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left"/>
        <w:rPr>
          <w:rFonts w:hint="eastAsia" w:ascii="宋体" w:hAnsi="宋体" w:eastAsia="宋体" w:cs="Times New Roman"/>
          <w:color w:val="000000" w:themeColor="text1"/>
        </w:rPr>
      </w:pPr>
      <w:r>
        <w:rPr>
          <w:rFonts w:hint="eastAsia" w:ascii="宋体" w:hAnsi="宋体" w:eastAsia="宋体" w:cs="Times New Roman"/>
          <w:color w:val="000000" w:themeColor="text1"/>
        </w:rPr>
      </w:r>
      <w:r/>
    </w:p>
    <w:p>
      <w:pPr>
        <w:jc w:val="left"/>
        <w:rPr>
          <w:rFonts w:hint="eastAsia" w:ascii="宋体" w:hAnsi="宋体" w:eastAsia="宋体" w:cs="Times New Roman"/>
          <w:color w:val="000000" w:themeColor="text1"/>
        </w:rPr>
      </w:pPr>
      <w:r>
        <w:rPr>
          <w:rFonts w:hint="eastAsia" w:ascii="宋体" w:hAnsi="宋体" w:eastAsia="宋体" w:cs="Times New Roman"/>
          <w:color w:val="000000" w:themeColor="text1"/>
        </w:rPr>
      </w:r>
      <w:r/>
    </w:p>
    <w:p>
      <w:pPr>
        <w:rPr>
          <w:rFonts w:hint="eastAsia" w:ascii="宋体" w:hAnsi="宋体" w:eastAsia="宋体" w:cs="Times New Roman"/>
          <w:color w:val="000000" w:themeColor="text1"/>
        </w:rPr>
      </w:pPr>
      <w:r>
        <w:rPr>
          <w:rFonts w:hint="eastAsia" w:ascii="宋体" w:hAnsi="宋体" w:eastAsia="宋体" w:cs="Times New Roman"/>
          <w:color w:val="000000" w:themeColor="text1"/>
        </w:rPr>
      </w:r>
      <w:r/>
    </w:p>
    <w:p>
      <w:pPr>
        <w:rPr>
          <w:rFonts w:hint="eastAsia" w:ascii="宋体" w:hAnsi="宋体" w:eastAsia="宋体" w:cs="Times New Roman"/>
          <w:color w:val="000000" w:themeColor="text1"/>
        </w:rPr>
      </w:pPr>
      <w:r>
        <w:rPr>
          <w:rFonts w:hint="eastAsia" w:ascii="宋体" w:hAnsi="宋体" w:eastAsia="宋体" w:cs="Times New Roman"/>
          <w:color w:val="000000" w:themeColor="text1"/>
        </w:rPr>
      </w:r>
      <w:r/>
    </w:p>
    <w:p>
      <w:pPr>
        <w:rPr>
          <w:rFonts w:hint="eastAsia" w:ascii="宋体" w:hAnsi="宋体" w:eastAsia="宋体" w:cs="Times New Roman"/>
          <w:color w:val="000000" w:themeColor="text1"/>
        </w:rPr>
      </w:pPr>
      <w:r>
        <w:rPr>
          <w:rFonts w:hint="eastAsia" w:ascii="宋体" w:hAnsi="宋体" w:eastAsia="宋体" w:cs="Times New Roman"/>
          <w:color w:val="000000" w:themeColor="text1"/>
        </w:rPr>
      </w:r>
      <w:r/>
    </w:p>
    <w:p>
      <w:pPr>
        <w:jc w:val="center"/>
        <w:spacing w:line="360" w:lineRule="auto"/>
        <w:rPr>
          <w:rFonts w:hint="eastAsia" w:ascii="宋体" w:hAnsi="宋体" w:eastAsia="宋体" w:cs="Times New Roman"/>
          <w:b/>
          <w:color w:val="000000" w:themeColor="text1"/>
          <w:sz w:val="112"/>
          <w:szCs w:val="112"/>
        </w:rPr>
      </w:pPr>
      <w:r>
        <w:rPr>
          <w:rFonts w:ascii="宋体" w:hAnsi="宋体" w:eastAsia="宋体" w:cs="Times New Roman"/>
          <w:b/>
          <w:color w:val="000000" w:themeColor="text1"/>
          <w:sz w:val="112"/>
          <w:szCs w:val="112"/>
        </w:rPr>
        <w:t xml:space="preserve">招标文件</w:t>
      </w:r>
      <w:r/>
    </w:p>
    <w:p>
      <w:pPr>
        <w:rPr>
          <w:rFonts w:hint="eastAsia" w:ascii="宋体" w:hAnsi="宋体" w:eastAsia="宋体" w:cs="Times New Roman"/>
          <w:b/>
          <w:color w:val="000000" w:themeColor="text1"/>
          <w:sz w:val="32"/>
        </w:rPr>
      </w:pPr>
      <w:r>
        <w:rPr>
          <w:rFonts w:hint="eastAsia" w:ascii="宋体" w:hAnsi="宋体" w:eastAsia="宋体" w:cs="Times New Roman"/>
          <w:b/>
          <w:color w:val="000000" w:themeColor="text1"/>
          <w:sz w:val="32"/>
        </w:rPr>
      </w:r>
      <w:r/>
    </w:p>
    <w:p>
      <w:pPr>
        <w:spacing w:line="360" w:lineRule="auto"/>
        <w:rPr>
          <w:rFonts w:hint="eastAsia" w:ascii="宋体" w:hAnsi="宋体" w:eastAsia="宋体" w:cs="Times New Roman"/>
          <w:b/>
          <w:color w:val="000000" w:themeColor="text1"/>
          <w:sz w:val="26"/>
          <w:szCs w:val="26"/>
        </w:rPr>
      </w:pPr>
      <w:r>
        <w:rPr>
          <w:rFonts w:hint="eastAsia" w:ascii="宋体" w:hAnsi="宋体" w:eastAsia="宋体" w:cs="Times New Roman"/>
          <w:b/>
          <w:color w:val="000000" w:themeColor="text1"/>
          <w:sz w:val="26"/>
          <w:szCs w:val="26"/>
        </w:rPr>
      </w:r>
      <w:r/>
    </w:p>
    <w:p>
      <w:pPr>
        <w:ind w:right="630" w:firstLine="640"/>
        <w:spacing w:line="360" w:lineRule="auto"/>
        <w:rPr>
          <w:rFonts w:ascii="Times New Roman" w:hAnsi="Times New Roman" w:eastAsia="宋体" w:cs="Times New Roman"/>
          <w:color w:val="000000" w:themeColor="text1"/>
          <w:sz w:val="30"/>
          <w:szCs w:val="30"/>
        </w:rPr>
      </w:pPr>
      <w:r>
        <w:rPr>
          <w:rFonts w:ascii="Times New Roman" w:hAnsi="Times New Roman" w:eastAsia="宋体" w:cs="Times New Roman"/>
          <w:color w:val="000000" w:themeColor="text1"/>
          <w:sz w:val="32"/>
        </w:rPr>
        <w:t xml:space="preserve">项目名称：</w:t>
      </w:r>
      <w:r>
        <w:rPr>
          <w:rFonts w:hint="eastAsia" w:ascii="Times New Roman" w:hAnsi="Times New Roman" w:eastAsia="宋体" w:cs="Times New Roman"/>
          <w:color w:val="000000" w:themeColor="text1"/>
          <w:sz w:val="30"/>
          <w:szCs w:val="30"/>
        </w:rPr>
        <w:t xml:space="preserve">沛县汉源街道“五网协同”市场化保洁运营项目</w:t>
      </w:r>
      <w:r/>
    </w:p>
    <w:p>
      <w:pPr>
        <w:ind w:right="630" w:firstLine="640"/>
        <w:spacing w:line="360" w:lineRule="auto"/>
        <w:rPr>
          <w:rFonts w:ascii="Times New Roman" w:hAnsi="Times New Roman" w:eastAsia="宋体" w:cs="Times New Roman"/>
          <w:color w:val="ff0000"/>
          <w:sz w:val="32"/>
        </w:rPr>
      </w:pPr>
      <w:r>
        <w:rPr>
          <w:rFonts w:ascii="Times New Roman" w:hAnsi="Times New Roman" w:eastAsia="宋体" w:cs="Times New Roman"/>
          <w:color w:val="000000" w:themeColor="text1"/>
          <w:sz w:val="32"/>
        </w:rPr>
        <w:t xml:space="preserve">项目编号：</w:t>
      </w:r>
      <w:r>
        <w:rPr>
          <w:rFonts w:hint="eastAsia" w:ascii="Times New Roman" w:hAnsi="Times New Roman" w:eastAsia="宋体" w:cs="Times New Roman"/>
          <w:sz w:val="32"/>
        </w:rPr>
        <w:t xml:space="preserve">JSZC-320322050-JZSP-G2026-0001</w:t>
      </w:r>
      <w:r/>
    </w:p>
    <w:p>
      <w:pPr>
        <w:ind w:right="630" w:firstLine="640"/>
        <w:spacing w:line="360" w:lineRule="auto"/>
        <w:rPr>
          <w:rFonts w:hint="eastAsia" w:ascii="宋体" w:hAnsi="宋体" w:eastAsia="宋体" w:cs="Times New Roman"/>
          <w:b/>
          <w:color w:val="000000" w:themeColor="text1"/>
          <w:sz w:val="26"/>
          <w:szCs w:val="26"/>
        </w:rPr>
      </w:pPr>
      <w:r>
        <w:rPr>
          <w:rFonts w:ascii="Times New Roman" w:hAnsi="Times New Roman" w:eastAsia="宋体" w:cs="Times New Roman"/>
          <w:color w:val="000000" w:themeColor="text1"/>
          <w:sz w:val="32"/>
        </w:rPr>
        <w:t xml:space="preserve">采</w:t>
      </w:r>
      <w:r>
        <w:rPr>
          <w:rFonts w:hint="eastAsia" w:ascii="Times New Roman" w:hAnsi="Times New Roman" w:eastAsia="宋体" w:cs="Times New Roman"/>
          <w:color w:val="000000" w:themeColor="text1"/>
          <w:sz w:val="32"/>
        </w:rPr>
        <w:t xml:space="preserve"> </w:t>
      </w:r>
      <w:r>
        <w:rPr>
          <w:rFonts w:ascii="Times New Roman" w:hAnsi="Times New Roman" w:eastAsia="宋体" w:cs="Times New Roman"/>
          <w:color w:val="000000" w:themeColor="text1"/>
          <w:sz w:val="32"/>
        </w:rPr>
        <w:t xml:space="preserve"> </w:t>
      </w:r>
      <w:r>
        <w:rPr>
          <w:rFonts w:ascii="Times New Roman" w:hAnsi="Times New Roman" w:eastAsia="宋体" w:cs="Times New Roman"/>
          <w:color w:val="000000" w:themeColor="text1"/>
          <w:sz w:val="32"/>
        </w:rPr>
        <w:t xml:space="preserve">购</w:t>
      </w:r>
      <w:r>
        <w:rPr>
          <w:rFonts w:ascii="Times New Roman" w:hAnsi="Times New Roman" w:eastAsia="宋体" w:cs="Times New Roman"/>
          <w:color w:val="000000" w:themeColor="text1"/>
          <w:sz w:val="32"/>
        </w:rPr>
        <w:t xml:space="preserve"> </w:t>
      </w:r>
      <w:r>
        <w:rPr>
          <w:rFonts w:ascii="Times New Roman" w:hAnsi="Times New Roman" w:eastAsia="宋体" w:cs="Times New Roman"/>
          <w:color w:val="000000" w:themeColor="text1"/>
          <w:sz w:val="32"/>
        </w:rPr>
        <w:t xml:space="preserve">人：</w:t>
      </w:r>
      <w:r>
        <w:rPr>
          <w:rFonts w:hint="eastAsia" w:ascii="Times New Roman" w:hAnsi="Times New Roman" w:eastAsia="宋体" w:cs="Times New Roman"/>
          <w:color w:val="000000" w:themeColor="text1"/>
          <w:sz w:val="32"/>
        </w:rPr>
        <w:t xml:space="preserve">沛县汉源街道办事处</w:t>
      </w:r>
      <w:r/>
    </w:p>
    <w:p>
      <w:pPr>
        <w:ind w:firstLine="420"/>
        <w:spacing w:after="120"/>
        <w:rPr>
          <w:rFonts w:hint="eastAsia" w:ascii="宋体" w:hAnsi="宋体" w:eastAsia="宋体" w:cs="Times New Roman"/>
          <w:color w:val="000000" w:themeColor="text1"/>
          <w:sz w:val="32"/>
        </w:rPr>
      </w:pPr>
      <w:r>
        <w:rPr>
          <w:rFonts w:hint="eastAsia" w:ascii="宋体" w:hAnsi="宋体" w:eastAsia="宋体" w:cs="Times New Roman"/>
          <w:color w:val="000000" w:themeColor="text1"/>
          <w:sz w:val="32"/>
        </w:rPr>
      </w:r>
      <w:r/>
    </w:p>
    <w:p>
      <w:pPr>
        <w:jc w:val="center"/>
        <w:spacing w:after="120"/>
        <w:rPr>
          <w:rFonts w:ascii="Times New Roman" w:hAnsi="Times New Roman" w:eastAsia="宋体" w:cs="Times New Roman"/>
          <w:color w:val="000000" w:themeColor="text1"/>
        </w:rPr>
      </w:pPr>
      <w:r>
        <mc:AlternateContent>
          <mc:Choice Requires="wpg">
            <w:drawing>
              <wp:inline xmlns:wp="http://schemas.openxmlformats.org/drawingml/2006/wordprocessingDrawing" distT="0" distB="0" distL="0" distR="0">
                <wp:extent cx="2032635" cy="1830705"/>
                <wp:effectExtent l="0" t="0" r="9525" b="13335"/>
                <wp:docPr id="5" name="图片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图片 8"/>
                        <pic:cNvPicPr>
                          <a:picLocks noChangeAspect="1"/>
                        </pic:cNvPicPr>
                        <pic:nvPr/>
                      </pic:nvPicPr>
                      <pic:blipFill>
                        <a:blip r:embed="rId19"/>
                        <a:stretch/>
                      </pic:blipFill>
                      <pic:spPr bwMode="auto">
                        <a:xfrm>
                          <a:off x="0" y="0"/>
                          <a:ext cx="2032635" cy="183070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width:160.0pt;height:144.2pt;mso-wrap-distance-left:0.0pt;mso-wrap-distance-top:0.0pt;mso-wrap-distance-right:0.0pt;mso-wrap-distance-bottom:0.0pt;" stroked="f">
                <v:path textboxrect="0,0,0,0"/>
                <v:imagedata r:id="rId19" o:title=""/>
              </v:shape>
            </w:pict>
          </mc:Fallback>
        </mc:AlternateContent>
      </w:r>
      <w:r/>
    </w:p>
    <w:p>
      <w:pPr>
        <w:rPr>
          <w:rFonts w:hint="eastAsia" w:ascii="宋体" w:hAnsi="宋体" w:eastAsia="宋体" w:cs="Times New Roman"/>
          <w:b/>
          <w:color w:val="000000" w:themeColor="text1"/>
          <w:sz w:val="32"/>
        </w:rPr>
      </w:pPr>
      <w:r>
        <w:rPr>
          <w:rFonts w:hint="eastAsia" w:ascii="宋体" w:hAnsi="宋体" w:eastAsia="宋体" w:cs="Times New Roman"/>
          <w:b/>
          <w:color w:val="000000" w:themeColor="text1"/>
          <w:sz w:val="32"/>
        </w:rPr>
      </w:r>
      <w:r/>
    </w:p>
    <w:p>
      <w:pPr>
        <w:ind w:firstLine="420"/>
        <w:spacing w:after="120"/>
        <w:rPr>
          <w:rFonts w:hint="eastAsia" w:ascii="宋体" w:hAnsi="宋体" w:eastAsia="宋体" w:cs="Times New Roman"/>
          <w:b/>
          <w:color w:val="000000" w:themeColor="text1"/>
          <w:sz w:val="32"/>
        </w:rPr>
      </w:pPr>
      <w:r>
        <w:rPr>
          <w:rFonts w:hint="eastAsia" w:ascii="宋体" w:hAnsi="宋体" w:eastAsia="宋体" w:cs="Times New Roman"/>
          <w:b/>
          <w:color w:val="000000" w:themeColor="text1"/>
          <w:sz w:val="32"/>
        </w:rPr>
      </w:r>
      <w:r/>
    </w:p>
    <w:p>
      <w:pPr>
        <w:ind w:firstLine="320"/>
        <w:rPr>
          <w:rFonts w:hint="eastAsia" w:ascii="宋体" w:hAnsi="宋体" w:eastAsia="宋体" w:cs="Times New Roman"/>
          <w:color w:val="000000" w:themeColor="text1"/>
          <w:spacing w:val="34"/>
          <w:sz w:val="32"/>
          <w:szCs w:val="32"/>
        </w:rPr>
      </w:pPr>
      <w:r>
        <w:rPr>
          <w:rFonts w:ascii="宋体" w:hAnsi="宋体" w:eastAsia="宋体" w:cs="Times New Roman"/>
          <w:color w:val="000000" w:themeColor="text1"/>
          <w:sz w:val="32"/>
          <w:szCs w:val="32"/>
        </w:rPr>
        <w:t xml:space="preserve">采购代理机构：</w:t>
      </w:r>
      <w:r>
        <w:rPr>
          <w:rFonts w:hint="eastAsia" w:ascii="宋体" w:hAnsi="宋体" w:eastAsia="宋体" w:cs="Times New Roman"/>
          <w:color w:val="000000" w:themeColor="text1"/>
          <w:spacing w:val="34"/>
          <w:sz w:val="32"/>
          <w:szCs w:val="32"/>
        </w:rPr>
        <w:t xml:space="preserve">浙江晟鹏项目咨询管理有限公司</w:t>
      </w:r>
      <w:r/>
    </w:p>
    <w:p>
      <w:pPr>
        <w:ind w:firstLine="420"/>
        <w:spacing w:after="120"/>
        <w:rPr>
          <w:rFonts w:ascii="Times New Roman" w:hAnsi="Times New Roman" w:eastAsia="宋体" w:cs="Times New Roman"/>
          <w:color w:val="000000" w:themeColor="text1"/>
        </w:rPr>
      </w:pPr>
      <w:r>
        <w:rPr>
          <w:rFonts w:ascii="Times New Roman" w:hAnsi="Times New Roman" w:eastAsia="宋体" w:cs="Times New Roman"/>
          <w:color w:val="000000" w:themeColor="text1"/>
        </w:rPr>
      </w:r>
      <w:r/>
    </w:p>
    <w:p>
      <w:pPr>
        <w:ind w:firstLine="3360"/>
        <w:jc w:val="left"/>
        <w:rPr>
          <w:rFonts w:hint="eastAsia" w:ascii="宋体" w:hAnsi="宋体" w:eastAsia="宋体" w:cs="Times New Roman"/>
          <w:color w:val="000000" w:themeColor="text1"/>
          <w:sz w:val="32"/>
          <w:szCs w:val="32"/>
        </w:rPr>
      </w:pPr>
      <w:r>
        <w:rPr>
          <w:rFonts w:ascii="宋体" w:hAnsi="宋体" w:eastAsia="宋体" w:cs="Times New Roman"/>
          <w:color w:val="000000" w:themeColor="text1"/>
          <w:sz w:val="32"/>
          <w:szCs w:val="32"/>
        </w:rPr>
        <w:t xml:space="preserve">二〇二</w:t>
      </w:r>
      <w:r>
        <w:rPr>
          <w:rFonts w:hint="eastAsia" w:ascii="宋体" w:hAnsi="宋体" w:eastAsia="宋体" w:cs="Times New Roman"/>
          <w:color w:val="000000" w:themeColor="text1"/>
          <w:sz w:val="32"/>
          <w:szCs w:val="32"/>
        </w:rPr>
        <w:t xml:space="preserve">六</w:t>
      </w:r>
      <w:r>
        <w:rPr>
          <w:rFonts w:ascii="宋体" w:hAnsi="宋体" w:eastAsia="宋体" w:cs="Times New Roman"/>
          <w:color w:val="000000" w:themeColor="text1"/>
          <w:sz w:val="32"/>
          <w:szCs w:val="32"/>
        </w:rPr>
        <w:t xml:space="preserve">年</w:t>
      </w:r>
      <w:r>
        <w:rPr>
          <w:rFonts w:hint="eastAsia" w:ascii="宋体" w:hAnsi="宋体" w:eastAsia="宋体" w:cs="Times New Roman"/>
          <w:color w:val="000000" w:themeColor="text1"/>
          <w:sz w:val="32"/>
          <w:szCs w:val="32"/>
        </w:rPr>
        <w:t xml:space="preserve">六</w:t>
      </w:r>
      <w:r>
        <w:rPr>
          <w:rFonts w:ascii="宋体" w:hAnsi="宋体" w:eastAsia="宋体" w:cs="Times New Roman"/>
          <w:color w:val="000000" w:themeColor="text1"/>
          <w:sz w:val="32"/>
          <w:szCs w:val="32"/>
        </w:rPr>
        <w:t xml:space="preserve">月</w:t>
      </w:r>
      <w:r/>
    </w:p>
    <w:p>
      <w:pPr>
        <w:rPr>
          <w:rFonts w:eastAsia="宋体"/>
          <w:color w:val="000000" w:themeColor="text1"/>
        </w:rPr>
        <w:sectPr>
          <w:headerReference w:type="default" r:id="rId9"/>
          <w:footerReference w:type="default" r:id="rId13"/>
          <w:footerReference w:type="even" r:id="rId14"/>
          <w:footnotePr/>
          <w:endnotePr/>
          <w:type w:val="nextPage"/>
          <w:pgSz w:w="11906" w:h="16838" w:orient="portrait"/>
          <w:pgMar w:top="1440" w:right="1230" w:bottom="1440" w:left="1230" w:header="851" w:footer="992" w:gutter="0"/>
          <w:pgNumType w:start="1"/>
          <w:cols w:num="1" w:sep="0" w:space="1701" w:equalWidth="1"/>
          <w:docGrid w:linePitch="360"/>
        </w:sectPr>
      </w:pPr>
      <w:r>
        <w:rPr>
          <w:rFonts w:eastAsia="宋体"/>
          <w:color w:val="000000" w:themeColor="text1"/>
        </w:rPr>
      </w:r>
      <w:r/>
    </w:p>
    <w:p>
      <w:pPr>
        <w:rPr>
          <w:rFonts w:ascii="Times New Roman" w:hAnsi="Times New Roman" w:eastAsia="宋体" w:cs="Times New Roman"/>
          <w:color w:val="000000" w:themeColor="text1"/>
        </w:rPr>
      </w:pPr>
      <w:r/>
      <w:bookmarkStart w:id="0" w:name="_Toc29365_WPSOffice_Level1"/>
      <w:r/>
      <w:r/>
    </w:p>
    <w:p>
      <w:pPr>
        <w:jc w:val="left"/>
        <w:tabs>
          <w:tab w:val="center" w:pos="4153" w:leader="none"/>
          <w:tab w:val="right" w:pos="8306" w:leader="none"/>
        </w:tabs>
        <w:rPr>
          <w:rFonts w:ascii="Times New Roman" w:hAnsi="Times New Roman" w:eastAsia="宋体" w:cs="Times New Roman"/>
          <w:color w:val="000000" w:themeColor="text1"/>
          <w:sz w:val="18"/>
          <w:szCs w:val="18"/>
        </w:rPr>
      </w:pPr>
      <w:r>
        <w:rPr>
          <w:rFonts w:ascii="Times New Roman" w:hAnsi="Times New Roman" w:eastAsia="宋体" w:cs="Times New Roman"/>
          <w:color w:val="000000" w:themeColor="text1"/>
          <w:sz w:val="18"/>
          <w:szCs w:val="18"/>
        </w:rPr>
      </w:r>
      <w:r/>
    </w:p>
    <w:p>
      <w:pPr>
        <w:ind w:firstLine="880"/>
        <w:jc w:val="center"/>
        <w:rPr>
          <w:rFonts w:ascii="宋体" w:hAnsi="Times New Roman" w:eastAsia="宋体" w:cs="Times New Roman"/>
          <w:color w:val="000000" w:themeColor="text1"/>
          <w:sz w:val="44"/>
        </w:rPr>
      </w:pPr>
      <w:r>
        <w:rPr>
          <w:rFonts w:ascii="宋体" w:hAnsi="宋体" w:eastAsia="宋体" w:cs="Times New Roman"/>
          <w:color w:val="000000" w:themeColor="text1"/>
          <w:sz w:val="44"/>
        </w:rPr>
        <w:t xml:space="preserve">总  目  录</w:t>
      </w:r>
      <w:r/>
    </w:p>
    <w:p>
      <w:pPr>
        <w:ind w:firstLine="880"/>
        <w:jc w:val="center"/>
        <w:rPr>
          <w:rFonts w:ascii="宋体" w:hAnsi="Times New Roman" w:eastAsia="宋体" w:cs="Times New Roman"/>
          <w:color w:val="000000" w:themeColor="text1"/>
          <w:sz w:val="44"/>
        </w:rPr>
      </w:pPr>
      <w:r>
        <w:rPr>
          <w:rFonts w:ascii="宋体" w:hAnsi="Times New Roman" w:eastAsia="宋体" w:cs="Times New Roman"/>
          <w:color w:val="000000" w:themeColor="text1"/>
          <w:sz w:val="44"/>
        </w:rPr>
      </w:r>
      <w:r/>
    </w:p>
    <w:p>
      <w:pPr>
        <w:ind w:firstLine="300"/>
        <w:rPr>
          <w:rFonts w:hint="eastAsia" w:ascii="宋体" w:hAnsi="宋体" w:eastAsia="宋体" w:cs="Times New Roman"/>
          <w:color w:val="000000" w:themeColor="text1"/>
          <w:sz w:val="30"/>
          <w:szCs w:val="30"/>
        </w:rPr>
      </w:pPr>
      <w:r>
        <w:rPr>
          <w:rFonts w:ascii="宋体" w:hAnsi="宋体" w:eastAsia="宋体" w:cs="Times New Roman"/>
          <w:color w:val="000000" w:themeColor="text1"/>
          <w:sz w:val="30"/>
          <w:szCs w:val="30"/>
        </w:rPr>
        <w:t xml:space="preserve">第一章 投标邀请</w:t>
      </w:r>
      <w:r/>
    </w:p>
    <w:p>
      <w:pPr>
        <w:ind w:firstLine="300"/>
        <w:rPr>
          <w:rFonts w:hint="eastAsia" w:ascii="宋体" w:hAnsi="宋体" w:eastAsia="宋体" w:cs="Times New Roman"/>
          <w:color w:val="000000" w:themeColor="text1"/>
          <w:sz w:val="30"/>
          <w:szCs w:val="30"/>
        </w:rPr>
      </w:pPr>
      <w:r>
        <w:rPr>
          <w:rFonts w:ascii="宋体" w:hAnsi="宋体" w:eastAsia="宋体" w:cs="Times New Roman"/>
          <w:color w:val="000000" w:themeColor="text1"/>
          <w:sz w:val="30"/>
          <w:szCs w:val="30"/>
        </w:rPr>
        <w:t xml:space="preserve">第二章 投标人须知</w:t>
      </w:r>
      <w:r/>
    </w:p>
    <w:p>
      <w:pPr>
        <w:ind w:firstLine="300"/>
        <w:rPr>
          <w:rFonts w:hint="eastAsia" w:ascii="宋体" w:hAnsi="宋体" w:eastAsia="宋体" w:cs="Times New Roman"/>
          <w:color w:val="000000" w:themeColor="text1"/>
          <w:sz w:val="30"/>
          <w:szCs w:val="30"/>
        </w:rPr>
      </w:pPr>
      <w:r>
        <w:rPr>
          <w:rFonts w:ascii="宋体" w:hAnsi="宋体" w:eastAsia="宋体" w:cs="Times New Roman"/>
          <w:color w:val="000000" w:themeColor="text1"/>
          <w:sz w:val="30"/>
          <w:szCs w:val="30"/>
        </w:rPr>
        <w:t xml:space="preserve">第三章 投标资料表</w:t>
      </w:r>
      <w:r/>
    </w:p>
    <w:p>
      <w:pPr>
        <w:ind w:firstLine="300"/>
        <w:rPr>
          <w:rFonts w:hint="eastAsia" w:ascii="宋体" w:hAnsi="宋体" w:eastAsia="宋体" w:cs="Times New Roman"/>
          <w:color w:val="000000" w:themeColor="text1"/>
          <w:sz w:val="30"/>
          <w:szCs w:val="30"/>
        </w:rPr>
      </w:pPr>
      <w:r>
        <w:rPr>
          <w:rFonts w:ascii="宋体" w:hAnsi="宋体" w:eastAsia="宋体" w:cs="Times New Roman"/>
          <w:color w:val="000000" w:themeColor="text1"/>
          <w:sz w:val="30"/>
          <w:szCs w:val="30"/>
        </w:rPr>
        <w:t xml:space="preserve">第四章 评标标准</w:t>
      </w:r>
      <w:r/>
    </w:p>
    <w:p>
      <w:pPr>
        <w:ind w:firstLine="300"/>
        <w:rPr>
          <w:rFonts w:ascii="宋体" w:hAnsi="Times New Roman" w:eastAsia="宋体" w:cs="Times New Roman"/>
          <w:color w:val="000000" w:themeColor="text1"/>
          <w:sz w:val="30"/>
          <w:szCs w:val="30"/>
        </w:rPr>
      </w:pPr>
      <w:r>
        <w:rPr>
          <w:rFonts w:ascii="宋体" w:hAnsi="宋体" w:eastAsia="宋体" w:cs="Times New Roman"/>
          <w:color w:val="000000" w:themeColor="text1"/>
          <w:sz w:val="30"/>
          <w:szCs w:val="30"/>
        </w:rPr>
        <w:t xml:space="preserve">第五章 </w:t>
      </w:r>
      <w:r>
        <w:rPr>
          <w:rFonts w:ascii="宋体" w:hAnsi="宋体" w:eastAsia="宋体" w:cs="Times New Roman"/>
          <w:color w:val="000000" w:themeColor="text1"/>
          <w:sz w:val="30"/>
          <w:szCs w:val="30"/>
        </w:rPr>
        <w:t xml:space="preserve">拟签订</w:t>
      </w:r>
      <w:r>
        <w:rPr>
          <w:rFonts w:ascii="宋体" w:hAnsi="宋体" w:eastAsia="宋体" w:cs="Times New Roman"/>
          <w:color w:val="000000" w:themeColor="text1"/>
          <w:sz w:val="30"/>
          <w:szCs w:val="30"/>
        </w:rPr>
        <w:t xml:space="preserve">的合同文本</w:t>
      </w:r>
      <w:r/>
    </w:p>
    <w:p>
      <w:pPr>
        <w:ind w:firstLine="300"/>
        <w:rPr>
          <w:rFonts w:hint="eastAsia" w:ascii="宋体" w:hAnsi="宋体" w:eastAsia="宋体" w:cs="Times New Roman"/>
          <w:color w:val="000000" w:themeColor="text1"/>
          <w:sz w:val="30"/>
          <w:szCs w:val="30"/>
        </w:rPr>
      </w:pPr>
      <w:r>
        <w:rPr>
          <w:rFonts w:ascii="宋体" w:hAnsi="宋体" w:eastAsia="宋体" w:cs="Times New Roman"/>
          <w:color w:val="000000" w:themeColor="text1"/>
          <w:sz w:val="30"/>
          <w:szCs w:val="30"/>
        </w:rPr>
        <w:t xml:space="preserve">第六章 采购需求</w:t>
      </w:r>
      <w:r/>
    </w:p>
    <w:p>
      <w:pPr>
        <w:ind w:firstLine="300"/>
        <w:rPr>
          <w:rFonts w:ascii="宋体" w:hAnsi="Times New Roman" w:eastAsia="宋体" w:cs="Times New Roman"/>
          <w:color w:val="000000" w:themeColor="text1"/>
          <w:sz w:val="30"/>
          <w:szCs w:val="30"/>
        </w:rPr>
      </w:pPr>
      <w:r>
        <w:rPr>
          <w:rFonts w:ascii="宋体" w:hAnsi="宋体" w:eastAsia="宋体" w:cs="Times New Roman"/>
          <w:color w:val="000000" w:themeColor="text1"/>
          <w:sz w:val="30"/>
          <w:szCs w:val="30"/>
        </w:rPr>
        <w:t xml:space="preserve">第七章 投标文件相关格式</w:t>
      </w:r>
      <w:r/>
    </w:p>
    <w:p>
      <w:pPr>
        <w:rPr>
          <w:rFonts w:ascii="宋体" w:hAnsi="Times New Roman" w:eastAsia="宋体" w:cs="Times New Roman"/>
          <w:color w:val="000000" w:themeColor="text1"/>
          <w:sz w:val="30"/>
          <w:szCs w:val="30"/>
        </w:rPr>
      </w:pPr>
      <w:r>
        <w:rPr>
          <w:rFonts w:ascii="宋体" w:hAnsi="Times New Roman" w:eastAsia="宋体" w:cs="Times New Roman"/>
          <w:color w:val="000000" w:themeColor="text1"/>
          <w:sz w:val="30"/>
          <w:szCs w:val="30"/>
        </w:rPr>
      </w:r>
      <w:r/>
    </w:p>
    <w:p>
      <w:pPr>
        <w:tabs>
          <w:tab w:val="left" w:pos="1642" w:leader="none"/>
        </w:tabs>
        <w:rPr>
          <w:rFonts w:ascii="Times New Roman" w:hAnsi="Times New Roman" w:eastAsia="宋体" w:cs="Times New Roman"/>
          <w:b/>
          <w:bCs/>
          <w:color w:val="000000" w:themeColor="text1"/>
        </w:rPr>
      </w:pPr>
      <w:r>
        <w:rPr>
          <w:rFonts w:ascii="Times New Roman" w:hAnsi="Times New Roman" w:eastAsia="宋体" w:cs="Times New Roman"/>
          <w:b/>
          <w:bCs/>
          <w:color w:val="000000" w:themeColor="text1"/>
        </w:rPr>
        <w:tab/>
      </w:r>
      <w:r/>
    </w:p>
    <w:p>
      <w:pPr>
        <w:tabs>
          <w:tab w:val="right" w:pos="8306" w:leader="dot"/>
        </w:tabs>
        <w:rPr>
          <w:rFonts w:ascii="Times New Roman" w:hAnsi="Times New Roman" w:eastAsia="宋体" w:cs="Times New Roman"/>
          <w:b/>
          <w:bCs/>
          <w:color w:val="000000" w:themeColor="text1"/>
        </w:rPr>
      </w:pPr>
      <w:r>
        <w:rPr>
          <w:rFonts w:ascii="Times New Roman" w:hAnsi="Times New Roman" w:eastAsia="宋体" w:cs="Times New Roman"/>
          <w:b/>
          <w:bCs/>
          <w:color w:val="000000" w:themeColor="text1"/>
        </w:rPr>
      </w:r>
      <w:r/>
    </w:p>
    <w:p>
      <w:pPr>
        <w:tabs>
          <w:tab w:val="right" w:pos="8306" w:leader="dot"/>
        </w:tabs>
        <w:rPr>
          <w:rFonts w:ascii="Times New Roman" w:hAnsi="Times New Roman" w:eastAsia="宋体" w:cs="Times New Roman"/>
          <w:b/>
          <w:bCs/>
          <w:color w:val="000000" w:themeColor="text1"/>
        </w:rPr>
      </w:pPr>
      <w:r>
        <w:rPr>
          <w:rFonts w:ascii="Times New Roman" w:hAnsi="Times New Roman" w:eastAsia="宋体" w:cs="Times New Roman"/>
          <w:b/>
          <w:bCs/>
          <w:color w:val="000000" w:themeColor="text1"/>
        </w:rPr>
      </w:r>
      <w:r/>
    </w:p>
    <w:p>
      <w:pPr>
        <w:tabs>
          <w:tab w:val="right" w:pos="8306" w:leader="dot"/>
        </w:tabs>
        <w:rPr>
          <w:rFonts w:ascii="Times New Roman" w:hAnsi="Times New Roman" w:eastAsia="宋体" w:cs="Times New Roman"/>
          <w:b/>
          <w:bCs/>
          <w:color w:val="000000" w:themeColor="text1"/>
        </w:rPr>
      </w:pPr>
      <w:r>
        <w:rPr>
          <w:rFonts w:ascii="Times New Roman" w:hAnsi="Times New Roman" w:eastAsia="宋体" w:cs="Times New Roman"/>
          <w:b/>
          <w:bCs/>
          <w:color w:val="000000" w:themeColor="text1"/>
        </w:rPr>
      </w:r>
      <w:r/>
    </w:p>
    <w:p>
      <w:pPr>
        <w:tabs>
          <w:tab w:val="right" w:pos="8306" w:leader="dot"/>
        </w:tabs>
        <w:rPr>
          <w:rFonts w:ascii="Times New Roman" w:hAnsi="Times New Roman" w:eastAsia="宋体" w:cs="Times New Roman"/>
          <w:b/>
          <w:bCs/>
          <w:color w:val="000000" w:themeColor="text1"/>
        </w:rPr>
      </w:pPr>
      <w:r>
        <w:rPr>
          <w:rFonts w:ascii="Times New Roman" w:hAnsi="Times New Roman" w:eastAsia="宋体" w:cs="Times New Roman"/>
          <w:b/>
          <w:bCs/>
          <w:color w:val="000000" w:themeColor="text1"/>
        </w:rPr>
      </w:r>
      <w:r/>
    </w:p>
    <w:p>
      <w:pPr>
        <w:tabs>
          <w:tab w:val="right" w:pos="8306" w:leader="dot"/>
        </w:tabs>
        <w:rPr>
          <w:rFonts w:ascii="Times New Roman" w:hAnsi="Times New Roman" w:eastAsia="宋体" w:cs="Times New Roman"/>
          <w:b/>
          <w:bCs/>
          <w:color w:val="000000" w:themeColor="text1"/>
        </w:rPr>
      </w:pPr>
      <w:r>
        <w:rPr>
          <w:rFonts w:ascii="Times New Roman" w:hAnsi="Times New Roman" w:eastAsia="宋体" w:cs="Times New Roman"/>
          <w:b/>
          <w:bCs/>
          <w:color w:val="000000" w:themeColor="text1"/>
        </w:rPr>
      </w:r>
      <w:r/>
    </w:p>
    <w:p>
      <w:pPr>
        <w:tabs>
          <w:tab w:val="right" w:pos="8306" w:leader="dot"/>
        </w:tabs>
        <w:rPr>
          <w:rFonts w:ascii="Times New Roman" w:hAnsi="Times New Roman" w:eastAsia="宋体" w:cs="Times New Roman"/>
          <w:b/>
          <w:bCs/>
          <w:color w:val="000000" w:themeColor="text1"/>
        </w:rPr>
      </w:pPr>
      <w:r>
        <w:rPr>
          <w:rFonts w:ascii="Times New Roman" w:hAnsi="Times New Roman" w:eastAsia="宋体" w:cs="Times New Roman"/>
          <w:b/>
          <w:bCs/>
          <w:color w:val="000000" w:themeColor="text1"/>
        </w:rPr>
      </w:r>
      <w:r/>
    </w:p>
    <w:p>
      <w:pPr>
        <w:tabs>
          <w:tab w:val="right" w:pos="8306" w:leader="dot"/>
        </w:tabs>
        <w:rPr>
          <w:rFonts w:ascii="Times New Roman" w:hAnsi="Times New Roman" w:eastAsia="宋体" w:cs="Times New Roman"/>
          <w:b/>
          <w:bCs/>
          <w:color w:val="000000" w:themeColor="text1"/>
        </w:rPr>
      </w:pPr>
      <w:r>
        <w:rPr>
          <w:rFonts w:ascii="Times New Roman" w:hAnsi="Times New Roman" w:eastAsia="宋体" w:cs="Times New Roman"/>
          <w:b/>
          <w:bCs/>
          <w:color w:val="000000" w:themeColor="text1"/>
        </w:rPr>
      </w:r>
      <w:r/>
    </w:p>
    <w:p>
      <w:pPr>
        <w:tabs>
          <w:tab w:val="right" w:pos="8306" w:leader="dot"/>
        </w:tabs>
        <w:rPr>
          <w:rFonts w:ascii="Times New Roman" w:hAnsi="Times New Roman" w:eastAsia="宋体" w:cs="Times New Roman"/>
          <w:b/>
          <w:bCs/>
          <w:color w:val="000000" w:themeColor="text1"/>
        </w:rPr>
      </w:pPr>
      <w:r>
        <w:rPr>
          <w:rFonts w:ascii="Times New Roman" w:hAnsi="Times New Roman" w:eastAsia="宋体" w:cs="Times New Roman"/>
          <w:b/>
          <w:bCs/>
          <w:color w:val="000000" w:themeColor="text1"/>
        </w:rPr>
      </w:r>
      <w:r/>
    </w:p>
    <w:p>
      <w:pPr>
        <w:tabs>
          <w:tab w:val="right" w:pos="8306" w:leader="dot"/>
        </w:tabs>
        <w:rPr>
          <w:rFonts w:ascii="Times New Roman" w:hAnsi="Times New Roman" w:eastAsia="宋体" w:cs="Times New Roman"/>
          <w:b/>
          <w:bCs/>
          <w:color w:val="000000" w:themeColor="text1"/>
        </w:rPr>
      </w:pPr>
      <w:r>
        <w:rPr>
          <w:rFonts w:ascii="Times New Roman" w:hAnsi="Times New Roman" w:eastAsia="宋体" w:cs="Times New Roman"/>
          <w:b/>
          <w:bCs/>
          <w:color w:val="000000" w:themeColor="text1"/>
        </w:rPr>
      </w:r>
      <w:r/>
    </w:p>
    <w:p>
      <w:pPr>
        <w:tabs>
          <w:tab w:val="right" w:pos="8306" w:leader="dot"/>
        </w:tabs>
        <w:rPr>
          <w:rFonts w:ascii="Times New Roman" w:hAnsi="Times New Roman" w:eastAsia="宋体" w:cs="Times New Roman"/>
          <w:b/>
          <w:bCs/>
          <w:color w:val="000000" w:themeColor="text1"/>
        </w:rPr>
      </w:pPr>
      <w:r>
        <w:rPr>
          <w:rFonts w:ascii="Times New Roman" w:hAnsi="Times New Roman" w:eastAsia="宋体" w:cs="Times New Roman"/>
          <w:b/>
          <w:bCs/>
          <w:color w:val="000000" w:themeColor="text1"/>
        </w:rPr>
      </w:r>
      <w:r/>
    </w:p>
    <w:p>
      <w:pPr>
        <w:tabs>
          <w:tab w:val="right" w:pos="8306" w:leader="dot"/>
        </w:tabs>
        <w:rPr>
          <w:rFonts w:ascii="Times New Roman" w:hAnsi="Times New Roman" w:eastAsia="宋体" w:cs="Times New Roman"/>
          <w:b/>
          <w:bCs/>
          <w:color w:val="000000" w:themeColor="text1"/>
        </w:rPr>
      </w:pPr>
      <w:r>
        <w:rPr>
          <w:rFonts w:ascii="Times New Roman" w:hAnsi="Times New Roman" w:eastAsia="宋体" w:cs="Times New Roman"/>
          <w:b/>
          <w:bCs/>
          <w:color w:val="000000" w:themeColor="text1"/>
        </w:rPr>
      </w:r>
      <w:r/>
    </w:p>
    <w:p>
      <w:pPr>
        <w:tabs>
          <w:tab w:val="right" w:pos="8306" w:leader="dot"/>
        </w:tabs>
        <w:rPr>
          <w:rFonts w:ascii="Times New Roman" w:hAnsi="Times New Roman" w:eastAsia="宋体" w:cs="Times New Roman"/>
          <w:b/>
          <w:bCs/>
          <w:color w:val="000000" w:themeColor="text1"/>
        </w:rPr>
      </w:pPr>
      <w:r>
        <w:rPr>
          <w:rFonts w:ascii="Times New Roman" w:hAnsi="Times New Roman" w:eastAsia="宋体" w:cs="Times New Roman"/>
          <w:b/>
          <w:bCs/>
          <w:color w:val="000000" w:themeColor="text1"/>
        </w:rPr>
      </w:r>
      <w:r/>
    </w:p>
    <w:p>
      <w:pPr>
        <w:tabs>
          <w:tab w:val="right" w:pos="8306" w:leader="dot"/>
        </w:tabs>
        <w:rPr>
          <w:rFonts w:ascii="Times New Roman" w:hAnsi="Times New Roman" w:eastAsia="宋体" w:cs="Times New Roman"/>
          <w:b/>
          <w:bCs/>
          <w:color w:val="000000" w:themeColor="text1"/>
        </w:rPr>
      </w:pPr>
      <w:r>
        <w:rPr>
          <w:rFonts w:ascii="Times New Roman" w:hAnsi="Times New Roman" w:eastAsia="宋体" w:cs="Times New Roman"/>
          <w:b/>
          <w:bCs/>
          <w:color w:val="000000" w:themeColor="text1"/>
        </w:rPr>
      </w:r>
      <w:r/>
    </w:p>
    <w:p>
      <w:pPr>
        <w:tabs>
          <w:tab w:val="right" w:pos="8306" w:leader="dot"/>
        </w:tabs>
        <w:rPr>
          <w:rFonts w:ascii="Times New Roman" w:hAnsi="Times New Roman" w:eastAsia="宋体" w:cs="Times New Roman"/>
          <w:b/>
          <w:bCs/>
          <w:color w:val="000000" w:themeColor="text1"/>
        </w:rPr>
      </w:pPr>
      <w:r>
        <w:rPr>
          <w:rFonts w:ascii="Times New Roman" w:hAnsi="Times New Roman" w:eastAsia="宋体" w:cs="Times New Roman"/>
          <w:b/>
          <w:bCs/>
          <w:color w:val="000000" w:themeColor="text1"/>
        </w:rPr>
      </w:r>
      <w:r/>
    </w:p>
    <w:p>
      <w:pPr>
        <w:tabs>
          <w:tab w:val="right" w:pos="8306" w:leader="dot"/>
        </w:tabs>
        <w:rPr>
          <w:rFonts w:ascii="Times New Roman" w:hAnsi="Times New Roman" w:eastAsia="宋体" w:cs="Times New Roman"/>
          <w:b/>
          <w:bCs/>
          <w:color w:val="000000" w:themeColor="text1"/>
        </w:rPr>
      </w:pPr>
      <w:r>
        <w:rPr>
          <w:rFonts w:ascii="Times New Roman" w:hAnsi="Times New Roman" w:eastAsia="宋体" w:cs="Times New Roman"/>
          <w:b/>
          <w:bCs/>
          <w:color w:val="000000" w:themeColor="text1"/>
        </w:rPr>
      </w:r>
      <w:r/>
    </w:p>
    <w:p>
      <w:pPr>
        <w:tabs>
          <w:tab w:val="right" w:pos="8306" w:leader="dot"/>
        </w:tabs>
        <w:rPr>
          <w:rFonts w:ascii="Times New Roman" w:hAnsi="Times New Roman" w:eastAsia="宋体" w:cs="Times New Roman"/>
          <w:b/>
          <w:bCs/>
          <w:color w:val="000000" w:themeColor="text1"/>
        </w:rPr>
      </w:pPr>
      <w:r>
        <w:rPr>
          <w:rFonts w:ascii="Times New Roman" w:hAnsi="Times New Roman" w:eastAsia="宋体" w:cs="Times New Roman"/>
          <w:b/>
          <w:bCs/>
          <w:color w:val="000000" w:themeColor="text1"/>
        </w:rPr>
      </w:r>
      <w:r/>
    </w:p>
    <w:p>
      <w:pPr>
        <w:tabs>
          <w:tab w:val="right" w:pos="8306" w:leader="dot"/>
        </w:tabs>
        <w:rPr>
          <w:rFonts w:ascii="Times New Roman" w:hAnsi="Times New Roman" w:eastAsia="宋体" w:cs="Times New Roman"/>
          <w:b/>
          <w:bCs/>
          <w:color w:val="000000" w:themeColor="text1"/>
        </w:rPr>
      </w:pPr>
      <w:r>
        <w:rPr>
          <w:rFonts w:ascii="Times New Roman" w:hAnsi="Times New Roman" w:eastAsia="宋体" w:cs="Times New Roman"/>
          <w:b/>
          <w:bCs/>
          <w:color w:val="000000" w:themeColor="text1"/>
        </w:rPr>
      </w:r>
      <w:r/>
    </w:p>
    <w:p>
      <w:pPr>
        <w:tabs>
          <w:tab w:val="right" w:pos="8306" w:leader="dot"/>
        </w:tabs>
        <w:rPr>
          <w:rFonts w:ascii="Times New Roman" w:hAnsi="Times New Roman" w:eastAsia="宋体" w:cs="Times New Roman"/>
          <w:b/>
          <w:bCs/>
          <w:color w:val="000000" w:themeColor="text1"/>
        </w:rPr>
      </w:pPr>
      <w:r>
        <w:rPr>
          <w:rFonts w:ascii="Times New Roman" w:hAnsi="Times New Roman" w:eastAsia="宋体" w:cs="Times New Roman"/>
          <w:b/>
          <w:bCs/>
          <w:color w:val="000000" w:themeColor="text1"/>
        </w:rPr>
      </w:r>
      <w:r/>
    </w:p>
    <w:p>
      <w:pPr>
        <w:tabs>
          <w:tab w:val="right" w:pos="8306" w:leader="dot"/>
        </w:tabs>
        <w:rPr>
          <w:rFonts w:ascii="Times New Roman" w:hAnsi="Times New Roman" w:eastAsia="宋体" w:cs="Times New Roman"/>
          <w:b/>
          <w:bCs/>
          <w:color w:val="000000" w:themeColor="text1"/>
        </w:rPr>
      </w:pPr>
      <w:r>
        <w:rPr>
          <w:rFonts w:ascii="Times New Roman" w:hAnsi="Times New Roman" w:eastAsia="宋体" w:cs="Times New Roman"/>
          <w:b/>
          <w:bCs/>
          <w:color w:val="000000" w:themeColor="text1"/>
        </w:rPr>
      </w:r>
      <w:r/>
    </w:p>
    <w:p>
      <w:pPr>
        <w:tabs>
          <w:tab w:val="right" w:pos="8306" w:leader="dot"/>
        </w:tabs>
        <w:rPr>
          <w:rFonts w:ascii="Times New Roman" w:hAnsi="Times New Roman" w:eastAsia="宋体" w:cs="Times New Roman"/>
          <w:b/>
          <w:color w:val="000000" w:themeColor="text1"/>
        </w:rPr>
      </w:pPr>
      <w:r>
        <w:rPr>
          <w:rFonts w:ascii="Times New Roman" w:hAnsi="Times New Roman" w:eastAsia="宋体" w:cs="Times New Roman"/>
          <w:b/>
          <w:color w:val="000000" w:themeColor="text1"/>
        </w:rPr>
      </w:r>
      <w:r/>
    </w:p>
    <w:p>
      <w:pPr>
        <w:tabs>
          <w:tab w:val="right" w:pos="8306" w:leader="dot"/>
        </w:tabs>
        <w:rPr>
          <w:rFonts w:ascii="Times New Roman" w:hAnsi="Times New Roman" w:eastAsia="宋体" w:cs="Times New Roman"/>
          <w:b/>
          <w:color w:val="000000" w:themeColor="text1"/>
        </w:rPr>
      </w:pPr>
      <w:r>
        <w:rPr>
          <w:rFonts w:ascii="Times New Roman" w:hAnsi="Times New Roman" w:eastAsia="宋体" w:cs="Times New Roman"/>
          <w:b/>
          <w:color w:val="000000" w:themeColor="text1"/>
        </w:rPr>
      </w:r>
      <w:r/>
    </w:p>
    <w:p>
      <w:pPr>
        <w:tabs>
          <w:tab w:val="right" w:pos="8306" w:leader="dot"/>
        </w:tabs>
        <w:rPr>
          <w:rFonts w:ascii="Times New Roman" w:hAnsi="Times New Roman" w:eastAsia="宋体" w:cs="Times New Roman"/>
          <w:b/>
          <w:color w:val="000000" w:themeColor="text1"/>
        </w:rPr>
      </w:pPr>
      <w:r>
        <w:rPr>
          <w:rFonts w:ascii="Times New Roman" w:hAnsi="Times New Roman" w:eastAsia="宋体" w:cs="Times New Roman"/>
          <w:b/>
          <w:color w:val="000000" w:themeColor="text1"/>
        </w:rPr>
      </w:r>
      <w:r/>
    </w:p>
    <w:p>
      <w:pPr>
        <w:tabs>
          <w:tab w:val="right" w:pos="8306" w:leader="dot"/>
        </w:tabs>
        <w:rPr>
          <w:rFonts w:ascii="Times New Roman" w:hAnsi="Times New Roman" w:eastAsia="宋体" w:cs="Times New Roman"/>
          <w:b/>
          <w:color w:val="000000" w:themeColor="text1"/>
        </w:rPr>
      </w:pPr>
      <w:r>
        <w:rPr>
          <w:rFonts w:ascii="Times New Roman" w:hAnsi="Times New Roman" w:eastAsia="宋体" w:cs="Times New Roman"/>
          <w:b/>
          <w:color w:val="000000" w:themeColor="text1"/>
        </w:rPr>
      </w:r>
      <w:r/>
    </w:p>
    <w:p>
      <w:pPr>
        <w:tabs>
          <w:tab w:val="right" w:pos="8306" w:leader="dot"/>
        </w:tabs>
        <w:rPr>
          <w:rFonts w:ascii="Times New Roman" w:hAnsi="Times New Roman" w:eastAsia="宋体" w:cs="Times New Roman"/>
          <w:b/>
          <w:color w:val="000000" w:themeColor="text1"/>
        </w:rPr>
      </w:pPr>
      <w:r>
        <w:rPr>
          <w:rFonts w:ascii="Times New Roman" w:hAnsi="Times New Roman" w:eastAsia="宋体" w:cs="Times New Roman"/>
          <w:b/>
          <w:color w:val="000000" w:themeColor="text1"/>
        </w:rPr>
      </w:r>
      <w:r/>
    </w:p>
    <w:p>
      <w:pPr>
        <w:tabs>
          <w:tab w:val="right" w:pos="8306" w:leader="dot"/>
        </w:tabs>
        <w:rPr>
          <w:rFonts w:ascii="Times New Roman" w:hAnsi="Times New Roman" w:eastAsia="宋体" w:cs="Times New Roman"/>
          <w:b/>
          <w:color w:val="000000" w:themeColor="text1"/>
        </w:rPr>
      </w:pPr>
      <w:r>
        <w:rPr>
          <w:rFonts w:ascii="Times New Roman" w:hAnsi="Times New Roman" w:eastAsia="宋体" w:cs="Times New Roman"/>
          <w:b/>
          <w:color w:val="000000" w:themeColor="text1"/>
        </w:rPr>
      </w:r>
      <w:r/>
    </w:p>
    <w:p>
      <w:pPr>
        <w:tabs>
          <w:tab w:val="right" w:pos="8306" w:leader="dot"/>
        </w:tabs>
        <w:rPr>
          <w:rFonts w:ascii="Times New Roman" w:hAnsi="Times New Roman" w:eastAsia="宋体" w:cs="Times New Roman"/>
          <w:b/>
          <w:color w:val="000000" w:themeColor="text1"/>
        </w:rPr>
      </w:pPr>
      <w:r>
        <w:rPr>
          <w:rFonts w:ascii="Times New Roman" w:hAnsi="Times New Roman" w:eastAsia="宋体" w:cs="Times New Roman"/>
          <w:b/>
          <w:color w:val="000000" w:themeColor="text1"/>
        </w:rPr>
      </w:r>
      <w:r/>
    </w:p>
    <w:p>
      <w:pPr>
        <w:tabs>
          <w:tab w:val="right" w:pos="8306" w:leader="dot"/>
        </w:tabs>
        <w:rPr>
          <w:rFonts w:ascii="Times New Roman" w:hAnsi="Times New Roman" w:eastAsia="宋体" w:cs="Times New Roman"/>
          <w:b/>
          <w:color w:val="000000" w:themeColor="text1"/>
        </w:rPr>
      </w:pPr>
      <w:r>
        <w:rPr>
          <w:rFonts w:ascii="Times New Roman" w:hAnsi="Times New Roman" w:eastAsia="宋体" w:cs="Times New Roman"/>
          <w:b/>
          <w:color w:val="000000" w:themeColor="text1"/>
        </w:rPr>
      </w:r>
      <w:r/>
    </w:p>
    <w:p>
      <w:pPr>
        <w:tabs>
          <w:tab w:val="right" w:pos="8306" w:leader="dot"/>
        </w:tabs>
        <w:rPr>
          <w:rFonts w:ascii="Times New Roman" w:hAnsi="Times New Roman" w:eastAsia="宋体" w:cs="Times New Roman"/>
          <w:b/>
          <w:color w:val="000000" w:themeColor="text1"/>
        </w:rPr>
      </w:pPr>
      <w:r>
        <w:rPr>
          <w:rFonts w:ascii="Times New Roman" w:hAnsi="Times New Roman" w:eastAsia="宋体" w:cs="Times New Roman"/>
          <w:b/>
          <w:color w:val="000000" w:themeColor="text1"/>
        </w:rPr>
      </w:r>
      <w:r/>
    </w:p>
    <w:p>
      <w:pPr>
        <w:tabs>
          <w:tab w:val="right" w:pos="8306" w:leader="dot"/>
        </w:tabs>
        <w:rPr>
          <w:rFonts w:ascii="Times New Roman" w:hAnsi="Times New Roman" w:eastAsia="宋体" w:cs="Times New Roman"/>
          <w:b/>
          <w:color w:val="000000" w:themeColor="text1"/>
        </w:rPr>
      </w:pPr>
      <w:r>
        <w:rPr>
          <w:rFonts w:ascii="Times New Roman" w:hAnsi="Times New Roman" w:eastAsia="宋体" w:cs="Times New Roman"/>
          <w:b/>
          <w:color w:val="000000" w:themeColor="text1"/>
        </w:rPr>
      </w:r>
      <w:r/>
    </w:p>
    <w:p>
      <w:pPr>
        <w:tabs>
          <w:tab w:val="right" w:pos="8306" w:leader="dot"/>
        </w:tabs>
        <w:rPr>
          <w:rFonts w:ascii="Times New Roman" w:hAnsi="Times New Roman" w:eastAsia="宋体" w:cs="Times New Roman"/>
          <w:b/>
          <w:color w:val="000000" w:themeColor="text1"/>
        </w:rPr>
      </w:pPr>
      <w:r>
        <w:rPr>
          <w:rFonts w:ascii="Times New Roman" w:hAnsi="Times New Roman" w:eastAsia="宋体" w:cs="Times New Roman"/>
          <w:b/>
          <w:color w:val="000000" w:themeColor="text1"/>
        </w:rPr>
      </w:r>
      <w:r/>
    </w:p>
    <w:p>
      <w:pPr>
        <w:tabs>
          <w:tab w:val="right" w:pos="8306" w:leader="dot"/>
        </w:tabs>
        <w:rPr>
          <w:rFonts w:ascii="Times New Roman" w:hAnsi="Times New Roman" w:eastAsia="宋体" w:cs="Times New Roman"/>
          <w:b/>
          <w:color w:val="000000" w:themeColor="text1"/>
        </w:rPr>
      </w:pPr>
      <w:r>
        <w:rPr>
          <w:rFonts w:ascii="Times New Roman" w:hAnsi="Times New Roman" w:eastAsia="宋体" w:cs="Times New Roman"/>
          <w:b/>
          <w:color w:val="000000" w:themeColor="text1"/>
        </w:rPr>
      </w:r>
      <w:r/>
    </w:p>
    <w:p>
      <w:pPr>
        <w:tabs>
          <w:tab w:val="right" w:pos="8306" w:leader="dot"/>
        </w:tabs>
        <w:rPr>
          <w:rFonts w:ascii="Times New Roman" w:hAnsi="Times New Roman" w:eastAsia="宋体" w:cs="Times New Roman"/>
          <w:b/>
          <w:color w:val="000000" w:themeColor="text1"/>
        </w:rPr>
      </w:pPr>
      <w:r>
        <w:rPr>
          <w:rFonts w:ascii="Times New Roman" w:hAnsi="Times New Roman" w:eastAsia="宋体" w:cs="Times New Roman"/>
          <w:b/>
          <w:color w:val="000000" w:themeColor="text1"/>
        </w:rPr>
      </w:r>
      <w:r/>
    </w:p>
    <w:p>
      <w:pPr>
        <w:tabs>
          <w:tab w:val="right" w:pos="8306" w:leader="dot"/>
        </w:tabs>
        <w:rPr>
          <w:rFonts w:ascii="Times New Roman" w:hAnsi="Times New Roman" w:eastAsia="宋体" w:cs="Times New Roman"/>
          <w:b/>
          <w:color w:val="000000" w:themeColor="text1"/>
        </w:rPr>
      </w:pPr>
      <w:r>
        <w:rPr>
          <w:rFonts w:ascii="Times New Roman" w:hAnsi="Times New Roman" w:eastAsia="宋体" w:cs="Times New Roman"/>
          <w:b/>
          <w:color w:val="000000" w:themeColor="text1"/>
        </w:rPr>
      </w:r>
      <w:bookmarkEnd w:id="0"/>
      <w:r/>
    </w:p>
    <w:p>
      <w:pPr>
        <w:tabs>
          <w:tab w:val="right" w:pos="8306" w:leader="dot"/>
        </w:tabs>
        <w:rPr>
          <w:rFonts w:ascii="Times New Roman" w:hAnsi="Times New Roman" w:eastAsia="宋体" w:cs="Times New Roman"/>
          <w:b/>
          <w:color w:val="000000" w:themeColor="text1"/>
        </w:rPr>
      </w:pPr>
      <w:r>
        <w:rPr>
          <w:rFonts w:ascii="Times New Roman" w:hAnsi="Times New Roman" w:eastAsia="宋体" w:cs="Times New Roman"/>
          <w:b/>
          <w:color w:val="000000" w:themeColor="text1"/>
        </w:rPr>
      </w:r>
      <w:r/>
    </w:p>
    <w:p>
      <w:pPr>
        <w:tabs>
          <w:tab w:val="right" w:pos="8306" w:leader="dot"/>
        </w:tabs>
        <w:rPr>
          <w:rFonts w:ascii="Times New Roman" w:hAnsi="Times New Roman" w:eastAsia="宋体" w:cs="Times New Roman"/>
          <w:b/>
          <w:color w:val="000000" w:themeColor="text1"/>
        </w:rPr>
      </w:pPr>
      <w:r>
        <w:rPr>
          <w:rFonts w:ascii="Times New Roman" w:hAnsi="Times New Roman" w:eastAsia="宋体" w:cs="Times New Roman"/>
          <w:b/>
          <w:color w:val="000000" w:themeColor="text1"/>
        </w:rPr>
      </w:r>
      <w:r/>
    </w:p>
    <w:p>
      <w:pPr>
        <w:tabs>
          <w:tab w:val="right" w:pos="8306" w:leader="dot"/>
        </w:tabs>
        <w:rPr>
          <w:rFonts w:ascii="Times New Roman" w:hAnsi="Times New Roman" w:eastAsia="宋体" w:cs="Times New Roman"/>
          <w:b/>
          <w:color w:val="000000" w:themeColor="text1"/>
        </w:rPr>
      </w:pPr>
      <w:r>
        <w:rPr>
          <w:rFonts w:ascii="Times New Roman" w:hAnsi="Times New Roman" w:eastAsia="宋体" w:cs="Times New Roman"/>
          <w:b/>
          <w:color w:val="000000" w:themeColor="text1"/>
        </w:rPr>
      </w:r>
      <w:r/>
    </w:p>
    <w:p>
      <w:pPr>
        <w:tabs>
          <w:tab w:val="right" w:pos="8306" w:leader="dot"/>
        </w:tabs>
        <w:rPr>
          <w:rFonts w:ascii="Times New Roman" w:hAnsi="Times New Roman" w:eastAsia="宋体" w:cs="Times New Roman"/>
          <w:b/>
          <w:bCs/>
          <w:color w:val="000000" w:themeColor="text1"/>
        </w:rPr>
      </w:pPr>
      <w:r>
        <w:rPr>
          <w:rFonts w:ascii="Times New Roman" w:hAnsi="Times New Roman" w:eastAsia="宋体" w:cs="Times New Roman"/>
          <w:b/>
          <w:bCs/>
          <w:color w:val="000000" w:themeColor="text1"/>
        </w:rPr>
      </w:r>
      <w:r/>
    </w:p>
    <w:p>
      <w:pPr>
        <w:tabs>
          <w:tab w:val="right" w:pos="8306" w:leader="dot"/>
        </w:tabs>
        <w:rPr>
          <w:rFonts w:ascii="Times New Roman" w:hAnsi="Times New Roman" w:eastAsia="宋体" w:cs="Times New Roman"/>
          <w:b/>
          <w:bCs/>
          <w:color w:val="000000" w:themeColor="text1"/>
        </w:rPr>
      </w:pPr>
      <w:r>
        <w:rPr>
          <w:rFonts w:ascii="Times New Roman" w:hAnsi="Times New Roman" w:eastAsia="宋体" w:cs="Times New Roman"/>
          <w:b/>
          <w:bCs/>
          <w:color w:val="000000" w:themeColor="text1"/>
        </w:rPr>
      </w:r>
      <w:r/>
    </w:p>
    <w:p>
      <w:pPr>
        <w:numPr>
          <w:ilvl w:val="0"/>
          <w:numId w:val="1"/>
        </w:numPr>
        <w:jc w:val="center"/>
        <w:spacing w:line="360" w:lineRule="auto"/>
        <w:rPr>
          <w:rFonts w:hint="eastAsia" w:ascii="宋体" w:hAnsi="宋体" w:eastAsia="宋体" w:cs="Times New Roman"/>
          <w:b/>
          <w:bCs/>
          <w:color w:val="000000" w:themeColor="text1"/>
          <w:sz w:val="32"/>
          <w:szCs w:val="32"/>
        </w:rPr>
      </w:pPr>
      <w:r>
        <w:rPr>
          <w:rFonts w:ascii="宋体" w:hAnsi="宋体" w:eastAsia="宋体" w:cs="Times New Roman"/>
          <w:b/>
          <w:bCs/>
          <w:color w:val="000000" w:themeColor="text1"/>
          <w:sz w:val="32"/>
          <w:szCs w:val="32"/>
        </w:rPr>
        <w:t xml:space="preserve"> 投标邀请</w:t>
      </w:r>
      <w:r/>
    </w:p>
    <w:p>
      <w:pPr>
        <w:rPr>
          <w:rFonts w:ascii="宋体" w:hAnsi="Times New Roman" w:eastAsia="宋体" w:cs="Times New Roman"/>
          <w:color w:val="000000" w:themeColor="text1"/>
          <w:sz w:val="24"/>
        </w:rPr>
      </w:pPr>
      <w:r>
        <w:rPr>
          <w:rFonts w:ascii="宋体" w:hAnsi="Times New Roman" w:eastAsia="宋体" w:cs="Times New Roman"/>
          <w:color w:val="000000" w:themeColor="text1"/>
          <w:sz w:val="24"/>
        </w:rPr>
      </w:r>
      <w:r/>
    </w:p>
    <w:p>
      <w:pPr>
        <w:ind w:firstLine="480"/>
        <w:spacing w:line="360" w:lineRule="auto"/>
        <w:rPr>
          <w:rFonts w:hint="eastAsia" w:ascii="宋体" w:hAnsi="宋体" w:eastAsia="宋体" w:cs="Times New Roman"/>
          <w:color w:val="000000" w:themeColor="text1"/>
          <w:sz w:val="24"/>
        </w:rPr>
      </w:pPr>
      <w:r>
        <w:rPr>
          <w:rFonts w:hint="eastAsia" w:ascii="宋体" w:hAnsi="宋体" w:eastAsia="宋体" w:cs="Times New Roman"/>
          <w:color w:val="000000" w:themeColor="text1"/>
          <w:sz w:val="24"/>
        </w:rPr>
        <w:t xml:space="preserve">浙江晟鹏项目咨询管理有限公司</w:t>
      </w:r>
      <w:r>
        <w:rPr>
          <w:rFonts w:ascii="宋体" w:hAnsi="宋体" w:eastAsia="宋体" w:cs="Times New Roman"/>
          <w:color w:val="000000" w:themeColor="text1"/>
          <w:sz w:val="24"/>
        </w:rPr>
        <w:t xml:space="preserve">对</w:t>
      </w:r>
      <w:r>
        <w:rPr>
          <w:rFonts w:hint="eastAsia" w:ascii="宋体" w:hAnsi="宋体" w:eastAsia="宋体" w:cs="Times New Roman"/>
          <w:color w:val="000000" w:themeColor="text1"/>
          <w:sz w:val="24"/>
        </w:rPr>
        <w:t xml:space="preserve">沛县汉源街道“五网协同”市场化保洁运营项目</w:t>
      </w:r>
      <w:r>
        <w:rPr>
          <w:rFonts w:ascii="宋体" w:hAnsi="宋体" w:eastAsia="宋体" w:cs="Times New Roman"/>
          <w:color w:val="000000" w:themeColor="text1"/>
          <w:sz w:val="24"/>
        </w:rPr>
        <w:t xml:space="preserve">进行公开招标采购，现欢迎符合相关条件的供应商投标。</w:t>
      </w:r>
      <w:r/>
    </w:p>
    <w:p>
      <w:pPr>
        <w:ind w:firstLine="480"/>
        <w:spacing w:line="360" w:lineRule="auto"/>
        <w:rPr>
          <w:rFonts w:hint="eastAsia" w:ascii="宋体" w:hAnsi="宋体" w:eastAsia="宋体" w:cs="Times New Roman"/>
          <w:b/>
          <w:bCs/>
          <w:color w:val="000000" w:themeColor="text1"/>
          <w:sz w:val="24"/>
        </w:rPr>
      </w:pPr>
      <w:r>
        <w:rPr>
          <w:rFonts w:ascii="宋体" w:hAnsi="宋体" w:eastAsia="宋体" w:cs="Times New Roman"/>
          <w:b/>
          <w:bCs/>
          <w:color w:val="000000" w:themeColor="text1"/>
          <w:sz w:val="24"/>
        </w:rPr>
        <w:t xml:space="preserve">一、项目名称和项目编号</w:t>
      </w:r>
      <w:r/>
    </w:p>
    <w:p>
      <w:pPr>
        <w:ind w:firstLine="480"/>
        <w:spacing w:line="360" w:lineRule="auto"/>
        <w:rPr>
          <w:rFonts w:hint="eastAsia" w:ascii="宋体" w:hAnsi="宋体" w:eastAsia="宋体" w:cs="Times New Roman"/>
          <w:color w:val="000000" w:themeColor="text1"/>
          <w:sz w:val="24"/>
        </w:rPr>
      </w:pPr>
      <w:r>
        <w:rPr>
          <w:rFonts w:ascii="宋体" w:hAnsi="宋体" w:eastAsia="宋体" w:cs="Times New Roman"/>
          <w:color w:val="000000" w:themeColor="text1"/>
          <w:sz w:val="24"/>
        </w:rPr>
        <w:t xml:space="preserve">项目名称：</w:t>
      </w:r>
      <w:r>
        <w:rPr>
          <w:rFonts w:hint="eastAsia" w:ascii="宋体" w:hAnsi="宋体" w:eastAsia="宋体" w:cs="Times New Roman"/>
          <w:color w:val="000000" w:themeColor="text1"/>
          <w:sz w:val="24"/>
        </w:rPr>
        <w:t xml:space="preserve">沛县汉源街道“五网协同”市场化保洁运营项目</w:t>
      </w:r>
      <w:r/>
    </w:p>
    <w:p>
      <w:pPr>
        <w:ind w:firstLine="480"/>
        <w:spacing w:line="360" w:lineRule="auto"/>
        <w:rPr>
          <w:rFonts w:ascii="Times New Roman" w:hAnsi="Times New Roman" w:eastAsia="宋体" w:cs="Times New Roman"/>
          <w:color w:val="000000" w:themeColor="text1"/>
          <w:sz w:val="24"/>
        </w:rPr>
      </w:pPr>
      <w:r>
        <w:rPr>
          <w:rFonts w:ascii="宋体" w:hAnsi="宋体" w:eastAsia="宋体" w:cs="Times New Roman"/>
          <w:color w:val="000000" w:themeColor="text1"/>
          <w:sz w:val="24"/>
        </w:rPr>
        <w:t xml:space="preserve">项目编号：</w:t>
      </w:r>
      <w:r>
        <w:rPr>
          <w:rFonts w:hint="eastAsia" w:ascii="Times New Roman" w:hAnsi="Times New Roman" w:eastAsia="宋体" w:cs="Times New Roman"/>
          <w:sz w:val="24"/>
        </w:rPr>
        <w:t xml:space="preserve">JSZC-320322050-JZSP-G2026-0001</w:t>
      </w:r>
      <w:r/>
    </w:p>
    <w:p>
      <w:pPr>
        <w:numPr>
          <w:ilvl w:val="0"/>
          <w:numId w:val="2"/>
        </w:numPr>
        <w:ind w:firstLine="480"/>
        <w:spacing w:line="360" w:lineRule="auto"/>
        <w:rPr>
          <w:rFonts w:hint="eastAsia" w:ascii="宋体" w:hAnsi="宋体" w:eastAsia="宋体" w:cs="Times New Roman"/>
          <w:b/>
          <w:bCs/>
          <w:color w:val="000000" w:themeColor="text1"/>
          <w:sz w:val="24"/>
        </w:rPr>
      </w:pPr>
      <w:r>
        <w:rPr>
          <w:rFonts w:ascii="宋体" w:hAnsi="宋体" w:eastAsia="宋体" w:cs="Times New Roman"/>
          <w:b/>
          <w:bCs/>
          <w:color w:val="000000" w:themeColor="text1"/>
          <w:sz w:val="24"/>
        </w:rPr>
        <w:t xml:space="preserve">投标人的资格要求：</w:t>
      </w:r>
      <w:r/>
    </w:p>
    <w:p>
      <w:pPr>
        <w:ind w:firstLine="480"/>
        <w:spacing w:after="120"/>
        <w:rPr>
          <w:rFonts w:hint="eastAsia" w:ascii="宋体" w:hAnsi="宋体" w:eastAsia="宋体" w:cs="Times New Roman"/>
          <w:color w:val="000000" w:themeColor="text1"/>
          <w:sz w:val="24"/>
        </w:rPr>
      </w:pPr>
      <w:r>
        <w:rPr>
          <w:rFonts w:hint="eastAsia" w:ascii="宋体" w:hAnsi="宋体" w:eastAsia="宋体" w:cs="Times New Roman"/>
          <w:color w:val="000000" w:themeColor="text1"/>
          <w:sz w:val="24"/>
        </w:rPr>
        <w:t xml:space="preserve">1、满足《中华人民共和国政府采购法》第二十二条规定。</w:t>
      </w:r>
      <w:r/>
    </w:p>
    <w:p>
      <w:pPr>
        <w:ind w:firstLine="480"/>
        <w:spacing w:after="120" w:line="360" w:lineRule="auto"/>
        <w:rPr>
          <w:rFonts w:hint="eastAsia" w:ascii="宋体" w:hAnsi="宋体" w:eastAsia="宋体" w:cs="Times New Roman"/>
          <w:color w:val="000000" w:themeColor="text1"/>
          <w:sz w:val="24"/>
        </w:rPr>
      </w:pPr>
      <w:r>
        <w:rPr>
          <w:rFonts w:hint="eastAsia" w:ascii="宋体" w:hAnsi="宋体" w:eastAsia="宋体" w:cs="Times New Roman"/>
          <w:color w:val="000000" w:themeColor="text1"/>
          <w:sz w:val="24"/>
        </w:rPr>
        <w:t xml:space="preserve">2、落实政府采购政策需满足的资格要求：</w:t>
      </w:r>
      <w:r/>
    </w:p>
    <w:p>
      <w:pPr>
        <w:ind w:firstLine="480"/>
        <w:spacing w:after="120" w:line="360" w:lineRule="auto"/>
        <w:rPr>
          <w:rFonts w:hint="eastAsia" w:ascii="宋体" w:hAnsi="宋体" w:eastAsia="宋体" w:cs="Times New Roman"/>
          <w:color w:val="000000" w:themeColor="text1"/>
          <w:sz w:val="24"/>
        </w:rPr>
      </w:pPr>
      <w:r>
        <w:rPr>
          <w:rFonts w:hint="eastAsia" w:ascii="宋体" w:hAnsi="宋体" w:eastAsia="宋体" w:cs="Times New Roman"/>
          <w:color w:val="000000" w:themeColor="text1"/>
          <w:sz w:val="24"/>
        </w:rPr>
        <w:t xml:space="preserve">此项目属于专门面向中小</w:t>
      </w:r>
      <w:r>
        <w:rPr>
          <w:rFonts w:hint="eastAsia" w:ascii="宋体" w:hAnsi="宋体" w:eastAsia="宋体" w:cs="Times New Roman"/>
          <w:color w:val="000000" w:themeColor="text1"/>
          <w:sz w:val="24"/>
        </w:rPr>
        <w:t xml:space="preserve">微企业</w:t>
      </w:r>
      <w:r>
        <w:rPr>
          <w:rFonts w:hint="eastAsia" w:ascii="宋体" w:hAnsi="宋体" w:eastAsia="宋体" w:cs="Times New Roman"/>
          <w:color w:val="000000" w:themeColor="text1"/>
          <w:sz w:val="24"/>
        </w:rPr>
        <w:t xml:space="preserve">采购的项目，供应商应为中小微企业、监狱企业、残疾人福利性单位。</w:t>
      </w:r>
      <w:r/>
    </w:p>
    <w:p>
      <w:pPr>
        <w:ind w:firstLine="480"/>
        <w:spacing w:line="360" w:lineRule="auto"/>
        <w:rPr>
          <w:rFonts w:hint="eastAsia" w:ascii="宋体" w:hAnsi="宋体" w:eastAsia="宋体" w:cs="Times New Roman"/>
          <w:color w:val="000000" w:themeColor="text1"/>
          <w:sz w:val="24"/>
        </w:rPr>
      </w:pPr>
      <w:r>
        <w:rPr>
          <w:rFonts w:hint="eastAsia" w:ascii="宋体" w:hAnsi="宋体" w:eastAsia="宋体" w:cs="Times New Roman"/>
          <w:color w:val="000000" w:themeColor="text1"/>
          <w:sz w:val="24"/>
        </w:rPr>
        <w:t xml:space="preserve">3、本项目的特定资格要求：无</w:t>
      </w:r>
      <w:r>
        <w:rPr>
          <w:rFonts w:ascii="宋体" w:hAnsi="宋体" w:eastAsia="宋体" w:cs="Times New Roman"/>
          <w:color w:val="000000" w:themeColor="text1"/>
          <w:sz w:val="24"/>
        </w:rPr>
        <w:t xml:space="preserve">。</w:t>
      </w:r>
      <w:r/>
    </w:p>
    <w:p>
      <w:pPr>
        <w:ind w:firstLine="480"/>
        <w:spacing w:line="360" w:lineRule="auto"/>
        <w:rPr>
          <w:rFonts w:hint="eastAsia" w:ascii="宋体" w:hAnsi="宋体" w:eastAsia="宋体" w:cs="Times New Roman"/>
          <w:b/>
          <w:bCs/>
          <w:color w:val="000000" w:themeColor="text1"/>
          <w:sz w:val="24"/>
        </w:rPr>
      </w:pPr>
      <w:r>
        <w:rPr>
          <w:rFonts w:ascii="宋体" w:hAnsi="宋体" w:eastAsia="宋体" w:cs="Times New Roman"/>
          <w:b/>
          <w:bCs/>
          <w:color w:val="000000" w:themeColor="text1"/>
          <w:sz w:val="24"/>
        </w:rPr>
        <w:t xml:space="preserve">三、获取招标文件</w:t>
      </w:r>
      <w:r/>
    </w:p>
    <w:p>
      <w:pPr>
        <w:ind w:firstLine="480"/>
        <w:spacing w:line="360" w:lineRule="auto"/>
        <w:widowControl/>
        <w:rPr>
          <w:rFonts w:ascii="Times New Roman" w:hAnsi="Times New Roman" w:eastAsia="宋体" w:cs="Times New Roman"/>
          <w:color w:val="000000" w:themeColor="text1"/>
          <w:sz w:val="20"/>
          <w:szCs w:val="20"/>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0"/>
        </w:rPr>
        <w:t xml:space="preserve">1.地点：网上注册登记成功后系统内免费下载。</w:t>
      </w:r>
      <w:r/>
    </w:p>
    <w:p>
      <w:pPr>
        <w:ind w:firstLine="480"/>
        <w:spacing w:line="360" w:lineRule="auto"/>
        <w:widowControl/>
        <w:rPr>
          <w:rFonts w:ascii="Times New Roman" w:hAnsi="Times New Roman" w:eastAsia="宋体" w:cs="Times New Roman"/>
          <w:color w:val="000000" w:themeColor="text1"/>
          <w:sz w:val="20"/>
          <w:szCs w:val="20"/>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0"/>
        </w:rPr>
        <w:t xml:space="preserve">2.获取方式：本项目采用网上注册登记方式。</w:t>
      </w:r>
      <w:r/>
    </w:p>
    <w:p>
      <w:pPr>
        <w:ind w:firstLine="480"/>
        <w:spacing w:line="360" w:lineRule="auto"/>
        <w:widowControl/>
        <w:rPr>
          <w:rFonts w:ascii="Times New Roman" w:hAnsi="Times New Roman" w:eastAsia="宋体" w:cs="Times New Roman"/>
          <w:color w:val="000000" w:themeColor="text1"/>
          <w:sz w:val="20"/>
          <w:szCs w:val="20"/>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0"/>
        </w:rPr>
        <w:t xml:space="preserve">2.1潜在投标人访问电子招标投标交易平台的网络地址和方法：</w:t>
      </w:r>
      <w:r/>
    </w:p>
    <w:p>
      <w:pPr>
        <w:ind w:firstLine="480"/>
        <w:spacing w:line="360" w:lineRule="auto"/>
        <w:widowControl/>
        <w:rPr>
          <w:rFonts w:ascii="Times New Roman" w:hAnsi="Times New Roman" w:eastAsia="宋体" w:cs="Times New Roman"/>
          <w:color w:val="000000" w:themeColor="text1"/>
          <w:sz w:val="20"/>
          <w:szCs w:val="20"/>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0"/>
        </w:rPr>
        <w:t xml:space="preserve">“苏</w:t>
      </w:r>
      <w:r>
        <w:rPr>
          <w:rFonts w:ascii="宋体" w:hAnsi="宋体" w:eastAsia="宋体" w:cs="宋体"/>
          <w:color w:val="000000" w:themeColor="text1"/>
          <w:sz w:val="24"/>
          <w:szCs w:val="20"/>
        </w:rPr>
        <w:t xml:space="preserve">采云</w:t>
      </w:r>
      <w:r>
        <w:rPr>
          <w:rFonts w:ascii="宋体" w:hAnsi="宋体" w:eastAsia="宋体" w:cs="宋体"/>
          <w:color w:val="000000" w:themeColor="text1"/>
          <w:sz w:val="24"/>
          <w:szCs w:val="20"/>
        </w:rPr>
        <w:t xml:space="preserve">”系统用户注册－－获取“CA数字证书”--CA绑定与登录--网上报名－－下载采购文件（后缀名为“.</w:t>
      </w:r>
      <w:r>
        <w:rPr>
          <w:rFonts w:ascii="宋体" w:hAnsi="宋体" w:eastAsia="宋体" w:cs="宋体"/>
          <w:color w:val="000000" w:themeColor="text1"/>
          <w:sz w:val="24"/>
          <w:szCs w:val="20"/>
        </w:rPr>
        <w:t xml:space="preserve">kedt</w:t>
      </w:r>
      <w:r>
        <w:rPr>
          <w:rFonts w:ascii="宋体" w:hAnsi="宋体" w:eastAsia="宋体" w:cs="宋体"/>
          <w:color w:val="000000" w:themeColor="text1"/>
          <w:sz w:val="24"/>
          <w:szCs w:val="20"/>
        </w:rPr>
        <w:t xml:space="preserve">”）--将后缀名为“.</w:t>
      </w:r>
      <w:r>
        <w:rPr>
          <w:rFonts w:ascii="宋体" w:hAnsi="宋体" w:eastAsia="宋体" w:cs="宋体"/>
          <w:color w:val="000000" w:themeColor="text1"/>
          <w:sz w:val="24"/>
          <w:szCs w:val="20"/>
        </w:rPr>
        <w:t xml:space="preserve">kedt</w:t>
      </w:r>
      <w:r>
        <w:rPr>
          <w:rFonts w:ascii="宋体" w:hAnsi="宋体" w:eastAsia="宋体" w:cs="宋体"/>
          <w:color w:val="000000" w:themeColor="text1"/>
          <w:sz w:val="24"/>
          <w:szCs w:val="20"/>
        </w:rPr>
        <w:t xml:space="preserve">”的采购文件导入政府采购客户端工具－－制作投标文件－－导出加密的投标文件（后缀名为zip）--通过“苏</w:t>
      </w:r>
      <w:r>
        <w:rPr>
          <w:rFonts w:ascii="宋体" w:hAnsi="宋体" w:eastAsia="宋体" w:cs="宋体"/>
          <w:color w:val="000000" w:themeColor="text1"/>
          <w:sz w:val="24"/>
          <w:szCs w:val="20"/>
        </w:rPr>
        <w:t xml:space="preserve">采云</w:t>
      </w:r>
      <w:r>
        <w:rPr>
          <w:rFonts w:ascii="宋体" w:hAnsi="宋体" w:eastAsia="宋体" w:cs="宋体"/>
          <w:color w:val="000000" w:themeColor="text1"/>
          <w:sz w:val="24"/>
          <w:szCs w:val="20"/>
        </w:rPr>
        <w:t xml:space="preserve">”系统上传投标文件。具体见《江苏省政府采购管理交易系统（苏</w:t>
      </w:r>
      <w:r>
        <w:rPr>
          <w:rFonts w:ascii="宋体" w:hAnsi="宋体" w:eastAsia="宋体" w:cs="宋体"/>
          <w:color w:val="000000" w:themeColor="text1"/>
          <w:sz w:val="24"/>
          <w:szCs w:val="20"/>
        </w:rPr>
        <w:t xml:space="preserve">采云</w:t>
      </w:r>
      <w:r>
        <w:rPr>
          <w:rFonts w:ascii="宋体" w:hAnsi="宋体" w:eastAsia="宋体" w:cs="宋体"/>
          <w:color w:val="000000" w:themeColor="text1"/>
          <w:sz w:val="24"/>
          <w:szCs w:val="20"/>
        </w:rPr>
        <w:t xml:space="preserve">）供应商操作手册》。</w:t>
      </w:r>
      <w:r/>
    </w:p>
    <w:p>
      <w:pPr>
        <w:ind w:firstLine="480"/>
        <w:spacing w:line="360" w:lineRule="auto"/>
        <w:widowControl/>
        <w:rPr>
          <w:rFonts w:ascii="Times New Roman" w:hAnsi="Times New Roman" w:eastAsia="宋体" w:cs="Times New Roman"/>
          <w:color w:val="000000" w:themeColor="text1"/>
          <w:sz w:val="20"/>
          <w:szCs w:val="20"/>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0"/>
        </w:rPr>
        <w:t xml:space="preserve">2.2潜在投标人访问“苏</w:t>
      </w:r>
      <w:r>
        <w:rPr>
          <w:rFonts w:ascii="宋体" w:hAnsi="宋体" w:eastAsia="宋体" w:cs="宋体"/>
          <w:color w:val="000000" w:themeColor="text1"/>
          <w:sz w:val="24"/>
          <w:szCs w:val="20"/>
        </w:rPr>
        <w:t xml:space="preserve">采云</w:t>
      </w:r>
      <w:r>
        <w:rPr>
          <w:rFonts w:ascii="宋体" w:hAnsi="宋体" w:eastAsia="宋体" w:cs="宋体"/>
          <w:color w:val="000000" w:themeColor="text1"/>
          <w:sz w:val="24"/>
          <w:szCs w:val="20"/>
        </w:rPr>
        <w:t xml:space="preserve">”系统的网络地址和方法：“苏</w:t>
      </w:r>
      <w:r>
        <w:rPr>
          <w:rFonts w:ascii="宋体" w:hAnsi="宋体" w:eastAsia="宋体" w:cs="宋体"/>
          <w:color w:val="000000" w:themeColor="text1"/>
          <w:sz w:val="24"/>
          <w:szCs w:val="20"/>
        </w:rPr>
        <w:t xml:space="preserve">采云</w:t>
      </w:r>
      <w:r>
        <w:rPr>
          <w:rFonts w:ascii="宋体" w:hAnsi="宋体" w:eastAsia="宋体" w:cs="宋体"/>
          <w:color w:val="000000" w:themeColor="text1"/>
          <w:sz w:val="24"/>
          <w:szCs w:val="20"/>
        </w:rPr>
        <w:t xml:space="preserve">”系统的网址：http://jszfcg.jsczt.cn/；或进入徐州政府采购网（网址：</w:t>
      </w:r>
      <w:r>
        <w:rPr>
          <w:rFonts w:hint="eastAsia" w:ascii="宋体" w:hAnsi="宋体" w:eastAsia="宋体" w:cs="宋体"/>
          <w:color w:val="000000" w:themeColor="text1"/>
          <w:sz w:val="24"/>
          <w:szCs w:val="20"/>
        </w:rPr>
        <w:t xml:space="preserve">https://czj.xz.gov.cn/zfcg/index.html</w:t>
      </w:r>
      <w:r>
        <w:rPr>
          <w:rFonts w:ascii="宋体" w:hAnsi="宋体" w:eastAsia="宋体" w:cs="宋体"/>
          <w:color w:val="000000" w:themeColor="text1"/>
          <w:sz w:val="24"/>
          <w:szCs w:val="20"/>
        </w:rPr>
        <w:t xml:space="preserve">）--业务工作--用户登录，点击“苏</w:t>
      </w:r>
      <w:r>
        <w:rPr>
          <w:rFonts w:ascii="宋体" w:hAnsi="宋体" w:eastAsia="宋体" w:cs="宋体"/>
          <w:color w:val="000000" w:themeColor="text1"/>
          <w:sz w:val="24"/>
          <w:szCs w:val="20"/>
        </w:rPr>
        <w:t xml:space="preserve">采云</w:t>
      </w:r>
      <w:r>
        <w:rPr>
          <w:rFonts w:ascii="宋体" w:hAnsi="宋体" w:eastAsia="宋体" w:cs="宋体"/>
          <w:color w:val="000000" w:themeColor="text1"/>
          <w:sz w:val="24"/>
          <w:szCs w:val="20"/>
        </w:rPr>
        <w:t xml:space="preserve">”进入系统。</w:t>
      </w:r>
      <w:r/>
    </w:p>
    <w:p>
      <w:pPr>
        <w:ind w:firstLine="480"/>
        <w:spacing w:line="360" w:lineRule="auto"/>
        <w:widowControl/>
        <w:rPr>
          <w:rFonts w:ascii="Times New Roman" w:hAnsi="Times New Roman" w:eastAsia="宋体" w:cs="Times New Roman"/>
          <w:color w:val="000000" w:themeColor="text1"/>
          <w:sz w:val="20"/>
          <w:szCs w:val="20"/>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0"/>
        </w:rPr>
        <w:t xml:space="preserve">2.3“CA数字证书”的获取：供应商需办理CA锁，“苏</w:t>
      </w:r>
      <w:r>
        <w:rPr>
          <w:rFonts w:ascii="宋体" w:hAnsi="宋体" w:eastAsia="宋体" w:cs="宋体"/>
          <w:color w:val="000000" w:themeColor="text1"/>
          <w:sz w:val="24"/>
          <w:szCs w:val="20"/>
        </w:rPr>
        <w:t xml:space="preserve">采云</w:t>
      </w:r>
      <w:r>
        <w:rPr>
          <w:rFonts w:ascii="宋体" w:hAnsi="宋体" w:eastAsia="宋体" w:cs="宋体"/>
          <w:color w:val="000000" w:themeColor="text1"/>
          <w:sz w:val="24"/>
          <w:szCs w:val="20"/>
        </w:rPr>
        <w:t xml:space="preserve">”系统目前仅支持“苏</w:t>
      </w:r>
      <w:r>
        <w:rPr>
          <w:rFonts w:ascii="宋体" w:hAnsi="宋体" w:eastAsia="宋体" w:cs="宋体"/>
          <w:color w:val="000000" w:themeColor="text1"/>
          <w:sz w:val="24"/>
          <w:szCs w:val="20"/>
        </w:rPr>
        <w:t xml:space="preserve">采云</w:t>
      </w:r>
      <w:r>
        <w:rPr>
          <w:rFonts w:ascii="宋体" w:hAnsi="宋体" w:eastAsia="宋体" w:cs="宋体"/>
          <w:color w:val="000000" w:themeColor="text1"/>
          <w:sz w:val="24"/>
          <w:szCs w:val="20"/>
        </w:rPr>
        <w:t xml:space="preserve">”系统下的政务CA，省内各地区办理的“苏</w:t>
      </w:r>
      <w:r>
        <w:rPr>
          <w:rFonts w:ascii="宋体" w:hAnsi="宋体" w:eastAsia="宋体" w:cs="宋体"/>
          <w:color w:val="000000" w:themeColor="text1"/>
          <w:sz w:val="24"/>
          <w:szCs w:val="20"/>
        </w:rPr>
        <w:t xml:space="preserve">采云</w:t>
      </w:r>
      <w:r>
        <w:rPr>
          <w:rFonts w:ascii="宋体" w:hAnsi="宋体" w:eastAsia="宋体" w:cs="宋体"/>
          <w:color w:val="000000" w:themeColor="text1"/>
          <w:sz w:val="24"/>
          <w:szCs w:val="20"/>
        </w:rPr>
        <w:t xml:space="preserve">”系统下的政务CA全省通用。“CA数字证书”的办理方法详见“徐州政府采购网-业务工作－快速服务－下载专区”中《江苏省政府采购（供应商）政务CA数字证书及电子签章办理指南》。</w:t>
      </w:r>
      <w:r/>
    </w:p>
    <w:p>
      <w:pPr>
        <w:ind w:firstLine="480"/>
        <w:spacing w:line="360" w:lineRule="auto"/>
        <w:widowControl/>
        <w:rPr>
          <w:rFonts w:ascii="Times New Roman" w:hAnsi="Times New Roman" w:eastAsia="宋体" w:cs="Times New Roman"/>
          <w:color w:val="000000" w:themeColor="text1"/>
          <w:sz w:val="20"/>
          <w:szCs w:val="20"/>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0"/>
        </w:rPr>
        <w:t xml:space="preserve">2.4采购文件（后缀名为“.</w:t>
      </w:r>
      <w:r>
        <w:rPr>
          <w:rFonts w:ascii="宋体" w:hAnsi="宋体" w:eastAsia="宋体" w:cs="宋体"/>
          <w:color w:val="000000" w:themeColor="text1"/>
          <w:sz w:val="24"/>
          <w:szCs w:val="20"/>
        </w:rPr>
        <w:t xml:space="preserve">kedt</w:t>
      </w:r>
      <w:r>
        <w:rPr>
          <w:rFonts w:ascii="宋体" w:hAnsi="宋体" w:eastAsia="宋体" w:cs="宋体"/>
          <w:color w:val="000000" w:themeColor="text1"/>
          <w:sz w:val="24"/>
          <w:szCs w:val="20"/>
        </w:rPr>
        <w:t xml:space="preserve">”）、供应商操作手册及政府采购客户端工具可通过“苏</w:t>
      </w:r>
      <w:r>
        <w:rPr>
          <w:rFonts w:ascii="宋体" w:hAnsi="宋体" w:eastAsia="宋体" w:cs="宋体"/>
          <w:color w:val="000000" w:themeColor="text1"/>
          <w:sz w:val="24"/>
          <w:szCs w:val="20"/>
        </w:rPr>
        <w:t xml:space="preserve">采云</w:t>
      </w:r>
      <w:r>
        <w:rPr>
          <w:rFonts w:ascii="宋体" w:hAnsi="宋体" w:eastAsia="宋体" w:cs="宋体"/>
          <w:color w:val="000000" w:themeColor="text1"/>
          <w:sz w:val="24"/>
          <w:szCs w:val="20"/>
        </w:rPr>
        <w:t xml:space="preserve">”系统－－已报名项目－－报名详情页面内相应链接进行下载；供应商操作手册及政府采购客户端工具也可通过徐州政府采购网-－业务工作－－快速服务－－下载专区，点击进入《江苏省政府采购管理交易系统（苏</w:t>
      </w:r>
      <w:r>
        <w:rPr>
          <w:rFonts w:ascii="宋体" w:hAnsi="宋体" w:eastAsia="宋体" w:cs="宋体"/>
          <w:color w:val="000000" w:themeColor="text1"/>
          <w:sz w:val="24"/>
          <w:szCs w:val="20"/>
        </w:rPr>
        <w:t xml:space="preserve">采云</w:t>
      </w:r>
      <w:r>
        <w:rPr>
          <w:rFonts w:ascii="宋体" w:hAnsi="宋体" w:eastAsia="宋体" w:cs="宋体"/>
          <w:color w:val="000000" w:themeColor="text1"/>
          <w:sz w:val="24"/>
          <w:szCs w:val="20"/>
        </w:rPr>
        <w:t xml:space="preserve">）供应商操作手册及政府采购客户端》，进行下载。</w:t>
      </w:r>
      <w:r/>
    </w:p>
    <w:p>
      <w:pPr>
        <w:ind w:firstLine="480"/>
        <w:spacing w:line="360" w:lineRule="auto"/>
        <w:widowControl/>
        <w:rPr>
          <w:rFonts w:ascii="Times New Roman" w:hAnsi="Times New Roman" w:eastAsia="宋体" w:cs="Times New Roman"/>
          <w:color w:val="000000" w:themeColor="text1"/>
          <w:sz w:val="20"/>
          <w:szCs w:val="20"/>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0"/>
        </w:rPr>
        <w:t xml:space="preserve">2.5招标代理机构（采购代理机构）将数据电文形式的招标文件加载至“苏</w:t>
      </w:r>
      <w:r>
        <w:rPr>
          <w:rFonts w:ascii="宋体" w:hAnsi="宋体" w:eastAsia="宋体" w:cs="宋体"/>
          <w:color w:val="000000" w:themeColor="text1"/>
          <w:sz w:val="24"/>
          <w:szCs w:val="20"/>
        </w:rPr>
        <w:t xml:space="preserve">采云</w:t>
      </w:r>
      <w:r>
        <w:rPr>
          <w:rFonts w:ascii="宋体" w:hAnsi="宋体" w:eastAsia="宋体" w:cs="宋体"/>
          <w:color w:val="000000" w:themeColor="text1"/>
          <w:sz w:val="24"/>
          <w:szCs w:val="20"/>
        </w:rPr>
        <w:t xml:space="preserve">”系统，供潜在投标人下载或者查阅。</w:t>
      </w:r>
      <w:r/>
    </w:p>
    <w:p>
      <w:pPr>
        <w:ind w:firstLine="480"/>
        <w:spacing w:line="360" w:lineRule="auto"/>
        <w:widowControl/>
        <w:rPr>
          <w:rFonts w:ascii="Times New Roman" w:hAnsi="Times New Roman" w:eastAsia="宋体" w:cs="Times New Roman"/>
          <w:color w:val="000000" w:themeColor="text1"/>
          <w:sz w:val="20"/>
          <w:szCs w:val="20"/>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0"/>
        </w:rPr>
        <w:t xml:space="preserve">2.6苏</w:t>
      </w:r>
      <w:r>
        <w:rPr>
          <w:rFonts w:ascii="宋体" w:hAnsi="宋体" w:eastAsia="宋体" w:cs="宋体"/>
          <w:color w:val="000000" w:themeColor="text1"/>
          <w:sz w:val="24"/>
          <w:szCs w:val="20"/>
        </w:rPr>
        <w:t xml:space="preserve">采云</w:t>
      </w:r>
      <w:r>
        <w:rPr>
          <w:rFonts w:ascii="宋体" w:hAnsi="宋体" w:eastAsia="宋体" w:cs="宋体"/>
          <w:color w:val="000000" w:themeColor="text1"/>
          <w:sz w:val="24"/>
          <w:szCs w:val="20"/>
        </w:rPr>
        <w:t xml:space="preserve">系统</w:t>
      </w:r>
      <w:r>
        <w:rPr>
          <w:rFonts w:ascii="宋体" w:hAnsi="宋体" w:eastAsia="宋体" w:cs="宋体"/>
          <w:color w:val="000000" w:themeColor="text1"/>
          <w:sz w:val="24"/>
          <w:szCs w:val="20"/>
        </w:rPr>
        <w:t xml:space="preserve">使用谷歌浏览器</w:t>
      </w:r>
      <w:r>
        <w:rPr>
          <w:rFonts w:ascii="宋体" w:hAnsi="宋体" w:eastAsia="宋体" w:cs="宋体"/>
          <w:color w:val="000000" w:themeColor="text1"/>
          <w:sz w:val="24"/>
          <w:szCs w:val="20"/>
        </w:rPr>
        <w:t xml:space="preserve">参与不见面开标。</w:t>
      </w:r>
      <w:r/>
    </w:p>
    <w:p>
      <w:pPr>
        <w:ind w:firstLine="480"/>
        <w:spacing w:line="360" w:lineRule="auto"/>
        <w:widowControl/>
        <w:rPr>
          <w:rFonts w:ascii="Times New Roman" w:hAnsi="Times New Roman" w:eastAsia="宋体" w:cs="Times New Roman"/>
          <w:color w:val="000000" w:themeColor="text1"/>
          <w:sz w:val="20"/>
          <w:szCs w:val="20"/>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0"/>
        </w:rPr>
        <w:t xml:space="preserve">3．地点：网上注册登记成功后系统内免费下载。</w:t>
      </w:r>
      <w:r/>
    </w:p>
    <w:p>
      <w:pPr>
        <w:ind w:firstLine="480"/>
        <w:spacing w:line="360" w:lineRule="auto"/>
        <w:widowControl/>
        <w:rPr>
          <w:rFonts w:ascii="Times New Roman" w:hAnsi="Times New Roman" w:eastAsia="宋体" w:cs="Times New Roman"/>
          <w:color w:val="000000" w:themeColor="text1"/>
          <w:sz w:val="20"/>
          <w:szCs w:val="20"/>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0"/>
        </w:rPr>
        <w:t xml:space="preserve">4.招标文件售价：免费。</w:t>
      </w:r>
      <w:r/>
    </w:p>
    <w:p>
      <w:pPr>
        <w:ind w:firstLine="480"/>
        <w:spacing w:line="360" w:lineRule="auto"/>
        <w:rPr>
          <w:rFonts w:hint="eastAsia" w:ascii="宋体" w:hAnsi="宋体" w:eastAsia="宋体" w:cs="Times New Roman"/>
          <w:b/>
          <w:bCs/>
          <w:color w:val="000000" w:themeColor="text1"/>
          <w:sz w:val="24"/>
        </w:rPr>
      </w:pPr>
      <w:r>
        <w:rPr>
          <w:rFonts w:ascii="宋体" w:hAnsi="宋体" w:eastAsia="宋体" w:cs="Times New Roman"/>
          <w:b/>
          <w:bCs/>
          <w:color w:val="000000" w:themeColor="text1"/>
          <w:sz w:val="24"/>
        </w:rPr>
        <w:t xml:space="preserve">四、投标有关信息</w:t>
      </w:r>
      <w:r/>
    </w:p>
    <w:p>
      <w:pPr>
        <w:ind w:firstLine="482"/>
        <w:jc w:val="left"/>
        <w:spacing w:line="360" w:lineRule="auto"/>
        <w:rPr>
          <w:rFonts w:ascii="Times New Roman" w:hAnsi="Times New Roman" w:eastAsia="宋体" w:cs="Times New Roman"/>
          <w:color w:val="000000" w:themeColor="text1"/>
          <w:sz w:val="24"/>
        </w:rPr>
      </w:pPr>
      <w:r>
        <w:rPr>
          <w:rFonts w:ascii="Times New Roman" w:hAnsi="Times New Roman" w:eastAsia="宋体" w:cs="Times New Roman"/>
          <w:color w:val="000000" w:themeColor="text1"/>
          <w:sz w:val="24"/>
        </w:rPr>
        <w:t xml:space="preserve">1.</w:t>
      </w:r>
      <w:r>
        <w:rPr>
          <w:rFonts w:ascii="Times New Roman" w:hAnsi="Times New Roman" w:eastAsia="宋体" w:cs="Times New Roman"/>
          <w:color w:val="000000" w:themeColor="text1"/>
          <w:sz w:val="24"/>
        </w:rPr>
        <w:t xml:space="preserve">投标截止时间：</w:t>
      </w:r>
      <w:r>
        <w:rPr>
          <w:rFonts w:hint="eastAsia" w:ascii="Times New Roman" w:hAnsi="Times New Roman" w:eastAsia="宋体" w:cs="Times New Roman"/>
          <w:sz w:val="24"/>
        </w:rPr>
        <w:t xml:space="preserve">2026</w:t>
      </w:r>
      <w:r>
        <w:rPr>
          <w:rFonts w:hint="eastAsia" w:ascii="Times New Roman" w:hAnsi="Times New Roman" w:eastAsia="宋体" w:cs="Times New Roman"/>
          <w:sz w:val="24"/>
        </w:rPr>
        <w:t xml:space="preserve">年</w:t>
      </w:r>
      <w:r>
        <w:rPr>
          <w:rFonts w:hint="eastAsia" w:ascii="Times New Roman" w:hAnsi="Times New Roman" w:eastAsia="宋体" w:cs="Times New Roman"/>
          <w:sz w:val="24"/>
        </w:rPr>
        <w:t xml:space="preserve">7</w:t>
      </w:r>
      <w:r>
        <w:rPr>
          <w:rFonts w:hint="eastAsia" w:ascii="Times New Roman" w:hAnsi="Times New Roman" w:eastAsia="宋体" w:cs="Times New Roman"/>
          <w:sz w:val="24"/>
        </w:rPr>
        <w:t xml:space="preserve">月</w:t>
      </w:r>
      <w:r>
        <w:rPr>
          <w:rFonts w:hint="eastAsia" w:ascii="Times New Roman" w:hAnsi="Times New Roman" w:eastAsia="宋体" w:cs="Times New Roman"/>
          <w:sz w:val="24"/>
        </w:rPr>
        <w:t xml:space="preserve">20</w:t>
      </w:r>
      <w:r>
        <w:rPr>
          <w:rFonts w:hint="eastAsia" w:ascii="Times New Roman" w:hAnsi="Times New Roman" w:eastAsia="宋体" w:cs="Times New Roman"/>
          <w:sz w:val="24"/>
        </w:rPr>
        <w:t xml:space="preserve">日北京时间</w:t>
      </w:r>
      <w:r>
        <w:rPr>
          <w:rFonts w:hint="eastAsia" w:ascii="Times New Roman" w:hAnsi="Times New Roman" w:eastAsia="宋体" w:cs="Times New Roman"/>
          <w:sz w:val="24"/>
        </w:rPr>
        <w:t xml:space="preserve">09</w:t>
      </w:r>
      <w:r>
        <w:rPr>
          <w:rFonts w:hint="eastAsia" w:ascii="Times New Roman" w:hAnsi="Times New Roman" w:eastAsia="宋体" w:cs="Times New Roman"/>
          <w:sz w:val="24"/>
        </w:rPr>
        <w:t xml:space="preserve">时</w:t>
      </w:r>
      <w:r>
        <w:rPr>
          <w:rFonts w:hint="eastAsia" w:ascii="Times New Roman" w:hAnsi="Times New Roman" w:eastAsia="宋体" w:cs="Times New Roman"/>
          <w:sz w:val="24"/>
        </w:rPr>
        <w:t xml:space="preserve">30</w:t>
      </w:r>
      <w:r>
        <w:rPr>
          <w:rFonts w:ascii="Times New Roman" w:hAnsi="Times New Roman" w:eastAsia="宋体" w:cs="Times New Roman"/>
          <w:color w:val="000000" w:themeColor="text1"/>
          <w:sz w:val="24"/>
        </w:rPr>
        <w:t xml:space="preserve">分。（电子招标投标交易平台（即</w:t>
      </w:r>
      <w:r>
        <w:rPr>
          <w:rFonts w:ascii="Times New Roman" w:hAnsi="Times New Roman" w:eastAsia="宋体" w:cs="Times New Roman"/>
          <w:color w:val="000000" w:themeColor="text1"/>
          <w:sz w:val="24"/>
        </w:rPr>
        <w:t xml:space="preserve">“</w:t>
      </w:r>
      <w:r>
        <w:rPr>
          <w:rFonts w:ascii="Times New Roman" w:hAnsi="Times New Roman" w:eastAsia="宋体" w:cs="Times New Roman"/>
          <w:color w:val="000000" w:themeColor="text1"/>
          <w:sz w:val="24"/>
        </w:rPr>
        <w:t xml:space="preserve">苏</w:t>
      </w:r>
      <w:r>
        <w:rPr>
          <w:rFonts w:ascii="Times New Roman" w:hAnsi="Times New Roman" w:eastAsia="宋体" w:cs="Times New Roman"/>
          <w:color w:val="000000" w:themeColor="text1"/>
          <w:sz w:val="24"/>
        </w:rPr>
        <w:t xml:space="preserve">采云</w:t>
      </w:r>
      <w:r>
        <w:rPr>
          <w:rFonts w:ascii="Times New Roman" w:hAnsi="Times New Roman" w:eastAsia="宋体" w:cs="Times New Roman"/>
          <w:color w:val="000000" w:themeColor="text1"/>
          <w:sz w:val="24"/>
        </w:rPr>
        <w:t xml:space="preserve">”</w:t>
      </w:r>
      <w:r>
        <w:rPr>
          <w:rFonts w:ascii="Times New Roman" w:hAnsi="Times New Roman" w:eastAsia="宋体" w:cs="Times New Roman"/>
          <w:color w:val="000000" w:themeColor="text1"/>
          <w:sz w:val="24"/>
        </w:rPr>
        <w:t xml:space="preserve">系统）的国家授时中心标准时间，下同）</w:t>
      </w:r>
      <w:r>
        <w:rPr>
          <w:rFonts w:ascii="Times New Roman" w:hAnsi="Times New Roman" w:eastAsia="宋体" w:cs="Times New Roman"/>
          <w:color w:val="000000" w:themeColor="text1"/>
          <w:sz w:val="24"/>
        </w:rPr>
        <w:br/>
        <w:t xml:space="preserve">        2.</w:t>
      </w:r>
      <w:r>
        <w:rPr>
          <w:rFonts w:ascii="Times New Roman" w:hAnsi="Times New Roman" w:eastAsia="宋体" w:cs="Times New Roman"/>
          <w:color w:val="000000" w:themeColor="text1"/>
          <w:sz w:val="24"/>
        </w:rPr>
        <w:t xml:space="preserve">开标时间：</w:t>
      </w:r>
      <w:r>
        <w:rPr>
          <w:rFonts w:hint="eastAsia" w:ascii="Times New Roman" w:hAnsi="Times New Roman" w:eastAsia="宋体" w:cs="Times New Roman"/>
          <w:sz w:val="24"/>
        </w:rPr>
        <w:t xml:space="preserve">2026</w:t>
      </w:r>
      <w:r>
        <w:rPr>
          <w:rFonts w:hint="eastAsia" w:ascii="Times New Roman" w:hAnsi="Times New Roman" w:eastAsia="宋体" w:cs="Times New Roman"/>
          <w:sz w:val="24"/>
        </w:rPr>
        <w:t xml:space="preserve">年</w:t>
      </w:r>
      <w:r>
        <w:rPr>
          <w:rFonts w:hint="eastAsia" w:ascii="Times New Roman" w:hAnsi="Times New Roman" w:eastAsia="宋体" w:cs="Times New Roman"/>
          <w:sz w:val="24"/>
        </w:rPr>
        <w:t xml:space="preserve"> 7 </w:t>
      </w:r>
      <w:r>
        <w:rPr>
          <w:rFonts w:ascii="Times New Roman" w:hAnsi="Times New Roman" w:eastAsia="宋体" w:cs="Times New Roman"/>
          <w:sz w:val="24"/>
        </w:rPr>
        <w:t xml:space="preserve">月</w:t>
      </w:r>
      <w:r>
        <w:rPr>
          <w:rFonts w:hint="eastAsia" w:ascii="Times New Roman" w:hAnsi="Times New Roman" w:eastAsia="宋体" w:cs="Times New Roman"/>
          <w:sz w:val="24"/>
        </w:rPr>
        <w:t xml:space="preserve">20 </w:t>
      </w:r>
      <w:r>
        <w:rPr>
          <w:rFonts w:ascii="Times New Roman" w:hAnsi="Times New Roman" w:eastAsia="宋体" w:cs="Times New Roman"/>
          <w:sz w:val="24"/>
        </w:rPr>
        <w:t xml:space="preserve">日北京时间</w:t>
      </w:r>
      <w:r>
        <w:rPr>
          <w:rFonts w:hint="eastAsia" w:ascii="Times New Roman" w:hAnsi="Times New Roman" w:eastAsia="宋体" w:cs="Times New Roman"/>
          <w:sz w:val="24"/>
        </w:rPr>
        <w:t xml:space="preserve">09</w:t>
      </w:r>
      <w:r>
        <w:rPr>
          <w:rFonts w:ascii="Times New Roman" w:hAnsi="Times New Roman" w:eastAsia="宋体" w:cs="Times New Roman"/>
          <w:sz w:val="24"/>
        </w:rPr>
        <w:t xml:space="preserve">时</w:t>
      </w:r>
      <w:r>
        <w:rPr>
          <w:rFonts w:hint="eastAsia" w:ascii="Times New Roman" w:hAnsi="Times New Roman" w:eastAsia="宋体" w:cs="Times New Roman"/>
          <w:sz w:val="24"/>
        </w:rPr>
        <w:t xml:space="preserve"> 30</w:t>
      </w:r>
      <w:r>
        <w:rPr>
          <w:rFonts w:ascii="Times New Roman" w:hAnsi="Times New Roman" w:eastAsia="宋体" w:cs="Times New Roman"/>
          <w:color w:val="000000" w:themeColor="text1"/>
          <w:sz w:val="24"/>
        </w:rPr>
        <w:t xml:space="preserve">分。</w:t>
      </w:r>
      <w:r/>
    </w:p>
    <w:p>
      <w:pPr>
        <w:ind w:firstLine="480"/>
        <w:spacing w:line="360" w:lineRule="auto"/>
        <w:rPr>
          <w:rFonts w:hint="eastAsia" w:ascii="宋体" w:hAnsi="宋体" w:eastAsia="宋体" w:cs="Times New Roman"/>
          <w:color w:val="000000" w:themeColor="text1"/>
          <w:sz w:val="24"/>
        </w:rPr>
      </w:pPr>
      <w:r>
        <w:rPr>
          <w:rFonts w:ascii="Times New Roman" w:hAnsi="Times New Roman" w:eastAsia="宋体" w:cs="Times New Roman"/>
          <w:color w:val="000000" w:themeColor="text1"/>
          <w:sz w:val="24"/>
        </w:rPr>
        <w:t xml:space="preserve">3.</w:t>
      </w:r>
      <w:r>
        <w:rPr>
          <w:rFonts w:ascii="Times New Roman" w:hAnsi="Times New Roman" w:eastAsia="宋体" w:cs="Times New Roman"/>
          <w:color w:val="000000" w:themeColor="text1"/>
          <w:sz w:val="24"/>
        </w:rPr>
        <w:t xml:space="preserve">开标地点：</w:t>
      </w:r>
      <w:r>
        <w:rPr>
          <w:rFonts w:ascii="Times New Roman" w:hAnsi="Times New Roman" w:eastAsia="宋体" w:cs="Times New Roman"/>
          <w:color w:val="000000" w:themeColor="text1"/>
          <w:sz w:val="24"/>
        </w:rPr>
        <w:t xml:space="preserve">“</w:t>
      </w:r>
      <w:r>
        <w:rPr>
          <w:rFonts w:ascii="Times New Roman" w:hAnsi="Times New Roman" w:eastAsia="宋体" w:cs="Times New Roman"/>
          <w:color w:val="000000" w:themeColor="text1"/>
          <w:sz w:val="24"/>
        </w:rPr>
        <w:t xml:space="preserve">苏</w:t>
      </w:r>
      <w:r>
        <w:rPr>
          <w:rFonts w:ascii="Times New Roman" w:hAnsi="Times New Roman" w:eastAsia="宋体" w:cs="Times New Roman"/>
          <w:color w:val="000000" w:themeColor="text1"/>
          <w:sz w:val="24"/>
        </w:rPr>
        <w:t xml:space="preserve">采云</w:t>
      </w:r>
      <w:r>
        <w:rPr>
          <w:rFonts w:ascii="Times New Roman" w:hAnsi="Times New Roman" w:eastAsia="宋体" w:cs="Times New Roman"/>
          <w:color w:val="000000" w:themeColor="text1"/>
          <w:sz w:val="24"/>
        </w:rPr>
        <w:t xml:space="preserve">”</w:t>
      </w:r>
      <w:r>
        <w:rPr>
          <w:rFonts w:ascii="Times New Roman" w:hAnsi="Times New Roman" w:eastAsia="宋体" w:cs="Times New Roman"/>
          <w:color w:val="000000" w:themeColor="text1"/>
          <w:sz w:val="24"/>
        </w:rPr>
        <w:t xml:space="preserve">系统（网址：</w:t>
      </w:r>
      <w:r>
        <w:rPr>
          <w:rFonts w:ascii="Times New Roman" w:hAnsi="Times New Roman" w:eastAsia="宋体" w:cs="Times New Roman"/>
          <w:color w:val="000000" w:themeColor="text1"/>
          <w:sz w:val="24"/>
        </w:rPr>
        <w:t xml:space="preserve"> http://jszfcg.jsczt.cn/</w:t>
      </w:r>
      <w:r>
        <w:rPr>
          <w:rFonts w:ascii="Times New Roman" w:hAnsi="Times New Roman" w:eastAsia="宋体" w:cs="Times New Roman"/>
          <w:color w:val="000000" w:themeColor="text1"/>
          <w:sz w:val="24"/>
        </w:rPr>
        <w:t xml:space="preserve">）</w:t>
      </w:r>
      <w:r>
        <w:rPr>
          <w:rFonts w:ascii="Times New Roman" w:hAnsi="Times New Roman" w:eastAsia="宋体" w:cs="Times New Roman"/>
          <w:color w:val="000000" w:themeColor="text1"/>
          <w:sz w:val="24"/>
        </w:rPr>
        <w:t xml:space="preserve">“</w:t>
      </w:r>
      <w:r>
        <w:rPr>
          <w:rFonts w:ascii="Times New Roman" w:hAnsi="Times New Roman" w:eastAsia="宋体" w:cs="Times New Roman"/>
          <w:color w:val="000000" w:themeColor="text1"/>
          <w:sz w:val="24"/>
        </w:rPr>
        <w:t xml:space="preserve">开标</w:t>
      </w:r>
      <w:r>
        <w:rPr>
          <w:rFonts w:ascii="宋体" w:hAnsi="宋体" w:eastAsia="宋体" w:cs="Times New Roman"/>
          <w:color w:val="000000" w:themeColor="text1"/>
          <w:sz w:val="24"/>
        </w:rPr>
        <w:t xml:space="preserve">大厅”或进入徐州政府采购网（网址：</w:t>
      </w:r>
      <w:r>
        <w:rPr>
          <w:rFonts w:hint="eastAsia" w:ascii="宋体" w:hAnsi="宋体" w:eastAsia="宋体" w:cs="Times New Roman"/>
          <w:color w:val="000000" w:themeColor="text1"/>
          <w:sz w:val="24"/>
        </w:rPr>
        <w:t xml:space="preserve">https://czj.xz.gov.cn/zfcg/index.html</w:t>
      </w:r>
      <w:r>
        <w:rPr>
          <w:rFonts w:ascii="宋体" w:hAnsi="宋体" w:eastAsia="宋体" w:cs="Times New Roman"/>
          <w:color w:val="000000" w:themeColor="text1"/>
          <w:sz w:val="24"/>
        </w:rPr>
        <w:t xml:space="preserve">）-业务工作-用户登录，点击“苏</w:t>
      </w:r>
      <w:r>
        <w:rPr>
          <w:rFonts w:ascii="宋体" w:hAnsi="宋体" w:eastAsia="宋体" w:cs="Times New Roman"/>
          <w:color w:val="000000" w:themeColor="text1"/>
          <w:sz w:val="24"/>
        </w:rPr>
        <w:t xml:space="preserve">采云</w:t>
      </w:r>
      <w:r>
        <w:rPr>
          <w:rFonts w:ascii="宋体" w:hAnsi="宋体" w:eastAsia="宋体" w:cs="Times New Roman"/>
          <w:color w:val="000000" w:themeColor="text1"/>
          <w:sz w:val="24"/>
        </w:rPr>
        <w:t xml:space="preserve">”进入系统“开标大厅”。</w:t>
      </w:r>
      <w:r/>
    </w:p>
    <w:p>
      <w:pPr>
        <w:ind w:firstLine="480"/>
        <w:spacing w:line="360" w:lineRule="auto"/>
        <w:rPr>
          <w:rFonts w:hint="eastAsia" w:ascii="宋体" w:hAnsi="宋体" w:eastAsia="宋体" w:cs="Times New Roman"/>
          <w:b/>
          <w:bCs/>
          <w:color w:val="000000" w:themeColor="text1"/>
          <w:sz w:val="24"/>
        </w:rPr>
      </w:pPr>
      <w:r>
        <w:rPr>
          <w:rFonts w:ascii="宋体" w:hAnsi="宋体" w:eastAsia="宋体" w:cs="Times New Roman"/>
          <w:b/>
          <w:bCs/>
          <w:color w:val="000000" w:themeColor="text1"/>
          <w:sz w:val="24"/>
        </w:rPr>
        <w:t xml:space="preserve">五、采购人</w:t>
      </w:r>
      <w:r/>
    </w:p>
    <w:p>
      <w:pPr>
        <w:ind w:firstLine="480"/>
        <w:jc w:val="left"/>
        <w:spacing w:line="360" w:lineRule="auto"/>
        <w:rPr>
          <w:rFonts w:hint="eastAsia" w:ascii="宋体" w:hAnsi="宋体" w:eastAsia="宋体" w:cs="Times New Roman"/>
          <w:color w:val="000000" w:themeColor="text1"/>
          <w:sz w:val="24"/>
        </w:rPr>
      </w:pPr>
      <w:r>
        <w:rPr>
          <w:rFonts w:ascii="Times New Roman" w:hAnsi="Times New Roman" w:eastAsia="宋体" w:cs="Times New Roman"/>
          <w:color w:val="000000" w:themeColor="text1"/>
          <w:sz w:val="24"/>
        </w:rPr>
        <w:t xml:space="preserve">1</w:t>
      </w:r>
      <w:r>
        <w:rPr>
          <w:rFonts w:ascii="宋体" w:hAnsi="宋体" w:eastAsia="宋体" w:cs="Times New Roman"/>
          <w:color w:val="000000" w:themeColor="text1"/>
          <w:sz w:val="24"/>
        </w:rPr>
        <w:t xml:space="preserve">．名称：</w:t>
      </w:r>
      <w:r>
        <w:rPr>
          <w:rFonts w:hint="eastAsia" w:ascii="宋体" w:hAnsi="宋体" w:eastAsia="宋体" w:cs="Times New Roman"/>
          <w:color w:val="000000" w:themeColor="text1"/>
          <w:sz w:val="24"/>
        </w:rPr>
        <w:t xml:space="preserve">沛县汉源街道办事处                                                      </w:t>
      </w:r>
      <w:r/>
    </w:p>
    <w:p>
      <w:pPr>
        <w:ind w:firstLine="480"/>
        <w:jc w:val="left"/>
        <w:spacing w:line="360" w:lineRule="auto"/>
        <w:rPr>
          <w:rFonts w:hint="eastAsia" w:ascii="宋体" w:hAnsi="宋体" w:eastAsia="宋体" w:cs="Times New Roman"/>
          <w:color w:val="000000" w:themeColor="text1"/>
          <w:sz w:val="24"/>
        </w:rPr>
      </w:pPr>
      <w:r>
        <w:rPr>
          <w:rFonts w:ascii="宋体" w:hAnsi="宋体" w:eastAsia="宋体" w:cs="Times New Roman"/>
          <w:color w:val="000000" w:themeColor="text1"/>
          <w:sz w:val="24"/>
        </w:rPr>
        <w:t xml:space="preserve">2. 地址：</w:t>
      </w:r>
      <w:r>
        <w:rPr>
          <w:rFonts w:hint="eastAsia" w:ascii="宋体" w:hAnsi="宋体" w:eastAsia="宋体" w:cs="Times New Roman"/>
          <w:color w:val="000000" w:themeColor="text1"/>
          <w:sz w:val="24"/>
        </w:rPr>
        <w:t xml:space="preserve">江苏徐州市</w:t>
      </w:r>
      <w:r>
        <w:rPr>
          <w:rFonts w:hint="eastAsia" w:ascii="宋体" w:hAnsi="宋体" w:eastAsia="宋体" w:cs="Times New Roman"/>
          <w:color w:val="000000" w:themeColor="text1"/>
          <w:sz w:val="24"/>
        </w:rPr>
        <w:t xml:space="preserve">沛县沛县</w:t>
      </w:r>
      <w:r>
        <w:rPr>
          <w:rFonts w:hint="eastAsia" w:ascii="宋体" w:hAnsi="宋体" w:eastAsia="宋体" w:cs="Times New Roman"/>
          <w:color w:val="000000" w:themeColor="text1"/>
          <w:sz w:val="24"/>
        </w:rPr>
        <w:t xml:space="preserve">金融中心B4栋</w:t>
      </w:r>
      <w:r/>
    </w:p>
    <w:p>
      <w:pPr>
        <w:ind w:firstLine="480"/>
        <w:spacing w:line="360" w:lineRule="auto"/>
        <w:rPr>
          <w:rFonts w:hint="eastAsia" w:ascii="宋体" w:hAnsi="宋体" w:eastAsia="宋体" w:cs="Times New Roman"/>
          <w:color w:val="000000" w:themeColor="text1"/>
          <w:sz w:val="24"/>
        </w:rPr>
      </w:pPr>
      <w:r>
        <w:rPr>
          <w:rFonts w:hint="eastAsia" w:ascii="宋体" w:hAnsi="宋体" w:eastAsia="宋体" w:cs="Times New Roman"/>
          <w:color w:val="000000" w:themeColor="text1"/>
          <w:sz w:val="24"/>
        </w:rPr>
        <w:t xml:space="preserve">3</w:t>
      </w:r>
      <w:r>
        <w:rPr>
          <w:rFonts w:ascii="宋体" w:hAnsi="宋体" w:eastAsia="宋体" w:cs="Times New Roman"/>
          <w:color w:val="000000" w:themeColor="text1"/>
          <w:sz w:val="24"/>
        </w:rPr>
        <w:t xml:space="preserve">. 项目联系人：</w:t>
      </w:r>
      <w:r>
        <w:rPr>
          <w:rFonts w:hint="eastAsia" w:ascii="宋体" w:hAnsi="宋体" w:eastAsia="宋体" w:cs="Times New Roman"/>
          <w:color w:val="000000" w:themeColor="text1"/>
          <w:sz w:val="24"/>
        </w:rPr>
        <w:t xml:space="preserve">郭元沛    </w:t>
      </w:r>
      <w:r/>
    </w:p>
    <w:p>
      <w:pPr>
        <w:ind w:firstLine="480"/>
        <w:spacing w:line="360" w:lineRule="auto"/>
        <w:rPr>
          <w:rFonts w:hint="eastAsia" w:ascii="宋体" w:hAnsi="宋体" w:eastAsia="宋体" w:cs="Times New Roman"/>
          <w:color w:val="000000" w:themeColor="text1"/>
          <w:sz w:val="24"/>
        </w:rPr>
      </w:pPr>
      <w:r>
        <w:rPr>
          <w:rFonts w:hint="eastAsia" w:ascii="宋体" w:hAnsi="宋体" w:eastAsia="宋体" w:cs="Times New Roman"/>
          <w:color w:val="000000" w:themeColor="text1"/>
          <w:sz w:val="24"/>
        </w:rPr>
        <w:t xml:space="preserve">4</w:t>
      </w:r>
      <w:r>
        <w:rPr>
          <w:rFonts w:ascii="宋体" w:hAnsi="宋体" w:eastAsia="宋体" w:cs="Times New Roman"/>
          <w:color w:val="000000" w:themeColor="text1"/>
          <w:sz w:val="24"/>
        </w:rPr>
        <w:t xml:space="preserve">. 联系电</w:t>
      </w:r>
      <w:r>
        <w:rPr>
          <w:rFonts w:hint="eastAsia" w:ascii="宋体" w:hAnsi="宋体" w:eastAsia="宋体" w:cs="Times New Roman"/>
          <w:color w:val="000000" w:themeColor="text1"/>
          <w:sz w:val="24"/>
        </w:rPr>
        <w:t xml:space="preserve">话：15240480575</w:t>
      </w:r>
      <w:r/>
    </w:p>
    <w:p>
      <w:pPr>
        <w:spacing w:line="360" w:lineRule="auto"/>
        <w:rPr>
          <w:rFonts w:hint="eastAsia" w:ascii="宋体" w:hAnsi="宋体" w:eastAsia="宋体" w:cs="Times New Roman"/>
          <w:color w:val="000000" w:themeColor="text1"/>
          <w:sz w:val="24"/>
        </w:rPr>
      </w:pPr>
      <w:r>
        <w:rPr>
          <w:rFonts w:hint="eastAsia" w:ascii="宋体" w:hAnsi="宋体" w:eastAsia="宋体" w:cs="Times New Roman"/>
          <w:color w:val="000000" w:themeColor="text1"/>
          <w:sz w:val="24"/>
        </w:rPr>
      </w:r>
      <w:r/>
    </w:p>
    <w:p>
      <w:pPr>
        <w:ind w:firstLine="482"/>
        <w:spacing w:line="360" w:lineRule="auto"/>
        <w:rPr>
          <w:rFonts w:hint="eastAsia" w:ascii="宋体" w:hAnsi="宋体" w:eastAsia="宋体" w:cs="Times New Roman"/>
          <w:b/>
          <w:bCs/>
          <w:color w:val="000000" w:themeColor="text1"/>
          <w:sz w:val="24"/>
        </w:rPr>
      </w:pPr>
      <w:r>
        <w:rPr>
          <w:rFonts w:ascii="宋体" w:hAnsi="宋体" w:eastAsia="宋体" w:cs="Times New Roman"/>
          <w:b/>
          <w:bCs/>
          <w:color w:val="000000" w:themeColor="text1"/>
          <w:sz w:val="24"/>
        </w:rPr>
        <w:t xml:space="preserve">六、采购代理机构</w:t>
      </w:r>
      <w:r/>
    </w:p>
    <w:p>
      <w:pPr>
        <w:ind w:firstLine="480"/>
        <w:spacing w:line="360" w:lineRule="auto"/>
        <w:rPr>
          <w:rFonts w:hint="eastAsia" w:ascii="宋体" w:hAnsi="宋体" w:eastAsia="宋体" w:cs="Times New Roman"/>
          <w:color w:val="000000" w:themeColor="text1"/>
          <w:sz w:val="24"/>
        </w:rPr>
      </w:pPr>
      <w:r>
        <w:rPr>
          <w:rFonts w:ascii="Times New Roman" w:hAnsi="Times New Roman" w:eastAsia="宋体" w:cs="Times New Roman"/>
          <w:color w:val="000000" w:themeColor="text1"/>
          <w:sz w:val="24"/>
        </w:rPr>
        <w:t xml:space="preserve">1</w:t>
      </w:r>
      <w:r>
        <w:rPr>
          <w:rFonts w:ascii="宋体" w:hAnsi="宋体" w:eastAsia="宋体" w:cs="Times New Roman"/>
          <w:color w:val="000000" w:themeColor="text1"/>
          <w:sz w:val="24"/>
        </w:rPr>
        <w:t xml:space="preserve">．名称：</w:t>
      </w:r>
      <w:r>
        <w:rPr>
          <w:rFonts w:hint="eastAsia" w:ascii="宋体" w:hAnsi="宋体" w:eastAsia="宋体" w:cs="Times New Roman"/>
          <w:color w:val="000000" w:themeColor="text1"/>
          <w:sz w:val="24"/>
        </w:rPr>
        <w:t xml:space="preserve">浙江晟鹏项目咨询管理有限公司</w:t>
      </w:r>
      <w:r/>
    </w:p>
    <w:p>
      <w:pPr>
        <w:ind w:firstLine="480"/>
        <w:spacing w:line="360" w:lineRule="auto"/>
        <w:rPr>
          <w:rFonts w:hint="eastAsia" w:ascii="宋体" w:hAnsi="宋体" w:eastAsia="宋体" w:cs="Times New Roman"/>
          <w:color w:val="000000" w:themeColor="text1"/>
          <w:sz w:val="24"/>
        </w:rPr>
      </w:pPr>
      <w:r>
        <w:rPr>
          <w:rFonts w:ascii="Times New Roman" w:hAnsi="Times New Roman" w:eastAsia="宋体" w:cs="Times New Roman"/>
          <w:color w:val="000000" w:themeColor="text1"/>
          <w:sz w:val="24"/>
        </w:rPr>
        <w:t xml:space="preserve">2</w:t>
      </w:r>
      <w:r>
        <w:rPr>
          <w:rFonts w:ascii="宋体" w:hAnsi="宋体" w:eastAsia="宋体" w:cs="Times New Roman"/>
          <w:color w:val="000000" w:themeColor="text1"/>
          <w:sz w:val="24"/>
        </w:rPr>
        <w:t xml:space="preserve">．地址：</w:t>
      </w:r>
      <w:r>
        <w:rPr>
          <w:rFonts w:hint="eastAsia" w:ascii="宋体" w:hAnsi="宋体" w:eastAsia="宋体" w:cs="Times New Roman"/>
          <w:color w:val="000000" w:themeColor="text1"/>
          <w:sz w:val="24"/>
        </w:rPr>
        <w:t xml:space="preserve">浙江省杭州市临安区青山湖街道越</w:t>
      </w:r>
      <w:r>
        <w:rPr>
          <w:rFonts w:hint="eastAsia" w:ascii="宋体" w:hAnsi="宋体" w:eastAsia="宋体" w:cs="Times New Roman"/>
          <w:color w:val="000000" w:themeColor="text1"/>
          <w:sz w:val="24"/>
        </w:rPr>
        <w:t xml:space="preserve">秀星汇中心</w:t>
      </w:r>
      <w:r>
        <w:rPr>
          <w:rFonts w:hint="eastAsia" w:ascii="宋体" w:hAnsi="宋体" w:eastAsia="宋体" w:cs="Times New Roman"/>
          <w:color w:val="000000" w:themeColor="text1"/>
          <w:sz w:val="24"/>
        </w:rPr>
        <w:t xml:space="preserve">1幢2406</w:t>
      </w:r>
      <w:r/>
    </w:p>
    <w:p>
      <w:pPr>
        <w:ind w:firstLine="480"/>
        <w:spacing w:line="360" w:lineRule="auto"/>
        <w:rPr>
          <w:rFonts w:hint="eastAsia" w:ascii="宋体" w:hAnsi="宋体" w:eastAsia="宋体" w:cs="Times New Roman"/>
          <w:bCs/>
          <w:color w:val="000000" w:themeColor="text1"/>
          <w:sz w:val="24"/>
        </w:rPr>
      </w:pPr>
      <w:r>
        <w:rPr>
          <w:rFonts w:ascii="Times New Roman" w:hAnsi="Times New Roman" w:eastAsia="宋体" w:cs="Times New Roman"/>
          <w:color w:val="000000" w:themeColor="text1"/>
          <w:sz w:val="24"/>
        </w:rPr>
        <w:t xml:space="preserve">3</w:t>
      </w:r>
      <w:r>
        <w:rPr>
          <w:rFonts w:ascii="宋体" w:hAnsi="宋体" w:eastAsia="宋体" w:cs="Times New Roman"/>
          <w:color w:val="000000" w:themeColor="text1"/>
          <w:sz w:val="24"/>
        </w:rPr>
        <w:t xml:space="preserve">．联系方法：</w:t>
      </w:r>
      <w:r>
        <w:rPr>
          <w:rFonts w:hint="eastAsia" w:ascii="宋体" w:hAnsi="宋体" w:eastAsia="宋体" w:cs="Times New Roman"/>
          <w:bCs/>
          <w:color w:val="000000" w:themeColor="text1"/>
          <w:sz w:val="24"/>
        </w:rPr>
        <w:t xml:space="preserve"> 15262134878</w:t>
      </w:r>
      <w:r>
        <w:rPr>
          <w:rFonts w:ascii="宋体" w:hAnsi="宋体" w:eastAsia="宋体" w:cs="Times New Roman"/>
          <w:color w:val="000000" w:themeColor="text1"/>
          <w:sz w:val="24"/>
        </w:rPr>
        <w:t xml:space="preserve">     </w:t>
      </w:r>
      <w:r/>
    </w:p>
    <w:p>
      <w:pPr>
        <w:ind w:firstLine="480"/>
        <w:spacing w:line="360" w:lineRule="auto"/>
        <w:rPr>
          <w:rFonts w:hint="eastAsia" w:ascii="宋体" w:hAnsi="宋体" w:eastAsia="宋体" w:cs="Times New Roman"/>
          <w:bCs/>
          <w:color w:val="000000" w:themeColor="text1"/>
          <w:sz w:val="24"/>
        </w:rPr>
      </w:pPr>
      <w:r>
        <w:rPr>
          <w:rFonts w:ascii="宋体" w:hAnsi="宋体" w:eastAsia="宋体" w:cs="Times New Roman"/>
          <w:bCs/>
          <w:color w:val="000000" w:themeColor="text1"/>
          <w:sz w:val="24"/>
        </w:rPr>
        <w:t xml:space="preserve">4. 采购项目联系人：</w:t>
      </w:r>
      <w:r>
        <w:rPr>
          <w:rFonts w:hint="eastAsia" w:ascii="宋体" w:hAnsi="宋体" w:eastAsia="宋体" w:cs="Times New Roman"/>
          <w:bCs/>
          <w:color w:val="000000" w:themeColor="text1"/>
          <w:sz w:val="24"/>
        </w:rPr>
        <w:t xml:space="preserve">李凯</w:t>
      </w:r>
      <w:r>
        <w:rPr>
          <w:rFonts w:ascii="宋体" w:hAnsi="宋体" w:eastAsia="宋体" w:cs="Times New Roman"/>
          <w:bCs/>
          <w:color w:val="000000" w:themeColor="text1"/>
          <w:sz w:val="24"/>
        </w:rPr>
        <w:t xml:space="preserve">      电话：</w:t>
      </w:r>
      <w:r>
        <w:rPr>
          <w:rFonts w:hint="eastAsia" w:ascii="宋体" w:hAnsi="宋体" w:eastAsia="宋体" w:cs="Times New Roman"/>
          <w:bCs/>
          <w:color w:val="000000" w:themeColor="text1"/>
          <w:sz w:val="24"/>
        </w:rPr>
        <w:t xml:space="preserve"> 15262134878</w:t>
      </w:r>
      <w:r/>
    </w:p>
    <w:p>
      <w:pPr>
        <w:spacing w:line="360" w:lineRule="auto"/>
        <w:rPr>
          <w:rFonts w:hint="eastAsia" w:ascii="宋体" w:hAnsi="宋体" w:eastAsia="宋体" w:cs="Times New Roman"/>
          <w:color w:val="000000" w:themeColor="text1"/>
          <w:sz w:val="24"/>
        </w:rPr>
      </w:pPr>
      <w:r>
        <w:rPr>
          <w:rFonts w:hint="eastAsia" w:ascii="宋体" w:hAnsi="宋体" w:eastAsia="宋体" w:cs="Times New Roman"/>
          <w:color w:val="000000" w:themeColor="text1"/>
          <w:sz w:val="24"/>
        </w:rPr>
      </w:r>
      <w:r/>
    </w:p>
    <w:p>
      <w:pPr>
        <w:rPr>
          <w:rFonts w:hint="eastAsia" w:ascii="宋体" w:hAnsi="宋体" w:eastAsia="宋体" w:cs="Times New Roman"/>
          <w:color w:val="000000" w:themeColor="text1"/>
          <w:sz w:val="24"/>
        </w:rPr>
      </w:pPr>
      <w:r>
        <w:rPr>
          <w:rFonts w:hint="eastAsia" w:ascii="宋体" w:hAnsi="宋体" w:eastAsia="宋体" w:cs="Times New Roman"/>
          <w:color w:val="000000" w:themeColor="text1"/>
          <w:sz w:val="24"/>
        </w:rPr>
      </w:r>
      <w:r/>
    </w:p>
    <w:p>
      <w:pPr>
        <w:rPr>
          <w:rFonts w:hint="eastAsia" w:ascii="宋体" w:hAnsi="宋体" w:eastAsia="宋体" w:cs="Times New Roman"/>
          <w:color w:val="000000" w:themeColor="text1"/>
          <w:sz w:val="24"/>
        </w:rPr>
      </w:pPr>
      <w:r>
        <w:rPr>
          <w:rFonts w:hint="eastAsia" w:ascii="宋体" w:hAnsi="宋体" w:eastAsia="宋体" w:cs="Times New Roman"/>
          <w:color w:val="000000" w:themeColor="text1"/>
          <w:sz w:val="24"/>
        </w:rPr>
      </w:r>
      <w:r/>
    </w:p>
    <w:p>
      <w:pPr>
        <w:rPr>
          <w:rFonts w:hint="eastAsia" w:ascii="宋体" w:hAnsi="宋体" w:eastAsia="宋体" w:cs="Times New Roman"/>
          <w:color w:val="000000" w:themeColor="text1"/>
          <w:sz w:val="24"/>
        </w:rPr>
      </w:pPr>
      <w:r>
        <w:rPr>
          <w:rFonts w:hint="eastAsia" w:ascii="宋体" w:hAnsi="宋体" w:eastAsia="宋体" w:cs="Times New Roman"/>
          <w:color w:val="000000" w:themeColor="text1"/>
          <w:sz w:val="24"/>
        </w:rPr>
      </w:r>
      <w:r/>
    </w:p>
    <w:p>
      <w:pPr>
        <w:jc w:val="left"/>
        <w:spacing w:line="400" w:lineRule="exact"/>
        <w:rPr>
          <w:rFonts w:ascii="Times New Roman" w:hAnsi="Times New Roman" w:eastAsia="宋体" w:cs="Times New Roman"/>
          <w:color w:val="000000" w:themeColor="text1"/>
          <w:sz w:val="32"/>
          <w:szCs w:val="32"/>
        </w:rPr>
      </w:pPr>
      <w:r>
        <w:rPr>
          <w:rFonts w:ascii="Times New Roman" w:hAnsi="Times New Roman" w:eastAsia="宋体" w:cs="Times New Roman"/>
          <w:color w:val="000000" w:themeColor="text1"/>
          <w:sz w:val="24"/>
        </w:rPr>
        <w:t xml:space="preserve">                                  </w:t>
      </w:r>
      <w:bookmarkStart w:id="1" w:name="_Toc3864"/>
      <w:r/>
      <w:bookmarkStart w:id="2" w:name="_Toc25986_WPSOffice_Level1"/>
      <w:r/>
      <w:r/>
    </w:p>
    <w:p>
      <w:pPr>
        <w:jc w:val="center"/>
        <w:keepLines/>
        <w:keepNext/>
        <w:spacing w:line="440" w:lineRule="exact"/>
        <w:rPr>
          <w:rFonts w:ascii="Times New Roman" w:hAnsi="Times New Roman" w:eastAsia="宋体" w:cs="Times New Roman"/>
          <w:b/>
          <w:color w:val="000000" w:themeColor="text1"/>
          <w:sz w:val="32"/>
          <w:szCs w:val="32"/>
        </w:rPr>
        <w:outlineLvl w:val="0"/>
      </w:pPr>
      <w:r>
        <w:rPr>
          <w:rFonts w:ascii="Times New Roman" w:hAnsi="Times New Roman" w:eastAsia="宋体" w:cs="Times New Roman"/>
          <w:b/>
          <w:color w:val="000000" w:themeColor="text1"/>
          <w:sz w:val="32"/>
          <w:szCs w:val="32"/>
        </w:rPr>
        <w:t xml:space="preserve">第二章</w:t>
      </w:r>
      <w:r>
        <w:rPr>
          <w:rFonts w:ascii="Times New Roman" w:hAnsi="Times New Roman" w:eastAsia="宋体" w:cs="Times New Roman"/>
          <w:b/>
          <w:color w:val="000000" w:themeColor="text1"/>
          <w:sz w:val="32"/>
          <w:szCs w:val="32"/>
        </w:rPr>
        <w:t xml:space="preserve">  </w:t>
      </w:r>
      <w:r>
        <w:rPr>
          <w:rFonts w:ascii="Times New Roman" w:hAnsi="Times New Roman" w:eastAsia="宋体" w:cs="Times New Roman"/>
          <w:b/>
          <w:color w:val="000000" w:themeColor="text1"/>
          <w:sz w:val="32"/>
          <w:szCs w:val="32"/>
        </w:rPr>
        <w:t xml:space="preserve">投标人须知</w:t>
      </w:r>
      <w:r/>
    </w:p>
    <w:p>
      <w:pPr>
        <w:jc w:val="center"/>
        <w:spacing w:line="440" w:lineRule="exact"/>
        <w:rPr>
          <w:rFonts w:hint="eastAsia" w:ascii="宋体" w:hAnsi="宋体" w:eastAsia="宋体" w:cs="Times New Roman"/>
          <w:color w:val="000000" w:themeColor="text1"/>
          <w:sz w:val="30"/>
          <w:szCs w:val="30"/>
        </w:rPr>
      </w:pPr>
      <w:r>
        <w:rPr>
          <w:rFonts w:hint="eastAsia" w:ascii="宋体" w:hAnsi="宋体" w:eastAsia="宋体" w:cs="Times New Roman"/>
          <w:color w:val="000000" w:themeColor="text1"/>
          <w:sz w:val="30"/>
          <w:szCs w:val="30"/>
        </w:rPr>
      </w:r>
      <w:r/>
    </w:p>
    <w:p>
      <w:pPr>
        <w:spacing w:line="440" w:lineRule="exact"/>
        <w:rPr>
          <w:rFonts w:hint="eastAsia" w:ascii="宋体" w:hAnsi="宋体" w:eastAsia="宋体" w:cs="Times New Roman"/>
          <w:color w:val="000000" w:themeColor="text1"/>
          <w:sz w:val="30"/>
          <w:szCs w:val="30"/>
        </w:rPr>
      </w:pPr>
      <w:r>
        <w:rPr>
          <w:rFonts w:hint="eastAsia" w:ascii="宋体" w:hAnsi="宋体" w:eastAsia="宋体" w:cs="Times New Roman"/>
          <w:color w:val="000000" w:themeColor="text1"/>
          <w:sz w:val="30"/>
          <w:szCs w:val="30"/>
        </w:rPr>
      </w:r>
      <w:r/>
    </w:p>
    <w:p>
      <w:pPr>
        <w:jc w:val="center"/>
        <w:spacing w:line="440" w:lineRule="exact"/>
        <w:rPr>
          <w:rFonts w:hint="eastAsia" w:ascii="宋体" w:hAnsi="宋体" w:eastAsia="宋体" w:cs="Times New Roman"/>
          <w:color w:val="000000" w:themeColor="text1"/>
          <w:sz w:val="30"/>
          <w:szCs w:val="30"/>
        </w:rPr>
      </w:pPr>
      <w:r>
        <w:rPr>
          <w:rFonts w:hint="eastAsia" w:ascii="宋体" w:hAnsi="宋体" w:eastAsia="宋体" w:cs="Times New Roman"/>
          <w:color w:val="000000" w:themeColor="text1"/>
          <w:sz w:val="30"/>
          <w:szCs w:val="30"/>
        </w:rPr>
      </w:r>
      <w:r/>
    </w:p>
    <w:p>
      <w:pPr>
        <w:jc w:val="center"/>
        <w:spacing w:line="440" w:lineRule="exact"/>
        <w:rPr>
          <w:rFonts w:hint="eastAsia" w:ascii="宋体" w:hAnsi="宋体" w:eastAsia="宋体" w:cs="Times New Roman"/>
          <w:color w:val="000000" w:themeColor="text1"/>
          <w:sz w:val="30"/>
          <w:szCs w:val="30"/>
        </w:rPr>
      </w:pPr>
      <w:r>
        <w:rPr>
          <w:rFonts w:hint="eastAsia" w:ascii="宋体" w:hAnsi="宋体" w:eastAsia="宋体" w:cs="Times New Roman"/>
          <w:color w:val="000000" w:themeColor="text1"/>
          <w:sz w:val="30"/>
          <w:szCs w:val="30"/>
        </w:rPr>
      </w:r>
      <w:r/>
    </w:p>
    <w:p>
      <w:pPr>
        <w:jc w:val="center"/>
        <w:spacing w:line="440" w:lineRule="exact"/>
        <w:rPr>
          <w:rFonts w:hint="eastAsia" w:ascii="宋体" w:hAnsi="宋体" w:eastAsia="宋体" w:cs="Times New Roman"/>
          <w:color w:val="000000" w:themeColor="text1"/>
          <w:sz w:val="30"/>
          <w:szCs w:val="30"/>
        </w:rPr>
      </w:pPr>
      <w:r>
        <w:rPr>
          <w:rFonts w:ascii="宋体" w:hAnsi="宋体" w:eastAsia="宋体" w:cs="Times New Roman"/>
          <w:color w:val="000000" w:themeColor="text1"/>
          <w:sz w:val="30"/>
          <w:szCs w:val="30"/>
        </w:rPr>
        <w:t xml:space="preserve">目录</w:t>
      </w:r>
      <w:r/>
    </w:p>
    <w:p>
      <w:pPr>
        <w:rPr>
          <w:rFonts w:ascii="宋体" w:hAnsi="Times New Roman" w:eastAsia="宋体" w:cs="Times New Roman"/>
          <w:color w:val="000000" w:themeColor="text1"/>
          <w:sz w:val="24"/>
        </w:rPr>
      </w:pPr>
      <w:r>
        <w:rPr>
          <w:rFonts w:ascii="宋体" w:hAnsi="Times New Roman" w:eastAsia="宋体" w:cs="Times New Roman"/>
          <w:color w:val="000000" w:themeColor="text1"/>
          <w:sz w:val="24"/>
        </w:rPr>
      </w:r>
      <w:r/>
    </w:p>
    <w:p>
      <w:pPr>
        <w:ind w:left="420"/>
        <w:spacing w:line="440" w:lineRule="exact"/>
        <w:rPr>
          <w:rFonts w:hint="eastAsia" w:ascii="宋体" w:hAnsi="宋体" w:eastAsia="宋体" w:cs="Times New Roman"/>
          <w:color w:val="000000" w:themeColor="text1"/>
          <w:sz w:val="30"/>
          <w:szCs w:val="30"/>
        </w:rPr>
      </w:pPr>
      <w:r>
        <w:rPr>
          <w:rFonts w:hint="eastAsia" w:ascii="宋体" w:hAnsi="宋体" w:eastAsia="宋体" w:cs="Times New Roman"/>
          <w:color w:val="000000" w:themeColor="text1"/>
          <w:sz w:val="30"/>
          <w:szCs w:val="30"/>
        </w:rPr>
      </w:r>
      <w:r/>
    </w:p>
    <w:p>
      <w:pPr>
        <w:ind w:left="420"/>
        <w:spacing w:line="440" w:lineRule="exact"/>
        <w:rPr>
          <w:rFonts w:hint="eastAsia" w:ascii="宋体" w:hAnsi="宋体" w:eastAsia="宋体" w:cs="Times New Roman"/>
          <w:color w:val="000000" w:themeColor="text1"/>
          <w:sz w:val="30"/>
          <w:szCs w:val="30"/>
        </w:rPr>
      </w:pPr>
      <w:r>
        <w:rPr>
          <w:rFonts w:hint="eastAsia" w:ascii="宋体" w:hAnsi="宋体" w:eastAsia="宋体" w:cs="Times New Roman"/>
          <w:color w:val="000000" w:themeColor="text1"/>
          <w:sz w:val="30"/>
          <w:szCs w:val="30"/>
        </w:rPr>
      </w:r>
      <w:r/>
    </w:p>
    <w:p>
      <w:pPr>
        <w:ind w:left="420"/>
        <w:spacing w:line="440" w:lineRule="exact"/>
        <w:rPr>
          <w:rFonts w:ascii="宋体" w:hAnsi="Times New Roman" w:eastAsia="宋体" w:cs="Times New Roman"/>
          <w:color w:val="000000" w:themeColor="text1"/>
          <w:sz w:val="30"/>
          <w:szCs w:val="30"/>
        </w:rPr>
      </w:pPr>
      <w:r>
        <w:rPr>
          <w:rFonts w:ascii="宋体" w:hAnsi="宋体" w:eastAsia="宋体" w:cs="Times New Roman"/>
          <w:color w:val="000000" w:themeColor="text1"/>
          <w:sz w:val="30"/>
          <w:szCs w:val="30"/>
        </w:rPr>
        <w:t xml:space="preserve">一、总则</w:t>
      </w:r>
      <w:r/>
    </w:p>
    <w:p>
      <w:pPr>
        <w:ind w:left="420"/>
        <w:spacing w:line="360" w:lineRule="auto"/>
        <w:rPr>
          <w:rFonts w:ascii="宋体" w:hAnsi="Times New Roman" w:eastAsia="宋体" w:cs="Times New Roman"/>
          <w:color w:val="000000" w:themeColor="text1"/>
          <w:sz w:val="30"/>
          <w:szCs w:val="30"/>
        </w:rPr>
      </w:pPr>
      <w:r>
        <w:rPr>
          <w:rFonts w:ascii="宋体" w:hAnsi="宋体" w:eastAsia="宋体" w:cs="Times New Roman"/>
          <w:color w:val="000000" w:themeColor="text1"/>
          <w:sz w:val="30"/>
          <w:szCs w:val="30"/>
        </w:rPr>
        <w:t xml:space="preserve">二、招标</w:t>
      </w:r>
      <w:r/>
    </w:p>
    <w:p>
      <w:pPr>
        <w:ind w:left="420"/>
        <w:spacing w:line="360" w:lineRule="auto"/>
        <w:rPr>
          <w:rFonts w:ascii="宋体" w:hAnsi="Times New Roman" w:eastAsia="宋体" w:cs="Times New Roman"/>
          <w:color w:val="000000" w:themeColor="text1"/>
          <w:sz w:val="30"/>
          <w:szCs w:val="30"/>
        </w:rPr>
      </w:pPr>
      <w:r>
        <w:rPr>
          <w:rFonts w:ascii="宋体" w:hAnsi="宋体" w:eastAsia="宋体" w:cs="Times New Roman"/>
          <w:color w:val="000000" w:themeColor="text1"/>
          <w:sz w:val="30"/>
          <w:szCs w:val="30"/>
        </w:rPr>
        <w:t xml:space="preserve">三、投标</w:t>
      </w:r>
      <w:r/>
    </w:p>
    <w:p>
      <w:pPr>
        <w:ind w:firstLine="450"/>
        <w:rPr>
          <w:rFonts w:ascii="宋体" w:hAnsi="Times New Roman" w:eastAsia="宋体" w:cs="Times New Roman"/>
          <w:color w:val="000000" w:themeColor="text1"/>
          <w:sz w:val="30"/>
          <w:szCs w:val="30"/>
        </w:rPr>
      </w:pPr>
      <w:r>
        <w:rPr>
          <w:rFonts w:ascii="宋体" w:hAnsi="宋体" w:eastAsia="宋体" w:cs="Times New Roman"/>
          <w:color w:val="000000" w:themeColor="text1"/>
          <w:sz w:val="30"/>
          <w:szCs w:val="30"/>
        </w:rPr>
        <w:t xml:space="preserve">四、开标、评标</w:t>
      </w:r>
      <w:r/>
    </w:p>
    <w:p>
      <w:pPr>
        <w:ind w:left="420"/>
        <w:spacing w:line="360" w:lineRule="auto"/>
        <w:rPr>
          <w:rFonts w:ascii="宋体" w:hAnsi="Times New Roman" w:eastAsia="宋体" w:cs="Times New Roman"/>
          <w:color w:val="000000" w:themeColor="text1"/>
          <w:sz w:val="30"/>
          <w:szCs w:val="30"/>
        </w:rPr>
      </w:pPr>
      <w:r>
        <w:rPr>
          <w:rFonts w:ascii="宋体" w:hAnsi="宋体" w:eastAsia="宋体" w:cs="Times New Roman"/>
          <w:color w:val="000000" w:themeColor="text1"/>
          <w:sz w:val="30"/>
          <w:szCs w:val="30"/>
        </w:rPr>
        <w:t xml:space="preserve">五、中标和合同</w:t>
      </w:r>
      <w:r/>
    </w:p>
    <w:p>
      <w:pPr>
        <w:ind w:left="420"/>
        <w:spacing w:line="360" w:lineRule="auto"/>
        <w:rPr>
          <w:rFonts w:hint="eastAsia" w:ascii="宋体" w:hAnsi="宋体" w:eastAsia="宋体" w:cs="Times New Roman"/>
          <w:color w:val="000000" w:themeColor="text1"/>
          <w:sz w:val="30"/>
          <w:szCs w:val="30"/>
        </w:rPr>
      </w:pPr>
      <w:r>
        <w:rPr>
          <w:rFonts w:ascii="宋体" w:hAnsi="宋体" w:eastAsia="宋体" w:cs="Times New Roman"/>
          <w:color w:val="000000" w:themeColor="text1"/>
          <w:sz w:val="30"/>
          <w:szCs w:val="30"/>
        </w:rPr>
        <w:t xml:space="preserve">六、询问和质疑</w:t>
      </w:r>
      <w:r/>
    </w:p>
    <w:p>
      <w:pPr>
        <w:ind w:left="420"/>
        <w:spacing w:line="360" w:lineRule="auto"/>
        <w:rPr>
          <w:rFonts w:hint="eastAsia" w:ascii="宋体" w:hAnsi="宋体" w:eastAsia="宋体" w:cs="Times New Roman"/>
          <w:color w:val="000000" w:themeColor="text1"/>
          <w:sz w:val="30"/>
          <w:szCs w:val="30"/>
        </w:rPr>
      </w:pPr>
      <w:r>
        <w:rPr>
          <w:rFonts w:ascii="宋体" w:hAnsi="宋体" w:eastAsia="宋体" w:cs="Times New Roman"/>
          <w:color w:val="000000" w:themeColor="text1"/>
          <w:sz w:val="30"/>
          <w:szCs w:val="30"/>
        </w:rPr>
        <w:t xml:space="preserve">七、电子招标投标交易平台</w:t>
      </w:r>
      <w:r/>
    </w:p>
    <w:p>
      <w:pPr>
        <w:ind w:right="181" w:firstLine="480"/>
        <w:spacing w:line="360" w:lineRule="auto"/>
        <w:rPr>
          <w:rFonts w:ascii="Verdana" w:hAnsi="Verdana" w:eastAsia="宋体" w:cs="Times New Roman"/>
          <w:color w:val="000000" w:themeColor="text1"/>
          <w:sz w:val="24"/>
        </w:rPr>
      </w:pPr>
      <w:r>
        <w:rPr>
          <w:rFonts w:ascii="Verdana" w:hAnsi="Verdana" w:eastAsia="宋体" w:cs="Times New Roman"/>
          <w:color w:val="000000" w:themeColor="text1"/>
          <w:sz w:val="24"/>
        </w:rPr>
      </w:r>
      <w:r/>
    </w:p>
    <w:p>
      <w:pPr>
        <w:jc w:val="center"/>
        <w:spacing w:line="440" w:lineRule="exact"/>
        <w:rPr>
          <w:rFonts w:ascii="Times New Roman" w:hAnsi="Times New Roman" w:eastAsia="宋体" w:cs="Times New Roman"/>
          <w:color w:val="000000" w:themeColor="text1"/>
        </w:rPr>
      </w:pPr>
      <w:r>
        <w:rPr>
          <w:rFonts w:ascii="Times New Roman" w:hAnsi="Times New Roman" w:eastAsia="宋体" w:cs="Times New Roman"/>
          <w:color w:val="000000" w:themeColor="text1"/>
        </w:rPr>
      </w:r>
      <w:r/>
    </w:p>
    <w:p>
      <w:pPr>
        <w:jc w:val="center"/>
        <w:spacing w:line="440" w:lineRule="exact"/>
        <w:rPr>
          <w:rFonts w:hint="eastAsia" w:ascii="宋体" w:hAnsi="宋体" w:eastAsia="宋体" w:cs="Times New Roman"/>
          <w:color w:val="000000" w:themeColor="text1"/>
          <w:sz w:val="30"/>
          <w:szCs w:val="30"/>
        </w:rPr>
      </w:pPr>
      <w:r>
        <w:rPr>
          <w:rFonts w:hint="eastAsia" w:ascii="宋体" w:hAnsi="宋体" w:eastAsia="宋体" w:cs="Times New Roman"/>
          <w:color w:val="000000" w:themeColor="text1"/>
          <w:sz w:val="30"/>
          <w:szCs w:val="30"/>
        </w:rPr>
      </w:r>
      <w:r/>
    </w:p>
    <w:p>
      <w:pPr>
        <w:jc w:val="center"/>
        <w:spacing w:line="440" w:lineRule="exact"/>
        <w:rPr>
          <w:rFonts w:hint="eastAsia" w:ascii="宋体" w:hAnsi="宋体" w:eastAsia="宋体" w:cs="Times New Roman"/>
          <w:color w:val="000000" w:themeColor="text1"/>
          <w:sz w:val="30"/>
          <w:szCs w:val="30"/>
        </w:rPr>
      </w:pPr>
      <w:r>
        <w:rPr>
          <w:rFonts w:hint="eastAsia" w:ascii="宋体" w:hAnsi="宋体" w:eastAsia="宋体" w:cs="Times New Roman"/>
          <w:color w:val="000000" w:themeColor="text1"/>
          <w:sz w:val="30"/>
          <w:szCs w:val="30"/>
        </w:rPr>
      </w:r>
      <w:r/>
    </w:p>
    <w:p>
      <w:pPr>
        <w:jc w:val="center"/>
        <w:spacing w:line="440" w:lineRule="exact"/>
        <w:rPr>
          <w:rFonts w:hint="eastAsia" w:ascii="宋体" w:hAnsi="宋体" w:eastAsia="宋体" w:cs="Times New Roman"/>
          <w:color w:val="000000" w:themeColor="text1"/>
          <w:sz w:val="30"/>
          <w:szCs w:val="30"/>
        </w:rPr>
      </w:pPr>
      <w:r>
        <w:rPr>
          <w:rFonts w:hint="eastAsia" w:ascii="宋体" w:hAnsi="宋体" w:eastAsia="宋体" w:cs="Times New Roman"/>
          <w:color w:val="000000" w:themeColor="text1"/>
          <w:sz w:val="30"/>
          <w:szCs w:val="30"/>
        </w:rPr>
      </w:r>
      <w:r/>
    </w:p>
    <w:p>
      <w:pPr>
        <w:ind w:firstLine="420"/>
        <w:spacing w:after="120"/>
        <w:rPr>
          <w:rFonts w:ascii="Times New Roman" w:hAnsi="Times New Roman" w:eastAsia="宋体" w:cs="Times New Roman"/>
          <w:color w:val="000000" w:themeColor="text1"/>
        </w:rPr>
      </w:pPr>
      <w:r>
        <w:rPr>
          <w:rFonts w:ascii="Times New Roman" w:hAnsi="Times New Roman" w:eastAsia="宋体" w:cs="Times New Roman"/>
          <w:color w:val="000000" w:themeColor="text1"/>
        </w:rPr>
      </w:r>
      <w:r/>
    </w:p>
    <w:p>
      <w:pPr>
        <w:jc w:val="center"/>
        <w:spacing w:line="440" w:lineRule="exact"/>
        <w:rPr>
          <w:rFonts w:hint="eastAsia" w:ascii="宋体" w:hAnsi="宋体" w:eastAsia="宋体" w:cs="Times New Roman"/>
          <w:color w:val="000000" w:themeColor="text1"/>
          <w:sz w:val="30"/>
          <w:szCs w:val="30"/>
        </w:rPr>
      </w:pPr>
      <w:r>
        <w:rPr>
          <w:rFonts w:hint="eastAsia" w:ascii="宋体" w:hAnsi="宋体" w:eastAsia="宋体" w:cs="Times New Roman"/>
          <w:color w:val="000000" w:themeColor="text1"/>
          <w:sz w:val="30"/>
          <w:szCs w:val="30"/>
        </w:rPr>
      </w:r>
      <w:r/>
    </w:p>
    <w:p>
      <w:pPr>
        <w:jc w:val="center"/>
        <w:spacing w:line="440" w:lineRule="exact"/>
        <w:rPr>
          <w:rFonts w:hint="eastAsia" w:ascii="宋体" w:hAnsi="宋体" w:eastAsia="宋体" w:cs="Times New Roman"/>
          <w:color w:val="000000" w:themeColor="text1"/>
          <w:sz w:val="30"/>
          <w:szCs w:val="30"/>
        </w:rPr>
      </w:pPr>
      <w:r>
        <w:rPr>
          <w:rFonts w:hint="eastAsia" w:ascii="宋体" w:hAnsi="宋体" w:eastAsia="宋体" w:cs="Times New Roman"/>
          <w:color w:val="000000" w:themeColor="text1"/>
          <w:sz w:val="30"/>
          <w:szCs w:val="30"/>
        </w:rPr>
      </w:r>
      <w:r/>
    </w:p>
    <w:p>
      <w:pPr>
        <w:jc w:val="center"/>
        <w:spacing w:line="440" w:lineRule="exact"/>
        <w:rPr>
          <w:rFonts w:hint="eastAsia" w:ascii="宋体" w:hAnsi="宋体" w:eastAsia="宋体" w:cs="Times New Roman"/>
          <w:color w:val="000000" w:themeColor="text1"/>
          <w:sz w:val="30"/>
          <w:szCs w:val="30"/>
        </w:rPr>
      </w:pPr>
      <w:r>
        <w:rPr>
          <w:rFonts w:hint="eastAsia" w:ascii="宋体" w:hAnsi="宋体" w:eastAsia="宋体" w:cs="Times New Roman"/>
          <w:color w:val="000000" w:themeColor="text1"/>
          <w:sz w:val="30"/>
          <w:szCs w:val="30"/>
        </w:rPr>
      </w:r>
      <w:r/>
    </w:p>
    <w:p>
      <w:pPr>
        <w:pStyle w:val="924"/>
        <w:rPr>
          <w:rFonts w:hint="eastAsia"/>
          <w:color w:val="000000" w:themeColor="text1"/>
          <w:sz w:val="30"/>
          <w:szCs w:val="30"/>
        </w:rPr>
      </w:pPr>
      <w:r>
        <w:rPr>
          <w:rFonts w:hint="eastAsia"/>
          <w:color w:val="000000" w:themeColor="text1"/>
          <w:sz w:val="30"/>
          <w:szCs w:val="30"/>
        </w:rPr>
      </w:r>
      <w:r/>
    </w:p>
    <w:p>
      <w:r/>
      <w:r/>
    </w:p>
    <w:p>
      <w:pPr>
        <w:spacing w:line="440" w:lineRule="exact"/>
        <w:rPr>
          <w:rFonts w:ascii="宋体" w:hAnsi="Times New Roman" w:eastAsia="宋体" w:cs="Times New Roman"/>
          <w:color w:val="000000" w:themeColor="text1"/>
          <w:sz w:val="30"/>
          <w:szCs w:val="30"/>
        </w:rPr>
      </w:pPr>
      <w:r>
        <w:rPr>
          <w:rFonts w:ascii="宋体" w:hAnsi="Times New Roman" w:eastAsia="宋体" w:cs="Times New Roman"/>
          <w:color w:val="000000" w:themeColor="text1"/>
          <w:sz w:val="30"/>
          <w:szCs w:val="30"/>
        </w:rPr>
      </w:r>
      <w:r/>
    </w:p>
    <w:p>
      <w:pPr>
        <w:ind w:firstLine="600"/>
        <w:jc w:val="left"/>
        <w:spacing w:line="519" w:lineRule="atLeast"/>
        <w:widowControl/>
        <w:rPr>
          <w:rFonts w:hint="eastAsia" w:ascii="仿宋" w:hAnsi="仿宋" w:eastAsia="仿宋" w:cs="仿宋"/>
          <w:color w:val="000000" w:themeColor="text1"/>
          <w:sz w:val="20"/>
          <w:szCs w:val="20"/>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30"/>
          <w:szCs w:val="20"/>
        </w:rPr>
        <w:t xml:space="preserve">一、总则</w:t>
      </w:r>
      <w:r/>
    </w:p>
    <w:p>
      <w:pPr>
        <w:ind w:firstLine="600"/>
        <w:jc w:val="left"/>
        <w:spacing w:line="519" w:lineRule="atLeast"/>
        <w:widowControl/>
        <w:rPr>
          <w:rFonts w:hint="eastAsia" w:ascii="仿宋" w:hAnsi="仿宋" w:eastAsia="仿宋" w:cs="仿宋"/>
          <w:color w:val="000000" w:themeColor="text1"/>
          <w:sz w:val="20"/>
          <w:szCs w:val="20"/>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30"/>
          <w:szCs w:val="20"/>
        </w:rPr>
        <w:t xml:space="preserve">（一）采购人。采购人即指依法进行政府采购的国家机关、事业单位和团体组织。</w:t>
      </w:r>
      <w:r/>
    </w:p>
    <w:p>
      <w:pPr>
        <w:ind w:firstLine="600"/>
        <w:jc w:val="left"/>
        <w:spacing w:line="519" w:lineRule="atLeast"/>
        <w:widowControl/>
        <w:rPr>
          <w:rFonts w:hint="eastAsia" w:ascii="仿宋" w:hAnsi="仿宋" w:eastAsia="仿宋" w:cs="仿宋"/>
          <w:color w:val="000000" w:themeColor="text1"/>
          <w:sz w:val="20"/>
          <w:szCs w:val="20"/>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30"/>
          <w:szCs w:val="20"/>
        </w:rPr>
        <w:t xml:space="preserve">（二）政府招标采购方式。政府采购货物或服务（以下简称“货物服务”）的招标方式，分为公开招标和邀请招标。</w:t>
      </w:r>
      <w:r/>
    </w:p>
    <w:p>
      <w:pPr>
        <w:ind w:firstLine="600"/>
        <w:jc w:val="left"/>
        <w:spacing w:line="519" w:lineRule="atLeast"/>
        <w:widowControl/>
        <w:rPr>
          <w:rFonts w:hint="eastAsia" w:ascii="仿宋" w:hAnsi="仿宋" w:eastAsia="仿宋" w:cs="仿宋"/>
          <w:color w:val="000000" w:themeColor="text1"/>
          <w:sz w:val="20"/>
          <w:szCs w:val="20"/>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30"/>
          <w:szCs w:val="20"/>
        </w:rPr>
        <w:t xml:space="preserve">（三）采购人在采购货物服务的招标投标活动中，应当贯彻落实“节约能源、保护环境、扶持不发达地区和少数民族地区和促进中小企业发展”等政府采购政策。</w:t>
      </w:r>
      <w:r/>
    </w:p>
    <w:p>
      <w:pPr>
        <w:ind w:firstLine="600"/>
        <w:jc w:val="left"/>
        <w:spacing w:line="519" w:lineRule="atLeast"/>
        <w:widowControl/>
        <w:rPr>
          <w:rFonts w:hint="eastAsia" w:ascii="仿宋" w:hAnsi="仿宋" w:eastAsia="仿宋" w:cs="仿宋"/>
          <w:color w:val="000000" w:themeColor="text1"/>
          <w:sz w:val="20"/>
          <w:szCs w:val="20"/>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30"/>
          <w:szCs w:val="20"/>
        </w:rPr>
        <w:t xml:space="preserve">（四）采购人应当按照财政部制定的《政府采购品目分类目录》确定采购项目属性，对按照《政府采购品目分类目录》无法确定采购项目属性的，应按照有利于采购项目实施的原则确定。</w:t>
      </w:r>
      <w:r/>
    </w:p>
    <w:p>
      <w:pPr>
        <w:ind w:firstLine="600"/>
        <w:jc w:val="left"/>
        <w:spacing w:line="519" w:lineRule="atLeast"/>
        <w:widowControl/>
        <w:rPr>
          <w:rFonts w:hint="eastAsia" w:ascii="仿宋" w:hAnsi="仿宋" w:eastAsia="仿宋" w:cs="仿宋"/>
          <w:color w:val="000000" w:themeColor="text1"/>
          <w:sz w:val="20"/>
          <w:szCs w:val="20"/>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30"/>
          <w:szCs w:val="20"/>
        </w:rPr>
        <w:t xml:space="preserve">（五）采购人委托采购代理机构代理招标的，采购代理机构必须在采购人委托的范围内依法开展采购活动。</w:t>
      </w:r>
      <w:r/>
    </w:p>
    <w:p>
      <w:pPr>
        <w:ind w:firstLine="600"/>
        <w:jc w:val="left"/>
        <w:spacing w:line="519" w:lineRule="atLeast"/>
        <w:widowControl/>
        <w:rPr>
          <w:rFonts w:hint="eastAsia" w:ascii="仿宋" w:hAnsi="仿宋" w:eastAsia="仿宋" w:cs="仿宋"/>
          <w:color w:val="000000" w:themeColor="text1"/>
          <w:sz w:val="20"/>
          <w:szCs w:val="20"/>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30"/>
          <w:szCs w:val="20"/>
        </w:rPr>
        <w:t xml:space="preserve">（六）投标人的资格条件：</w:t>
      </w:r>
      <w:r/>
    </w:p>
    <w:p>
      <w:pPr>
        <w:ind w:firstLine="600"/>
        <w:jc w:val="left"/>
        <w:spacing w:line="519" w:lineRule="atLeast"/>
        <w:widowControl/>
        <w:rPr>
          <w:rFonts w:hint="eastAsia" w:ascii="仿宋" w:hAnsi="仿宋" w:eastAsia="仿宋" w:cs="仿宋"/>
          <w:color w:val="000000" w:themeColor="text1"/>
          <w:sz w:val="20"/>
          <w:szCs w:val="20"/>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30"/>
          <w:szCs w:val="20"/>
        </w:rPr>
        <w:t xml:space="preserve">1.参加“政府采购货物服务投标活动”的供应商（以下简称投标人），应当是能够提供本国货物服务的本国供应商，但法律、行政法规规定的外国供应商可以参加货物服务招标投标活动的除外。</w:t>
      </w:r>
      <w:r/>
    </w:p>
    <w:p>
      <w:pPr>
        <w:ind w:firstLine="600"/>
        <w:jc w:val="left"/>
        <w:spacing w:line="519" w:lineRule="atLeast"/>
        <w:widowControl/>
        <w:rPr>
          <w:rFonts w:hint="eastAsia" w:ascii="仿宋" w:hAnsi="仿宋" w:eastAsia="仿宋" w:cs="仿宋"/>
          <w:color w:val="000000" w:themeColor="text1"/>
          <w:sz w:val="20"/>
          <w:szCs w:val="20"/>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30"/>
          <w:szCs w:val="20"/>
        </w:rPr>
        <w:t xml:space="preserve">投标人是指响应招标、参加投标竞争的法人、其他组织或者自然人。</w:t>
      </w:r>
      <w:r/>
    </w:p>
    <w:p>
      <w:pPr>
        <w:ind w:firstLine="600"/>
        <w:jc w:val="left"/>
        <w:spacing w:line="519" w:lineRule="atLeast"/>
        <w:widowControl/>
        <w:rPr>
          <w:rFonts w:hint="eastAsia" w:ascii="仿宋" w:hAnsi="仿宋" w:eastAsia="仿宋" w:cs="仿宋"/>
          <w:color w:val="000000" w:themeColor="text1"/>
          <w:sz w:val="20"/>
          <w:szCs w:val="20"/>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30"/>
          <w:szCs w:val="20"/>
        </w:rPr>
        <w:t xml:space="preserve">2.投标人授权代表系指法定代表人或受法人委托的受托人。</w:t>
      </w:r>
      <w:r/>
    </w:p>
    <w:p>
      <w:pPr>
        <w:ind w:firstLine="600"/>
        <w:jc w:val="left"/>
        <w:spacing w:line="519" w:lineRule="atLeast"/>
        <w:widowControl/>
        <w:rPr>
          <w:rFonts w:hint="eastAsia" w:ascii="仿宋" w:hAnsi="仿宋" w:eastAsia="仿宋" w:cs="仿宋"/>
          <w:color w:val="000000" w:themeColor="text1"/>
          <w:sz w:val="20"/>
          <w:szCs w:val="20"/>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30"/>
          <w:szCs w:val="20"/>
        </w:rPr>
        <w:t xml:space="preserve">（七）投标费用：投标人应承担所有与准备和参加投标有关的费用。无论投标的结果如何，采购代理机构对上述费用不承担任何责任和义务。</w:t>
      </w:r>
      <w:r/>
    </w:p>
    <w:p>
      <w:pPr>
        <w:ind w:firstLine="600"/>
        <w:jc w:val="left"/>
        <w:spacing w:line="519" w:lineRule="atLeast"/>
        <w:widowControl/>
        <w:rPr>
          <w:rFonts w:hint="eastAsia" w:ascii="仿宋" w:hAnsi="仿宋" w:eastAsia="仿宋" w:cs="仿宋"/>
          <w:color w:val="000000" w:themeColor="text1"/>
          <w:sz w:val="20"/>
          <w:szCs w:val="20"/>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30"/>
          <w:szCs w:val="20"/>
        </w:rPr>
        <w:t xml:space="preserve">二、招标</w:t>
      </w:r>
      <w:r/>
    </w:p>
    <w:p>
      <w:pPr>
        <w:ind w:firstLine="600"/>
        <w:jc w:val="left"/>
        <w:spacing w:line="519" w:lineRule="atLeast"/>
        <w:widowControl/>
        <w:rPr>
          <w:rFonts w:hint="eastAsia" w:ascii="仿宋" w:hAnsi="仿宋" w:eastAsia="仿宋" w:cs="仿宋"/>
          <w:color w:val="000000" w:themeColor="text1"/>
          <w:sz w:val="20"/>
          <w:szCs w:val="20"/>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30"/>
          <w:szCs w:val="20"/>
        </w:rPr>
        <w:t xml:space="preserve">（八）招标文件应包括以下内容：</w:t>
      </w:r>
      <w:r/>
    </w:p>
    <w:p>
      <w:pPr>
        <w:ind w:firstLine="600"/>
        <w:jc w:val="left"/>
        <w:spacing w:line="519" w:lineRule="atLeast"/>
        <w:widowControl/>
        <w:rPr>
          <w:rFonts w:hint="eastAsia" w:ascii="仿宋" w:hAnsi="仿宋" w:eastAsia="仿宋" w:cs="仿宋"/>
          <w:color w:val="000000" w:themeColor="text1"/>
          <w:sz w:val="20"/>
          <w:szCs w:val="20"/>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30"/>
          <w:szCs w:val="20"/>
        </w:rPr>
        <w:t xml:space="preserve">第一章，投标邀请；</w:t>
      </w:r>
      <w:r/>
    </w:p>
    <w:p>
      <w:pPr>
        <w:ind w:firstLine="600"/>
        <w:jc w:val="left"/>
        <w:spacing w:line="519" w:lineRule="atLeast"/>
        <w:widowControl/>
        <w:rPr>
          <w:rFonts w:hint="eastAsia" w:ascii="仿宋" w:hAnsi="仿宋" w:eastAsia="仿宋" w:cs="仿宋"/>
          <w:color w:val="000000" w:themeColor="text1"/>
          <w:sz w:val="20"/>
          <w:szCs w:val="20"/>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30"/>
          <w:szCs w:val="20"/>
        </w:rPr>
        <w:t xml:space="preserve">第二章，投标人须知；</w:t>
      </w:r>
      <w:r/>
    </w:p>
    <w:p>
      <w:pPr>
        <w:ind w:firstLine="600"/>
        <w:jc w:val="left"/>
        <w:spacing w:line="519" w:lineRule="atLeast"/>
        <w:widowControl/>
        <w:rPr>
          <w:rFonts w:hint="eastAsia" w:ascii="仿宋" w:hAnsi="仿宋" w:eastAsia="仿宋" w:cs="仿宋"/>
          <w:color w:val="000000" w:themeColor="text1"/>
          <w:sz w:val="20"/>
          <w:szCs w:val="20"/>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30"/>
          <w:szCs w:val="20"/>
        </w:rPr>
        <w:t xml:space="preserve">第三章，投标资料表；</w:t>
      </w:r>
      <w:r/>
    </w:p>
    <w:p>
      <w:pPr>
        <w:ind w:firstLine="600"/>
        <w:jc w:val="left"/>
        <w:spacing w:line="519" w:lineRule="atLeast"/>
        <w:widowControl/>
        <w:rPr>
          <w:rFonts w:hint="eastAsia" w:ascii="仿宋" w:hAnsi="仿宋" w:eastAsia="仿宋" w:cs="仿宋"/>
          <w:color w:val="000000" w:themeColor="text1"/>
          <w:sz w:val="20"/>
          <w:szCs w:val="20"/>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30"/>
          <w:szCs w:val="20"/>
        </w:rPr>
        <w:t xml:space="preserve">第四章，评标标准；</w:t>
      </w:r>
      <w:r/>
    </w:p>
    <w:p>
      <w:pPr>
        <w:ind w:firstLine="600"/>
        <w:jc w:val="left"/>
        <w:spacing w:line="519" w:lineRule="atLeast"/>
        <w:widowControl/>
        <w:rPr>
          <w:rFonts w:hint="eastAsia" w:ascii="仿宋" w:hAnsi="仿宋" w:eastAsia="仿宋" w:cs="仿宋"/>
          <w:color w:val="000000" w:themeColor="text1"/>
          <w:sz w:val="20"/>
          <w:szCs w:val="20"/>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30"/>
          <w:szCs w:val="20"/>
        </w:rPr>
        <w:t xml:space="preserve">第五章，</w:t>
      </w:r>
      <w:r>
        <w:rPr>
          <w:rFonts w:hint="eastAsia" w:ascii="仿宋" w:hAnsi="仿宋" w:eastAsia="仿宋" w:cs="仿宋"/>
          <w:color w:val="000000" w:themeColor="text1"/>
          <w:sz w:val="30"/>
          <w:szCs w:val="20"/>
        </w:rPr>
        <w:t xml:space="preserve">拟签订</w:t>
      </w:r>
      <w:r>
        <w:rPr>
          <w:rFonts w:hint="eastAsia" w:ascii="仿宋" w:hAnsi="仿宋" w:eastAsia="仿宋" w:cs="仿宋"/>
          <w:color w:val="000000" w:themeColor="text1"/>
          <w:sz w:val="30"/>
          <w:szCs w:val="20"/>
        </w:rPr>
        <w:t xml:space="preserve">的合同文本；</w:t>
      </w:r>
      <w:r/>
    </w:p>
    <w:p>
      <w:pPr>
        <w:ind w:firstLine="600"/>
        <w:jc w:val="left"/>
        <w:spacing w:line="519" w:lineRule="atLeast"/>
        <w:widowControl/>
        <w:rPr>
          <w:rFonts w:hint="eastAsia" w:ascii="仿宋" w:hAnsi="仿宋" w:eastAsia="仿宋" w:cs="仿宋"/>
          <w:color w:val="000000" w:themeColor="text1"/>
          <w:sz w:val="20"/>
          <w:szCs w:val="20"/>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30"/>
          <w:szCs w:val="20"/>
        </w:rPr>
        <w:t xml:space="preserve">第六章，采购需求；</w:t>
      </w:r>
      <w:r/>
    </w:p>
    <w:p>
      <w:pPr>
        <w:ind w:firstLine="600"/>
        <w:jc w:val="left"/>
        <w:spacing w:line="519" w:lineRule="atLeast"/>
        <w:widowControl/>
        <w:rPr>
          <w:rFonts w:hint="eastAsia" w:ascii="仿宋" w:hAnsi="仿宋" w:eastAsia="仿宋" w:cs="仿宋"/>
          <w:color w:val="000000" w:themeColor="text1"/>
          <w:sz w:val="20"/>
          <w:szCs w:val="20"/>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30"/>
          <w:szCs w:val="20"/>
        </w:rPr>
        <w:t xml:space="preserve">第七章，投标文件相关格式。</w:t>
      </w:r>
      <w:r/>
    </w:p>
    <w:p>
      <w:pPr>
        <w:ind w:firstLine="600"/>
        <w:jc w:val="left"/>
        <w:spacing w:line="519" w:lineRule="atLeast"/>
        <w:widowControl/>
        <w:rPr>
          <w:rFonts w:hint="eastAsia" w:ascii="仿宋" w:hAnsi="仿宋" w:eastAsia="仿宋" w:cs="仿宋"/>
          <w:color w:val="000000" w:themeColor="text1"/>
          <w:sz w:val="20"/>
          <w:szCs w:val="20"/>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30"/>
          <w:szCs w:val="20"/>
        </w:rPr>
        <w:t xml:space="preserve">（九）招标文件澄清或者修改：</w:t>
      </w:r>
      <w:r/>
    </w:p>
    <w:p>
      <w:pPr>
        <w:ind w:firstLine="600"/>
        <w:jc w:val="left"/>
        <w:spacing w:line="519" w:lineRule="atLeast"/>
        <w:widowControl/>
        <w:rPr>
          <w:rFonts w:hint="eastAsia" w:ascii="仿宋" w:hAnsi="仿宋" w:eastAsia="仿宋" w:cs="仿宋"/>
          <w:color w:val="000000" w:themeColor="text1"/>
          <w:sz w:val="20"/>
          <w:szCs w:val="20"/>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30"/>
          <w:szCs w:val="20"/>
        </w:rPr>
        <w:t xml:space="preserve">1.采购代理机构可以对已发出的招标文件、资格预审文件、投标邀请书进行必要的澄清或者修改，但不得改变采购标的和资格条件。澄清或者修改应当在原公告发布媒体上发布澄清公告。澄清或者修改的内容为招标文件、资格预审文件、投标邀请书的组成部分。</w:t>
      </w:r>
      <w:r/>
    </w:p>
    <w:p>
      <w:pPr>
        <w:ind w:firstLine="600"/>
        <w:jc w:val="left"/>
        <w:spacing w:line="519" w:lineRule="atLeast"/>
        <w:widowControl/>
        <w:rPr>
          <w:rFonts w:hint="eastAsia" w:ascii="仿宋" w:hAnsi="仿宋" w:eastAsia="仿宋" w:cs="仿宋"/>
          <w:color w:val="000000" w:themeColor="text1"/>
          <w:sz w:val="20"/>
          <w:szCs w:val="20"/>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30"/>
          <w:szCs w:val="20"/>
        </w:rPr>
        <w:t xml:space="preserve">澄清或者修改的内容可能影响投标文件编制的，采购代理机构应当在投标截止时间至少15日前，以书面形式通知所有获取招标文件的潜在投标人；不足15日的，采购代理机构应当顺延提交投标文件的截止时间。</w:t>
      </w:r>
      <w:r/>
    </w:p>
    <w:p>
      <w:pPr>
        <w:ind w:firstLine="600"/>
        <w:jc w:val="left"/>
        <w:spacing w:line="519" w:lineRule="atLeast"/>
        <w:widowControl/>
        <w:rPr>
          <w:rFonts w:hint="eastAsia" w:ascii="仿宋" w:hAnsi="仿宋" w:eastAsia="仿宋" w:cs="仿宋"/>
          <w:color w:val="000000" w:themeColor="text1"/>
          <w:sz w:val="20"/>
          <w:szCs w:val="20"/>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30"/>
          <w:szCs w:val="20"/>
        </w:rPr>
        <w:t xml:space="preserve">2.现场考察以本文件第三章《投标资料表》中的要求为准。</w:t>
      </w:r>
      <w:r/>
    </w:p>
    <w:p>
      <w:pPr>
        <w:ind w:firstLine="600"/>
        <w:jc w:val="left"/>
        <w:spacing w:line="519" w:lineRule="atLeast"/>
        <w:widowControl/>
        <w:rPr>
          <w:rFonts w:hint="eastAsia" w:ascii="仿宋" w:hAnsi="仿宋" w:eastAsia="仿宋" w:cs="仿宋"/>
          <w:color w:val="000000" w:themeColor="text1"/>
          <w:sz w:val="20"/>
          <w:szCs w:val="20"/>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30"/>
          <w:szCs w:val="20"/>
        </w:rPr>
        <w:t xml:space="preserve">3.开标前答疑会以本文件第三章《投标资料表》中的要求为准。</w:t>
      </w:r>
      <w:r/>
    </w:p>
    <w:p>
      <w:pPr>
        <w:ind w:firstLine="600"/>
        <w:jc w:val="left"/>
        <w:spacing w:line="519" w:lineRule="atLeast"/>
        <w:widowControl/>
        <w:rPr>
          <w:rFonts w:hint="eastAsia" w:ascii="仿宋" w:hAnsi="仿宋" w:eastAsia="仿宋" w:cs="仿宋"/>
          <w:color w:val="000000" w:themeColor="text1"/>
          <w:sz w:val="20"/>
          <w:szCs w:val="20"/>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30"/>
          <w:szCs w:val="20"/>
        </w:rPr>
        <w:t xml:space="preserve">三、投标</w:t>
      </w:r>
      <w:r/>
    </w:p>
    <w:p>
      <w:pPr>
        <w:ind w:firstLine="600"/>
        <w:jc w:val="left"/>
        <w:spacing w:line="519" w:lineRule="atLeast"/>
        <w:widowControl/>
        <w:rPr>
          <w:rFonts w:hint="eastAsia" w:ascii="仿宋" w:hAnsi="仿宋" w:eastAsia="仿宋" w:cs="仿宋"/>
          <w:color w:val="000000" w:themeColor="text1"/>
          <w:sz w:val="20"/>
          <w:szCs w:val="20"/>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30"/>
          <w:szCs w:val="20"/>
        </w:rPr>
        <w:t xml:space="preserve">（十）投标人应当按照招标文件的要求编制投标文件。投标文件应对招标文件提出的要求和条件</w:t>
      </w:r>
      <w:r>
        <w:rPr>
          <w:rFonts w:hint="eastAsia" w:ascii="仿宋" w:hAnsi="仿宋" w:eastAsia="仿宋" w:cs="仿宋"/>
          <w:color w:val="000000" w:themeColor="text1"/>
          <w:sz w:val="30"/>
          <w:szCs w:val="20"/>
        </w:rPr>
        <w:t xml:space="preserve">作出</w:t>
      </w:r>
      <w:r>
        <w:rPr>
          <w:rFonts w:hint="eastAsia" w:ascii="仿宋" w:hAnsi="仿宋" w:eastAsia="仿宋" w:cs="仿宋"/>
          <w:color w:val="000000" w:themeColor="text1"/>
          <w:sz w:val="30"/>
          <w:szCs w:val="20"/>
        </w:rPr>
        <w:t xml:space="preserve">实质性响应。</w:t>
      </w:r>
      <w:r/>
    </w:p>
    <w:p>
      <w:pPr>
        <w:ind w:firstLine="600"/>
        <w:jc w:val="left"/>
        <w:spacing w:line="519" w:lineRule="atLeast"/>
        <w:widowControl/>
        <w:rPr>
          <w:rFonts w:hint="eastAsia" w:ascii="仿宋" w:hAnsi="仿宋" w:eastAsia="仿宋" w:cs="仿宋"/>
          <w:color w:val="000000" w:themeColor="text1"/>
          <w:sz w:val="20"/>
          <w:szCs w:val="20"/>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30"/>
          <w:szCs w:val="20"/>
        </w:rPr>
        <w:t xml:space="preserve">（十一）投标文件的语言。投标文件以及投标人与采购代理机构就有关投标的往来函电均应使用本文件第三章《投标资料表》规定的语言书写，否则无效。</w:t>
      </w:r>
      <w:r/>
    </w:p>
    <w:p>
      <w:pPr>
        <w:ind w:firstLine="600"/>
        <w:jc w:val="left"/>
        <w:spacing w:line="519" w:lineRule="atLeast"/>
        <w:widowControl/>
        <w:rPr>
          <w:rFonts w:hint="eastAsia" w:ascii="仿宋" w:hAnsi="仿宋" w:eastAsia="仿宋" w:cs="仿宋"/>
          <w:color w:val="000000" w:themeColor="text1"/>
          <w:sz w:val="20"/>
          <w:szCs w:val="20"/>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30"/>
          <w:szCs w:val="20"/>
        </w:rPr>
        <w:t xml:space="preserve">（十二）投标文件的构成：</w:t>
      </w:r>
      <w:r/>
    </w:p>
    <w:p>
      <w:pPr>
        <w:ind w:firstLine="600"/>
        <w:jc w:val="left"/>
        <w:spacing w:line="519" w:lineRule="atLeast"/>
        <w:widowControl/>
        <w:rPr>
          <w:rFonts w:hint="eastAsia" w:ascii="仿宋" w:hAnsi="仿宋" w:eastAsia="仿宋" w:cs="仿宋"/>
          <w:color w:val="000000" w:themeColor="text1"/>
          <w:sz w:val="20"/>
          <w:szCs w:val="20"/>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30"/>
          <w:szCs w:val="20"/>
        </w:rPr>
        <w:t xml:space="preserve">1.投标文件的构成以本文件第三章《投标资料表》中的要求为准。</w:t>
      </w:r>
      <w:r/>
    </w:p>
    <w:p>
      <w:pPr>
        <w:ind w:firstLine="600"/>
        <w:jc w:val="left"/>
        <w:spacing w:line="519" w:lineRule="atLeast"/>
        <w:widowControl/>
        <w:rPr>
          <w:rFonts w:hint="eastAsia" w:ascii="仿宋" w:hAnsi="仿宋" w:eastAsia="仿宋" w:cs="仿宋"/>
          <w:color w:val="000000" w:themeColor="text1"/>
          <w:sz w:val="20"/>
          <w:szCs w:val="20"/>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30"/>
          <w:szCs w:val="20"/>
        </w:rPr>
        <w:t xml:space="preserve">2.投标人应当提交的资格、资信证明文件，以本文件第三章《投标资料表》中的所提要求为准。</w:t>
      </w:r>
      <w:r/>
    </w:p>
    <w:p>
      <w:pPr>
        <w:ind w:firstLine="600"/>
        <w:jc w:val="left"/>
        <w:spacing w:line="519" w:lineRule="atLeast"/>
        <w:widowControl/>
        <w:rPr>
          <w:rFonts w:hint="eastAsia" w:ascii="仿宋" w:hAnsi="仿宋" w:eastAsia="仿宋" w:cs="仿宋"/>
          <w:color w:val="000000" w:themeColor="text1"/>
          <w:sz w:val="20"/>
          <w:szCs w:val="20"/>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30"/>
          <w:szCs w:val="20"/>
        </w:rPr>
        <w:t xml:space="preserve">（十三）投标函和价格表、商务条件、交货和提供服务的时间：</w:t>
      </w:r>
      <w:r/>
    </w:p>
    <w:p>
      <w:pPr>
        <w:ind w:firstLine="600"/>
        <w:jc w:val="left"/>
        <w:spacing w:line="519" w:lineRule="atLeast"/>
        <w:widowControl/>
        <w:rPr>
          <w:rFonts w:hint="eastAsia" w:ascii="仿宋" w:hAnsi="仿宋" w:eastAsia="仿宋" w:cs="仿宋"/>
          <w:color w:val="000000" w:themeColor="text1"/>
          <w:sz w:val="20"/>
          <w:szCs w:val="20"/>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30"/>
          <w:szCs w:val="20"/>
        </w:rPr>
        <w:t xml:space="preserve">1.投标函和价格表的要求见本章（十二）、（十三），格式见本文件第七章《投标文件相关格式》中《投标函》和《开标一览表》。</w:t>
      </w:r>
      <w:r/>
    </w:p>
    <w:p>
      <w:pPr>
        <w:ind w:firstLine="600"/>
        <w:jc w:val="left"/>
        <w:spacing w:line="519" w:lineRule="atLeast"/>
        <w:widowControl/>
        <w:rPr>
          <w:rFonts w:hint="eastAsia" w:ascii="仿宋" w:hAnsi="仿宋" w:eastAsia="仿宋" w:cs="仿宋"/>
          <w:color w:val="000000" w:themeColor="text1"/>
          <w:sz w:val="20"/>
          <w:szCs w:val="20"/>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30"/>
          <w:szCs w:val="20"/>
        </w:rPr>
        <w:t xml:space="preserve">2.商务条件以本文件第三章《投标资料表》中的要求为准。</w:t>
      </w:r>
      <w:r/>
    </w:p>
    <w:p>
      <w:pPr>
        <w:ind w:firstLine="600"/>
        <w:jc w:val="left"/>
        <w:spacing w:line="519" w:lineRule="atLeast"/>
        <w:widowControl/>
        <w:rPr>
          <w:rFonts w:hint="eastAsia" w:ascii="仿宋" w:hAnsi="仿宋" w:eastAsia="仿宋" w:cs="仿宋"/>
          <w:color w:val="000000" w:themeColor="text1"/>
          <w:sz w:val="20"/>
          <w:szCs w:val="20"/>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30"/>
          <w:szCs w:val="20"/>
        </w:rPr>
        <w:t xml:space="preserve">3.交货和提供服务的时间，以本文件第三章《投标资料表》中所提要求为准。</w:t>
      </w:r>
      <w:r/>
    </w:p>
    <w:p>
      <w:pPr>
        <w:ind w:firstLine="600"/>
        <w:jc w:val="left"/>
        <w:spacing w:line="519" w:lineRule="atLeast"/>
        <w:widowControl/>
        <w:rPr>
          <w:rFonts w:hint="eastAsia" w:ascii="仿宋" w:hAnsi="仿宋" w:eastAsia="仿宋" w:cs="仿宋"/>
          <w:color w:val="000000" w:themeColor="text1"/>
          <w:sz w:val="20"/>
          <w:szCs w:val="20"/>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30"/>
          <w:szCs w:val="20"/>
        </w:rPr>
        <w:t xml:space="preserve">（十四）投标报价要求：</w:t>
      </w:r>
      <w:r/>
    </w:p>
    <w:p>
      <w:pPr>
        <w:ind w:firstLine="600"/>
        <w:jc w:val="left"/>
        <w:spacing w:line="519" w:lineRule="atLeast"/>
        <w:widowControl/>
        <w:rPr>
          <w:rFonts w:hint="eastAsia" w:ascii="仿宋" w:hAnsi="仿宋" w:eastAsia="仿宋" w:cs="仿宋"/>
          <w:color w:val="000000" w:themeColor="text1"/>
          <w:sz w:val="20"/>
          <w:szCs w:val="20"/>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30"/>
          <w:szCs w:val="20"/>
        </w:rPr>
        <w:t xml:space="preserve">1.投标人应按照招标文件的要求报出分项价格和总价。</w:t>
      </w:r>
      <w:r/>
    </w:p>
    <w:p>
      <w:pPr>
        <w:ind w:firstLine="600"/>
        <w:jc w:val="left"/>
        <w:spacing w:line="519" w:lineRule="atLeast"/>
        <w:widowControl/>
        <w:rPr>
          <w:rFonts w:hint="eastAsia" w:ascii="仿宋" w:hAnsi="仿宋" w:eastAsia="仿宋" w:cs="仿宋"/>
          <w:color w:val="000000" w:themeColor="text1"/>
          <w:sz w:val="20"/>
          <w:szCs w:val="20"/>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30"/>
          <w:szCs w:val="20"/>
        </w:rPr>
        <w:t xml:space="preserve">2.投标人应按照招标文件的要求进行报价，如投标人</w:t>
      </w:r>
      <w:r>
        <w:rPr>
          <w:rFonts w:hint="eastAsia" w:ascii="仿宋" w:hAnsi="仿宋" w:eastAsia="仿宋" w:cs="仿宋"/>
          <w:color w:val="000000" w:themeColor="text1"/>
          <w:sz w:val="30"/>
          <w:szCs w:val="20"/>
        </w:rPr>
        <w:t xml:space="preserve">作出</w:t>
      </w:r>
      <w:r>
        <w:rPr>
          <w:rFonts w:hint="eastAsia" w:ascii="仿宋" w:hAnsi="仿宋" w:eastAsia="仿宋" w:cs="仿宋"/>
          <w:color w:val="000000" w:themeColor="text1"/>
          <w:sz w:val="30"/>
          <w:szCs w:val="20"/>
        </w:rPr>
        <w:t xml:space="preserve">偏离，应在《偏离表》中列出。</w:t>
      </w:r>
      <w:r/>
    </w:p>
    <w:p>
      <w:pPr>
        <w:ind w:firstLine="600"/>
        <w:jc w:val="left"/>
        <w:spacing w:line="519" w:lineRule="atLeast"/>
        <w:widowControl/>
        <w:rPr>
          <w:rFonts w:hint="eastAsia" w:ascii="仿宋" w:hAnsi="仿宋" w:eastAsia="仿宋" w:cs="仿宋"/>
          <w:color w:val="000000" w:themeColor="text1"/>
          <w:sz w:val="20"/>
          <w:szCs w:val="20"/>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30"/>
          <w:szCs w:val="20"/>
        </w:rPr>
        <w:t xml:space="preserve">3.采购人不支付报价以外的任何费用。</w:t>
      </w:r>
      <w:r/>
    </w:p>
    <w:p>
      <w:pPr>
        <w:ind w:firstLine="600"/>
        <w:jc w:val="left"/>
        <w:spacing w:line="519" w:lineRule="atLeast"/>
        <w:widowControl/>
        <w:rPr>
          <w:rFonts w:hint="eastAsia" w:ascii="仿宋" w:hAnsi="仿宋" w:eastAsia="仿宋" w:cs="仿宋"/>
          <w:color w:val="000000" w:themeColor="text1"/>
          <w:sz w:val="20"/>
          <w:szCs w:val="20"/>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30"/>
          <w:szCs w:val="20"/>
        </w:rPr>
        <w:t xml:space="preserve">4.投标人所报的价格，在合同执行过程中是固定的，不得以任何理由予以变更。投标人提交滑动价格的投标文件，在资格性、符合性检查时按照无效投标处理。</w:t>
      </w:r>
      <w:r/>
    </w:p>
    <w:p>
      <w:pPr>
        <w:ind w:firstLine="600"/>
        <w:jc w:val="left"/>
        <w:spacing w:line="519" w:lineRule="atLeast"/>
        <w:widowControl/>
        <w:rPr>
          <w:rFonts w:hint="eastAsia" w:ascii="仿宋" w:hAnsi="仿宋" w:eastAsia="仿宋" w:cs="仿宋"/>
          <w:color w:val="000000" w:themeColor="text1"/>
          <w:sz w:val="30"/>
          <w:szCs w:val="20"/>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30"/>
          <w:szCs w:val="20"/>
        </w:rPr>
        <w:t xml:space="preserve">5.投标人只能提交一个投标价格，投标人提交多个价格的投标文件，在资格性、符合性检查时按照无效投标处理。</w:t>
      </w:r>
      <w:r/>
    </w:p>
    <w:p>
      <w:pPr>
        <w:ind w:firstLine="600"/>
        <w:jc w:val="left"/>
        <w:spacing w:line="519" w:lineRule="atLeast"/>
        <w:widowControl/>
        <w:rPr>
          <w:rFonts w:hint="eastAsia" w:ascii="仿宋" w:hAnsi="仿宋" w:eastAsia="仿宋" w:cs="仿宋"/>
          <w:color w:val="000000" w:themeColor="text1"/>
          <w:sz w:val="30"/>
          <w:szCs w:val="20"/>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30"/>
          <w:szCs w:val="20"/>
        </w:rPr>
        <w:t xml:space="preserve">6、评标委员会启动异常低价投标审查的情形和具体要求，包括:</w:t>
      </w:r>
      <w:r/>
    </w:p>
    <w:p>
      <w:pPr>
        <w:ind w:firstLine="600"/>
        <w:jc w:val="left"/>
        <w:spacing w:line="519" w:lineRule="atLeast"/>
        <w:widowControl/>
        <w:rPr>
          <w:rFonts w:hint="eastAsia" w:ascii="仿宋" w:hAnsi="仿宋" w:eastAsia="仿宋" w:cs="仿宋"/>
          <w:color w:val="000000" w:themeColor="text1"/>
          <w:sz w:val="30"/>
          <w:szCs w:val="20"/>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30"/>
          <w:szCs w:val="20"/>
        </w:rPr>
        <w:t xml:space="preserve">6.1.评审过程中出现下列情形之一的，评标委员会应当启动异常低价投标审查程序：</w:t>
      </w:r>
      <w:r/>
    </w:p>
    <w:p>
      <w:pPr>
        <w:ind w:firstLine="600"/>
        <w:spacing w:line="519" w:lineRule="atLeast"/>
        <w:pBdr>
          <w:top w:val="none" w:color="000000" w:sz="4" w:space="0"/>
          <w:left w:val="none" w:color="000000" w:sz="4" w:space="0"/>
          <w:bottom w:val="none" w:color="000000" w:sz="4" w:space="0"/>
          <w:right w:val="none" w:color="000000" w:sz="4" w:space="0"/>
        </w:pBdr>
      </w:pPr>
      <w:r>
        <w:rPr>
          <w:rFonts w:ascii="仿宋" w:hAnsi="仿宋" w:eastAsia="仿宋" w:cs="仿宋"/>
          <w:color w:val="000000"/>
          <w:sz w:val="30"/>
        </w:rPr>
        <w:t xml:space="preserve">（1）投标报价低于全部通过符合性审查供应商报价平均50%的，即投标报价&lt;全部通过符合性审查供应商报价平均值×50%；</w:t>
      </w:r>
      <w:r/>
    </w:p>
    <w:p>
      <w:pPr>
        <w:ind w:firstLine="600"/>
        <w:jc w:val="left"/>
        <w:spacing w:line="519" w:lineRule="atLeast"/>
        <w:widowControl/>
        <w:rPr>
          <w:rFonts w:hint="eastAsia" w:ascii="仿宋" w:hAnsi="仿宋" w:eastAsia="仿宋" w:cs="仿宋"/>
          <w:color w:val="000000" w:themeColor="text1"/>
          <w:sz w:val="30"/>
          <w:szCs w:val="20"/>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30"/>
        </w:rPr>
        <w:t xml:space="preserve">（2）</w:t>
      </w:r>
      <w:r>
        <w:rPr>
          <w:rFonts w:ascii="Calibri" w:hAnsi="Calibri" w:eastAsia="Calibri" w:cs="Calibri"/>
          <w:color w:val="000000"/>
          <w:sz w:val="30"/>
        </w:rPr>
        <w:t xml:space="preserve"> </w:t>
      </w:r>
      <w:r>
        <w:rPr>
          <w:rFonts w:ascii="仿宋" w:hAnsi="仿宋" w:eastAsia="仿宋" w:cs="仿宋"/>
          <w:color w:val="000000"/>
          <w:sz w:val="30"/>
        </w:rPr>
        <w:t xml:space="preserve">投标报价低于通过符合性审查的次低报价供应商报价×50%；</w:t>
      </w:r>
      <w:r/>
    </w:p>
    <w:p>
      <w:pPr>
        <w:ind w:firstLine="600"/>
        <w:jc w:val="left"/>
        <w:spacing w:line="519" w:lineRule="atLeast"/>
        <w:widowControl/>
        <w:rPr>
          <w:rFonts w:hint="eastAsia" w:ascii="仿宋" w:hAnsi="仿宋" w:eastAsia="仿宋" w:cs="仿宋"/>
          <w:color w:val="000000" w:themeColor="text1"/>
          <w:sz w:val="30"/>
          <w:szCs w:val="20"/>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30"/>
          <w:szCs w:val="20"/>
        </w:rPr>
        <w:t xml:space="preserve">（3）投标报价低于采购项目最高限价45%的，即投标报价&lt;采购项目最高限价×45%；</w:t>
      </w:r>
      <w:r/>
    </w:p>
    <w:p>
      <w:pPr>
        <w:ind w:firstLine="600"/>
        <w:jc w:val="left"/>
        <w:spacing w:line="519" w:lineRule="atLeast"/>
        <w:widowControl/>
        <w:rPr>
          <w:rFonts w:hint="eastAsia" w:ascii="仿宋" w:hAnsi="仿宋" w:eastAsia="仿宋" w:cs="仿宋"/>
          <w:color w:val="000000" w:themeColor="text1"/>
          <w:sz w:val="30"/>
          <w:szCs w:val="20"/>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30"/>
          <w:szCs w:val="20"/>
        </w:rPr>
        <w:t xml:space="preserve">（4）评标委员会认定的投标人报价过低、有可能影响产品质量或者不能诚信履约的其他情形。</w:t>
      </w:r>
      <w:r/>
    </w:p>
    <w:p>
      <w:pPr>
        <w:ind w:firstLine="600"/>
        <w:jc w:val="left"/>
        <w:spacing w:line="519" w:lineRule="atLeast"/>
        <w:widowControl/>
        <w:rPr>
          <w:rFonts w:hint="eastAsia" w:ascii="仿宋" w:hAnsi="仿宋" w:eastAsia="仿宋" w:cs="仿宋"/>
          <w:color w:val="000000" w:themeColor="text1"/>
          <w:sz w:val="30"/>
          <w:szCs w:val="20"/>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30"/>
          <w:szCs w:val="20"/>
        </w:rPr>
        <w:t xml:space="preserve">6.2.启动异常低价投标审查后，评标委员会应当通过“苏</w:t>
      </w:r>
      <w:r>
        <w:rPr>
          <w:rFonts w:hint="eastAsia" w:ascii="仿宋" w:hAnsi="仿宋" w:eastAsia="仿宋" w:cs="仿宋"/>
          <w:color w:val="000000" w:themeColor="text1"/>
          <w:sz w:val="30"/>
          <w:szCs w:val="20"/>
        </w:rPr>
        <w:t xml:space="preserve">采云</w:t>
      </w:r>
      <w:r>
        <w:rPr>
          <w:rFonts w:hint="eastAsia" w:ascii="仿宋" w:hAnsi="仿宋" w:eastAsia="仿宋" w:cs="仿宋"/>
          <w:color w:val="000000" w:themeColor="text1"/>
          <w:sz w:val="30"/>
          <w:szCs w:val="20"/>
        </w:rPr>
        <w:t xml:space="preserve">”系统要求相关投标人在合理的时间内，提供项目具体成本测算等与报价合理性相关的书面说明及相关证明材料，对投标价格</w:t>
      </w:r>
      <w:r>
        <w:rPr>
          <w:rFonts w:hint="eastAsia" w:ascii="仿宋" w:hAnsi="仿宋" w:eastAsia="仿宋" w:cs="仿宋"/>
          <w:color w:val="000000" w:themeColor="text1"/>
          <w:sz w:val="30"/>
          <w:szCs w:val="20"/>
        </w:rPr>
        <w:t xml:space="preserve">作出</w:t>
      </w:r>
      <w:r>
        <w:rPr>
          <w:rFonts w:hint="eastAsia" w:ascii="仿宋" w:hAnsi="仿宋" w:eastAsia="仿宋" w:cs="仿宋"/>
          <w:color w:val="000000" w:themeColor="text1"/>
          <w:sz w:val="30"/>
          <w:szCs w:val="20"/>
        </w:rPr>
        <w:t xml:space="preserve">解释，由评标委员会结合同类产品在该行业当地薪资水平等情况，依据专业经验对投标人报价合理性进行判断。投标人说明应当采用通过“苏</w:t>
      </w:r>
      <w:r>
        <w:rPr>
          <w:rFonts w:hint="eastAsia" w:ascii="仿宋" w:hAnsi="仿宋" w:eastAsia="仿宋" w:cs="仿宋"/>
          <w:color w:val="000000" w:themeColor="text1"/>
          <w:sz w:val="30"/>
          <w:szCs w:val="20"/>
        </w:rPr>
        <w:t xml:space="preserve">采云</w:t>
      </w:r>
      <w:r>
        <w:rPr>
          <w:rFonts w:hint="eastAsia" w:ascii="仿宋" w:hAnsi="仿宋" w:eastAsia="仿宋" w:cs="仿宋"/>
          <w:color w:val="000000" w:themeColor="text1"/>
          <w:sz w:val="30"/>
          <w:szCs w:val="20"/>
        </w:rPr>
        <w:t xml:space="preserve">”系统（使用“CA数字证书”,加盖电子签章）形式。投标人不提供书面说明、证明材料，或者提供的书面说明、证明材料不能证明其报价合理性的，评标委员会应当将其作为无效投标处理。审查相关情况应当在评标报告中进行记录。</w:t>
      </w:r>
      <w:r/>
    </w:p>
    <w:p>
      <w:pPr>
        <w:ind w:firstLine="600"/>
        <w:jc w:val="left"/>
        <w:spacing w:line="519" w:lineRule="atLeast"/>
        <w:widowControl/>
        <w:rPr>
          <w:rFonts w:hint="eastAsia" w:ascii="仿宋" w:hAnsi="仿宋" w:eastAsia="仿宋" w:cs="仿宋"/>
          <w:color w:val="000000" w:themeColor="text1"/>
          <w:sz w:val="30"/>
          <w:szCs w:val="20"/>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30"/>
          <w:szCs w:val="20"/>
        </w:rPr>
        <w:t xml:space="preserve">（二）评审程序</w:t>
      </w:r>
      <w:r/>
    </w:p>
    <w:p>
      <w:pPr>
        <w:ind w:firstLine="600"/>
        <w:jc w:val="left"/>
        <w:spacing w:line="519" w:lineRule="atLeast"/>
        <w:widowControl/>
        <w:rPr>
          <w:rFonts w:hint="eastAsia" w:ascii="仿宋" w:hAnsi="仿宋" w:eastAsia="仿宋" w:cs="仿宋"/>
          <w:color w:val="000000" w:themeColor="text1"/>
          <w:sz w:val="30"/>
          <w:szCs w:val="20"/>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30"/>
          <w:szCs w:val="20"/>
        </w:rPr>
        <w:t xml:space="preserve">经招标确定最终采购需求和提交最后报价的供应商后，由评审小组采用综合评分法对提交最后报价的供应商的响应文件和最后报价进行综合评分。</w:t>
      </w:r>
      <w:r/>
    </w:p>
    <w:p>
      <w:pPr>
        <w:ind w:firstLine="600"/>
        <w:jc w:val="left"/>
        <w:spacing w:line="519" w:lineRule="atLeast"/>
        <w:widowControl/>
        <w:rPr>
          <w:rFonts w:hint="eastAsia" w:ascii="仿宋" w:hAnsi="仿宋" w:eastAsia="仿宋" w:cs="仿宋"/>
          <w:color w:val="000000" w:themeColor="text1"/>
          <w:sz w:val="30"/>
          <w:szCs w:val="20"/>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30"/>
          <w:szCs w:val="20"/>
        </w:rPr>
        <w:t xml:space="preserve">评审小组应当根据综合评分情况，按照评审得分由高到低顺序推荐成交候选供应商，并编写评审报告。评审得分相同的，按照最后报价由低到高的顺序推荐。评审得分且最后报价相同的，按照施工组织设计优劣顺序推荐。</w:t>
      </w:r>
      <w:r/>
    </w:p>
    <w:p>
      <w:pPr>
        <w:ind w:firstLine="600"/>
        <w:jc w:val="left"/>
        <w:spacing w:line="519" w:lineRule="atLeast"/>
        <w:widowControl/>
        <w:rPr>
          <w:rFonts w:hint="eastAsia" w:ascii="仿宋" w:hAnsi="仿宋" w:eastAsia="仿宋" w:cs="仿宋"/>
          <w:color w:val="000000" w:themeColor="text1"/>
          <w:sz w:val="30"/>
          <w:szCs w:val="20"/>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30"/>
          <w:szCs w:val="20"/>
        </w:rPr>
        <w:t xml:space="preserve">评审小组认为供应商的报价明显低于其他供应商的报价，有可能影响产品质量或者不能诚信履约的，应当要求其在评审现场合理的时间内提供书面说明，必要时提交相关证明材料；供应商不能证明其报价合理性的，评审小组应当将其按响应无效处理。</w:t>
      </w:r>
      <w:r/>
    </w:p>
    <w:p>
      <w:pPr>
        <w:ind w:firstLine="600"/>
        <w:jc w:val="left"/>
        <w:spacing w:line="519" w:lineRule="atLeast"/>
        <w:widowControl/>
        <w:rPr>
          <w:rFonts w:hint="eastAsia" w:ascii="仿宋" w:hAnsi="仿宋" w:eastAsia="仿宋" w:cs="仿宋"/>
          <w:color w:val="000000" w:themeColor="text1"/>
          <w:sz w:val="30"/>
          <w:szCs w:val="20"/>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30"/>
          <w:szCs w:val="20"/>
        </w:rPr>
        <w:t xml:space="preserve">相关内容和</w:t>
      </w:r>
      <w:r>
        <w:rPr>
          <w:rFonts w:hint="eastAsia" w:ascii="仿宋" w:hAnsi="仿宋" w:eastAsia="仿宋" w:cs="仿宋"/>
          <w:color w:val="000000" w:themeColor="text1"/>
          <w:sz w:val="30"/>
          <w:szCs w:val="20"/>
        </w:rPr>
        <w:t xml:space="preserve">要</w:t>
      </w:r>
      <w:r>
        <w:rPr>
          <w:rFonts w:hint="eastAsia" w:ascii="仿宋" w:hAnsi="仿宋" w:eastAsia="仿宋" w:cs="仿宋"/>
          <w:color w:val="000000" w:themeColor="text1"/>
          <w:sz w:val="30"/>
          <w:szCs w:val="20"/>
        </w:rPr>
        <w:t xml:space="preserve">求见：《中华人民共和国政府采购法》、《中华人民共和国政府采购法实施条例》</w:t>
      </w:r>
      <w:r/>
    </w:p>
    <w:p>
      <w:pPr>
        <w:ind w:firstLine="600"/>
        <w:jc w:val="left"/>
        <w:spacing w:line="519" w:lineRule="atLeast"/>
        <w:widowControl/>
        <w:rPr>
          <w:rFonts w:hint="eastAsia" w:ascii="仿宋" w:hAnsi="仿宋" w:eastAsia="仿宋" w:cs="仿宋"/>
          <w:color w:val="000000" w:themeColor="text1"/>
          <w:sz w:val="20"/>
          <w:szCs w:val="20"/>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30"/>
          <w:szCs w:val="20"/>
        </w:rPr>
        <w:t xml:space="preserve">（十五）投标货币。以本文件第三章《投标资料表》中所提要求为准。</w:t>
      </w:r>
      <w:r/>
    </w:p>
    <w:p>
      <w:pPr>
        <w:ind w:firstLine="600"/>
        <w:jc w:val="left"/>
        <w:spacing w:line="519" w:lineRule="atLeast"/>
        <w:widowControl/>
        <w:rPr>
          <w:rFonts w:hint="eastAsia" w:ascii="仿宋" w:hAnsi="仿宋" w:eastAsia="仿宋" w:cs="仿宋"/>
          <w:color w:val="000000" w:themeColor="text1"/>
          <w:sz w:val="20"/>
          <w:szCs w:val="20"/>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30"/>
          <w:szCs w:val="20"/>
        </w:rPr>
        <w:t xml:space="preserve">（十六）投标有效期：</w:t>
      </w:r>
      <w:r/>
    </w:p>
    <w:p>
      <w:pPr>
        <w:ind w:firstLine="600"/>
        <w:jc w:val="left"/>
        <w:spacing w:line="519" w:lineRule="atLeast"/>
        <w:widowControl/>
        <w:rPr>
          <w:rFonts w:hint="eastAsia" w:ascii="仿宋" w:hAnsi="仿宋" w:eastAsia="仿宋" w:cs="仿宋"/>
          <w:color w:val="000000" w:themeColor="text1"/>
          <w:sz w:val="20"/>
          <w:szCs w:val="20"/>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30"/>
          <w:szCs w:val="20"/>
        </w:rPr>
        <w:t xml:space="preserve">1.投标有效期为开标之日后90天。采购人可以要求对投标有效期延长一次，但该延长期最长不得超过30天。</w:t>
      </w:r>
      <w:r/>
    </w:p>
    <w:p>
      <w:pPr>
        <w:ind w:firstLine="600"/>
        <w:jc w:val="left"/>
        <w:spacing w:line="519" w:lineRule="atLeast"/>
        <w:widowControl/>
        <w:rPr>
          <w:rFonts w:hint="eastAsia" w:ascii="仿宋" w:hAnsi="仿宋" w:eastAsia="仿宋" w:cs="仿宋"/>
          <w:color w:val="000000" w:themeColor="text1"/>
          <w:sz w:val="20"/>
          <w:szCs w:val="20"/>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30"/>
          <w:szCs w:val="20"/>
        </w:rPr>
        <w:t xml:space="preserve">2.采购人要求延长投标有效期的，必须要在距投标有效期满20日之前，以书面形式通知投标人，如果有关投标人同意延长投标有效期的要求，其应在原投标有效期期满前以书面形式向采购人确认。</w:t>
      </w:r>
      <w:r/>
    </w:p>
    <w:p>
      <w:pPr>
        <w:ind w:firstLine="600"/>
        <w:jc w:val="left"/>
        <w:spacing w:line="519" w:lineRule="atLeast"/>
        <w:widowControl/>
        <w:rPr>
          <w:rFonts w:hint="eastAsia" w:ascii="仿宋" w:hAnsi="仿宋" w:eastAsia="仿宋" w:cs="仿宋"/>
          <w:color w:val="000000" w:themeColor="text1"/>
          <w:sz w:val="20"/>
          <w:szCs w:val="20"/>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30"/>
          <w:szCs w:val="20"/>
        </w:rPr>
        <w:t xml:space="preserve">3.如果采购人发出要求延长投标有效期的通知，并在投标有效期届满前，没有收到投标人同意的书面通知，则视为该投标人不接受上述延期的要求。</w:t>
      </w:r>
      <w:r/>
    </w:p>
    <w:p>
      <w:pPr>
        <w:ind w:firstLine="600"/>
        <w:jc w:val="left"/>
        <w:spacing w:line="519" w:lineRule="atLeast"/>
        <w:widowControl/>
        <w:rPr>
          <w:rFonts w:hint="eastAsia" w:ascii="仿宋" w:hAnsi="仿宋" w:eastAsia="仿宋" w:cs="仿宋"/>
          <w:color w:val="000000" w:themeColor="text1"/>
          <w:sz w:val="20"/>
          <w:szCs w:val="20"/>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30"/>
          <w:szCs w:val="20"/>
        </w:rPr>
        <w:t xml:space="preserve">（十七）投标文件的编制要求和签署要求：</w:t>
      </w:r>
      <w:r/>
    </w:p>
    <w:p>
      <w:pPr>
        <w:ind w:firstLine="482"/>
        <w:jc w:val="left"/>
        <w:spacing w:line="519" w:lineRule="atLeast"/>
        <w:widowControl/>
        <w:rPr>
          <w:rFonts w:hint="eastAsia" w:ascii="仿宋" w:hAnsi="仿宋" w:eastAsia="仿宋" w:cs="仿宋"/>
          <w:color w:val="000000" w:themeColor="text1"/>
          <w:sz w:val="30"/>
          <w:szCs w:val="20"/>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30"/>
          <w:szCs w:val="20"/>
        </w:rPr>
        <w:t xml:space="preserve">（1）投标人应由其法定代表人或法定代表人授权代表在规定的网上投标时间，凭 CA 证书登陆“苏</w:t>
      </w:r>
      <w:r>
        <w:rPr>
          <w:rFonts w:hint="eastAsia" w:ascii="仿宋" w:hAnsi="仿宋" w:eastAsia="仿宋" w:cs="仿宋"/>
          <w:color w:val="000000" w:themeColor="text1"/>
          <w:sz w:val="30"/>
          <w:szCs w:val="20"/>
        </w:rPr>
        <w:t xml:space="preserve">采云</w:t>
      </w:r>
      <w:r>
        <w:rPr>
          <w:rFonts w:hint="eastAsia" w:ascii="仿宋" w:hAnsi="仿宋" w:eastAsia="仿宋" w:cs="仿宋"/>
          <w:color w:val="000000" w:themeColor="text1"/>
          <w:sz w:val="30"/>
          <w:szCs w:val="20"/>
        </w:rPr>
        <w:t xml:space="preserve">”系统在线编制投标文件（电子数据），并在投标截止时间之前上传投标文件。</w:t>
      </w:r>
      <w:r/>
    </w:p>
    <w:p>
      <w:pPr>
        <w:ind w:firstLine="482"/>
        <w:jc w:val="left"/>
        <w:spacing w:line="519" w:lineRule="atLeast"/>
        <w:widowControl/>
        <w:rPr>
          <w:rFonts w:hint="eastAsia" w:ascii="仿宋" w:hAnsi="仿宋" w:eastAsia="仿宋" w:cs="仿宋"/>
          <w:color w:val="000000" w:themeColor="text1"/>
          <w:sz w:val="30"/>
          <w:szCs w:val="20"/>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30"/>
          <w:szCs w:val="20"/>
        </w:rPr>
        <w:t xml:space="preserve">（2）投标人应对 CA 证书妥善保管，如被他人盗用投标，因此带来的结果均由投标人自行承担。</w:t>
      </w:r>
      <w:r/>
    </w:p>
    <w:p>
      <w:pPr>
        <w:ind w:firstLine="482"/>
        <w:jc w:val="left"/>
        <w:spacing w:line="519" w:lineRule="atLeast"/>
        <w:widowControl/>
        <w:rPr>
          <w:rFonts w:hint="eastAsia" w:ascii="仿宋" w:hAnsi="仿宋" w:eastAsia="仿宋" w:cs="仿宋"/>
          <w:color w:val="000000" w:themeColor="text1"/>
          <w:sz w:val="30"/>
          <w:szCs w:val="20"/>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30"/>
          <w:szCs w:val="20"/>
        </w:rPr>
        <w:t xml:space="preserve">（3）投标人应当对招标文件提出的要求和条件</w:t>
      </w:r>
      <w:r>
        <w:rPr>
          <w:rFonts w:hint="eastAsia" w:ascii="仿宋" w:hAnsi="仿宋" w:eastAsia="仿宋" w:cs="仿宋"/>
          <w:color w:val="000000" w:themeColor="text1"/>
          <w:sz w:val="30"/>
          <w:szCs w:val="20"/>
        </w:rPr>
        <w:t xml:space="preserve">作出</w:t>
      </w:r>
      <w:r>
        <w:rPr>
          <w:rFonts w:hint="eastAsia" w:ascii="仿宋" w:hAnsi="仿宋" w:eastAsia="仿宋" w:cs="仿宋"/>
          <w:color w:val="000000" w:themeColor="text1"/>
          <w:sz w:val="30"/>
          <w:szCs w:val="20"/>
        </w:rPr>
        <w:t xml:space="preserve">实质性响应，并在电子投标系统逐条应答。</w:t>
      </w:r>
      <w:r/>
    </w:p>
    <w:p>
      <w:pPr>
        <w:ind w:firstLine="482"/>
        <w:jc w:val="left"/>
        <w:spacing w:line="519" w:lineRule="atLeast"/>
        <w:widowControl/>
        <w:rPr>
          <w:rFonts w:hint="eastAsia" w:ascii="仿宋" w:hAnsi="仿宋" w:eastAsia="仿宋" w:cs="仿宋"/>
          <w:color w:val="000000" w:themeColor="text1"/>
          <w:sz w:val="20"/>
          <w:szCs w:val="20"/>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30"/>
          <w:szCs w:val="20"/>
        </w:rPr>
        <w:t xml:space="preserve">（4）投标人应对要求提供的资格证明文件（如资质证书、资格证书）、技术资料（如白皮书、彩页、手册、检测报告等）扫描上传至投标系统。</w:t>
      </w:r>
      <w:r/>
    </w:p>
    <w:p>
      <w:pPr>
        <w:ind w:firstLine="600"/>
        <w:jc w:val="left"/>
        <w:spacing w:line="519" w:lineRule="atLeast"/>
        <w:widowControl/>
        <w:rPr>
          <w:rFonts w:hint="eastAsia" w:ascii="仿宋" w:hAnsi="仿宋" w:eastAsia="仿宋" w:cs="仿宋"/>
          <w:color w:val="000000" w:themeColor="text1"/>
          <w:sz w:val="30"/>
          <w:szCs w:val="20"/>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30"/>
          <w:szCs w:val="20"/>
        </w:rPr>
        <w:t xml:space="preserve">（十八）投标文件的盖章要求</w:t>
      </w:r>
      <w:r/>
    </w:p>
    <w:p>
      <w:pPr>
        <w:ind w:firstLine="600"/>
        <w:jc w:val="left"/>
        <w:spacing w:line="519" w:lineRule="atLeast"/>
        <w:widowControl/>
        <w:rPr>
          <w:rFonts w:ascii="Times New Roman" w:hAnsi="Times New Roman" w:eastAsia="宋体" w:cs="Times New Roman"/>
          <w:color w:val="000000" w:themeColor="text1"/>
          <w:sz w:val="20"/>
          <w:szCs w:val="20"/>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30"/>
          <w:szCs w:val="20"/>
        </w:rPr>
        <w:t xml:space="preserve">1.投标文件的盖章要求以招标文件第三章《投标资料表》中的要求为准。</w:t>
      </w:r>
      <w:r/>
    </w:p>
    <w:p>
      <w:pPr>
        <w:ind w:firstLine="600"/>
        <w:jc w:val="left"/>
        <w:spacing w:line="519" w:lineRule="atLeast"/>
        <w:widowControl/>
        <w:rPr>
          <w:rFonts w:hint="eastAsia" w:ascii="仿宋" w:hAnsi="仿宋" w:eastAsia="仿宋" w:cs="仿宋"/>
          <w:color w:val="000000" w:themeColor="text1"/>
          <w:sz w:val="30"/>
          <w:szCs w:val="20"/>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30"/>
          <w:szCs w:val="20"/>
        </w:rPr>
        <w:t xml:space="preserve">（十九）提交投标文件的截止时间和收到投标文件后注意事项。投标人应在招标文件要求的提交投标文件的截止时间前，将投标文件提交至“苏</w:t>
      </w:r>
      <w:r>
        <w:rPr>
          <w:rFonts w:hint="eastAsia" w:ascii="仿宋" w:hAnsi="仿宋" w:eastAsia="仿宋" w:cs="仿宋"/>
          <w:color w:val="000000" w:themeColor="text1"/>
          <w:sz w:val="30"/>
          <w:szCs w:val="20"/>
        </w:rPr>
        <w:t xml:space="preserve">采云</w:t>
      </w:r>
      <w:r>
        <w:rPr>
          <w:rFonts w:hint="eastAsia" w:ascii="仿宋" w:hAnsi="仿宋" w:eastAsia="仿宋" w:cs="仿宋"/>
          <w:color w:val="000000" w:themeColor="text1"/>
          <w:sz w:val="30"/>
          <w:szCs w:val="20"/>
        </w:rPr>
        <w:t xml:space="preserve">”系统。</w:t>
      </w:r>
      <w:r/>
    </w:p>
    <w:p>
      <w:pPr>
        <w:ind w:firstLine="600"/>
        <w:jc w:val="left"/>
        <w:spacing w:line="519" w:lineRule="atLeast"/>
        <w:widowControl/>
        <w:rPr>
          <w:rFonts w:hint="eastAsia" w:ascii="仿宋" w:hAnsi="仿宋" w:eastAsia="仿宋" w:cs="仿宋"/>
          <w:color w:val="000000" w:themeColor="text1"/>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30"/>
          <w:szCs w:val="20"/>
        </w:rPr>
        <w:t xml:space="preserve">（二十）凡在</w:t>
      </w:r>
      <w:r>
        <w:rPr>
          <w:rFonts w:hint="eastAsia" w:ascii="仿宋" w:hAnsi="仿宋" w:eastAsia="仿宋" w:cs="仿宋"/>
          <w:color w:val="000000" w:themeColor="text1"/>
          <w:sz w:val="28"/>
          <w:szCs w:val="28"/>
        </w:rPr>
        <w:t xml:space="preserve">招标文件要求提交投标文件的截止时间之后送达的投标文件，均为无效投标文件，“苏</w:t>
      </w:r>
      <w:r>
        <w:rPr>
          <w:rFonts w:hint="eastAsia" w:ascii="仿宋" w:hAnsi="仿宋" w:eastAsia="仿宋" w:cs="仿宋"/>
          <w:color w:val="000000" w:themeColor="text1"/>
          <w:sz w:val="28"/>
          <w:szCs w:val="28"/>
        </w:rPr>
        <w:t xml:space="preserve">采云</w:t>
      </w:r>
      <w:r>
        <w:rPr>
          <w:rFonts w:hint="eastAsia" w:ascii="仿宋" w:hAnsi="仿宋" w:eastAsia="仿宋" w:cs="仿宋"/>
          <w:color w:val="000000" w:themeColor="text1"/>
          <w:sz w:val="28"/>
          <w:szCs w:val="28"/>
        </w:rPr>
        <w:t xml:space="preserve">”系统将自动拒收。 各投标人应在规定时间内通过 CA 证书进行网上解密。</w:t>
      </w:r>
      <w:r/>
    </w:p>
    <w:p>
      <w:pPr>
        <w:ind w:firstLine="600"/>
        <w:jc w:val="left"/>
        <w:spacing w:line="519" w:lineRule="atLeast"/>
        <w:widowControl/>
        <w:rPr>
          <w:rFonts w:hint="eastAsia" w:ascii="仿宋" w:hAnsi="仿宋" w:eastAsia="仿宋" w:cs="仿宋"/>
          <w:color w:val="000000" w:themeColor="text1"/>
          <w:sz w:val="20"/>
          <w:szCs w:val="20"/>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30"/>
          <w:szCs w:val="20"/>
        </w:rPr>
        <w:t xml:space="preserve">（二十一）投标人在投标截止时间前，可以对所递交的投标文件进行补充、修改或者撤回，但应书面通知采购代理机构。其所进行补充、修改的内容，应当按照招标文件要求进行签署、盖章、密封，然后纳为投标文件的组成部分。</w:t>
      </w:r>
      <w:r/>
    </w:p>
    <w:p>
      <w:pPr>
        <w:ind w:firstLine="600"/>
        <w:jc w:val="left"/>
        <w:spacing w:line="519" w:lineRule="atLeast"/>
        <w:widowControl/>
        <w:rPr>
          <w:rFonts w:hint="eastAsia" w:ascii="仿宋" w:hAnsi="仿宋" w:eastAsia="仿宋" w:cs="仿宋"/>
          <w:color w:val="000000" w:themeColor="text1"/>
          <w:sz w:val="20"/>
          <w:szCs w:val="20"/>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30"/>
          <w:szCs w:val="20"/>
        </w:rPr>
        <w:t xml:space="preserve">（二十二）本项目不允许分包。</w:t>
      </w:r>
      <w:r/>
    </w:p>
    <w:p>
      <w:pPr>
        <w:ind w:firstLine="600"/>
        <w:jc w:val="left"/>
        <w:spacing w:line="519" w:lineRule="atLeast"/>
        <w:shd w:val="clear" w:color="ffffff" w:fill="auto"/>
        <w:widowControl/>
        <w:rPr>
          <w:rFonts w:hint="eastAsia" w:ascii="仿宋" w:hAnsi="仿宋" w:eastAsia="仿宋" w:cs="仿宋"/>
          <w:color w:val="000000" w:themeColor="text1"/>
          <w:sz w:val="20"/>
          <w:szCs w:val="20"/>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30"/>
          <w:szCs w:val="20"/>
        </w:rPr>
        <w:t xml:space="preserve">（二十三）投标人应当遵循公平竞争的原则，不得恶意串通，不得妨碍其他投标人的竞争行为，不得损害采购人或者其他投标人的合法权益。</w:t>
      </w:r>
      <w:r/>
    </w:p>
    <w:p>
      <w:pPr>
        <w:ind w:firstLine="600"/>
        <w:jc w:val="left"/>
        <w:spacing w:line="519" w:lineRule="atLeast"/>
        <w:shd w:val="clear" w:color="ffffff" w:fill="auto"/>
        <w:widowControl/>
        <w:rPr>
          <w:rFonts w:hint="eastAsia" w:ascii="仿宋" w:hAnsi="仿宋" w:eastAsia="仿宋" w:cs="仿宋"/>
          <w:color w:val="000000" w:themeColor="text1"/>
          <w:sz w:val="20"/>
          <w:szCs w:val="20"/>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30"/>
          <w:szCs w:val="20"/>
        </w:rPr>
        <w:t xml:space="preserve">在评标过程中发现投标人有上述情形的，评标委员会应当认定其投标无效，并书面报告本级财政部门。</w:t>
      </w:r>
      <w:r/>
    </w:p>
    <w:p>
      <w:pPr>
        <w:ind w:firstLine="600"/>
        <w:jc w:val="left"/>
        <w:spacing w:line="519" w:lineRule="atLeast"/>
        <w:shd w:val="clear" w:color="ffffff" w:fill="auto"/>
        <w:widowControl/>
        <w:rPr>
          <w:rFonts w:hint="eastAsia" w:ascii="仿宋" w:hAnsi="仿宋" w:eastAsia="仿宋" w:cs="仿宋"/>
          <w:color w:val="000000" w:themeColor="text1"/>
          <w:sz w:val="20"/>
          <w:szCs w:val="20"/>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30"/>
          <w:szCs w:val="20"/>
        </w:rPr>
        <w:t xml:space="preserve">（二十四）有下列情形之一的，其投标无效。</w:t>
      </w:r>
      <w:r/>
    </w:p>
    <w:p>
      <w:pPr>
        <w:ind w:firstLine="600"/>
        <w:jc w:val="left"/>
        <w:spacing w:line="519" w:lineRule="atLeast"/>
        <w:shd w:val="clear" w:color="ffffff" w:fill="auto"/>
        <w:widowControl/>
        <w:rPr>
          <w:rFonts w:hint="eastAsia" w:ascii="仿宋" w:hAnsi="仿宋" w:eastAsia="仿宋" w:cs="仿宋"/>
          <w:color w:val="000000" w:themeColor="text1"/>
          <w:sz w:val="20"/>
          <w:szCs w:val="20"/>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30"/>
          <w:szCs w:val="20"/>
        </w:rPr>
        <w:t xml:space="preserve">1.不同投标人的投标文件，由同一单位或者个人编制；</w:t>
      </w:r>
      <w:r/>
    </w:p>
    <w:p>
      <w:pPr>
        <w:ind w:firstLine="600"/>
        <w:jc w:val="left"/>
        <w:spacing w:line="519" w:lineRule="atLeast"/>
        <w:shd w:val="clear" w:color="ffffff" w:fill="auto"/>
        <w:widowControl/>
        <w:rPr>
          <w:rFonts w:hint="eastAsia" w:ascii="仿宋" w:hAnsi="仿宋" w:eastAsia="仿宋" w:cs="仿宋"/>
          <w:color w:val="000000" w:themeColor="text1"/>
          <w:sz w:val="20"/>
          <w:szCs w:val="20"/>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30"/>
          <w:szCs w:val="20"/>
        </w:rPr>
        <w:t xml:space="preserve">2.不同投标人委托同一单位或者个人办理投标事宜；</w:t>
      </w:r>
      <w:r/>
    </w:p>
    <w:p>
      <w:pPr>
        <w:ind w:firstLine="600"/>
        <w:jc w:val="left"/>
        <w:spacing w:line="519" w:lineRule="atLeast"/>
        <w:shd w:val="clear" w:color="ffffff" w:fill="auto"/>
        <w:widowControl/>
        <w:rPr>
          <w:rFonts w:hint="eastAsia" w:ascii="仿宋" w:hAnsi="仿宋" w:eastAsia="仿宋" w:cs="仿宋"/>
          <w:color w:val="000000" w:themeColor="text1"/>
          <w:sz w:val="20"/>
          <w:szCs w:val="20"/>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30"/>
          <w:szCs w:val="20"/>
        </w:rPr>
        <w:t xml:space="preserve">3.不同投标人的投标文件中，所载明的项目管理成员或联系人为同一人；</w:t>
      </w:r>
      <w:r/>
    </w:p>
    <w:p>
      <w:pPr>
        <w:ind w:firstLine="600"/>
        <w:jc w:val="left"/>
        <w:spacing w:line="519" w:lineRule="atLeast"/>
        <w:shd w:val="clear" w:color="ffffff" w:fill="auto"/>
        <w:widowControl/>
        <w:rPr>
          <w:rFonts w:hint="eastAsia" w:ascii="仿宋" w:hAnsi="仿宋" w:eastAsia="仿宋" w:cs="仿宋"/>
          <w:color w:val="000000" w:themeColor="text1"/>
          <w:sz w:val="20"/>
          <w:szCs w:val="20"/>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30"/>
          <w:szCs w:val="20"/>
        </w:rPr>
        <w:t xml:space="preserve">4.不同投标人的投标文件，异常一致或者投标报价呈规律性差异；</w:t>
      </w:r>
      <w:r/>
    </w:p>
    <w:p>
      <w:pPr>
        <w:ind w:firstLine="600"/>
        <w:jc w:val="left"/>
        <w:spacing w:line="519" w:lineRule="atLeast"/>
        <w:shd w:val="clear" w:color="ffffff" w:fill="auto"/>
        <w:widowControl/>
        <w:rPr>
          <w:rFonts w:hint="eastAsia" w:ascii="仿宋" w:hAnsi="仿宋" w:eastAsia="仿宋" w:cs="仿宋"/>
          <w:color w:val="000000" w:themeColor="text1"/>
          <w:sz w:val="20"/>
          <w:szCs w:val="20"/>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30"/>
          <w:szCs w:val="20"/>
        </w:rPr>
        <w:t xml:space="preserve">5.不同投标人的投标文件相互混装；</w:t>
      </w:r>
      <w:r/>
    </w:p>
    <w:p>
      <w:pPr>
        <w:ind w:firstLine="600"/>
        <w:jc w:val="left"/>
        <w:spacing w:line="519" w:lineRule="atLeast"/>
        <w:shd w:val="clear" w:color="ffffff" w:fill="auto"/>
        <w:widowControl/>
        <w:rPr>
          <w:rFonts w:hint="eastAsia" w:ascii="仿宋" w:hAnsi="仿宋" w:eastAsia="仿宋" w:cs="仿宋"/>
          <w:color w:val="000000" w:themeColor="text1"/>
          <w:sz w:val="20"/>
          <w:szCs w:val="20"/>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30"/>
          <w:szCs w:val="20"/>
        </w:rPr>
        <w:t xml:space="preserve">6.不同投标人投标文件内容存在非正常一致、项目组成员出现同一人、投标文件中错误（或异常）一致或雷同、电子文档信息一致或雷同的、投标报价呈规律性差异的；</w:t>
      </w:r>
      <w:r/>
    </w:p>
    <w:p>
      <w:pPr>
        <w:ind w:firstLine="600"/>
        <w:jc w:val="left"/>
        <w:spacing w:line="519" w:lineRule="atLeast"/>
        <w:shd w:val="clear" w:color="ffffff" w:fill="auto"/>
        <w:widowControl/>
        <w:rPr>
          <w:rFonts w:hint="eastAsia" w:ascii="仿宋" w:hAnsi="仿宋" w:eastAsia="仿宋" w:cs="仿宋"/>
          <w:color w:val="000000" w:themeColor="text1"/>
          <w:sz w:val="20"/>
          <w:szCs w:val="20"/>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30"/>
          <w:szCs w:val="20"/>
        </w:rPr>
        <w:t xml:space="preserve">7.电子投标文件未按规定期限投标的；</w:t>
      </w:r>
      <w:r/>
    </w:p>
    <w:p>
      <w:pPr>
        <w:ind w:firstLine="600"/>
        <w:jc w:val="left"/>
        <w:spacing w:line="519" w:lineRule="atLeast"/>
        <w:shd w:val="clear" w:color="ffffff" w:fill="auto"/>
        <w:widowControl/>
        <w:rPr>
          <w:rFonts w:hint="eastAsia" w:ascii="仿宋" w:hAnsi="仿宋" w:eastAsia="仿宋" w:cs="仿宋"/>
          <w:color w:val="000000" w:themeColor="text1"/>
          <w:sz w:val="20"/>
          <w:szCs w:val="20"/>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30"/>
          <w:szCs w:val="20"/>
        </w:rPr>
        <w:t xml:space="preserve">8.电子投标文件未按招标文件要</w:t>
      </w:r>
      <w:r>
        <w:rPr>
          <w:rFonts w:hint="eastAsia" w:ascii="仿宋" w:hAnsi="仿宋" w:eastAsia="仿宋" w:cs="仿宋"/>
          <w:color w:val="000000" w:themeColor="text1"/>
          <w:sz w:val="30"/>
          <w:szCs w:val="20"/>
        </w:rPr>
        <w:t xml:space="preserve">求签章</w:t>
      </w:r>
      <w:r>
        <w:rPr>
          <w:rFonts w:hint="eastAsia" w:ascii="仿宋" w:hAnsi="仿宋" w:eastAsia="仿宋" w:cs="仿宋"/>
          <w:color w:val="000000" w:themeColor="text1"/>
          <w:sz w:val="30"/>
          <w:szCs w:val="20"/>
        </w:rPr>
        <w:t xml:space="preserve">的；</w:t>
      </w:r>
      <w:r/>
    </w:p>
    <w:p>
      <w:pPr>
        <w:ind w:firstLine="600"/>
        <w:jc w:val="left"/>
        <w:spacing w:line="519" w:lineRule="atLeast"/>
        <w:shd w:val="clear" w:color="ffffff" w:fill="auto"/>
        <w:widowControl/>
        <w:rPr>
          <w:rFonts w:hint="eastAsia" w:ascii="仿宋" w:hAnsi="仿宋" w:eastAsia="仿宋" w:cs="仿宋"/>
          <w:color w:val="000000" w:themeColor="text1"/>
          <w:sz w:val="20"/>
          <w:szCs w:val="20"/>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30"/>
          <w:szCs w:val="20"/>
        </w:rPr>
        <w:t xml:space="preserve">9.投标人未在规定时间内解密电子投标文件的；</w:t>
      </w:r>
      <w:r/>
    </w:p>
    <w:p>
      <w:pPr>
        <w:ind w:firstLine="600"/>
        <w:jc w:val="left"/>
        <w:spacing w:line="519" w:lineRule="atLeast"/>
        <w:shd w:val="clear" w:color="ffffff" w:fill="auto"/>
        <w:widowControl/>
        <w:rPr>
          <w:rFonts w:hint="eastAsia" w:ascii="仿宋" w:hAnsi="仿宋" w:eastAsia="仿宋" w:cs="仿宋"/>
          <w:color w:val="000000" w:themeColor="text1"/>
          <w:sz w:val="20"/>
          <w:szCs w:val="20"/>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30"/>
          <w:szCs w:val="20"/>
        </w:rPr>
        <w:t xml:space="preserve">10.投标文件未按招标文件规定的内容和要求填写的；没有在投标系统指定位置上传对应文件、材料的。</w:t>
      </w:r>
      <w:r/>
    </w:p>
    <w:p>
      <w:pPr>
        <w:ind w:firstLine="600"/>
        <w:jc w:val="left"/>
        <w:spacing w:line="519" w:lineRule="atLeast"/>
        <w:widowControl/>
        <w:rPr>
          <w:rFonts w:hint="eastAsia" w:ascii="仿宋" w:hAnsi="仿宋" w:eastAsia="仿宋" w:cs="仿宋"/>
          <w:color w:val="000000" w:themeColor="text1"/>
          <w:sz w:val="20"/>
          <w:szCs w:val="20"/>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30"/>
          <w:szCs w:val="20"/>
        </w:rPr>
        <w:t xml:space="preserve">11.纸质投标文件未按招标文件要求签署、盖章的；</w:t>
      </w:r>
      <w:r/>
    </w:p>
    <w:p>
      <w:pPr>
        <w:ind w:firstLine="600"/>
        <w:jc w:val="left"/>
        <w:spacing w:line="519" w:lineRule="atLeast"/>
        <w:widowControl/>
        <w:rPr>
          <w:rFonts w:hint="eastAsia" w:ascii="仿宋" w:hAnsi="仿宋" w:eastAsia="仿宋" w:cs="仿宋"/>
          <w:color w:val="000000" w:themeColor="text1"/>
          <w:sz w:val="20"/>
          <w:szCs w:val="20"/>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30"/>
          <w:szCs w:val="20"/>
        </w:rPr>
        <w:t xml:space="preserve">12.不具备招标文件中规定的资格要求的；</w:t>
      </w:r>
      <w:r/>
    </w:p>
    <w:p>
      <w:pPr>
        <w:ind w:firstLine="600"/>
        <w:jc w:val="left"/>
        <w:spacing w:line="519" w:lineRule="atLeast"/>
        <w:widowControl/>
        <w:rPr>
          <w:rFonts w:hint="eastAsia" w:ascii="仿宋" w:hAnsi="仿宋" w:eastAsia="仿宋" w:cs="仿宋"/>
          <w:color w:val="000000" w:themeColor="text1"/>
          <w:sz w:val="20"/>
          <w:szCs w:val="20"/>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30"/>
          <w:szCs w:val="20"/>
        </w:rPr>
        <w:t xml:space="preserve">13.报价超过招标文件中规定的预算金额或者最高限价的；</w:t>
      </w:r>
      <w:r/>
    </w:p>
    <w:p>
      <w:pPr>
        <w:ind w:firstLine="600"/>
        <w:jc w:val="left"/>
        <w:spacing w:line="519" w:lineRule="atLeast"/>
        <w:widowControl/>
        <w:rPr>
          <w:rFonts w:hint="eastAsia" w:ascii="仿宋" w:hAnsi="仿宋" w:eastAsia="仿宋" w:cs="仿宋"/>
          <w:color w:val="000000" w:themeColor="text1"/>
          <w:sz w:val="20"/>
          <w:szCs w:val="20"/>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30"/>
          <w:szCs w:val="20"/>
        </w:rPr>
        <w:t xml:space="preserve">14.投标文件含有采购人不能接受的附加条件的；</w:t>
      </w:r>
      <w:r/>
    </w:p>
    <w:p>
      <w:pPr>
        <w:ind w:firstLine="600"/>
        <w:jc w:val="left"/>
        <w:spacing w:line="519" w:lineRule="atLeast"/>
        <w:widowControl/>
        <w:rPr>
          <w:rFonts w:hint="eastAsia" w:ascii="仿宋" w:hAnsi="仿宋" w:eastAsia="仿宋" w:cs="仿宋"/>
          <w:color w:val="000000" w:themeColor="text1"/>
          <w:sz w:val="20"/>
          <w:szCs w:val="20"/>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30"/>
          <w:szCs w:val="20"/>
        </w:rPr>
        <w:t xml:space="preserve">15.法律、法规和招标文件规定的其他无效情形。</w:t>
      </w:r>
      <w:r/>
    </w:p>
    <w:p>
      <w:pPr>
        <w:ind w:firstLine="600"/>
        <w:jc w:val="left"/>
        <w:spacing w:line="519" w:lineRule="atLeast"/>
        <w:widowControl/>
        <w:rPr>
          <w:rFonts w:hint="eastAsia" w:ascii="仿宋" w:hAnsi="仿宋" w:eastAsia="仿宋" w:cs="仿宋"/>
          <w:color w:val="000000" w:themeColor="text1"/>
          <w:sz w:val="20"/>
          <w:szCs w:val="20"/>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30"/>
          <w:szCs w:val="20"/>
        </w:rPr>
        <w:t xml:space="preserve">四、开标</w:t>
      </w:r>
      <w:r/>
    </w:p>
    <w:p>
      <w:pPr>
        <w:ind w:firstLine="600"/>
        <w:jc w:val="left"/>
        <w:spacing w:line="519" w:lineRule="atLeast"/>
        <w:widowControl/>
        <w:rPr>
          <w:rFonts w:hint="eastAsia" w:ascii="仿宋" w:hAnsi="仿宋" w:eastAsia="仿宋" w:cs="仿宋"/>
          <w:color w:val="000000" w:themeColor="text1"/>
          <w:sz w:val="20"/>
          <w:szCs w:val="20"/>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30"/>
          <w:szCs w:val="20"/>
        </w:rPr>
        <w:t xml:space="preserve">（二十五）开标：</w:t>
      </w:r>
      <w:r/>
    </w:p>
    <w:p>
      <w:pPr>
        <w:ind w:firstLine="600"/>
        <w:jc w:val="left"/>
        <w:spacing w:line="519" w:lineRule="atLeast"/>
        <w:widowControl/>
        <w:rPr>
          <w:rFonts w:hint="eastAsia" w:ascii="仿宋" w:hAnsi="仿宋" w:eastAsia="仿宋" w:cs="仿宋"/>
          <w:color w:val="000000" w:themeColor="text1"/>
          <w:sz w:val="20"/>
          <w:szCs w:val="20"/>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30"/>
          <w:szCs w:val="20"/>
        </w:rPr>
        <w:t xml:space="preserve">1.所有投标单位凭 CA 证书在到达开标时间时，解密各自投标文件，由工作人员操作系统进行开标、并宣读各投标人的《开标一览表》。</w:t>
      </w:r>
      <w:r/>
    </w:p>
    <w:p>
      <w:pPr>
        <w:ind w:firstLine="600"/>
        <w:jc w:val="left"/>
        <w:spacing w:line="519" w:lineRule="atLeast"/>
        <w:widowControl/>
        <w:rPr>
          <w:rFonts w:hint="eastAsia" w:ascii="仿宋" w:hAnsi="仿宋" w:eastAsia="仿宋" w:cs="仿宋"/>
          <w:color w:val="000000" w:themeColor="text1"/>
          <w:sz w:val="20"/>
          <w:szCs w:val="20"/>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30"/>
          <w:szCs w:val="20"/>
        </w:rPr>
        <w:t xml:space="preserve">2.投标人不足3家的，不得开标。</w:t>
      </w:r>
      <w:r/>
    </w:p>
    <w:p>
      <w:pPr>
        <w:ind w:firstLine="600"/>
        <w:jc w:val="left"/>
        <w:spacing w:line="519" w:lineRule="atLeast"/>
        <w:widowControl/>
        <w:rPr>
          <w:rFonts w:hint="eastAsia" w:ascii="仿宋" w:hAnsi="仿宋" w:eastAsia="仿宋" w:cs="仿宋"/>
          <w:color w:val="000000" w:themeColor="text1"/>
          <w:sz w:val="30"/>
          <w:szCs w:val="20"/>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30"/>
          <w:szCs w:val="20"/>
        </w:rPr>
        <w:t xml:space="preserve">3.开标过程由采购代理机构负责记录。</w:t>
      </w:r>
      <w:r/>
    </w:p>
    <w:p>
      <w:pPr>
        <w:ind w:firstLine="600"/>
        <w:jc w:val="left"/>
        <w:spacing w:line="519" w:lineRule="atLeast"/>
        <w:widowControl/>
        <w:rPr>
          <w:rFonts w:hint="eastAsia" w:ascii="仿宋" w:hAnsi="仿宋" w:eastAsia="仿宋" w:cs="仿宋"/>
          <w:color w:val="000000" w:themeColor="text1"/>
          <w:sz w:val="20"/>
          <w:szCs w:val="20"/>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30"/>
          <w:szCs w:val="20"/>
        </w:rPr>
        <w:t xml:space="preserve">4.投标人代表对开标过程和开标记录有疑义的，或者认为采购人、采购代理机构相关工作人员有需要回避情形的，应当场提出询问或者提出回避申请。</w:t>
      </w:r>
      <w:r/>
    </w:p>
    <w:p>
      <w:pPr>
        <w:ind w:firstLine="600"/>
        <w:jc w:val="left"/>
        <w:spacing w:line="519" w:lineRule="atLeast"/>
        <w:shd w:val="clear" w:color="ffffff" w:fill="auto"/>
        <w:widowControl/>
        <w:rPr>
          <w:rFonts w:hint="eastAsia" w:ascii="仿宋" w:hAnsi="仿宋" w:eastAsia="仿宋" w:cs="仿宋"/>
          <w:color w:val="000000" w:themeColor="text1"/>
          <w:sz w:val="20"/>
          <w:szCs w:val="20"/>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30"/>
          <w:szCs w:val="20"/>
        </w:rPr>
        <w:t xml:space="preserve">5.投标人未参加开标的，视同认可开标结果。</w:t>
      </w:r>
      <w:r/>
    </w:p>
    <w:p>
      <w:pPr>
        <w:ind w:firstLine="600"/>
        <w:jc w:val="left"/>
        <w:spacing w:line="519" w:lineRule="atLeast"/>
        <w:widowControl/>
        <w:rPr>
          <w:rFonts w:hint="eastAsia" w:ascii="仿宋" w:hAnsi="仿宋" w:eastAsia="仿宋" w:cs="仿宋"/>
          <w:color w:val="000000" w:themeColor="text1"/>
          <w:sz w:val="20"/>
          <w:szCs w:val="20"/>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30"/>
          <w:szCs w:val="20"/>
        </w:rPr>
        <w:t xml:space="preserve">五、评标</w:t>
      </w:r>
      <w:r/>
    </w:p>
    <w:p>
      <w:pPr>
        <w:ind w:firstLine="600"/>
        <w:jc w:val="left"/>
        <w:spacing w:line="519" w:lineRule="atLeast"/>
        <w:widowControl/>
        <w:rPr>
          <w:rFonts w:hint="eastAsia" w:ascii="仿宋" w:hAnsi="仿宋" w:eastAsia="仿宋" w:cs="仿宋"/>
          <w:color w:val="000000" w:themeColor="text1"/>
          <w:sz w:val="20"/>
          <w:szCs w:val="20"/>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30"/>
          <w:szCs w:val="20"/>
        </w:rPr>
        <w:t xml:space="preserve">（二十六）公开招标采购项目开标结束后，采购人依法对投标人的资格进行审查。合格投标人不足3家的，不得评标。</w:t>
      </w:r>
      <w:r/>
    </w:p>
    <w:p>
      <w:pPr>
        <w:ind w:firstLine="600"/>
        <w:jc w:val="left"/>
        <w:spacing w:line="519" w:lineRule="atLeast"/>
        <w:widowControl/>
        <w:rPr>
          <w:rFonts w:hint="eastAsia" w:ascii="仿宋" w:hAnsi="仿宋" w:eastAsia="仿宋" w:cs="仿宋"/>
          <w:color w:val="000000" w:themeColor="text1"/>
          <w:sz w:val="20"/>
          <w:szCs w:val="20"/>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30"/>
          <w:szCs w:val="20"/>
        </w:rPr>
        <w:t xml:space="preserve">1.评标工作由采购代理机构负责组织，并履行下列职责：</w:t>
      </w:r>
      <w:r/>
    </w:p>
    <w:p>
      <w:pPr>
        <w:ind w:firstLine="600"/>
        <w:jc w:val="left"/>
        <w:spacing w:line="519" w:lineRule="atLeast"/>
        <w:widowControl/>
        <w:rPr>
          <w:rFonts w:hint="eastAsia" w:ascii="仿宋" w:hAnsi="仿宋" w:eastAsia="仿宋" w:cs="仿宋"/>
          <w:color w:val="000000" w:themeColor="text1"/>
          <w:sz w:val="20"/>
          <w:szCs w:val="20"/>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30"/>
          <w:szCs w:val="20"/>
        </w:rPr>
        <w:t xml:space="preserve">（1）核对评审专家身份和采购人代表授权函，对评审专家在政府采购活动中的职责履行情况予以记录，并及时将有关违法违规行为向财政部门报告；</w:t>
      </w:r>
      <w:r/>
    </w:p>
    <w:p>
      <w:pPr>
        <w:ind w:firstLine="600"/>
        <w:jc w:val="left"/>
        <w:spacing w:line="519" w:lineRule="atLeast"/>
        <w:widowControl/>
        <w:rPr>
          <w:rFonts w:hint="eastAsia" w:ascii="仿宋" w:hAnsi="仿宋" w:eastAsia="仿宋" w:cs="仿宋"/>
          <w:color w:val="000000" w:themeColor="text1"/>
          <w:sz w:val="20"/>
          <w:szCs w:val="20"/>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30"/>
          <w:szCs w:val="20"/>
        </w:rPr>
        <w:t xml:space="preserve">（2）宣布评标纪律；</w:t>
      </w:r>
      <w:r/>
    </w:p>
    <w:p>
      <w:pPr>
        <w:ind w:firstLine="600"/>
        <w:jc w:val="left"/>
        <w:spacing w:line="519" w:lineRule="atLeast"/>
        <w:widowControl/>
        <w:rPr>
          <w:rFonts w:hint="eastAsia" w:ascii="仿宋" w:hAnsi="仿宋" w:eastAsia="仿宋" w:cs="仿宋"/>
          <w:color w:val="000000" w:themeColor="text1"/>
          <w:sz w:val="20"/>
          <w:szCs w:val="20"/>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30"/>
          <w:szCs w:val="20"/>
        </w:rPr>
        <w:t xml:space="preserve">（3）公布投标人名单，告知评审专家应当回避的情形；</w:t>
      </w:r>
      <w:r/>
    </w:p>
    <w:p>
      <w:pPr>
        <w:ind w:firstLine="600"/>
        <w:jc w:val="left"/>
        <w:spacing w:line="519" w:lineRule="atLeast"/>
        <w:widowControl/>
        <w:rPr>
          <w:rFonts w:hint="eastAsia" w:ascii="仿宋" w:hAnsi="仿宋" w:eastAsia="仿宋" w:cs="仿宋"/>
          <w:color w:val="000000" w:themeColor="text1"/>
          <w:sz w:val="20"/>
          <w:szCs w:val="20"/>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30"/>
          <w:szCs w:val="20"/>
        </w:rPr>
        <w:t xml:space="preserve">（4）组织评标委员会推选评标组长（采购人代表不得担任组长）；</w:t>
      </w:r>
      <w:r/>
    </w:p>
    <w:p>
      <w:pPr>
        <w:ind w:firstLine="600"/>
        <w:jc w:val="left"/>
        <w:spacing w:line="519" w:lineRule="atLeast"/>
        <w:widowControl/>
        <w:rPr>
          <w:rFonts w:hint="eastAsia" w:ascii="仿宋" w:hAnsi="仿宋" w:eastAsia="仿宋" w:cs="仿宋"/>
          <w:color w:val="000000" w:themeColor="text1"/>
          <w:sz w:val="20"/>
          <w:szCs w:val="20"/>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30"/>
          <w:szCs w:val="20"/>
        </w:rPr>
        <w:t xml:space="preserve">（5）在评标期间采取必要的通讯管理措施，保证评标活动不受外界干扰；</w:t>
      </w:r>
      <w:r/>
    </w:p>
    <w:p>
      <w:pPr>
        <w:ind w:firstLine="600"/>
        <w:jc w:val="left"/>
        <w:spacing w:line="519" w:lineRule="atLeast"/>
        <w:widowControl/>
        <w:rPr>
          <w:rFonts w:hint="eastAsia" w:ascii="仿宋" w:hAnsi="仿宋" w:eastAsia="仿宋" w:cs="仿宋"/>
          <w:color w:val="000000" w:themeColor="text1"/>
          <w:sz w:val="20"/>
          <w:szCs w:val="20"/>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30"/>
          <w:szCs w:val="20"/>
        </w:rPr>
        <w:t xml:space="preserve">（6）根据评标委员会的要求介绍政府采购相关政策法规、招标文件；</w:t>
      </w:r>
      <w:r/>
    </w:p>
    <w:p>
      <w:pPr>
        <w:ind w:firstLine="600"/>
        <w:jc w:val="left"/>
        <w:spacing w:line="519" w:lineRule="atLeast"/>
        <w:widowControl/>
        <w:rPr>
          <w:rFonts w:hint="eastAsia" w:ascii="仿宋" w:hAnsi="仿宋" w:eastAsia="仿宋" w:cs="仿宋"/>
          <w:color w:val="000000" w:themeColor="text1"/>
          <w:sz w:val="20"/>
          <w:szCs w:val="20"/>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30"/>
          <w:szCs w:val="20"/>
        </w:rPr>
        <w:t xml:space="preserve">（7）维护评标秩序，监督评标委员会依照招标文件规定的评标程序、方法和标准进行独立评审。及时制止和纠正采购人代表、评审专家的倾向性言论或者违法违规行为；</w:t>
      </w:r>
      <w:r/>
    </w:p>
    <w:p>
      <w:pPr>
        <w:ind w:firstLine="600"/>
        <w:jc w:val="left"/>
        <w:spacing w:line="519" w:lineRule="atLeast"/>
        <w:widowControl/>
        <w:rPr>
          <w:rFonts w:hint="eastAsia" w:ascii="仿宋" w:hAnsi="仿宋" w:eastAsia="仿宋" w:cs="仿宋"/>
          <w:color w:val="000000" w:themeColor="text1"/>
          <w:sz w:val="20"/>
          <w:szCs w:val="20"/>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30"/>
          <w:szCs w:val="20"/>
        </w:rPr>
        <w:t xml:space="preserve">（8）核对评标结果，对有《</w:t>
      </w:r>
      <w:r>
        <w:fldChar w:fldCharType="begin"/>
      </w:r>
      <w:r>
        <w:instrText xml:space="preserve">HYPERLINK "http://www.caigou2003.com/" \o "http://www.caigou2003.com/"</w:instrText>
      </w:r>
      <w:r>
        <w:fldChar w:fldCharType="separate"/>
      </w:r>
      <w:r>
        <w:rPr>
          <w:rFonts w:hint="eastAsia" w:ascii="仿宋" w:hAnsi="仿宋" w:eastAsia="仿宋" w:cs="仿宋"/>
          <w:color w:val="000000" w:themeColor="text1"/>
          <w:sz w:val="30"/>
          <w:szCs w:val="20"/>
        </w:rPr>
        <w:t xml:space="preserve">政府采购</w:t>
      </w:r>
      <w:r>
        <w:fldChar w:fldCharType="end"/>
      </w:r>
      <w:r>
        <w:rPr>
          <w:rFonts w:hint="eastAsia" w:ascii="仿宋" w:hAnsi="仿宋" w:eastAsia="仿宋" w:cs="仿宋"/>
          <w:color w:val="000000" w:themeColor="text1"/>
          <w:sz w:val="30"/>
          <w:szCs w:val="20"/>
        </w:rPr>
        <w:t xml:space="preserve">货物和服务招标投标管理办法》第六十四条规定情形的，应要求评标委员会复核或者书面说明理由，评标委员会拒绝的，应予记录并向本级财政部门报告；</w:t>
      </w:r>
      <w:r/>
    </w:p>
    <w:p>
      <w:pPr>
        <w:ind w:firstLine="600"/>
        <w:jc w:val="left"/>
        <w:spacing w:line="519" w:lineRule="atLeast"/>
        <w:widowControl/>
        <w:rPr>
          <w:rFonts w:hint="eastAsia" w:ascii="仿宋" w:hAnsi="仿宋" w:eastAsia="仿宋" w:cs="仿宋"/>
          <w:color w:val="000000" w:themeColor="text1"/>
          <w:sz w:val="20"/>
          <w:szCs w:val="20"/>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30"/>
          <w:szCs w:val="20"/>
        </w:rPr>
        <w:t xml:space="preserve">（9）评审工作完成后，按照规定向评审专家支付劳务报酬和异地评审差旅费，不得向评审专家以外的其他人员支付评审劳务报酬； </w:t>
      </w:r>
      <w:r/>
    </w:p>
    <w:p>
      <w:pPr>
        <w:ind w:firstLine="600"/>
        <w:jc w:val="left"/>
        <w:spacing w:line="519" w:lineRule="atLeast"/>
        <w:widowControl/>
        <w:rPr>
          <w:rFonts w:hint="eastAsia" w:ascii="仿宋" w:hAnsi="仿宋" w:eastAsia="仿宋" w:cs="仿宋"/>
          <w:color w:val="000000" w:themeColor="text1"/>
          <w:sz w:val="20"/>
          <w:szCs w:val="20"/>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30"/>
          <w:szCs w:val="20"/>
        </w:rPr>
        <w:t xml:space="preserve">（10）处理与评标有关的其他事项。</w:t>
      </w:r>
      <w:r/>
    </w:p>
    <w:p>
      <w:pPr>
        <w:ind w:firstLine="600"/>
        <w:jc w:val="left"/>
        <w:spacing w:line="519" w:lineRule="atLeast"/>
        <w:widowControl/>
        <w:rPr>
          <w:rFonts w:hint="eastAsia" w:ascii="仿宋" w:hAnsi="仿宋" w:eastAsia="仿宋" w:cs="仿宋"/>
          <w:color w:val="000000" w:themeColor="text1"/>
          <w:sz w:val="20"/>
          <w:szCs w:val="20"/>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30"/>
          <w:szCs w:val="20"/>
        </w:rPr>
        <w:t xml:space="preserve">采购人可以在评标前说明项目背景和采购需求，说明内容不得含有歧视性、倾向性意见，不得超出招标文件所述范围。其说明应当提交书面材料，并随采购文件一并存档。</w:t>
      </w:r>
      <w:r/>
    </w:p>
    <w:p>
      <w:pPr>
        <w:ind w:firstLine="600"/>
        <w:jc w:val="left"/>
        <w:spacing w:line="519" w:lineRule="atLeast"/>
        <w:widowControl/>
        <w:rPr>
          <w:rFonts w:hint="eastAsia" w:ascii="仿宋" w:hAnsi="仿宋" w:eastAsia="仿宋" w:cs="仿宋"/>
          <w:color w:val="000000" w:themeColor="text1"/>
          <w:sz w:val="20"/>
          <w:szCs w:val="20"/>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30"/>
          <w:szCs w:val="20"/>
        </w:rPr>
        <w:t xml:space="preserve">2.评标委员会负责具体评标事务，并独立履行下列职责：</w:t>
      </w:r>
      <w:r/>
    </w:p>
    <w:p>
      <w:pPr>
        <w:ind w:firstLine="450"/>
        <w:jc w:val="left"/>
        <w:spacing w:line="519" w:lineRule="atLeast"/>
        <w:widowControl/>
        <w:rPr>
          <w:rFonts w:hint="eastAsia" w:ascii="仿宋" w:hAnsi="仿宋" w:eastAsia="仿宋" w:cs="仿宋"/>
          <w:color w:val="000000" w:themeColor="text1"/>
          <w:sz w:val="20"/>
          <w:szCs w:val="20"/>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30"/>
          <w:szCs w:val="20"/>
        </w:rPr>
        <w:t xml:space="preserve">（1）审查、评价投标文件是否符合招标文件的商务、技术等实质性要求；</w:t>
      </w:r>
      <w:r/>
    </w:p>
    <w:p>
      <w:pPr>
        <w:ind w:firstLine="450"/>
        <w:jc w:val="left"/>
        <w:spacing w:line="519" w:lineRule="atLeast"/>
        <w:widowControl/>
        <w:rPr>
          <w:rFonts w:hint="eastAsia" w:ascii="仿宋" w:hAnsi="仿宋" w:eastAsia="仿宋" w:cs="仿宋"/>
          <w:color w:val="000000" w:themeColor="text1"/>
          <w:sz w:val="20"/>
          <w:szCs w:val="20"/>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30"/>
          <w:szCs w:val="20"/>
        </w:rPr>
        <w:t xml:space="preserve">（2）要求投标人对投标文件有关事项</w:t>
      </w:r>
      <w:r>
        <w:rPr>
          <w:rFonts w:hint="eastAsia" w:ascii="仿宋" w:hAnsi="仿宋" w:eastAsia="仿宋" w:cs="仿宋"/>
          <w:color w:val="000000" w:themeColor="text1"/>
          <w:sz w:val="30"/>
          <w:szCs w:val="20"/>
        </w:rPr>
        <w:t xml:space="preserve">作出</w:t>
      </w:r>
      <w:r>
        <w:rPr>
          <w:rFonts w:hint="eastAsia" w:ascii="仿宋" w:hAnsi="仿宋" w:eastAsia="仿宋" w:cs="仿宋"/>
          <w:color w:val="000000" w:themeColor="text1"/>
          <w:sz w:val="30"/>
          <w:szCs w:val="20"/>
        </w:rPr>
        <w:t xml:space="preserve">澄清或者说明；</w:t>
      </w:r>
      <w:r/>
    </w:p>
    <w:p>
      <w:pPr>
        <w:ind w:firstLine="450"/>
        <w:jc w:val="left"/>
        <w:spacing w:line="519" w:lineRule="atLeast"/>
        <w:widowControl/>
        <w:rPr>
          <w:rFonts w:hint="eastAsia" w:ascii="仿宋" w:hAnsi="仿宋" w:eastAsia="仿宋" w:cs="仿宋"/>
          <w:color w:val="000000" w:themeColor="text1"/>
          <w:sz w:val="20"/>
          <w:szCs w:val="20"/>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30"/>
          <w:szCs w:val="20"/>
        </w:rPr>
        <w:t xml:space="preserve">（3）对投标文件进行比较和评价；</w:t>
      </w:r>
      <w:r/>
    </w:p>
    <w:p>
      <w:pPr>
        <w:ind w:firstLine="450"/>
        <w:jc w:val="left"/>
        <w:spacing w:line="519" w:lineRule="atLeast"/>
        <w:widowControl/>
        <w:rPr>
          <w:rFonts w:hint="eastAsia" w:ascii="仿宋" w:hAnsi="仿宋" w:eastAsia="仿宋" w:cs="仿宋"/>
          <w:color w:val="000000" w:themeColor="text1"/>
          <w:sz w:val="20"/>
          <w:szCs w:val="20"/>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30"/>
          <w:szCs w:val="20"/>
        </w:rPr>
        <w:t xml:space="preserve">（4）确定中标候选人名单，以及根据采购人委托直接确定中标人；</w:t>
      </w:r>
      <w:r/>
    </w:p>
    <w:p>
      <w:pPr>
        <w:ind w:firstLine="450"/>
        <w:jc w:val="left"/>
        <w:spacing w:line="519" w:lineRule="atLeast"/>
        <w:widowControl/>
        <w:rPr>
          <w:rFonts w:hint="eastAsia" w:ascii="仿宋" w:hAnsi="仿宋" w:eastAsia="仿宋" w:cs="仿宋"/>
          <w:color w:val="000000" w:themeColor="text1"/>
          <w:sz w:val="20"/>
          <w:szCs w:val="20"/>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30"/>
          <w:szCs w:val="20"/>
        </w:rPr>
        <w:t xml:space="preserve">（5）向采购人、采购代理机构或有关部门报告评标中发现的违法行为。</w:t>
      </w:r>
      <w:r/>
    </w:p>
    <w:p>
      <w:pPr>
        <w:ind w:firstLine="450"/>
        <w:jc w:val="left"/>
        <w:spacing w:line="519" w:lineRule="atLeast"/>
        <w:widowControl/>
        <w:rPr>
          <w:rFonts w:hint="eastAsia" w:ascii="仿宋" w:hAnsi="仿宋" w:eastAsia="仿宋" w:cs="仿宋"/>
          <w:color w:val="000000" w:themeColor="text1"/>
          <w:sz w:val="20"/>
          <w:szCs w:val="20"/>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30"/>
          <w:szCs w:val="20"/>
        </w:rPr>
        <w:t xml:space="preserve">（二十七）评标方法分为最低评标价法和综合评分法。</w:t>
      </w:r>
      <w:r/>
    </w:p>
    <w:p>
      <w:pPr>
        <w:ind w:firstLine="450"/>
        <w:jc w:val="left"/>
        <w:spacing w:line="519" w:lineRule="atLeast"/>
        <w:widowControl/>
        <w:rPr>
          <w:rFonts w:hint="eastAsia" w:ascii="仿宋" w:hAnsi="仿宋" w:eastAsia="仿宋" w:cs="仿宋"/>
          <w:color w:val="000000" w:themeColor="text1"/>
          <w:sz w:val="20"/>
          <w:szCs w:val="20"/>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30"/>
          <w:szCs w:val="20"/>
        </w:rPr>
        <w:t xml:space="preserve">（二十八）评标</w:t>
      </w:r>
      <w:r/>
    </w:p>
    <w:p>
      <w:pPr>
        <w:ind w:firstLine="600"/>
        <w:jc w:val="left"/>
        <w:spacing w:line="519" w:lineRule="atLeast"/>
        <w:widowControl/>
        <w:rPr>
          <w:rFonts w:hint="eastAsia" w:ascii="仿宋" w:hAnsi="仿宋" w:eastAsia="仿宋" w:cs="仿宋"/>
          <w:color w:val="000000" w:themeColor="text1"/>
          <w:sz w:val="20"/>
          <w:szCs w:val="20"/>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30"/>
          <w:szCs w:val="20"/>
        </w:rPr>
        <w:t xml:space="preserve">1.评标工作程序：</w:t>
      </w:r>
      <w:r/>
    </w:p>
    <w:p>
      <w:pPr>
        <w:ind w:firstLine="600"/>
        <w:jc w:val="left"/>
        <w:spacing w:line="519" w:lineRule="atLeast"/>
        <w:widowControl/>
        <w:rPr>
          <w:rFonts w:hint="eastAsia" w:ascii="仿宋" w:hAnsi="仿宋" w:eastAsia="仿宋" w:cs="仿宋"/>
          <w:color w:val="000000" w:themeColor="text1"/>
          <w:sz w:val="20"/>
          <w:szCs w:val="20"/>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30"/>
          <w:szCs w:val="20"/>
        </w:rPr>
        <w:t xml:space="preserve">（1）投标文件初审。</w:t>
      </w:r>
      <w:r/>
    </w:p>
    <w:p>
      <w:pPr>
        <w:ind w:firstLine="600"/>
        <w:jc w:val="left"/>
        <w:spacing w:line="519" w:lineRule="atLeast"/>
        <w:widowControl/>
        <w:rPr>
          <w:rFonts w:hint="eastAsia" w:ascii="仿宋" w:hAnsi="仿宋" w:eastAsia="仿宋" w:cs="仿宋"/>
          <w:color w:val="000000" w:themeColor="text1"/>
          <w:sz w:val="20"/>
          <w:szCs w:val="20"/>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30"/>
          <w:szCs w:val="20"/>
        </w:rPr>
        <w:t xml:space="preserve">①资格性审查。</w:t>
      </w:r>
      <w:r/>
    </w:p>
    <w:p>
      <w:pPr>
        <w:ind w:firstLine="600"/>
        <w:jc w:val="left"/>
        <w:spacing w:line="519" w:lineRule="atLeast"/>
        <w:widowControl/>
        <w:rPr>
          <w:rFonts w:hint="eastAsia" w:ascii="仿宋" w:hAnsi="仿宋" w:eastAsia="仿宋" w:cs="仿宋"/>
          <w:color w:val="000000" w:themeColor="text1"/>
          <w:sz w:val="20"/>
          <w:szCs w:val="20"/>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30"/>
          <w:szCs w:val="20"/>
        </w:rPr>
        <w:t xml:space="preserve">②符合性审查。</w:t>
      </w:r>
      <w:r/>
    </w:p>
    <w:p>
      <w:pPr>
        <w:ind w:firstLine="600"/>
        <w:jc w:val="left"/>
        <w:spacing w:line="519" w:lineRule="atLeast"/>
        <w:widowControl/>
        <w:rPr>
          <w:rFonts w:hint="eastAsia" w:ascii="仿宋" w:hAnsi="仿宋" w:eastAsia="仿宋" w:cs="仿宋"/>
          <w:color w:val="000000" w:themeColor="text1"/>
          <w:sz w:val="20"/>
          <w:szCs w:val="20"/>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30"/>
          <w:szCs w:val="20"/>
        </w:rPr>
        <w:t xml:space="preserve">（2）澄清有关问题。</w:t>
      </w:r>
      <w:r/>
    </w:p>
    <w:p>
      <w:pPr>
        <w:ind w:firstLine="600"/>
        <w:jc w:val="left"/>
        <w:spacing w:line="519" w:lineRule="atLeast"/>
        <w:widowControl/>
        <w:rPr>
          <w:rFonts w:hint="eastAsia" w:ascii="仿宋" w:hAnsi="仿宋" w:eastAsia="仿宋" w:cs="仿宋"/>
          <w:color w:val="000000" w:themeColor="text1"/>
          <w:sz w:val="20"/>
          <w:szCs w:val="20"/>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30"/>
          <w:szCs w:val="20"/>
        </w:rPr>
        <w:t xml:space="preserve">（3）比较与评价。</w:t>
      </w:r>
      <w:r/>
    </w:p>
    <w:p>
      <w:pPr>
        <w:ind w:firstLine="600"/>
        <w:jc w:val="left"/>
        <w:spacing w:line="519" w:lineRule="atLeast"/>
        <w:widowControl/>
        <w:rPr>
          <w:rFonts w:hint="eastAsia" w:ascii="仿宋" w:hAnsi="仿宋" w:eastAsia="仿宋" w:cs="仿宋"/>
          <w:color w:val="000000" w:themeColor="text1"/>
          <w:sz w:val="20"/>
          <w:szCs w:val="20"/>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30"/>
          <w:szCs w:val="20"/>
        </w:rPr>
        <w:t xml:space="preserve">（4）推荐中标候选供应商名单。</w:t>
      </w:r>
      <w:r/>
    </w:p>
    <w:p>
      <w:pPr>
        <w:ind w:firstLine="600"/>
        <w:jc w:val="left"/>
        <w:spacing w:line="519" w:lineRule="atLeast"/>
        <w:widowControl/>
        <w:rPr>
          <w:rFonts w:hint="eastAsia" w:ascii="仿宋" w:hAnsi="仿宋" w:eastAsia="仿宋" w:cs="仿宋"/>
          <w:color w:val="000000" w:themeColor="text1"/>
          <w:sz w:val="20"/>
          <w:szCs w:val="20"/>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30"/>
          <w:szCs w:val="20"/>
        </w:rPr>
        <w:t xml:space="preserve">（5）编写评审报告（评标报告）。</w:t>
      </w:r>
      <w:r/>
    </w:p>
    <w:p>
      <w:pPr>
        <w:ind w:firstLine="600"/>
        <w:jc w:val="left"/>
        <w:spacing w:line="519" w:lineRule="atLeast"/>
        <w:widowControl/>
        <w:rPr>
          <w:rFonts w:hint="eastAsia" w:ascii="仿宋" w:hAnsi="仿宋" w:eastAsia="仿宋" w:cs="仿宋"/>
          <w:color w:val="000000" w:themeColor="text1"/>
          <w:sz w:val="20"/>
          <w:szCs w:val="20"/>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30"/>
          <w:szCs w:val="20"/>
        </w:rPr>
        <w:t xml:space="preserve">2.在评标中，不得改变招标文件中规定的评标标准、方法和中标条件。评标委员会对投标文件响应性的判定，要基于投标文件本身的内容，而不得寻求外部的证据。</w:t>
      </w:r>
      <w:r/>
    </w:p>
    <w:p>
      <w:pPr>
        <w:ind w:firstLine="600"/>
        <w:jc w:val="left"/>
        <w:spacing w:line="519" w:lineRule="atLeast"/>
        <w:shd w:val="clear" w:color="ffffff" w:fill="auto"/>
        <w:widowControl/>
        <w:rPr>
          <w:rFonts w:hint="eastAsia" w:ascii="仿宋" w:hAnsi="仿宋" w:eastAsia="仿宋" w:cs="仿宋"/>
          <w:color w:val="000000" w:themeColor="text1"/>
          <w:sz w:val="20"/>
          <w:szCs w:val="20"/>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30"/>
          <w:szCs w:val="20"/>
        </w:rPr>
        <w:t xml:space="preserve">3.采用</w:t>
      </w:r>
      <w:r>
        <w:fldChar w:fldCharType="begin"/>
      </w:r>
      <w:r>
        <w:instrText xml:space="preserve">HYPERLINK "http://lilun.caigou2003.com/recijiedu/2365668.html" \o "http://lilun.caigou2003.com/recijiedu/2365668.html"</w:instrText>
      </w:r>
      <w:r>
        <w:fldChar w:fldCharType="separate"/>
      </w:r>
      <w:r>
        <w:rPr>
          <w:rFonts w:hint="eastAsia" w:ascii="仿宋" w:hAnsi="仿宋" w:eastAsia="仿宋" w:cs="仿宋"/>
          <w:color w:val="000000" w:themeColor="text1"/>
          <w:sz w:val="30"/>
          <w:szCs w:val="20"/>
        </w:rPr>
        <w:t xml:space="preserve">最低评标价法</w:t>
      </w:r>
      <w:r>
        <w:fldChar w:fldCharType="end"/>
      </w:r>
      <w:r>
        <w:rPr>
          <w:rFonts w:hint="eastAsia" w:ascii="仿宋" w:hAnsi="仿宋" w:eastAsia="仿宋" w:cs="仿宋"/>
          <w:color w:val="000000" w:themeColor="text1"/>
          <w:sz w:val="30"/>
          <w:szCs w:val="20"/>
        </w:rPr>
        <w:t xml:space="preserve">的采购项目，对提供相同品牌产品的不同投标人参加同一合同项下投标的，应以其中通过资格审查、符合性审查的，并且报价最低的参加评标；报价相同的，采取随机抽取方式确定，其他投标无效。</w:t>
      </w:r>
      <w:r/>
    </w:p>
    <w:p>
      <w:pPr>
        <w:ind w:firstLine="600"/>
        <w:jc w:val="left"/>
        <w:spacing w:line="519" w:lineRule="atLeast"/>
        <w:shd w:val="clear" w:color="ffffff" w:fill="auto"/>
        <w:widowControl/>
        <w:rPr>
          <w:rFonts w:hint="eastAsia" w:ascii="仿宋" w:hAnsi="仿宋" w:eastAsia="仿宋" w:cs="仿宋"/>
          <w:color w:val="000000" w:themeColor="text1"/>
          <w:sz w:val="20"/>
          <w:szCs w:val="20"/>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30"/>
          <w:szCs w:val="20"/>
        </w:rPr>
        <w:t xml:space="preserve">采用</w:t>
      </w:r>
      <w:hyperlink r:id="rId20" w:tooltip="http://lilun.caigou2003.com/recijiedu/2365667.html" w:history="1">
        <w:r>
          <w:rPr>
            <w:rFonts w:hint="eastAsia" w:ascii="仿宋" w:hAnsi="仿宋" w:eastAsia="仿宋" w:cs="仿宋"/>
            <w:color w:val="000000" w:themeColor="text1"/>
            <w:sz w:val="30"/>
            <w:szCs w:val="20"/>
          </w:rPr>
          <w:t xml:space="preserve">综合评分法</w:t>
        </w:r>
      </w:hyperlink>
      <w:r>
        <w:rPr>
          <w:rFonts w:hint="eastAsia" w:ascii="仿宋" w:hAnsi="仿宋" w:eastAsia="仿宋" w:cs="仿宋"/>
          <w:color w:val="000000" w:themeColor="text1"/>
          <w:sz w:val="30"/>
          <w:szCs w:val="20"/>
        </w:rPr>
        <w:t xml:space="preserve">的采购项目，对提供相同品牌产品且通过资格审查、符合性审查的不同投标人参加同一合同项下投标的，按一家投标人计算，评审后得分最高的同品牌投标人获得中标人推荐资格；评审得分相同的，由评标委员会按照招标文件规定的方式确定一个投标人获得中标人推荐资格。招标文件未规定采取随机抽取方式确定的，其他同品牌投标人不作为中标候选人。</w:t>
      </w:r>
      <w:r/>
    </w:p>
    <w:p>
      <w:pPr>
        <w:ind w:firstLine="600"/>
        <w:jc w:val="left"/>
        <w:spacing w:line="519" w:lineRule="atLeast"/>
        <w:shd w:val="clear" w:color="ffffff" w:fill="auto"/>
        <w:widowControl/>
        <w:rPr>
          <w:rFonts w:hint="eastAsia" w:ascii="仿宋" w:hAnsi="仿宋" w:eastAsia="仿宋" w:cs="仿宋"/>
          <w:color w:val="000000" w:themeColor="text1"/>
          <w:sz w:val="20"/>
          <w:szCs w:val="20"/>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30"/>
          <w:szCs w:val="20"/>
        </w:rPr>
        <w:t xml:space="preserve">非单一产品采购项目，多家投标人提供的核心产品品牌相同的，按前两款规定处理。</w:t>
      </w:r>
      <w:r/>
    </w:p>
    <w:p>
      <w:pPr>
        <w:ind w:firstLine="600"/>
        <w:jc w:val="left"/>
        <w:spacing w:line="519" w:lineRule="atLeast"/>
        <w:widowControl/>
        <w:rPr>
          <w:rFonts w:hint="eastAsia" w:ascii="仿宋" w:hAnsi="仿宋" w:eastAsia="仿宋" w:cs="仿宋"/>
          <w:color w:val="000000" w:themeColor="text1"/>
          <w:sz w:val="20"/>
          <w:szCs w:val="20"/>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30"/>
          <w:szCs w:val="20"/>
        </w:rPr>
        <w:t xml:space="preserve">（二十九）投标文件报价出现前后不一致的，按照下列规定修正：</w:t>
      </w:r>
      <w:r/>
    </w:p>
    <w:p>
      <w:pPr>
        <w:ind w:firstLine="600"/>
        <w:jc w:val="left"/>
        <w:spacing w:line="519" w:lineRule="atLeast"/>
        <w:widowControl/>
        <w:rPr>
          <w:rFonts w:hint="eastAsia" w:ascii="仿宋" w:hAnsi="仿宋" w:eastAsia="仿宋" w:cs="仿宋"/>
          <w:color w:val="000000" w:themeColor="text1"/>
          <w:sz w:val="20"/>
          <w:szCs w:val="20"/>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30"/>
          <w:szCs w:val="20"/>
        </w:rPr>
        <w:t xml:space="preserve">1.投标文件中开标一览表（报价表）内容与投标文件中相应内容不一致的，以开标一览表（报价表）为准；</w:t>
      </w:r>
      <w:r/>
    </w:p>
    <w:p>
      <w:pPr>
        <w:ind w:firstLine="600"/>
        <w:jc w:val="left"/>
        <w:spacing w:line="519" w:lineRule="atLeast"/>
        <w:widowControl/>
        <w:rPr>
          <w:rFonts w:hint="eastAsia" w:ascii="仿宋" w:hAnsi="仿宋" w:eastAsia="仿宋" w:cs="仿宋"/>
          <w:color w:val="000000" w:themeColor="text1"/>
          <w:sz w:val="20"/>
          <w:szCs w:val="20"/>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30"/>
          <w:szCs w:val="20"/>
        </w:rPr>
        <w:t xml:space="preserve">2.大写金额和小写金额不一致的，以大写金额为准；</w:t>
      </w:r>
      <w:r/>
    </w:p>
    <w:p>
      <w:pPr>
        <w:ind w:firstLine="600"/>
        <w:jc w:val="left"/>
        <w:spacing w:line="519" w:lineRule="atLeast"/>
        <w:widowControl/>
        <w:rPr>
          <w:rFonts w:hint="eastAsia" w:ascii="仿宋" w:hAnsi="仿宋" w:eastAsia="仿宋" w:cs="仿宋"/>
          <w:color w:val="000000" w:themeColor="text1"/>
          <w:sz w:val="20"/>
          <w:szCs w:val="20"/>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30"/>
          <w:szCs w:val="20"/>
        </w:rPr>
        <w:t xml:space="preserve">3.单价金额小数点或者百分比有明显错位的，以开标一览表的总价为准，并修改单价；</w:t>
      </w:r>
      <w:r/>
    </w:p>
    <w:p>
      <w:pPr>
        <w:ind w:firstLine="600"/>
        <w:jc w:val="left"/>
        <w:spacing w:line="519" w:lineRule="atLeast"/>
        <w:widowControl/>
        <w:rPr>
          <w:rFonts w:hint="eastAsia" w:ascii="仿宋" w:hAnsi="仿宋" w:eastAsia="仿宋" w:cs="仿宋"/>
          <w:color w:val="000000" w:themeColor="text1"/>
          <w:sz w:val="20"/>
          <w:szCs w:val="20"/>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30"/>
          <w:szCs w:val="20"/>
        </w:rPr>
        <w:t xml:space="preserve">4.总价金额与按单价合计金额不一致的，以单价金额计算结果为准。</w:t>
      </w:r>
      <w:r/>
    </w:p>
    <w:p>
      <w:pPr>
        <w:ind w:firstLine="600"/>
        <w:jc w:val="left"/>
        <w:spacing w:line="519" w:lineRule="atLeast"/>
        <w:widowControl/>
        <w:rPr>
          <w:rFonts w:hint="eastAsia" w:ascii="仿宋" w:hAnsi="仿宋" w:eastAsia="仿宋" w:cs="仿宋"/>
          <w:color w:val="000000" w:themeColor="text1"/>
          <w:sz w:val="20"/>
          <w:szCs w:val="20"/>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30"/>
          <w:szCs w:val="20"/>
        </w:rPr>
        <w:t xml:space="preserve">同时出现两种以上不一致的，按照前款规定的顺序修正。将修正后的报价，形成投标人的澄清、说明或补正材料，经投标人确认后产生约束力。投标人不确认的，其投标无效。</w:t>
      </w:r>
      <w:r/>
    </w:p>
    <w:p>
      <w:pPr>
        <w:ind w:firstLine="600"/>
        <w:jc w:val="left"/>
        <w:spacing w:line="519" w:lineRule="atLeast"/>
        <w:widowControl/>
        <w:rPr>
          <w:rFonts w:hint="eastAsia" w:ascii="仿宋" w:hAnsi="仿宋" w:eastAsia="仿宋" w:cs="仿宋"/>
          <w:color w:val="000000" w:themeColor="text1"/>
          <w:sz w:val="30"/>
          <w:szCs w:val="20"/>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30"/>
          <w:szCs w:val="20"/>
        </w:rPr>
        <w:t xml:space="preserve">评标中需要投标人对投标文件澄清或者说明的，应当通过“苏</w:t>
      </w:r>
      <w:r>
        <w:rPr>
          <w:rFonts w:ascii="仿宋" w:hAnsi="仿宋" w:eastAsia="仿宋" w:cs="仿宋"/>
          <w:color w:val="000000" w:themeColor="text1"/>
          <w:sz w:val="30"/>
          <w:szCs w:val="20"/>
        </w:rPr>
        <w:t xml:space="preserve">采云</w:t>
      </w:r>
      <w:r>
        <w:rPr>
          <w:rFonts w:ascii="仿宋" w:hAnsi="仿宋" w:eastAsia="仿宋" w:cs="仿宋"/>
          <w:color w:val="000000" w:themeColor="text1"/>
          <w:sz w:val="30"/>
          <w:szCs w:val="20"/>
        </w:rPr>
        <w:t xml:space="preserve">”系统交换数据电文。在评标期间，请投标人保持在线。</w:t>
      </w:r>
      <w:r/>
    </w:p>
    <w:p>
      <w:pPr>
        <w:ind w:firstLine="600"/>
        <w:jc w:val="left"/>
        <w:spacing w:line="519" w:lineRule="atLeast"/>
        <w:widowControl/>
        <w:rPr>
          <w:rFonts w:hint="eastAsia" w:ascii="仿宋" w:hAnsi="仿宋" w:eastAsia="仿宋" w:cs="仿宋"/>
          <w:color w:val="000000" w:themeColor="text1"/>
          <w:sz w:val="30"/>
          <w:szCs w:val="20"/>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30"/>
          <w:szCs w:val="20"/>
        </w:rPr>
        <w:t xml:space="preserve">对于投标文件中含义不明确、同类问题表述不一致或者有明显文字和计算错误的内容，评标委员会通过“苏</w:t>
      </w:r>
      <w:r>
        <w:rPr>
          <w:rFonts w:ascii="仿宋" w:hAnsi="仿宋" w:eastAsia="仿宋" w:cs="仿宋"/>
          <w:color w:val="000000" w:themeColor="text1"/>
          <w:sz w:val="30"/>
          <w:szCs w:val="20"/>
        </w:rPr>
        <w:t xml:space="preserve">采云</w:t>
      </w:r>
      <w:r>
        <w:rPr>
          <w:rFonts w:ascii="仿宋" w:hAnsi="仿宋" w:eastAsia="仿宋" w:cs="仿宋"/>
          <w:color w:val="000000" w:themeColor="text1"/>
          <w:sz w:val="30"/>
          <w:szCs w:val="20"/>
        </w:rPr>
        <w:t xml:space="preserve">”系统要求投标人</w:t>
      </w:r>
      <w:r>
        <w:rPr>
          <w:rFonts w:ascii="仿宋" w:hAnsi="仿宋" w:eastAsia="仿宋" w:cs="仿宋"/>
          <w:color w:val="000000" w:themeColor="text1"/>
          <w:sz w:val="30"/>
          <w:szCs w:val="20"/>
        </w:rPr>
        <w:t xml:space="preserve">作出</w:t>
      </w:r>
      <w:r>
        <w:rPr>
          <w:rFonts w:ascii="仿宋" w:hAnsi="仿宋" w:eastAsia="仿宋" w:cs="仿宋"/>
          <w:color w:val="000000" w:themeColor="text1"/>
          <w:sz w:val="30"/>
          <w:szCs w:val="20"/>
        </w:rPr>
        <w:t xml:space="preserve">必要的澄清、说明或者补正，并规定回复时间。</w:t>
      </w:r>
      <w:r/>
    </w:p>
    <w:p>
      <w:pPr>
        <w:ind w:firstLine="600"/>
        <w:jc w:val="left"/>
        <w:spacing w:line="519" w:lineRule="atLeast"/>
        <w:widowControl/>
        <w:rPr>
          <w:rFonts w:hint="eastAsia" w:ascii="仿宋" w:hAnsi="仿宋" w:eastAsia="仿宋" w:cs="仿宋"/>
          <w:color w:val="000000" w:themeColor="text1"/>
          <w:sz w:val="30"/>
          <w:szCs w:val="20"/>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30"/>
          <w:szCs w:val="20"/>
        </w:rPr>
        <w:t xml:space="preserve">投标人的澄清、说明或者补正应当采用通过“苏</w:t>
      </w:r>
      <w:r>
        <w:rPr>
          <w:rFonts w:ascii="仿宋" w:hAnsi="仿宋" w:eastAsia="仿宋" w:cs="仿宋"/>
          <w:color w:val="000000" w:themeColor="text1"/>
          <w:sz w:val="30"/>
          <w:szCs w:val="20"/>
        </w:rPr>
        <w:t xml:space="preserve">采云</w:t>
      </w:r>
      <w:r>
        <w:rPr>
          <w:rFonts w:ascii="仿宋" w:hAnsi="仿宋" w:eastAsia="仿宋" w:cs="仿宋"/>
          <w:color w:val="000000" w:themeColor="text1"/>
          <w:sz w:val="30"/>
          <w:szCs w:val="20"/>
        </w:rPr>
        <w:t xml:space="preserve">”系统（使用“CA数字证书”,加盖电子签章）形式。投标人没有在规定的回复时间内</w:t>
      </w:r>
      <w:r>
        <w:rPr>
          <w:rFonts w:ascii="仿宋" w:hAnsi="仿宋" w:eastAsia="仿宋" w:cs="仿宋"/>
          <w:color w:val="000000" w:themeColor="text1"/>
          <w:sz w:val="30"/>
          <w:szCs w:val="20"/>
        </w:rPr>
        <w:t xml:space="preserve">作出</w:t>
      </w:r>
      <w:r>
        <w:rPr>
          <w:rFonts w:ascii="仿宋" w:hAnsi="仿宋" w:eastAsia="仿宋" w:cs="仿宋"/>
          <w:color w:val="000000" w:themeColor="text1"/>
          <w:sz w:val="30"/>
          <w:szCs w:val="20"/>
        </w:rPr>
        <w:t xml:space="preserve">必要的澄清、说明或者补正，评标委员会将认为投标人拒绝</w:t>
      </w:r>
      <w:r>
        <w:rPr>
          <w:rFonts w:ascii="仿宋" w:hAnsi="仿宋" w:eastAsia="仿宋" w:cs="仿宋"/>
          <w:color w:val="000000" w:themeColor="text1"/>
          <w:sz w:val="30"/>
          <w:szCs w:val="20"/>
        </w:rPr>
        <w:t xml:space="preserve">作出</w:t>
      </w:r>
      <w:r>
        <w:rPr>
          <w:rFonts w:ascii="仿宋" w:hAnsi="仿宋" w:eastAsia="仿宋" w:cs="仿宋"/>
          <w:color w:val="000000" w:themeColor="text1"/>
          <w:sz w:val="30"/>
          <w:szCs w:val="20"/>
        </w:rPr>
        <w:t xml:space="preserve">必要的澄清、说明或者补正，并承担相应的后果和法律责任。</w:t>
      </w:r>
      <w:r/>
    </w:p>
    <w:p>
      <w:pPr>
        <w:ind w:firstLine="600"/>
        <w:jc w:val="left"/>
        <w:spacing w:line="519" w:lineRule="atLeast"/>
        <w:widowControl/>
        <w:rPr>
          <w:rFonts w:hint="eastAsia" w:ascii="仿宋" w:hAnsi="仿宋" w:eastAsia="仿宋" w:cs="仿宋"/>
          <w:color w:val="000000" w:themeColor="text1"/>
          <w:sz w:val="30"/>
          <w:szCs w:val="20"/>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30"/>
          <w:szCs w:val="20"/>
        </w:rPr>
        <w:t xml:space="preserve">特别说明：“苏</w:t>
      </w:r>
      <w:r>
        <w:rPr>
          <w:rFonts w:ascii="仿宋" w:hAnsi="仿宋" w:eastAsia="仿宋" w:cs="仿宋"/>
          <w:color w:val="000000" w:themeColor="text1"/>
          <w:sz w:val="30"/>
          <w:szCs w:val="20"/>
        </w:rPr>
        <w:t xml:space="preserve">采云</w:t>
      </w:r>
      <w:r>
        <w:rPr>
          <w:rFonts w:ascii="仿宋" w:hAnsi="仿宋" w:eastAsia="仿宋" w:cs="仿宋"/>
          <w:color w:val="000000" w:themeColor="text1"/>
          <w:sz w:val="30"/>
          <w:szCs w:val="20"/>
        </w:rPr>
        <w:t xml:space="preserve">”系统通过“江苏省政府采购一体化不见面开标大厅”提醒投标人。投标人自行查看，投标人因自身原因不及时查看导致没收到信息，“苏</w:t>
      </w:r>
      <w:r>
        <w:rPr>
          <w:rFonts w:ascii="仿宋" w:hAnsi="仿宋" w:eastAsia="仿宋" w:cs="仿宋"/>
          <w:color w:val="000000" w:themeColor="text1"/>
          <w:sz w:val="30"/>
          <w:szCs w:val="20"/>
        </w:rPr>
        <w:t xml:space="preserve">采云</w:t>
      </w:r>
      <w:r>
        <w:rPr>
          <w:rFonts w:ascii="仿宋" w:hAnsi="仿宋" w:eastAsia="仿宋" w:cs="仿宋"/>
          <w:color w:val="000000" w:themeColor="text1"/>
          <w:sz w:val="30"/>
          <w:szCs w:val="20"/>
        </w:rPr>
        <w:t xml:space="preserve">”系统不承担任何责任。</w:t>
      </w:r>
      <w:r/>
    </w:p>
    <w:p>
      <w:pPr>
        <w:ind w:firstLine="600"/>
        <w:jc w:val="left"/>
        <w:spacing w:line="519" w:lineRule="atLeast"/>
        <w:widowControl/>
        <w:rPr>
          <w:rFonts w:hint="eastAsia" w:ascii="仿宋" w:hAnsi="仿宋" w:eastAsia="仿宋" w:cs="仿宋"/>
          <w:sz w:val="20"/>
          <w:szCs w:val="20"/>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szCs w:val="20"/>
        </w:rPr>
        <w:t xml:space="preserve">（三十）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r/>
    </w:p>
    <w:p>
      <w:pPr>
        <w:ind w:firstLine="600"/>
        <w:jc w:val="left"/>
        <w:spacing w:line="519" w:lineRule="atLeast"/>
        <w:widowControl/>
        <w:rPr>
          <w:rFonts w:hint="eastAsia" w:ascii="仿宋" w:hAnsi="仿宋" w:eastAsia="仿宋" w:cs="仿宋"/>
          <w:color w:val="000000" w:themeColor="text1"/>
          <w:sz w:val="20"/>
          <w:szCs w:val="20"/>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30"/>
          <w:szCs w:val="20"/>
        </w:rPr>
        <w:t xml:space="preserve">（三十一）评标委员会成员对需要共同认定的事项存在争议的，应当按照少数服从多数的原则</w:t>
      </w:r>
      <w:r>
        <w:rPr>
          <w:rFonts w:hint="eastAsia" w:ascii="仿宋" w:hAnsi="仿宋" w:eastAsia="仿宋" w:cs="仿宋"/>
          <w:color w:val="000000" w:themeColor="text1"/>
          <w:sz w:val="30"/>
          <w:szCs w:val="20"/>
        </w:rPr>
        <w:t xml:space="preserve">作出</w:t>
      </w:r>
      <w:r>
        <w:rPr>
          <w:rFonts w:hint="eastAsia" w:ascii="仿宋" w:hAnsi="仿宋" w:eastAsia="仿宋" w:cs="仿宋"/>
          <w:color w:val="000000" w:themeColor="text1"/>
          <w:sz w:val="30"/>
          <w:szCs w:val="20"/>
        </w:rPr>
        <w:t xml:space="preserve">结论。持不同意见的评标委员会成员应当在评标报告上签署不同意见及理由，否则视为同意评标报告。</w:t>
      </w:r>
      <w:r/>
    </w:p>
    <w:p>
      <w:pPr>
        <w:ind w:firstLine="600"/>
        <w:jc w:val="left"/>
        <w:spacing w:line="519" w:lineRule="atLeast"/>
        <w:widowControl/>
        <w:rPr>
          <w:rFonts w:hint="eastAsia" w:ascii="仿宋" w:hAnsi="仿宋" w:eastAsia="仿宋" w:cs="仿宋"/>
          <w:color w:val="000000" w:themeColor="text1"/>
          <w:sz w:val="20"/>
          <w:szCs w:val="20"/>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30"/>
          <w:szCs w:val="20"/>
        </w:rPr>
        <w:t xml:space="preserve">（三十二）</w:t>
      </w:r>
      <w:r>
        <w:rPr>
          <w:rFonts w:hint="eastAsia" w:ascii="仿宋" w:hAnsi="仿宋" w:eastAsia="仿宋" w:cs="仿宋"/>
          <w:color w:val="000000" w:themeColor="text1"/>
          <w:sz w:val="30"/>
          <w:szCs w:val="20"/>
        </w:rPr>
        <w:t xml:space="preserve">废标条款</w:t>
      </w:r>
      <w:r>
        <w:rPr>
          <w:rFonts w:hint="eastAsia" w:ascii="仿宋" w:hAnsi="仿宋" w:eastAsia="仿宋" w:cs="仿宋"/>
          <w:color w:val="000000" w:themeColor="text1"/>
          <w:sz w:val="30"/>
          <w:szCs w:val="20"/>
        </w:rPr>
        <w:t xml:space="preserve">：</w:t>
      </w:r>
      <w:r/>
    </w:p>
    <w:p>
      <w:pPr>
        <w:ind w:firstLine="600"/>
        <w:jc w:val="left"/>
        <w:spacing w:line="519" w:lineRule="atLeast"/>
        <w:widowControl/>
        <w:rPr>
          <w:rFonts w:hint="eastAsia" w:ascii="仿宋" w:hAnsi="仿宋" w:eastAsia="仿宋" w:cs="仿宋"/>
          <w:color w:val="000000" w:themeColor="text1"/>
          <w:sz w:val="20"/>
          <w:szCs w:val="20"/>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30"/>
          <w:szCs w:val="20"/>
        </w:rPr>
        <w:t xml:space="preserve">出现下列情形之一的，应予废标。</w:t>
      </w:r>
      <w:r/>
    </w:p>
    <w:p>
      <w:pPr>
        <w:ind w:firstLine="600"/>
        <w:jc w:val="left"/>
        <w:spacing w:line="519" w:lineRule="atLeast"/>
        <w:widowControl/>
        <w:rPr>
          <w:rFonts w:hint="eastAsia" w:ascii="仿宋" w:hAnsi="仿宋" w:eastAsia="仿宋" w:cs="仿宋"/>
          <w:color w:val="000000" w:themeColor="text1"/>
          <w:sz w:val="20"/>
          <w:szCs w:val="20"/>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30"/>
          <w:szCs w:val="20"/>
        </w:rPr>
        <w:t xml:space="preserve">1.符合专业条件的供应商或者对招标文件作实质响应的供应商不足三家的；</w:t>
      </w:r>
      <w:r/>
    </w:p>
    <w:p>
      <w:pPr>
        <w:ind w:firstLine="600"/>
        <w:jc w:val="left"/>
        <w:spacing w:line="519" w:lineRule="atLeast"/>
        <w:widowControl/>
        <w:rPr>
          <w:rFonts w:hint="eastAsia" w:ascii="仿宋" w:hAnsi="仿宋" w:eastAsia="仿宋" w:cs="仿宋"/>
          <w:color w:val="000000" w:themeColor="text1"/>
          <w:sz w:val="20"/>
          <w:szCs w:val="20"/>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30"/>
          <w:szCs w:val="20"/>
        </w:rPr>
        <w:t xml:space="preserve">2.出现影响采购公正的违法、违规行为的；</w:t>
      </w:r>
      <w:r/>
    </w:p>
    <w:p>
      <w:pPr>
        <w:ind w:firstLine="600"/>
        <w:jc w:val="left"/>
        <w:spacing w:line="519" w:lineRule="atLeast"/>
        <w:widowControl/>
        <w:rPr>
          <w:rFonts w:hint="eastAsia" w:ascii="仿宋" w:hAnsi="仿宋" w:eastAsia="仿宋" w:cs="仿宋"/>
          <w:color w:val="000000" w:themeColor="text1"/>
          <w:sz w:val="20"/>
          <w:szCs w:val="20"/>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30"/>
          <w:szCs w:val="20"/>
        </w:rPr>
        <w:t xml:space="preserve">3.投标人的报价均超过了采购预算，采购人不能支付的；</w:t>
      </w:r>
      <w:r/>
    </w:p>
    <w:p>
      <w:pPr>
        <w:ind w:firstLine="600"/>
        <w:jc w:val="left"/>
        <w:spacing w:line="519" w:lineRule="atLeast"/>
        <w:widowControl/>
        <w:rPr>
          <w:rFonts w:hint="eastAsia" w:ascii="仿宋" w:hAnsi="仿宋" w:eastAsia="仿宋" w:cs="仿宋"/>
          <w:color w:val="000000" w:themeColor="text1"/>
          <w:sz w:val="20"/>
          <w:szCs w:val="20"/>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30"/>
          <w:szCs w:val="20"/>
        </w:rPr>
        <w:t xml:space="preserve">4.因重大变故，采购任务取消的。</w:t>
      </w:r>
      <w:r/>
    </w:p>
    <w:p>
      <w:pPr>
        <w:ind w:firstLine="600"/>
        <w:jc w:val="left"/>
        <w:spacing w:line="519" w:lineRule="atLeast"/>
        <w:widowControl/>
        <w:rPr>
          <w:rFonts w:hint="eastAsia" w:ascii="仿宋" w:hAnsi="仿宋" w:eastAsia="仿宋" w:cs="仿宋"/>
          <w:color w:val="000000" w:themeColor="text1"/>
          <w:sz w:val="20"/>
          <w:szCs w:val="20"/>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30"/>
          <w:szCs w:val="20"/>
        </w:rPr>
        <w:t xml:space="preserve">六、定标</w:t>
      </w:r>
      <w:r/>
    </w:p>
    <w:p>
      <w:pPr>
        <w:ind w:firstLine="600"/>
        <w:jc w:val="left"/>
        <w:spacing w:line="519" w:lineRule="atLeast"/>
        <w:widowControl/>
        <w:rPr>
          <w:rFonts w:hint="eastAsia" w:ascii="仿宋" w:hAnsi="仿宋" w:eastAsia="仿宋" w:cs="仿宋"/>
          <w:color w:val="000000" w:themeColor="text1"/>
          <w:sz w:val="20"/>
          <w:szCs w:val="20"/>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30"/>
          <w:szCs w:val="20"/>
        </w:rPr>
        <w:t xml:space="preserve">（三十三）采购代理机构应当在评标结束后2个工作日内将评标报告送采购人。</w:t>
      </w:r>
      <w:r/>
    </w:p>
    <w:p>
      <w:pPr>
        <w:ind w:firstLine="600"/>
        <w:jc w:val="left"/>
        <w:spacing w:line="519" w:lineRule="atLeast"/>
        <w:widowControl/>
        <w:rPr>
          <w:rFonts w:hint="eastAsia" w:ascii="仿宋" w:hAnsi="仿宋" w:eastAsia="仿宋" w:cs="仿宋"/>
          <w:color w:val="000000" w:themeColor="text1"/>
          <w:sz w:val="20"/>
          <w:szCs w:val="20"/>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30"/>
          <w:szCs w:val="20"/>
        </w:rPr>
        <w:t xml:space="preserve">（三十四）采购人应当自收到评标报告之日起5个工作日内，在评标报告确定的中标候选人名单中按顺序确定中标人。</w:t>
      </w:r>
      <w:r/>
    </w:p>
    <w:p>
      <w:pPr>
        <w:ind w:firstLine="600"/>
        <w:jc w:val="left"/>
        <w:spacing w:line="519" w:lineRule="atLeast"/>
        <w:widowControl/>
        <w:rPr>
          <w:rFonts w:hint="eastAsia" w:ascii="仿宋" w:hAnsi="仿宋" w:eastAsia="仿宋" w:cs="仿宋"/>
          <w:color w:val="000000" w:themeColor="text1"/>
          <w:sz w:val="30"/>
          <w:szCs w:val="20"/>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30"/>
          <w:szCs w:val="20"/>
        </w:rPr>
        <w:t xml:space="preserve">（三十五）采购人有权对投标人投标文件的真实性进行核实，如果投标人不能在采购人规定的时间内向采购人提供有效的证明文件，将被采购人视为放弃中标资格。</w:t>
      </w:r>
      <w:r/>
    </w:p>
    <w:p>
      <w:pPr>
        <w:ind w:firstLine="600"/>
        <w:jc w:val="left"/>
        <w:spacing w:line="519" w:lineRule="atLeast"/>
        <w:widowControl/>
        <w:rPr>
          <w:rFonts w:hint="eastAsia" w:ascii="仿宋" w:hAnsi="仿宋" w:eastAsia="仿宋" w:cs="仿宋"/>
          <w:color w:val="000000" w:themeColor="text1"/>
          <w:sz w:val="20"/>
          <w:szCs w:val="20"/>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30"/>
          <w:szCs w:val="20"/>
        </w:rPr>
        <w:t xml:space="preserve">七、政府采购合同</w:t>
      </w:r>
      <w:r/>
    </w:p>
    <w:p>
      <w:pPr>
        <w:ind w:firstLine="600"/>
        <w:jc w:val="left"/>
        <w:spacing w:line="519" w:lineRule="atLeast"/>
        <w:widowControl/>
        <w:rPr>
          <w:rFonts w:hint="eastAsia" w:ascii="仿宋" w:hAnsi="仿宋" w:eastAsia="仿宋" w:cs="仿宋"/>
          <w:color w:val="000000" w:themeColor="text1"/>
          <w:sz w:val="20"/>
          <w:szCs w:val="20"/>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30"/>
          <w:szCs w:val="20"/>
        </w:rPr>
        <w:t xml:space="preserve">（三十六）签订政府采购合同（合同签订方式）：</w:t>
      </w:r>
      <w:r/>
    </w:p>
    <w:p>
      <w:pPr>
        <w:ind w:firstLine="600"/>
        <w:jc w:val="left"/>
        <w:spacing w:line="519" w:lineRule="atLeast"/>
        <w:widowControl/>
        <w:rPr>
          <w:rFonts w:hint="eastAsia" w:ascii="仿宋" w:hAnsi="仿宋" w:eastAsia="仿宋" w:cs="仿宋"/>
          <w:color w:val="000000" w:themeColor="text1"/>
          <w:sz w:val="20"/>
          <w:szCs w:val="20"/>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30"/>
          <w:szCs w:val="20"/>
        </w:rPr>
        <w:t xml:space="preserve">1.采购人应当自中标通知书发出之日起30日内，按照招标文件和中标人投标文件的规定，与中标人签订书面合同。所签订的合同不得对招标文件确定的事项和中标人投标文件作实质性修改。</w:t>
      </w:r>
      <w:r/>
    </w:p>
    <w:p>
      <w:pPr>
        <w:ind w:firstLine="600"/>
        <w:jc w:val="left"/>
        <w:spacing w:line="519" w:lineRule="atLeast"/>
        <w:widowControl/>
        <w:rPr>
          <w:rFonts w:hint="eastAsia" w:ascii="仿宋" w:hAnsi="仿宋" w:eastAsia="仿宋" w:cs="仿宋"/>
          <w:color w:val="000000" w:themeColor="text1"/>
          <w:sz w:val="20"/>
          <w:szCs w:val="20"/>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30"/>
          <w:szCs w:val="20"/>
        </w:rPr>
        <w:t xml:space="preserve">采购人不得向中标人提出任何不合理的要求作为签订合同的条件。</w:t>
      </w:r>
      <w:r/>
    </w:p>
    <w:p>
      <w:pPr>
        <w:ind w:firstLine="600"/>
        <w:jc w:val="left"/>
        <w:spacing w:line="519" w:lineRule="atLeast"/>
        <w:widowControl/>
        <w:rPr>
          <w:rFonts w:hint="eastAsia" w:ascii="仿宋" w:hAnsi="仿宋" w:eastAsia="仿宋" w:cs="仿宋"/>
          <w:color w:val="000000" w:themeColor="text1"/>
          <w:sz w:val="20"/>
          <w:szCs w:val="20"/>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30"/>
          <w:szCs w:val="20"/>
        </w:rPr>
        <w:t xml:space="preserve">2.中标或者中标人拒绝与采购人签订合同的，采购人可以按照评审报告推荐的中标或者成交候选人名单排序，确定下一个候选人为中标或者中标人，也可以重新开展政府采购活动。</w:t>
      </w:r>
      <w:r/>
    </w:p>
    <w:p>
      <w:pPr>
        <w:ind w:firstLine="600"/>
        <w:jc w:val="left"/>
        <w:spacing w:line="519" w:lineRule="atLeast"/>
        <w:shd w:val="clear" w:color="ffffff" w:fill="auto"/>
        <w:widowControl/>
        <w:rPr>
          <w:rFonts w:hint="eastAsia" w:ascii="仿宋" w:hAnsi="仿宋" w:eastAsia="仿宋" w:cs="仿宋"/>
          <w:color w:val="000000" w:themeColor="text1"/>
          <w:sz w:val="20"/>
          <w:szCs w:val="20"/>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30"/>
          <w:szCs w:val="20"/>
        </w:rPr>
        <w:t xml:space="preserve">（三十七）采购人与中标人应当根据合同的约定依法履行合同义务。政府采购合同的履行、违约责任和解决争议的方法等，按《中华人民共和国民法典》相关条款执行。</w:t>
      </w:r>
      <w:r/>
    </w:p>
    <w:p>
      <w:pPr>
        <w:ind w:firstLine="600"/>
        <w:jc w:val="left"/>
        <w:spacing w:line="519" w:lineRule="atLeast"/>
        <w:shd w:val="clear" w:color="ffffff" w:fill="auto"/>
        <w:widowControl/>
        <w:rPr>
          <w:rFonts w:hint="eastAsia" w:ascii="仿宋" w:hAnsi="仿宋" w:eastAsia="仿宋" w:cs="仿宋"/>
          <w:color w:val="000000" w:themeColor="text1"/>
          <w:sz w:val="20"/>
          <w:szCs w:val="20"/>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30"/>
          <w:szCs w:val="20"/>
        </w:rPr>
        <w:t xml:space="preserve">（三十八）履约保证金：详见《第三章 投标资料表》。</w:t>
      </w:r>
      <w:r/>
    </w:p>
    <w:p>
      <w:pPr>
        <w:ind w:firstLine="600"/>
        <w:jc w:val="left"/>
        <w:spacing w:line="519" w:lineRule="atLeast"/>
        <w:shd w:val="clear" w:color="ffffff" w:fill="auto"/>
        <w:widowControl/>
        <w:rPr>
          <w:rFonts w:hint="eastAsia" w:ascii="仿宋" w:hAnsi="仿宋" w:eastAsia="仿宋" w:cs="仿宋"/>
          <w:color w:val="000000" w:themeColor="text1"/>
          <w:sz w:val="20"/>
          <w:szCs w:val="20"/>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30"/>
          <w:szCs w:val="20"/>
        </w:rPr>
        <w:t xml:space="preserve">（三十九）腐败和欺诈行为：</w:t>
      </w:r>
      <w:r/>
    </w:p>
    <w:p>
      <w:pPr>
        <w:ind w:firstLine="600"/>
        <w:jc w:val="left"/>
        <w:spacing w:line="519" w:lineRule="atLeast"/>
        <w:shd w:val="clear" w:color="ffffff" w:fill="auto"/>
        <w:widowControl/>
        <w:rPr>
          <w:rFonts w:hint="eastAsia" w:ascii="仿宋" w:hAnsi="仿宋" w:eastAsia="仿宋" w:cs="仿宋"/>
          <w:color w:val="000000" w:themeColor="text1"/>
          <w:sz w:val="20"/>
          <w:szCs w:val="20"/>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30"/>
          <w:szCs w:val="20"/>
        </w:rPr>
        <w:t xml:space="preserve">1.采购代理机构、采购人、投标人等参与招投标的各方，均应在招标、采购、合同执行等过程中保持廉洁和最高的道德水准。</w:t>
      </w:r>
      <w:r/>
    </w:p>
    <w:p>
      <w:pPr>
        <w:ind w:firstLine="600"/>
        <w:jc w:val="left"/>
        <w:spacing w:line="519" w:lineRule="atLeast"/>
        <w:shd w:val="clear" w:color="ffffff" w:fill="auto"/>
        <w:widowControl/>
        <w:rPr>
          <w:rFonts w:hint="eastAsia" w:ascii="仿宋" w:hAnsi="仿宋" w:eastAsia="仿宋" w:cs="仿宋"/>
          <w:color w:val="000000" w:themeColor="text1"/>
          <w:sz w:val="20"/>
          <w:szCs w:val="20"/>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30"/>
          <w:szCs w:val="20"/>
        </w:rPr>
        <w:t xml:space="preserve">（1）腐败和欺诈行为的含义：</w:t>
      </w:r>
      <w:r/>
    </w:p>
    <w:p>
      <w:pPr>
        <w:ind w:firstLine="600"/>
        <w:jc w:val="left"/>
        <w:spacing w:line="519" w:lineRule="atLeast"/>
        <w:shd w:val="clear" w:color="ffffff" w:fill="auto"/>
        <w:widowControl/>
        <w:rPr>
          <w:rFonts w:hint="eastAsia" w:ascii="仿宋" w:hAnsi="仿宋" w:eastAsia="仿宋" w:cs="仿宋"/>
          <w:color w:val="000000" w:themeColor="text1"/>
          <w:sz w:val="20"/>
          <w:szCs w:val="20"/>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30"/>
          <w:szCs w:val="20"/>
        </w:rPr>
        <w:t xml:space="preserve">①“腐败行为”系指在招标、采购和合同执行等过程中，为了谋求私利，影响相关人员提供、给予、接受或索取有价物品，并导致损害买方、卖方、采购代理机构和他人利益的行为。</w:t>
      </w:r>
      <w:r/>
    </w:p>
    <w:p>
      <w:pPr>
        <w:ind w:firstLine="600"/>
        <w:jc w:val="left"/>
        <w:spacing w:line="519" w:lineRule="atLeast"/>
        <w:shd w:val="clear" w:color="ffffff" w:fill="auto"/>
        <w:widowControl/>
        <w:rPr>
          <w:rFonts w:hint="eastAsia" w:ascii="仿宋" w:hAnsi="仿宋" w:eastAsia="仿宋" w:cs="仿宋"/>
          <w:color w:val="000000" w:themeColor="text1"/>
          <w:sz w:val="20"/>
          <w:szCs w:val="20"/>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30"/>
          <w:szCs w:val="20"/>
        </w:rPr>
        <w:t xml:space="preserve">②“欺诈行为”系指为了影响招标、采购和合同执行等过程，隐瞒事实真</w:t>
      </w:r>
      <w:r>
        <w:rPr>
          <w:rFonts w:hint="eastAsia" w:ascii="仿宋" w:hAnsi="仿宋" w:eastAsia="仿宋" w:cs="仿宋"/>
          <w:color w:val="000000" w:themeColor="text1"/>
          <w:sz w:val="30"/>
          <w:szCs w:val="20"/>
        </w:rPr>
        <w:t xml:space="preserve">象</w:t>
      </w:r>
      <w:r>
        <w:rPr>
          <w:rFonts w:hint="eastAsia" w:ascii="仿宋" w:hAnsi="仿宋" w:eastAsia="仿宋" w:cs="仿宋"/>
          <w:color w:val="000000" w:themeColor="text1"/>
          <w:sz w:val="30"/>
          <w:szCs w:val="20"/>
        </w:rPr>
        <w:t xml:space="preserve">，给买方、卖方、采购代理机构及他人造成损害的行为，其中包括投标人之间的串通行为。</w:t>
      </w:r>
      <w:r/>
    </w:p>
    <w:p>
      <w:pPr>
        <w:ind w:firstLine="600"/>
        <w:jc w:val="left"/>
        <w:spacing w:line="519" w:lineRule="atLeast"/>
        <w:shd w:val="clear" w:color="ffffff" w:fill="auto"/>
        <w:widowControl/>
        <w:rPr>
          <w:rFonts w:hint="eastAsia" w:ascii="仿宋" w:hAnsi="仿宋" w:eastAsia="仿宋" w:cs="仿宋"/>
          <w:color w:val="000000" w:themeColor="text1"/>
          <w:sz w:val="20"/>
          <w:szCs w:val="20"/>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30"/>
          <w:szCs w:val="20"/>
        </w:rPr>
        <w:t xml:space="preserve">（2）如果被推荐的中标人有腐败和欺诈行为，将取消其中标资格。</w:t>
      </w:r>
      <w:r/>
    </w:p>
    <w:p>
      <w:pPr>
        <w:ind w:firstLine="600"/>
        <w:jc w:val="left"/>
        <w:spacing w:line="519" w:lineRule="atLeast"/>
        <w:shd w:val="clear" w:color="ffffff" w:fill="auto"/>
        <w:widowControl/>
        <w:rPr>
          <w:rFonts w:hint="eastAsia" w:ascii="仿宋" w:hAnsi="仿宋" w:eastAsia="仿宋" w:cs="仿宋"/>
          <w:color w:val="000000" w:themeColor="text1"/>
          <w:sz w:val="20"/>
          <w:szCs w:val="20"/>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30"/>
          <w:szCs w:val="20"/>
        </w:rPr>
        <w:t xml:space="preserve">（3）如果投标人在任何时候，被法院及政府有关管理部门认定为有腐败和欺诈行为，采购代理机构有权拒绝其投标、取消其中标资格和撤消其已签署的合同。</w:t>
      </w:r>
      <w:r/>
    </w:p>
    <w:p>
      <w:pPr>
        <w:ind w:firstLine="600"/>
        <w:jc w:val="left"/>
        <w:spacing w:line="519" w:lineRule="atLeast"/>
        <w:widowControl/>
        <w:rPr>
          <w:rFonts w:hint="eastAsia" w:ascii="仿宋" w:hAnsi="仿宋" w:eastAsia="仿宋" w:cs="仿宋"/>
          <w:color w:val="000000" w:themeColor="text1"/>
          <w:sz w:val="20"/>
          <w:szCs w:val="20"/>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30"/>
          <w:szCs w:val="20"/>
        </w:rPr>
        <w:t xml:space="preserve">八、询问和质疑</w:t>
      </w:r>
      <w:r/>
    </w:p>
    <w:p>
      <w:pPr>
        <w:ind w:firstLine="600"/>
        <w:jc w:val="left"/>
        <w:spacing w:line="519" w:lineRule="atLeast"/>
        <w:widowControl/>
        <w:rPr>
          <w:rFonts w:hint="eastAsia" w:ascii="仿宋" w:hAnsi="仿宋" w:eastAsia="仿宋" w:cs="仿宋"/>
          <w:color w:val="000000" w:themeColor="text1"/>
          <w:sz w:val="20"/>
          <w:szCs w:val="20"/>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30"/>
          <w:szCs w:val="20"/>
        </w:rPr>
        <w:t xml:space="preserve">（四十）询问和质疑</w:t>
      </w:r>
      <w:r/>
    </w:p>
    <w:p>
      <w:pPr>
        <w:ind w:firstLine="600"/>
        <w:jc w:val="left"/>
        <w:spacing w:line="519" w:lineRule="atLeast"/>
        <w:widowControl/>
        <w:rPr>
          <w:rFonts w:hint="eastAsia" w:ascii="仿宋" w:hAnsi="仿宋" w:eastAsia="仿宋" w:cs="仿宋"/>
          <w:b/>
          <w:color w:val="000000" w:themeColor="text1"/>
          <w:sz w:val="30"/>
          <w:szCs w:val="20"/>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30"/>
          <w:szCs w:val="20"/>
        </w:rPr>
        <w:t xml:space="preserve">供应商对政府采购活动事项有疑问的，向采购代理机构提出询问；供应商认为采购文件、采购过程和中标、成交结果使自己的权益受到损害</w:t>
      </w:r>
      <w:r>
        <w:rPr>
          <w:rFonts w:hint="eastAsia" w:ascii="仿宋" w:hAnsi="仿宋" w:eastAsia="仿宋" w:cs="仿宋"/>
          <w:color w:val="000000" w:themeColor="text1"/>
          <w:sz w:val="30"/>
          <w:szCs w:val="20"/>
        </w:rPr>
        <w:t xml:space="preserve">的，可以在知道或者应知其权益受到损害之日起，七个工作日内以书面形式向采购代理机构提出质疑。询问和质疑由采购代理机构依法处理。</w:t>
      </w:r>
      <w:r>
        <w:rPr>
          <w:rFonts w:hint="eastAsia" w:ascii="仿宋" w:hAnsi="仿宋" w:eastAsia="仿宋" w:cs="仿宋"/>
          <w:b/>
          <w:color w:val="000000" w:themeColor="text1"/>
          <w:sz w:val="30"/>
          <w:szCs w:val="20"/>
        </w:rPr>
        <w:t xml:space="preserve"> </w:t>
      </w:r>
      <w:r/>
    </w:p>
    <w:p>
      <w:pPr>
        <w:ind w:firstLine="600"/>
        <w:jc w:val="left"/>
        <w:spacing w:line="519" w:lineRule="atLeast"/>
        <w:widowControl/>
        <w:rPr>
          <w:rFonts w:hint="eastAsia" w:ascii="仿宋" w:hAnsi="仿宋" w:eastAsia="仿宋" w:cs="仿宋"/>
          <w:color w:val="000000" w:themeColor="text1"/>
          <w:sz w:val="30"/>
          <w:szCs w:val="20"/>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30"/>
          <w:szCs w:val="20"/>
        </w:rPr>
        <w:t xml:space="preserve">九、电子招标投标交易平台</w:t>
      </w:r>
      <w:r/>
    </w:p>
    <w:p>
      <w:pPr>
        <w:ind w:firstLine="600"/>
        <w:jc w:val="left"/>
        <w:spacing w:line="519" w:lineRule="atLeast"/>
        <w:widowControl/>
        <w:rPr>
          <w:rFonts w:hint="eastAsia" w:ascii="仿宋" w:hAnsi="仿宋" w:eastAsia="仿宋" w:cs="仿宋"/>
          <w:color w:val="000000" w:themeColor="text1"/>
          <w:sz w:val="30"/>
          <w:szCs w:val="20"/>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30"/>
          <w:szCs w:val="20"/>
        </w:rPr>
        <w:t xml:space="preserve">（四十一）电子招标投标交易平台（即“苏</w:t>
      </w:r>
      <w:r>
        <w:rPr>
          <w:rFonts w:hint="eastAsia" w:ascii="仿宋" w:hAnsi="仿宋" w:eastAsia="仿宋" w:cs="仿宋"/>
          <w:color w:val="000000" w:themeColor="text1"/>
          <w:sz w:val="30"/>
          <w:szCs w:val="20"/>
        </w:rPr>
        <w:t xml:space="preserve">采云</w:t>
      </w:r>
      <w:r>
        <w:rPr>
          <w:rFonts w:hint="eastAsia" w:ascii="仿宋" w:hAnsi="仿宋" w:eastAsia="仿宋" w:cs="仿宋"/>
          <w:color w:val="000000" w:themeColor="text1"/>
          <w:sz w:val="30"/>
          <w:szCs w:val="20"/>
        </w:rPr>
        <w:t xml:space="preserve">”系统，网址：http://jszfcg.jsczt.cn/）相关要求是本招标文件的组成部分。</w:t>
      </w:r>
      <w:r/>
    </w:p>
    <w:p>
      <w:pPr>
        <w:ind w:firstLine="602"/>
        <w:jc w:val="center"/>
        <w:spacing w:line="360" w:lineRule="atLeast"/>
        <w:widowControl/>
        <w:rPr>
          <w:rFonts w:hint="eastAsia" w:ascii="仿宋" w:hAnsi="仿宋" w:eastAsia="仿宋" w:cs="仿宋"/>
          <w:color w:val="000000" w:themeColor="text1"/>
          <w:sz w:val="20"/>
          <w:szCs w:val="20"/>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20"/>
          <w:szCs w:val="20"/>
        </w:rPr>
      </w:r>
      <w:r/>
    </w:p>
    <w:p>
      <w:pPr>
        <w:ind w:right="181"/>
        <w:spacing w:line="360" w:lineRule="auto"/>
        <w:rPr>
          <w:rFonts w:hint="eastAsia" w:ascii="宋体" w:hAnsi="宋体" w:eastAsia="宋体" w:cs="Times New Roman"/>
          <w:b/>
          <w:bCs/>
          <w:color w:val="000000" w:themeColor="text1"/>
          <w:sz w:val="30"/>
          <w:szCs w:val="30"/>
        </w:rPr>
      </w:pPr>
      <w:r>
        <w:rPr>
          <w:rFonts w:hint="eastAsia" w:ascii="宋体" w:hAnsi="宋体" w:eastAsia="宋体" w:cs="Times New Roman"/>
          <w:b/>
          <w:bCs/>
          <w:color w:val="000000" w:themeColor="text1"/>
          <w:sz w:val="30"/>
          <w:szCs w:val="30"/>
        </w:rPr>
      </w:r>
      <w:r/>
    </w:p>
    <w:p>
      <w:pPr>
        <w:rPr>
          <w:rFonts w:hint="eastAsia" w:ascii="宋体" w:hAnsi="宋体" w:eastAsia="宋体" w:cs="Times New Roman"/>
          <w:b/>
          <w:color w:val="000000" w:themeColor="text1"/>
          <w:sz w:val="30"/>
          <w:szCs w:val="30"/>
        </w:rPr>
      </w:pPr>
      <w:r>
        <w:rPr>
          <w:rFonts w:ascii="宋体" w:hAnsi="宋体" w:eastAsia="宋体" w:cs="Times New Roman"/>
          <w:b/>
          <w:color w:val="000000" w:themeColor="text1"/>
          <w:sz w:val="30"/>
          <w:szCs w:val="30"/>
        </w:rPr>
        <w:br w:type="page" w:clear="all"/>
      </w:r>
      <w:r/>
    </w:p>
    <w:p>
      <w:pPr>
        <w:jc w:val="center"/>
        <w:rPr>
          <w:rFonts w:ascii="宋体" w:hAnsi="Times New Roman" w:eastAsia="宋体" w:cs="Times New Roman"/>
          <w:b/>
          <w:color w:val="000000" w:themeColor="text1"/>
          <w:sz w:val="30"/>
          <w:szCs w:val="30"/>
        </w:rPr>
      </w:pPr>
      <w:r>
        <w:rPr>
          <w:rFonts w:ascii="宋体" w:hAnsi="宋体" w:eastAsia="宋体" w:cs="Times New Roman"/>
          <w:b/>
          <w:color w:val="000000" w:themeColor="text1"/>
          <w:sz w:val="30"/>
          <w:szCs w:val="30"/>
        </w:rPr>
        <w:t xml:space="preserve">第三章  投标资料表</w:t>
      </w:r>
      <w:r/>
    </w:p>
    <w:p>
      <w:pPr>
        <w:ind w:firstLine="480"/>
        <w:rPr>
          <w:rFonts w:hint="eastAsia" w:ascii="宋体" w:hAnsi="宋体" w:eastAsia="宋体" w:cs="Times New Roman"/>
          <w:color w:val="000000" w:themeColor="text1"/>
          <w:sz w:val="24"/>
          <w:szCs w:val="20"/>
        </w:rPr>
      </w:pPr>
      <w:r>
        <w:rPr>
          <w:rFonts w:ascii="宋体" w:hAnsi="宋体" w:eastAsia="宋体" w:cs="Times New Roman"/>
          <w:color w:val="000000" w:themeColor="text1"/>
          <w:sz w:val="24"/>
          <w:szCs w:val="20"/>
        </w:rPr>
        <w:t xml:space="preserve">该资料表的条款项号是与《投标人须知》中条款项号对应的，或增加的条款，是对《投标人须知》的补充、修改和完善，如果有矛盾的话，应以本资料表为准。</w:t>
      </w:r>
      <w:r/>
    </w:p>
    <w:tbl>
      <w:tblPr>
        <w:tblW w:w="8868" w:type="dxa"/>
        <w:tblInd w:w="-108"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ook w:val="04A0" w:firstRow="1" w:lastRow="0" w:firstColumn="1" w:lastColumn="0" w:noHBand="0" w:noVBand="1"/>
      </w:tblPr>
      <w:tblGrid>
        <w:gridCol w:w="1359"/>
        <w:gridCol w:w="7509"/>
      </w:tblGrid>
      <w:tr>
        <w:trPr>
          <w:trHeight w:val="169"/>
        </w:trPr>
        <w:tc>
          <w:tcPr>
            <w:tcW w:w="1359" w:type="dxa"/>
            <w:textDirection w:val="lrTb"/>
            <w:noWrap w:val="false"/>
          </w:tcPr>
          <w:p>
            <w:pPr>
              <w:jc w:val="center"/>
              <w:spacing w:line="280" w:lineRule="exact"/>
              <w:rPr>
                <w:rFonts w:ascii="宋体" w:hAnsi="Times New Roman" w:eastAsia="宋体" w:cs="Times New Roman"/>
                <w:color w:val="000000" w:themeColor="text1"/>
                <w:sz w:val="24"/>
              </w:rPr>
            </w:pPr>
            <w:r>
              <w:rPr>
                <w:rFonts w:ascii="宋体" w:hAnsi="宋体" w:eastAsia="宋体" w:cs="Times New Roman"/>
                <w:color w:val="000000" w:themeColor="text1"/>
                <w:sz w:val="24"/>
              </w:rPr>
              <w:t xml:space="preserve">条款项号</w:t>
            </w:r>
            <w:r/>
          </w:p>
        </w:tc>
        <w:tc>
          <w:tcPr>
            <w:tcW w:w="7509" w:type="dxa"/>
            <w:textDirection w:val="lrTb"/>
            <w:noWrap w:val="false"/>
          </w:tcPr>
          <w:p>
            <w:pPr>
              <w:jc w:val="center"/>
              <w:spacing w:line="280" w:lineRule="exact"/>
              <w:rPr>
                <w:rFonts w:ascii="宋体" w:hAnsi="Times New Roman" w:eastAsia="宋体" w:cs="Times New Roman"/>
                <w:color w:val="000000" w:themeColor="text1"/>
                <w:sz w:val="24"/>
              </w:rPr>
            </w:pPr>
            <w:r>
              <w:rPr>
                <w:rFonts w:ascii="宋体" w:hAnsi="宋体" w:eastAsia="宋体" w:cs="Times New Roman"/>
                <w:color w:val="000000" w:themeColor="text1"/>
                <w:sz w:val="24"/>
              </w:rPr>
              <w:t xml:space="preserve">内容</w:t>
            </w:r>
            <w:r/>
          </w:p>
        </w:tc>
      </w:tr>
      <w:tr>
        <w:trPr>
          <w:trHeight w:val="169"/>
        </w:trPr>
        <w:tc>
          <w:tcPr>
            <w:tcW w:w="1359" w:type="dxa"/>
            <w:textDirection w:val="lrTb"/>
            <w:noWrap w:val="false"/>
          </w:tcPr>
          <w:p>
            <w:pPr>
              <w:jc w:val="center"/>
              <w:spacing w:line="280" w:lineRule="exact"/>
              <w:rPr>
                <w:rFonts w:ascii="宋体" w:hAnsi="Times New Roman" w:eastAsia="宋体" w:cs="Times New Roman"/>
                <w:color w:val="000000" w:themeColor="text1"/>
                <w:szCs w:val="21"/>
              </w:rPr>
            </w:pPr>
            <w:r>
              <w:rPr>
                <w:rFonts w:ascii="宋体" w:hAnsi="Times New Roman" w:eastAsia="宋体" w:cs="Times New Roman"/>
                <w:color w:val="000000" w:themeColor="text1"/>
                <w:szCs w:val="21"/>
              </w:rPr>
            </w:r>
            <w:r/>
          </w:p>
        </w:tc>
        <w:tc>
          <w:tcPr>
            <w:tcW w:w="7509" w:type="dxa"/>
            <w:textDirection w:val="lrTb"/>
            <w:noWrap w:val="false"/>
          </w:tcPr>
          <w:p>
            <w:pPr>
              <w:jc w:val="center"/>
              <w:spacing w:line="280" w:lineRule="exact"/>
              <w:rPr>
                <w:rFonts w:ascii="宋体" w:hAnsi="Times New Roman" w:eastAsia="宋体" w:cs="Times New Roman"/>
                <w:color w:val="000000" w:themeColor="text1"/>
                <w:szCs w:val="21"/>
              </w:rPr>
            </w:pPr>
            <w:r>
              <w:rPr>
                <w:rFonts w:ascii="宋体" w:hAnsi="宋体" w:eastAsia="宋体" w:cs="Times New Roman"/>
                <w:color w:val="000000" w:themeColor="text1"/>
                <w:szCs w:val="21"/>
              </w:rPr>
              <w:t xml:space="preserve">一、总则</w:t>
            </w:r>
            <w:r/>
          </w:p>
        </w:tc>
      </w:tr>
      <w:tr>
        <w:trPr>
          <w:trHeight w:val="169"/>
        </w:trPr>
        <w:tc>
          <w:tcPr>
            <w:tcW w:w="1359" w:type="dxa"/>
            <w:textDirection w:val="lrTb"/>
            <w:noWrap w:val="false"/>
          </w:tcPr>
          <w:p>
            <w:pPr>
              <w:jc w:val="center"/>
              <w:spacing w:line="280" w:lineRule="exact"/>
              <w:rPr>
                <w:rFonts w:hint="eastAsia" w:ascii="宋体" w:hAnsi="宋体" w:eastAsia="宋体" w:cs="Times New Roman"/>
                <w:color w:val="000000" w:themeColor="text1"/>
                <w:szCs w:val="21"/>
              </w:rPr>
            </w:pPr>
            <w:r>
              <w:rPr>
                <w:rFonts w:ascii="宋体" w:hAnsi="宋体" w:eastAsia="宋体" w:cs="Times New Roman"/>
                <w:color w:val="000000" w:themeColor="text1"/>
                <w:szCs w:val="21"/>
              </w:rPr>
              <w:t xml:space="preserve">1.1</w:t>
            </w:r>
            <w:r/>
          </w:p>
        </w:tc>
        <w:tc>
          <w:tcPr>
            <w:tcW w:w="7509" w:type="dxa"/>
            <w:textDirection w:val="lrTb"/>
            <w:noWrap w:val="false"/>
          </w:tcPr>
          <w:p>
            <w:pPr>
              <w:spacing w:line="280" w:lineRule="exact"/>
              <w:rPr>
                <w:rFonts w:ascii="宋体" w:hAnsi="Times New Roman" w:eastAsia="宋体" w:cs="Times New Roman"/>
                <w:color w:val="000000" w:themeColor="text1"/>
                <w:szCs w:val="21"/>
              </w:rPr>
            </w:pPr>
            <w:r>
              <w:rPr>
                <w:rFonts w:ascii="宋体" w:hAnsi="宋体" w:eastAsia="宋体" w:cs="Times New Roman"/>
                <w:color w:val="000000" w:themeColor="text1"/>
                <w:szCs w:val="21"/>
              </w:rPr>
              <w:t xml:space="preserve">本项目采购人：</w:t>
            </w:r>
            <w:r>
              <w:rPr>
                <w:rFonts w:hint="eastAsia" w:ascii="宋体" w:hAnsi="宋体" w:eastAsia="宋体" w:cs="Times New Roman"/>
                <w:color w:val="000000" w:themeColor="text1"/>
                <w:szCs w:val="21"/>
              </w:rPr>
              <w:t xml:space="preserve">沛县汉源街道办事处</w:t>
            </w:r>
            <w:r/>
          </w:p>
          <w:p>
            <w:pPr>
              <w:spacing w:after="120"/>
              <w:rPr>
                <w:rFonts w:ascii="Times New Roman" w:hAnsi="Times New Roman" w:eastAsia="宋体" w:cs="Times New Roman"/>
                <w:color w:val="000000" w:themeColor="text1"/>
                <w:szCs w:val="21"/>
              </w:rPr>
            </w:pPr>
            <w:r>
              <w:rPr>
                <w:rFonts w:ascii="宋体" w:hAnsi="宋体" w:eastAsia="宋体" w:cs="Times New Roman"/>
                <w:color w:val="000000" w:themeColor="text1"/>
                <w:szCs w:val="21"/>
              </w:rPr>
              <w:t xml:space="preserve">项  目 名 称：</w:t>
            </w:r>
            <w:r>
              <w:rPr>
                <w:rFonts w:hint="eastAsia" w:ascii="Times New Roman" w:hAnsi="Times New Roman" w:eastAsia="宋体" w:cs="Times New Roman"/>
                <w:color w:val="000000" w:themeColor="text1"/>
                <w:szCs w:val="21"/>
              </w:rPr>
              <w:t xml:space="preserve">沛县汉源街道“五网协同”市场化保洁运营项目</w:t>
            </w:r>
            <w:r/>
          </w:p>
        </w:tc>
      </w:tr>
      <w:tr>
        <w:trPr>
          <w:trHeight w:val="169"/>
        </w:trPr>
        <w:tc>
          <w:tcPr>
            <w:tcW w:w="1359" w:type="dxa"/>
            <w:textDirection w:val="lrTb"/>
            <w:noWrap w:val="false"/>
          </w:tcPr>
          <w:p>
            <w:pPr>
              <w:jc w:val="center"/>
              <w:spacing w:line="280" w:lineRule="exact"/>
              <w:rPr>
                <w:rFonts w:hint="eastAsia" w:ascii="宋体" w:hAnsi="宋体" w:eastAsia="宋体" w:cs="Times New Roman"/>
                <w:color w:val="000000" w:themeColor="text1"/>
                <w:szCs w:val="21"/>
              </w:rPr>
            </w:pPr>
            <w:r>
              <w:rPr>
                <w:rFonts w:ascii="宋体" w:hAnsi="宋体" w:eastAsia="宋体" w:cs="Times New Roman"/>
                <w:color w:val="000000" w:themeColor="text1"/>
                <w:szCs w:val="21"/>
              </w:rPr>
              <w:t xml:space="preserve">2.1</w:t>
            </w:r>
            <w:r/>
          </w:p>
        </w:tc>
        <w:tc>
          <w:tcPr>
            <w:tcW w:w="7509" w:type="dxa"/>
            <w:textDirection w:val="lrTb"/>
            <w:noWrap w:val="false"/>
          </w:tcPr>
          <w:p>
            <w:pPr>
              <w:spacing w:line="280" w:lineRule="exact"/>
              <w:rPr>
                <w:rFonts w:ascii="宋体" w:hAnsi="Times New Roman" w:eastAsia="宋体" w:cs="Times New Roman"/>
                <w:color w:val="000000" w:themeColor="text1"/>
                <w:szCs w:val="21"/>
              </w:rPr>
            </w:pPr>
            <w:r>
              <w:rPr>
                <w:rFonts w:ascii="宋体" w:hAnsi="宋体" w:eastAsia="宋体" w:cs="Times New Roman"/>
                <w:color w:val="000000" w:themeColor="text1"/>
                <w:szCs w:val="21"/>
              </w:rPr>
              <w:t xml:space="preserve">本次采购采用的政府采购方式：公开招标</w:t>
            </w:r>
            <w:r/>
          </w:p>
        </w:tc>
      </w:tr>
      <w:tr>
        <w:trPr>
          <w:trHeight w:val="169"/>
        </w:trPr>
        <w:tc>
          <w:tcPr>
            <w:tcW w:w="1359" w:type="dxa"/>
            <w:textDirection w:val="lrTb"/>
            <w:noWrap w:val="false"/>
          </w:tcPr>
          <w:p>
            <w:pPr>
              <w:jc w:val="center"/>
              <w:spacing w:line="280" w:lineRule="exact"/>
              <w:rPr>
                <w:rFonts w:hint="eastAsia" w:ascii="宋体" w:hAnsi="宋体" w:eastAsia="宋体" w:cs="Times New Roman"/>
                <w:color w:val="000000" w:themeColor="text1"/>
                <w:szCs w:val="21"/>
              </w:rPr>
            </w:pPr>
            <w:r>
              <w:rPr>
                <w:rFonts w:ascii="宋体" w:hAnsi="宋体" w:eastAsia="宋体" w:cs="Times New Roman"/>
                <w:color w:val="000000" w:themeColor="text1"/>
                <w:szCs w:val="21"/>
              </w:rPr>
              <w:t xml:space="preserve">4.</w:t>
            </w:r>
            <w:r/>
          </w:p>
        </w:tc>
        <w:tc>
          <w:tcPr>
            <w:tcW w:w="7509" w:type="dxa"/>
            <w:textDirection w:val="lrTb"/>
            <w:noWrap w:val="false"/>
          </w:tcPr>
          <w:p>
            <w:pPr>
              <w:spacing w:line="280" w:lineRule="exact"/>
              <w:rPr>
                <w:rFonts w:hint="eastAsia" w:ascii="宋体" w:hAnsi="宋体" w:eastAsia="宋体" w:cs="Times New Roman"/>
                <w:color w:val="000000" w:themeColor="text1"/>
                <w:szCs w:val="21"/>
              </w:rPr>
            </w:pPr>
            <w:r>
              <w:rPr>
                <w:rFonts w:ascii="宋体" w:hAnsi="宋体" w:eastAsia="宋体" w:cs="Times New Roman"/>
                <w:color w:val="000000" w:themeColor="text1"/>
                <w:szCs w:val="21"/>
              </w:rPr>
              <w:t xml:space="preserve">采购人确定的采购项目属性：服务</w:t>
            </w:r>
            <w:r/>
          </w:p>
          <w:p>
            <w:pPr>
              <w:spacing w:after="120"/>
              <w:rPr>
                <w:rFonts w:ascii="Times New Roman" w:hAnsi="Times New Roman" w:eastAsia="宋体" w:cs="Times New Roman"/>
                <w:color w:val="000000" w:themeColor="text1"/>
              </w:rPr>
            </w:pPr>
            <w:r>
              <w:rPr>
                <w:rFonts w:hint="eastAsia" w:ascii="Times New Roman" w:hAnsi="Times New Roman" w:eastAsia="宋体" w:cs="Times New Roman"/>
                <w:color w:val="000000" w:themeColor="text1"/>
              </w:rPr>
              <w:t xml:space="preserve">本项目是否为专门面向中小</w:t>
            </w:r>
            <w:r>
              <w:rPr>
                <w:rFonts w:hint="eastAsia" w:ascii="Times New Roman" w:hAnsi="Times New Roman" w:eastAsia="宋体" w:cs="Times New Roman"/>
                <w:color w:val="000000" w:themeColor="text1"/>
              </w:rPr>
              <w:t xml:space="preserve">微企业</w:t>
            </w:r>
            <w:r>
              <w:rPr>
                <w:rFonts w:hint="eastAsia" w:ascii="Times New Roman" w:hAnsi="Times New Roman" w:eastAsia="宋体" w:cs="Times New Roman"/>
                <w:color w:val="000000" w:themeColor="text1"/>
              </w:rPr>
              <w:t xml:space="preserve">采购的项目：是</w:t>
            </w:r>
            <w:r/>
          </w:p>
        </w:tc>
      </w:tr>
      <w:tr>
        <w:trPr>
          <w:trHeight w:val="169"/>
        </w:trPr>
        <w:tc>
          <w:tcPr>
            <w:tcW w:w="1359" w:type="dxa"/>
            <w:textDirection w:val="lrTb"/>
            <w:noWrap w:val="false"/>
          </w:tcPr>
          <w:p>
            <w:pPr>
              <w:jc w:val="center"/>
              <w:spacing w:line="280" w:lineRule="exact"/>
              <w:rPr>
                <w:rFonts w:hint="eastAsia" w:ascii="宋体" w:hAnsi="宋体" w:eastAsia="宋体" w:cs="Times New Roman"/>
                <w:color w:val="000000" w:themeColor="text1"/>
                <w:szCs w:val="21"/>
              </w:rPr>
            </w:pPr>
            <w:r>
              <w:rPr>
                <w:rFonts w:ascii="宋体" w:hAnsi="宋体" w:eastAsia="宋体" w:cs="Times New Roman"/>
                <w:color w:val="000000" w:themeColor="text1"/>
                <w:szCs w:val="21"/>
              </w:rPr>
              <w:t xml:space="preserve">5.</w:t>
            </w:r>
            <w:r/>
          </w:p>
        </w:tc>
        <w:tc>
          <w:tcPr>
            <w:tcW w:w="7509" w:type="dxa"/>
            <w:textDirection w:val="lrTb"/>
            <w:noWrap w:val="false"/>
          </w:tcPr>
          <w:p>
            <w:pPr>
              <w:spacing w:line="280" w:lineRule="exact"/>
              <w:rPr>
                <w:rFonts w:ascii="宋体" w:hAnsi="Times New Roman" w:eastAsia="宋体" w:cs="Times New Roman"/>
                <w:color w:val="000000" w:themeColor="text1"/>
                <w:szCs w:val="21"/>
              </w:rPr>
            </w:pPr>
            <w:r>
              <w:rPr>
                <w:rFonts w:ascii="宋体" w:hAnsi="宋体" w:eastAsia="宋体" w:cs="Times New Roman"/>
                <w:color w:val="000000" w:themeColor="text1"/>
                <w:szCs w:val="21"/>
              </w:rPr>
              <w:t xml:space="preserve">本项目采购代理机构：</w:t>
            </w:r>
            <w:r>
              <w:rPr>
                <w:rFonts w:hint="eastAsia" w:ascii="宋体" w:hAnsi="宋体" w:eastAsia="宋体" w:cs="Times New Roman"/>
                <w:color w:val="000000" w:themeColor="text1"/>
                <w:szCs w:val="21"/>
              </w:rPr>
              <w:t xml:space="preserve">浙江晟鹏项目咨询管理有限公司</w:t>
            </w:r>
            <w:r/>
          </w:p>
        </w:tc>
      </w:tr>
      <w:tr>
        <w:trPr>
          <w:trHeight w:val="169"/>
        </w:trPr>
        <w:tc>
          <w:tcPr>
            <w:tcW w:w="1359" w:type="dxa"/>
            <w:textDirection w:val="lrTb"/>
            <w:noWrap w:val="false"/>
          </w:tcPr>
          <w:p>
            <w:pPr>
              <w:jc w:val="center"/>
              <w:spacing w:line="280" w:lineRule="exact"/>
              <w:rPr>
                <w:rFonts w:ascii="宋体" w:hAnsi="Times New Roman" w:eastAsia="宋体" w:cs="Times New Roman"/>
                <w:color w:val="000000" w:themeColor="text1"/>
                <w:szCs w:val="21"/>
              </w:rPr>
            </w:pPr>
            <w:r>
              <w:rPr>
                <w:rFonts w:ascii="宋体" w:hAnsi="Times New Roman" w:eastAsia="宋体" w:cs="Times New Roman"/>
                <w:color w:val="000000" w:themeColor="text1"/>
                <w:szCs w:val="21"/>
              </w:rPr>
            </w:r>
            <w:r/>
          </w:p>
        </w:tc>
        <w:tc>
          <w:tcPr>
            <w:tcW w:w="7509" w:type="dxa"/>
            <w:textDirection w:val="lrTb"/>
            <w:noWrap w:val="false"/>
          </w:tcPr>
          <w:p>
            <w:pPr>
              <w:spacing w:line="280" w:lineRule="exact"/>
              <w:rPr>
                <w:rFonts w:ascii="宋体" w:hAnsi="Times New Roman" w:eastAsia="宋体" w:cs="Times New Roman"/>
                <w:color w:val="000000" w:themeColor="text1"/>
                <w:szCs w:val="21"/>
              </w:rPr>
            </w:pPr>
            <w:r>
              <w:rPr>
                <w:rFonts w:ascii="宋体" w:hAnsi="Times New Roman" w:eastAsia="宋体" w:cs="Times New Roman"/>
                <w:color w:val="000000" w:themeColor="text1"/>
                <w:szCs w:val="21"/>
              </w:rPr>
            </w:r>
            <w:r/>
          </w:p>
        </w:tc>
      </w:tr>
      <w:tr>
        <w:trPr>
          <w:trHeight w:val="169"/>
        </w:trPr>
        <w:tc>
          <w:tcPr>
            <w:tcW w:w="1359" w:type="dxa"/>
            <w:textDirection w:val="lrTb"/>
            <w:noWrap w:val="false"/>
          </w:tcPr>
          <w:p>
            <w:pPr>
              <w:jc w:val="center"/>
              <w:spacing w:line="280" w:lineRule="exact"/>
              <w:rPr>
                <w:rFonts w:ascii="宋体" w:hAnsi="Times New Roman" w:eastAsia="宋体" w:cs="Times New Roman"/>
                <w:color w:val="000000" w:themeColor="text1"/>
                <w:szCs w:val="21"/>
              </w:rPr>
            </w:pPr>
            <w:r>
              <w:rPr>
                <w:rFonts w:ascii="宋体" w:hAnsi="Times New Roman" w:eastAsia="宋体" w:cs="Times New Roman"/>
                <w:color w:val="000000" w:themeColor="text1"/>
                <w:szCs w:val="21"/>
              </w:rPr>
            </w:r>
            <w:r/>
          </w:p>
        </w:tc>
        <w:tc>
          <w:tcPr>
            <w:tcW w:w="7509" w:type="dxa"/>
            <w:textDirection w:val="lrTb"/>
            <w:noWrap w:val="false"/>
          </w:tcPr>
          <w:p>
            <w:pPr>
              <w:jc w:val="center"/>
              <w:spacing w:line="280" w:lineRule="exact"/>
              <w:rPr>
                <w:rFonts w:ascii="宋体" w:hAnsi="Times New Roman" w:eastAsia="宋体" w:cs="Times New Roman"/>
                <w:color w:val="000000" w:themeColor="text1"/>
                <w:szCs w:val="21"/>
              </w:rPr>
            </w:pPr>
            <w:r>
              <w:rPr>
                <w:rFonts w:ascii="宋体" w:hAnsi="宋体" w:eastAsia="宋体" w:cs="Times New Roman"/>
                <w:color w:val="000000" w:themeColor="text1"/>
                <w:szCs w:val="21"/>
              </w:rPr>
              <w:t xml:space="preserve">二、招标</w:t>
            </w:r>
            <w:r/>
          </w:p>
        </w:tc>
      </w:tr>
      <w:tr>
        <w:trPr>
          <w:trHeight w:val="90"/>
        </w:trPr>
        <w:tc>
          <w:tcPr>
            <w:tcW w:w="1359" w:type="dxa"/>
            <w:textDirection w:val="lrTb"/>
            <w:noWrap w:val="false"/>
          </w:tcPr>
          <w:p>
            <w:pPr>
              <w:jc w:val="center"/>
              <w:spacing w:line="280" w:lineRule="exact"/>
              <w:rPr>
                <w:rFonts w:hint="eastAsia" w:ascii="宋体" w:hAnsi="宋体" w:eastAsia="宋体" w:cs="Times New Roman"/>
                <w:color w:val="000000" w:themeColor="text1"/>
                <w:szCs w:val="21"/>
              </w:rPr>
            </w:pPr>
            <w:r>
              <w:rPr>
                <w:rFonts w:ascii="宋体" w:hAnsi="宋体" w:eastAsia="宋体" w:cs="Times New Roman"/>
                <w:color w:val="000000" w:themeColor="text1"/>
                <w:szCs w:val="21"/>
              </w:rPr>
              <w:t xml:space="preserve">9.1</w:t>
            </w:r>
            <w:r/>
          </w:p>
        </w:tc>
        <w:tc>
          <w:tcPr>
            <w:tcW w:w="7509" w:type="dxa"/>
            <w:textDirection w:val="lrTb"/>
            <w:noWrap w:val="false"/>
          </w:tcPr>
          <w:p>
            <w:pPr>
              <w:spacing w:line="360" w:lineRule="auto"/>
              <w:rPr>
                <w:rFonts w:ascii="宋体" w:hAnsi="Times New Roman" w:eastAsia="宋体" w:cs="Times New Roman"/>
                <w:color w:val="000000" w:themeColor="text1"/>
                <w:szCs w:val="21"/>
              </w:rPr>
            </w:pPr>
            <w:r>
              <w:rPr>
                <w:rFonts w:ascii="宋体" w:hAnsi="Times New Roman" w:eastAsia="宋体" w:cs="Times New Roman"/>
                <w:color w:val="000000" w:themeColor="text1"/>
                <w:szCs w:val="21"/>
              </w:rPr>
              <w:t xml:space="preserve">本项目预算金额</w:t>
            </w:r>
            <w:r>
              <w:rPr>
                <w:rFonts w:hint="eastAsia" w:ascii="宋体" w:hAnsi="Times New Roman" w:eastAsia="宋体" w:cs="Times New Roman"/>
                <w:color w:val="000000" w:themeColor="text1"/>
                <w:szCs w:val="21"/>
              </w:rPr>
              <w:t xml:space="preserve">391.5万</w:t>
            </w:r>
            <w:r>
              <w:rPr>
                <w:rFonts w:ascii="宋体" w:hAnsi="Times New Roman" w:eastAsia="宋体" w:cs="Times New Roman"/>
                <w:color w:val="000000" w:themeColor="text1"/>
                <w:szCs w:val="21"/>
              </w:rPr>
              <w:t xml:space="preserve">元人民币，不接受超过</w:t>
            </w:r>
            <w:r>
              <w:rPr>
                <w:rFonts w:hint="eastAsia" w:ascii="宋体" w:hAnsi="Times New Roman" w:eastAsia="宋体" w:cs="Times New Roman"/>
                <w:color w:val="000000" w:themeColor="text1"/>
                <w:szCs w:val="21"/>
              </w:rPr>
              <w:t xml:space="preserve"> 391.5  万</w:t>
            </w:r>
            <w:r>
              <w:rPr>
                <w:rFonts w:ascii="宋体" w:hAnsi="Times New Roman" w:eastAsia="宋体" w:cs="Times New Roman"/>
                <w:color w:val="000000" w:themeColor="text1"/>
                <w:szCs w:val="21"/>
              </w:rPr>
              <w:t xml:space="preserve">元（人民币）（最高限价）的报价（三年合同采购费用）；承包期：</w:t>
            </w:r>
            <w:r>
              <w:rPr>
                <w:rFonts w:hint="eastAsia" w:ascii="宋体" w:hAnsi="Times New Roman" w:eastAsia="宋体" w:cs="Times New Roman"/>
                <w:color w:val="000000" w:themeColor="text1"/>
                <w:szCs w:val="21"/>
              </w:rPr>
              <w:t xml:space="preserve">3</w:t>
            </w:r>
            <w:r>
              <w:rPr>
                <w:rFonts w:ascii="宋体" w:hAnsi="Times New Roman" w:eastAsia="宋体" w:cs="Times New Roman"/>
                <w:color w:val="000000" w:themeColor="text1"/>
                <w:szCs w:val="21"/>
              </w:rPr>
              <w:t xml:space="preserve">年</w:t>
            </w:r>
            <w:r/>
          </w:p>
          <w:p>
            <w:pPr>
              <w:spacing w:line="360" w:lineRule="auto"/>
              <w:rPr>
                <w:rFonts w:ascii="宋体" w:hAnsi="Times New Roman" w:eastAsia="宋体" w:cs="Times New Roman"/>
                <w:color w:val="000000" w:themeColor="text1"/>
                <w:szCs w:val="21"/>
              </w:rPr>
            </w:pPr>
            <w:r>
              <w:rPr>
                <w:rFonts w:ascii="宋体" w:hAnsi="Times New Roman" w:eastAsia="宋体" w:cs="Times New Roman"/>
                <w:color w:val="000000" w:themeColor="text1"/>
                <w:szCs w:val="21"/>
              </w:rPr>
              <w:t xml:space="preserve">报价包括但不限于税金、保险、培训、服务、投标人的利润等全部费用。采购人不再支付报价以外的任何费用。</w:t>
            </w:r>
            <w:r/>
          </w:p>
        </w:tc>
      </w:tr>
      <w:tr>
        <w:trPr>
          <w:trHeight w:val="295"/>
        </w:trPr>
        <w:tc>
          <w:tcPr>
            <w:tcW w:w="1359" w:type="dxa"/>
            <w:textDirection w:val="lrTb"/>
            <w:noWrap w:val="false"/>
          </w:tcPr>
          <w:p>
            <w:pPr>
              <w:jc w:val="center"/>
              <w:spacing w:line="280" w:lineRule="exact"/>
              <w:rPr>
                <w:rFonts w:hint="eastAsia" w:ascii="宋体" w:hAnsi="宋体" w:eastAsia="宋体" w:cs="Times New Roman"/>
                <w:color w:val="000000" w:themeColor="text1"/>
                <w:szCs w:val="21"/>
              </w:rPr>
            </w:pPr>
            <w:r>
              <w:rPr>
                <w:rFonts w:ascii="宋体" w:hAnsi="宋体" w:eastAsia="宋体" w:cs="Times New Roman"/>
                <w:color w:val="000000" w:themeColor="text1"/>
                <w:szCs w:val="21"/>
              </w:rPr>
              <w:t xml:space="preserve">10.1</w:t>
            </w:r>
            <w:r/>
          </w:p>
        </w:tc>
        <w:tc>
          <w:tcPr>
            <w:tcW w:w="7509" w:type="dxa"/>
            <w:textDirection w:val="lrTb"/>
            <w:noWrap w:val="false"/>
          </w:tcPr>
          <w:p>
            <w:pPr>
              <w:jc w:val="left"/>
              <w:spacing w:line="280" w:lineRule="exact"/>
              <w:rPr>
                <w:rFonts w:ascii="宋体" w:hAnsi="Times New Roman" w:eastAsia="宋体" w:cs="Times New Roman"/>
                <w:color w:val="000000" w:themeColor="text1"/>
                <w:szCs w:val="21"/>
              </w:rPr>
            </w:pPr>
            <w:r>
              <w:rPr>
                <w:rFonts w:ascii="宋体" w:hAnsi="宋体" w:eastAsia="宋体" w:cs="Times New Roman"/>
                <w:color w:val="000000" w:themeColor="text1"/>
                <w:szCs w:val="21"/>
              </w:rPr>
              <w:t xml:space="preserve">本项目对样品的要求：无。</w:t>
            </w:r>
            <w:r/>
          </w:p>
        </w:tc>
      </w:tr>
      <w:tr>
        <w:trPr>
          <w:trHeight w:val="169"/>
        </w:trPr>
        <w:tc>
          <w:tcPr>
            <w:tcW w:w="1359" w:type="dxa"/>
            <w:textDirection w:val="lrTb"/>
            <w:noWrap w:val="false"/>
          </w:tcPr>
          <w:p>
            <w:pPr>
              <w:jc w:val="center"/>
              <w:spacing w:line="280" w:lineRule="exact"/>
              <w:rPr>
                <w:rFonts w:hint="eastAsia" w:ascii="宋体" w:hAnsi="宋体" w:eastAsia="宋体" w:cs="Times New Roman"/>
                <w:color w:val="000000" w:themeColor="text1"/>
                <w:szCs w:val="21"/>
              </w:rPr>
            </w:pPr>
            <w:r>
              <w:rPr>
                <w:rFonts w:ascii="宋体" w:hAnsi="宋体" w:eastAsia="宋体" w:cs="Times New Roman"/>
                <w:color w:val="000000" w:themeColor="text1"/>
                <w:szCs w:val="21"/>
              </w:rPr>
              <w:t xml:space="preserve">11.2</w:t>
            </w:r>
            <w:r/>
          </w:p>
        </w:tc>
        <w:tc>
          <w:tcPr>
            <w:tcW w:w="7509" w:type="dxa"/>
            <w:textDirection w:val="lrTb"/>
            <w:noWrap w:val="false"/>
          </w:tcPr>
          <w:p>
            <w:pPr>
              <w:spacing w:line="280" w:lineRule="exact"/>
              <w:rPr>
                <w:rFonts w:ascii="宋体" w:hAnsi="Times New Roman" w:eastAsia="宋体" w:cs="Times New Roman"/>
                <w:color w:val="000000" w:themeColor="text1"/>
                <w:szCs w:val="21"/>
              </w:rPr>
            </w:pPr>
            <w:r>
              <w:rPr>
                <w:rFonts w:ascii="宋体" w:hAnsi="宋体" w:eastAsia="宋体" w:cs="Times New Roman"/>
                <w:color w:val="000000" w:themeColor="text1"/>
                <w:szCs w:val="21"/>
              </w:rPr>
              <w:t xml:space="preserve">投标有效期:90日历天。</w:t>
            </w:r>
            <w:r/>
          </w:p>
        </w:tc>
      </w:tr>
      <w:tr>
        <w:trPr>
          <w:trHeight w:val="169"/>
        </w:trPr>
        <w:tc>
          <w:tcPr>
            <w:tcW w:w="1359" w:type="dxa"/>
            <w:textDirection w:val="lrTb"/>
            <w:noWrap w:val="false"/>
          </w:tcPr>
          <w:p>
            <w:pPr>
              <w:jc w:val="center"/>
              <w:spacing w:line="280" w:lineRule="exact"/>
              <w:rPr>
                <w:rFonts w:hint="eastAsia" w:ascii="宋体" w:hAnsi="宋体" w:eastAsia="宋体" w:cs="Times New Roman"/>
                <w:color w:val="000000" w:themeColor="text1"/>
                <w:szCs w:val="21"/>
              </w:rPr>
            </w:pPr>
            <w:r>
              <w:rPr>
                <w:rFonts w:ascii="宋体" w:hAnsi="宋体" w:eastAsia="宋体" w:cs="Times New Roman"/>
                <w:color w:val="000000" w:themeColor="text1"/>
                <w:szCs w:val="21"/>
              </w:rPr>
              <w:t xml:space="preserve">12.1</w:t>
            </w:r>
            <w:r/>
          </w:p>
        </w:tc>
        <w:tc>
          <w:tcPr>
            <w:tcW w:w="7509" w:type="dxa"/>
            <w:textDirection w:val="lrTb"/>
            <w:noWrap w:val="false"/>
          </w:tcPr>
          <w:p>
            <w:pPr>
              <w:spacing w:line="280" w:lineRule="exact"/>
              <w:rPr>
                <w:rFonts w:ascii="宋体" w:hAnsi="Times New Roman" w:eastAsia="宋体" w:cs="Times New Roman"/>
                <w:color w:val="000000" w:themeColor="text1"/>
                <w:szCs w:val="21"/>
              </w:rPr>
            </w:pPr>
            <w:r>
              <w:rPr>
                <w:rFonts w:ascii="宋体" w:hAnsi="宋体" w:eastAsia="宋体" w:cs="Times New Roman"/>
                <w:color w:val="000000" w:themeColor="text1"/>
                <w:szCs w:val="21"/>
              </w:rPr>
              <w:t xml:space="preserve">招标文件售价：免费。</w:t>
            </w:r>
            <w:r/>
          </w:p>
        </w:tc>
      </w:tr>
      <w:tr>
        <w:trPr>
          <w:trHeight w:val="169"/>
        </w:trPr>
        <w:tc>
          <w:tcPr>
            <w:tcW w:w="1359" w:type="dxa"/>
            <w:textDirection w:val="lrTb"/>
            <w:noWrap w:val="false"/>
          </w:tcPr>
          <w:p>
            <w:pPr>
              <w:jc w:val="center"/>
              <w:spacing w:line="280" w:lineRule="exact"/>
              <w:rPr>
                <w:rFonts w:hint="eastAsia" w:ascii="宋体" w:hAnsi="宋体" w:eastAsia="宋体" w:cs="Times New Roman"/>
                <w:color w:val="000000" w:themeColor="text1"/>
                <w:szCs w:val="21"/>
              </w:rPr>
            </w:pPr>
            <w:r>
              <w:rPr>
                <w:rFonts w:ascii="宋体" w:hAnsi="宋体" w:eastAsia="宋体" w:cs="Times New Roman"/>
                <w:color w:val="000000" w:themeColor="text1"/>
                <w:szCs w:val="21"/>
              </w:rPr>
              <w:t xml:space="preserve">13.1</w:t>
            </w:r>
            <w:r/>
          </w:p>
        </w:tc>
        <w:tc>
          <w:tcPr>
            <w:tcW w:w="7509" w:type="dxa"/>
            <w:textDirection w:val="lrTb"/>
            <w:noWrap w:val="false"/>
          </w:tcPr>
          <w:p>
            <w:pPr>
              <w:spacing w:line="280" w:lineRule="exact"/>
              <w:rPr>
                <w:rFonts w:hint="eastAsia" w:ascii="宋体" w:hAnsi="宋体" w:eastAsia="宋体" w:cs="Times New Roman"/>
                <w:color w:val="000000" w:themeColor="text1"/>
                <w:szCs w:val="21"/>
              </w:rPr>
            </w:pPr>
            <w:r>
              <w:rPr>
                <w:rFonts w:ascii="宋体" w:hAnsi="宋体" w:eastAsia="宋体" w:cs="Times New Roman"/>
                <w:color w:val="000000" w:themeColor="text1"/>
                <w:szCs w:val="21"/>
              </w:rPr>
              <w:t xml:space="preserve">采购代理机构代理费用的收取标准和方式：招标代理服务费由中标人</w:t>
            </w:r>
            <w:r>
              <w:rPr>
                <w:rFonts w:hint="eastAsia" w:ascii="宋体" w:hAnsi="宋体" w:eastAsia="宋体" w:cs="Times New Roman"/>
                <w:color w:val="000000" w:themeColor="text1"/>
                <w:szCs w:val="21"/>
              </w:rPr>
              <w:t xml:space="preserve">在领取中标通知书之前全额</w:t>
            </w:r>
            <w:r>
              <w:rPr>
                <w:rFonts w:ascii="宋体" w:hAnsi="宋体" w:eastAsia="宋体" w:cs="Times New Roman"/>
                <w:color w:val="000000" w:themeColor="text1"/>
                <w:szCs w:val="21"/>
              </w:rPr>
              <w:t xml:space="preserve">支付，标准不高于《招标代理服务收费标准》（见附件）。</w:t>
            </w:r>
            <w:r/>
          </w:p>
          <w:p>
            <w:pPr>
              <w:ind w:firstLine="420"/>
              <w:spacing w:after="120"/>
              <w:rPr>
                <w:rFonts w:ascii="Times New Roman" w:hAnsi="Times New Roman" w:eastAsia="宋体" w:cs="Times New Roman"/>
                <w:color w:val="000000" w:themeColor="text1"/>
              </w:rPr>
            </w:pPr>
            <w:r>
              <w:rPr>
                <w:rFonts w:hint="eastAsia" w:ascii="楷体" w:hAnsi="楷体" w:eastAsia="楷体" w:cs="楷体"/>
                <w:b/>
                <w:bCs/>
                <w:color w:val="000000" w:themeColor="text1"/>
                <w:spacing w:val="-1"/>
              </w:rPr>
              <w:t xml:space="preserve">注：本项目招标代理费由中标人依据以上收费标准，在中标公告发出7个工作日内，领取中标通知书之前，一次性支付到招标代理公司指定账户。各潜在投标人在招标公告发布后5日内，对该收费标准无异议的，即视为认可该收费标准，中标人如在规定的时间内未将招标代理费支付给招标代理公司，招标代理公司有权依据本招标文件的规定起诉至沛县人民法院，因此产生的诉讼费、律师费、咨询费、交通费等其他费用均由中标人承担。</w:t>
            </w:r>
            <w:r/>
          </w:p>
        </w:tc>
      </w:tr>
      <w:tr>
        <w:trPr>
          <w:trHeight w:val="169"/>
        </w:trPr>
        <w:tc>
          <w:tcPr>
            <w:tcW w:w="1359" w:type="dxa"/>
            <w:textDirection w:val="lrTb"/>
            <w:noWrap w:val="false"/>
          </w:tcPr>
          <w:p>
            <w:pPr>
              <w:jc w:val="center"/>
              <w:spacing w:line="280" w:lineRule="exact"/>
              <w:rPr>
                <w:rFonts w:hint="eastAsia" w:ascii="宋体" w:hAnsi="宋体" w:eastAsia="宋体" w:cs="Times New Roman"/>
                <w:color w:val="000000" w:themeColor="text1"/>
                <w:szCs w:val="21"/>
              </w:rPr>
            </w:pPr>
            <w:r>
              <w:rPr>
                <w:rFonts w:ascii="宋体" w:hAnsi="宋体" w:eastAsia="宋体" w:cs="Times New Roman"/>
                <w:color w:val="000000" w:themeColor="text1"/>
                <w:szCs w:val="21"/>
              </w:rPr>
              <w:t xml:space="preserve">14.</w:t>
            </w:r>
            <w:r>
              <w:rPr>
                <w:rFonts w:hint="eastAsia" w:ascii="宋体" w:hAnsi="宋体" w:eastAsia="宋体" w:cs="Times New Roman"/>
                <w:color w:val="000000" w:themeColor="text1"/>
                <w:szCs w:val="21"/>
              </w:rPr>
              <w:t xml:space="preserve">1</w:t>
            </w:r>
            <w:r/>
          </w:p>
        </w:tc>
        <w:tc>
          <w:tcPr>
            <w:tcW w:w="7509" w:type="dxa"/>
            <w:textDirection w:val="lrTb"/>
            <w:noWrap w:val="false"/>
          </w:tcPr>
          <w:p>
            <w:pPr>
              <w:spacing w:line="280" w:lineRule="exact"/>
              <w:rPr>
                <w:rFonts w:ascii="宋体" w:hAnsi="Times New Roman" w:eastAsia="宋体" w:cs="Times New Roman"/>
                <w:color w:val="000000" w:themeColor="text1"/>
                <w:szCs w:val="21"/>
              </w:rPr>
            </w:pPr>
            <w:r>
              <w:rPr>
                <w:rFonts w:ascii="宋体" w:hAnsi="宋体" w:eastAsia="宋体" w:cs="Times New Roman"/>
                <w:color w:val="000000" w:themeColor="text1"/>
                <w:szCs w:val="21"/>
              </w:rPr>
              <w:t xml:space="preserve">现场考察：不组织现场考察。</w:t>
            </w:r>
            <w:r/>
          </w:p>
        </w:tc>
      </w:tr>
      <w:tr>
        <w:trPr>
          <w:trHeight w:val="169"/>
        </w:trPr>
        <w:tc>
          <w:tcPr>
            <w:tcW w:w="1359" w:type="dxa"/>
            <w:textDirection w:val="lrTb"/>
            <w:noWrap w:val="false"/>
          </w:tcPr>
          <w:p>
            <w:pPr>
              <w:jc w:val="center"/>
              <w:spacing w:line="280" w:lineRule="exact"/>
              <w:rPr>
                <w:rFonts w:ascii="宋体" w:hAnsi="Times New Roman" w:eastAsia="宋体" w:cs="Times New Roman"/>
                <w:color w:val="000000" w:themeColor="text1"/>
                <w:szCs w:val="21"/>
              </w:rPr>
            </w:pPr>
            <w:r>
              <w:rPr>
                <w:rFonts w:ascii="宋体" w:hAnsi="宋体" w:eastAsia="宋体" w:cs="Times New Roman"/>
                <w:color w:val="000000" w:themeColor="text1"/>
                <w:szCs w:val="21"/>
              </w:rPr>
              <w:t xml:space="preserve">14.</w:t>
            </w:r>
            <w:r>
              <w:rPr>
                <w:rFonts w:hint="eastAsia" w:ascii="宋体" w:hAnsi="宋体" w:eastAsia="宋体" w:cs="Times New Roman"/>
                <w:color w:val="000000" w:themeColor="text1"/>
                <w:szCs w:val="21"/>
              </w:rPr>
              <w:t xml:space="preserve">2</w:t>
            </w:r>
            <w:r/>
          </w:p>
        </w:tc>
        <w:tc>
          <w:tcPr>
            <w:tcW w:w="7509" w:type="dxa"/>
            <w:textDirection w:val="lrTb"/>
            <w:noWrap w:val="false"/>
          </w:tcPr>
          <w:p>
            <w:pPr>
              <w:spacing w:line="280" w:lineRule="exact"/>
              <w:rPr>
                <w:rFonts w:ascii="宋体" w:hAnsi="Times New Roman" w:eastAsia="宋体" w:cs="Times New Roman"/>
                <w:color w:val="000000" w:themeColor="text1"/>
                <w:szCs w:val="21"/>
              </w:rPr>
            </w:pPr>
            <w:r>
              <w:rPr>
                <w:rFonts w:ascii="宋体" w:hAnsi="宋体" w:eastAsia="宋体" w:cs="Times New Roman"/>
                <w:color w:val="000000" w:themeColor="text1"/>
                <w:szCs w:val="21"/>
              </w:rPr>
              <w:t xml:space="preserve">开标前答疑会：不召开开标前答疑会。</w:t>
            </w:r>
            <w:r/>
          </w:p>
        </w:tc>
      </w:tr>
      <w:tr>
        <w:trPr>
          <w:trHeight w:val="169"/>
        </w:trPr>
        <w:tc>
          <w:tcPr>
            <w:tcW w:w="1359" w:type="dxa"/>
            <w:textDirection w:val="lrTb"/>
            <w:noWrap w:val="false"/>
          </w:tcPr>
          <w:p>
            <w:pPr>
              <w:jc w:val="center"/>
              <w:spacing w:line="280" w:lineRule="exact"/>
              <w:rPr>
                <w:rFonts w:hint="eastAsia" w:ascii="宋体" w:hAnsi="宋体" w:eastAsia="宋体" w:cs="Times New Roman"/>
                <w:color w:val="000000" w:themeColor="text1"/>
                <w:szCs w:val="21"/>
              </w:rPr>
            </w:pPr>
            <w:r>
              <w:rPr>
                <w:rFonts w:ascii="宋体" w:hAnsi="宋体" w:eastAsia="宋体" w:cs="Times New Roman"/>
                <w:color w:val="000000" w:themeColor="text1"/>
                <w:szCs w:val="21"/>
              </w:rPr>
              <w:t xml:space="preserve">15.1</w:t>
            </w:r>
            <w:r/>
          </w:p>
          <w:p>
            <w:pPr>
              <w:jc w:val="center"/>
              <w:spacing w:line="280" w:lineRule="exact"/>
              <w:rPr>
                <w:rFonts w:ascii="宋体" w:hAnsi="Times New Roman" w:eastAsia="宋体" w:cs="Times New Roman"/>
                <w:color w:val="000000" w:themeColor="text1"/>
                <w:szCs w:val="21"/>
              </w:rPr>
            </w:pPr>
            <w:r>
              <w:rPr>
                <w:rFonts w:ascii="宋体" w:hAnsi="宋体" w:eastAsia="宋体" w:cs="Times New Roman"/>
                <w:color w:val="000000" w:themeColor="text1"/>
                <w:szCs w:val="21"/>
              </w:rPr>
              <w:t xml:space="preserve">15.2</w:t>
            </w:r>
            <w:r/>
          </w:p>
          <w:p>
            <w:pPr>
              <w:ind w:firstLine="315"/>
              <w:spacing w:after="120" w:line="280" w:lineRule="exact"/>
              <w:rPr>
                <w:rFonts w:ascii="Times New Roman" w:hAnsi="Times New Roman" w:eastAsia="宋体" w:cs="Times New Roman"/>
                <w:color w:val="000000" w:themeColor="text1"/>
                <w:szCs w:val="21"/>
              </w:rPr>
            </w:pPr>
            <w:r>
              <w:rPr>
                <w:rFonts w:ascii="宋体" w:hAnsi="宋体" w:eastAsia="宋体" w:cs="Times New Roman"/>
                <w:color w:val="000000" w:themeColor="text1"/>
                <w:szCs w:val="21"/>
              </w:rPr>
              <w:t xml:space="preserve">15.3</w:t>
            </w:r>
            <w:r/>
          </w:p>
        </w:tc>
        <w:tc>
          <w:tcPr>
            <w:tcW w:w="7509" w:type="dxa"/>
            <w:textDirection w:val="lrTb"/>
            <w:noWrap w:val="false"/>
          </w:tcPr>
          <w:p>
            <w:pPr>
              <w:ind w:firstLine="420"/>
              <w:spacing w:line="280" w:lineRule="exact"/>
              <w:rPr>
                <w:rFonts w:ascii="宋体" w:hAnsi="Times New Roman" w:eastAsia="宋体" w:cs="Times New Roman"/>
                <w:color w:val="000000" w:themeColor="text1"/>
                <w:szCs w:val="21"/>
              </w:rPr>
            </w:pPr>
            <w:r>
              <w:rPr>
                <w:rFonts w:ascii="宋体" w:hAnsi="宋体" w:eastAsia="宋体" w:cs="Times New Roman"/>
                <w:bCs/>
                <w:color w:val="000000" w:themeColor="text1"/>
                <w:szCs w:val="21"/>
              </w:rPr>
              <w:t xml:space="preserve">采购代理机构可以对已发出的招标文件进行必要的澄清或者修改。澄清或者修改的内容以所发布的本项目的“更正（澄清）公告”的附件的形式通知所有获取招标文件的潜在投标人。发布本项目的“更正（澄清）公告”后采购代理机构已尽通知义务。敬请各潜在投标人关注本项目的“更正（澄清）公告”及附件，否则，将自行承担相应的风险。</w:t>
            </w:r>
            <w:r/>
          </w:p>
        </w:tc>
      </w:tr>
      <w:tr>
        <w:trPr>
          <w:trHeight w:val="169"/>
        </w:trPr>
        <w:tc>
          <w:tcPr>
            <w:tcW w:w="1359" w:type="dxa"/>
            <w:textDirection w:val="lrTb"/>
            <w:noWrap w:val="false"/>
          </w:tcPr>
          <w:p>
            <w:pPr>
              <w:jc w:val="center"/>
              <w:spacing w:line="280" w:lineRule="exact"/>
              <w:rPr>
                <w:rFonts w:hint="eastAsia" w:ascii="宋体" w:hAnsi="宋体" w:eastAsia="宋体" w:cs="Times New Roman"/>
                <w:color w:val="000000" w:themeColor="text1"/>
                <w:szCs w:val="21"/>
              </w:rPr>
            </w:pPr>
            <w:r>
              <w:rPr>
                <w:rFonts w:ascii="宋体" w:hAnsi="宋体" w:eastAsia="宋体" w:cs="Times New Roman"/>
                <w:color w:val="000000" w:themeColor="text1"/>
                <w:szCs w:val="21"/>
              </w:rPr>
              <w:t xml:space="preserve">17.1</w:t>
            </w:r>
            <w:r/>
          </w:p>
        </w:tc>
        <w:tc>
          <w:tcPr>
            <w:tcW w:w="7509" w:type="dxa"/>
            <w:textDirection w:val="lrTb"/>
            <w:noWrap w:val="false"/>
          </w:tcPr>
          <w:p>
            <w:pPr>
              <w:ind w:firstLine="420"/>
              <w:jc w:val="left"/>
              <w:spacing w:line="280" w:lineRule="exact"/>
              <w:widowControl/>
              <w:rPr>
                <w:rFonts w:ascii="宋体" w:hAnsi="Times New Roman" w:eastAsia="宋体" w:cs="Times New Roman"/>
                <w:bCs/>
                <w:color w:val="000000" w:themeColor="text1"/>
                <w:szCs w:val="21"/>
              </w:rPr>
            </w:pPr>
            <w:r>
              <w:rPr>
                <w:rFonts w:ascii="宋体" w:hAnsi="宋体" w:eastAsia="宋体" w:cs="Times New Roman"/>
                <w:color w:val="000000" w:themeColor="text1"/>
                <w:szCs w:val="21"/>
              </w:rPr>
              <w:t xml:space="preserve">终止招标的，采购代理机构应当及时在原公告发布媒体上发布终止公告，以“终止公告”的形式通知已经获取招标文件的潜在投标人，</w:t>
            </w:r>
            <w:r>
              <w:rPr>
                <w:rFonts w:ascii="宋体" w:hAnsi="宋体" w:eastAsia="宋体" w:cs="Times New Roman"/>
                <w:bCs/>
                <w:color w:val="000000" w:themeColor="text1"/>
                <w:szCs w:val="21"/>
              </w:rPr>
              <w:t xml:space="preserve">发布本项目的“</w:t>
            </w:r>
            <w:r>
              <w:rPr>
                <w:rFonts w:ascii="宋体" w:hAnsi="宋体" w:eastAsia="宋体" w:cs="Times New Roman"/>
                <w:color w:val="000000" w:themeColor="text1"/>
                <w:szCs w:val="21"/>
              </w:rPr>
              <w:t xml:space="preserve">终止公告</w:t>
            </w:r>
            <w:r>
              <w:rPr>
                <w:rFonts w:ascii="宋体" w:hAnsi="宋体" w:eastAsia="宋体" w:cs="Times New Roman"/>
                <w:bCs/>
                <w:color w:val="000000" w:themeColor="text1"/>
                <w:szCs w:val="21"/>
              </w:rPr>
              <w:t xml:space="preserve">”后采购代理机构已尽通知义务。敬请各潜在投标人关注本项目的“</w:t>
            </w:r>
            <w:r>
              <w:rPr>
                <w:rFonts w:ascii="宋体" w:hAnsi="宋体" w:eastAsia="宋体" w:cs="Times New Roman"/>
                <w:color w:val="000000" w:themeColor="text1"/>
                <w:szCs w:val="21"/>
              </w:rPr>
              <w:t xml:space="preserve">终止公告</w:t>
            </w:r>
            <w:r>
              <w:rPr>
                <w:rFonts w:ascii="宋体" w:hAnsi="宋体" w:eastAsia="宋体" w:cs="Times New Roman"/>
                <w:bCs/>
                <w:color w:val="000000" w:themeColor="text1"/>
                <w:szCs w:val="21"/>
              </w:rPr>
              <w:t xml:space="preserve">”，否则，将自行承担相应的风险。</w:t>
            </w:r>
            <w:r/>
          </w:p>
        </w:tc>
      </w:tr>
      <w:tr>
        <w:trPr>
          <w:trHeight w:val="106"/>
        </w:trPr>
        <w:tc>
          <w:tcPr>
            <w:tcW w:w="1359" w:type="dxa"/>
            <w:textDirection w:val="lrTb"/>
            <w:noWrap w:val="false"/>
          </w:tcPr>
          <w:p>
            <w:pPr>
              <w:jc w:val="center"/>
              <w:spacing w:line="280" w:lineRule="exact"/>
              <w:rPr>
                <w:rFonts w:hint="eastAsia" w:ascii="宋体" w:hAnsi="宋体" w:eastAsia="宋体" w:cs="Times New Roman"/>
                <w:color w:val="000000" w:themeColor="text1"/>
                <w:szCs w:val="21"/>
              </w:rPr>
            </w:pPr>
            <w:r>
              <w:rPr>
                <w:rFonts w:ascii="宋体" w:hAnsi="宋体" w:eastAsia="宋体" w:cs="Times New Roman"/>
                <w:color w:val="000000" w:themeColor="text1"/>
                <w:szCs w:val="21"/>
              </w:rPr>
              <w:t xml:space="preserve">18.</w:t>
            </w:r>
            <w:r/>
          </w:p>
        </w:tc>
        <w:tc>
          <w:tcPr>
            <w:tcW w:w="7509" w:type="dxa"/>
            <w:textDirection w:val="lrTb"/>
            <w:noWrap w:val="false"/>
          </w:tcPr>
          <w:p>
            <w:pPr>
              <w:ind w:firstLine="420"/>
              <w:spacing w:line="280" w:lineRule="exact"/>
              <w:rPr>
                <w:rFonts w:ascii="宋体" w:hAnsi="Times New Roman" w:eastAsia="宋体" w:cs="Times New Roman"/>
                <w:bCs/>
                <w:color w:val="000000" w:themeColor="text1"/>
                <w:szCs w:val="21"/>
              </w:rPr>
            </w:pPr>
            <w:r>
              <w:rPr>
                <w:rFonts w:ascii="宋体" w:hAnsi="宋体" w:eastAsia="宋体" w:cs="Times New Roman"/>
                <w:color w:val="000000" w:themeColor="text1"/>
                <w:szCs w:val="21"/>
              </w:rPr>
              <w:t xml:space="preserve">投标人信用信息查询渠道及截止时点、信用信息查询记录和证据留存的具体方式、信用信息的使用规则等：</w:t>
            </w:r>
            <w:r/>
          </w:p>
          <w:p>
            <w:pPr>
              <w:ind w:firstLine="420"/>
              <w:spacing w:line="280" w:lineRule="exact"/>
              <w:rPr>
                <w:rFonts w:ascii="宋体" w:hAnsi="Times New Roman" w:eastAsia="宋体" w:cs="Times New Roman"/>
                <w:color w:val="000000" w:themeColor="text1"/>
                <w:szCs w:val="21"/>
              </w:rPr>
            </w:pPr>
            <w:r>
              <w:rPr>
                <w:rFonts w:ascii="宋体" w:hAnsi="宋体" w:eastAsia="宋体" w:cs="Times New Roman"/>
                <w:bCs/>
                <w:color w:val="000000" w:themeColor="text1"/>
                <w:szCs w:val="21"/>
              </w:rPr>
              <w:t xml:space="preserve">一、</w:t>
            </w:r>
            <w:r>
              <w:rPr>
                <w:rFonts w:ascii="宋体" w:hAnsi="宋体" w:eastAsia="宋体" w:cs="Times New Roman"/>
                <w:color w:val="000000" w:themeColor="text1"/>
                <w:szCs w:val="21"/>
              </w:rPr>
              <w:t xml:space="preserve">由采购人查询信用信息。</w:t>
            </w:r>
            <w:r/>
          </w:p>
          <w:p>
            <w:pPr>
              <w:ind w:firstLine="420"/>
              <w:spacing w:line="280" w:lineRule="exact"/>
              <w:rPr>
                <w:rFonts w:ascii="宋体" w:hAnsi="Times New Roman" w:eastAsia="宋体" w:cs="Times New Roman"/>
                <w:color w:val="000000" w:themeColor="text1"/>
                <w:szCs w:val="21"/>
              </w:rPr>
            </w:pPr>
            <w:r>
              <w:rPr>
                <w:rFonts w:ascii="宋体" w:hAnsi="宋体" w:eastAsia="宋体" w:cs="Times New Roman"/>
                <w:color w:val="000000" w:themeColor="text1"/>
                <w:szCs w:val="21"/>
              </w:rPr>
              <w:t xml:space="preserve">二、查询渠道包括：</w:t>
            </w:r>
            <w:r/>
          </w:p>
          <w:p>
            <w:pPr>
              <w:ind w:firstLine="525"/>
              <w:spacing w:line="280" w:lineRule="exact"/>
              <w:rPr>
                <w:rFonts w:ascii="宋体" w:hAnsi="Times New Roman" w:eastAsia="宋体" w:cs="Times New Roman"/>
                <w:color w:val="000000" w:themeColor="text1"/>
                <w:szCs w:val="21"/>
              </w:rPr>
            </w:pPr>
            <w:r>
              <w:rPr>
                <w:rFonts w:ascii="宋体" w:hAnsi="宋体" w:eastAsia="宋体" w:cs="Times New Roman"/>
                <w:color w:val="000000" w:themeColor="text1"/>
                <w:szCs w:val="21"/>
              </w:rPr>
              <w:t xml:space="preserve">1.“信用中国”网（</w:t>
            </w:r>
            <w:r>
              <w:fldChar w:fldCharType="begin"/>
            </w:r>
            <w:r>
              <w:instrText xml:space="preserve">HYPERLINK "http://www.creditchina.gov.cn/"</w:instrText>
            </w:r>
            <w:r>
              <w:fldChar w:fldCharType="separate"/>
            </w:r>
            <w:r>
              <w:rPr>
                <w:rFonts w:ascii="宋体" w:hAnsi="宋体" w:eastAsia="宋体" w:cs="Times New Roman"/>
                <w:color w:val="000000" w:themeColor="text1"/>
                <w:szCs w:val="21"/>
              </w:rPr>
              <w:t xml:space="preserve">www.creditchina.gov.cn</w:t>
            </w:r>
            <w:r>
              <w:fldChar w:fldCharType="end"/>
            </w:r>
            <w:r>
              <w:rPr>
                <w:rFonts w:ascii="宋体" w:hAnsi="宋体" w:eastAsia="宋体" w:cs="Times New Roman"/>
                <w:color w:val="000000" w:themeColor="text1"/>
                <w:szCs w:val="21"/>
              </w:rPr>
              <w:t xml:space="preserve">）；</w:t>
            </w:r>
            <w:r/>
          </w:p>
          <w:p>
            <w:pPr>
              <w:ind w:firstLine="525"/>
              <w:spacing w:line="280" w:lineRule="exact"/>
              <w:rPr>
                <w:rFonts w:ascii="宋体" w:hAnsi="Times New Roman" w:eastAsia="宋体" w:cs="Times New Roman"/>
                <w:color w:val="000000" w:themeColor="text1"/>
                <w:szCs w:val="21"/>
              </w:rPr>
            </w:pPr>
            <w:r>
              <w:rPr>
                <w:rFonts w:ascii="宋体" w:hAnsi="宋体" w:eastAsia="宋体" w:cs="Times New Roman"/>
                <w:bCs/>
                <w:color w:val="000000" w:themeColor="text1"/>
                <w:szCs w:val="21"/>
              </w:rPr>
              <w:t xml:space="preserve">2.</w:t>
            </w:r>
            <w:r>
              <w:rPr>
                <w:rFonts w:ascii="宋体" w:hAnsi="宋体" w:eastAsia="宋体" w:cs="Times New Roman"/>
                <w:color w:val="000000" w:themeColor="text1"/>
                <w:szCs w:val="21"/>
              </w:rPr>
              <w:t xml:space="preserve">“中国政府采购”网（</w:t>
            </w:r>
            <w:r>
              <w:fldChar w:fldCharType="begin"/>
            </w:r>
            <w:r>
              <w:instrText xml:space="preserve">HYPERLINK "http://www.ccgp.gov.cn/"</w:instrText>
            </w:r>
            <w:r>
              <w:fldChar w:fldCharType="separate"/>
            </w:r>
            <w:r>
              <w:rPr>
                <w:rFonts w:ascii="宋体" w:hAnsi="宋体" w:eastAsia="宋体" w:cs="Times New Roman"/>
                <w:color w:val="000000" w:themeColor="text1"/>
                <w:szCs w:val="21"/>
              </w:rPr>
              <w:t xml:space="preserve">www.ccgp.gov.cn</w:t>
            </w:r>
            <w:r>
              <w:fldChar w:fldCharType="end"/>
            </w:r>
            <w:r>
              <w:rPr>
                <w:rFonts w:ascii="宋体" w:hAnsi="宋体" w:eastAsia="宋体" w:cs="Times New Roman"/>
                <w:color w:val="000000" w:themeColor="text1"/>
                <w:szCs w:val="21"/>
              </w:rPr>
              <w:t xml:space="preserve">）；</w:t>
            </w:r>
            <w:r/>
          </w:p>
          <w:p>
            <w:pPr>
              <w:ind w:firstLine="525"/>
              <w:spacing w:line="280" w:lineRule="exact"/>
              <w:rPr>
                <w:rFonts w:ascii="宋体" w:hAnsi="Times New Roman" w:eastAsia="宋体" w:cs="Times New Roman"/>
                <w:bCs/>
                <w:color w:val="000000" w:themeColor="text1"/>
                <w:szCs w:val="21"/>
              </w:rPr>
            </w:pPr>
            <w:r>
              <w:rPr>
                <w:rFonts w:ascii="宋体" w:hAnsi="宋体" w:eastAsia="宋体" w:cs="Times New Roman"/>
                <w:bCs/>
                <w:color w:val="000000" w:themeColor="text1"/>
                <w:szCs w:val="21"/>
              </w:rPr>
              <w:t xml:space="preserve">3.“信用江苏”网（http://credit.jiangsu.gov.cn/）；</w:t>
            </w:r>
            <w:r/>
          </w:p>
          <w:p>
            <w:pPr>
              <w:ind w:firstLine="525"/>
              <w:spacing w:line="280" w:lineRule="exact"/>
              <w:rPr>
                <w:rFonts w:hint="eastAsia" w:ascii="宋体" w:hAnsi="宋体" w:eastAsia="宋体" w:cs="Times New Roman"/>
                <w:color w:val="000000" w:themeColor="text1"/>
                <w:szCs w:val="21"/>
              </w:rPr>
            </w:pPr>
            <w:r>
              <w:rPr>
                <w:rFonts w:ascii="宋体" w:hAnsi="宋体" w:eastAsia="宋体" w:cs="Times New Roman"/>
                <w:bCs/>
                <w:color w:val="000000" w:themeColor="text1"/>
                <w:szCs w:val="21"/>
              </w:rPr>
              <w:t xml:space="preserve">4.“信用徐州”网（https://www.xuzhoucredit.gov.cn/）</w:t>
            </w:r>
            <w:r>
              <w:rPr>
                <w:rFonts w:ascii="宋体" w:hAnsi="宋体" w:eastAsia="宋体" w:cs="Times New Roman"/>
                <w:color w:val="000000" w:themeColor="text1"/>
                <w:szCs w:val="21"/>
              </w:rPr>
              <w:t xml:space="preserve">；</w:t>
            </w:r>
            <w:r/>
          </w:p>
          <w:p>
            <w:pPr>
              <w:ind w:firstLine="525"/>
              <w:spacing w:line="280" w:lineRule="exact"/>
              <w:rPr>
                <w:rFonts w:hint="eastAsia" w:ascii="宋体" w:hAnsi="宋体" w:eastAsia="宋体" w:cs="Times New Roman"/>
                <w:bCs/>
                <w:color w:val="000000" w:themeColor="text1"/>
                <w:szCs w:val="21"/>
              </w:rPr>
            </w:pPr>
            <w:r>
              <w:rPr>
                <w:rFonts w:ascii="宋体" w:hAnsi="宋体" w:eastAsia="宋体" w:cs="Times New Roman"/>
                <w:bCs/>
                <w:color w:val="000000" w:themeColor="text1"/>
                <w:szCs w:val="21"/>
              </w:rPr>
              <w:t xml:space="preserve">5.“信用沛县”网（ www.pxcredit.cn）</w:t>
            </w:r>
            <w:r/>
          </w:p>
          <w:p>
            <w:pPr>
              <w:ind w:firstLine="420"/>
              <w:spacing w:line="280" w:lineRule="exact"/>
              <w:rPr>
                <w:rFonts w:ascii="宋体" w:hAnsi="Times New Roman" w:eastAsia="宋体" w:cs="Times New Roman"/>
                <w:bCs/>
                <w:color w:val="000000" w:themeColor="text1"/>
                <w:szCs w:val="21"/>
              </w:rPr>
            </w:pPr>
            <w:r>
              <w:rPr>
                <w:rFonts w:ascii="宋体" w:hAnsi="宋体" w:eastAsia="宋体" w:cs="Times New Roman"/>
                <w:bCs/>
                <w:color w:val="000000" w:themeColor="text1"/>
                <w:szCs w:val="21"/>
              </w:rPr>
              <w:t xml:space="preserve">三、截止时点（查询环节）：评标结束前。</w:t>
            </w:r>
            <w:r/>
          </w:p>
          <w:p>
            <w:pPr>
              <w:ind w:firstLine="420"/>
              <w:spacing w:line="280" w:lineRule="exact"/>
              <w:rPr>
                <w:rFonts w:ascii="宋体" w:hAnsi="Times New Roman" w:eastAsia="宋体" w:cs="Times New Roman"/>
                <w:bCs/>
                <w:color w:val="000000" w:themeColor="text1"/>
                <w:szCs w:val="21"/>
              </w:rPr>
            </w:pPr>
            <w:r>
              <w:rPr>
                <w:rFonts w:ascii="宋体" w:hAnsi="宋体" w:eastAsia="宋体" w:cs="Times New Roman"/>
                <w:bCs/>
                <w:color w:val="000000" w:themeColor="text1"/>
                <w:szCs w:val="21"/>
              </w:rPr>
              <w:t xml:space="preserve">四、信用信息查询记录和证据留存的具体方式：</w:t>
            </w:r>
            <w:r/>
          </w:p>
          <w:p>
            <w:pPr>
              <w:ind w:firstLine="420"/>
              <w:spacing w:line="280" w:lineRule="exact"/>
              <w:rPr>
                <w:rFonts w:ascii="宋体" w:hAnsi="Times New Roman" w:eastAsia="宋体" w:cs="Times New Roman"/>
                <w:color w:val="000000" w:themeColor="text1"/>
                <w:szCs w:val="21"/>
              </w:rPr>
            </w:pPr>
            <w:r>
              <w:rPr>
                <w:rFonts w:ascii="宋体" w:hAnsi="宋体" w:eastAsia="宋体" w:cs="Times New Roman"/>
                <w:color w:val="000000" w:themeColor="text1"/>
                <w:szCs w:val="21"/>
              </w:rPr>
              <w:t xml:space="preserve">网页截屏打印，与其他采购文件一并保存。</w:t>
            </w:r>
            <w:r/>
          </w:p>
          <w:p>
            <w:pPr>
              <w:ind w:firstLine="420"/>
              <w:spacing w:line="280" w:lineRule="exact"/>
              <w:rPr>
                <w:rFonts w:ascii="宋体" w:hAnsi="Times New Roman" w:eastAsia="宋体" w:cs="Times New Roman"/>
                <w:bCs/>
                <w:color w:val="000000" w:themeColor="text1"/>
                <w:szCs w:val="21"/>
              </w:rPr>
            </w:pPr>
            <w:r>
              <w:rPr>
                <w:rFonts w:ascii="宋体" w:hAnsi="宋体" w:eastAsia="宋体" w:cs="Times New Roman"/>
                <w:bCs/>
                <w:color w:val="000000" w:themeColor="text1"/>
                <w:szCs w:val="21"/>
              </w:rPr>
              <w:t xml:space="preserve">五、信用信息的使用规则：</w:t>
            </w:r>
            <w:r/>
          </w:p>
          <w:p>
            <w:pPr>
              <w:ind w:firstLine="420"/>
              <w:spacing w:line="280" w:lineRule="exact"/>
              <w:rPr>
                <w:rFonts w:ascii="宋体" w:hAnsi="Times New Roman" w:eastAsia="宋体" w:cs="Times New Roman"/>
                <w:color w:val="000000" w:themeColor="text1"/>
                <w:szCs w:val="21"/>
              </w:rPr>
            </w:pPr>
            <w:r>
              <w:rPr>
                <w:rFonts w:ascii="宋体" w:hAnsi="宋体" w:eastAsia="宋体" w:cs="Times New Roman"/>
                <w:bCs/>
                <w:color w:val="000000" w:themeColor="text1"/>
                <w:szCs w:val="21"/>
              </w:rPr>
              <w:t xml:space="preserve">采购人对供应商信用记录进行甄别，对列入失信被执行人、重大税收违法案件当事人名单、政府采购严重违法失信行为记录名单及其他不符合《中华人民共和国政府采购法》第二十二条规定条件的供应商，拒绝其参与政府采购活动。</w:t>
            </w:r>
            <w:r/>
          </w:p>
        </w:tc>
      </w:tr>
      <w:tr>
        <w:trPr>
          <w:trHeight w:val="169"/>
        </w:trPr>
        <w:tc>
          <w:tcPr>
            <w:tcW w:w="1359" w:type="dxa"/>
            <w:textDirection w:val="lrTb"/>
            <w:noWrap w:val="false"/>
          </w:tcPr>
          <w:p>
            <w:pPr>
              <w:jc w:val="center"/>
              <w:spacing w:line="280" w:lineRule="exact"/>
              <w:rPr>
                <w:rFonts w:ascii="宋体" w:hAnsi="Times New Roman" w:eastAsia="宋体" w:cs="Times New Roman"/>
                <w:color w:val="000000" w:themeColor="text1"/>
                <w:szCs w:val="21"/>
              </w:rPr>
            </w:pPr>
            <w:r>
              <w:rPr>
                <w:rFonts w:ascii="宋体" w:hAnsi="Times New Roman" w:eastAsia="宋体" w:cs="Times New Roman"/>
                <w:color w:val="000000" w:themeColor="text1"/>
                <w:szCs w:val="21"/>
              </w:rPr>
            </w:r>
            <w:r/>
          </w:p>
        </w:tc>
        <w:tc>
          <w:tcPr>
            <w:tcW w:w="7509" w:type="dxa"/>
            <w:textDirection w:val="lrTb"/>
            <w:noWrap w:val="false"/>
          </w:tcPr>
          <w:p>
            <w:pPr>
              <w:jc w:val="center"/>
              <w:spacing w:line="280" w:lineRule="exact"/>
              <w:rPr>
                <w:rFonts w:ascii="宋体" w:hAnsi="Times New Roman" w:eastAsia="宋体" w:cs="Times New Roman"/>
                <w:color w:val="000000" w:themeColor="text1"/>
                <w:szCs w:val="21"/>
              </w:rPr>
            </w:pPr>
            <w:r>
              <w:rPr>
                <w:rFonts w:ascii="宋体" w:hAnsi="宋体" w:eastAsia="宋体" w:cs="Times New Roman"/>
                <w:bCs/>
                <w:color w:val="000000" w:themeColor="text1"/>
                <w:szCs w:val="21"/>
              </w:rPr>
              <w:t xml:space="preserve">三、投标</w:t>
            </w:r>
            <w:r/>
          </w:p>
        </w:tc>
      </w:tr>
      <w:tr>
        <w:trPr>
          <w:trHeight w:val="169"/>
        </w:trPr>
        <w:tc>
          <w:tcPr>
            <w:tcW w:w="1359" w:type="dxa"/>
            <w:textDirection w:val="lrTb"/>
            <w:noWrap w:val="false"/>
          </w:tcPr>
          <w:p>
            <w:pPr>
              <w:jc w:val="center"/>
              <w:spacing w:line="280" w:lineRule="exact"/>
              <w:rPr>
                <w:rFonts w:hint="eastAsia" w:ascii="宋体" w:hAnsi="宋体" w:eastAsia="宋体" w:cs="Times New Roman"/>
                <w:color w:val="000000" w:themeColor="text1"/>
                <w:szCs w:val="21"/>
              </w:rPr>
            </w:pPr>
            <w:r>
              <w:rPr>
                <w:rFonts w:ascii="宋体" w:hAnsi="宋体" w:eastAsia="宋体" w:cs="Times New Roman"/>
                <w:color w:val="000000" w:themeColor="text1"/>
                <w:szCs w:val="21"/>
              </w:rPr>
              <w:t xml:space="preserve">19.3</w:t>
            </w:r>
            <w:r/>
          </w:p>
        </w:tc>
        <w:tc>
          <w:tcPr>
            <w:tcW w:w="7509" w:type="dxa"/>
            <w:textDirection w:val="lrTb"/>
            <w:noWrap w:val="false"/>
          </w:tcPr>
          <w:p>
            <w:pPr>
              <w:jc w:val="left"/>
              <w:widowControl/>
              <w:rPr>
                <w:rFonts w:hint="eastAsia" w:ascii="宋体" w:hAnsi="宋体" w:eastAsia="宋体" w:cs="Times New Roman"/>
                <w:bCs/>
                <w:color w:val="000000" w:themeColor="text1"/>
                <w:szCs w:val="21"/>
              </w:rPr>
            </w:pPr>
            <w:r>
              <w:rPr>
                <w:rFonts w:ascii="宋体" w:hAnsi="宋体" w:eastAsia="宋体" w:cs="Times New Roman"/>
                <w:bCs/>
                <w:color w:val="000000" w:themeColor="text1"/>
                <w:szCs w:val="21"/>
              </w:rPr>
              <w:t xml:space="preserve">投标人的资格要求：</w:t>
            </w:r>
            <w:r>
              <w:rPr>
                <w:rFonts w:ascii="宋体" w:hAnsi="宋体" w:eastAsia="宋体" w:cs="Times New Roman"/>
                <w:bCs/>
                <w:color w:val="000000" w:themeColor="text1"/>
                <w:szCs w:val="21"/>
              </w:rPr>
              <w:br/>
              <w:t xml:space="preserve">1.符合《中华人民共和国政府采购法》第二十二条规定；</w:t>
            </w:r>
            <w:r>
              <w:rPr>
                <w:rFonts w:ascii="宋体" w:hAnsi="宋体" w:eastAsia="宋体" w:cs="Times New Roman"/>
                <w:bCs/>
                <w:color w:val="000000" w:themeColor="text1"/>
                <w:szCs w:val="21"/>
              </w:rPr>
              <w:br/>
              <w:t xml:space="preserve">2.落实政府采购政策需满足的资格要求：</w:t>
            </w:r>
            <w:r/>
          </w:p>
          <w:p>
            <w:pPr>
              <w:jc w:val="left"/>
              <w:widowControl/>
              <w:rPr>
                <w:rFonts w:hint="eastAsia" w:ascii="宋体" w:hAnsi="宋体" w:eastAsia="宋体" w:cs="Times New Roman"/>
                <w:bCs/>
                <w:color w:val="000000" w:themeColor="text1"/>
                <w:szCs w:val="21"/>
              </w:rPr>
            </w:pPr>
            <w:r>
              <w:rPr>
                <w:rFonts w:ascii="宋体" w:hAnsi="宋体" w:eastAsia="宋体" w:cs="Times New Roman"/>
                <w:bCs/>
                <w:color w:val="000000" w:themeColor="text1"/>
                <w:szCs w:val="21"/>
              </w:rPr>
              <w:t xml:space="preserve">此项目属于专门面向中小</w:t>
            </w:r>
            <w:r>
              <w:rPr>
                <w:rFonts w:ascii="宋体" w:hAnsi="宋体" w:eastAsia="宋体" w:cs="Times New Roman"/>
                <w:bCs/>
                <w:color w:val="000000" w:themeColor="text1"/>
                <w:szCs w:val="21"/>
              </w:rPr>
              <w:t xml:space="preserve">微企业</w:t>
            </w:r>
            <w:r>
              <w:rPr>
                <w:rFonts w:ascii="宋体" w:hAnsi="宋体" w:eastAsia="宋体" w:cs="Times New Roman"/>
                <w:bCs/>
                <w:color w:val="000000" w:themeColor="text1"/>
                <w:szCs w:val="21"/>
              </w:rPr>
              <w:t xml:space="preserve">采购的项目，供应商应为中小微企业、监狱企业、残疾人福利性单位</w:t>
            </w:r>
            <w:r/>
          </w:p>
          <w:p>
            <w:pPr>
              <w:spacing w:line="280" w:lineRule="exact"/>
              <w:rPr>
                <w:rFonts w:hint="eastAsia" w:ascii="宋体" w:hAnsi="宋体" w:eastAsia="宋体" w:cs="Times New Roman"/>
                <w:bCs/>
                <w:color w:val="000000" w:themeColor="text1"/>
                <w:szCs w:val="21"/>
              </w:rPr>
            </w:pPr>
            <w:r>
              <w:rPr>
                <w:rFonts w:ascii="宋体" w:hAnsi="宋体" w:eastAsia="宋体" w:cs="Times New Roman"/>
                <w:bCs/>
                <w:color w:val="000000" w:themeColor="text1"/>
                <w:szCs w:val="21"/>
              </w:rPr>
              <w:t xml:space="preserve">3.本项目的特定资格要求：无。</w:t>
            </w:r>
            <w:r/>
          </w:p>
          <w:p>
            <w:pPr>
              <w:jc w:val="left"/>
              <w:widowControl/>
              <w:rPr>
                <w:rFonts w:hint="eastAsia" w:ascii="宋体" w:hAnsi="宋体" w:eastAsia="宋体" w:cs="Times New Roman"/>
                <w:bCs/>
                <w:color w:val="000000" w:themeColor="text1"/>
                <w:szCs w:val="21"/>
              </w:rPr>
            </w:pPr>
            <w:r>
              <w:rPr>
                <w:rFonts w:ascii="宋体" w:hAnsi="宋体" w:eastAsia="宋体" w:cs="Times New Roman"/>
                <w:bCs/>
                <w:color w:val="000000" w:themeColor="text1"/>
                <w:szCs w:val="21"/>
              </w:rPr>
              <w:t xml:space="preserve">同时明确相关事项如下：</w:t>
            </w:r>
            <w:r>
              <w:rPr>
                <w:rFonts w:ascii="宋体" w:hAnsi="宋体" w:eastAsia="宋体" w:cs="Times New Roman"/>
                <w:bCs/>
                <w:color w:val="000000" w:themeColor="text1"/>
                <w:szCs w:val="21"/>
              </w:rPr>
              <w:br/>
              <w:t xml:space="preserve">1、本项目不接受联合体参与采购活动。</w:t>
            </w:r>
            <w:r/>
          </w:p>
          <w:p>
            <w:pPr>
              <w:spacing w:line="280" w:lineRule="exact"/>
              <w:rPr>
                <w:rFonts w:hint="eastAsia" w:ascii="宋体" w:hAnsi="宋体" w:eastAsia="宋体" w:cs="Times New Roman"/>
                <w:bCs/>
                <w:color w:val="000000" w:themeColor="text1"/>
                <w:szCs w:val="21"/>
              </w:rPr>
            </w:pPr>
            <w:r>
              <w:rPr>
                <w:rFonts w:ascii="宋体" w:hAnsi="宋体" w:eastAsia="宋体" w:cs="Times New Roman"/>
                <w:bCs/>
                <w:color w:val="000000" w:themeColor="text1"/>
                <w:szCs w:val="21"/>
              </w:rPr>
              <w:t xml:space="preserve">2、单位负责人为同一人或者存在直接控股、管理关系的不同供应商，不得参加同一合同项下的政府采购活动。</w:t>
            </w:r>
            <w:r/>
          </w:p>
          <w:p>
            <w:pPr>
              <w:spacing w:line="280" w:lineRule="exact"/>
              <w:rPr>
                <w:rFonts w:ascii="宋体" w:hAnsi="Times New Roman" w:eastAsia="宋体" w:cs="Times New Roman"/>
                <w:bCs/>
                <w:color w:val="000000" w:themeColor="text1"/>
                <w:szCs w:val="21"/>
              </w:rPr>
            </w:pPr>
            <w:r>
              <w:rPr>
                <w:rFonts w:ascii="宋体" w:hAnsi="宋体" w:eastAsia="宋体" w:cs="Times New Roman"/>
                <w:bCs/>
                <w:color w:val="000000" w:themeColor="text1"/>
                <w:szCs w:val="21"/>
              </w:rPr>
              <w:t xml:space="preserve">3、为本采购项目提供整体设计、规范编制或者项目管理、监理、检测等服务的投标人，不得再参加本采购项目的采购活动。</w:t>
            </w:r>
            <w:r/>
          </w:p>
        </w:tc>
      </w:tr>
      <w:tr>
        <w:trPr>
          <w:trHeight w:val="1744"/>
        </w:trPr>
        <w:tc>
          <w:tcPr>
            <w:tcW w:w="1359" w:type="dxa"/>
            <w:textDirection w:val="lrTb"/>
            <w:noWrap w:val="false"/>
          </w:tcPr>
          <w:p>
            <w:pPr>
              <w:jc w:val="center"/>
              <w:spacing w:line="280" w:lineRule="exact"/>
              <w:rPr>
                <w:rFonts w:hint="eastAsia" w:ascii="宋体" w:hAnsi="宋体" w:eastAsia="宋体" w:cs="Times New Roman"/>
                <w:color w:val="000000" w:themeColor="text1"/>
                <w:szCs w:val="21"/>
              </w:rPr>
            </w:pPr>
            <w:r>
              <w:rPr>
                <w:rFonts w:ascii="宋体" w:hAnsi="宋体" w:eastAsia="宋体" w:cs="Times New Roman"/>
                <w:color w:val="000000" w:themeColor="text1"/>
                <w:szCs w:val="21"/>
              </w:rPr>
              <w:t xml:space="preserve">20.1</w:t>
            </w:r>
            <w:r/>
          </w:p>
        </w:tc>
        <w:tc>
          <w:tcPr>
            <w:tcW w:w="7509" w:type="dxa"/>
            <w:textDirection w:val="lrTb"/>
            <w:noWrap w:val="false"/>
          </w:tcPr>
          <w:p>
            <w:pPr>
              <w:spacing w:line="280" w:lineRule="exact"/>
              <w:rPr>
                <w:rFonts w:ascii="宋体" w:hAnsi="Times New Roman" w:eastAsia="宋体" w:cs="Times New Roman"/>
                <w:color w:val="000000" w:themeColor="text1"/>
                <w:szCs w:val="21"/>
              </w:rPr>
            </w:pPr>
            <w:r>
              <w:rPr>
                <w:rFonts w:ascii="宋体" w:hAnsi="宋体" w:eastAsia="宋体" w:cs="Times New Roman"/>
                <w:bCs/>
                <w:color w:val="000000" w:themeColor="text1"/>
                <w:szCs w:val="21"/>
              </w:rPr>
              <w:t xml:space="preserve">投标人须用政府采购客户端工具导入“苏</w:t>
            </w:r>
            <w:r>
              <w:rPr>
                <w:rFonts w:ascii="宋体" w:hAnsi="宋体" w:eastAsia="宋体" w:cs="Times New Roman"/>
                <w:bCs/>
                <w:color w:val="000000" w:themeColor="text1"/>
                <w:szCs w:val="21"/>
              </w:rPr>
              <w:t xml:space="preserve">采云</w:t>
            </w:r>
            <w:r>
              <w:rPr>
                <w:rFonts w:ascii="宋体" w:hAnsi="宋体" w:eastAsia="宋体" w:cs="Times New Roman"/>
                <w:bCs/>
                <w:color w:val="000000" w:themeColor="text1"/>
                <w:szCs w:val="21"/>
              </w:rPr>
              <w:t xml:space="preserve">”系统下载的招标文件后，离线编制投标文件。招标文件、供应商操作手册及政府采购客户端工具可通过“苏</w:t>
            </w:r>
            <w:r>
              <w:rPr>
                <w:rFonts w:ascii="宋体" w:hAnsi="宋体" w:eastAsia="宋体" w:cs="Times New Roman"/>
                <w:bCs/>
                <w:color w:val="000000" w:themeColor="text1"/>
                <w:szCs w:val="21"/>
              </w:rPr>
              <w:t xml:space="preserve">采云</w:t>
            </w:r>
            <w:r>
              <w:rPr>
                <w:rFonts w:ascii="宋体" w:hAnsi="宋体" w:eastAsia="宋体" w:cs="Times New Roman"/>
                <w:bCs/>
                <w:color w:val="000000" w:themeColor="text1"/>
                <w:szCs w:val="21"/>
              </w:rPr>
              <w:t xml:space="preserve">”系统（网址：</w:t>
            </w:r>
            <w:r>
              <w:fldChar w:fldCharType="begin"/>
            </w:r>
            <w:r>
              <w:instrText xml:space="preserve">HYPERLINK "http://jszfcg.jsczt.cn/"</w:instrText>
            </w:r>
            <w:r>
              <w:fldChar w:fldCharType="separate"/>
            </w:r>
            <w:r>
              <w:rPr>
                <w:rFonts w:ascii="宋体" w:hAnsi="宋体" w:eastAsia="宋体" w:cs="Times New Roman"/>
                <w:bCs/>
                <w:color w:val="000000" w:themeColor="text1"/>
                <w:szCs w:val="21"/>
              </w:rPr>
              <w:t xml:space="preserve">http://jszfcg.jsc</w:t>
            </w:r>
            <w:bookmarkStart w:id="3" w:name="_Hlt91509263"/>
            <w:r/>
            <w:bookmarkStart w:id="4" w:name="_Hlt91509264"/>
            <w:r>
              <w:rPr>
                <w:rFonts w:ascii="宋体" w:hAnsi="宋体" w:eastAsia="宋体" w:cs="Times New Roman"/>
                <w:bCs/>
                <w:color w:val="000000" w:themeColor="text1"/>
                <w:szCs w:val="21"/>
              </w:rPr>
              <w:t xml:space="preserve">z</w:t>
            </w:r>
            <w:bookmarkEnd w:id="3"/>
            <w:r/>
            <w:bookmarkEnd w:id="4"/>
            <w:r>
              <w:rPr>
                <w:rFonts w:ascii="宋体" w:hAnsi="宋体" w:eastAsia="宋体" w:cs="Times New Roman"/>
                <w:bCs/>
                <w:color w:val="000000" w:themeColor="text1"/>
                <w:szCs w:val="21"/>
              </w:rPr>
              <w:t xml:space="preserve">t.cn/</w:t>
            </w:r>
            <w:r>
              <w:fldChar w:fldCharType="end"/>
            </w:r>
            <w:r>
              <w:rPr>
                <w:rFonts w:ascii="宋体" w:hAnsi="宋体" w:eastAsia="宋体" w:cs="Times New Roman"/>
                <w:bCs/>
                <w:color w:val="000000" w:themeColor="text1"/>
                <w:szCs w:val="21"/>
              </w:rPr>
              <w:t xml:space="preserve">）--已报名项目--报名详情页面内相应链接进行下载；供应商操作手册及政府采购客户端工具也可通过徐州政府采购网--业务工作--快速服务--下载专区，点击进入《江苏省政府采购管理交易系统（苏</w:t>
            </w:r>
            <w:r>
              <w:rPr>
                <w:rFonts w:ascii="宋体" w:hAnsi="宋体" w:eastAsia="宋体" w:cs="Times New Roman"/>
                <w:bCs/>
                <w:color w:val="000000" w:themeColor="text1"/>
                <w:szCs w:val="21"/>
              </w:rPr>
              <w:t xml:space="preserve">采云</w:t>
            </w:r>
            <w:r>
              <w:rPr>
                <w:rFonts w:ascii="宋体" w:hAnsi="宋体" w:eastAsia="宋体" w:cs="Times New Roman"/>
                <w:bCs/>
                <w:color w:val="000000" w:themeColor="text1"/>
                <w:szCs w:val="21"/>
              </w:rPr>
              <w:t xml:space="preserve">）供应商操作手册及政府采购客户端》，进行下载。</w:t>
            </w:r>
            <w:r/>
          </w:p>
        </w:tc>
      </w:tr>
      <w:tr>
        <w:trPr>
          <w:trHeight w:val="3569"/>
        </w:trPr>
        <w:tc>
          <w:tcPr>
            <w:tcW w:w="1359" w:type="dxa"/>
            <w:textDirection w:val="lrTb"/>
            <w:noWrap w:val="false"/>
          </w:tcPr>
          <w:p>
            <w:pPr>
              <w:jc w:val="center"/>
              <w:spacing w:line="280" w:lineRule="exact"/>
              <w:rPr>
                <w:rFonts w:ascii="宋体" w:hAnsi="Times New Roman" w:eastAsia="宋体" w:cs="Times New Roman"/>
                <w:color w:val="000000" w:themeColor="text1"/>
                <w:szCs w:val="21"/>
              </w:rPr>
            </w:pPr>
            <w:r>
              <w:rPr>
                <w:rFonts w:ascii="宋体" w:hAnsi="宋体" w:eastAsia="宋体" w:cs="Times New Roman"/>
                <w:color w:val="000000" w:themeColor="text1"/>
                <w:szCs w:val="21"/>
              </w:rPr>
              <w:t xml:space="preserve">20.2</w:t>
            </w:r>
            <w:r/>
          </w:p>
          <w:p>
            <w:pPr>
              <w:jc w:val="center"/>
              <w:spacing w:line="280" w:lineRule="exact"/>
              <w:rPr>
                <w:rFonts w:ascii="Times New Roman" w:hAnsi="Times New Roman" w:eastAsia="宋体" w:cs="Times New Roman"/>
                <w:color w:val="000000" w:themeColor="text1"/>
              </w:rPr>
            </w:pPr>
            <w:r>
              <w:rPr>
                <w:rFonts w:ascii="宋体" w:hAnsi="宋体" w:eastAsia="宋体" w:cs="Times New Roman"/>
                <w:color w:val="000000" w:themeColor="text1"/>
                <w:szCs w:val="21"/>
              </w:rPr>
              <w:t xml:space="preserve">20.3</w:t>
            </w:r>
            <w:r/>
          </w:p>
        </w:tc>
        <w:tc>
          <w:tcPr>
            <w:tcW w:w="7509" w:type="dxa"/>
            <w:textDirection w:val="lrTb"/>
            <w:noWrap w:val="false"/>
          </w:tcPr>
          <w:p>
            <w:pPr>
              <w:spacing w:line="280" w:lineRule="exact"/>
              <w:rPr>
                <w:rFonts w:ascii="宋体" w:hAnsi="Times New Roman" w:eastAsia="宋体" w:cs="Times New Roman"/>
                <w:color w:val="000000" w:themeColor="text1"/>
                <w:szCs w:val="21"/>
              </w:rPr>
            </w:pPr>
            <w:r>
              <w:rPr>
                <w:rFonts w:ascii="宋体" w:hAnsi="宋体" w:eastAsia="宋体" w:cs="Times New Roman"/>
                <w:color w:val="000000" w:themeColor="text1"/>
                <w:szCs w:val="21"/>
              </w:rPr>
              <w:t xml:space="preserve">电子投标文件编制要求：</w:t>
            </w:r>
            <w:r>
              <w:rPr>
                <w:rFonts w:ascii="宋体" w:hAnsi="宋体" w:eastAsia="宋体" w:cs="Times New Roman"/>
                <w:b/>
                <w:bCs/>
                <w:color w:val="000000" w:themeColor="text1"/>
                <w:szCs w:val="21"/>
              </w:rPr>
              <w:t xml:space="preserve">（以电子采购文件提供的格式和要求为准）。</w:t>
            </w:r>
            <w:r/>
          </w:p>
          <w:p>
            <w:pPr>
              <w:jc w:val="left"/>
              <w:spacing w:line="360" w:lineRule="auto"/>
              <w:widowControl/>
              <w:rPr>
                <w:rFonts w:hint="eastAsia" w:ascii="宋体" w:hAnsi="宋体" w:eastAsia="宋体" w:cs="Times New Roman"/>
                <w:color w:val="000000" w:themeColor="text1"/>
                <w:sz w:val="20"/>
                <w:szCs w:val="20"/>
              </w:rPr>
            </w:pPr>
            <w:r>
              <w:rPr>
                <w:rFonts w:ascii="宋体" w:hAnsi="宋体" w:eastAsia="宋体" w:cs="Times New Roman"/>
                <w:color w:val="000000" w:themeColor="text1"/>
                <w:sz w:val="20"/>
                <w:szCs w:val="20"/>
              </w:rPr>
              <w:t xml:space="preserve">电子投标文件应由下列部分构成，（包括但不限于以下要求）：</w:t>
            </w:r>
            <w:r/>
          </w:p>
          <w:p>
            <w:pPr>
              <w:rPr>
                <w:rFonts w:ascii="Times New Roman" w:hAnsi="Times New Roman" w:eastAsia="宋体" w:cs="Times New Roman"/>
                <w:b/>
                <w:bCs/>
                <w:color w:val="000000" w:themeColor="text1"/>
              </w:rPr>
            </w:pPr>
            <w:r>
              <w:rPr>
                <w:rFonts w:ascii="Times New Roman" w:hAnsi="Times New Roman" w:eastAsia="宋体" w:cs="Times New Roman"/>
                <w:b/>
                <w:bCs/>
                <w:color w:val="000000" w:themeColor="text1"/>
              </w:rPr>
              <w:t xml:space="preserve">一、基本目录</w:t>
            </w:r>
            <w:r/>
          </w:p>
          <w:p>
            <w:pPr>
              <w:rPr>
                <w:rFonts w:ascii="Times New Roman" w:hAnsi="Times New Roman" w:eastAsia="宋体" w:cs="Times New Roman"/>
                <w:color w:val="000000" w:themeColor="text1"/>
              </w:rPr>
            </w:pPr>
            <w:r>
              <w:rPr>
                <w:rFonts w:ascii="Times New Roman" w:hAnsi="Times New Roman" w:eastAsia="宋体" w:cs="Times New Roman"/>
                <w:b/>
                <w:bCs/>
                <w:color w:val="000000" w:themeColor="text1"/>
              </w:rPr>
              <w:t xml:space="preserve">1.</w:t>
            </w:r>
            <w:r>
              <w:rPr>
                <w:rFonts w:ascii="Times New Roman" w:hAnsi="Times New Roman" w:eastAsia="宋体" w:cs="Times New Roman"/>
                <w:b/>
                <w:bCs/>
                <w:color w:val="000000" w:themeColor="text1"/>
              </w:rPr>
              <w:t xml:space="preserve">《开标一览表》</w:t>
            </w:r>
            <w:r>
              <w:rPr>
                <w:rFonts w:ascii="Times New Roman" w:hAnsi="Times New Roman" w:eastAsia="宋体" w:cs="Times New Roman"/>
                <w:color w:val="000000" w:themeColor="text1"/>
              </w:rPr>
              <w:t xml:space="preserve">（加盖电子签章，政府采购客户端工具输入报价自动生成，需分采购包编制）；</w:t>
            </w:r>
            <w:r>
              <w:rPr>
                <w:rFonts w:ascii="Times New Roman" w:hAnsi="Times New Roman" w:eastAsia="宋体" w:cs="Times New Roman"/>
                <w:b/>
                <w:bCs/>
                <w:color w:val="000000" w:themeColor="text1"/>
              </w:rPr>
              <w:t xml:space="preserve">必须提供，否则在符合性审查时按照投标无效处理。</w:t>
            </w:r>
            <w:r/>
          </w:p>
          <w:p>
            <w:pPr>
              <w:rPr>
                <w:rFonts w:ascii="Times New Roman" w:hAnsi="Times New Roman" w:eastAsia="宋体" w:cs="Times New Roman"/>
                <w:b/>
                <w:bCs/>
                <w:color w:val="000000" w:themeColor="text1"/>
              </w:rPr>
            </w:pPr>
            <w:r>
              <w:rPr>
                <w:rFonts w:ascii="Times New Roman" w:hAnsi="Times New Roman" w:eastAsia="宋体" w:cs="Times New Roman"/>
                <w:b/>
                <w:bCs/>
                <w:color w:val="000000" w:themeColor="text1"/>
              </w:rPr>
              <w:t xml:space="preserve">2.</w:t>
            </w:r>
            <w:r>
              <w:rPr>
                <w:rFonts w:ascii="Times New Roman" w:hAnsi="Times New Roman" w:eastAsia="宋体" w:cs="Times New Roman"/>
                <w:b/>
                <w:bCs/>
                <w:color w:val="000000" w:themeColor="text1"/>
              </w:rPr>
              <w:t xml:space="preserve">《法定代表人授权书》</w:t>
            </w:r>
            <w:r>
              <w:rPr>
                <w:rFonts w:ascii="Times New Roman" w:hAnsi="Times New Roman" w:eastAsia="宋体" w:cs="Times New Roman"/>
                <w:color w:val="000000" w:themeColor="text1"/>
              </w:rPr>
              <w:t xml:space="preserve">（提供原件的电子扫描件，格式见招标文件第七章《投标文件相关格式》）；</w:t>
            </w:r>
            <w:r>
              <w:rPr>
                <w:rFonts w:ascii="Times New Roman" w:hAnsi="Times New Roman" w:eastAsia="宋体" w:cs="Times New Roman"/>
                <w:b/>
                <w:bCs/>
                <w:color w:val="000000" w:themeColor="text1"/>
              </w:rPr>
              <w:t xml:space="preserve">必须提供，否则在符合性审查时按照投标无效处理。</w:t>
            </w:r>
            <w:r/>
          </w:p>
          <w:p>
            <w:pPr>
              <w:rPr>
                <w:rFonts w:hint="eastAsia" w:ascii="宋体" w:hAnsi="宋体" w:eastAsia="宋体" w:cs="Times New Roman"/>
                <w:color w:val="000000" w:themeColor="text1"/>
                <w:szCs w:val="21"/>
              </w:rPr>
            </w:pPr>
            <w:r>
              <w:rPr>
                <w:rFonts w:ascii="宋体" w:hAnsi="宋体" w:eastAsia="宋体" w:cs="Times New Roman"/>
                <w:b/>
                <w:bCs/>
                <w:color w:val="000000" w:themeColor="text1"/>
                <w:szCs w:val="21"/>
              </w:rPr>
              <w:t xml:space="preserve">3.《</w:t>
            </w:r>
            <w:r>
              <w:rPr>
                <w:rFonts w:hint="eastAsia" w:ascii="宋体" w:hAnsi="宋体" w:eastAsia="宋体" w:cs="Times New Roman"/>
                <w:b/>
                <w:bCs/>
                <w:color w:val="000000" w:themeColor="text1"/>
                <w:szCs w:val="21"/>
              </w:rPr>
              <w:t xml:space="preserve">投标函</w:t>
            </w:r>
            <w:r>
              <w:rPr>
                <w:rFonts w:ascii="宋体" w:hAnsi="宋体" w:eastAsia="宋体" w:cs="Times New Roman"/>
                <w:b/>
                <w:bCs/>
                <w:color w:val="000000" w:themeColor="text1"/>
                <w:szCs w:val="21"/>
              </w:rPr>
              <w:t xml:space="preserve">》</w:t>
            </w:r>
            <w:r>
              <w:rPr>
                <w:rFonts w:ascii="宋体" w:hAnsi="宋体" w:eastAsia="宋体" w:cs="Times New Roman"/>
                <w:color w:val="000000" w:themeColor="text1"/>
                <w:szCs w:val="21"/>
              </w:rPr>
              <w:t xml:space="preserve">（加盖电子签章，上传至电子标书，格式见招标文件第七章《投标文件相关格式》）</w:t>
            </w:r>
            <w:r/>
          </w:p>
          <w:p>
            <w:pPr>
              <w:rPr>
                <w:rFonts w:hint="eastAsia" w:ascii="宋体" w:hAnsi="宋体" w:eastAsia="宋体" w:cs="Times New Roman"/>
                <w:color w:val="000000" w:themeColor="text1"/>
                <w:szCs w:val="21"/>
              </w:rPr>
            </w:pPr>
            <w:r>
              <w:rPr>
                <w:rFonts w:ascii="宋体" w:hAnsi="宋体" w:eastAsia="宋体" w:cs="Times New Roman"/>
                <w:color w:val="000000" w:themeColor="text1"/>
                <w:szCs w:val="21"/>
              </w:rPr>
              <w:t xml:space="preserve">4.所投产品的环境标志产品认证证书原件的扫描件（如有）。</w:t>
            </w:r>
            <w:r/>
          </w:p>
          <w:p>
            <w:pPr>
              <w:rPr>
                <w:rFonts w:hint="eastAsia" w:ascii="宋体" w:hAnsi="宋体" w:eastAsia="宋体" w:cs="Times New Roman"/>
                <w:color w:val="000000" w:themeColor="text1"/>
                <w:szCs w:val="21"/>
              </w:rPr>
            </w:pPr>
            <w:r>
              <w:rPr>
                <w:rFonts w:ascii="宋体" w:hAnsi="宋体" w:eastAsia="宋体" w:cs="Times New Roman"/>
                <w:color w:val="000000" w:themeColor="text1"/>
                <w:szCs w:val="21"/>
              </w:rPr>
              <w:t xml:space="preserve">注：</w:t>
            </w:r>
            <w:r/>
          </w:p>
          <w:p>
            <w:pPr>
              <w:rPr>
                <w:rFonts w:hint="eastAsia" w:ascii="宋体" w:hAnsi="宋体" w:eastAsia="宋体" w:cs="Times New Roman"/>
                <w:color w:val="000000" w:themeColor="text1"/>
                <w:szCs w:val="21"/>
              </w:rPr>
            </w:pPr>
            <w:r>
              <w:rPr>
                <w:rFonts w:ascii="宋体" w:hAnsi="宋体" w:eastAsia="宋体" w:cs="Times New Roman"/>
                <w:color w:val="000000" w:themeColor="text1"/>
                <w:szCs w:val="21"/>
              </w:rPr>
              <w:t xml:space="preserve">（1）所投产</w:t>
            </w:r>
            <w:r>
              <w:rPr>
                <w:rFonts w:ascii="宋体" w:hAnsi="宋体" w:eastAsia="宋体" w:cs="Times New Roman"/>
                <w:color w:val="000000" w:themeColor="text1"/>
                <w:szCs w:val="21"/>
              </w:rPr>
              <w:t xml:space="preserve">品属于</w:t>
            </w:r>
            <w:r>
              <w:rPr>
                <w:rFonts w:ascii="宋体" w:hAnsi="宋体" w:eastAsia="宋体" w:cs="Times New Roman"/>
                <w:color w:val="000000" w:themeColor="text1"/>
                <w:szCs w:val="21"/>
              </w:rPr>
              <w:t xml:space="preserve">《环境标志产品政府采购品目清单》（由财政部 生态环境部印发）范围的，投标文件中提供（如有）所投产品的国家确定的认证机构出具的、处于有效期之内（即“开标时间”当天在有效期之内）的环境标志产品认证证书原件的扫描件。</w:t>
            </w:r>
            <w:r/>
          </w:p>
          <w:p>
            <w:pPr>
              <w:rPr>
                <w:rFonts w:hint="eastAsia" w:ascii="宋体" w:hAnsi="宋体" w:eastAsia="宋体" w:cs="Times New Roman"/>
                <w:color w:val="000000" w:themeColor="text1"/>
                <w:szCs w:val="21"/>
              </w:rPr>
            </w:pPr>
            <w:r>
              <w:rPr>
                <w:rFonts w:ascii="宋体" w:hAnsi="宋体" w:eastAsia="宋体" w:cs="Times New Roman"/>
                <w:color w:val="000000" w:themeColor="text1"/>
                <w:szCs w:val="21"/>
              </w:rPr>
              <w:t xml:space="preserve">（2）环境标志产品认证证书是否符合要求，采购人评标时查询中国政府采购网（www.ccgp.gov.cn）相关内容后确定。</w:t>
            </w:r>
            <w:r/>
          </w:p>
          <w:p>
            <w:pPr>
              <w:rPr>
                <w:rFonts w:hint="eastAsia" w:ascii="宋体" w:hAnsi="宋体" w:eastAsia="宋体" w:cs="Times New Roman"/>
                <w:color w:val="000000" w:themeColor="text1"/>
                <w:szCs w:val="21"/>
              </w:rPr>
            </w:pPr>
            <w:r>
              <w:rPr>
                <w:rFonts w:ascii="宋体" w:hAnsi="宋体" w:eastAsia="宋体" w:cs="Times New Roman"/>
                <w:color w:val="000000" w:themeColor="text1"/>
                <w:szCs w:val="21"/>
              </w:rPr>
              <w:t xml:space="preserve">5.所投产品的节能产品认证证书原件的扫描件（如有）。</w:t>
            </w:r>
            <w:r/>
          </w:p>
          <w:p>
            <w:pPr>
              <w:rPr>
                <w:rFonts w:hint="eastAsia" w:ascii="宋体" w:hAnsi="宋体" w:eastAsia="宋体" w:cs="Times New Roman"/>
                <w:color w:val="000000" w:themeColor="text1"/>
                <w:szCs w:val="21"/>
              </w:rPr>
            </w:pPr>
            <w:r>
              <w:rPr>
                <w:rFonts w:ascii="宋体" w:hAnsi="宋体" w:eastAsia="宋体" w:cs="Times New Roman"/>
                <w:color w:val="000000" w:themeColor="text1"/>
                <w:szCs w:val="21"/>
              </w:rPr>
              <w:t xml:space="preserve">注：</w:t>
            </w:r>
            <w:r/>
          </w:p>
          <w:p>
            <w:pPr>
              <w:rPr>
                <w:rFonts w:hint="eastAsia" w:ascii="宋体" w:hAnsi="宋体" w:eastAsia="宋体" w:cs="Times New Roman"/>
                <w:color w:val="000000" w:themeColor="text1"/>
                <w:szCs w:val="21"/>
              </w:rPr>
            </w:pPr>
            <w:r>
              <w:rPr>
                <w:rFonts w:ascii="宋体" w:hAnsi="宋体" w:eastAsia="宋体" w:cs="Times New Roman"/>
                <w:color w:val="000000" w:themeColor="text1"/>
                <w:szCs w:val="21"/>
              </w:rPr>
              <w:t xml:space="preserve">（1）所投产</w:t>
            </w:r>
            <w:r>
              <w:rPr>
                <w:rFonts w:ascii="宋体" w:hAnsi="宋体" w:eastAsia="宋体" w:cs="Times New Roman"/>
                <w:color w:val="000000" w:themeColor="text1"/>
                <w:szCs w:val="21"/>
              </w:rPr>
              <w:t xml:space="preserve">品属于</w:t>
            </w:r>
            <w:r>
              <w:rPr>
                <w:rFonts w:ascii="宋体" w:hAnsi="宋体" w:eastAsia="宋体" w:cs="Times New Roman"/>
                <w:color w:val="000000" w:themeColor="text1"/>
                <w:szCs w:val="21"/>
              </w:rPr>
              <w:t xml:space="preserve">《节能产品政府采购品目清单》（由财政部 发展改革委印发）范围的，投标文件中提供（如有）所投产品的国家确定的认证机构出具的、处于有效期之内（即“开标时间”当天在有效期之内）的节能产品认证证书原件的扫描件。</w:t>
            </w:r>
            <w:r/>
          </w:p>
          <w:p>
            <w:pPr>
              <w:rPr>
                <w:rFonts w:hint="eastAsia" w:ascii="宋体" w:hAnsi="宋体" w:eastAsia="宋体" w:cs="Times New Roman"/>
                <w:color w:val="000000" w:themeColor="text1"/>
                <w:szCs w:val="21"/>
              </w:rPr>
            </w:pPr>
            <w:r>
              <w:rPr>
                <w:rFonts w:ascii="宋体" w:hAnsi="宋体" w:eastAsia="宋体" w:cs="Times New Roman"/>
                <w:color w:val="000000" w:themeColor="text1"/>
                <w:szCs w:val="21"/>
              </w:rPr>
              <w:t xml:space="preserve">（2）节能产品认证证书是否符合要求，采购人评标时查询中国政府采购网（www.ccgp.gov.cn）相关内容后确定。</w:t>
            </w:r>
            <w:r/>
          </w:p>
          <w:p>
            <w:pPr>
              <w:rPr>
                <w:rFonts w:hint="eastAsia" w:ascii="宋体" w:hAnsi="宋体" w:eastAsia="宋体" w:cs="Times New Roman"/>
                <w:b/>
                <w:bCs/>
                <w:color w:val="000000" w:themeColor="text1"/>
                <w:szCs w:val="21"/>
              </w:rPr>
            </w:pPr>
            <w:r>
              <w:rPr>
                <w:rFonts w:ascii="宋体" w:hAnsi="宋体" w:eastAsia="宋体" w:cs="Times New Roman"/>
                <w:b/>
                <w:bCs/>
                <w:color w:val="000000" w:themeColor="text1"/>
                <w:szCs w:val="21"/>
              </w:rPr>
              <w:t xml:space="preserve">二、投标人应当提交的资格、资信证明文件（以下</w:t>
            </w:r>
            <w:r>
              <w:rPr>
                <w:rFonts w:hint="eastAsia" w:ascii="宋体" w:hAnsi="宋体" w:eastAsia="宋体" w:cs="Times New Roman"/>
                <w:b/>
                <w:bCs/>
                <w:color w:val="000000" w:themeColor="text1"/>
                <w:szCs w:val="21"/>
              </w:rPr>
              <w:t xml:space="preserve">1-6</w:t>
            </w:r>
            <w:r>
              <w:rPr>
                <w:rFonts w:ascii="宋体" w:hAnsi="宋体" w:eastAsia="宋体" w:cs="Times New Roman"/>
                <w:b/>
                <w:bCs/>
                <w:color w:val="000000" w:themeColor="text1"/>
                <w:szCs w:val="21"/>
              </w:rPr>
              <w:t xml:space="preserve">点必须提供，否则投标无效）：</w:t>
            </w:r>
            <w:r/>
          </w:p>
          <w:p>
            <w:pPr>
              <w:rPr>
                <w:rFonts w:hint="eastAsia" w:ascii="宋体" w:hAnsi="宋体" w:eastAsia="宋体" w:cs="Times New Roman"/>
                <w:b/>
                <w:bCs/>
                <w:color w:val="000000" w:themeColor="text1"/>
                <w:szCs w:val="21"/>
              </w:rPr>
            </w:pPr>
            <w:r>
              <w:rPr>
                <w:rFonts w:ascii="宋体" w:hAnsi="宋体" w:eastAsia="宋体" w:cs="Times New Roman"/>
                <w:b/>
                <w:bCs/>
                <w:color w:val="000000" w:themeColor="text1"/>
                <w:szCs w:val="21"/>
              </w:rPr>
              <w:t xml:space="preserve">1、</w:t>
            </w:r>
            <w:r>
              <w:rPr>
                <w:rFonts w:hint="eastAsia" w:ascii="宋体" w:hAnsi="宋体" w:eastAsia="宋体" w:cs="Times New Roman"/>
                <w:b/>
                <w:bCs/>
                <w:color w:val="000000" w:themeColor="text1"/>
                <w:szCs w:val="21"/>
              </w:rPr>
              <w:t xml:space="preserve">投标人合法有效的法人或者其他组织的营业执照等证明文件，自然人的身份证明，以上证明文件提供原件的扫描件，</w:t>
            </w:r>
            <w:r>
              <w:rPr>
                <w:rFonts w:ascii="宋体" w:hAnsi="宋体" w:eastAsia="宋体" w:cs="Times New Roman"/>
                <w:b/>
                <w:bCs/>
                <w:color w:val="000000" w:themeColor="text1"/>
                <w:szCs w:val="21"/>
              </w:rPr>
              <w:t xml:space="preserve">加盖电子签章，上传至电子标书；</w:t>
            </w:r>
            <w:r/>
          </w:p>
          <w:p>
            <w:pPr>
              <w:rPr>
                <w:rFonts w:hint="eastAsia" w:ascii="宋体" w:hAnsi="宋体" w:eastAsia="宋体" w:cs="Times New Roman"/>
                <w:b/>
                <w:bCs/>
                <w:color w:val="000000" w:themeColor="text1"/>
                <w:szCs w:val="21"/>
              </w:rPr>
            </w:pPr>
            <w:r>
              <w:rPr>
                <w:rFonts w:hint="eastAsia" w:ascii="宋体" w:hAnsi="宋体" w:eastAsia="宋体" w:cs="Times New Roman"/>
                <w:b/>
                <w:bCs/>
                <w:color w:val="000000" w:themeColor="text1"/>
                <w:szCs w:val="21"/>
              </w:rPr>
              <w:t xml:space="preserve">2.财务状况报告，至少提供：</w:t>
            </w:r>
            <w:r/>
          </w:p>
          <w:p>
            <w:pPr>
              <w:rPr>
                <w:rFonts w:hint="eastAsia" w:ascii="宋体" w:hAnsi="宋体" w:eastAsia="宋体" w:cs="Times New Roman"/>
                <w:b/>
                <w:bCs/>
                <w:color w:val="000000" w:themeColor="text1"/>
                <w:szCs w:val="21"/>
              </w:rPr>
            </w:pPr>
            <w:r>
              <w:rPr>
                <w:rFonts w:hint="eastAsia" w:ascii="宋体" w:hAnsi="宋体" w:eastAsia="宋体" w:cs="Times New Roman"/>
                <w:b/>
                <w:bCs/>
                <w:color w:val="000000" w:themeColor="text1"/>
                <w:szCs w:val="21"/>
              </w:rPr>
              <w:t xml:space="preserve">（1）供应商的“首次响应文件提交的截止时间”前6个月内任何1月（不含“首次响应文件提交的截止时间”当月）的资产负债表的扫描件1份；</w:t>
            </w:r>
            <w:r/>
          </w:p>
          <w:p>
            <w:pPr>
              <w:rPr>
                <w:rFonts w:hint="eastAsia" w:ascii="宋体" w:hAnsi="宋体" w:eastAsia="宋体" w:cs="Times New Roman"/>
                <w:b/>
                <w:bCs/>
                <w:color w:val="000000" w:themeColor="text1"/>
                <w:szCs w:val="21"/>
              </w:rPr>
            </w:pPr>
            <w:r>
              <w:rPr>
                <w:rFonts w:hint="eastAsia" w:ascii="宋体" w:hAnsi="宋体" w:eastAsia="宋体" w:cs="Times New Roman"/>
                <w:b/>
                <w:bCs/>
                <w:color w:val="000000" w:themeColor="text1"/>
                <w:szCs w:val="21"/>
              </w:rPr>
              <w:t xml:space="preserve">（2）供应商的“首次响应文件提交的截止时间”前6个月内任何1月（不含“首次响应文件提交的截止时间”当月）的利润表月报表的扫描件1份。或合法有效的经第三方机构审计的年度财务审计报告（复印件）（2025年度，应包括审计报告正文、资产负债表、现金流量表、利润表）。</w:t>
            </w:r>
            <w:r/>
          </w:p>
          <w:p>
            <w:pPr>
              <w:rPr>
                <w:rFonts w:hint="eastAsia" w:ascii="宋体" w:hAnsi="宋体" w:eastAsia="宋体" w:cs="Times New Roman"/>
                <w:b/>
                <w:bCs/>
                <w:color w:val="000000" w:themeColor="text1"/>
                <w:szCs w:val="21"/>
              </w:rPr>
            </w:pPr>
            <w:r>
              <w:rPr>
                <w:rFonts w:ascii="宋体" w:hAnsi="宋体" w:eastAsia="宋体" w:cs="Times New Roman"/>
                <w:b/>
                <w:bCs/>
                <w:color w:val="000000" w:themeColor="text1"/>
                <w:szCs w:val="21"/>
              </w:rPr>
              <w:t xml:space="preserve">3、供应商的提交首次投标文件时间前6个月内任何一个月的依法缴纳税收和社会保障资金的相关材料电子扫描件，依法免税或不需要缴纳社会保障资金的投标人应提供相应其依法免税或不需要缴纳社会保障资金的证明文件电子扫描件，加盖电子签章，上传至电子标书；</w:t>
            </w:r>
            <w:r/>
          </w:p>
          <w:p>
            <w:pPr>
              <w:rPr>
                <w:rFonts w:hint="eastAsia" w:ascii="宋体" w:hAnsi="宋体" w:eastAsia="宋体" w:cs="Times New Roman"/>
                <w:b/>
                <w:bCs/>
                <w:color w:val="000000" w:themeColor="text1"/>
                <w:szCs w:val="21"/>
              </w:rPr>
            </w:pPr>
            <w:r>
              <w:rPr>
                <w:rFonts w:ascii="宋体" w:hAnsi="宋体" w:eastAsia="宋体" w:cs="Times New Roman"/>
                <w:b/>
                <w:bCs/>
                <w:color w:val="000000" w:themeColor="text1"/>
                <w:szCs w:val="21"/>
              </w:rPr>
              <w:t xml:space="preserve">4、具备履行合同所必需的专业技术能力证明材料</w:t>
            </w:r>
            <w:r>
              <w:rPr>
                <w:rFonts w:hint="eastAsia" w:ascii="宋体" w:hAnsi="宋体" w:eastAsia="宋体" w:cs="Times New Roman"/>
                <w:b/>
                <w:bCs/>
                <w:color w:val="000000" w:themeColor="text1"/>
                <w:szCs w:val="21"/>
              </w:rPr>
              <w:t xml:space="preserve">，即</w:t>
            </w:r>
            <w:r>
              <w:rPr>
                <w:rFonts w:ascii="宋体" w:hAnsi="宋体" w:eastAsia="宋体" w:cs="Times New Roman"/>
                <w:b/>
                <w:bCs/>
                <w:color w:val="000000" w:themeColor="text1"/>
                <w:szCs w:val="21"/>
              </w:rPr>
              <w:t xml:space="preserve">投标文件中根据项目需求提供《具备履行合同所必需的专业技术能力的书面声明》，(加盖电子签章，上传至电子标书，格式见招标文件第七章《投标文件相关格式》)；</w:t>
            </w:r>
            <w:r/>
          </w:p>
          <w:p>
            <w:pPr>
              <w:rPr>
                <w:rFonts w:hint="eastAsia" w:ascii="宋体" w:hAnsi="宋体" w:eastAsia="宋体" w:cs="Times New Roman"/>
                <w:b/>
                <w:bCs/>
                <w:color w:val="000000" w:themeColor="text1"/>
                <w:szCs w:val="21"/>
              </w:rPr>
            </w:pPr>
            <w:r>
              <w:rPr>
                <w:rFonts w:ascii="宋体" w:hAnsi="宋体" w:eastAsia="宋体" w:cs="Times New Roman"/>
                <w:b/>
                <w:bCs/>
                <w:color w:val="000000" w:themeColor="text1"/>
                <w:szCs w:val="21"/>
              </w:rPr>
              <w:t xml:space="preserve">5、供应商参加</w:t>
            </w:r>
            <w:r>
              <w:rPr>
                <w:rFonts w:hint="eastAsia" w:ascii="宋体" w:hAnsi="宋体" w:eastAsia="宋体" w:cs="Times New Roman"/>
                <w:b/>
                <w:bCs/>
                <w:color w:val="000000" w:themeColor="text1"/>
                <w:szCs w:val="21"/>
              </w:rPr>
              <w:t xml:space="preserve">本次</w:t>
            </w:r>
            <w:r>
              <w:rPr>
                <w:rFonts w:ascii="宋体" w:hAnsi="宋体" w:eastAsia="宋体" w:cs="Times New Roman"/>
                <w:b/>
                <w:bCs/>
                <w:color w:val="000000" w:themeColor="text1"/>
                <w:szCs w:val="21"/>
              </w:rPr>
              <w:t xml:space="preserve">政府采购活动前 3 年内在经营活动中没有重大违法记录的书面声明(加盖电子签章，上传至电子标书，格式见招标文件第七章《投标文件相关格式》)；</w:t>
            </w:r>
            <w:r/>
          </w:p>
          <w:p>
            <w:pPr>
              <w:rPr>
                <w:rFonts w:hint="eastAsia" w:ascii="宋体" w:hAnsi="宋体" w:eastAsia="宋体" w:cs="Times New Roman"/>
                <w:b/>
                <w:bCs/>
                <w:color w:val="000000" w:themeColor="text1"/>
                <w:szCs w:val="21"/>
              </w:rPr>
            </w:pPr>
            <w:r>
              <w:rPr>
                <w:rFonts w:hint="eastAsia" w:ascii="宋体" w:hAnsi="宋体" w:eastAsia="宋体" w:cs="Times New Roman"/>
                <w:b/>
                <w:bCs/>
                <w:color w:val="000000" w:themeColor="text1"/>
                <w:szCs w:val="21"/>
              </w:rPr>
              <w:t xml:space="preserve">6、本项目属于专门面向中小</w:t>
            </w:r>
            <w:r>
              <w:rPr>
                <w:rFonts w:hint="eastAsia" w:ascii="宋体" w:hAnsi="宋体" w:eastAsia="宋体" w:cs="Times New Roman"/>
                <w:b/>
                <w:bCs/>
                <w:color w:val="000000" w:themeColor="text1"/>
                <w:szCs w:val="21"/>
              </w:rPr>
              <w:t xml:space="preserve">微企业</w:t>
            </w:r>
            <w:r>
              <w:rPr>
                <w:rFonts w:hint="eastAsia" w:ascii="宋体" w:hAnsi="宋体" w:eastAsia="宋体" w:cs="Times New Roman"/>
                <w:b/>
                <w:bCs/>
                <w:color w:val="000000" w:themeColor="text1"/>
                <w:szCs w:val="21"/>
              </w:rPr>
              <w:t xml:space="preserve">采购的项目，供应商应为中小微企业（含中型、小型、微型企业，下同），响应文件中提供《中小企业声明函》（加盖电子签章，必须提供，填写完整，格式见《磋商文件》附件，如不填写完整或未按要求填写的，视为无效）。</w:t>
            </w:r>
            <w:r/>
          </w:p>
          <w:p>
            <w:pPr>
              <w:spacing w:after="120"/>
              <w:rPr>
                <w:rFonts w:ascii="Times New Roman" w:hAnsi="Times New Roman" w:eastAsia="宋体" w:cs="Times New Roman"/>
                <w:color w:val="000000" w:themeColor="text1"/>
              </w:rPr>
            </w:pPr>
            <w:r>
              <w:rPr>
                <w:rFonts w:hint="eastAsia" w:ascii="宋体" w:hAnsi="宋体" w:eastAsia="宋体" w:cs="Times New Roman"/>
                <w:b/>
                <w:bCs/>
                <w:color w:val="000000" w:themeColor="text1"/>
                <w:szCs w:val="21"/>
              </w:rPr>
              <w:t xml:space="preserve">7、本项目的特定资格要求：</w:t>
            </w:r>
            <w:r>
              <w:rPr>
                <w:rFonts w:hint="eastAsia" w:ascii="宋体" w:hAnsi="宋体" w:eastAsia="宋体" w:cs="Times New Roman"/>
                <w:b/>
                <w:bCs/>
                <w:szCs w:val="21"/>
              </w:rPr>
              <w:t xml:space="preserve">无</w:t>
            </w:r>
            <w:r/>
          </w:p>
          <w:p>
            <w:pPr>
              <w:rPr>
                <w:rFonts w:hint="eastAsia" w:ascii="宋体" w:hAnsi="宋体" w:eastAsia="宋体" w:cs="Times New Roman"/>
                <w:b/>
                <w:bCs/>
                <w:color w:val="000000" w:themeColor="text1"/>
                <w:szCs w:val="21"/>
              </w:rPr>
            </w:pPr>
            <w:r>
              <w:rPr>
                <w:rFonts w:hint="eastAsia" w:ascii="宋体" w:hAnsi="宋体" w:eastAsia="宋体" w:cs="Times New Roman"/>
                <w:b/>
                <w:bCs/>
                <w:color w:val="000000" w:themeColor="text1"/>
                <w:szCs w:val="21"/>
              </w:rPr>
            </w:r>
            <w:r/>
          </w:p>
          <w:p>
            <w:pPr>
              <w:rPr>
                <w:rFonts w:hint="eastAsia" w:ascii="宋体" w:hAnsi="宋体" w:eastAsia="宋体" w:cs="Times New Roman"/>
                <w:b/>
                <w:bCs/>
                <w:color w:val="000000" w:themeColor="text1"/>
                <w:szCs w:val="21"/>
              </w:rPr>
            </w:pPr>
            <w:r>
              <w:rPr>
                <w:rFonts w:ascii="宋体" w:hAnsi="宋体" w:eastAsia="宋体" w:cs="Times New Roman"/>
                <w:b/>
                <w:bCs/>
                <w:color w:val="000000" w:themeColor="text1"/>
                <w:szCs w:val="21"/>
              </w:rPr>
              <w:t xml:space="preserve">三、符合条件（必须提供，否则投标无效）</w:t>
            </w:r>
            <w:r/>
          </w:p>
          <w:p>
            <w:pPr>
              <w:rPr>
                <w:rFonts w:ascii="Times New Roman" w:hAnsi="Times New Roman" w:eastAsia="宋体" w:cs="Times New Roman"/>
                <w:color w:val="000000" w:themeColor="text1"/>
              </w:rPr>
            </w:pPr>
            <w:r>
              <w:rPr>
                <w:rFonts w:ascii="Times New Roman" w:hAnsi="Times New Roman" w:eastAsia="宋体" w:cs="Times New Roman"/>
                <w:color w:val="000000" w:themeColor="text1"/>
              </w:rPr>
              <w:t xml:space="preserve">（一）报价</w:t>
            </w:r>
            <w:r/>
          </w:p>
          <w:p>
            <w:pPr>
              <w:rPr>
                <w:rFonts w:ascii="Times New Roman" w:hAnsi="Times New Roman" w:eastAsia="宋体" w:cs="Times New Roman"/>
                <w:color w:val="000000" w:themeColor="text1"/>
              </w:rPr>
            </w:pPr>
            <w:r>
              <w:rPr>
                <w:rFonts w:ascii="Times New Roman" w:hAnsi="Times New Roman" w:eastAsia="宋体" w:cs="Times New Roman"/>
                <w:b/>
                <w:bCs/>
                <w:color w:val="000000" w:themeColor="text1"/>
              </w:rPr>
              <w:t xml:space="preserve">《分项价格表》</w:t>
            </w:r>
            <w:r>
              <w:rPr>
                <w:rFonts w:ascii="Times New Roman" w:hAnsi="Times New Roman" w:eastAsia="宋体" w:cs="Times New Roman"/>
                <w:color w:val="000000" w:themeColor="text1"/>
              </w:rPr>
              <w:t xml:space="preserve">（加盖电子签章，格式见招标文件第七章《投标文件相关格式》。）；</w:t>
            </w:r>
            <w:r/>
          </w:p>
          <w:p>
            <w:pPr>
              <w:rPr>
                <w:rFonts w:ascii="Times New Roman" w:hAnsi="Times New Roman" w:eastAsia="宋体" w:cs="Times New Roman"/>
                <w:color w:val="000000" w:themeColor="text1"/>
              </w:rPr>
            </w:pPr>
            <w:r>
              <w:rPr>
                <w:rFonts w:ascii="Times New Roman" w:hAnsi="Times New Roman" w:eastAsia="宋体" w:cs="Times New Roman"/>
                <w:color w:val="000000" w:themeColor="text1"/>
              </w:rPr>
              <w:t xml:space="preserve">（二）商务资信</w:t>
            </w:r>
            <w:r/>
          </w:p>
          <w:p>
            <w:pPr>
              <w:rPr>
                <w:rFonts w:ascii="Times New Roman" w:hAnsi="Times New Roman" w:eastAsia="宋体" w:cs="Times New Roman"/>
                <w:color w:val="000000" w:themeColor="text1"/>
              </w:rPr>
            </w:pPr>
            <w:r>
              <w:rPr>
                <w:rFonts w:ascii="Times New Roman" w:hAnsi="Times New Roman" w:eastAsia="宋体" w:cs="Times New Roman"/>
                <w:b/>
                <w:bCs/>
                <w:color w:val="000000" w:themeColor="text1"/>
              </w:rPr>
              <w:t xml:space="preserve">《投标函》</w:t>
            </w:r>
            <w:r>
              <w:rPr>
                <w:rFonts w:ascii="Times New Roman" w:hAnsi="Times New Roman" w:eastAsia="宋体" w:cs="Times New Roman"/>
                <w:color w:val="000000" w:themeColor="text1"/>
              </w:rPr>
              <w:t xml:space="preserve">（加盖电子签章，格式见招标文件第七章《投标文件相关格式》。）；</w:t>
            </w:r>
            <w:r/>
          </w:p>
          <w:p>
            <w:pPr>
              <w:rPr>
                <w:rFonts w:ascii="Times New Roman" w:hAnsi="Times New Roman" w:eastAsia="宋体" w:cs="Times New Roman"/>
                <w:color w:val="000000" w:themeColor="text1"/>
              </w:rPr>
            </w:pPr>
            <w:r>
              <w:rPr>
                <w:rFonts w:ascii="Times New Roman" w:hAnsi="Times New Roman" w:eastAsia="宋体" w:cs="Times New Roman"/>
                <w:color w:val="000000" w:themeColor="text1"/>
              </w:rPr>
              <w:t xml:space="preserve">（三）技术响应</w:t>
            </w:r>
            <w:r/>
          </w:p>
          <w:p>
            <w:pPr>
              <w:rPr>
                <w:rFonts w:ascii="Times New Roman" w:hAnsi="Times New Roman" w:eastAsia="宋体" w:cs="Times New Roman"/>
                <w:color w:val="000000" w:themeColor="text1"/>
              </w:rPr>
            </w:pPr>
            <w:r>
              <w:rPr>
                <w:rFonts w:ascii="Times New Roman" w:hAnsi="Times New Roman" w:eastAsia="宋体" w:cs="Times New Roman"/>
                <w:b/>
                <w:bCs/>
                <w:color w:val="000000" w:themeColor="text1"/>
              </w:rPr>
              <w:t xml:space="preserve">《偏离表》</w:t>
            </w:r>
            <w:r>
              <w:rPr>
                <w:rFonts w:ascii="Times New Roman" w:hAnsi="Times New Roman" w:eastAsia="宋体" w:cs="Times New Roman"/>
                <w:color w:val="000000" w:themeColor="text1"/>
              </w:rPr>
              <w:t xml:space="preserve">（加盖电子签章，格式见招标文件第七章《投标文件相关格式》。）；</w:t>
            </w:r>
            <w:r/>
          </w:p>
          <w:p>
            <w:pPr>
              <w:rPr>
                <w:rFonts w:hint="eastAsia" w:ascii="宋体" w:hAnsi="宋体" w:eastAsia="宋体" w:cs="Times New Roman"/>
                <w:color w:val="000000" w:themeColor="text1"/>
                <w:szCs w:val="21"/>
              </w:rPr>
            </w:pPr>
            <w:r>
              <w:rPr>
                <w:rFonts w:ascii="宋体" w:hAnsi="宋体" w:eastAsia="宋体" w:cs="Times New Roman"/>
                <w:b/>
                <w:bCs/>
                <w:color w:val="000000" w:themeColor="text1"/>
                <w:szCs w:val="21"/>
              </w:rPr>
              <w:t xml:space="preserve">四、综合评审评分项</w:t>
            </w:r>
            <w:r/>
          </w:p>
          <w:p>
            <w:pPr>
              <w:rPr>
                <w:rFonts w:hint="eastAsia" w:ascii="宋体" w:hAnsi="宋体" w:eastAsia="宋体" w:cs="Times New Roman"/>
                <w:color w:val="000000" w:themeColor="text1"/>
                <w:szCs w:val="21"/>
              </w:rPr>
            </w:pPr>
            <w:r>
              <w:rPr>
                <w:rFonts w:ascii="宋体" w:hAnsi="宋体" w:eastAsia="宋体" w:cs="Times New Roman"/>
                <w:color w:val="000000" w:themeColor="text1"/>
                <w:szCs w:val="21"/>
              </w:rPr>
              <w:t xml:space="preserve">（一）技术部分（必须包含但不仅限于以下内容）</w:t>
            </w:r>
            <w:r/>
          </w:p>
          <w:p>
            <w:pPr>
              <w:rPr>
                <w:rFonts w:hint="eastAsia" w:ascii="宋体" w:hAnsi="宋体" w:eastAsia="宋体" w:cs="Times New Roman"/>
                <w:color w:val="000000" w:themeColor="text1"/>
                <w:szCs w:val="21"/>
              </w:rPr>
            </w:pPr>
            <w:r>
              <w:rPr>
                <w:rFonts w:ascii="宋体" w:hAnsi="宋体" w:eastAsia="宋体" w:cs="Times New Roman"/>
                <w:color w:val="000000" w:themeColor="text1"/>
                <w:szCs w:val="21"/>
              </w:rPr>
              <w:t xml:space="preserve">1.人员配置（要求见招标文件第六章《采购需求》第四章《评标标准》）。</w:t>
            </w:r>
            <w:r/>
          </w:p>
          <w:p>
            <w:pPr>
              <w:rPr>
                <w:rFonts w:hint="eastAsia" w:ascii="宋体" w:hAnsi="宋体" w:eastAsia="宋体" w:cs="Times New Roman"/>
                <w:color w:val="000000" w:themeColor="text1"/>
                <w:szCs w:val="21"/>
              </w:rPr>
            </w:pPr>
            <w:r>
              <w:rPr>
                <w:rFonts w:ascii="宋体" w:hAnsi="宋体" w:eastAsia="宋体" w:cs="Times New Roman"/>
                <w:color w:val="000000" w:themeColor="text1"/>
                <w:szCs w:val="21"/>
              </w:rPr>
              <w:t xml:space="preserve">（二）商务部分</w:t>
            </w:r>
            <w:r/>
          </w:p>
          <w:p>
            <w:pPr>
              <w:rPr>
                <w:rFonts w:hint="eastAsia" w:ascii="宋体" w:hAnsi="宋体" w:eastAsia="宋体" w:cs="Times New Roman"/>
                <w:color w:val="000000" w:themeColor="text1"/>
                <w:szCs w:val="21"/>
              </w:rPr>
            </w:pPr>
            <w:r>
              <w:rPr>
                <w:rFonts w:ascii="宋体" w:hAnsi="宋体" w:eastAsia="宋体" w:cs="Times New Roman"/>
                <w:color w:val="000000" w:themeColor="text1"/>
                <w:szCs w:val="21"/>
              </w:rPr>
              <w:t xml:space="preserve">1.业绩（要求见招标文件第四章《评标标准》）；</w:t>
            </w:r>
            <w:r/>
          </w:p>
          <w:p>
            <w:pPr>
              <w:rPr>
                <w:rFonts w:hint="eastAsia" w:ascii="宋体" w:hAnsi="宋体" w:eastAsia="宋体" w:cs="Times New Roman"/>
                <w:color w:val="000000" w:themeColor="text1"/>
                <w:szCs w:val="21"/>
              </w:rPr>
            </w:pPr>
            <w:r>
              <w:rPr>
                <w:rFonts w:ascii="宋体" w:hAnsi="宋体" w:eastAsia="宋体" w:cs="Times New Roman"/>
                <w:color w:val="000000" w:themeColor="text1"/>
                <w:szCs w:val="21"/>
              </w:rPr>
              <w:t xml:space="preserve">2.服务方案（要求见招标文件第六章《采购需求》第四章《评标标准》）</w:t>
            </w:r>
            <w:r/>
          </w:p>
          <w:p>
            <w:pPr>
              <w:rPr>
                <w:rFonts w:hint="eastAsia" w:ascii="宋体" w:hAnsi="宋体" w:eastAsia="宋体" w:cs="Times New Roman"/>
                <w:color w:val="000000" w:themeColor="text1"/>
                <w:szCs w:val="21"/>
              </w:rPr>
            </w:pPr>
            <w:r>
              <w:rPr>
                <w:rFonts w:hint="eastAsia" w:ascii="宋体" w:hAnsi="宋体" w:eastAsia="宋体" w:cs="Times New Roman"/>
                <w:color w:val="000000" w:themeColor="text1"/>
                <w:szCs w:val="21"/>
              </w:rPr>
              <w:t xml:space="preserve">3</w:t>
            </w:r>
            <w:r>
              <w:rPr>
                <w:rFonts w:ascii="宋体" w:hAnsi="宋体" w:eastAsia="宋体" w:cs="Times New Roman"/>
                <w:color w:val="000000" w:themeColor="text1"/>
                <w:szCs w:val="21"/>
              </w:rPr>
              <w:t xml:space="preserve">.投标人其它证明文件及材料电子扫描件。</w:t>
            </w:r>
            <w:r/>
          </w:p>
          <w:p>
            <w:pPr>
              <w:rPr>
                <w:rFonts w:hint="eastAsia" w:ascii="宋体" w:hAnsi="宋体" w:eastAsia="宋体" w:cs="Times New Roman"/>
                <w:color w:val="000000" w:themeColor="text1"/>
                <w:szCs w:val="21"/>
              </w:rPr>
            </w:pPr>
            <w:r>
              <w:rPr>
                <w:rFonts w:ascii="宋体" w:hAnsi="宋体" w:eastAsia="宋体" w:cs="Times New Roman"/>
                <w:b/>
                <w:bCs/>
                <w:color w:val="000000" w:themeColor="text1"/>
                <w:szCs w:val="21"/>
              </w:rPr>
              <w:t xml:space="preserve">五、投标人其它证明文件及材料电子扫描件；</w:t>
            </w:r>
            <w:r>
              <w:rPr>
                <w:rFonts w:ascii="宋体" w:hAnsi="宋体" w:eastAsia="宋体" w:cs="Times New Roman"/>
                <w:color w:val="000000" w:themeColor="text1"/>
                <w:szCs w:val="21"/>
              </w:rPr>
              <w:t xml:space="preserve">要求见招标文件第四章《评标标准》及第六章《采购需求》）；</w:t>
            </w:r>
            <w:r/>
          </w:p>
          <w:p>
            <w:pPr>
              <w:rPr>
                <w:rFonts w:hint="eastAsia" w:ascii="宋体" w:hAnsi="宋体" w:eastAsia="宋体" w:cs="Times New Roman"/>
                <w:b/>
                <w:bCs/>
                <w:color w:val="000000" w:themeColor="text1"/>
                <w:szCs w:val="21"/>
              </w:rPr>
            </w:pPr>
            <w:r>
              <w:rPr>
                <w:rFonts w:ascii="宋体" w:hAnsi="宋体" w:eastAsia="宋体" w:cs="Times New Roman"/>
                <w:b/>
                <w:bCs/>
                <w:color w:val="000000" w:themeColor="text1"/>
                <w:szCs w:val="21"/>
              </w:rPr>
              <w:t xml:space="preserve">六、为落实政府采购政策，采购标的需满足的要求，以及投标人须提供的证明材料。</w:t>
            </w:r>
            <w:r/>
          </w:p>
          <w:p>
            <w:pPr>
              <w:rPr>
                <w:rFonts w:hint="eastAsia" w:ascii="宋体" w:hAnsi="宋体" w:eastAsia="宋体" w:cs="Times New Roman"/>
                <w:color w:val="000000" w:themeColor="text1"/>
                <w:szCs w:val="21"/>
              </w:rPr>
            </w:pPr>
            <w:r>
              <w:rPr>
                <w:rFonts w:ascii="宋体" w:hAnsi="宋体" w:eastAsia="宋体" w:cs="Times New Roman"/>
                <w:color w:val="000000" w:themeColor="text1"/>
                <w:szCs w:val="21"/>
              </w:rPr>
              <w:t xml:space="preserve">1、投标人提供的服务全部由符合政策要求的中小企业承接的，提供《中小企业声明函》（加盖电子签章，格式见招标文件第七章《投标文件相关格式》）。</w:t>
            </w:r>
            <w:r/>
          </w:p>
          <w:p>
            <w:pPr>
              <w:rPr>
                <w:rFonts w:hint="eastAsia" w:ascii="宋体" w:hAnsi="宋体" w:eastAsia="宋体" w:cs="Times New Roman"/>
                <w:color w:val="000000" w:themeColor="text1"/>
                <w:szCs w:val="21"/>
              </w:rPr>
            </w:pPr>
            <w:r>
              <w:rPr>
                <w:rFonts w:ascii="宋体" w:hAnsi="宋体" w:eastAsia="宋体" w:cs="Times New Roman"/>
                <w:color w:val="000000" w:themeColor="text1"/>
                <w:szCs w:val="21"/>
              </w:rPr>
              <w:t xml:space="preserve">注：具体以《政府采购促进中小企业发展管理办法》（财库[2020]46号）和《关于印发中小企业划型标准规定的通知》（工信部联企业[2011]300号）的规定为准。</w:t>
            </w:r>
            <w:r/>
          </w:p>
          <w:p>
            <w:pPr>
              <w:rPr>
                <w:rFonts w:hint="eastAsia" w:ascii="宋体" w:hAnsi="宋体" w:eastAsia="宋体" w:cs="Times New Roman"/>
                <w:color w:val="000000" w:themeColor="text1"/>
                <w:szCs w:val="21"/>
              </w:rPr>
            </w:pPr>
            <w:r>
              <w:rPr>
                <w:rFonts w:ascii="宋体" w:hAnsi="宋体" w:eastAsia="宋体" w:cs="Times New Roman"/>
                <w:color w:val="000000" w:themeColor="text1"/>
                <w:szCs w:val="21"/>
              </w:rPr>
              <w:t xml:space="preserve">2、投标人为监狱企业的，提供省级以上监狱管理局、戒毒管理局（含新疆生产建设兵团）出具的属于监狱企业的证明文件原件电子扫描件。</w:t>
            </w:r>
            <w:r/>
          </w:p>
          <w:p>
            <w:pPr>
              <w:rPr>
                <w:rFonts w:hint="eastAsia" w:ascii="宋体" w:hAnsi="宋体" w:eastAsia="宋体" w:cs="Times New Roman"/>
                <w:color w:val="000000" w:themeColor="text1"/>
                <w:szCs w:val="21"/>
              </w:rPr>
            </w:pPr>
            <w:r>
              <w:rPr>
                <w:rFonts w:ascii="宋体" w:hAnsi="宋体" w:eastAsia="宋体" w:cs="Times New Roman"/>
                <w:color w:val="000000" w:themeColor="text1"/>
                <w:szCs w:val="21"/>
              </w:rPr>
              <w:t xml:space="preserve">注：具体以《财政部司法部关于政府采购支持监狱企业发展有关问题的通知》（财库〔2014〕68号）的规定为准。</w:t>
            </w:r>
            <w:r/>
          </w:p>
          <w:p>
            <w:pPr>
              <w:rPr>
                <w:rFonts w:hint="eastAsia" w:ascii="宋体" w:hAnsi="宋体" w:eastAsia="宋体" w:cs="Times New Roman"/>
                <w:color w:val="000000" w:themeColor="text1"/>
                <w:szCs w:val="21"/>
              </w:rPr>
            </w:pPr>
            <w:r>
              <w:rPr>
                <w:rFonts w:ascii="宋体" w:hAnsi="宋体" w:eastAsia="宋体" w:cs="Times New Roman"/>
                <w:color w:val="000000" w:themeColor="text1"/>
                <w:szCs w:val="21"/>
              </w:rPr>
              <w:t xml:space="preserve">3、投标人为享受政府采购支持政策的残疾人福利性单位的，提供《残疾人福利性单位声明函》（加盖电子签章，格式见招标文件第七章《投标文件相关格式》）。</w:t>
            </w:r>
            <w:r/>
          </w:p>
          <w:p>
            <w:pPr>
              <w:rPr>
                <w:rFonts w:hint="eastAsia" w:ascii="宋体" w:hAnsi="宋体" w:eastAsia="宋体" w:cs="Times New Roman"/>
                <w:color w:val="000000" w:themeColor="text1"/>
                <w:szCs w:val="21"/>
              </w:rPr>
            </w:pPr>
            <w:r>
              <w:rPr>
                <w:rFonts w:ascii="宋体" w:hAnsi="宋体" w:eastAsia="宋体" w:cs="Times New Roman"/>
                <w:color w:val="000000" w:themeColor="text1"/>
                <w:szCs w:val="21"/>
              </w:rPr>
              <w:t xml:space="preserve">享受政府采购支持政策的残疾人福利性单位应当同时满足以下条件：</w:t>
            </w:r>
            <w:r/>
          </w:p>
          <w:p>
            <w:pPr>
              <w:rPr>
                <w:rFonts w:hint="eastAsia" w:ascii="宋体" w:hAnsi="宋体" w:eastAsia="宋体" w:cs="Times New Roman"/>
                <w:color w:val="000000" w:themeColor="text1"/>
                <w:szCs w:val="21"/>
              </w:rPr>
            </w:pPr>
            <w:r>
              <w:rPr>
                <w:rFonts w:ascii="宋体" w:hAnsi="宋体" w:eastAsia="宋体" w:cs="Times New Roman"/>
                <w:color w:val="000000" w:themeColor="text1"/>
                <w:szCs w:val="21"/>
              </w:rPr>
              <w:t xml:space="preserve">①安置的残疾人占本单位在职职工人数的比例不低于25%（含25%），并且安置的残疾人人数不少于10人（含10人）；</w:t>
            </w:r>
            <w:r/>
          </w:p>
          <w:p>
            <w:pPr>
              <w:rPr>
                <w:rFonts w:hint="eastAsia" w:ascii="宋体" w:hAnsi="宋体" w:eastAsia="宋体" w:cs="Times New Roman"/>
                <w:color w:val="000000" w:themeColor="text1"/>
                <w:szCs w:val="21"/>
              </w:rPr>
            </w:pPr>
            <w:r>
              <w:rPr>
                <w:rFonts w:ascii="宋体" w:hAnsi="宋体" w:eastAsia="宋体" w:cs="Times New Roman"/>
                <w:color w:val="000000" w:themeColor="text1"/>
                <w:szCs w:val="21"/>
              </w:rPr>
              <w:t xml:space="preserve">②依法与安置的每位残疾人签订了一年以上（含一年）的劳动合同或服务协议；</w:t>
            </w:r>
            <w:r/>
          </w:p>
          <w:p>
            <w:pPr>
              <w:rPr>
                <w:rFonts w:hint="eastAsia" w:ascii="宋体" w:hAnsi="宋体" w:eastAsia="宋体" w:cs="Times New Roman"/>
                <w:color w:val="000000" w:themeColor="text1"/>
                <w:szCs w:val="21"/>
              </w:rPr>
            </w:pPr>
            <w:r>
              <w:rPr>
                <w:rFonts w:ascii="宋体" w:hAnsi="宋体" w:eastAsia="宋体" w:cs="Times New Roman"/>
                <w:color w:val="000000" w:themeColor="text1"/>
                <w:szCs w:val="21"/>
              </w:rPr>
              <w:t xml:space="preserve">　③为安置的每位残疾人按月足额缴纳了基本养老保险、基本医疗保险、失业保险、工伤保险和生育保险等社会保险费；</w:t>
            </w:r>
            <w:r/>
          </w:p>
          <w:p>
            <w:pPr>
              <w:rPr>
                <w:rFonts w:hint="eastAsia" w:ascii="宋体" w:hAnsi="宋体" w:eastAsia="宋体" w:cs="Times New Roman"/>
                <w:color w:val="000000" w:themeColor="text1"/>
                <w:szCs w:val="21"/>
              </w:rPr>
            </w:pPr>
            <w:r>
              <w:rPr>
                <w:rFonts w:ascii="宋体" w:hAnsi="宋体" w:eastAsia="宋体" w:cs="Times New Roman"/>
                <w:color w:val="000000" w:themeColor="text1"/>
                <w:szCs w:val="21"/>
              </w:rPr>
              <w:t xml:space="preserve">　④通过银行等金融机构向安置的每位残疾人，按月支付了不低于单位所在区县适用的经省级人民政府批准的月最低工资标准的工资；</w:t>
            </w:r>
            <w:r/>
          </w:p>
          <w:p>
            <w:pPr>
              <w:rPr>
                <w:rFonts w:hint="eastAsia" w:ascii="宋体" w:hAnsi="宋体" w:eastAsia="宋体" w:cs="Times New Roman"/>
                <w:color w:val="000000" w:themeColor="text1"/>
                <w:szCs w:val="21"/>
              </w:rPr>
            </w:pPr>
            <w:r>
              <w:rPr>
                <w:rFonts w:ascii="宋体" w:hAnsi="宋体" w:eastAsia="宋体" w:cs="Times New Roman"/>
                <w:color w:val="000000" w:themeColor="text1"/>
                <w:szCs w:val="21"/>
              </w:rPr>
              <w:t xml:space="preserve">　⑤提供本单位制造的货物、承担的工程或者服务（以下简称产品），或者提供其他残疾人福利性单位制造的货物（不包括使用非残疾人福利性单位注册商标的货物）。</w:t>
            </w:r>
            <w:r/>
          </w:p>
          <w:p>
            <w:pPr>
              <w:rPr>
                <w:rFonts w:hint="eastAsia" w:ascii="宋体" w:hAnsi="宋体" w:eastAsia="宋体" w:cs="Times New Roman"/>
                <w:color w:val="000000" w:themeColor="text1"/>
                <w:szCs w:val="21"/>
              </w:rPr>
            </w:pPr>
            <w:r>
              <w:rPr>
                <w:rFonts w:ascii="宋体" w:hAnsi="宋体" w:eastAsia="宋体" w:cs="Times New Roman"/>
                <w:color w:val="000000" w:themeColor="text1"/>
                <w:szCs w:val="21"/>
              </w:rPr>
              <w:t xml:space="preserve">前款所称残疾人是指法</w:t>
            </w:r>
            <w:r>
              <w:rPr>
                <w:rFonts w:ascii="宋体" w:hAnsi="宋体" w:eastAsia="宋体" w:cs="Times New Roman"/>
                <w:color w:val="000000" w:themeColor="text1"/>
                <w:szCs w:val="21"/>
              </w:rPr>
              <w:t xml:space="preserve">定劳动</w:t>
            </w:r>
            <w:r>
              <w:rPr>
                <w:rFonts w:ascii="宋体" w:hAnsi="宋体" w:eastAsia="宋体" w:cs="Times New Roman"/>
                <w:color w:val="000000" w:themeColor="text1"/>
                <w:szCs w:val="21"/>
              </w:rPr>
              <w:t xml:space="preserve">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p>
          <w:p>
            <w:pPr>
              <w:rPr>
                <w:rFonts w:hint="eastAsia" w:ascii="宋体" w:hAnsi="宋体" w:eastAsia="宋体" w:cs="Times New Roman"/>
                <w:color w:val="000000" w:themeColor="text1"/>
                <w:szCs w:val="21"/>
              </w:rPr>
            </w:pPr>
            <w:r>
              <w:rPr>
                <w:rFonts w:ascii="宋体" w:hAnsi="宋体" w:eastAsia="宋体" w:cs="Times New Roman"/>
                <w:color w:val="000000" w:themeColor="text1"/>
                <w:szCs w:val="21"/>
              </w:rPr>
              <w:t xml:space="preserve">   具体以《三部门联合发布关于促进残疾人就业政府采购政策的通知》（财库〔2017〕141号）规定为准。</w:t>
            </w:r>
            <w:r/>
          </w:p>
          <w:p>
            <w:pPr>
              <w:rPr>
                <w:rFonts w:hint="eastAsia" w:ascii="宋体" w:hAnsi="宋体" w:eastAsia="宋体" w:cs="Times New Roman"/>
                <w:color w:val="000000" w:themeColor="text1"/>
                <w:szCs w:val="21"/>
              </w:rPr>
            </w:pPr>
            <w:r>
              <w:rPr>
                <w:rFonts w:ascii="宋体" w:hAnsi="宋体" w:eastAsia="宋体" w:cs="Times New Roman"/>
                <w:b/>
                <w:bCs/>
                <w:color w:val="000000" w:themeColor="text1"/>
                <w:szCs w:val="21"/>
              </w:rPr>
              <w:t xml:space="preserve">七、</w:t>
            </w:r>
            <w:r>
              <w:rPr>
                <w:rFonts w:ascii="宋体" w:hAnsi="宋体" w:eastAsia="宋体" w:cs="Times New Roman"/>
                <w:color w:val="000000" w:themeColor="text1"/>
                <w:szCs w:val="21"/>
              </w:rPr>
              <w:t xml:space="preserve">评分细则中评分得分需提供的相关证明文件电子扫描件。特别要求的除外；</w:t>
            </w:r>
            <w:r/>
          </w:p>
          <w:p>
            <w:pPr>
              <w:rPr>
                <w:rFonts w:hint="eastAsia" w:ascii="宋体" w:hAnsi="宋体" w:eastAsia="宋体" w:cs="Times New Roman"/>
                <w:color w:val="000000" w:themeColor="text1"/>
                <w:szCs w:val="21"/>
              </w:rPr>
            </w:pPr>
            <w:r>
              <w:rPr>
                <w:rFonts w:ascii="宋体" w:hAnsi="宋体" w:eastAsia="宋体" w:cs="Times New Roman"/>
                <w:b/>
                <w:bCs/>
                <w:color w:val="000000" w:themeColor="text1"/>
                <w:szCs w:val="21"/>
              </w:rPr>
              <w:t xml:space="preserve">八、</w:t>
            </w:r>
            <w:r>
              <w:rPr>
                <w:rFonts w:ascii="宋体" w:hAnsi="宋体" w:eastAsia="宋体" w:cs="Times New Roman"/>
                <w:color w:val="000000" w:themeColor="text1"/>
                <w:szCs w:val="21"/>
              </w:rPr>
              <w:t xml:space="preserve">招标文件中要求的相关内容及供应商认为其他需要说明的事项（如有）。</w:t>
            </w:r>
            <w:r/>
          </w:p>
          <w:p>
            <w:pPr>
              <w:spacing w:line="360" w:lineRule="auto"/>
              <w:widowControl/>
              <w:rPr>
                <w:rFonts w:hint="eastAsia" w:ascii="宋体" w:hAnsi="宋体" w:eastAsia="宋体" w:cs="Times New Roman"/>
                <w:b/>
                <w:bCs/>
                <w:color w:val="000000" w:themeColor="text1"/>
                <w:szCs w:val="21"/>
              </w:rPr>
            </w:pPr>
            <w:r>
              <w:rPr>
                <w:rFonts w:hint="eastAsia" w:ascii="宋体" w:hAnsi="宋体" w:eastAsia="宋体" w:cs="Times New Roman"/>
                <w:b/>
                <w:bCs/>
                <w:color w:val="000000" w:themeColor="text1"/>
                <w:szCs w:val="21"/>
              </w:rPr>
              <w:t xml:space="preserve">九、报价折扣证明</w:t>
            </w:r>
            <w:r/>
          </w:p>
          <w:p>
            <w:pPr>
              <w:spacing w:line="360" w:lineRule="auto"/>
              <w:widowControl/>
              <w:rPr>
                <w:rFonts w:hint="eastAsia" w:ascii="宋体" w:hAnsi="宋体" w:eastAsia="宋体" w:cs="宋体"/>
                <w:b/>
                <w:bCs/>
                <w:color w:val="000000" w:themeColor="text1"/>
                <w:sz w:val="24"/>
              </w:rPr>
            </w:pPr>
            <w:r>
              <w:rPr>
                <w:rFonts w:hint="eastAsia" w:ascii="宋体" w:hAnsi="宋体" w:eastAsia="宋体" w:cs="Times New Roman"/>
                <w:b/>
                <w:bCs/>
                <w:color w:val="000000" w:themeColor="text1"/>
                <w:szCs w:val="21"/>
              </w:rPr>
              <w:t xml:space="preserve">（</w:t>
            </w:r>
            <w:r>
              <w:rPr>
                <w:rFonts w:hint="eastAsia" w:ascii="宋体" w:hAnsi="宋体" w:eastAsia="宋体" w:cs="宋体"/>
                <w:b/>
                <w:bCs/>
                <w:color w:val="000000" w:themeColor="text1"/>
                <w:sz w:val="24"/>
              </w:rPr>
              <w:t xml:space="preserve">一）企业报价折扣证明 </w:t>
            </w:r>
            <w:r/>
          </w:p>
          <w:p>
            <w:pPr>
              <w:ind w:firstLine="376"/>
              <w:spacing w:line="360" w:lineRule="auto"/>
              <w:widowControl/>
              <w:rPr>
                <w:rFonts w:hint="eastAsia" w:ascii="仿宋" w:hAnsi="仿宋" w:eastAsia="仿宋" w:cs="仿宋"/>
                <w:bCs/>
                <w:color w:val="000000"/>
                <w:sz w:val="24"/>
              </w:rPr>
            </w:pPr>
            <w:r>
              <w:rPr>
                <w:rFonts w:hint="eastAsia" w:ascii="仿宋" w:hAnsi="仿宋" w:eastAsia="仿宋" w:cs="仿宋"/>
                <w:bCs/>
                <w:color w:val="000000"/>
                <w:sz w:val="24"/>
              </w:rPr>
              <w:t xml:space="preserve">企业报价折扣证明：无。</w:t>
            </w:r>
            <w:r/>
          </w:p>
          <w:p>
            <w:pPr>
              <w:ind w:firstLine="376"/>
              <w:spacing w:line="360" w:lineRule="auto"/>
              <w:widowControl/>
              <w:rPr>
                <w:rFonts w:hint="eastAsia" w:ascii="仿宋" w:hAnsi="仿宋" w:eastAsia="仿宋" w:cs="仿宋"/>
                <w:bCs/>
                <w:color w:val="000000"/>
                <w:sz w:val="24"/>
              </w:rPr>
            </w:pPr>
            <w:r>
              <w:rPr>
                <w:rFonts w:hint="eastAsia" w:ascii="仿宋" w:hAnsi="仿宋" w:eastAsia="仿宋" w:cs="仿宋"/>
                <w:bCs/>
                <w:color w:val="000000"/>
                <w:sz w:val="24"/>
              </w:rPr>
            </w:r>
            <w:r/>
          </w:p>
          <w:p>
            <w:pPr>
              <w:spacing w:line="360" w:lineRule="auto"/>
              <w:widowControl/>
              <w:rPr>
                <w:rFonts w:hint="eastAsia" w:ascii="宋体" w:hAnsi="宋体" w:eastAsia="宋体" w:cs="宋体"/>
                <w:color w:val="000000" w:themeColor="text1"/>
                <w:sz w:val="24"/>
              </w:rPr>
            </w:pPr>
            <w:r>
              <w:rPr>
                <w:rFonts w:hint="eastAsia" w:ascii="宋体" w:hAnsi="宋体" w:eastAsia="宋体" w:cs="宋体"/>
                <w:color w:val="000000" w:themeColor="text1"/>
                <w:sz w:val="24"/>
              </w:rPr>
              <w:t xml:space="preserve">投标人提供的服务若全部由符合政策要求的中小企业承接的，提供《中小企业声明函》（加盖电子签章，填写完整。格式见招标文件第七章《投标文件相关格式》）。《中小企业声明函》查询渠道参考工业和信息化部发布的中小企业规模自测小程序。 注：具体以《政府</w:t>
            </w:r>
            <w:r>
              <w:rPr>
                <w:rFonts w:hint="eastAsia" w:ascii="宋体" w:hAnsi="宋体" w:eastAsia="宋体" w:cs="宋体"/>
                <w:color w:val="000000" w:themeColor="text1"/>
                <w:sz w:val="24"/>
              </w:rPr>
              <w:t xml:space="preserve">采购促进中小企业发展管理办法》（财库[2020]46号）和《关于印发中小企业划型标准规定的通知》（工信部联企业[2011]300号）的规定为准。 注：监狱企</w:t>
            </w:r>
            <w:r>
              <w:rPr>
                <w:rFonts w:hint="eastAsia" w:ascii="宋体" w:hAnsi="宋体" w:eastAsia="宋体" w:cs="宋体"/>
                <w:color w:val="000000" w:themeColor="text1"/>
                <w:sz w:val="24"/>
              </w:rPr>
              <w:t xml:space="preserve">业和残疾人福利性单位等同于小微企业。 投标人为监狱企业的，提供省级以上监狱管理局、戒毒管理局（含新疆生产建设兵团）出具的属于监狱企业的证明文件原件的扫描件。 具体以《财政部 司法部关于政府采购支持监狱企业发展有关问题的通知》（财库〔2014〕68号）的规定为准。 投标人为享受政府采购支持政策的残疾人福利性单位的，提供《残疾人福利性单位声明函》（加盖电子签章，格式见招标文件第七章《投标文件相关格式》）。 享受政府采购支持政策的残疾人福利性单位应当同时满足以下条件： ①安置的残疾人占本单位在职职工人数的比例不低</w:t>
            </w:r>
            <w:r>
              <w:rPr>
                <w:rFonts w:hint="eastAsia" w:ascii="宋体" w:hAnsi="宋体" w:eastAsia="宋体" w:cs="宋体"/>
                <w:color w:val="000000" w:themeColor="text1"/>
                <w:sz w:val="24"/>
              </w:rPr>
              <w:t xml:space="preserve">于25%（含25%），并且安置的残疾人人数不少于10人（含10人）； ②依法与安置的每位残疾人签订了一年以上（含一年）的劳动合同或服务协议； ③为安置的每位残疾人按月足额缴纳了基本养老保险、基本医疗保险、失业保险、工伤保险和生育保险等社会保险费； ④通过银行等金融机构向安置的每位残疾人，按月支付了不低于单位所在区县适用的经省级人民政府批准的月最低工资标准的工资； ⑤提供本单位制造的货物、承担的工程或者服务（以下简称产品），或者提供其他残疾人福利性单位制造的货物（不包括使用非残疾人福利性单位注册商标的货物）。</w:t>
            </w:r>
            <w:r/>
          </w:p>
          <w:p>
            <w:pPr>
              <w:spacing w:line="360" w:lineRule="auto"/>
              <w:widowControl/>
              <w:rPr>
                <w:rFonts w:hint="eastAsia" w:ascii="宋体" w:hAnsi="宋体" w:eastAsia="宋体" w:cs="Times New Roman"/>
                <w:b/>
                <w:bCs/>
                <w:color w:val="000000" w:themeColor="text1"/>
                <w:szCs w:val="21"/>
              </w:rPr>
            </w:pPr>
            <w:r>
              <w:rPr>
                <w:rFonts w:hint="eastAsia" w:ascii="宋体" w:hAnsi="宋体" w:eastAsia="宋体" w:cs="宋体"/>
                <w:color w:val="000000" w:themeColor="text1"/>
                <w:sz w:val="24"/>
              </w:rPr>
              <w:t xml:space="preserve">前款所称残疾人是指法</w:t>
            </w:r>
            <w:r>
              <w:rPr>
                <w:rFonts w:hint="eastAsia" w:ascii="宋体" w:hAnsi="宋体" w:eastAsia="宋体" w:cs="宋体"/>
                <w:color w:val="000000" w:themeColor="text1"/>
                <w:sz w:val="24"/>
              </w:rPr>
              <w:t xml:space="preserve">定劳动</w:t>
            </w:r>
            <w:r>
              <w:rPr>
                <w:rFonts w:hint="eastAsia" w:ascii="宋体" w:hAnsi="宋体" w:eastAsia="宋体" w:cs="宋体"/>
                <w:color w:val="000000" w:themeColor="text1"/>
                <w:sz w:val="24"/>
              </w:rPr>
              <w:t xml:space="preserve">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 具体以《三部门联合发布关于促进残疾人就业政府采购政策的通知》（财库〔2017〕141号）规定为准。</w:t>
            </w:r>
            <w:r/>
          </w:p>
          <w:p>
            <w:pPr>
              <w:spacing w:line="360" w:lineRule="auto"/>
              <w:widowControl/>
              <w:rPr>
                <w:rFonts w:hint="eastAsia" w:ascii="宋体" w:hAnsi="宋体" w:eastAsia="宋体" w:cs="宋体"/>
                <w:color w:val="000000" w:themeColor="text1"/>
                <w:sz w:val="24"/>
              </w:rPr>
            </w:pPr>
            <w:r>
              <w:rPr>
                <w:rFonts w:hint="eastAsia" w:ascii="宋体" w:hAnsi="宋体" w:eastAsia="宋体" w:cs="宋体"/>
                <w:b/>
                <w:bCs/>
                <w:color w:val="000000" w:themeColor="text1"/>
                <w:sz w:val="24"/>
              </w:rPr>
              <w:t xml:space="preserve">（二）本国产品报价折扣证明</w:t>
            </w:r>
            <w:r/>
          </w:p>
          <w:p>
            <w:pPr>
              <w:spacing w:line="360" w:lineRule="auto"/>
              <w:widowControl/>
              <w:rPr>
                <w:rFonts w:hint="eastAsia" w:ascii="宋体" w:hAnsi="宋体" w:eastAsia="宋体" w:cs="宋体"/>
                <w:color w:val="000000" w:themeColor="text1"/>
                <w:sz w:val="24"/>
              </w:rPr>
            </w:pPr>
            <w:r>
              <w:rPr>
                <w:rFonts w:hint="eastAsia" w:ascii="宋体" w:hAnsi="宋体" w:eastAsia="宋体" w:cs="宋体"/>
                <w:color w:val="000000" w:themeColor="text1"/>
                <w:sz w:val="24"/>
              </w:rPr>
              <w:t xml:space="preserve">本国产品报价折扣证明：提供的货物由符合政策要求的本国企业制造，提供《关于符合本国产品标准的声明函》（填写完整，加盖电子</w:t>
            </w:r>
            <w:r>
              <w:rPr>
                <w:rFonts w:hint="eastAsia" w:ascii="宋体" w:hAnsi="宋体" w:eastAsia="宋体" w:cs="宋体"/>
                <w:color w:val="000000" w:themeColor="text1"/>
                <w:sz w:val="24"/>
              </w:rPr>
              <w:t xml:space="preserve">签章，格式见招标文件第七章《投标文件相关格式》。如不填写完整或未按要求填写的，视为无效）。出具符合要求的《声明函》或有关证明文件的，该产品视为本国产品。供应商提供虚假《声明函》、虚假证明文件谋取中标、成交的，依照《中华人民共和国政府采购法》等法律法规规定追究相应责任。</w:t>
            </w:r>
            <w:r/>
          </w:p>
          <w:p>
            <w:pPr>
              <w:spacing w:line="360" w:lineRule="auto"/>
              <w:widowControl/>
              <w:rPr>
                <w:rFonts w:hint="eastAsia" w:ascii="宋体" w:hAnsi="宋体" w:eastAsia="宋体" w:cs="宋体"/>
                <w:color w:val="000000" w:themeColor="text1"/>
                <w:sz w:val="24"/>
              </w:rPr>
            </w:pPr>
            <w:r>
              <w:rPr>
                <w:rFonts w:hint="eastAsia" w:ascii="宋体" w:hAnsi="宋体" w:eastAsia="宋体" w:cs="宋体"/>
                <w:color w:val="000000" w:themeColor="text1"/>
                <w:sz w:val="24"/>
              </w:rPr>
            </w:r>
            <w:r/>
          </w:p>
          <w:p>
            <w:pPr>
              <w:spacing w:line="360" w:lineRule="auto"/>
              <w:widowControl/>
              <w:rPr>
                <w:rFonts w:hint="eastAsia" w:ascii="宋体" w:hAnsi="宋体" w:eastAsia="宋体" w:cs="宋体"/>
                <w:color w:val="000000" w:themeColor="text1"/>
                <w:sz w:val="24"/>
              </w:rPr>
            </w:pPr>
            <w:r>
              <w:rPr>
                <w:rFonts w:hint="eastAsia" w:ascii="宋体" w:hAnsi="宋体" w:eastAsia="宋体" w:cs="宋体"/>
                <w:color w:val="000000" w:themeColor="text1"/>
                <w:sz w:val="24"/>
              </w:rPr>
              <w:t xml:space="preserve">1、本国产品应当符合以下条件：</w:t>
            </w:r>
            <w:r/>
          </w:p>
          <w:p>
            <w:pPr>
              <w:spacing w:line="360" w:lineRule="auto"/>
              <w:widowControl/>
              <w:rPr>
                <w:rFonts w:hint="eastAsia" w:ascii="宋体" w:hAnsi="宋体" w:eastAsia="宋体" w:cs="宋体"/>
                <w:color w:val="000000" w:themeColor="text1"/>
                <w:sz w:val="24"/>
              </w:rPr>
            </w:pPr>
            <w:r>
              <w:rPr>
                <w:rFonts w:hint="eastAsia" w:ascii="宋体" w:hAnsi="宋体" w:eastAsia="宋体" w:cs="宋体"/>
                <w:color w:val="000000" w:themeColor="text1"/>
                <w:sz w:val="24"/>
              </w:rPr>
              <w:t xml:space="preserve">（一）在中国境内生产</w:t>
            </w:r>
            <w:r/>
          </w:p>
          <w:p>
            <w:pPr>
              <w:spacing w:line="360" w:lineRule="auto"/>
              <w:widowControl/>
              <w:rPr>
                <w:rFonts w:hint="eastAsia" w:ascii="宋体" w:hAnsi="宋体" w:eastAsia="宋体" w:cs="宋体"/>
                <w:color w:val="000000" w:themeColor="text1"/>
                <w:sz w:val="24"/>
              </w:rPr>
            </w:pPr>
            <w:r>
              <w:rPr>
                <w:rFonts w:hint="eastAsia" w:ascii="宋体" w:hAnsi="宋体" w:eastAsia="宋体" w:cs="宋体"/>
                <w:color w:val="000000" w:themeColor="text1"/>
                <w:sz w:val="24"/>
              </w:rPr>
              <w:t xml:space="preserve">产品应当在中国境内生产，即在中华人民共和国关境内实现从原材料、组件到产品的属性改变。</w:t>
            </w:r>
            <w:r/>
          </w:p>
          <w:p>
            <w:pPr>
              <w:spacing w:line="360" w:lineRule="auto"/>
              <w:widowControl/>
              <w:rPr>
                <w:rFonts w:hint="eastAsia" w:ascii="宋体" w:hAnsi="宋体" w:eastAsia="宋体" w:cs="宋体"/>
                <w:color w:val="000000" w:themeColor="text1"/>
                <w:sz w:val="24"/>
              </w:rPr>
            </w:pPr>
            <w:r>
              <w:rPr>
                <w:rFonts w:hint="eastAsia" w:ascii="宋体" w:hAnsi="宋体" w:eastAsia="宋体" w:cs="宋体"/>
                <w:color w:val="000000" w:themeColor="text1"/>
                <w:sz w:val="24"/>
              </w:rPr>
              <w:t xml:space="preserve">属性改变是指经过制造、加工或者组装等工序，产生完全不同于原材料、组件的新产品，并具有新的名称和特征（用途）。属性改变不包括以下细微操作：</w:t>
            </w:r>
            <w:r/>
          </w:p>
          <w:p>
            <w:pPr>
              <w:spacing w:line="360" w:lineRule="auto"/>
              <w:widowControl/>
              <w:rPr>
                <w:rFonts w:hint="eastAsia" w:ascii="宋体" w:hAnsi="宋体" w:eastAsia="宋体" w:cs="宋体"/>
                <w:color w:val="000000" w:themeColor="text1"/>
                <w:sz w:val="24"/>
              </w:rPr>
            </w:pPr>
            <w:r>
              <w:rPr>
                <w:rFonts w:hint="eastAsia" w:ascii="宋体" w:hAnsi="宋体" w:eastAsia="宋体" w:cs="宋体"/>
                <w:color w:val="000000" w:themeColor="text1"/>
                <w:sz w:val="24"/>
              </w:rPr>
              <w:t xml:space="preserve">1.为确保产品在运输或者储存期间保持某种状态而进行的操作；</w:t>
            </w:r>
            <w:r/>
          </w:p>
          <w:p>
            <w:pPr>
              <w:spacing w:line="360" w:lineRule="auto"/>
              <w:widowControl/>
              <w:rPr>
                <w:rFonts w:hint="eastAsia" w:ascii="宋体" w:hAnsi="宋体" w:eastAsia="宋体" w:cs="宋体"/>
                <w:color w:val="000000" w:themeColor="text1"/>
                <w:sz w:val="24"/>
              </w:rPr>
            </w:pPr>
            <w:r>
              <w:rPr>
                <w:rFonts w:hint="eastAsia" w:ascii="宋体" w:hAnsi="宋体" w:eastAsia="宋体" w:cs="宋体"/>
                <w:color w:val="000000" w:themeColor="text1"/>
                <w:sz w:val="24"/>
              </w:rPr>
              <w:t xml:space="preserve">2.为产品运输或者销售进行的包装或者展示；</w:t>
            </w:r>
            <w:r/>
          </w:p>
          <w:p>
            <w:pPr>
              <w:spacing w:line="360" w:lineRule="auto"/>
              <w:widowControl/>
              <w:rPr>
                <w:rFonts w:hint="eastAsia" w:ascii="宋体" w:hAnsi="宋体" w:eastAsia="宋体" w:cs="宋体"/>
                <w:color w:val="000000" w:themeColor="text1"/>
                <w:sz w:val="24"/>
              </w:rPr>
            </w:pPr>
            <w:r>
              <w:rPr>
                <w:rFonts w:hint="eastAsia" w:ascii="宋体" w:hAnsi="宋体" w:eastAsia="宋体" w:cs="宋体"/>
                <w:color w:val="000000" w:themeColor="text1"/>
                <w:sz w:val="24"/>
              </w:rPr>
              <w:t xml:space="preserve">3.在产品或者其包装上粘贴或者印刷品牌、标志、标识以及其他用于区别的标记；</w:t>
            </w:r>
            <w:r/>
          </w:p>
          <w:p>
            <w:pPr>
              <w:spacing w:line="360" w:lineRule="auto"/>
              <w:widowControl/>
              <w:rPr>
                <w:rFonts w:hint="eastAsia" w:ascii="宋体" w:hAnsi="宋体" w:eastAsia="宋体" w:cs="宋体"/>
                <w:color w:val="000000" w:themeColor="text1"/>
                <w:sz w:val="24"/>
              </w:rPr>
            </w:pPr>
            <w:r>
              <w:rPr>
                <w:rFonts w:hint="eastAsia" w:ascii="宋体" w:hAnsi="宋体" w:eastAsia="宋体" w:cs="宋体"/>
                <w:color w:val="000000" w:themeColor="text1"/>
                <w:sz w:val="24"/>
              </w:rPr>
              <w:t xml:space="preserve">4.简单的上漆、磨光和分装；</w:t>
            </w:r>
            <w:r/>
          </w:p>
          <w:p>
            <w:pPr>
              <w:spacing w:line="360" w:lineRule="auto"/>
              <w:widowControl/>
              <w:rPr>
                <w:rFonts w:hint="eastAsia" w:ascii="宋体" w:hAnsi="宋体" w:eastAsia="宋体" w:cs="宋体"/>
                <w:color w:val="000000" w:themeColor="text1"/>
                <w:sz w:val="24"/>
              </w:rPr>
            </w:pPr>
            <w:r>
              <w:rPr>
                <w:rFonts w:hint="eastAsia" w:ascii="宋体" w:hAnsi="宋体" w:eastAsia="宋体" w:cs="宋体"/>
                <w:color w:val="000000" w:themeColor="text1"/>
                <w:sz w:val="24"/>
              </w:rPr>
              <w:t xml:space="preserve">5.其他属于属性改变的情形。</w:t>
            </w:r>
            <w:r/>
          </w:p>
          <w:p>
            <w:pPr>
              <w:spacing w:line="360" w:lineRule="auto"/>
              <w:widowControl/>
              <w:rPr>
                <w:rFonts w:hint="eastAsia" w:ascii="宋体" w:hAnsi="宋体" w:eastAsia="宋体" w:cs="宋体"/>
                <w:color w:val="000000" w:themeColor="text1"/>
                <w:sz w:val="24"/>
              </w:rPr>
            </w:pPr>
            <w:r>
              <w:rPr>
                <w:rFonts w:hint="eastAsia" w:ascii="宋体" w:hAnsi="宋体" w:eastAsia="宋体" w:cs="宋体"/>
                <w:color w:val="000000" w:themeColor="text1"/>
                <w:sz w:val="24"/>
              </w:rPr>
              <w:t xml:space="preserve">（二）在中国境内生产的组件成本占比达到规定比例</w:t>
            </w:r>
            <w:r/>
          </w:p>
          <w:p>
            <w:pPr>
              <w:spacing w:line="360" w:lineRule="auto"/>
              <w:widowControl/>
              <w:rPr>
                <w:rFonts w:hint="eastAsia" w:ascii="宋体" w:hAnsi="宋体" w:eastAsia="宋体" w:cs="宋体"/>
                <w:color w:val="000000" w:themeColor="text1"/>
                <w:sz w:val="24"/>
              </w:rPr>
            </w:pPr>
            <w:r>
              <w:rPr>
                <w:color w:val="000000" w:themeColor="text1"/>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800735</wp:posOffset>
                      </wp:positionH>
                      <wp:positionV relativeFrom="paragraph">
                        <wp:posOffset>203200</wp:posOffset>
                      </wp:positionV>
                      <wp:extent cx="2782570" cy="391795"/>
                      <wp:effectExtent l="0" t="0" r="17780" b="8255"/>
                      <wp:wrapNone/>
                      <wp:docPr id="6"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1"/>
                              <pic:cNvPicPr>
                                <a:picLocks noChangeAspect="1"/>
                              </pic:cNvPicPr>
                              <pic:nvPr/>
                            </pic:nvPicPr>
                            <pic:blipFill>
                              <a:blip r:embed="rId21"/>
                              <a:stretch/>
                            </pic:blipFill>
                            <pic:spPr bwMode="auto">
                              <a:xfrm>
                                <a:off x="0" y="0"/>
                                <a:ext cx="2782569" cy="39179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position:absolute;z-index:251661312;o:allowoverlap:true;o:allowincell:true;mso-position-horizontal-relative:text;margin-left:63.0pt;mso-position-horizontal:absolute;mso-position-vertical-relative:text;margin-top:16.0pt;mso-position-vertical:absolute;width:219.1pt;height:30.8pt;mso-wrap-distance-left:9.0pt;mso-wrap-distance-top:0.0pt;mso-wrap-distance-right:9.0pt;mso-wrap-distance-bottom:0.0pt;" stroked="f">
                      <v:path textboxrect="0,0,0,0"/>
                      <v:imagedata r:id="rId21" o:title=""/>
                    </v:shape>
                  </w:pict>
                </mc:Fallback>
              </mc:AlternateContent>
            </w:r>
            <w:r>
              <w:rPr>
                <w:rFonts w:hint="eastAsia" w:ascii="宋体" w:hAnsi="宋体" w:eastAsia="宋体" w:cs="宋体"/>
                <w:color w:val="000000" w:themeColor="text1"/>
                <w:sz w:val="24"/>
              </w:rPr>
              <w:t xml:space="preserve">产品在中国境内生产的组件成本占比应当达到规定比例，计算公式为：</w:t>
            </w:r>
            <w:r/>
          </w:p>
          <w:p>
            <w:pPr>
              <w:spacing w:line="360" w:lineRule="auto"/>
              <w:widowControl/>
              <w:rPr>
                <w:rFonts w:hint="eastAsia" w:ascii="宋体" w:hAnsi="宋体" w:eastAsia="宋体" w:cs="宋体"/>
                <w:color w:val="000000" w:themeColor="text1"/>
                <w:sz w:val="24"/>
              </w:rPr>
            </w:pPr>
            <w:r>
              <w:rPr>
                <w:rFonts w:hint="eastAsia" w:ascii="宋体" w:hAnsi="宋体" w:eastAsia="宋体" w:cs="宋体"/>
                <w:color w:val="000000" w:themeColor="text1"/>
                <w:sz w:val="24"/>
              </w:rPr>
            </w:r>
            <w:r/>
          </w:p>
          <w:p>
            <w:pPr>
              <w:spacing w:line="360" w:lineRule="auto"/>
              <w:widowControl/>
              <w:rPr>
                <w:rFonts w:hint="eastAsia" w:ascii="宋体" w:hAnsi="宋体" w:eastAsia="宋体" w:cs="宋体"/>
                <w:color w:val="000000" w:themeColor="text1"/>
                <w:sz w:val="24"/>
              </w:rPr>
            </w:pPr>
            <w:r>
              <w:rPr>
                <w:rFonts w:hint="eastAsia" w:ascii="宋体" w:hAnsi="宋体" w:eastAsia="宋体" w:cs="宋体"/>
                <w:color w:val="000000" w:themeColor="text1"/>
                <w:sz w:val="24"/>
              </w:rPr>
              <w:t xml:space="preserve">财政部会同有关行业主管部门，分产品确定在中国境内生产的组件成本占比应当达到的规定比例。在分产品的中国境内生产的组件成本占比相关要求实施前，符合本通知第一条第（一）项条件的产品在政府采购活动中视同本国产品。</w:t>
            </w:r>
            <w:r/>
          </w:p>
          <w:p>
            <w:pPr>
              <w:spacing w:line="360" w:lineRule="auto"/>
              <w:widowControl/>
              <w:rPr>
                <w:rFonts w:hint="eastAsia" w:ascii="宋体" w:hAnsi="宋体" w:eastAsia="宋体" w:cs="宋体"/>
                <w:color w:val="000000" w:themeColor="text1"/>
                <w:sz w:val="24"/>
              </w:rPr>
            </w:pPr>
            <w:r>
              <w:rPr>
                <w:rFonts w:hint="eastAsia" w:ascii="宋体" w:hAnsi="宋体" w:eastAsia="宋体" w:cs="宋体"/>
                <w:color w:val="000000" w:themeColor="text1"/>
                <w:sz w:val="24"/>
              </w:rPr>
              <w:t xml:space="preserve">（三）特定产品的关键组件、关键工序符合相关要求</w:t>
            </w:r>
            <w:r/>
          </w:p>
          <w:p>
            <w:pPr>
              <w:spacing w:line="360" w:lineRule="auto"/>
              <w:widowControl/>
              <w:rPr>
                <w:rFonts w:hint="eastAsia" w:ascii="宋体" w:hAnsi="宋体" w:eastAsia="宋体" w:cs="宋体"/>
                <w:color w:val="000000" w:themeColor="text1"/>
                <w:sz w:val="24"/>
              </w:rPr>
            </w:pPr>
            <w:r>
              <w:rPr>
                <w:rFonts w:hint="eastAsia" w:ascii="宋体" w:hAnsi="宋体" w:eastAsia="宋体" w:cs="宋体"/>
                <w:color w:val="000000" w:themeColor="text1"/>
                <w:sz w:val="24"/>
              </w:rPr>
              <w:t xml:space="preserve">对特定产品，在符合本通知第一条第（一）项和第（二）项条件的基础上，应当符合财政部会同有关行业主管部门确定的其关键组件、关键工序在中国境内生产、完成等要求。</w:t>
            </w:r>
            <w:r/>
          </w:p>
          <w:p>
            <w:pPr>
              <w:spacing w:line="360" w:lineRule="auto"/>
              <w:widowControl/>
              <w:rPr>
                <w:rFonts w:hint="eastAsia" w:ascii="宋体" w:hAnsi="宋体" w:eastAsia="宋体" w:cs="宋体"/>
                <w:color w:val="000000" w:themeColor="text1"/>
                <w:sz w:val="24"/>
              </w:rPr>
            </w:pPr>
            <w:r>
              <w:rPr>
                <w:rFonts w:hint="eastAsia" w:ascii="宋体" w:hAnsi="宋体" w:eastAsia="宋体" w:cs="宋体"/>
                <w:color w:val="000000" w:themeColor="text1"/>
                <w:sz w:val="24"/>
              </w:rPr>
              <w:t xml:space="preserve">财政部会同有关行业主管部门自本通知施行之日起5年内，在充分征求有关内外资企业、行业协会商会等方面意见的基础上，分类施策、稳妥推进，分产品确定在中国境内生产的组件成本占比要求，以及特定产品的关键组件、关键工序相关要求，并根据不同行业的发展情况，在出台具体产品相关要求时，设置3—5年过渡期，逐步建立政府采购中本国产品标准体系和动态调整机制。</w:t>
            </w:r>
            <w:r/>
          </w:p>
          <w:p>
            <w:pPr>
              <w:spacing w:line="360" w:lineRule="auto"/>
              <w:widowControl/>
              <w:rPr>
                <w:rFonts w:hint="eastAsia" w:ascii="宋体" w:hAnsi="宋体" w:eastAsia="宋体" w:cs="宋体"/>
                <w:color w:val="000000" w:themeColor="text1"/>
                <w:sz w:val="24"/>
              </w:rPr>
            </w:pPr>
            <w:r>
              <w:rPr>
                <w:rFonts w:hint="eastAsia" w:ascii="宋体" w:hAnsi="宋体" w:eastAsia="宋体" w:cs="宋体"/>
                <w:color w:val="000000" w:themeColor="text1"/>
                <w:sz w:val="24"/>
              </w:rPr>
              <w:t xml:space="preserve">2、本国产品标准的适用范围</w:t>
            </w:r>
            <w:r/>
          </w:p>
          <w:p>
            <w:pPr>
              <w:spacing w:line="360" w:lineRule="auto"/>
              <w:widowControl/>
              <w:rPr>
                <w:rFonts w:hint="eastAsia" w:ascii="宋体" w:hAnsi="宋体" w:eastAsia="宋体" w:cs="宋体"/>
                <w:color w:val="000000" w:themeColor="text1"/>
                <w:sz w:val="24"/>
              </w:rPr>
            </w:pPr>
            <w:r>
              <w:rPr>
                <w:rFonts w:hint="eastAsia" w:ascii="宋体" w:hAnsi="宋体" w:eastAsia="宋体" w:cs="宋体"/>
                <w:color w:val="000000" w:themeColor="text1"/>
                <w:sz w:val="24"/>
              </w:rPr>
              <w:t xml:space="preserve">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spacing w:line="360" w:lineRule="auto"/>
              <w:widowControl/>
              <w:rPr>
                <w:rFonts w:hint="eastAsia" w:ascii="宋体" w:hAnsi="宋体" w:eastAsia="宋体" w:cs="宋体"/>
                <w:color w:val="000000" w:themeColor="text1"/>
                <w:sz w:val="24"/>
              </w:rPr>
            </w:pPr>
            <w:r>
              <w:rPr>
                <w:rFonts w:hint="eastAsia" w:ascii="宋体" w:hAnsi="宋体" w:eastAsia="宋体" w:cs="宋体"/>
                <w:color w:val="000000" w:themeColor="text1"/>
                <w:sz w:val="24"/>
              </w:rPr>
              <w:t xml:space="preserve">3、对本国产品的支持政策</w:t>
            </w:r>
            <w:r/>
          </w:p>
          <w:p>
            <w:pPr>
              <w:spacing w:line="360" w:lineRule="auto"/>
              <w:widowControl/>
              <w:rPr>
                <w:rFonts w:hint="eastAsia" w:ascii="宋体" w:hAnsi="宋体" w:eastAsia="宋体" w:cs="宋体"/>
                <w:color w:val="000000" w:themeColor="text1"/>
                <w:sz w:val="24"/>
              </w:rPr>
            </w:pPr>
            <w:r>
              <w:rPr>
                <w:rFonts w:hint="eastAsia" w:ascii="宋体" w:hAnsi="宋体" w:eastAsia="宋体" w:cs="宋体"/>
                <w:color w:val="000000" w:themeColor="text1"/>
                <w:sz w:val="24"/>
              </w:rPr>
              <w:t xml:space="preserve">政府采购活动中既有本国产品又有非本国产品参与竞争的，依法对本国产品给予价格评审优惠，对本国产品的报价给予20%的价格扣除，用扣除后的价格参与评审。</w:t>
            </w:r>
            <w:r/>
          </w:p>
          <w:p>
            <w:pPr>
              <w:spacing w:line="360" w:lineRule="auto"/>
              <w:widowControl/>
              <w:rPr>
                <w:rFonts w:hint="eastAsia" w:ascii="宋体" w:hAnsi="宋体" w:eastAsia="宋体" w:cs="宋体"/>
                <w:color w:val="000000" w:themeColor="text1"/>
                <w:sz w:val="24"/>
              </w:rPr>
            </w:pPr>
            <w:r>
              <w:rPr>
                <w:rFonts w:hint="eastAsia" w:ascii="宋体" w:hAnsi="宋体" w:eastAsia="宋体" w:cs="宋体"/>
                <w:color w:val="000000" w:themeColor="text1"/>
                <w:sz w:val="24"/>
              </w:rPr>
              <w:t xml:space="preserve">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spacing w:line="360" w:lineRule="auto"/>
              <w:widowControl/>
              <w:rPr>
                <w:rFonts w:hint="eastAsia" w:ascii="宋体" w:hAnsi="宋体" w:eastAsia="宋体" w:cs="宋体"/>
                <w:color w:val="000000" w:themeColor="text1"/>
                <w:sz w:val="24"/>
              </w:rPr>
            </w:pPr>
            <w:r>
              <w:rPr>
                <w:rFonts w:hint="eastAsia" w:ascii="宋体" w:hAnsi="宋体" w:eastAsia="宋体" w:cs="宋体"/>
                <w:color w:val="000000" w:themeColor="text1"/>
                <w:sz w:val="24"/>
              </w:rPr>
              <w:t xml:space="preserve">注：中国境内生产的组件成本核算基本规则（即国办发〔2025〕34号文附件1）</w:t>
            </w:r>
            <w:r/>
          </w:p>
          <w:p>
            <w:pPr>
              <w:spacing w:line="360" w:lineRule="auto"/>
              <w:widowControl/>
              <w:rPr>
                <w:rFonts w:hint="eastAsia" w:ascii="宋体" w:hAnsi="宋体" w:eastAsia="宋体" w:cs="宋体"/>
                <w:color w:val="000000" w:themeColor="text1"/>
                <w:sz w:val="24"/>
              </w:rPr>
            </w:pPr>
            <w:r>
              <w:rPr>
                <w:rFonts w:hint="eastAsia" w:ascii="宋体" w:hAnsi="宋体" w:eastAsia="宋体" w:cs="宋体"/>
                <w:color w:val="000000" w:themeColor="text1"/>
                <w:sz w:val="24"/>
              </w:rPr>
              <w:t xml:space="preserve">产品在中国境内生产的组件成本，一般按照其二级组件的相关成本进行核算。按照产品的一级组件进行成本核算能够满足中国境内生产的组件成本判定需求的，可以按照一级组件的相关成本进行核算。</w:t>
            </w:r>
            <w:r/>
          </w:p>
          <w:p>
            <w:pPr>
              <w:spacing w:line="360" w:lineRule="auto"/>
              <w:widowControl/>
              <w:rPr>
                <w:rFonts w:hint="eastAsia" w:ascii="宋体" w:hAnsi="宋体" w:eastAsia="宋体" w:cs="宋体"/>
                <w:color w:val="000000" w:themeColor="text1"/>
                <w:sz w:val="24"/>
              </w:rPr>
            </w:pPr>
            <w:r>
              <w:rPr>
                <w:rFonts w:hint="eastAsia" w:ascii="宋体" w:hAnsi="宋体" w:eastAsia="宋体" w:cs="宋体"/>
                <w:color w:val="000000" w:themeColor="text1"/>
                <w:sz w:val="24"/>
              </w:rPr>
              <w:t xml:space="preserve">一、产品的一级组件是指直接组成产品的组件。产品的二级组件是指直接组成产品一级组件的组件。一级组件不可分解的，视同二级组件。</w:t>
            </w:r>
            <w:r/>
          </w:p>
          <w:p>
            <w:pPr>
              <w:spacing w:line="360" w:lineRule="auto"/>
              <w:widowControl/>
              <w:rPr>
                <w:rFonts w:hint="eastAsia" w:ascii="宋体" w:hAnsi="宋体" w:eastAsia="宋体" w:cs="宋体"/>
                <w:color w:val="000000" w:themeColor="text1"/>
                <w:sz w:val="24"/>
              </w:rPr>
            </w:pPr>
            <w:r>
              <w:rPr>
                <w:rFonts w:hint="eastAsia" w:ascii="宋体" w:hAnsi="宋体" w:eastAsia="宋体" w:cs="宋体"/>
                <w:color w:val="000000" w:themeColor="text1"/>
                <w:sz w:val="24"/>
              </w:rPr>
              <w:t xml:space="preserve">二、二级组件在中国境内生产的，其全部成本计入中国境内生产的组件成本；二级组件不在中国境内生产的，其成本不计入中国境内生产的组件成本。</w:t>
            </w:r>
            <w:r/>
          </w:p>
          <w:p>
            <w:pPr>
              <w:spacing w:line="360" w:lineRule="auto"/>
              <w:widowControl/>
              <w:rPr>
                <w:rFonts w:hint="eastAsia" w:ascii="宋体" w:hAnsi="宋体" w:eastAsia="宋体" w:cs="宋体"/>
                <w:color w:val="000000" w:themeColor="text1"/>
                <w:sz w:val="24"/>
              </w:rPr>
            </w:pPr>
            <w:r>
              <w:rPr>
                <w:rFonts w:hint="eastAsia" w:ascii="宋体" w:hAnsi="宋体" w:eastAsia="宋体" w:cs="宋体"/>
                <w:color w:val="000000" w:themeColor="text1"/>
                <w:sz w:val="24"/>
              </w:rPr>
              <w:t xml:space="preserve">三、产品总成本和组件成本以相关会计核算数据、采购合同、进货记录等为基础进行计算。</w:t>
            </w:r>
            <w:r/>
          </w:p>
          <w:p>
            <w:pPr>
              <w:spacing w:line="360" w:lineRule="auto"/>
              <w:widowControl/>
              <w:rPr>
                <w:rFonts w:hint="eastAsia" w:ascii="宋体" w:hAnsi="宋体" w:eastAsia="宋体" w:cs="宋体"/>
                <w:color w:val="000000" w:themeColor="text1"/>
                <w:sz w:val="24"/>
              </w:rPr>
            </w:pPr>
            <w:r>
              <w:rPr>
                <w:rFonts w:hint="eastAsia" w:ascii="宋体" w:hAnsi="宋体" w:eastAsia="宋体" w:cs="宋体"/>
                <w:color w:val="000000" w:themeColor="text1"/>
                <w:sz w:val="24"/>
              </w:rPr>
              <w:t xml:space="preserve">四、需要对成本核算规则予以进一步明确的其他有关事项，由财政部会同有关部门另行规定。</w:t>
            </w:r>
            <w:r/>
          </w:p>
          <w:p>
            <w:pPr>
              <w:spacing w:line="360" w:lineRule="auto"/>
              <w:widowControl/>
              <w:rPr>
                <w:rFonts w:hint="eastAsia" w:ascii="宋体" w:hAnsi="宋体" w:eastAsia="宋体" w:cs="宋体"/>
                <w:color w:val="000000" w:themeColor="text1"/>
                <w:sz w:val="24"/>
              </w:rPr>
            </w:pPr>
            <w:r>
              <w:rPr>
                <w:rFonts w:hint="eastAsia" w:ascii="宋体" w:hAnsi="宋体" w:eastAsia="宋体" w:cs="宋体"/>
                <w:color w:val="000000" w:themeColor="text1"/>
                <w:sz w:val="24"/>
              </w:rPr>
              <w:t xml:space="preserve">具体以《国务院办公厅关于在政府采购中实施本国产品标准及相关政策的通知》（国办发〔2025〕34号）规定为准。</w:t>
            </w:r>
            <w:r/>
          </w:p>
          <w:p>
            <w:pPr>
              <w:spacing w:line="360" w:lineRule="auto"/>
              <w:widowControl/>
              <w:rPr>
                <w:rFonts w:hint="eastAsia" w:ascii="宋体" w:hAnsi="宋体" w:eastAsia="宋体" w:cs="宋体"/>
                <w:color w:val="000000" w:themeColor="text1"/>
                <w:sz w:val="24"/>
              </w:rPr>
            </w:pPr>
            <w:r>
              <w:rPr>
                <w:rFonts w:hint="eastAsia" w:ascii="宋体" w:hAnsi="宋体" w:eastAsia="宋体" w:cs="宋体"/>
                <w:color w:val="000000" w:themeColor="text1"/>
                <w:sz w:val="24"/>
              </w:rPr>
              <w:t xml:space="preserve">注：</w:t>
            </w:r>
            <w:r/>
          </w:p>
          <w:p>
            <w:pPr>
              <w:spacing w:line="360" w:lineRule="auto"/>
              <w:widowControl/>
              <w:rPr>
                <w:rFonts w:hint="eastAsia" w:ascii="宋体" w:hAnsi="宋体" w:eastAsia="宋体" w:cs="宋体"/>
                <w:color w:val="000000" w:themeColor="text1"/>
                <w:sz w:val="24"/>
              </w:rPr>
            </w:pPr>
            <w:r>
              <w:rPr>
                <w:rFonts w:hint="eastAsia" w:ascii="宋体" w:hAnsi="宋体" w:eastAsia="宋体" w:cs="宋体"/>
                <w:color w:val="000000" w:themeColor="text1"/>
                <w:sz w:val="24"/>
              </w:rPr>
              <w:t xml:space="preserve">1、投标人应对以上文件的合法性、真实性负责。</w:t>
            </w:r>
            <w:r/>
          </w:p>
          <w:p>
            <w:pPr>
              <w:spacing w:line="360" w:lineRule="auto"/>
              <w:widowControl/>
              <w:rPr>
                <w:rFonts w:hint="eastAsia" w:ascii="宋体" w:hAnsi="宋体" w:eastAsia="宋体" w:cs="宋体"/>
                <w:color w:val="000000" w:themeColor="text1"/>
                <w:sz w:val="24"/>
              </w:rPr>
            </w:pPr>
            <w:r>
              <w:rPr>
                <w:rFonts w:hint="eastAsia" w:ascii="宋体" w:hAnsi="宋体" w:eastAsia="宋体" w:cs="宋体"/>
                <w:color w:val="000000" w:themeColor="text1"/>
                <w:sz w:val="24"/>
              </w:rPr>
              <w:t xml:space="preserve">2、签订合同前，中标人必须向采购人提交其投标文件中所有扫描件的原件，采购人核查无误后，签订合同。如中标人不能在采购人规定的时间内向采购人提供，将被采购人视为放弃中标资格。特别要求的除外。</w:t>
            </w:r>
            <w:r/>
          </w:p>
          <w:p>
            <w:pPr>
              <w:rPr>
                <w:rFonts w:hint="eastAsia" w:ascii="宋体" w:hAnsi="宋体" w:eastAsia="宋体" w:cs="Times New Roman"/>
                <w:b/>
                <w:bCs/>
                <w:color w:val="000000" w:themeColor="text1"/>
                <w:szCs w:val="21"/>
              </w:rPr>
            </w:pPr>
            <w:r>
              <w:rPr>
                <w:rFonts w:hint="eastAsia" w:ascii="宋体" w:hAnsi="宋体" w:eastAsia="宋体" w:cs="Times New Roman"/>
                <w:b/>
                <w:bCs/>
                <w:color w:val="000000" w:themeColor="text1"/>
                <w:szCs w:val="21"/>
              </w:rPr>
            </w:r>
            <w:r/>
          </w:p>
          <w:p>
            <w:pPr>
              <w:rPr>
                <w:rFonts w:hint="eastAsia" w:ascii="宋体" w:hAnsi="宋体" w:eastAsia="宋体" w:cs="Times New Roman"/>
                <w:b/>
                <w:bCs/>
                <w:color w:val="000000" w:themeColor="text1"/>
                <w:szCs w:val="21"/>
              </w:rPr>
            </w:pPr>
            <w:r>
              <w:rPr>
                <w:rFonts w:ascii="宋体" w:hAnsi="宋体" w:eastAsia="宋体" w:cs="Times New Roman"/>
                <w:b/>
                <w:bCs/>
                <w:color w:val="000000" w:themeColor="text1"/>
                <w:szCs w:val="21"/>
              </w:rPr>
              <w:t xml:space="preserve">注：</w:t>
            </w:r>
            <w:r/>
          </w:p>
          <w:p>
            <w:pPr>
              <w:rPr>
                <w:rFonts w:hint="eastAsia" w:ascii="宋体" w:hAnsi="宋体" w:eastAsia="宋体" w:cs="Times New Roman"/>
                <w:b/>
                <w:bCs/>
                <w:color w:val="000000" w:themeColor="text1"/>
                <w:szCs w:val="21"/>
              </w:rPr>
            </w:pPr>
            <w:r>
              <w:rPr>
                <w:rFonts w:ascii="宋体" w:hAnsi="宋体" w:eastAsia="宋体" w:cs="Times New Roman"/>
                <w:b/>
                <w:bCs/>
                <w:color w:val="000000" w:themeColor="text1"/>
                <w:szCs w:val="21"/>
              </w:rPr>
              <w:t xml:space="preserve">①投标人应对以上文件的合法性、真实性负责。</w:t>
            </w:r>
            <w:r/>
          </w:p>
          <w:p>
            <w:pPr>
              <w:rPr>
                <w:rFonts w:hint="eastAsia" w:ascii="宋体" w:hAnsi="宋体" w:eastAsia="宋体" w:cs="Times New Roman"/>
                <w:b/>
                <w:bCs/>
                <w:color w:val="000000" w:themeColor="text1"/>
                <w:szCs w:val="21"/>
              </w:rPr>
            </w:pPr>
            <w:r>
              <w:rPr>
                <w:rFonts w:ascii="宋体" w:hAnsi="宋体" w:eastAsia="宋体" w:cs="Times New Roman"/>
                <w:b/>
                <w:bCs/>
                <w:color w:val="000000" w:themeColor="text1"/>
                <w:szCs w:val="21"/>
              </w:rPr>
              <w:t xml:space="preserve">②签订合同前，中标人必须向采购人提交其投标文件中所有电子扫描件的原件，采购人核查无误后，签订合同。如中标人不能在采购人规定的时间内向采购人提供原件，将被采购人认定为具有《中华人民共和国政府采购法》第七十七条所规定的“提供虚假材料谋取中标、成交的”情形，并承担相应的法律责任。特别要求的除外。</w:t>
            </w:r>
            <w:r/>
          </w:p>
          <w:p>
            <w:pPr>
              <w:rPr>
                <w:rFonts w:hint="eastAsia" w:ascii="宋体" w:hAnsi="宋体" w:eastAsia="宋体" w:cs="Times New Roman"/>
                <w:b/>
                <w:bCs/>
                <w:color w:val="000000" w:themeColor="text1"/>
                <w:szCs w:val="21"/>
              </w:rPr>
            </w:pPr>
            <w:r>
              <w:rPr>
                <w:rFonts w:hint="eastAsia" w:ascii="宋体" w:hAnsi="宋体" w:eastAsia="宋体" w:cs="Times New Roman"/>
                <w:b/>
                <w:bCs/>
                <w:color w:val="000000" w:themeColor="text1"/>
                <w:szCs w:val="21"/>
              </w:rPr>
            </w:r>
            <w:r/>
          </w:p>
        </w:tc>
      </w:tr>
      <w:tr>
        <w:trPr>
          <w:trHeight w:val="169"/>
        </w:trPr>
        <w:tc>
          <w:tcPr>
            <w:tcW w:w="1359" w:type="dxa"/>
            <w:textDirection w:val="lrTb"/>
            <w:noWrap w:val="false"/>
          </w:tcPr>
          <w:p>
            <w:pPr>
              <w:jc w:val="center"/>
              <w:spacing w:line="280" w:lineRule="exact"/>
              <w:rPr>
                <w:rFonts w:hint="eastAsia" w:ascii="宋体" w:hAnsi="宋体" w:eastAsia="宋体" w:cs="Times New Roman"/>
                <w:color w:val="000000" w:themeColor="text1"/>
                <w:szCs w:val="21"/>
              </w:rPr>
            </w:pPr>
            <w:r>
              <w:rPr>
                <w:rFonts w:ascii="宋体" w:hAnsi="宋体" w:eastAsia="宋体" w:cs="Times New Roman"/>
                <w:color w:val="000000" w:themeColor="text1"/>
                <w:szCs w:val="21"/>
              </w:rPr>
              <w:t xml:space="preserve">20.4.3</w:t>
            </w:r>
            <w:r/>
          </w:p>
        </w:tc>
        <w:tc>
          <w:tcPr>
            <w:tcW w:w="7509" w:type="dxa"/>
            <w:textDirection w:val="lrTb"/>
            <w:noWrap w:val="false"/>
          </w:tcPr>
          <w:p>
            <w:pPr>
              <w:jc w:val="left"/>
              <w:spacing w:line="280" w:lineRule="exact"/>
              <w:widowControl/>
              <w:rPr>
                <w:rFonts w:ascii="宋体" w:hAnsi="Times New Roman" w:eastAsia="宋体" w:cs="Times New Roman"/>
                <w:color w:val="000000" w:themeColor="text1"/>
                <w:szCs w:val="21"/>
              </w:rPr>
            </w:pPr>
            <w:r>
              <w:rPr>
                <w:rFonts w:ascii="宋体" w:hAnsi="宋体" w:eastAsia="宋体" w:cs="Times New Roman"/>
                <w:bCs/>
                <w:color w:val="000000" w:themeColor="text1"/>
                <w:szCs w:val="21"/>
              </w:rPr>
              <w:t xml:space="preserve">投标人未按规定加密的投标文件，“苏</w:t>
            </w:r>
            <w:r>
              <w:rPr>
                <w:rFonts w:ascii="宋体" w:hAnsi="宋体" w:eastAsia="宋体" w:cs="Times New Roman"/>
                <w:bCs/>
                <w:color w:val="000000" w:themeColor="text1"/>
                <w:szCs w:val="21"/>
              </w:rPr>
              <w:t xml:space="preserve">采云</w:t>
            </w:r>
            <w:r>
              <w:rPr>
                <w:rFonts w:ascii="宋体" w:hAnsi="宋体" w:eastAsia="宋体" w:cs="Times New Roman"/>
                <w:bCs/>
                <w:color w:val="000000" w:themeColor="text1"/>
                <w:szCs w:val="21"/>
              </w:rPr>
              <w:t xml:space="preserve">”系统应当拒收并提示。</w:t>
            </w:r>
            <w:r/>
          </w:p>
        </w:tc>
      </w:tr>
      <w:tr>
        <w:trPr>
          <w:trHeight w:val="169"/>
        </w:trPr>
        <w:tc>
          <w:tcPr>
            <w:tcW w:w="1359" w:type="dxa"/>
            <w:textDirection w:val="lrTb"/>
            <w:noWrap w:val="false"/>
          </w:tcPr>
          <w:p>
            <w:pPr>
              <w:jc w:val="center"/>
              <w:spacing w:line="280" w:lineRule="exact"/>
              <w:rPr>
                <w:rFonts w:ascii="宋体" w:hAnsi="Times New Roman" w:eastAsia="宋体" w:cs="Times New Roman"/>
                <w:color w:val="000000" w:themeColor="text1"/>
                <w:szCs w:val="21"/>
              </w:rPr>
            </w:pPr>
            <w:r>
              <w:rPr>
                <w:rFonts w:ascii="宋体" w:hAnsi="宋体" w:eastAsia="宋体" w:cs="Times New Roman"/>
                <w:color w:val="000000" w:themeColor="text1"/>
                <w:szCs w:val="21"/>
              </w:rPr>
              <w:t xml:space="preserve">20.5</w:t>
            </w:r>
            <w:r/>
          </w:p>
        </w:tc>
        <w:tc>
          <w:tcPr>
            <w:tcW w:w="7509" w:type="dxa"/>
            <w:textDirection w:val="lrTb"/>
            <w:noWrap w:val="false"/>
          </w:tcPr>
          <w:p>
            <w:pPr>
              <w:jc w:val="left"/>
              <w:spacing w:line="280" w:lineRule="exact"/>
              <w:widowControl/>
              <w:rPr>
                <w:rFonts w:ascii="宋体" w:hAnsi="Times New Roman" w:eastAsia="宋体" w:cs="Times New Roman"/>
                <w:color w:val="000000" w:themeColor="text1"/>
                <w:szCs w:val="21"/>
              </w:rPr>
            </w:pPr>
            <w:r>
              <w:rPr>
                <w:rFonts w:ascii="宋体" w:hAnsi="Times New Roman" w:eastAsia="宋体" w:cs="Times New Roman"/>
                <w:color w:val="000000" w:themeColor="text1"/>
                <w:szCs w:val="21"/>
              </w:rPr>
              <w:t xml:space="preserve">投标文件的密封、签署、盖章要求：</w:t>
            </w:r>
            <w:r/>
          </w:p>
          <w:p>
            <w:pPr>
              <w:jc w:val="left"/>
              <w:spacing w:line="280" w:lineRule="exact"/>
              <w:widowControl/>
              <w:rPr>
                <w:rFonts w:ascii="宋体" w:hAnsi="Times New Roman" w:eastAsia="宋体" w:cs="Times New Roman"/>
                <w:color w:val="000000" w:themeColor="text1"/>
                <w:szCs w:val="21"/>
              </w:rPr>
            </w:pPr>
            <w:r>
              <w:rPr>
                <w:rFonts w:ascii="宋体" w:hAnsi="Times New Roman" w:eastAsia="宋体" w:cs="Times New Roman"/>
                <w:color w:val="000000" w:themeColor="text1"/>
                <w:szCs w:val="21"/>
              </w:rPr>
              <w:t xml:space="preserve">一、投标文件的密封（加密）要求：</w:t>
            </w:r>
            <w:r/>
          </w:p>
          <w:p>
            <w:pPr>
              <w:jc w:val="left"/>
              <w:spacing w:line="280" w:lineRule="exact"/>
              <w:widowControl/>
              <w:rPr>
                <w:rFonts w:ascii="宋体" w:hAnsi="Times New Roman" w:eastAsia="宋体" w:cs="Times New Roman"/>
                <w:color w:val="000000" w:themeColor="text1"/>
                <w:szCs w:val="21"/>
              </w:rPr>
            </w:pPr>
            <w:r>
              <w:rPr>
                <w:rFonts w:ascii="宋体" w:hAnsi="Times New Roman" w:eastAsia="宋体" w:cs="Times New Roman"/>
                <w:color w:val="000000" w:themeColor="text1"/>
                <w:szCs w:val="21"/>
              </w:rPr>
              <w:t xml:space="preserve">投标人应当按照招标文件和</w:t>
            </w:r>
            <w:r>
              <w:rPr>
                <w:rFonts w:ascii="宋体" w:hAnsi="Times New Roman" w:eastAsia="宋体" w:cs="Times New Roman"/>
                <w:color w:val="000000" w:themeColor="text1"/>
                <w:szCs w:val="21"/>
              </w:rPr>
              <w:t xml:space="preserve">“</w:t>
            </w:r>
            <w:r>
              <w:rPr>
                <w:rFonts w:ascii="宋体" w:hAnsi="Times New Roman" w:eastAsia="宋体" w:cs="Times New Roman"/>
                <w:color w:val="000000" w:themeColor="text1"/>
                <w:szCs w:val="21"/>
              </w:rPr>
              <w:t xml:space="preserve">苏</w:t>
            </w:r>
            <w:r>
              <w:rPr>
                <w:rFonts w:ascii="宋体" w:hAnsi="Times New Roman" w:eastAsia="宋体" w:cs="Times New Roman"/>
                <w:color w:val="000000" w:themeColor="text1"/>
                <w:szCs w:val="21"/>
              </w:rPr>
              <w:t xml:space="preserve">采云</w:t>
            </w:r>
            <w:r>
              <w:rPr>
                <w:rFonts w:ascii="宋体" w:hAnsi="Times New Roman" w:eastAsia="宋体" w:cs="Times New Roman"/>
                <w:color w:val="000000" w:themeColor="text1"/>
                <w:szCs w:val="21"/>
              </w:rPr>
              <w:t xml:space="preserve">”</w:t>
            </w:r>
            <w:r>
              <w:rPr>
                <w:rFonts w:ascii="宋体" w:hAnsi="Times New Roman" w:eastAsia="宋体" w:cs="Times New Roman"/>
                <w:color w:val="000000" w:themeColor="text1"/>
                <w:szCs w:val="21"/>
              </w:rPr>
              <w:t xml:space="preserve">系统的要求编制并加密投标文件。本项目投标人须通过</w:t>
            </w:r>
            <w:r>
              <w:rPr>
                <w:rFonts w:ascii="宋体" w:hAnsi="Times New Roman" w:eastAsia="宋体" w:cs="Times New Roman"/>
                <w:color w:val="000000" w:themeColor="text1"/>
                <w:szCs w:val="21"/>
              </w:rPr>
              <w:t xml:space="preserve">“</w:t>
            </w:r>
            <w:r>
              <w:rPr>
                <w:rFonts w:ascii="宋体" w:hAnsi="Times New Roman" w:eastAsia="宋体" w:cs="Times New Roman"/>
                <w:color w:val="000000" w:themeColor="text1"/>
                <w:szCs w:val="21"/>
              </w:rPr>
              <w:t xml:space="preserve">苏</w:t>
            </w:r>
            <w:r>
              <w:rPr>
                <w:rFonts w:ascii="宋体" w:hAnsi="Times New Roman" w:eastAsia="宋体" w:cs="Times New Roman"/>
                <w:color w:val="000000" w:themeColor="text1"/>
                <w:szCs w:val="21"/>
              </w:rPr>
              <w:t xml:space="preserve">采云</w:t>
            </w:r>
            <w:r>
              <w:rPr>
                <w:rFonts w:ascii="宋体" w:hAnsi="Times New Roman" w:eastAsia="宋体" w:cs="Times New Roman"/>
                <w:color w:val="000000" w:themeColor="text1"/>
                <w:szCs w:val="21"/>
              </w:rPr>
              <w:t xml:space="preserve">”</w:t>
            </w:r>
            <w:r>
              <w:rPr>
                <w:rFonts w:ascii="宋体" w:hAnsi="Times New Roman" w:eastAsia="宋体" w:cs="Times New Roman"/>
                <w:color w:val="000000" w:themeColor="text1"/>
                <w:szCs w:val="21"/>
              </w:rPr>
              <w:t xml:space="preserve">系统提供的政府采购客户端工具（使用</w:t>
            </w:r>
            <w:r>
              <w:rPr>
                <w:rFonts w:ascii="宋体" w:hAnsi="Times New Roman" w:eastAsia="宋体" w:cs="Times New Roman"/>
                <w:color w:val="000000" w:themeColor="text1"/>
                <w:szCs w:val="21"/>
              </w:rPr>
              <w:t xml:space="preserve">“</w:t>
            </w:r>
            <w:r>
              <w:rPr>
                <w:rFonts w:ascii="宋体" w:hAnsi="Times New Roman" w:eastAsia="宋体" w:cs="Times New Roman"/>
                <w:color w:val="000000" w:themeColor="text1"/>
                <w:szCs w:val="21"/>
              </w:rPr>
              <w:t xml:space="preserve">CA数字证书</w:t>
            </w:r>
            <w:r>
              <w:rPr>
                <w:rFonts w:ascii="宋体" w:hAnsi="Times New Roman" w:eastAsia="宋体" w:cs="Times New Roman"/>
                <w:color w:val="000000" w:themeColor="text1"/>
                <w:szCs w:val="21"/>
              </w:rPr>
              <w:t xml:space="preserve">”</w:t>
            </w:r>
            <w:r>
              <w:rPr>
                <w:rFonts w:ascii="宋体" w:hAnsi="Times New Roman" w:eastAsia="宋体" w:cs="Times New Roman"/>
                <w:color w:val="000000" w:themeColor="text1"/>
                <w:szCs w:val="21"/>
              </w:rPr>
              <w:t xml:space="preserve">）对其数据电文形式的投标文件加密。</w:t>
            </w:r>
            <w:r/>
          </w:p>
          <w:p>
            <w:pPr>
              <w:jc w:val="left"/>
              <w:spacing w:line="280" w:lineRule="exact"/>
              <w:widowControl/>
              <w:rPr>
                <w:rFonts w:ascii="宋体" w:hAnsi="Times New Roman" w:eastAsia="宋体" w:cs="Times New Roman"/>
                <w:color w:val="000000" w:themeColor="text1"/>
                <w:szCs w:val="21"/>
              </w:rPr>
            </w:pPr>
            <w:r>
              <w:rPr>
                <w:rFonts w:ascii="宋体" w:hAnsi="Times New Roman" w:eastAsia="宋体" w:cs="Times New Roman"/>
                <w:color w:val="000000" w:themeColor="text1"/>
                <w:szCs w:val="21"/>
              </w:rPr>
              <w:t xml:space="preserve">二、投标文件的签署要求：见招标文件第七章《投标文件相关格式》。</w:t>
            </w:r>
            <w:r/>
          </w:p>
          <w:p>
            <w:pPr>
              <w:jc w:val="left"/>
              <w:spacing w:line="280" w:lineRule="exact"/>
              <w:widowControl/>
              <w:rPr>
                <w:rFonts w:ascii="宋体" w:hAnsi="Times New Roman" w:eastAsia="宋体" w:cs="Times New Roman"/>
                <w:color w:val="000000" w:themeColor="text1"/>
                <w:szCs w:val="21"/>
              </w:rPr>
            </w:pPr>
            <w:r>
              <w:rPr>
                <w:rFonts w:ascii="宋体" w:hAnsi="Times New Roman" w:eastAsia="宋体" w:cs="Times New Roman"/>
                <w:color w:val="000000" w:themeColor="text1"/>
                <w:szCs w:val="21"/>
              </w:rPr>
              <w:t xml:space="preserve">三、投标文件的盖章要求：见招标文件第三章《投标资料表》20.3和招标文件第七章《投标文件相关格式》。投标人须通过</w:t>
            </w:r>
            <w:r>
              <w:rPr>
                <w:rFonts w:ascii="宋体" w:hAnsi="Times New Roman" w:eastAsia="宋体" w:cs="Times New Roman"/>
                <w:color w:val="000000" w:themeColor="text1"/>
                <w:szCs w:val="21"/>
              </w:rPr>
              <w:t xml:space="preserve">“</w:t>
            </w:r>
            <w:r>
              <w:rPr>
                <w:rFonts w:ascii="宋体" w:hAnsi="Times New Roman" w:eastAsia="宋体" w:cs="Times New Roman"/>
                <w:color w:val="000000" w:themeColor="text1"/>
                <w:szCs w:val="21"/>
              </w:rPr>
              <w:t xml:space="preserve">苏</w:t>
            </w:r>
            <w:r>
              <w:rPr>
                <w:rFonts w:ascii="宋体" w:hAnsi="Times New Roman" w:eastAsia="宋体" w:cs="Times New Roman"/>
                <w:color w:val="000000" w:themeColor="text1"/>
                <w:szCs w:val="21"/>
              </w:rPr>
              <w:t xml:space="preserve">采云</w:t>
            </w:r>
            <w:r>
              <w:rPr>
                <w:rFonts w:ascii="宋体" w:hAnsi="Times New Roman" w:eastAsia="宋体" w:cs="Times New Roman"/>
                <w:color w:val="000000" w:themeColor="text1"/>
                <w:szCs w:val="21"/>
              </w:rPr>
              <w:t xml:space="preserve">”</w:t>
            </w:r>
            <w:r>
              <w:rPr>
                <w:rFonts w:ascii="宋体" w:hAnsi="Times New Roman" w:eastAsia="宋体" w:cs="Times New Roman"/>
                <w:color w:val="000000" w:themeColor="text1"/>
                <w:szCs w:val="21"/>
              </w:rPr>
              <w:t xml:space="preserve">系统提供的政府采购客户端工具（使用</w:t>
            </w:r>
            <w:r>
              <w:rPr>
                <w:rFonts w:ascii="宋体" w:hAnsi="Times New Roman" w:eastAsia="宋体" w:cs="Times New Roman"/>
                <w:color w:val="000000" w:themeColor="text1"/>
                <w:szCs w:val="21"/>
              </w:rPr>
              <w:t xml:space="preserve">“</w:t>
            </w:r>
            <w:r>
              <w:rPr>
                <w:rFonts w:ascii="宋体" w:hAnsi="Times New Roman" w:eastAsia="宋体" w:cs="Times New Roman"/>
                <w:color w:val="000000" w:themeColor="text1"/>
                <w:szCs w:val="21"/>
              </w:rPr>
              <w:t xml:space="preserve">CA数字证书</w:t>
            </w:r>
            <w:r>
              <w:rPr>
                <w:rFonts w:ascii="宋体" w:hAnsi="Times New Roman" w:eastAsia="宋体" w:cs="Times New Roman"/>
                <w:color w:val="000000" w:themeColor="text1"/>
                <w:szCs w:val="21"/>
              </w:rPr>
              <w:t xml:space="preserve">”</w:t>
            </w:r>
            <w:r>
              <w:rPr>
                <w:rFonts w:ascii="宋体" w:hAnsi="Times New Roman" w:eastAsia="宋体" w:cs="Times New Roman"/>
                <w:color w:val="000000" w:themeColor="text1"/>
                <w:szCs w:val="21"/>
              </w:rPr>
              <w:t xml:space="preserve">）加盖电子签章。</w:t>
            </w:r>
            <w:r/>
          </w:p>
        </w:tc>
      </w:tr>
      <w:tr>
        <w:trPr>
          <w:trHeight w:val="169"/>
        </w:trPr>
        <w:tc>
          <w:tcPr>
            <w:tcW w:w="1359" w:type="dxa"/>
            <w:textDirection w:val="lrTb"/>
            <w:noWrap w:val="false"/>
          </w:tcPr>
          <w:p>
            <w:pPr>
              <w:jc w:val="center"/>
              <w:spacing w:line="280" w:lineRule="exact"/>
              <w:rPr>
                <w:rFonts w:hint="eastAsia" w:ascii="宋体" w:hAnsi="宋体" w:eastAsia="宋体" w:cs="Times New Roman"/>
                <w:color w:val="000000" w:themeColor="text1"/>
                <w:szCs w:val="21"/>
              </w:rPr>
            </w:pPr>
            <w:r>
              <w:rPr>
                <w:rFonts w:ascii="宋体" w:hAnsi="宋体" w:eastAsia="宋体" w:cs="Times New Roman"/>
                <w:color w:val="000000" w:themeColor="text1"/>
                <w:szCs w:val="21"/>
              </w:rPr>
              <w:t xml:space="preserve">20.8</w:t>
            </w:r>
            <w:r/>
          </w:p>
        </w:tc>
        <w:tc>
          <w:tcPr>
            <w:tcW w:w="7509" w:type="dxa"/>
            <w:textDirection w:val="lrTb"/>
            <w:noWrap w:val="false"/>
          </w:tcPr>
          <w:p>
            <w:pPr>
              <w:spacing w:line="280" w:lineRule="exact"/>
              <w:rPr>
                <w:rFonts w:hint="eastAsia" w:ascii="宋体" w:hAnsi="宋体" w:eastAsia="宋体" w:cs="Times New Roman"/>
                <w:color w:val="000000" w:themeColor="text1"/>
                <w:szCs w:val="21"/>
              </w:rPr>
            </w:pPr>
            <w:r>
              <w:rPr>
                <w:rFonts w:ascii="宋体" w:hAnsi="宋体" w:eastAsia="宋体" w:cs="Times New Roman"/>
                <w:color w:val="000000" w:themeColor="text1"/>
                <w:szCs w:val="21"/>
              </w:rPr>
              <w:t xml:space="preserve">投标人应当在投标截止时间前完成投标文件的传输提交，并可以补充、修改或</w:t>
            </w:r>
            <w:r>
              <w:rPr>
                <w:rFonts w:ascii="宋体" w:hAnsi="宋体" w:eastAsia="宋体" w:cs="Times New Roman"/>
                <w:color w:val="000000" w:themeColor="text1"/>
                <w:szCs w:val="21"/>
              </w:rPr>
              <w:t xml:space="preserve">者撤回投标文件。</w:t>
            </w:r>
            <w:r/>
          </w:p>
          <w:p>
            <w:pPr>
              <w:spacing w:line="280" w:lineRule="exact"/>
              <w:rPr>
                <w:rFonts w:hint="eastAsia" w:ascii="宋体" w:hAnsi="宋体" w:eastAsia="宋体" w:cs="Times New Roman"/>
                <w:color w:val="000000" w:themeColor="text1"/>
                <w:szCs w:val="21"/>
              </w:rPr>
            </w:pPr>
            <w:r>
              <w:rPr>
                <w:rFonts w:ascii="宋体" w:hAnsi="宋体" w:eastAsia="宋体" w:cs="Times New Roman"/>
                <w:color w:val="000000" w:themeColor="text1"/>
                <w:szCs w:val="21"/>
              </w:rPr>
              <w:t xml:space="preserve">补充、修改投标文件的，须先撤回投标文件，重新编制（即补充、修改）投标文件，在投标截止时间前完成投标文件的传输提交。</w:t>
            </w:r>
            <w:r/>
          </w:p>
          <w:p>
            <w:pPr>
              <w:spacing w:line="280" w:lineRule="exact"/>
              <w:rPr>
                <w:rFonts w:hint="eastAsia" w:ascii="宋体" w:hAnsi="宋体" w:eastAsia="宋体" w:cs="Times New Roman"/>
                <w:color w:val="000000" w:themeColor="text1"/>
                <w:szCs w:val="21"/>
              </w:rPr>
            </w:pPr>
            <w:r>
              <w:rPr>
                <w:rFonts w:ascii="宋体" w:hAnsi="宋体" w:eastAsia="宋体" w:cs="Times New Roman"/>
                <w:color w:val="000000" w:themeColor="text1"/>
                <w:szCs w:val="21"/>
              </w:rPr>
              <w:t xml:space="preserve">投标截止时间前未完成投标文件传输的，视为撤回投标文件。投标截止时间后提交的投标文件，“苏</w:t>
            </w:r>
            <w:r>
              <w:rPr>
                <w:rFonts w:ascii="宋体" w:hAnsi="宋体" w:eastAsia="宋体" w:cs="Times New Roman"/>
                <w:color w:val="000000" w:themeColor="text1"/>
                <w:szCs w:val="21"/>
              </w:rPr>
              <w:t xml:space="preserve">采云</w:t>
            </w:r>
            <w:r>
              <w:rPr>
                <w:rFonts w:ascii="宋体" w:hAnsi="宋体" w:eastAsia="宋体" w:cs="Times New Roman"/>
                <w:color w:val="000000" w:themeColor="text1"/>
                <w:szCs w:val="21"/>
              </w:rPr>
              <w:t xml:space="preserve">”系统应当拒收。</w:t>
            </w:r>
            <w:r/>
          </w:p>
          <w:p>
            <w:pPr>
              <w:spacing w:line="280" w:lineRule="exact"/>
              <w:rPr>
                <w:rFonts w:hint="eastAsia" w:ascii="宋体" w:hAnsi="宋体" w:eastAsia="宋体" w:cs="Times New Roman"/>
                <w:b/>
                <w:bCs/>
                <w:color w:val="000000" w:themeColor="text1"/>
                <w:szCs w:val="21"/>
              </w:rPr>
            </w:pPr>
            <w:r>
              <w:rPr>
                <w:rFonts w:ascii="宋体" w:hAnsi="宋体" w:eastAsia="宋体" w:cs="Times New Roman"/>
                <w:color w:val="000000" w:themeColor="text1"/>
                <w:szCs w:val="21"/>
              </w:rPr>
              <w:t xml:space="preserve">“苏</w:t>
            </w:r>
            <w:r>
              <w:rPr>
                <w:rFonts w:ascii="宋体" w:hAnsi="宋体" w:eastAsia="宋体" w:cs="Times New Roman"/>
                <w:color w:val="000000" w:themeColor="text1"/>
                <w:szCs w:val="21"/>
              </w:rPr>
              <w:t xml:space="preserve">采云</w:t>
            </w:r>
            <w:r>
              <w:rPr>
                <w:rFonts w:ascii="宋体" w:hAnsi="宋体" w:eastAsia="宋体" w:cs="Times New Roman"/>
                <w:color w:val="000000" w:themeColor="text1"/>
                <w:szCs w:val="21"/>
              </w:rPr>
              <w:t xml:space="preserve">”系统收到投标人提交的投标文件，即时向投标人发出确认回执通知，并妥善保存投标文件。在投标截止时间前，除投标人补充、修改或者撤回投标文件外，任何单位和个人不得解密、提取投标文件。</w:t>
            </w:r>
            <w:r/>
          </w:p>
        </w:tc>
      </w:tr>
      <w:tr>
        <w:trPr>
          <w:trHeight w:val="1080"/>
        </w:trPr>
        <w:tc>
          <w:tcPr>
            <w:tcW w:w="1359" w:type="dxa"/>
            <w:textDirection w:val="lrTb"/>
            <w:noWrap w:val="false"/>
          </w:tcPr>
          <w:p>
            <w:pPr>
              <w:jc w:val="center"/>
              <w:spacing w:line="280" w:lineRule="exact"/>
              <w:rPr>
                <w:rFonts w:hint="eastAsia" w:ascii="宋体" w:hAnsi="宋体" w:eastAsia="宋体" w:cs="Times New Roman"/>
                <w:color w:val="000000" w:themeColor="text1"/>
                <w:szCs w:val="21"/>
              </w:rPr>
            </w:pPr>
            <w:r>
              <w:rPr>
                <w:rFonts w:ascii="宋体" w:hAnsi="宋体" w:eastAsia="宋体" w:cs="Times New Roman"/>
                <w:color w:val="000000" w:themeColor="text1"/>
                <w:szCs w:val="21"/>
              </w:rPr>
              <w:t xml:space="preserve">20.9</w:t>
            </w:r>
            <w:r/>
          </w:p>
        </w:tc>
        <w:tc>
          <w:tcPr>
            <w:tcW w:w="7509" w:type="dxa"/>
            <w:textDirection w:val="lrTb"/>
            <w:noWrap w:val="false"/>
          </w:tcPr>
          <w:p>
            <w:pPr>
              <w:spacing w:line="280" w:lineRule="exact"/>
              <w:rPr>
                <w:rFonts w:hint="eastAsia" w:ascii="宋体" w:hAnsi="宋体" w:eastAsia="宋体" w:cs="Times New Roman"/>
                <w:color w:val="000000" w:themeColor="text1"/>
                <w:szCs w:val="21"/>
              </w:rPr>
            </w:pPr>
            <w:r>
              <w:rPr>
                <w:rFonts w:ascii="宋体" w:hAnsi="宋体" w:eastAsia="宋体" w:cs="Times New Roman"/>
                <w:color w:val="000000" w:themeColor="text1"/>
                <w:szCs w:val="21"/>
              </w:rPr>
              <w:t xml:space="preserve">投标人应当通过“苏</w:t>
            </w:r>
            <w:r>
              <w:rPr>
                <w:rFonts w:ascii="宋体" w:hAnsi="宋体" w:eastAsia="宋体" w:cs="Times New Roman"/>
                <w:color w:val="000000" w:themeColor="text1"/>
                <w:szCs w:val="21"/>
              </w:rPr>
              <w:t xml:space="preserve">采云</w:t>
            </w:r>
            <w:r>
              <w:rPr>
                <w:rFonts w:ascii="宋体" w:hAnsi="宋体" w:eastAsia="宋体" w:cs="Times New Roman"/>
                <w:color w:val="000000" w:themeColor="text1"/>
                <w:szCs w:val="21"/>
              </w:rPr>
              <w:t xml:space="preserve">”系统提交数据电文形式的投标文件（即电子投标文件）。</w:t>
            </w:r>
            <w:r>
              <w:rPr>
                <w:rFonts w:ascii="宋体" w:hAnsi="宋体" w:eastAsia="宋体" w:cs="Times New Roman"/>
                <w:b/>
                <w:bCs/>
                <w:color w:val="000000" w:themeColor="text1"/>
                <w:szCs w:val="21"/>
              </w:rPr>
              <w:t xml:space="preserve">特别说明：</w:t>
            </w:r>
            <w:r>
              <w:rPr>
                <w:rFonts w:ascii="宋体" w:hAnsi="宋体" w:eastAsia="宋体" w:cs="Times New Roman"/>
                <w:color w:val="000000" w:themeColor="text1"/>
                <w:szCs w:val="21"/>
              </w:rPr>
              <w:t xml:space="preserve">通过“苏</w:t>
            </w:r>
            <w:r>
              <w:rPr>
                <w:rFonts w:ascii="宋体" w:hAnsi="宋体" w:eastAsia="宋体" w:cs="Times New Roman"/>
                <w:color w:val="000000" w:themeColor="text1"/>
                <w:szCs w:val="21"/>
              </w:rPr>
              <w:t xml:space="preserve">采云</w:t>
            </w:r>
            <w:r>
              <w:rPr>
                <w:rFonts w:ascii="宋体" w:hAnsi="宋体" w:eastAsia="宋体" w:cs="Times New Roman"/>
                <w:color w:val="000000" w:themeColor="text1"/>
                <w:szCs w:val="21"/>
              </w:rPr>
              <w:t xml:space="preserve">”系统提交政府采购客户端工具导出加密的投标文件（后缀名为zip）。投标文件不得超过350M！</w:t>
            </w:r>
            <w:r/>
          </w:p>
          <w:p>
            <w:pPr>
              <w:spacing w:line="280" w:lineRule="exact"/>
              <w:rPr>
                <w:rFonts w:hint="eastAsia" w:ascii="宋体" w:hAnsi="宋体" w:eastAsia="宋体" w:cs="Times New Roman"/>
                <w:b/>
                <w:bCs/>
                <w:color w:val="000000" w:themeColor="text1"/>
                <w:szCs w:val="21"/>
              </w:rPr>
            </w:pPr>
            <w:r>
              <w:rPr>
                <w:rFonts w:ascii="宋体" w:hAnsi="宋体" w:eastAsia="宋体" w:cs="Times New Roman"/>
                <w:b/>
                <w:bCs/>
                <w:color w:val="000000" w:themeColor="text1"/>
                <w:szCs w:val="21"/>
              </w:rPr>
              <w:t xml:space="preserve">说明：</w:t>
            </w:r>
            <w:r>
              <w:rPr>
                <w:rFonts w:ascii="宋体" w:hAnsi="宋体" w:eastAsia="宋体" w:cs="Times New Roman"/>
                <w:color w:val="000000" w:themeColor="text1"/>
                <w:szCs w:val="21"/>
              </w:rPr>
              <w:t xml:space="preserve">本项目采用线上投标，</w:t>
            </w:r>
            <w:r>
              <w:rPr>
                <w:rFonts w:ascii="宋体" w:hAnsi="宋体" w:eastAsia="宋体" w:cs="Times New Roman"/>
                <w:color w:val="000000" w:themeColor="text1"/>
                <w:szCs w:val="21"/>
              </w:rPr>
              <w:t xml:space="preserve">即供应</w:t>
            </w:r>
            <w:r>
              <w:rPr>
                <w:rFonts w:ascii="宋体" w:hAnsi="宋体" w:eastAsia="宋体" w:cs="Times New Roman"/>
                <w:color w:val="000000" w:themeColor="text1"/>
                <w:szCs w:val="21"/>
              </w:rPr>
              <w:t xml:space="preserve">商投标文件从政府采购客户端工具制作通过“苏</w:t>
            </w:r>
            <w:r>
              <w:rPr>
                <w:rFonts w:ascii="宋体" w:hAnsi="宋体" w:eastAsia="宋体" w:cs="Times New Roman"/>
                <w:color w:val="000000" w:themeColor="text1"/>
                <w:szCs w:val="21"/>
              </w:rPr>
              <w:t xml:space="preserve">采云</w:t>
            </w:r>
            <w:r>
              <w:rPr>
                <w:rFonts w:ascii="宋体" w:hAnsi="宋体" w:eastAsia="宋体" w:cs="Times New Roman"/>
                <w:color w:val="000000" w:themeColor="text1"/>
                <w:szCs w:val="21"/>
              </w:rPr>
              <w:t xml:space="preserve">”系统提交，未提供线上投标文件的，投标无效。</w:t>
            </w:r>
            <w:r/>
          </w:p>
        </w:tc>
      </w:tr>
      <w:tr>
        <w:trPr>
          <w:trHeight w:val="169"/>
        </w:trPr>
        <w:tc>
          <w:tcPr>
            <w:tcW w:w="1359" w:type="dxa"/>
            <w:textDirection w:val="lrTb"/>
            <w:noWrap w:val="false"/>
          </w:tcPr>
          <w:p>
            <w:pPr>
              <w:jc w:val="center"/>
              <w:spacing w:line="280" w:lineRule="exact"/>
              <w:rPr>
                <w:rFonts w:hint="eastAsia" w:ascii="宋体" w:hAnsi="宋体" w:eastAsia="宋体" w:cs="Times New Roman"/>
                <w:color w:val="000000" w:themeColor="text1"/>
                <w:szCs w:val="21"/>
              </w:rPr>
            </w:pPr>
            <w:r>
              <w:rPr>
                <w:rFonts w:ascii="宋体" w:hAnsi="宋体" w:eastAsia="宋体" w:cs="Times New Roman"/>
                <w:color w:val="000000" w:themeColor="text1"/>
                <w:szCs w:val="21"/>
              </w:rPr>
              <w:t xml:space="preserve">20.11</w:t>
            </w:r>
            <w:r/>
          </w:p>
        </w:tc>
        <w:tc>
          <w:tcPr>
            <w:tcW w:w="7509" w:type="dxa"/>
            <w:textDirection w:val="lrTb"/>
            <w:noWrap w:val="false"/>
          </w:tcPr>
          <w:p>
            <w:pPr>
              <w:jc w:val="left"/>
              <w:spacing w:line="280" w:lineRule="exact"/>
              <w:widowControl/>
              <w:rPr>
                <w:rFonts w:ascii="宋体" w:hAnsi="Times New Roman" w:eastAsia="宋体" w:cs="Times New Roman"/>
                <w:color w:val="000000" w:themeColor="text1"/>
                <w:szCs w:val="21"/>
              </w:rPr>
            </w:pPr>
            <w:r>
              <w:rPr>
                <w:rFonts w:ascii="宋体" w:hAnsi="Times New Roman" w:eastAsia="宋体" w:cs="Times New Roman"/>
                <w:color w:val="000000" w:themeColor="text1"/>
                <w:szCs w:val="21"/>
              </w:rPr>
              <w:t xml:space="preserve">投标文件的退还：</w:t>
            </w:r>
            <w:r/>
          </w:p>
          <w:p>
            <w:pPr>
              <w:jc w:val="left"/>
              <w:spacing w:line="280" w:lineRule="exact"/>
              <w:widowControl/>
              <w:rPr>
                <w:rFonts w:hint="eastAsia" w:ascii="宋体" w:hAnsi="宋体" w:eastAsia="宋体" w:cs="Times New Roman"/>
                <w:bCs/>
                <w:color w:val="000000" w:themeColor="text1"/>
                <w:szCs w:val="21"/>
              </w:rPr>
            </w:pPr>
            <w:r>
              <w:rPr>
                <w:rFonts w:ascii="宋体" w:hAnsi="Times New Roman" w:eastAsia="宋体" w:cs="Times New Roman"/>
                <w:b/>
                <w:bCs/>
                <w:color w:val="000000" w:themeColor="text1"/>
                <w:szCs w:val="21"/>
              </w:rPr>
              <w:t xml:space="preserve">投标文件不退还投标人，若采购人索取中标人的数据电文形式的投标文件，须在双方</w:t>
            </w:r>
            <w:r>
              <w:rPr>
                <w:rFonts w:ascii="宋体" w:hAnsi="Times New Roman" w:eastAsia="宋体" w:cs="Times New Roman"/>
                <w:b/>
                <w:bCs/>
                <w:color w:val="000000" w:themeColor="text1"/>
                <w:szCs w:val="21"/>
              </w:rPr>
              <w:t xml:space="preserve">签定</w:t>
            </w:r>
            <w:r>
              <w:rPr>
                <w:rFonts w:ascii="宋体" w:hAnsi="Times New Roman" w:eastAsia="宋体" w:cs="Times New Roman"/>
                <w:b/>
                <w:bCs/>
                <w:color w:val="000000" w:themeColor="text1"/>
                <w:szCs w:val="21"/>
              </w:rPr>
              <w:t xml:space="preserve">政府采购合同后，由采购代理机构提供给采购人。</w:t>
            </w:r>
            <w:r/>
          </w:p>
        </w:tc>
      </w:tr>
      <w:tr>
        <w:trPr>
          <w:trHeight w:val="323"/>
        </w:trPr>
        <w:tc>
          <w:tcPr>
            <w:tcW w:w="1359" w:type="dxa"/>
            <w:textDirection w:val="lrTb"/>
            <w:noWrap w:val="false"/>
          </w:tcPr>
          <w:p>
            <w:pPr>
              <w:jc w:val="center"/>
              <w:spacing w:line="280" w:lineRule="exact"/>
              <w:rPr>
                <w:rFonts w:ascii="宋体" w:hAnsi="Times New Roman" w:eastAsia="宋体" w:cs="Times New Roman"/>
                <w:color w:val="000000" w:themeColor="text1"/>
                <w:szCs w:val="21"/>
              </w:rPr>
            </w:pPr>
            <w:r>
              <w:rPr>
                <w:rFonts w:ascii="宋体" w:hAnsi="宋体" w:eastAsia="宋体" w:cs="Times New Roman"/>
                <w:color w:val="000000" w:themeColor="text1"/>
                <w:szCs w:val="21"/>
              </w:rPr>
              <w:t xml:space="preserve">22</w:t>
            </w:r>
            <w:r/>
          </w:p>
        </w:tc>
        <w:tc>
          <w:tcPr>
            <w:tcW w:w="7509" w:type="dxa"/>
            <w:textDirection w:val="lrTb"/>
            <w:noWrap w:val="false"/>
          </w:tcPr>
          <w:p>
            <w:pPr>
              <w:spacing w:line="280" w:lineRule="exact"/>
              <w:rPr>
                <w:rFonts w:ascii="宋体" w:hAnsi="Times New Roman" w:eastAsia="宋体" w:cs="Times New Roman"/>
                <w:color w:val="000000" w:themeColor="text1"/>
                <w:szCs w:val="21"/>
              </w:rPr>
            </w:pPr>
            <w:r>
              <w:rPr>
                <w:rFonts w:ascii="宋体" w:hAnsi="宋体" w:eastAsia="宋体" w:cs="Times New Roman"/>
                <w:b/>
                <w:bCs/>
                <w:color w:val="000000" w:themeColor="text1"/>
                <w:szCs w:val="21"/>
              </w:rPr>
              <w:t xml:space="preserve">投标人不需交纳投标保证金。</w:t>
            </w:r>
            <w:r/>
          </w:p>
        </w:tc>
      </w:tr>
      <w:tr>
        <w:trPr>
          <w:trHeight w:val="169"/>
        </w:trPr>
        <w:tc>
          <w:tcPr>
            <w:tcW w:w="1359" w:type="dxa"/>
            <w:textDirection w:val="lrTb"/>
            <w:noWrap w:val="false"/>
          </w:tcPr>
          <w:p>
            <w:pPr>
              <w:jc w:val="center"/>
              <w:spacing w:line="280" w:lineRule="exact"/>
              <w:rPr>
                <w:rFonts w:hint="eastAsia" w:ascii="宋体" w:hAnsi="宋体" w:eastAsia="宋体" w:cs="Times New Roman"/>
                <w:color w:val="000000" w:themeColor="text1"/>
                <w:szCs w:val="21"/>
              </w:rPr>
            </w:pPr>
            <w:r>
              <w:rPr>
                <w:rFonts w:ascii="宋体" w:hAnsi="宋体" w:eastAsia="宋体" w:cs="Times New Roman"/>
                <w:color w:val="000000" w:themeColor="text1"/>
                <w:szCs w:val="21"/>
              </w:rPr>
              <w:t xml:space="preserve">23.1</w:t>
            </w:r>
            <w:r/>
          </w:p>
        </w:tc>
        <w:tc>
          <w:tcPr>
            <w:tcW w:w="7509" w:type="dxa"/>
            <w:textDirection w:val="lrTb"/>
            <w:noWrap w:val="false"/>
          </w:tcPr>
          <w:p>
            <w:pPr>
              <w:spacing w:line="280" w:lineRule="exact"/>
              <w:rPr>
                <w:rFonts w:ascii="宋体" w:hAnsi="Times New Roman" w:eastAsia="宋体" w:cs="Times New Roman"/>
                <w:szCs w:val="21"/>
              </w:rPr>
            </w:pPr>
            <w:r>
              <w:rPr>
                <w:rFonts w:ascii="宋体" w:hAnsi="宋体" w:eastAsia="宋体" w:cs="Times New Roman"/>
                <w:szCs w:val="21"/>
              </w:rPr>
              <w:t xml:space="preserve">投</w:t>
            </w:r>
            <w:r>
              <w:rPr>
                <w:rFonts w:ascii="宋体" w:hAnsi="宋体" w:eastAsia="宋体" w:cs="Times New Roman"/>
              </w:rPr>
              <w:t xml:space="preserve">标截止时间：</w:t>
            </w:r>
            <w:r>
              <w:rPr>
                <w:rFonts w:hint="eastAsia" w:ascii="宋体" w:hAnsi="宋体" w:eastAsia="宋体" w:cs="Times New Roman"/>
                <w:b/>
                <w:bCs/>
              </w:rPr>
              <w:t xml:space="preserve">2026 年7</w:t>
            </w:r>
            <w:r>
              <w:rPr>
                <w:rFonts w:ascii="宋体" w:hAnsi="宋体" w:eastAsia="宋体" w:cs="Times New Roman"/>
                <w:b/>
                <w:bCs/>
              </w:rPr>
              <w:t xml:space="preserve">月</w:t>
            </w:r>
            <w:r>
              <w:rPr>
                <w:rFonts w:hint="eastAsia" w:ascii="宋体" w:hAnsi="宋体" w:eastAsia="宋体" w:cs="Times New Roman"/>
                <w:b/>
                <w:bCs/>
              </w:rPr>
              <w:t xml:space="preserve">20</w:t>
            </w:r>
            <w:r>
              <w:rPr>
                <w:rFonts w:ascii="宋体" w:hAnsi="宋体" w:eastAsia="宋体" w:cs="Times New Roman"/>
                <w:b/>
                <w:bCs/>
              </w:rPr>
              <w:t xml:space="preserve">日9时30分</w:t>
            </w:r>
            <w:r>
              <w:rPr>
                <w:rFonts w:ascii="宋体" w:hAnsi="宋体" w:eastAsia="宋体" w:cs="Times New Roman"/>
              </w:rPr>
              <w:t xml:space="preserve">（北京时间）</w:t>
            </w:r>
            <w:r/>
          </w:p>
        </w:tc>
      </w:tr>
      <w:tr>
        <w:trPr>
          <w:trHeight w:val="169"/>
        </w:trPr>
        <w:tc>
          <w:tcPr>
            <w:tcW w:w="1359" w:type="dxa"/>
            <w:textDirection w:val="lrTb"/>
            <w:noWrap w:val="false"/>
          </w:tcPr>
          <w:p>
            <w:pPr>
              <w:jc w:val="center"/>
              <w:spacing w:line="280" w:lineRule="exact"/>
              <w:rPr>
                <w:rFonts w:ascii="宋体" w:hAnsi="Times New Roman" w:eastAsia="宋体" w:cs="Times New Roman"/>
                <w:color w:val="000000" w:themeColor="text1"/>
                <w:szCs w:val="21"/>
              </w:rPr>
            </w:pPr>
            <w:r>
              <w:rPr>
                <w:rFonts w:ascii="宋体" w:hAnsi="宋体" w:eastAsia="宋体" w:cs="Times New Roman"/>
                <w:color w:val="000000" w:themeColor="text1"/>
                <w:szCs w:val="21"/>
              </w:rPr>
              <w:t xml:space="preserve">23.2</w:t>
            </w:r>
            <w:r/>
          </w:p>
        </w:tc>
        <w:tc>
          <w:tcPr>
            <w:tcW w:w="7509" w:type="dxa"/>
            <w:textDirection w:val="lrTb"/>
            <w:noWrap w:val="false"/>
          </w:tcPr>
          <w:p>
            <w:pPr>
              <w:jc w:val="left"/>
              <w:spacing w:line="280" w:lineRule="exact"/>
              <w:widowControl/>
              <w:rPr>
                <w:rFonts w:hint="eastAsia" w:ascii="宋体" w:hAnsi="宋体" w:eastAsia="宋体" w:cs="Times New Roman"/>
                <w:szCs w:val="21"/>
              </w:rPr>
            </w:pPr>
            <w:r>
              <w:rPr>
                <w:rFonts w:ascii="宋体" w:hAnsi="宋体" w:eastAsia="宋体" w:cs="Times New Roman"/>
                <w:szCs w:val="21"/>
              </w:rPr>
              <w:t xml:space="preserve">投标文件的提交与接收： </w:t>
            </w:r>
            <w:r>
              <w:rPr>
                <w:rFonts w:ascii="宋体" w:hAnsi="宋体" w:eastAsia="宋体" w:cs="Times New Roman"/>
                <w:szCs w:val="21"/>
              </w:rPr>
              <w:br/>
              <w:t xml:space="preserve">1.投标文件提交与接收时间：提交投标文件截止时间（</w:t>
            </w:r>
            <w:r>
              <w:rPr>
                <w:rFonts w:hint="eastAsia" w:ascii="宋体" w:hAnsi="宋体" w:eastAsia="宋体" w:cs="Times New Roman"/>
                <w:szCs w:val="21"/>
              </w:rPr>
              <w:t xml:space="preserve">2026年7月20日</w:t>
            </w:r>
            <w:r>
              <w:rPr>
                <w:rFonts w:ascii="宋体" w:hAnsi="宋体" w:eastAsia="宋体" w:cs="Times New Roman"/>
                <w:szCs w:val="21"/>
              </w:rPr>
              <w:t xml:space="preserve">北京时间9时30分）前。</w:t>
            </w:r>
            <w:r/>
          </w:p>
          <w:p>
            <w:pPr>
              <w:jc w:val="left"/>
              <w:spacing w:line="280" w:lineRule="exact"/>
              <w:widowControl/>
              <w:rPr>
                <w:rFonts w:ascii="宋体" w:hAnsi="Times New Roman" w:eastAsia="宋体" w:cs="Times New Roman"/>
                <w:szCs w:val="21"/>
              </w:rPr>
            </w:pPr>
            <w:r>
              <w:rPr>
                <w:rFonts w:ascii="宋体" w:hAnsi="宋体" w:eastAsia="宋体" w:cs="Times New Roman"/>
                <w:szCs w:val="21"/>
              </w:rPr>
              <w:t xml:space="preserve">2.投标文件提交与接收地点：投标人应当通过“苏</w:t>
            </w:r>
            <w:r>
              <w:rPr>
                <w:rFonts w:ascii="宋体" w:hAnsi="宋体" w:eastAsia="宋体" w:cs="Times New Roman"/>
                <w:szCs w:val="21"/>
              </w:rPr>
              <w:t xml:space="preserve">采云</w:t>
            </w:r>
            <w:r>
              <w:rPr>
                <w:rFonts w:ascii="宋体" w:hAnsi="宋体" w:eastAsia="宋体" w:cs="Times New Roman"/>
                <w:szCs w:val="21"/>
              </w:rPr>
              <w:t xml:space="preserve">”系统提交数据电文形式的投标文件（即电子投标），“苏</w:t>
            </w:r>
            <w:r>
              <w:rPr>
                <w:rFonts w:ascii="宋体" w:hAnsi="宋体" w:eastAsia="宋体" w:cs="Times New Roman"/>
                <w:szCs w:val="21"/>
              </w:rPr>
              <w:t xml:space="preserve">采云</w:t>
            </w:r>
            <w:r>
              <w:rPr>
                <w:rFonts w:ascii="宋体" w:hAnsi="宋体" w:eastAsia="宋体" w:cs="Times New Roman"/>
                <w:szCs w:val="21"/>
              </w:rPr>
              <w:t xml:space="preserve">”系统自动接收。</w:t>
            </w:r>
            <w:r/>
          </w:p>
        </w:tc>
      </w:tr>
      <w:tr>
        <w:trPr>
          <w:trHeight w:val="169"/>
        </w:trPr>
        <w:tc>
          <w:tcPr>
            <w:tcW w:w="1359" w:type="dxa"/>
            <w:textDirection w:val="lrTb"/>
            <w:noWrap w:val="false"/>
          </w:tcPr>
          <w:p>
            <w:pPr>
              <w:jc w:val="center"/>
              <w:spacing w:line="280" w:lineRule="exact"/>
              <w:rPr>
                <w:rFonts w:hint="eastAsia" w:ascii="宋体" w:hAnsi="宋体" w:eastAsia="宋体" w:cs="Times New Roman"/>
                <w:color w:val="000000" w:themeColor="text1"/>
                <w:szCs w:val="21"/>
              </w:rPr>
            </w:pPr>
            <w:r>
              <w:rPr>
                <w:rFonts w:ascii="宋体" w:hAnsi="宋体" w:eastAsia="宋体" w:cs="Times New Roman"/>
                <w:color w:val="000000" w:themeColor="text1"/>
                <w:szCs w:val="21"/>
              </w:rPr>
              <w:t xml:space="preserve">24.2</w:t>
            </w:r>
            <w:r/>
          </w:p>
        </w:tc>
        <w:tc>
          <w:tcPr>
            <w:tcW w:w="7509" w:type="dxa"/>
            <w:textDirection w:val="lrTb"/>
            <w:noWrap w:val="false"/>
          </w:tcPr>
          <w:p>
            <w:pPr>
              <w:jc w:val="left"/>
              <w:spacing w:line="280" w:lineRule="exact"/>
              <w:widowControl/>
              <w:rPr>
                <w:rFonts w:hint="eastAsia" w:ascii="宋体" w:hAnsi="宋体" w:eastAsia="宋体" w:cs="Times New Roman"/>
                <w:szCs w:val="21"/>
              </w:rPr>
            </w:pPr>
            <w:r>
              <w:rPr>
                <w:rFonts w:ascii="宋体" w:hAnsi="宋体" w:eastAsia="宋体" w:cs="Times New Roman"/>
                <w:szCs w:val="21"/>
              </w:rPr>
              <w:t xml:space="preserve">招标文件对本项目分包的规定：采购人不允许采用分包方式履行合同。</w:t>
            </w:r>
            <w:r/>
          </w:p>
        </w:tc>
      </w:tr>
      <w:tr>
        <w:trPr>
          <w:trHeight w:val="169"/>
        </w:trPr>
        <w:tc>
          <w:tcPr>
            <w:tcW w:w="1359" w:type="dxa"/>
            <w:textDirection w:val="lrTb"/>
            <w:noWrap w:val="false"/>
          </w:tcPr>
          <w:p>
            <w:pPr>
              <w:jc w:val="center"/>
              <w:spacing w:line="280" w:lineRule="exact"/>
              <w:rPr>
                <w:rFonts w:ascii="宋体" w:hAnsi="Times New Roman" w:eastAsia="宋体" w:cs="Times New Roman"/>
                <w:color w:val="000000" w:themeColor="text1"/>
                <w:szCs w:val="21"/>
              </w:rPr>
            </w:pPr>
            <w:r>
              <w:rPr>
                <w:rFonts w:ascii="宋体" w:hAnsi="Times New Roman" w:eastAsia="宋体" w:cs="Times New Roman"/>
                <w:color w:val="000000" w:themeColor="text1"/>
                <w:szCs w:val="21"/>
              </w:rPr>
            </w:r>
            <w:r/>
          </w:p>
        </w:tc>
        <w:tc>
          <w:tcPr>
            <w:tcW w:w="7509" w:type="dxa"/>
            <w:textDirection w:val="lrTb"/>
            <w:noWrap w:val="false"/>
          </w:tcPr>
          <w:p>
            <w:pPr>
              <w:jc w:val="center"/>
              <w:spacing w:line="280" w:lineRule="exact"/>
              <w:rPr>
                <w:rFonts w:ascii="宋体" w:hAnsi="Times New Roman" w:eastAsia="宋体" w:cs="Times New Roman"/>
                <w:szCs w:val="21"/>
              </w:rPr>
            </w:pPr>
            <w:r>
              <w:rPr>
                <w:rFonts w:ascii="宋体" w:hAnsi="宋体" w:eastAsia="宋体" w:cs="Times New Roman"/>
                <w:szCs w:val="21"/>
              </w:rPr>
              <w:t xml:space="preserve">四、开标、评标</w:t>
            </w:r>
            <w:r/>
          </w:p>
        </w:tc>
      </w:tr>
      <w:tr>
        <w:trPr>
          <w:trHeight w:val="1420"/>
        </w:trPr>
        <w:tc>
          <w:tcPr>
            <w:tcW w:w="1359" w:type="dxa"/>
            <w:textDirection w:val="lrTb"/>
            <w:noWrap w:val="false"/>
          </w:tcPr>
          <w:p>
            <w:pPr>
              <w:jc w:val="center"/>
              <w:spacing w:line="280" w:lineRule="exact"/>
              <w:rPr>
                <w:rFonts w:ascii="宋体" w:hAnsi="Times New Roman" w:eastAsia="宋体" w:cs="Times New Roman"/>
                <w:color w:val="000000" w:themeColor="text1"/>
                <w:szCs w:val="21"/>
              </w:rPr>
            </w:pPr>
            <w:r>
              <w:rPr>
                <w:rFonts w:ascii="宋体" w:hAnsi="宋体" w:eastAsia="宋体" w:cs="Times New Roman"/>
                <w:color w:val="000000" w:themeColor="text1"/>
                <w:szCs w:val="21"/>
              </w:rPr>
              <w:t xml:space="preserve">27.1</w:t>
            </w:r>
            <w:r/>
          </w:p>
        </w:tc>
        <w:tc>
          <w:tcPr>
            <w:tcW w:w="7509" w:type="dxa"/>
            <w:textDirection w:val="lrTb"/>
            <w:noWrap w:val="false"/>
          </w:tcPr>
          <w:p>
            <w:pPr>
              <w:jc w:val="left"/>
              <w:spacing w:line="280" w:lineRule="exact"/>
              <w:widowControl/>
              <w:rPr>
                <w:rFonts w:ascii="宋体" w:hAnsi="Times New Roman" w:eastAsia="宋体" w:cs="Times New Roman"/>
                <w:b/>
                <w:bCs/>
                <w:szCs w:val="21"/>
              </w:rPr>
            </w:pPr>
            <w:r>
              <w:rPr>
                <w:rFonts w:ascii="宋体" w:hAnsi="宋体" w:eastAsia="宋体" w:cs="Times New Roman"/>
                <w:b/>
                <w:bCs/>
                <w:szCs w:val="21"/>
              </w:rPr>
              <w:t xml:space="preserve">开标时间及地点：</w:t>
            </w:r>
            <w:r/>
          </w:p>
          <w:p>
            <w:pPr>
              <w:jc w:val="left"/>
              <w:spacing w:line="280" w:lineRule="exact"/>
              <w:widowControl/>
              <w:rPr>
                <w:rFonts w:hint="eastAsia" w:ascii="宋体" w:hAnsi="宋体" w:eastAsia="宋体" w:cs="Times New Roman"/>
                <w:b/>
                <w:bCs/>
                <w:szCs w:val="21"/>
              </w:rPr>
            </w:pPr>
            <w:r>
              <w:rPr>
                <w:rFonts w:ascii="宋体" w:hAnsi="宋体" w:eastAsia="宋体" w:cs="Times New Roman"/>
                <w:b/>
                <w:bCs/>
                <w:szCs w:val="21"/>
              </w:rPr>
              <w:t xml:space="preserve">开标时间：</w:t>
            </w:r>
            <w:r>
              <w:rPr>
                <w:rFonts w:hint="eastAsia" w:ascii="宋体" w:hAnsi="宋体" w:eastAsia="宋体" w:cs="Times New Roman"/>
                <w:b/>
                <w:bCs/>
              </w:rPr>
              <w:t xml:space="preserve">2026 年7</w:t>
            </w:r>
            <w:r>
              <w:rPr>
                <w:rFonts w:ascii="宋体" w:hAnsi="宋体" w:eastAsia="宋体" w:cs="Times New Roman"/>
                <w:b/>
                <w:bCs/>
              </w:rPr>
              <w:t xml:space="preserve">月</w:t>
            </w:r>
            <w:r>
              <w:rPr>
                <w:rFonts w:hint="eastAsia" w:ascii="宋体" w:hAnsi="宋体" w:eastAsia="宋体" w:cs="Times New Roman"/>
                <w:b/>
                <w:bCs/>
              </w:rPr>
              <w:t xml:space="preserve">20</w:t>
            </w:r>
            <w:r>
              <w:rPr>
                <w:rFonts w:ascii="宋体" w:hAnsi="宋体" w:eastAsia="宋体" w:cs="Times New Roman"/>
                <w:b/>
                <w:bCs/>
              </w:rPr>
              <w:t xml:space="preserve">日9时30分</w:t>
            </w:r>
            <w:r>
              <w:rPr>
                <w:rFonts w:ascii="宋体" w:hAnsi="宋体" w:eastAsia="宋体" w:cs="Times New Roman"/>
                <w:szCs w:val="21"/>
              </w:rPr>
              <w:t xml:space="preserve">（北京时间</w:t>
            </w:r>
            <w:r>
              <w:rPr>
                <w:rFonts w:ascii="宋体" w:hAnsi="宋体" w:eastAsia="宋体" w:cs="Times New Roman"/>
                <w:sz w:val="24"/>
              </w:rPr>
              <w:t xml:space="preserve">）</w:t>
            </w:r>
            <w:r>
              <w:rPr>
                <w:rFonts w:ascii="宋体" w:hAnsi="宋体" w:eastAsia="宋体" w:cs="Times New Roman"/>
                <w:b/>
                <w:bCs/>
                <w:szCs w:val="21"/>
              </w:rPr>
              <w:t xml:space="preserve"> </w:t>
            </w:r>
            <w:r/>
          </w:p>
          <w:p>
            <w:pPr>
              <w:jc w:val="left"/>
              <w:spacing w:line="280" w:lineRule="exact"/>
              <w:widowControl/>
              <w:rPr>
                <w:rFonts w:ascii="宋体" w:hAnsi="Times New Roman" w:eastAsia="宋体" w:cs="Times New Roman"/>
                <w:szCs w:val="21"/>
              </w:rPr>
            </w:pPr>
            <w:r>
              <w:rPr>
                <w:rFonts w:ascii="宋体" w:hAnsi="Times New Roman" w:eastAsia="宋体" w:cs="Times New Roman"/>
                <w:b/>
                <w:bCs/>
                <w:szCs w:val="21"/>
              </w:rPr>
              <w:t xml:space="preserve">开标地点：</w:t>
            </w:r>
            <w:r>
              <w:rPr>
                <w:rFonts w:ascii="宋体" w:hAnsi="Times New Roman" w:eastAsia="宋体" w:cs="Times New Roman"/>
                <w:szCs w:val="21"/>
              </w:rPr>
              <w:t xml:space="preserve">“</w:t>
            </w:r>
            <w:r>
              <w:rPr>
                <w:rFonts w:ascii="宋体" w:hAnsi="Times New Roman" w:eastAsia="宋体" w:cs="Times New Roman"/>
                <w:szCs w:val="21"/>
              </w:rPr>
              <w:t xml:space="preserve">苏</w:t>
            </w:r>
            <w:r>
              <w:rPr>
                <w:rFonts w:ascii="宋体" w:hAnsi="Times New Roman" w:eastAsia="宋体" w:cs="Times New Roman"/>
                <w:szCs w:val="21"/>
              </w:rPr>
              <w:t xml:space="preserve">采云</w:t>
            </w:r>
            <w:r>
              <w:rPr>
                <w:rFonts w:ascii="宋体" w:hAnsi="Times New Roman" w:eastAsia="宋体" w:cs="Times New Roman"/>
                <w:szCs w:val="21"/>
              </w:rPr>
              <w:t xml:space="preserve">”</w:t>
            </w:r>
            <w:r>
              <w:rPr>
                <w:rFonts w:ascii="宋体" w:hAnsi="Times New Roman" w:eastAsia="宋体" w:cs="Times New Roman"/>
                <w:szCs w:val="21"/>
              </w:rPr>
              <w:t xml:space="preserve">系统（网址： http://jszfcg.jsczt.cn/）</w:t>
            </w:r>
            <w:r>
              <w:rPr>
                <w:rFonts w:ascii="宋体" w:hAnsi="Times New Roman" w:eastAsia="宋体" w:cs="Times New Roman"/>
                <w:szCs w:val="21"/>
              </w:rPr>
              <w:t xml:space="preserve">“</w:t>
            </w:r>
            <w:r>
              <w:rPr>
                <w:rFonts w:ascii="宋体" w:hAnsi="Times New Roman" w:eastAsia="宋体" w:cs="Times New Roman"/>
                <w:szCs w:val="21"/>
              </w:rPr>
              <w:t xml:space="preserve">开标大厅</w:t>
            </w:r>
            <w:r>
              <w:rPr>
                <w:rFonts w:ascii="宋体" w:hAnsi="Times New Roman" w:eastAsia="宋体" w:cs="Times New Roman"/>
                <w:szCs w:val="21"/>
              </w:rPr>
              <w:t xml:space="preserve">”</w:t>
            </w:r>
            <w:r>
              <w:rPr>
                <w:rFonts w:ascii="宋体" w:hAnsi="Times New Roman" w:eastAsia="宋体" w:cs="Times New Roman"/>
                <w:szCs w:val="21"/>
              </w:rPr>
              <w:t xml:space="preserve">或进入徐州政府采购网（网址：</w:t>
            </w:r>
            <w:r>
              <w:rPr>
                <w:rFonts w:hint="eastAsia" w:ascii="宋体" w:hAnsi="Times New Roman" w:eastAsia="宋体" w:cs="Times New Roman"/>
                <w:szCs w:val="21"/>
              </w:rPr>
              <w:t xml:space="preserve">https://czj.xz.gov.cn/zfcg/index.html</w:t>
            </w:r>
            <w:r>
              <w:rPr>
                <w:rFonts w:ascii="宋体" w:hAnsi="Times New Roman" w:eastAsia="宋体" w:cs="Times New Roman"/>
                <w:szCs w:val="21"/>
              </w:rPr>
              <w:t xml:space="preserve">）--业务工作--用户登录，点击</w:t>
            </w:r>
            <w:r>
              <w:rPr>
                <w:rFonts w:ascii="宋体" w:hAnsi="Times New Roman" w:eastAsia="宋体" w:cs="Times New Roman"/>
                <w:szCs w:val="21"/>
              </w:rPr>
              <w:t xml:space="preserve">“</w:t>
            </w:r>
            <w:r>
              <w:rPr>
                <w:rFonts w:ascii="宋体" w:hAnsi="Times New Roman" w:eastAsia="宋体" w:cs="Times New Roman"/>
                <w:szCs w:val="21"/>
              </w:rPr>
              <w:t xml:space="preserve">苏</w:t>
            </w:r>
            <w:r>
              <w:rPr>
                <w:rFonts w:ascii="宋体" w:hAnsi="Times New Roman" w:eastAsia="宋体" w:cs="Times New Roman"/>
                <w:szCs w:val="21"/>
              </w:rPr>
              <w:t xml:space="preserve">采云</w:t>
            </w:r>
            <w:r>
              <w:rPr>
                <w:rFonts w:ascii="宋体" w:hAnsi="Times New Roman" w:eastAsia="宋体" w:cs="Times New Roman"/>
                <w:szCs w:val="21"/>
              </w:rPr>
              <w:t xml:space="preserve">”</w:t>
            </w:r>
            <w:r>
              <w:rPr>
                <w:rFonts w:ascii="宋体" w:hAnsi="Times New Roman" w:eastAsia="宋体" w:cs="Times New Roman"/>
                <w:szCs w:val="21"/>
              </w:rPr>
              <w:t xml:space="preserve">进入系统</w:t>
            </w:r>
            <w:r>
              <w:rPr>
                <w:rFonts w:ascii="宋体" w:hAnsi="Times New Roman" w:eastAsia="宋体" w:cs="Times New Roman"/>
                <w:szCs w:val="21"/>
              </w:rPr>
              <w:t xml:space="preserve">“</w:t>
            </w:r>
            <w:r>
              <w:rPr>
                <w:rFonts w:ascii="宋体" w:hAnsi="Times New Roman" w:eastAsia="宋体" w:cs="Times New Roman"/>
                <w:szCs w:val="21"/>
              </w:rPr>
              <w:t xml:space="preserve">开标大厅</w:t>
            </w:r>
            <w:r>
              <w:rPr>
                <w:rFonts w:ascii="宋体" w:hAnsi="Times New Roman" w:eastAsia="宋体" w:cs="Times New Roman"/>
                <w:szCs w:val="21"/>
              </w:rPr>
              <w:t xml:space="preserve">”</w:t>
            </w:r>
            <w:r>
              <w:rPr>
                <w:rFonts w:ascii="宋体" w:hAnsi="Times New Roman" w:eastAsia="宋体" w:cs="Times New Roman"/>
                <w:szCs w:val="21"/>
              </w:rPr>
              <w:t xml:space="preserve">。</w:t>
            </w:r>
            <w:r/>
          </w:p>
        </w:tc>
      </w:tr>
      <w:tr>
        <w:trPr>
          <w:trHeight w:val="450"/>
        </w:trPr>
        <w:tc>
          <w:tcPr>
            <w:tcW w:w="1359" w:type="dxa"/>
            <w:textDirection w:val="lrTb"/>
            <w:noWrap w:val="false"/>
          </w:tcPr>
          <w:p>
            <w:pPr>
              <w:jc w:val="center"/>
              <w:spacing w:line="280" w:lineRule="exact"/>
              <w:rPr>
                <w:rFonts w:hint="eastAsia" w:ascii="宋体" w:hAnsi="宋体" w:eastAsia="宋体" w:cs="Times New Roman"/>
                <w:color w:val="000000" w:themeColor="text1"/>
                <w:szCs w:val="21"/>
              </w:rPr>
            </w:pPr>
            <w:r>
              <w:rPr>
                <w:rFonts w:ascii="宋体" w:hAnsi="宋体" w:eastAsia="宋体" w:cs="Times New Roman"/>
                <w:color w:val="000000" w:themeColor="text1"/>
                <w:szCs w:val="21"/>
              </w:rPr>
              <w:t xml:space="preserve">27.3</w:t>
            </w:r>
            <w:r/>
          </w:p>
        </w:tc>
        <w:tc>
          <w:tcPr>
            <w:tcW w:w="7509" w:type="dxa"/>
            <w:textDirection w:val="lrTb"/>
            <w:noWrap w:val="false"/>
          </w:tcPr>
          <w:p>
            <w:pPr>
              <w:jc w:val="left"/>
              <w:spacing w:line="280" w:lineRule="exact"/>
              <w:widowControl/>
              <w:rPr>
                <w:rFonts w:ascii="宋体" w:hAnsi="Times New Roman" w:eastAsia="宋体" w:cs="Times New Roman"/>
                <w:color w:val="000000" w:themeColor="text1"/>
                <w:szCs w:val="21"/>
              </w:rPr>
            </w:pPr>
            <w:r>
              <w:rPr>
                <w:rFonts w:ascii="宋体" w:hAnsi="宋体" w:eastAsia="宋体" w:cs="Times New Roman"/>
                <w:color w:val="000000" w:themeColor="text1"/>
                <w:szCs w:val="21"/>
              </w:rPr>
              <w:t xml:space="preserve">招标文件规定的需要宣布的内容：投标人名称和投标价格。</w:t>
            </w:r>
            <w:r/>
          </w:p>
        </w:tc>
      </w:tr>
      <w:tr>
        <w:trPr>
          <w:trHeight w:val="320"/>
        </w:trPr>
        <w:tc>
          <w:tcPr>
            <w:tcW w:w="1359" w:type="dxa"/>
            <w:textDirection w:val="lrTb"/>
            <w:noWrap w:val="false"/>
          </w:tcPr>
          <w:p>
            <w:pPr>
              <w:jc w:val="center"/>
              <w:spacing w:line="280" w:lineRule="exact"/>
              <w:rPr>
                <w:rFonts w:hint="eastAsia" w:ascii="宋体" w:hAnsi="宋体" w:eastAsia="宋体" w:cs="Times New Roman"/>
                <w:color w:val="000000" w:themeColor="text1"/>
                <w:szCs w:val="21"/>
              </w:rPr>
            </w:pPr>
            <w:r>
              <w:rPr>
                <w:rFonts w:ascii="宋体" w:hAnsi="宋体" w:eastAsia="宋体" w:cs="Times New Roman"/>
                <w:color w:val="000000" w:themeColor="text1"/>
                <w:szCs w:val="21"/>
              </w:rPr>
              <w:t xml:space="preserve">32.1</w:t>
            </w:r>
            <w:r/>
          </w:p>
        </w:tc>
        <w:tc>
          <w:tcPr>
            <w:tcW w:w="7509" w:type="dxa"/>
            <w:textDirection w:val="lrTb"/>
            <w:noWrap w:val="false"/>
          </w:tcPr>
          <w:p>
            <w:pPr>
              <w:jc w:val="left"/>
              <w:spacing w:line="280" w:lineRule="exact"/>
              <w:widowControl/>
              <w:rPr>
                <w:rFonts w:ascii="宋体" w:hAnsi="Times New Roman" w:eastAsia="宋体" w:cs="Times New Roman"/>
                <w:color w:val="000000" w:themeColor="text1"/>
                <w:szCs w:val="21"/>
              </w:rPr>
            </w:pPr>
            <w:r>
              <w:rPr>
                <w:rFonts w:ascii="宋体" w:hAnsi="宋体" w:eastAsia="宋体" w:cs="Times New Roman"/>
                <w:color w:val="000000" w:themeColor="text1"/>
                <w:szCs w:val="21"/>
              </w:rPr>
              <w:t xml:space="preserve">本项目的评标方法：综合评分法。</w:t>
            </w:r>
            <w:r/>
          </w:p>
        </w:tc>
      </w:tr>
      <w:tr>
        <w:trPr>
          <w:trHeight w:val="169"/>
        </w:trPr>
        <w:tc>
          <w:tcPr>
            <w:tcW w:w="1359" w:type="dxa"/>
            <w:textDirection w:val="lrTb"/>
            <w:noWrap w:val="false"/>
          </w:tcPr>
          <w:p>
            <w:pPr>
              <w:jc w:val="center"/>
              <w:spacing w:line="280" w:lineRule="exact"/>
              <w:rPr>
                <w:rFonts w:ascii="宋体" w:hAnsi="Times New Roman" w:eastAsia="宋体" w:cs="Times New Roman"/>
                <w:color w:val="000000" w:themeColor="text1"/>
                <w:szCs w:val="21"/>
              </w:rPr>
            </w:pPr>
            <w:r>
              <w:rPr>
                <w:rFonts w:ascii="宋体" w:hAnsi="Times New Roman" w:eastAsia="宋体" w:cs="Times New Roman"/>
                <w:color w:val="000000" w:themeColor="text1"/>
                <w:szCs w:val="21"/>
              </w:rPr>
            </w:r>
            <w:r/>
          </w:p>
        </w:tc>
        <w:tc>
          <w:tcPr>
            <w:tcW w:w="7509" w:type="dxa"/>
            <w:textDirection w:val="lrTb"/>
            <w:noWrap w:val="false"/>
          </w:tcPr>
          <w:p>
            <w:pPr>
              <w:jc w:val="center"/>
              <w:spacing w:line="280" w:lineRule="exact"/>
              <w:rPr>
                <w:rFonts w:ascii="宋体" w:hAnsi="Times New Roman" w:eastAsia="宋体" w:cs="Times New Roman"/>
                <w:color w:val="000000" w:themeColor="text1"/>
                <w:szCs w:val="21"/>
              </w:rPr>
            </w:pPr>
            <w:r>
              <w:rPr>
                <w:rFonts w:ascii="宋体" w:hAnsi="宋体" w:eastAsia="宋体" w:cs="Times New Roman"/>
                <w:color w:val="000000" w:themeColor="text1"/>
                <w:szCs w:val="21"/>
              </w:rPr>
              <w:t xml:space="preserve">五、中标和合同</w:t>
            </w:r>
            <w:r/>
          </w:p>
        </w:tc>
      </w:tr>
      <w:tr>
        <w:trPr>
          <w:trHeight w:val="169"/>
        </w:trPr>
        <w:tc>
          <w:tcPr>
            <w:tcW w:w="1359" w:type="dxa"/>
            <w:textDirection w:val="lrTb"/>
            <w:noWrap w:val="false"/>
          </w:tcPr>
          <w:p>
            <w:pPr>
              <w:jc w:val="center"/>
              <w:spacing w:line="280" w:lineRule="exact"/>
              <w:rPr>
                <w:rFonts w:hint="eastAsia" w:ascii="宋体" w:hAnsi="宋体" w:eastAsia="宋体" w:cs="Times New Roman"/>
                <w:color w:val="000000" w:themeColor="text1"/>
                <w:szCs w:val="21"/>
              </w:rPr>
            </w:pPr>
            <w:r>
              <w:rPr>
                <w:rFonts w:ascii="宋体" w:hAnsi="宋体" w:eastAsia="宋体" w:cs="Times New Roman"/>
                <w:color w:val="000000" w:themeColor="text1"/>
                <w:szCs w:val="21"/>
              </w:rPr>
              <w:t xml:space="preserve">39.2</w:t>
            </w:r>
            <w:r/>
          </w:p>
        </w:tc>
        <w:tc>
          <w:tcPr>
            <w:tcW w:w="7509" w:type="dxa"/>
            <w:textDirection w:val="lrTb"/>
            <w:noWrap w:val="false"/>
          </w:tcPr>
          <w:p>
            <w:pPr>
              <w:ind w:firstLine="420"/>
              <w:jc w:val="left"/>
              <w:spacing w:line="280" w:lineRule="exact"/>
              <w:rPr>
                <w:rFonts w:hint="eastAsia" w:ascii="宋体" w:hAnsi="宋体" w:eastAsia="宋体" w:cs="Times New Roman"/>
                <w:color w:val="000000" w:themeColor="text1"/>
                <w:szCs w:val="21"/>
              </w:rPr>
            </w:pPr>
            <w:r>
              <w:rPr>
                <w:rFonts w:ascii="宋体" w:hAnsi="宋体" w:eastAsia="宋体" w:cs="Times New Roman"/>
                <w:color w:val="000000" w:themeColor="text1"/>
                <w:szCs w:val="21"/>
              </w:rPr>
              <w:t xml:space="preserve">中标候选人并列的，招标文件规定的确定中标人方式：采用综合评分法的，评标结果按评审后得分由高到低顺序排列。得分相同的，按投标报价由低到高顺序排列。得分且投标报价相同的，按技术指标优劣顺序排列。</w:t>
            </w:r>
            <w:r/>
          </w:p>
          <w:p>
            <w:pPr>
              <w:ind w:firstLine="482"/>
              <w:jc w:val="left"/>
              <w:spacing w:line="280" w:lineRule="exact"/>
              <w:rPr>
                <w:rFonts w:ascii="Times New Roman" w:hAnsi="Times New Roman" w:eastAsia="宋体" w:cs="Times New Roman"/>
                <w:color w:val="000000" w:themeColor="text1"/>
                <w:szCs w:val="21"/>
              </w:rPr>
            </w:pPr>
            <w:r>
              <w:rPr>
                <w:rFonts w:ascii="Times New Roman" w:hAnsi="Times New Roman" w:eastAsia="宋体" w:cs="Times New Roman"/>
                <w:color w:val="000000" w:themeColor="text1"/>
                <w:szCs w:val="21"/>
              </w:rPr>
            </w:r>
            <w:r/>
          </w:p>
        </w:tc>
      </w:tr>
      <w:tr>
        <w:trPr>
          <w:trHeight w:val="1131"/>
        </w:trPr>
        <w:tc>
          <w:tcPr>
            <w:tcW w:w="1359" w:type="dxa"/>
            <w:textDirection w:val="lrTb"/>
            <w:noWrap w:val="false"/>
          </w:tcPr>
          <w:p>
            <w:pPr>
              <w:jc w:val="center"/>
              <w:spacing w:line="280" w:lineRule="exact"/>
              <w:rPr>
                <w:rFonts w:ascii="宋体" w:hAnsi="Times New Roman" w:eastAsia="宋体" w:cs="Times New Roman"/>
                <w:color w:val="000000" w:themeColor="text1"/>
                <w:szCs w:val="21"/>
              </w:rPr>
            </w:pPr>
            <w:r>
              <w:rPr>
                <w:rFonts w:ascii="宋体" w:hAnsi="宋体" w:eastAsia="宋体" w:cs="Times New Roman"/>
                <w:color w:val="000000" w:themeColor="text1"/>
                <w:szCs w:val="21"/>
              </w:rPr>
              <w:t xml:space="preserve">40.2</w:t>
            </w:r>
            <w:r/>
          </w:p>
        </w:tc>
        <w:tc>
          <w:tcPr>
            <w:tcW w:w="7509" w:type="dxa"/>
            <w:textDirection w:val="lrTb"/>
            <w:noWrap w:val="false"/>
          </w:tcPr>
          <w:p>
            <w:pPr>
              <w:jc w:val="left"/>
              <w:spacing w:line="280" w:lineRule="exact"/>
              <w:rPr>
                <w:rFonts w:ascii="宋体" w:hAnsi="Times New Roman" w:eastAsia="宋体" w:cs="Times New Roman"/>
                <w:color w:val="000000" w:themeColor="text1"/>
                <w:szCs w:val="21"/>
              </w:rPr>
            </w:pPr>
            <w:r>
              <w:rPr>
                <w:rFonts w:ascii="宋体" w:hAnsi="宋体" w:eastAsia="宋体" w:cs="Times New Roman"/>
                <w:color w:val="000000" w:themeColor="text1"/>
                <w:szCs w:val="21"/>
              </w:rPr>
              <w:t xml:space="preserve">特别说明：</w:t>
            </w:r>
            <w:r/>
          </w:p>
          <w:p>
            <w:pPr>
              <w:jc w:val="left"/>
              <w:spacing w:line="280" w:lineRule="exact"/>
              <w:rPr>
                <w:rFonts w:ascii="宋体" w:hAnsi="Times New Roman" w:eastAsia="宋体" w:cs="Times New Roman"/>
                <w:color w:val="000000" w:themeColor="text1"/>
                <w:szCs w:val="21"/>
              </w:rPr>
            </w:pPr>
            <w:r>
              <w:rPr>
                <w:rFonts w:ascii="宋体" w:hAnsi="宋体" w:eastAsia="宋体" w:cs="Times New Roman"/>
                <w:color w:val="000000" w:themeColor="text1"/>
                <w:szCs w:val="21"/>
              </w:rPr>
              <w:t xml:space="preserve">按照《政府采购法》及其实施条例以及相关规定，中标或者成交后无正当理由拒不与采购人签订政府采购合同的, 在一至三年内禁止参加政府采购活动，列入政府采购严重违法失信行为记录名单。</w:t>
            </w:r>
            <w:r/>
          </w:p>
        </w:tc>
      </w:tr>
      <w:tr>
        <w:trPr>
          <w:trHeight w:val="302"/>
        </w:trPr>
        <w:tc>
          <w:tcPr>
            <w:tcW w:w="1359" w:type="dxa"/>
            <w:textDirection w:val="lrTb"/>
            <w:noWrap w:val="false"/>
          </w:tcPr>
          <w:p>
            <w:pPr>
              <w:jc w:val="center"/>
              <w:spacing w:line="280" w:lineRule="exact"/>
              <w:rPr>
                <w:rFonts w:ascii="宋体" w:hAnsi="Times New Roman" w:eastAsia="宋体" w:cs="Times New Roman"/>
                <w:color w:val="000000" w:themeColor="text1"/>
                <w:szCs w:val="21"/>
              </w:rPr>
            </w:pPr>
            <w:r>
              <w:rPr>
                <w:rFonts w:ascii="宋体" w:hAnsi="Times New Roman" w:eastAsia="宋体" w:cs="Times New Roman"/>
                <w:color w:val="000000" w:themeColor="text1"/>
                <w:szCs w:val="21"/>
              </w:rPr>
              <w:t xml:space="preserve">44.2</w:t>
            </w:r>
            <w:r/>
          </w:p>
        </w:tc>
        <w:tc>
          <w:tcPr>
            <w:tcW w:w="7509" w:type="dxa"/>
            <w:textDirection w:val="lrTb"/>
            <w:noWrap w:val="false"/>
          </w:tcPr>
          <w:p>
            <w:pPr>
              <w:jc w:val="left"/>
              <w:spacing w:line="280" w:lineRule="exact"/>
              <w:rPr>
                <w:rFonts w:ascii="宋体" w:hAnsi="Times New Roman" w:eastAsia="宋体" w:cs="Times New Roman"/>
                <w:color w:val="000000" w:themeColor="text1"/>
                <w:szCs w:val="21"/>
              </w:rPr>
            </w:pPr>
            <w:r>
              <w:rPr>
                <w:rFonts w:ascii="宋体" w:hAnsi="宋体" w:eastAsia="宋体" w:cs="Times New Roman"/>
                <w:color w:val="000000" w:themeColor="text1"/>
                <w:szCs w:val="21"/>
              </w:rPr>
              <w:t xml:space="preserve">履约保证金：本项目不需缴纳履约保证金。</w:t>
            </w:r>
            <w:r/>
          </w:p>
        </w:tc>
      </w:tr>
      <w:tr>
        <w:trPr>
          <w:trHeight w:val="317"/>
        </w:trPr>
        <w:tc>
          <w:tcPr>
            <w:tcW w:w="1359" w:type="dxa"/>
            <w:textDirection w:val="lrTb"/>
            <w:noWrap w:val="false"/>
          </w:tcPr>
          <w:p>
            <w:pPr>
              <w:jc w:val="center"/>
              <w:spacing w:line="280" w:lineRule="exact"/>
              <w:rPr>
                <w:rFonts w:ascii="宋体" w:hAnsi="Times New Roman" w:eastAsia="宋体" w:cs="Times New Roman"/>
                <w:color w:val="000000" w:themeColor="text1"/>
                <w:szCs w:val="21"/>
              </w:rPr>
            </w:pPr>
            <w:r>
              <w:rPr>
                <w:rFonts w:ascii="宋体" w:hAnsi="Times New Roman" w:eastAsia="宋体" w:cs="Times New Roman"/>
                <w:color w:val="000000" w:themeColor="text1"/>
                <w:szCs w:val="21"/>
              </w:rPr>
            </w:r>
            <w:r/>
          </w:p>
        </w:tc>
        <w:tc>
          <w:tcPr>
            <w:tcW w:w="7509" w:type="dxa"/>
            <w:textDirection w:val="lrTb"/>
            <w:noWrap w:val="false"/>
          </w:tcPr>
          <w:p>
            <w:pPr>
              <w:jc w:val="center"/>
              <w:spacing w:line="280" w:lineRule="exact"/>
              <w:rPr>
                <w:rFonts w:ascii="宋体" w:hAnsi="Times New Roman" w:eastAsia="宋体" w:cs="Times New Roman"/>
                <w:color w:val="000000" w:themeColor="text1"/>
                <w:szCs w:val="21"/>
              </w:rPr>
            </w:pPr>
            <w:r>
              <w:rPr>
                <w:rFonts w:ascii="宋体" w:hAnsi="宋体" w:eastAsia="宋体" w:cs="Times New Roman"/>
                <w:color w:val="000000" w:themeColor="text1"/>
                <w:szCs w:val="21"/>
              </w:rPr>
              <w:t xml:space="preserve">六、询问和质疑</w:t>
            </w:r>
            <w:r/>
          </w:p>
        </w:tc>
      </w:tr>
      <w:tr>
        <w:trPr>
          <w:trHeight w:val="1520"/>
        </w:trPr>
        <w:tc>
          <w:tcPr>
            <w:tcW w:w="1359" w:type="dxa"/>
            <w:textDirection w:val="lrTb"/>
            <w:noWrap w:val="false"/>
          </w:tcPr>
          <w:p>
            <w:pPr>
              <w:jc w:val="center"/>
              <w:spacing w:line="280" w:lineRule="exact"/>
              <w:rPr>
                <w:rFonts w:ascii="宋体" w:hAnsi="Times New Roman" w:eastAsia="宋体" w:cs="Times New Roman"/>
                <w:color w:val="000000" w:themeColor="text1"/>
                <w:szCs w:val="21"/>
              </w:rPr>
            </w:pPr>
            <w:r>
              <w:rPr>
                <w:rFonts w:ascii="宋体" w:hAnsi="宋体" w:eastAsia="宋体" w:cs="Times New Roman"/>
                <w:color w:val="000000" w:themeColor="text1"/>
                <w:szCs w:val="21"/>
              </w:rPr>
              <w:t xml:space="preserve">45</w:t>
            </w:r>
            <w:r>
              <w:rPr>
                <w:rFonts w:ascii="宋体" w:hAnsi="Times New Roman" w:eastAsia="宋体" w:cs="Times New Roman"/>
                <w:color w:val="000000" w:themeColor="text1"/>
                <w:szCs w:val="21"/>
              </w:rPr>
              <w:t xml:space="preserve">.</w:t>
            </w:r>
            <w:r/>
          </w:p>
        </w:tc>
        <w:tc>
          <w:tcPr>
            <w:tcW w:w="7509" w:type="dxa"/>
            <w:textDirection w:val="lrTb"/>
            <w:noWrap w:val="false"/>
          </w:tcPr>
          <w:p>
            <w:pPr>
              <w:ind w:firstLine="420"/>
              <w:jc w:val="left"/>
              <w:spacing w:line="280" w:lineRule="exact"/>
              <w:rPr>
                <w:rFonts w:ascii="宋体" w:hAnsi="Times New Roman" w:eastAsia="宋体" w:cs="Times New Roman"/>
                <w:color w:val="000000" w:themeColor="text1"/>
                <w:szCs w:val="21"/>
              </w:rPr>
            </w:pPr>
            <w:r>
              <w:rPr>
                <w:rFonts w:ascii="宋体" w:hAnsi="宋体" w:eastAsia="宋体" w:cs="Times New Roman"/>
                <w:color w:val="000000" w:themeColor="text1"/>
                <w:szCs w:val="21"/>
              </w:rPr>
              <w:t xml:space="preserve">1、供应商认为采购文件、采购过程和中标、成交结果使自己的权益受到损害的，可以在知道或者应知其权益受到损害之日起七个工作日内，以书面形式向采购人或采购代理机构提出质疑。询问和质疑由采购人或采购代理机构依法处理。</w:t>
            </w:r>
            <w:r/>
          </w:p>
          <w:p>
            <w:pPr>
              <w:ind w:firstLine="420"/>
              <w:jc w:val="left"/>
              <w:spacing w:line="280" w:lineRule="exact"/>
              <w:rPr>
                <w:rFonts w:ascii="宋体" w:hAnsi="Times New Roman" w:eastAsia="宋体" w:cs="Times New Roman"/>
                <w:color w:val="000000" w:themeColor="text1"/>
                <w:szCs w:val="21"/>
              </w:rPr>
            </w:pPr>
            <w:r>
              <w:rPr>
                <w:rFonts w:ascii="宋体" w:hAnsi="宋体" w:eastAsia="宋体" w:cs="Times New Roman"/>
                <w:color w:val="000000" w:themeColor="text1"/>
                <w:szCs w:val="21"/>
              </w:rPr>
              <w:t xml:space="preserve">2、供应商在法定质疑期内一次性提出针对同一采购程序环节的质疑。</w:t>
            </w:r>
            <w:r/>
          </w:p>
        </w:tc>
      </w:tr>
      <w:tr>
        <w:trPr>
          <w:trHeight w:val="840"/>
        </w:trPr>
        <w:tc>
          <w:tcPr>
            <w:tcW w:w="1359" w:type="dxa"/>
            <w:textDirection w:val="lrTb"/>
            <w:noWrap w:val="false"/>
          </w:tcPr>
          <w:p>
            <w:pPr>
              <w:jc w:val="center"/>
              <w:spacing w:line="280" w:lineRule="exact"/>
              <w:rPr>
                <w:rFonts w:ascii="宋体" w:hAnsi="Times New Roman" w:eastAsia="宋体" w:cs="Times New Roman"/>
                <w:color w:val="000000" w:themeColor="text1"/>
                <w:szCs w:val="21"/>
              </w:rPr>
            </w:pPr>
            <w:r>
              <w:rPr>
                <w:rFonts w:ascii="宋体" w:hAnsi="宋体" w:eastAsia="宋体" w:cs="Times New Roman"/>
                <w:b/>
                <w:bCs/>
                <w:color w:val="000000" w:themeColor="text1"/>
                <w:szCs w:val="21"/>
              </w:rPr>
              <w:t xml:space="preserve">附加说明</w:t>
            </w:r>
            <w:r/>
          </w:p>
        </w:tc>
        <w:tc>
          <w:tcPr>
            <w:tcW w:w="7509" w:type="dxa"/>
            <w:textDirection w:val="lrTb"/>
            <w:noWrap w:val="false"/>
          </w:tcPr>
          <w:p>
            <w:pPr>
              <w:ind w:firstLine="420"/>
              <w:spacing w:line="280" w:lineRule="exact"/>
              <w:rPr>
                <w:rFonts w:ascii="宋体" w:hAnsi="Times New Roman" w:eastAsia="宋体" w:cs="Times New Roman"/>
                <w:color w:val="000000" w:themeColor="text1"/>
                <w:szCs w:val="21"/>
              </w:rPr>
            </w:pPr>
            <w:r>
              <w:rPr>
                <w:rFonts w:ascii="宋体" w:hAnsi="宋体" w:eastAsia="宋体" w:cs="Times New Roman"/>
                <w:color w:val="000000" w:themeColor="text1"/>
                <w:szCs w:val="21"/>
              </w:rPr>
              <w:t xml:space="preserve">中标人在收到中标通知书时，须向采购代理机构提交《开标一览表》和《分项价格表》的数据文件（WORD格式）及与电子投标文件一致的纸质投标文件正、副本各一套，正本逐页加盖鲜章，副本可以是正本的复印件。因进</w:t>
            </w:r>
            <w:r>
              <w:rPr>
                <w:rFonts w:hint="eastAsia" w:ascii="宋体" w:hAnsi="宋体" w:eastAsia="宋体" w:cs="Times New Roman"/>
                <w:color w:val="000000" w:themeColor="text1"/>
                <w:szCs w:val="21"/>
              </w:rPr>
              <w:t xml:space="preserve">沛县</w:t>
            </w:r>
            <w:r>
              <w:rPr>
                <w:rFonts w:ascii="宋体" w:hAnsi="宋体" w:eastAsia="宋体" w:cs="Times New Roman"/>
                <w:color w:val="000000" w:themeColor="text1"/>
                <w:szCs w:val="21"/>
              </w:rPr>
              <w:t xml:space="preserve">公共资源交易中心交易产生的各项服务费，由中标供应商支付。</w:t>
            </w:r>
            <w:r/>
          </w:p>
        </w:tc>
      </w:tr>
    </w:tbl>
    <w:p>
      <w:pPr>
        <w:spacing w:line="360" w:lineRule="auto"/>
        <w:rPr>
          <w:rFonts w:hint="eastAsia" w:ascii="宋体" w:hAnsi="宋体" w:eastAsia="宋体" w:cs="Times New Roman"/>
          <w:color w:val="000000" w:themeColor="text1"/>
          <w:szCs w:val="21"/>
        </w:rPr>
      </w:pPr>
      <w:r>
        <w:rPr>
          <w:rFonts w:hint="eastAsia" w:ascii="宋体" w:hAnsi="宋体" w:eastAsia="宋体" w:cs="Times New Roman"/>
          <w:color w:val="000000" w:themeColor="text1"/>
          <w:szCs w:val="21"/>
        </w:rPr>
      </w:r>
      <w:r/>
    </w:p>
    <w:p>
      <w:pPr>
        <w:rPr>
          <w:rFonts w:ascii="Times New Roman" w:hAnsi="Times New Roman" w:eastAsia="宋体" w:cs="Times New Roman"/>
          <w:color w:val="000000" w:themeColor="text1"/>
          <w:sz w:val="24"/>
        </w:rPr>
      </w:pPr>
      <w:r>
        <w:rPr>
          <w:rFonts w:ascii="Times New Roman" w:hAnsi="Times New Roman" w:eastAsia="宋体" w:cs="Times New Roman"/>
          <w:color w:val="000000" w:themeColor="text1"/>
          <w:sz w:val="24"/>
        </w:rPr>
      </w:r>
      <w:r/>
    </w:p>
    <w:p>
      <w:pPr>
        <w:ind w:firstLine="420"/>
        <w:spacing w:line="360" w:lineRule="auto"/>
        <w:rPr>
          <w:rFonts w:hint="eastAsia" w:ascii="宋体" w:hAnsi="宋体" w:eastAsia="宋体" w:cs="Times New Roman"/>
          <w:color w:val="000000" w:themeColor="text1"/>
          <w:sz w:val="20"/>
          <w:szCs w:val="20"/>
        </w:rPr>
      </w:pPr>
      <w:r>
        <w:rPr>
          <w:rFonts w:hint="eastAsia" w:ascii="宋体" w:hAnsi="宋体" w:eastAsia="宋体" w:cs="Times New Roman"/>
          <w:color w:val="000000" w:themeColor="text1"/>
          <w:sz w:val="20"/>
          <w:szCs w:val="20"/>
        </w:rPr>
      </w:r>
      <w:r/>
    </w:p>
    <w:p>
      <w:pPr>
        <w:spacing w:line="360" w:lineRule="auto"/>
        <w:rPr>
          <w:rFonts w:hint="eastAsia" w:ascii="宋体" w:hAnsi="宋体" w:eastAsia="宋体" w:cs="Times New Roman"/>
          <w:color w:val="000000" w:themeColor="text1"/>
          <w:szCs w:val="21"/>
        </w:rPr>
      </w:pPr>
      <w:r>
        <w:rPr>
          <w:rFonts w:ascii="宋体" w:hAnsi="宋体" w:eastAsia="宋体" w:cs="Times New Roman"/>
          <w:color w:val="000000" w:themeColor="text1"/>
          <w:szCs w:val="21"/>
        </w:rPr>
        <w:t xml:space="preserve">附件一</w:t>
      </w:r>
      <w:r/>
    </w:p>
    <w:p>
      <w:pPr>
        <w:ind w:firstLine="714"/>
        <w:jc w:val="center"/>
        <w:rPr>
          <w:rFonts w:hint="eastAsia" w:ascii="宋体" w:hAnsi="宋体" w:eastAsia="宋体" w:cs="Times New Roman"/>
          <w:bCs/>
          <w:color w:val="000000" w:themeColor="text1"/>
          <w:spacing w:val="6"/>
          <w:sz w:val="28"/>
          <w:szCs w:val="28"/>
        </w:rPr>
      </w:pPr>
      <w:r>
        <w:rPr>
          <w:rFonts w:ascii="宋体" w:hAnsi="宋体" w:eastAsia="宋体" w:cs="Times New Roman"/>
          <w:bCs/>
          <w:color w:val="000000" w:themeColor="text1"/>
          <w:spacing w:val="6"/>
          <w:sz w:val="28"/>
          <w:szCs w:val="28"/>
        </w:rPr>
        <w:t xml:space="preserve">招标代理服务收费标准</w:t>
      </w:r>
      <w:bookmarkEnd w:id="1"/>
      <w:r/>
      <w:bookmarkEnd w:id="2"/>
      <w:r/>
      <w:r/>
    </w:p>
    <w:tbl>
      <w:tblPr>
        <w:tblStyle w:val="1100"/>
        <w:tblW w:w="4999"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6761"/>
        <w:gridCol w:w="2973"/>
      </w:tblGrid>
      <w:tr>
        <w:trPr>
          <w:trHeight w:val="492"/>
        </w:trPr>
        <w:tc>
          <w:tcPr>
            <w:tcW w:w="3472" w:type="pct"/>
            <w:textDirection w:val="lrTb"/>
            <w:noWrap w:val="false"/>
          </w:tcPr>
          <w:p>
            <w:pPr>
              <w:ind w:left="974"/>
              <w:jc w:val="left"/>
              <w:spacing w:before="168" w:after="80" w:line="219" w:lineRule="auto"/>
              <w:rPr>
                <w:rFonts w:ascii="Calibri" w:hAnsi="Calibri" w:eastAsia="宋体" w:cs="Times New Roman"/>
                <w:color w:val="000000" w:themeColor="text1"/>
                <w:sz w:val="22"/>
                <w:szCs w:val="22"/>
              </w:rPr>
            </w:pPr>
            <w:r>
              <w:rPr>
                <w:rFonts w:ascii="Calibri" w:hAnsi="Calibri" w:eastAsia="宋体" w:cs="Times New Roman"/>
                <w:color w:val="000000" w:themeColor="text1"/>
                <w:spacing w:val="1"/>
                <w:sz w:val="22"/>
                <w:szCs w:val="22"/>
                <w:lang w:eastAsia="en-US" w:bidi="en-US"/>
              </w:rPr>
              <w:t xml:space="preserve">中标或者成交金额</w:t>
            </w:r>
            <w:r/>
          </w:p>
        </w:tc>
        <w:tc>
          <w:tcPr>
            <w:tcW w:w="1527" w:type="pct"/>
            <w:textDirection w:val="lrTb"/>
            <w:noWrap w:val="false"/>
          </w:tcPr>
          <w:p>
            <w:pPr>
              <w:ind w:left="667"/>
              <w:jc w:val="left"/>
              <w:spacing w:before="168" w:after="80" w:line="219" w:lineRule="auto"/>
              <w:rPr>
                <w:rFonts w:ascii="Calibri" w:hAnsi="Calibri" w:eastAsia="宋体" w:cs="Times New Roman"/>
                <w:color w:val="000000" w:themeColor="text1"/>
                <w:sz w:val="22"/>
                <w:szCs w:val="22"/>
              </w:rPr>
            </w:pPr>
            <w:r>
              <w:rPr>
                <w:rFonts w:ascii="Calibri" w:hAnsi="Calibri" w:eastAsia="宋体" w:cs="Times New Roman"/>
                <w:color w:val="000000" w:themeColor="text1"/>
                <w:spacing w:val="7"/>
                <w:sz w:val="22"/>
                <w:szCs w:val="22"/>
                <w:lang w:eastAsia="en-US" w:bidi="en-US"/>
              </w:rPr>
              <w:t xml:space="preserve">费率</w:t>
            </w:r>
            <w:r/>
          </w:p>
        </w:tc>
      </w:tr>
      <w:tr>
        <w:trPr>
          <w:trHeight w:val="451"/>
        </w:trPr>
        <w:tc>
          <w:tcPr>
            <w:tcW w:w="3472" w:type="pct"/>
            <w:textDirection w:val="lrTb"/>
            <w:noWrap w:val="false"/>
          </w:tcPr>
          <w:p>
            <w:pPr>
              <w:ind w:left="175"/>
              <w:jc w:val="left"/>
              <w:spacing w:before="154" w:after="80" w:line="219" w:lineRule="auto"/>
              <w:rPr>
                <w:rFonts w:ascii="Calibri" w:hAnsi="Calibri" w:eastAsia="宋体" w:cs="Times New Roman"/>
                <w:color w:val="000000" w:themeColor="text1"/>
                <w:sz w:val="22"/>
                <w:szCs w:val="22"/>
              </w:rPr>
            </w:pPr>
            <w:r>
              <w:rPr>
                <w:rFonts w:ascii="Calibri" w:hAnsi="Calibri" w:eastAsia="宋体" w:cs="Times New Roman"/>
                <w:color w:val="000000" w:themeColor="text1"/>
                <w:spacing w:val="4"/>
                <w:sz w:val="22"/>
                <w:szCs w:val="22"/>
                <w:lang w:bidi="en-US"/>
              </w:rPr>
              <w:t xml:space="preserve">最低收费金额</w:t>
            </w:r>
            <w:r>
              <w:rPr>
                <w:rFonts w:ascii="Calibri" w:hAnsi="Calibri" w:eastAsia="宋体" w:cs="Times New Roman"/>
                <w:color w:val="000000" w:themeColor="text1"/>
                <w:spacing w:val="4"/>
                <w:sz w:val="22"/>
                <w:szCs w:val="22"/>
                <w:lang w:bidi="en-US"/>
              </w:rPr>
              <w:t xml:space="preserve">(</w:t>
            </w:r>
            <w:r>
              <w:rPr>
                <w:rFonts w:ascii="Calibri" w:hAnsi="Calibri" w:eastAsia="宋体" w:cs="Times New Roman"/>
                <w:color w:val="000000" w:themeColor="text1"/>
                <w:spacing w:val="4"/>
                <w:sz w:val="22"/>
                <w:szCs w:val="22"/>
                <w:lang w:bidi="en-US"/>
              </w:rPr>
              <w:t xml:space="preserve">每个委托项目</w:t>
            </w:r>
            <w:r>
              <w:rPr>
                <w:rFonts w:ascii="Calibri" w:hAnsi="Calibri" w:eastAsia="宋体" w:cs="Times New Roman"/>
                <w:color w:val="000000" w:themeColor="text1"/>
                <w:spacing w:val="4"/>
                <w:sz w:val="22"/>
                <w:szCs w:val="22"/>
                <w:lang w:bidi="en-US"/>
              </w:rPr>
              <w:t xml:space="preserve">)</w:t>
            </w:r>
            <w:r/>
          </w:p>
        </w:tc>
        <w:tc>
          <w:tcPr>
            <w:tcW w:w="1527" w:type="pct"/>
            <w:textDirection w:val="lrTb"/>
            <w:noWrap w:val="false"/>
          </w:tcPr>
          <w:p>
            <w:pPr>
              <w:ind w:left="507"/>
              <w:jc w:val="left"/>
              <w:spacing w:before="155" w:after="80" w:line="220" w:lineRule="auto"/>
              <w:rPr>
                <w:rFonts w:ascii="Calibri" w:hAnsi="Calibri" w:eastAsia="宋体" w:cs="Times New Roman"/>
                <w:color w:val="000000" w:themeColor="text1"/>
                <w:sz w:val="22"/>
                <w:szCs w:val="22"/>
              </w:rPr>
            </w:pPr>
            <w:r>
              <w:rPr>
                <w:rFonts w:ascii="Calibri" w:hAnsi="Calibri" w:eastAsia="宋体" w:cs="Times New Roman"/>
                <w:color w:val="000000" w:themeColor="text1"/>
                <w:spacing w:val="2"/>
                <w:sz w:val="22"/>
                <w:szCs w:val="22"/>
                <w:lang w:eastAsia="en-US" w:bidi="en-US"/>
              </w:rPr>
              <w:t xml:space="preserve">5000</w:t>
            </w:r>
            <w:r>
              <w:rPr>
                <w:rFonts w:ascii="Calibri" w:hAnsi="Calibri" w:eastAsia="宋体" w:cs="Times New Roman"/>
                <w:color w:val="000000" w:themeColor="text1"/>
                <w:spacing w:val="2"/>
                <w:sz w:val="22"/>
                <w:szCs w:val="22"/>
                <w:lang w:eastAsia="en-US" w:bidi="en-US"/>
              </w:rPr>
              <w:t xml:space="preserve">元</w:t>
            </w:r>
            <w:r/>
          </w:p>
        </w:tc>
      </w:tr>
      <w:tr>
        <w:trPr>
          <w:trHeight w:val="504"/>
        </w:trPr>
        <w:tc>
          <w:tcPr>
            <w:tcW w:w="3472" w:type="pct"/>
            <w:textDirection w:val="lrTb"/>
            <w:noWrap w:val="false"/>
          </w:tcPr>
          <w:p>
            <w:pPr>
              <w:ind w:left="654"/>
              <w:jc w:val="left"/>
              <w:spacing w:before="155" w:after="80" w:line="219" w:lineRule="auto"/>
              <w:rPr>
                <w:rFonts w:ascii="Calibri" w:hAnsi="Calibri" w:eastAsia="宋体" w:cs="Times New Roman"/>
                <w:color w:val="000000" w:themeColor="text1"/>
                <w:sz w:val="22"/>
                <w:szCs w:val="22"/>
              </w:rPr>
            </w:pPr>
            <w:r>
              <w:rPr>
                <w:rFonts w:ascii="Calibri" w:hAnsi="Calibri" w:eastAsia="宋体" w:cs="Times New Roman"/>
                <w:color w:val="000000" w:themeColor="text1"/>
                <w:spacing w:val="5"/>
                <w:sz w:val="22"/>
                <w:szCs w:val="22"/>
                <w:lang w:eastAsia="en-US" w:bidi="en-US"/>
              </w:rPr>
              <w:t xml:space="preserve">50</w:t>
            </w:r>
            <w:r>
              <w:rPr>
                <w:rFonts w:ascii="Calibri" w:hAnsi="Calibri" w:eastAsia="宋体" w:cs="Times New Roman"/>
                <w:color w:val="000000" w:themeColor="text1"/>
                <w:spacing w:val="5"/>
                <w:sz w:val="22"/>
                <w:szCs w:val="22"/>
                <w:lang w:eastAsia="en-US" w:bidi="en-US"/>
              </w:rPr>
              <w:t xml:space="preserve">万元以下</w:t>
            </w:r>
            <w:r>
              <w:rPr>
                <w:rFonts w:ascii="Calibri" w:hAnsi="Calibri" w:eastAsia="宋体" w:cs="Times New Roman"/>
                <w:color w:val="000000" w:themeColor="text1"/>
                <w:spacing w:val="5"/>
                <w:sz w:val="22"/>
                <w:szCs w:val="22"/>
                <w:lang w:eastAsia="en-US" w:bidi="en-US"/>
              </w:rPr>
              <w:t xml:space="preserve">(</w:t>
            </w:r>
            <w:r>
              <w:rPr>
                <w:rFonts w:ascii="Calibri" w:hAnsi="Calibri" w:eastAsia="宋体" w:cs="Times New Roman"/>
                <w:color w:val="000000" w:themeColor="text1"/>
                <w:spacing w:val="5"/>
                <w:sz w:val="22"/>
                <w:szCs w:val="22"/>
                <w:lang w:eastAsia="en-US" w:bidi="en-US"/>
              </w:rPr>
              <w:t xml:space="preserve">含</w:t>
            </w:r>
            <w:r>
              <w:rPr>
                <w:rFonts w:ascii="Calibri" w:hAnsi="Calibri" w:eastAsia="宋体" w:cs="Times New Roman"/>
                <w:color w:val="000000" w:themeColor="text1"/>
                <w:spacing w:val="5"/>
                <w:sz w:val="22"/>
                <w:szCs w:val="22"/>
                <w:lang w:eastAsia="en-US" w:bidi="en-US"/>
              </w:rPr>
              <w:t xml:space="preserve">50</w:t>
            </w:r>
            <w:r>
              <w:rPr>
                <w:rFonts w:ascii="Calibri" w:hAnsi="Calibri" w:eastAsia="宋体" w:cs="Times New Roman"/>
                <w:color w:val="000000" w:themeColor="text1"/>
                <w:spacing w:val="5"/>
                <w:sz w:val="22"/>
                <w:szCs w:val="22"/>
                <w:lang w:eastAsia="en-US" w:bidi="en-US"/>
              </w:rPr>
              <w:t xml:space="preserve">万元</w:t>
            </w:r>
            <w:r>
              <w:rPr>
                <w:rFonts w:ascii="Calibri" w:hAnsi="Calibri" w:eastAsia="宋体" w:cs="Times New Roman"/>
                <w:color w:val="000000" w:themeColor="text1"/>
                <w:spacing w:val="5"/>
                <w:sz w:val="22"/>
                <w:szCs w:val="22"/>
                <w:lang w:eastAsia="en-US" w:bidi="en-US"/>
              </w:rPr>
              <w:t xml:space="preserve">)</w:t>
            </w:r>
            <w:r/>
          </w:p>
        </w:tc>
        <w:tc>
          <w:tcPr>
            <w:tcW w:w="1527" w:type="pct"/>
            <w:textDirection w:val="lrTb"/>
            <w:noWrap w:val="false"/>
          </w:tcPr>
          <w:p>
            <w:pPr>
              <w:ind w:firstLine="612"/>
              <w:spacing w:before="236" w:after="80" w:line="184" w:lineRule="auto"/>
              <w:rPr>
                <w:rFonts w:ascii="Calibri" w:hAnsi="Calibri" w:eastAsia="宋体" w:cs="Times New Roman"/>
                <w:color w:val="000000" w:themeColor="text1"/>
                <w:szCs w:val="21"/>
              </w:rPr>
            </w:pPr>
            <w:r>
              <w:rPr>
                <w:rFonts w:ascii="Calibri" w:hAnsi="Calibri" w:eastAsia="宋体" w:cs="Times New Roman"/>
                <w:color w:val="000000" w:themeColor="text1"/>
                <w:spacing w:val="-8"/>
                <w:sz w:val="22"/>
                <w:szCs w:val="22"/>
                <w:lang w:eastAsia="en-US" w:bidi="en-US"/>
              </w:rPr>
              <w:t xml:space="preserve">1.6%</w:t>
            </w:r>
            <w:r/>
          </w:p>
        </w:tc>
      </w:tr>
      <w:tr>
        <w:trPr>
          <w:trHeight w:val="619"/>
        </w:trPr>
        <w:tc>
          <w:tcPr>
            <w:tcW w:w="3472" w:type="pct"/>
            <w:textDirection w:val="lrTb"/>
            <w:noWrap w:val="false"/>
          </w:tcPr>
          <w:p>
            <w:pPr>
              <w:ind w:left="575"/>
              <w:jc w:val="left"/>
              <w:spacing w:before="156" w:after="80" w:line="219" w:lineRule="auto"/>
              <w:rPr>
                <w:rFonts w:ascii="Calibri" w:hAnsi="Calibri" w:eastAsia="宋体" w:cs="Times New Roman"/>
                <w:color w:val="000000" w:themeColor="text1"/>
                <w:sz w:val="22"/>
                <w:szCs w:val="22"/>
              </w:rPr>
            </w:pPr>
            <w:r>
              <w:rPr>
                <w:rFonts w:ascii="Calibri" w:hAnsi="Calibri" w:eastAsia="宋体" w:cs="Times New Roman"/>
                <w:color w:val="000000" w:themeColor="text1"/>
                <w:spacing w:val="4"/>
                <w:sz w:val="22"/>
                <w:szCs w:val="22"/>
                <w:lang w:eastAsia="en-US" w:bidi="en-US"/>
              </w:rPr>
              <w:t xml:space="preserve">50-400</w:t>
            </w:r>
            <w:r>
              <w:rPr>
                <w:rFonts w:ascii="Calibri" w:hAnsi="Calibri" w:eastAsia="宋体" w:cs="Times New Roman"/>
                <w:color w:val="000000" w:themeColor="text1"/>
                <w:spacing w:val="4"/>
                <w:sz w:val="22"/>
                <w:szCs w:val="22"/>
                <w:lang w:eastAsia="en-US" w:bidi="en-US"/>
              </w:rPr>
              <w:t xml:space="preserve">万元</w:t>
            </w:r>
            <w:r>
              <w:rPr>
                <w:rFonts w:ascii="Calibri" w:hAnsi="Calibri" w:eastAsia="宋体" w:cs="Times New Roman"/>
                <w:color w:val="000000" w:themeColor="text1"/>
                <w:spacing w:val="4"/>
                <w:sz w:val="22"/>
                <w:szCs w:val="22"/>
                <w:lang w:eastAsia="en-US" w:bidi="en-US"/>
              </w:rPr>
              <w:t xml:space="preserve">(</w:t>
            </w:r>
            <w:r>
              <w:rPr>
                <w:rFonts w:ascii="Calibri" w:hAnsi="Calibri" w:eastAsia="宋体" w:cs="Times New Roman"/>
                <w:color w:val="000000" w:themeColor="text1"/>
                <w:spacing w:val="4"/>
                <w:sz w:val="22"/>
                <w:szCs w:val="22"/>
                <w:lang w:eastAsia="en-US" w:bidi="en-US"/>
              </w:rPr>
              <w:t xml:space="preserve">含</w:t>
            </w:r>
            <w:r>
              <w:rPr>
                <w:rFonts w:ascii="Calibri" w:hAnsi="Calibri" w:eastAsia="宋体" w:cs="Times New Roman"/>
                <w:color w:val="000000" w:themeColor="text1"/>
                <w:spacing w:val="4"/>
                <w:sz w:val="22"/>
                <w:szCs w:val="22"/>
                <w:lang w:eastAsia="en-US" w:bidi="en-US"/>
              </w:rPr>
              <w:t xml:space="preserve">400</w:t>
            </w:r>
            <w:r>
              <w:rPr>
                <w:rFonts w:ascii="Calibri" w:hAnsi="Calibri" w:eastAsia="宋体" w:cs="Times New Roman"/>
                <w:color w:val="000000" w:themeColor="text1"/>
                <w:spacing w:val="4"/>
                <w:sz w:val="22"/>
                <w:szCs w:val="22"/>
                <w:lang w:eastAsia="en-US" w:bidi="en-US"/>
              </w:rPr>
              <w:t xml:space="preserve">万元</w:t>
            </w:r>
            <w:r>
              <w:rPr>
                <w:rFonts w:ascii="Calibri" w:hAnsi="Calibri" w:eastAsia="宋体" w:cs="Times New Roman"/>
                <w:color w:val="000000" w:themeColor="text1"/>
                <w:spacing w:val="4"/>
                <w:sz w:val="22"/>
                <w:szCs w:val="22"/>
                <w:lang w:eastAsia="en-US" w:bidi="en-US"/>
              </w:rPr>
              <w:t xml:space="preserve">)</w:t>
            </w:r>
            <w:r/>
          </w:p>
        </w:tc>
        <w:tc>
          <w:tcPr>
            <w:tcW w:w="1527" w:type="pct"/>
            <w:textDirection w:val="lrTb"/>
            <w:noWrap w:val="false"/>
          </w:tcPr>
          <w:p>
            <w:pPr>
              <w:ind w:left="667"/>
              <w:jc w:val="left"/>
              <w:spacing w:before="237" w:after="80" w:line="184" w:lineRule="auto"/>
              <w:rPr>
                <w:rFonts w:ascii="Calibri" w:hAnsi="Calibri" w:eastAsia="宋体" w:cs="Times New Roman"/>
                <w:color w:val="000000" w:themeColor="text1"/>
                <w:sz w:val="22"/>
                <w:szCs w:val="22"/>
              </w:rPr>
            </w:pPr>
            <w:r>
              <w:rPr>
                <w:rFonts w:ascii="Calibri" w:hAnsi="Calibri" w:eastAsia="宋体" w:cs="Times New Roman"/>
                <w:color w:val="000000" w:themeColor="text1"/>
                <w:spacing w:val="-7"/>
                <w:sz w:val="22"/>
                <w:szCs w:val="22"/>
                <w:lang w:eastAsia="en-US" w:bidi="en-US"/>
              </w:rPr>
              <w:t xml:space="preserve">1.5%</w:t>
            </w:r>
            <w:r/>
          </w:p>
        </w:tc>
      </w:tr>
      <w:tr>
        <w:trPr>
          <w:trHeight w:val="629"/>
        </w:trPr>
        <w:tc>
          <w:tcPr>
            <w:tcW w:w="3472" w:type="pct"/>
            <w:textDirection w:val="lrTb"/>
            <w:noWrap w:val="false"/>
          </w:tcPr>
          <w:p>
            <w:pPr>
              <w:ind w:left="334"/>
              <w:jc w:val="left"/>
              <w:spacing w:before="167" w:after="80" w:line="219" w:lineRule="auto"/>
              <w:rPr>
                <w:rFonts w:ascii="Calibri" w:hAnsi="Calibri" w:eastAsia="宋体" w:cs="Times New Roman"/>
                <w:color w:val="000000" w:themeColor="text1"/>
                <w:sz w:val="22"/>
                <w:szCs w:val="22"/>
              </w:rPr>
            </w:pPr>
            <w:r>
              <w:rPr>
                <w:rFonts w:ascii="Calibri" w:hAnsi="Calibri" w:eastAsia="宋体" w:cs="Times New Roman"/>
                <w:color w:val="000000" w:themeColor="text1"/>
                <w:spacing w:val="3"/>
                <w:sz w:val="22"/>
                <w:szCs w:val="22"/>
                <w:lang w:eastAsia="en-US" w:bidi="en-US"/>
              </w:rPr>
              <w:t xml:space="preserve">400-1000</w:t>
            </w:r>
            <w:r>
              <w:rPr>
                <w:rFonts w:ascii="Calibri" w:hAnsi="Calibri" w:eastAsia="宋体" w:cs="Times New Roman"/>
                <w:color w:val="000000" w:themeColor="text1"/>
                <w:spacing w:val="3"/>
                <w:sz w:val="22"/>
                <w:szCs w:val="22"/>
                <w:lang w:eastAsia="en-US" w:bidi="en-US"/>
              </w:rPr>
              <w:t xml:space="preserve">万元</w:t>
            </w:r>
            <w:r>
              <w:rPr>
                <w:rFonts w:ascii="Calibri" w:hAnsi="Calibri" w:eastAsia="宋体" w:cs="Times New Roman"/>
                <w:color w:val="000000" w:themeColor="text1"/>
                <w:spacing w:val="3"/>
                <w:sz w:val="22"/>
                <w:szCs w:val="22"/>
                <w:lang w:eastAsia="en-US" w:bidi="en-US"/>
              </w:rPr>
              <w:t xml:space="preserve">(</w:t>
            </w:r>
            <w:r>
              <w:rPr>
                <w:rFonts w:ascii="Calibri" w:hAnsi="Calibri" w:eastAsia="宋体" w:cs="Times New Roman"/>
                <w:color w:val="000000" w:themeColor="text1"/>
                <w:spacing w:val="3"/>
                <w:sz w:val="22"/>
                <w:szCs w:val="22"/>
                <w:lang w:eastAsia="en-US" w:bidi="en-US"/>
              </w:rPr>
              <w:t xml:space="preserve">含</w:t>
            </w:r>
            <w:r>
              <w:rPr>
                <w:rFonts w:ascii="Calibri" w:hAnsi="Calibri" w:eastAsia="宋体" w:cs="Times New Roman"/>
                <w:color w:val="000000" w:themeColor="text1"/>
                <w:spacing w:val="3"/>
                <w:sz w:val="22"/>
                <w:szCs w:val="22"/>
                <w:lang w:eastAsia="en-US" w:bidi="en-US"/>
              </w:rPr>
              <w:t xml:space="preserve">1000</w:t>
            </w:r>
            <w:r>
              <w:rPr>
                <w:rFonts w:ascii="Calibri" w:hAnsi="Calibri" w:eastAsia="宋体" w:cs="Times New Roman"/>
                <w:color w:val="000000" w:themeColor="text1"/>
                <w:spacing w:val="3"/>
                <w:sz w:val="22"/>
                <w:szCs w:val="22"/>
                <w:lang w:eastAsia="en-US" w:bidi="en-US"/>
              </w:rPr>
              <w:t xml:space="preserve">万元</w:t>
            </w:r>
            <w:r>
              <w:rPr>
                <w:rFonts w:ascii="Calibri" w:hAnsi="Calibri" w:eastAsia="宋体" w:cs="Times New Roman"/>
                <w:color w:val="000000" w:themeColor="text1"/>
                <w:spacing w:val="3"/>
                <w:sz w:val="22"/>
                <w:szCs w:val="22"/>
                <w:lang w:eastAsia="en-US" w:bidi="en-US"/>
              </w:rPr>
              <w:t xml:space="preserve">)</w:t>
            </w:r>
            <w:r/>
          </w:p>
        </w:tc>
        <w:tc>
          <w:tcPr>
            <w:tcW w:w="1527" w:type="pct"/>
            <w:textDirection w:val="lrTb"/>
            <w:noWrap w:val="false"/>
          </w:tcPr>
          <w:p>
            <w:pPr>
              <w:ind w:left="667"/>
              <w:jc w:val="left"/>
              <w:spacing w:before="248" w:after="80" w:line="184" w:lineRule="auto"/>
              <w:rPr>
                <w:rFonts w:ascii="Calibri" w:hAnsi="Calibri" w:eastAsia="宋体" w:cs="Times New Roman"/>
                <w:color w:val="000000" w:themeColor="text1"/>
                <w:sz w:val="22"/>
                <w:szCs w:val="22"/>
              </w:rPr>
            </w:pPr>
            <w:r>
              <w:rPr>
                <w:rFonts w:ascii="Calibri" w:hAnsi="Calibri" w:eastAsia="宋体" w:cs="Times New Roman"/>
                <w:color w:val="000000" w:themeColor="text1"/>
                <w:spacing w:val="-5"/>
                <w:sz w:val="22"/>
                <w:szCs w:val="22"/>
                <w:lang w:eastAsia="en-US" w:bidi="en-US"/>
              </w:rPr>
              <w:t xml:space="preserve">1.1%</w:t>
            </w:r>
            <w:r/>
          </w:p>
        </w:tc>
      </w:tr>
      <w:tr>
        <w:trPr>
          <w:trHeight w:val="619"/>
        </w:trPr>
        <w:tc>
          <w:tcPr>
            <w:tcW w:w="3472" w:type="pct"/>
            <w:textDirection w:val="lrTb"/>
            <w:noWrap w:val="false"/>
          </w:tcPr>
          <w:p>
            <w:pPr>
              <w:ind w:left="255"/>
              <w:jc w:val="left"/>
              <w:spacing w:before="158" w:after="80" w:line="219" w:lineRule="auto"/>
              <w:rPr>
                <w:rFonts w:ascii="Calibri" w:hAnsi="Calibri" w:eastAsia="宋体" w:cs="Times New Roman"/>
                <w:color w:val="000000" w:themeColor="text1"/>
                <w:sz w:val="22"/>
                <w:szCs w:val="22"/>
              </w:rPr>
            </w:pPr>
            <w:r>
              <w:rPr>
                <w:rFonts w:ascii="Calibri" w:hAnsi="Calibri" w:eastAsia="宋体" w:cs="Times New Roman"/>
                <w:color w:val="000000" w:themeColor="text1"/>
                <w:spacing w:val="3"/>
                <w:sz w:val="22"/>
                <w:szCs w:val="22"/>
                <w:lang w:eastAsia="en-US" w:bidi="en-US"/>
              </w:rPr>
              <w:t xml:space="preserve">1000-5000</w:t>
            </w:r>
            <w:r>
              <w:rPr>
                <w:rFonts w:ascii="Calibri" w:hAnsi="Calibri" w:eastAsia="宋体" w:cs="Times New Roman"/>
                <w:color w:val="000000" w:themeColor="text1"/>
                <w:spacing w:val="3"/>
                <w:sz w:val="22"/>
                <w:szCs w:val="22"/>
                <w:lang w:eastAsia="en-US" w:bidi="en-US"/>
              </w:rPr>
              <w:t xml:space="preserve">万元</w:t>
            </w:r>
            <w:r>
              <w:rPr>
                <w:rFonts w:ascii="Calibri" w:hAnsi="Calibri" w:eastAsia="宋体" w:cs="Times New Roman"/>
                <w:color w:val="000000" w:themeColor="text1"/>
                <w:spacing w:val="3"/>
                <w:sz w:val="22"/>
                <w:szCs w:val="22"/>
                <w:lang w:eastAsia="en-US" w:bidi="en-US"/>
              </w:rPr>
              <w:t xml:space="preserve">(</w:t>
            </w:r>
            <w:r>
              <w:rPr>
                <w:rFonts w:ascii="Calibri" w:hAnsi="Calibri" w:eastAsia="宋体" w:cs="Times New Roman"/>
                <w:color w:val="000000" w:themeColor="text1"/>
                <w:spacing w:val="3"/>
                <w:sz w:val="22"/>
                <w:szCs w:val="22"/>
                <w:lang w:eastAsia="en-US" w:bidi="en-US"/>
              </w:rPr>
              <w:t xml:space="preserve">含</w:t>
            </w:r>
            <w:r>
              <w:rPr>
                <w:rFonts w:ascii="Calibri" w:hAnsi="Calibri" w:eastAsia="宋体" w:cs="Times New Roman"/>
                <w:color w:val="000000" w:themeColor="text1"/>
                <w:spacing w:val="3"/>
                <w:sz w:val="22"/>
                <w:szCs w:val="22"/>
                <w:lang w:eastAsia="en-US" w:bidi="en-US"/>
              </w:rPr>
              <w:t xml:space="preserve">5000</w:t>
            </w:r>
            <w:r>
              <w:rPr>
                <w:rFonts w:ascii="Calibri" w:hAnsi="Calibri" w:eastAsia="宋体" w:cs="Times New Roman"/>
                <w:color w:val="000000" w:themeColor="text1"/>
                <w:spacing w:val="3"/>
                <w:sz w:val="22"/>
                <w:szCs w:val="22"/>
                <w:lang w:eastAsia="en-US" w:bidi="en-US"/>
              </w:rPr>
              <w:t xml:space="preserve">万元</w:t>
            </w:r>
            <w:r>
              <w:rPr>
                <w:rFonts w:ascii="Calibri" w:hAnsi="Calibri" w:eastAsia="宋体" w:cs="Times New Roman"/>
                <w:color w:val="000000" w:themeColor="text1"/>
                <w:spacing w:val="3"/>
                <w:sz w:val="22"/>
                <w:szCs w:val="22"/>
                <w:lang w:eastAsia="en-US" w:bidi="en-US"/>
              </w:rPr>
              <w:t xml:space="preserve">)</w:t>
            </w:r>
            <w:r/>
          </w:p>
        </w:tc>
        <w:tc>
          <w:tcPr>
            <w:tcW w:w="1527" w:type="pct"/>
            <w:textDirection w:val="lrTb"/>
            <w:noWrap w:val="false"/>
          </w:tcPr>
          <w:p>
            <w:pPr>
              <w:ind w:left="667"/>
              <w:jc w:val="left"/>
              <w:spacing w:before="240" w:after="80" w:line="183" w:lineRule="auto"/>
              <w:rPr>
                <w:rFonts w:ascii="Calibri" w:hAnsi="Calibri" w:eastAsia="宋体" w:cs="Times New Roman"/>
                <w:color w:val="000000" w:themeColor="text1"/>
                <w:sz w:val="22"/>
                <w:szCs w:val="22"/>
              </w:rPr>
            </w:pPr>
            <w:r>
              <w:rPr>
                <w:rFonts w:ascii="Calibri" w:hAnsi="Calibri" w:eastAsia="宋体" w:cs="Times New Roman"/>
                <w:color w:val="000000" w:themeColor="text1"/>
                <w:spacing w:val="-3"/>
                <w:sz w:val="22"/>
                <w:szCs w:val="22"/>
                <w:lang w:eastAsia="en-US" w:bidi="en-US"/>
              </w:rPr>
              <w:t xml:space="preserve">0.8%</w:t>
            </w:r>
            <w:r/>
          </w:p>
        </w:tc>
      </w:tr>
      <w:tr>
        <w:trPr>
          <w:trHeight w:val="619"/>
        </w:trPr>
        <w:tc>
          <w:tcPr>
            <w:tcW w:w="3472" w:type="pct"/>
            <w:textDirection w:val="lrTb"/>
            <w:noWrap w:val="false"/>
          </w:tcPr>
          <w:p>
            <w:pPr>
              <w:ind w:left="735"/>
              <w:jc w:val="left"/>
              <w:spacing w:before="159" w:after="80" w:line="219" w:lineRule="auto"/>
              <w:rPr>
                <w:rFonts w:ascii="Calibri" w:hAnsi="Calibri" w:eastAsia="宋体" w:cs="Times New Roman"/>
                <w:color w:val="000000" w:themeColor="text1"/>
                <w:sz w:val="22"/>
                <w:szCs w:val="22"/>
              </w:rPr>
            </w:pPr>
            <w:r>
              <w:rPr>
                <w:rFonts w:ascii="Calibri" w:hAnsi="Calibri" w:eastAsia="宋体" w:cs="Times New Roman"/>
                <w:color w:val="000000" w:themeColor="text1"/>
                <w:spacing w:val="5"/>
                <w:sz w:val="22"/>
                <w:szCs w:val="22"/>
                <w:lang w:eastAsia="en-US" w:bidi="en-US"/>
              </w:rPr>
              <w:t xml:space="preserve">5000-1</w:t>
            </w:r>
            <w:r>
              <w:rPr>
                <w:rFonts w:ascii="Calibri" w:hAnsi="Calibri" w:eastAsia="宋体" w:cs="Times New Roman"/>
                <w:color w:val="000000" w:themeColor="text1"/>
                <w:spacing w:val="5"/>
                <w:sz w:val="22"/>
                <w:szCs w:val="22"/>
                <w:lang w:eastAsia="en-US" w:bidi="en-US"/>
              </w:rPr>
              <w:t xml:space="preserve">亿元</w:t>
            </w:r>
            <w:r>
              <w:rPr>
                <w:rFonts w:ascii="Calibri" w:hAnsi="Calibri" w:eastAsia="宋体" w:cs="Times New Roman"/>
                <w:color w:val="000000" w:themeColor="text1"/>
                <w:spacing w:val="5"/>
                <w:sz w:val="22"/>
                <w:szCs w:val="22"/>
                <w:lang w:eastAsia="en-US" w:bidi="en-US"/>
              </w:rPr>
              <w:t xml:space="preserve">(</w:t>
            </w:r>
            <w:r>
              <w:rPr>
                <w:rFonts w:ascii="Calibri" w:hAnsi="Calibri" w:eastAsia="宋体" w:cs="Times New Roman"/>
                <w:color w:val="000000" w:themeColor="text1"/>
                <w:spacing w:val="5"/>
                <w:sz w:val="22"/>
                <w:szCs w:val="22"/>
                <w:lang w:eastAsia="en-US" w:bidi="en-US"/>
              </w:rPr>
              <w:t xml:space="preserve">含</w:t>
            </w:r>
            <w:r>
              <w:rPr>
                <w:rFonts w:ascii="Calibri" w:hAnsi="Calibri" w:eastAsia="宋体" w:cs="Times New Roman"/>
                <w:color w:val="000000" w:themeColor="text1"/>
                <w:spacing w:val="5"/>
                <w:sz w:val="22"/>
                <w:szCs w:val="22"/>
                <w:lang w:eastAsia="en-US" w:bidi="en-US"/>
              </w:rPr>
              <w:t xml:space="preserve">1</w:t>
            </w:r>
            <w:r>
              <w:rPr>
                <w:rFonts w:ascii="Calibri" w:hAnsi="Calibri" w:eastAsia="宋体" w:cs="Times New Roman"/>
                <w:color w:val="000000" w:themeColor="text1"/>
                <w:spacing w:val="5"/>
                <w:sz w:val="22"/>
                <w:szCs w:val="22"/>
                <w:lang w:eastAsia="en-US" w:bidi="en-US"/>
              </w:rPr>
              <w:t xml:space="preserve">亿元</w:t>
            </w:r>
            <w:r>
              <w:rPr>
                <w:rFonts w:ascii="Calibri" w:hAnsi="Calibri" w:eastAsia="宋体" w:cs="Times New Roman"/>
                <w:color w:val="000000" w:themeColor="text1"/>
                <w:spacing w:val="5"/>
                <w:sz w:val="22"/>
                <w:szCs w:val="22"/>
                <w:lang w:eastAsia="en-US" w:bidi="en-US"/>
              </w:rPr>
              <w:t xml:space="preserve">)</w:t>
            </w:r>
            <w:r/>
          </w:p>
        </w:tc>
        <w:tc>
          <w:tcPr>
            <w:tcW w:w="1527" w:type="pct"/>
            <w:textDirection w:val="lrTb"/>
            <w:noWrap w:val="false"/>
          </w:tcPr>
          <w:p>
            <w:pPr>
              <w:ind w:left="586"/>
              <w:jc w:val="left"/>
              <w:spacing w:before="241" w:after="80" w:line="183" w:lineRule="auto"/>
              <w:rPr>
                <w:rFonts w:ascii="Calibri" w:hAnsi="Calibri" w:eastAsia="宋体" w:cs="Times New Roman"/>
                <w:color w:val="000000" w:themeColor="text1"/>
                <w:sz w:val="22"/>
                <w:szCs w:val="22"/>
              </w:rPr>
            </w:pPr>
            <w:r>
              <w:rPr>
                <w:rFonts w:ascii="Calibri" w:hAnsi="Calibri" w:eastAsia="宋体" w:cs="Times New Roman"/>
                <w:color w:val="000000" w:themeColor="text1"/>
                <w:spacing w:val="-2"/>
                <w:sz w:val="22"/>
                <w:szCs w:val="22"/>
                <w:lang w:eastAsia="en-US" w:bidi="en-US"/>
              </w:rPr>
              <w:t xml:space="preserve">0.25%</w:t>
            </w:r>
            <w:r/>
          </w:p>
        </w:tc>
      </w:tr>
      <w:tr>
        <w:trPr>
          <w:trHeight w:val="628"/>
        </w:trPr>
        <w:tc>
          <w:tcPr>
            <w:tcW w:w="3472" w:type="pct"/>
            <w:textDirection w:val="lrTb"/>
            <w:noWrap w:val="false"/>
          </w:tcPr>
          <w:p>
            <w:pPr>
              <w:ind w:left="815"/>
              <w:jc w:val="left"/>
              <w:spacing w:before="170" w:after="80" w:line="219" w:lineRule="auto"/>
              <w:rPr>
                <w:rFonts w:ascii="Calibri" w:hAnsi="Calibri" w:eastAsia="宋体" w:cs="Times New Roman"/>
                <w:color w:val="000000" w:themeColor="text1"/>
                <w:sz w:val="22"/>
                <w:szCs w:val="22"/>
              </w:rPr>
            </w:pPr>
            <w:r>
              <w:rPr>
                <w:rFonts w:ascii="Calibri" w:hAnsi="Calibri" w:eastAsia="宋体" w:cs="Times New Roman"/>
                <w:color w:val="000000" w:themeColor="text1"/>
                <w:spacing w:val="5"/>
                <w:sz w:val="22"/>
                <w:szCs w:val="22"/>
                <w:lang w:eastAsia="en-US" w:bidi="en-US"/>
              </w:rPr>
              <w:t xml:space="preserve">1-10</w:t>
            </w:r>
            <w:r>
              <w:rPr>
                <w:rFonts w:ascii="Calibri" w:hAnsi="Calibri" w:eastAsia="宋体" w:cs="Times New Roman"/>
                <w:color w:val="000000" w:themeColor="text1"/>
                <w:spacing w:val="5"/>
                <w:sz w:val="22"/>
                <w:szCs w:val="22"/>
                <w:lang w:eastAsia="en-US" w:bidi="en-US"/>
              </w:rPr>
              <w:t xml:space="preserve">亿元</w:t>
            </w:r>
            <w:r>
              <w:rPr>
                <w:rFonts w:ascii="Calibri" w:hAnsi="Calibri" w:eastAsia="宋体" w:cs="Times New Roman"/>
                <w:color w:val="000000" w:themeColor="text1"/>
                <w:spacing w:val="5"/>
                <w:sz w:val="22"/>
                <w:szCs w:val="22"/>
                <w:lang w:eastAsia="en-US" w:bidi="en-US"/>
              </w:rPr>
              <w:t xml:space="preserve">(</w:t>
            </w:r>
            <w:r>
              <w:rPr>
                <w:rFonts w:ascii="Calibri" w:hAnsi="Calibri" w:eastAsia="宋体" w:cs="Times New Roman"/>
                <w:color w:val="000000" w:themeColor="text1"/>
                <w:spacing w:val="5"/>
                <w:sz w:val="22"/>
                <w:szCs w:val="22"/>
                <w:lang w:eastAsia="en-US" w:bidi="en-US"/>
              </w:rPr>
              <w:t xml:space="preserve">含</w:t>
            </w:r>
            <w:r>
              <w:rPr>
                <w:rFonts w:ascii="Calibri" w:hAnsi="Calibri" w:eastAsia="宋体" w:cs="Times New Roman"/>
                <w:color w:val="000000" w:themeColor="text1"/>
                <w:spacing w:val="5"/>
                <w:sz w:val="22"/>
                <w:szCs w:val="22"/>
                <w:lang w:eastAsia="en-US" w:bidi="en-US"/>
              </w:rPr>
              <w:t xml:space="preserve">10</w:t>
            </w:r>
            <w:r>
              <w:rPr>
                <w:rFonts w:ascii="Calibri" w:hAnsi="Calibri" w:eastAsia="宋体" w:cs="Times New Roman"/>
                <w:color w:val="000000" w:themeColor="text1"/>
                <w:spacing w:val="5"/>
                <w:sz w:val="22"/>
                <w:szCs w:val="22"/>
                <w:lang w:eastAsia="en-US" w:bidi="en-US"/>
              </w:rPr>
              <w:t xml:space="preserve">亿元</w:t>
            </w:r>
            <w:r>
              <w:rPr>
                <w:rFonts w:ascii="Calibri" w:hAnsi="Calibri" w:eastAsia="宋体" w:cs="Times New Roman"/>
                <w:color w:val="000000" w:themeColor="text1"/>
                <w:spacing w:val="5"/>
                <w:sz w:val="22"/>
                <w:szCs w:val="22"/>
                <w:lang w:eastAsia="en-US" w:bidi="en-US"/>
              </w:rPr>
              <w:t xml:space="preserve">)</w:t>
            </w:r>
            <w:r/>
          </w:p>
        </w:tc>
        <w:tc>
          <w:tcPr>
            <w:tcW w:w="1527" w:type="pct"/>
            <w:textDirection w:val="lrTb"/>
            <w:noWrap w:val="false"/>
          </w:tcPr>
          <w:p>
            <w:pPr>
              <w:ind w:left="586"/>
              <w:jc w:val="left"/>
              <w:spacing w:before="252" w:after="80" w:line="183" w:lineRule="auto"/>
              <w:rPr>
                <w:rFonts w:ascii="Calibri" w:hAnsi="Calibri" w:eastAsia="宋体" w:cs="Times New Roman"/>
                <w:color w:val="000000" w:themeColor="text1"/>
                <w:sz w:val="22"/>
                <w:szCs w:val="22"/>
              </w:rPr>
            </w:pPr>
            <w:r>
              <w:rPr>
                <w:rFonts w:ascii="Calibri" w:hAnsi="Calibri" w:eastAsia="宋体" w:cs="Times New Roman"/>
                <w:color w:val="000000" w:themeColor="text1"/>
                <w:spacing w:val="-3"/>
                <w:sz w:val="22"/>
                <w:szCs w:val="22"/>
                <w:lang w:eastAsia="en-US" w:bidi="en-US"/>
              </w:rPr>
              <w:t xml:space="preserve">0.05%</w:t>
            </w:r>
            <w:r/>
          </w:p>
        </w:tc>
      </w:tr>
      <w:tr>
        <w:trPr>
          <w:trHeight w:val="619"/>
        </w:trPr>
        <w:tc>
          <w:tcPr>
            <w:tcW w:w="3472" w:type="pct"/>
            <w:textDirection w:val="lrTb"/>
            <w:noWrap w:val="false"/>
          </w:tcPr>
          <w:p>
            <w:pPr>
              <w:ind w:left="735"/>
              <w:jc w:val="left"/>
              <w:spacing w:before="162" w:after="80" w:line="219" w:lineRule="auto"/>
              <w:rPr>
                <w:rFonts w:ascii="Calibri" w:hAnsi="Calibri" w:eastAsia="宋体" w:cs="Times New Roman"/>
                <w:color w:val="000000" w:themeColor="text1"/>
                <w:sz w:val="22"/>
                <w:szCs w:val="22"/>
              </w:rPr>
            </w:pPr>
            <w:r>
              <w:rPr>
                <w:rFonts w:ascii="Calibri" w:hAnsi="Calibri" w:eastAsia="宋体" w:cs="Times New Roman"/>
                <w:color w:val="000000" w:themeColor="text1"/>
                <w:spacing w:val="5"/>
                <w:sz w:val="22"/>
                <w:szCs w:val="22"/>
                <w:lang w:eastAsia="en-US" w:bidi="en-US"/>
              </w:rPr>
              <w:t xml:space="preserve">10-50</w:t>
            </w:r>
            <w:r>
              <w:rPr>
                <w:rFonts w:ascii="Calibri" w:hAnsi="Calibri" w:eastAsia="宋体" w:cs="Times New Roman"/>
                <w:color w:val="000000" w:themeColor="text1"/>
                <w:spacing w:val="5"/>
                <w:sz w:val="22"/>
                <w:szCs w:val="22"/>
                <w:lang w:eastAsia="en-US" w:bidi="en-US"/>
              </w:rPr>
              <w:t xml:space="preserve">亿元</w:t>
            </w:r>
            <w:r>
              <w:rPr>
                <w:rFonts w:ascii="Calibri" w:hAnsi="Calibri" w:eastAsia="宋体" w:cs="Times New Roman"/>
                <w:color w:val="000000" w:themeColor="text1"/>
                <w:spacing w:val="5"/>
                <w:sz w:val="22"/>
                <w:szCs w:val="22"/>
                <w:lang w:eastAsia="en-US" w:bidi="en-US"/>
              </w:rPr>
              <w:t xml:space="preserve">(</w:t>
            </w:r>
            <w:r>
              <w:rPr>
                <w:rFonts w:ascii="Calibri" w:hAnsi="Calibri" w:eastAsia="宋体" w:cs="Times New Roman"/>
                <w:color w:val="000000" w:themeColor="text1"/>
                <w:spacing w:val="5"/>
                <w:sz w:val="22"/>
                <w:szCs w:val="22"/>
                <w:lang w:eastAsia="en-US" w:bidi="en-US"/>
              </w:rPr>
              <w:t xml:space="preserve">含</w:t>
            </w:r>
            <w:r>
              <w:rPr>
                <w:rFonts w:ascii="Calibri" w:hAnsi="Calibri" w:eastAsia="宋体" w:cs="Times New Roman"/>
                <w:color w:val="000000" w:themeColor="text1"/>
                <w:spacing w:val="5"/>
                <w:sz w:val="22"/>
                <w:szCs w:val="22"/>
                <w:lang w:eastAsia="en-US" w:bidi="en-US"/>
              </w:rPr>
              <w:t xml:space="preserve">50</w:t>
            </w:r>
            <w:r>
              <w:rPr>
                <w:rFonts w:ascii="Calibri" w:hAnsi="Calibri" w:eastAsia="宋体" w:cs="Times New Roman"/>
                <w:color w:val="000000" w:themeColor="text1"/>
                <w:spacing w:val="5"/>
                <w:sz w:val="22"/>
                <w:szCs w:val="22"/>
                <w:lang w:eastAsia="en-US" w:bidi="en-US"/>
              </w:rPr>
              <w:t xml:space="preserve">亿元</w:t>
            </w:r>
            <w:r>
              <w:rPr>
                <w:rFonts w:ascii="Calibri" w:hAnsi="Calibri" w:eastAsia="宋体" w:cs="Times New Roman"/>
                <w:color w:val="000000" w:themeColor="text1"/>
                <w:spacing w:val="5"/>
                <w:sz w:val="22"/>
                <w:szCs w:val="22"/>
                <w:lang w:eastAsia="en-US" w:bidi="en-US"/>
              </w:rPr>
              <w:t xml:space="preserve">)</w:t>
            </w:r>
            <w:r/>
          </w:p>
        </w:tc>
        <w:tc>
          <w:tcPr>
            <w:tcW w:w="1527" w:type="pct"/>
            <w:textDirection w:val="lrTb"/>
            <w:noWrap w:val="false"/>
          </w:tcPr>
          <w:p>
            <w:pPr>
              <w:ind w:left="586"/>
              <w:jc w:val="left"/>
              <w:spacing w:before="243" w:after="80" w:line="184" w:lineRule="auto"/>
              <w:rPr>
                <w:rFonts w:ascii="Calibri" w:hAnsi="Calibri" w:eastAsia="宋体" w:cs="Times New Roman"/>
                <w:color w:val="000000" w:themeColor="text1"/>
                <w:sz w:val="22"/>
                <w:szCs w:val="22"/>
              </w:rPr>
            </w:pPr>
            <w:r>
              <w:rPr>
                <w:rFonts w:ascii="Calibri" w:hAnsi="Calibri" w:eastAsia="宋体" w:cs="Times New Roman"/>
                <w:color w:val="000000" w:themeColor="text1"/>
                <w:spacing w:val="-3"/>
                <w:sz w:val="22"/>
                <w:szCs w:val="22"/>
                <w:lang w:eastAsia="en-US" w:bidi="en-US"/>
              </w:rPr>
              <w:t xml:space="preserve">0.01%</w:t>
            </w:r>
            <w:r/>
          </w:p>
        </w:tc>
      </w:tr>
      <w:tr>
        <w:trPr>
          <w:trHeight w:val="624"/>
        </w:trPr>
        <w:tc>
          <w:tcPr>
            <w:tcW w:w="3472" w:type="pct"/>
            <w:textDirection w:val="lrTb"/>
            <w:noWrap w:val="false"/>
          </w:tcPr>
          <w:p>
            <w:pPr>
              <w:ind w:left="1455"/>
              <w:jc w:val="left"/>
              <w:spacing w:before="164" w:after="80" w:line="220" w:lineRule="auto"/>
              <w:rPr>
                <w:rFonts w:ascii="Calibri" w:hAnsi="Calibri" w:eastAsia="宋体" w:cs="Times New Roman"/>
                <w:color w:val="000000" w:themeColor="text1"/>
                <w:sz w:val="22"/>
                <w:szCs w:val="22"/>
              </w:rPr>
            </w:pPr>
            <w:r>
              <w:rPr>
                <w:rFonts w:ascii="Calibri" w:hAnsi="Calibri" w:eastAsia="宋体" w:cs="Times New Roman"/>
                <w:color w:val="000000" w:themeColor="text1"/>
                <w:spacing w:val="2"/>
                <w:sz w:val="22"/>
                <w:szCs w:val="22"/>
                <w:lang w:eastAsia="en-US" w:bidi="en-US"/>
              </w:rPr>
              <w:t xml:space="preserve">50</w:t>
            </w:r>
            <w:r>
              <w:rPr>
                <w:rFonts w:ascii="Calibri" w:hAnsi="Calibri" w:eastAsia="宋体" w:cs="Times New Roman"/>
                <w:color w:val="000000" w:themeColor="text1"/>
                <w:spacing w:val="2"/>
                <w:sz w:val="22"/>
                <w:szCs w:val="22"/>
                <w:lang w:eastAsia="en-US" w:bidi="en-US"/>
              </w:rPr>
              <w:t xml:space="preserve">亿元以上</w:t>
            </w:r>
            <w:r/>
          </w:p>
        </w:tc>
        <w:tc>
          <w:tcPr>
            <w:tcW w:w="1527" w:type="pct"/>
            <w:textDirection w:val="lrTb"/>
            <w:noWrap w:val="false"/>
          </w:tcPr>
          <w:p>
            <w:pPr>
              <w:ind w:left="507"/>
              <w:jc w:val="left"/>
              <w:spacing w:before="245" w:after="80" w:line="183" w:lineRule="auto"/>
              <w:rPr>
                <w:rFonts w:ascii="Calibri" w:hAnsi="Calibri" w:eastAsia="宋体" w:cs="Times New Roman"/>
                <w:color w:val="000000" w:themeColor="text1"/>
                <w:sz w:val="22"/>
                <w:szCs w:val="22"/>
              </w:rPr>
            </w:pPr>
            <w:r>
              <w:rPr>
                <w:rFonts w:ascii="Calibri" w:hAnsi="Calibri" w:eastAsia="宋体" w:cs="Times New Roman"/>
                <w:color w:val="000000" w:themeColor="text1"/>
                <w:spacing w:val="-2"/>
                <w:sz w:val="22"/>
                <w:szCs w:val="22"/>
                <w:lang w:eastAsia="en-US" w:bidi="en-US"/>
              </w:rPr>
              <w:t xml:space="preserve">0.005%</w:t>
            </w:r>
            <w:r/>
          </w:p>
        </w:tc>
      </w:tr>
    </w:tbl>
    <w:p>
      <w:pPr>
        <w:jc w:val="left"/>
        <w:widowControl/>
        <w:rPr>
          <w:rFonts w:hint="eastAsia" w:ascii="宋体" w:hAnsi="宋体" w:eastAsia="宋体" w:cs="宋体"/>
          <w:color w:val="000000" w:themeColor="text1"/>
          <w:sz w:val="24"/>
        </w:rPr>
      </w:pPr>
      <w:r/>
      <w:bookmarkStart w:id="5" w:name="_Toc14719_WPSOffice_Level2"/>
      <w:r/>
      <w:bookmarkStart w:id="6" w:name="_Toc32582_WPSOffice_Level1"/>
      <w:r/>
      <w:bookmarkStart w:id="7" w:name="_Toc15145_WPSOffice_Level2"/>
      <w:r>
        <w:rPr>
          <w:rFonts w:hint="eastAsia" w:ascii="宋体" w:hAnsi="宋体" w:eastAsia="宋体" w:cs="宋体"/>
          <w:color w:val="000000" w:themeColor="text1"/>
          <w:sz w:val="24"/>
        </w:rPr>
        <w:t xml:space="preserve">说明：</w:t>
      </w:r>
      <w:r/>
    </w:p>
    <w:p>
      <w:pPr>
        <w:jc w:val="left"/>
        <w:widowControl/>
        <w:tabs>
          <w:tab w:val="left" w:pos="840" w:leader="none"/>
        </w:tabs>
        <w:rPr>
          <w:rFonts w:hint="eastAsia" w:ascii="宋体" w:hAnsi="宋体" w:eastAsia="宋体" w:cs="宋体"/>
          <w:color w:val="000000" w:themeColor="text1"/>
          <w:sz w:val="24"/>
        </w:rPr>
      </w:pPr>
      <w:r>
        <w:rPr>
          <w:rFonts w:hint="eastAsia" w:ascii="宋体" w:hAnsi="宋体" w:eastAsia="宋体" w:cs="宋体"/>
          <w:color w:val="000000" w:themeColor="text1"/>
          <w:sz w:val="24"/>
        </w:rPr>
        <w:t xml:space="preserve">1.代理服务费按差额定率累进法计算。</w:t>
      </w:r>
      <w:r/>
    </w:p>
    <w:p>
      <w:pPr>
        <w:jc w:val="left"/>
        <w:widowControl/>
        <w:rPr>
          <w:rFonts w:hint="eastAsia" w:ascii="宋体" w:hAnsi="宋体" w:eastAsia="宋体" w:cs="宋体"/>
          <w:color w:val="000000" w:themeColor="text1"/>
          <w:sz w:val="24"/>
        </w:rPr>
      </w:pPr>
      <w:r>
        <w:rPr>
          <w:rFonts w:hint="eastAsia" w:ascii="宋体" w:hAnsi="宋体" w:eastAsia="宋体" w:cs="宋体"/>
          <w:color w:val="000000" w:themeColor="text1"/>
          <w:sz w:val="24"/>
        </w:rPr>
        <w:t xml:space="preserve">2.代理服务费基准金额（按差额定率累进法计算的）=中标金额（按差额定率累进法计算的） * 费率（%）</w:t>
      </w:r>
      <w:r/>
    </w:p>
    <w:p>
      <w:pPr>
        <w:jc w:val="left"/>
        <w:widowControl/>
        <w:rPr>
          <w:rFonts w:hint="eastAsia" w:ascii="宋体" w:hAnsi="宋体" w:eastAsia="宋体" w:cs="宋体"/>
          <w:color w:val="000000" w:themeColor="text1"/>
          <w:sz w:val="24"/>
        </w:rPr>
      </w:pPr>
      <w:r>
        <w:rPr>
          <w:rFonts w:hint="eastAsia" w:ascii="宋体" w:hAnsi="宋体" w:eastAsia="宋体" w:cs="宋体"/>
          <w:color w:val="000000" w:themeColor="text1"/>
          <w:sz w:val="24"/>
        </w:rPr>
        <w:t xml:space="preserve">3.代理服务费应收</w:t>
      </w:r>
      <w:r>
        <w:rPr>
          <w:rFonts w:hint="eastAsia" w:ascii="宋体" w:hAnsi="宋体" w:eastAsia="宋体" w:cs="宋体"/>
          <w:color w:val="000000" w:themeColor="text1"/>
          <w:sz w:val="24"/>
        </w:rPr>
        <w:t xml:space="preserve">取金额</w:t>
      </w:r>
      <w:r>
        <w:rPr>
          <w:rFonts w:hint="eastAsia" w:ascii="宋体" w:hAnsi="宋体" w:eastAsia="宋体" w:cs="宋体"/>
          <w:color w:val="000000" w:themeColor="text1"/>
          <w:sz w:val="24"/>
        </w:rPr>
        <w:t xml:space="preserve">=代理服务费基准金额（按差额定率累进法计算的）的合计数。</w:t>
      </w:r>
      <w:r/>
    </w:p>
    <w:p>
      <w:pPr>
        <w:jc w:val="left"/>
        <w:widowControl/>
        <w:rPr>
          <w:rFonts w:hint="eastAsia" w:ascii="宋体" w:hAnsi="宋体" w:eastAsia="宋体" w:cs="宋体"/>
          <w:color w:val="000000" w:themeColor="text1"/>
          <w:sz w:val="24"/>
        </w:rPr>
      </w:pPr>
      <w:r>
        <w:rPr>
          <w:rFonts w:hint="eastAsia" w:ascii="宋体" w:hAnsi="宋体" w:eastAsia="宋体" w:cs="宋体"/>
          <w:color w:val="000000" w:themeColor="text1"/>
          <w:sz w:val="24"/>
        </w:rPr>
        <w:t xml:space="preserve">4.计算出的代理服务费应收</w:t>
      </w:r>
      <w:r>
        <w:rPr>
          <w:rFonts w:hint="eastAsia" w:ascii="宋体" w:hAnsi="宋体" w:eastAsia="宋体" w:cs="宋体"/>
          <w:color w:val="000000" w:themeColor="text1"/>
          <w:sz w:val="24"/>
        </w:rPr>
        <w:t xml:space="preserve">取金额</w:t>
      </w:r>
      <w:r>
        <w:rPr>
          <w:rFonts w:hint="eastAsia" w:ascii="宋体" w:hAnsi="宋体" w:eastAsia="宋体" w:cs="宋体"/>
          <w:color w:val="000000" w:themeColor="text1"/>
          <w:sz w:val="24"/>
        </w:rPr>
        <w:t xml:space="preserve">如低于5千元，按5千元收取；</w:t>
      </w:r>
      <w:r/>
    </w:p>
    <w:p>
      <w:pPr>
        <w:jc w:val="left"/>
        <w:widowControl/>
        <w:rPr>
          <w:rFonts w:hint="eastAsia" w:ascii="宋体" w:hAnsi="宋体" w:eastAsia="宋体" w:cs="宋体"/>
          <w:color w:val="000000" w:themeColor="text1"/>
          <w:sz w:val="24"/>
        </w:rPr>
      </w:pPr>
      <w:r>
        <w:rPr>
          <w:rFonts w:hint="eastAsia" w:ascii="宋体" w:hAnsi="宋体" w:eastAsia="宋体" w:cs="宋体"/>
          <w:color w:val="000000" w:themeColor="text1"/>
          <w:sz w:val="24"/>
        </w:rPr>
        <w:t xml:space="preserve">5.定点类等无金额或事先不能计算出价格总额的项目，按中标（成交）金额100万元计算服务费。</w:t>
      </w:r>
      <w:r/>
    </w:p>
    <w:p>
      <w:pPr>
        <w:widowControl/>
        <w:rPr>
          <w:rFonts w:hint="eastAsia" w:ascii="宋体" w:hAnsi="宋体" w:eastAsia="宋体" w:cs="宋体"/>
          <w:b/>
          <w:bCs/>
          <w:color w:val="000000" w:themeColor="text1"/>
          <w:szCs w:val="21"/>
        </w:rPr>
      </w:pPr>
      <w:r>
        <w:rPr>
          <w:rFonts w:hint="eastAsia" w:ascii="宋体" w:hAnsi="宋体" w:eastAsia="宋体" w:cs="宋体"/>
          <w:b/>
          <w:bCs/>
          <w:color w:val="000000" w:themeColor="text1"/>
          <w:szCs w:val="21"/>
        </w:rPr>
        <w:t xml:space="preserve">注：本项目招标代理费由中标人依据以上收费标准，在中标公告发出7个工作日内，领取中标通知书之前，一次性支付到招标代理公司指定账户。各潜在投标人在招标公告发布后5日内，对该收费标准无异议的，即视为认可该收费标准，中标人如在规定的时间内未将招标代理费支付给招标代理公司，招标代理公司有权依据本招标文件的规定起诉至沛县人民法院，因此产生的诉讼费、律师费、咨询费、交通费等其他费用均由中标人承担。</w:t>
      </w:r>
      <w:r/>
    </w:p>
    <w:p>
      <w:pPr>
        <w:jc w:val="center"/>
        <w:spacing w:line="360" w:lineRule="auto"/>
        <w:rPr>
          <w:rFonts w:ascii="Times New Roman" w:hAnsi="Times New Roman" w:eastAsia="宋体" w:cs="Times New Roman"/>
          <w:b/>
          <w:color w:val="000000" w:themeColor="text1"/>
          <w:sz w:val="32"/>
          <w:szCs w:val="32"/>
        </w:rPr>
        <w:outlineLvl w:val="0"/>
      </w:pPr>
      <w:r>
        <w:rPr>
          <w:rFonts w:ascii="Times New Roman" w:hAnsi="Times New Roman" w:eastAsia="宋体" w:cs="Times New Roman"/>
          <w:b/>
          <w:color w:val="000000" w:themeColor="text1"/>
          <w:sz w:val="32"/>
          <w:szCs w:val="32"/>
        </w:rPr>
      </w:r>
      <w:r/>
    </w:p>
    <w:p>
      <w:pPr>
        <w:jc w:val="center"/>
        <w:spacing w:line="360" w:lineRule="auto"/>
        <w:rPr>
          <w:rFonts w:ascii="Times New Roman" w:hAnsi="Times New Roman" w:eastAsia="宋体" w:cs="Times New Roman"/>
          <w:b/>
          <w:color w:val="000000" w:themeColor="text1"/>
          <w:sz w:val="32"/>
          <w:szCs w:val="32"/>
        </w:rPr>
        <w:outlineLvl w:val="0"/>
      </w:pPr>
      <w:r>
        <w:rPr>
          <w:rFonts w:ascii="Times New Roman" w:hAnsi="Times New Roman" w:eastAsia="宋体" w:cs="Times New Roman"/>
          <w:b/>
          <w:color w:val="000000" w:themeColor="text1"/>
          <w:sz w:val="32"/>
          <w:szCs w:val="32"/>
        </w:rPr>
      </w:r>
      <w:r/>
    </w:p>
    <w:p>
      <w:pPr>
        <w:jc w:val="center"/>
        <w:spacing w:line="360" w:lineRule="auto"/>
        <w:rPr>
          <w:rFonts w:ascii="Times New Roman" w:hAnsi="Times New Roman" w:eastAsia="宋体" w:cs="Times New Roman"/>
          <w:color w:val="000000" w:themeColor="text1"/>
        </w:rPr>
        <w:outlineLvl w:val="0"/>
      </w:pPr>
      <w:r>
        <w:rPr>
          <w:rFonts w:ascii="Times New Roman" w:hAnsi="Times New Roman" w:eastAsia="宋体" w:cs="Times New Roman"/>
          <w:b/>
          <w:color w:val="000000" w:themeColor="text1"/>
          <w:sz w:val="32"/>
          <w:szCs w:val="32"/>
        </w:rPr>
        <w:t xml:space="preserve">第四章</w:t>
      </w:r>
      <w:r>
        <w:rPr>
          <w:rFonts w:ascii="Times New Roman" w:hAnsi="Times New Roman" w:eastAsia="宋体" w:cs="Times New Roman"/>
          <w:b/>
          <w:color w:val="000000" w:themeColor="text1"/>
          <w:sz w:val="32"/>
          <w:szCs w:val="32"/>
        </w:rPr>
        <w:t xml:space="preserve"> </w:t>
      </w:r>
      <w:bookmarkEnd w:id="5"/>
      <w:r/>
      <w:bookmarkEnd w:id="6"/>
      <w:r/>
      <w:bookmarkEnd w:id="7"/>
      <w:r>
        <w:rPr>
          <w:rFonts w:ascii="宋体" w:hAnsi="Times New Roman" w:eastAsia="宋体" w:cs="Times New Roman"/>
          <w:b/>
          <w:bCs/>
          <w:color w:val="000000" w:themeColor="text1"/>
          <w:sz w:val="32"/>
          <w:szCs w:val="32"/>
          <w:lang w:val="zh-CN"/>
        </w:rPr>
        <w:t xml:space="preserve">评标标准</w:t>
      </w:r>
      <w:r/>
    </w:p>
    <w:p>
      <w:pPr>
        <w:spacing w:line="440" w:lineRule="exact"/>
        <w:rPr>
          <w:rFonts w:ascii="Times New Roman" w:hAnsi="Times New Roman" w:eastAsia="宋体" w:cs="Times New Roman"/>
          <w:b/>
          <w:bCs/>
          <w:sz w:val="28"/>
        </w:rPr>
      </w:pPr>
      <w:r>
        <w:rPr>
          <w:rFonts w:ascii="Times New Roman" w:hAnsi="Times New Roman" w:eastAsia="宋体" w:cs="Times New Roman"/>
          <w:b/>
          <w:bCs/>
          <w:sz w:val="28"/>
        </w:rPr>
        <w:t xml:space="preserve">一、评审方法：</w:t>
      </w:r>
      <w:r/>
    </w:p>
    <w:p>
      <w:pPr>
        <w:ind w:firstLine="470"/>
        <w:spacing w:line="440" w:lineRule="exact"/>
        <w:rPr>
          <w:rFonts w:ascii="Times New Roman" w:hAnsi="Times New Roman" w:eastAsia="宋体" w:cs="Times New Roman"/>
          <w:sz w:val="24"/>
        </w:rPr>
      </w:pPr>
      <w:r>
        <w:rPr>
          <w:rFonts w:ascii="Times New Roman" w:hAnsi="Times New Roman" w:eastAsia="宋体" w:cs="Times New Roman"/>
          <w:sz w:val="24"/>
        </w:rPr>
        <w:t xml:space="preserve">1</w:t>
      </w:r>
      <w:r>
        <w:rPr>
          <w:rFonts w:ascii="Times New Roman" w:hAnsi="Times New Roman" w:eastAsia="宋体" w:cs="Times New Roman"/>
          <w:sz w:val="24"/>
        </w:rPr>
        <w:t xml:space="preserve">、本项目采用综合评分法。评审结果按评审后得分由高到低顺序排列。得分相同的，按最后报价由低到高顺序排列。得分且最后报价相同的，按技术指标优劣顺序排列。</w:t>
      </w:r>
      <w:r/>
    </w:p>
    <w:p>
      <w:pPr>
        <w:spacing w:line="440" w:lineRule="exact"/>
        <w:rPr>
          <w:rFonts w:ascii="Times New Roman" w:hAnsi="Times New Roman" w:eastAsia="宋体" w:cs="Times New Roman"/>
          <w:b/>
          <w:bCs/>
          <w:sz w:val="28"/>
        </w:rPr>
      </w:pPr>
      <w:r>
        <w:rPr>
          <w:rFonts w:ascii="Times New Roman" w:hAnsi="Times New Roman" w:eastAsia="宋体" w:cs="Times New Roman"/>
          <w:b/>
          <w:bCs/>
          <w:sz w:val="28"/>
        </w:rPr>
        <w:t xml:space="preserve">二、评分标准</w:t>
      </w:r>
      <w:bookmarkStart w:id="8" w:name="page7"/>
      <w:r/>
      <w:bookmarkStart w:id="9" w:name="page8"/>
      <w:r/>
      <w:bookmarkStart w:id="10" w:name="page9"/>
      <w:r/>
      <w:bookmarkEnd w:id="8"/>
      <w:r/>
      <w:bookmarkEnd w:id="9"/>
      <w:r/>
      <w:bookmarkEnd w:id="10"/>
      <w:r>
        <w:rPr>
          <w:rFonts w:ascii="Times New Roman" w:hAnsi="Times New Roman" w:eastAsia="宋体" w:cs="Times New Roman"/>
          <w:b/>
          <w:bCs/>
          <w:sz w:val="28"/>
        </w:rPr>
        <w:t xml:space="preserve">：</w:t>
      </w:r>
      <w:r/>
    </w:p>
    <w:tbl>
      <w:tblPr>
        <w:tblW w:w="9814" w:type="dxa"/>
        <w:jc w:val="center"/>
        <w:tblLayout w:type="fixed"/>
        <w:tblCellMar>
          <w:left w:w="0" w:type="dxa"/>
          <w:right w:w="0" w:type="dxa"/>
        </w:tblCellMar>
        <w:tblLook w:val="04A0" w:firstRow="1" w:lastRow="0" w:firstColumn="1" w:lastColumn="0" w:noHBand="0" w:noVBand="1"/>
      </w:tblPr>
      <w:tblGrid>
        <w:gridCol w:w="1011"/>
        <w:gridCol w:w="1424"/>
        <w:gridCol w:w="7379"/>
      </w:tblGrid>
      <w:tr>
        <w:trPr>
          <w:jc w:val="center"/>
          <w:trHeight w:val="586"/>
        </w:trPr>
        <w:tc>
          <w:tcPr>
            <w:gridSpan w:val="2"/>
            <w:tcBorders>
              <w:top w:val="single" w:color="auto" w:sz="4" w:space="0"/>
              <w:left w:val="single" w:color="auto" w:sz="4" w:space="0"/>
              <w:bottom w:val="single" w:color="auto" w:sz="8" w:space="0"/>
              <w:right w:val="single" w:color="auto" w:sz="8" w:space="0"/>
            </w:tcBorders>
            <w:tcMar>
              <w:left w:w="108" w:type="dxa"/>
              <w:top w:w="0" w:type="dxa"/>
              <w:right w:w="108" w:type="dxa"/>
              <w:bottom w:w="0" w:type="dxa"/>
            </w:tcMar>
            <w:tcW w:w="2435" w:type="dxa"/>
            <w:vAlign w:val="center"/>
            <w:textDirection w:val="lrTb"/>
            <w:noWrap w:val="false"/>
          </w:tcPr>
          <w:p>
            <w:pPr>
              <w:ind w:firstLine="1200"/>
              <w:rPr>
                <w:rFonts w:hint="eastAsia" w:ascii="仿宋" w:hAnsi="仿宋" w:eastAsia="仿宋" w:cs="仿宋_GB2312"/>
                <w:sz w:val="24"/>
              </w:rPr>
            </w:pPr>
            <w:r>
              <w:rPr>
                <w:rFonts w:hint="eastAsia" w:ascii="仿宋" w:hAnsi="仿宋" w:eastAsia="仿宋" w:cs="仿宋_GB2312"/>
                <w:sz w:val="24"/>
              </w:rPr>
              <w:t xml:space="preserve">项目</w:t>
            </w:r>
            <w:r/>
          </w:p>
        </w:tc>
        <w:tc>
          <w:tcPr>
            <w:tcBorders>
              <w:top w:val="single" w:color="auto" w:sz="4" w:space="0"/>
              <w:left w:val="single" w:color="auto" w:sz="8" w:space="0"/>
              <w:bottom w:val="single" w:color="auto" w:sz="8" w:space="0"/>
              <w:right w:val="single" w:color="auto" w:sz="4" w:space="0"/>
            </w:tcBorders>
            <w:tcMar>
              <w:left w:w="108" w:type="dxa"/>
              <w:top w:w="0" w:type="dxa"/>
              <w:right w:w="108" w:type="dxa"/>
              <w:bottom w:w="0" w:type="dxa"/>
            </w:tcMar>
            <w:tcW w:w="7379" w:type="dxa"/>
            <w:vAlign w:val="center"/>
            <w:textDirection w:val="lrTb"/>
            <w:noWrap w:val="false"/>
          </w:tcPr>
          <w:p>
            <w:pPr>
              <w:ind w:firstLine="2880"/>
              <w:rPr>
                <w:rFonts w:hint="eastAsia" w:ascii="仿宋" w:hAnsi="仿宋" w:eastAsia="仿宋" w:cs="仿宋_GB2312"/>
                <w:sz w:val="24"/>
              </w:rPr>
            </w:pPr>
            <w:r>
              <w:rPr>
                <w:rFonts w:hint="eastAsia" w:ascii="仿宋" w:hAnsi="仿宋" w:eastAsia="仿宋" w:cs="仿宋_GB2312"/>
                <w:sz w:val="24"/>
              </w:rPr>
              <w:t xml:space="preserve">评分细则</w:t>
            </w:r>
            <w:r/>
          </w:p>
        </w:tc>
      </w:tr>
      <w:tr>
        <w:trPr>
          <w:jc w:val="center"/>
          <w:trHeight w:val="604"/>
        </w:trPr>
        <w:tc>
          <w:tcPr>
            <w:gridSpan w:val="2"/>
            <w:tcBorders>
              <w:top w:val="single" w:color="auto" w:sz="8" w:space="0"/>
              <w:left w:val="single" w:color="auto" w:sz="4" w:space="0"/>
              <w:bottom w:val="single" w:color="auto" w:sz="8" w:space="0"/>
              <w:right w:val="single" w:color="auto" w:sz="8" w:space="0"/>
            </w:tcBorders>
            <w:tcMar>
              <w:left w:w="108" w:type="dxa"/>
              <w:top w:w="0" w:type="dxa"/>
              <w:right w:w="108" w:type="dxa"/>
              <w:bottom w:w="0" w:type="dxa"/>
            </w:tcMar>
            <w:tcW w:w="2435" w:type="dxa"/>
            <w:vAlign w:val="center"/>
            <w:textDirection w:val="lrTb"/>
            <w:noWrap w:val="false"/>
          </w:tcPr>
          <w:p>
            <w:pPr>
              <w:jc w:val="center"/>
              <w:rPr>
                <w:rFonts w:hint="eastAsia" w:ascii="仿宋" w:hAnsi="仿宋" w:eastAsia="仿宋" w:cs="Times New Roman"/>
                <w:sz w:val="24"/>
              </w:rPr>
            </w:pPr>
            <w:r>
              <w:rPr>
                <w:rFonts w:hint="eastAsia" w:ascii="仿宋" w:hAnsi="仿宋" w:eastAsia="仿宋" w:cs="仿宋"/>
                <w:color w:val="000000"/>
                <w:sz w:val="24"/>
              </w:rPr>
              <w:t xml:space="preserve">投标报价（15分）</w:t>
            </w:r>
            <w:r/>
          </w:p>
        </w:tc>
        <w:tc>
          <w:tcPr>
            <w:tcBorders>
              <w:top w:val="single" w:color="auto" w:sz="8" w:space="0"/>
              <w:left w:val="single" w:color="auto" w:sz="8" w:space="0"/>
              <w:bottom w:val="single" w:color="auto" w:sz="8" w:space="0"/>
              <w:right w:val="single" w:color="auto" w:sz="4" w:space="0"/>
            </w:tcBorders>
            <w:tcMar>
              <w:left w:w="108" w:type="dxa"/>
              <w:top w:w="0" w:type="dxa"/>
              <w:right w:w="108" w:type="dxa"/>
              <w:bottom w:w="0" w:type="dxa"/>
            </w:tcMar>
            <w:tcW w:w="7379" w:type="dxa"/>
            <w:vAlign w:val="center"/>
            <w:textDirection w:val="lrTb"/>
            <w:noWrap w:val="false"/>
          </w:tcPr>
          <w:p>
            <w:pPr>
              <w:ind w:right="23"/>
              <w:spacing w:after="120"/>
              <w:rPr>
                <w:rFonts w:ascii="Calibri" w:hAnsi="Calibri" w:eastAsia="宋体" w:cs="Times New Roman"/>
              </w:rPr>
            </w:pPr>
            <w:r>
              <w:rPr>
                <w:rFonts w:ascii="Calibri" w:hAnsi="Calibri" w:eastAsia="宋体" w:cs="Times New Roman"/>
              </w:rPr>
              <w:t xml:space="preserve">价格分计算，即满足招标文件要求且投标价格最低的投标报价为评标基准价，其价格分为满分</w:t>
            </w:r>
            <w:r>
              <w:rPr>
                <w:rFonts w:hint="eastAsia" w:ascii="Calibri" w:hAnsi="Calibri" w:eastAsia="宋体" w:cs="Times New Roman"/>
              </w:rPr>
              <w:t xml:space="preserve">15</w:t>
            </w:r>
            <w:r>
              <w:rPr>
                <w:rFonts w:ascii="Calibri" w:hAnsi="Calibri" w:eastAsia="宋体" w:cs="Times New Roman"/>
              </w:rPr>
              <w:t xml:space="preserve">分。</w:t>
            </w:r>
            <w:r/>
          </w:p>
          <w:p>
            <w:pPr>
              <w:ind w:right="23"/>
              <w:spacing w:after="120"/>
              <w:rPr>
                <w:rFonts w:ascii="Calibri" w:hAnsi="Calibri" w:eastAsia="宋体" w:cs="Times New Roman"/>
              </w:rPr>
            </w:pPr>
            <w:r>
              <w:rPr>
                <w:rFonts w:ascii="Calibri" w:hAnsi="Calibri" w:eastAsia="宋体" w:cs="Times New Roman"/>
              </w:rPr>
              <w:t xml:space="preserve">其他投标人的价格</w:t>
            </w:r>
            <w:r>
              <w:rPr>
                <w:rFonts w:ascii="Calibri" w:hAnsi="Calibri" w:eastAsia="宋体" w:cs="Times New Roman"/>
              </w:rPr>
              <w:t xml:space="preserve">分按照</w:t>
            </w:r>
            <w:r>
              <w:rPr>
                <w:rFonts w:ascii="Calibri" w:hAnsi="Calibri" w:eastAsia="宋体" w:cs="Times New Roman"/>
              </w:rPr>
              <w:t xml:space="preserve">下列公式计算：</w:t>
            </w:r>
            <w:r/>
          </w:p>
          <w:p>
            <w:pPr>
              <w:ind w:right="23"/>
              <w:spacing w:after="120"/>
              <w:rPr>
                <w:rFonts w:ascii="Calibri" w:hAnsi="Calibri" w:eastAsia="宋体" w:cs="Times New Roman"/>
              </w:rPr>
            </w:pPr>
            <w:r>
              <w:rPr>
                <w:rFonts w:ascii="Calibri" w:hAnsi="Calibri" w:eastAsia="宋体" w:cs="Times New Roman"/>
              </w:rPr>
              <w:t xml:space="preserve">各投标人价格得分</w:t>
            </w:r>
            <w:r>
              <w:rPr>
                <w:rFonts w:ascii="Calibri" w:hAnsi="Calibri" w:eastAsia="宋体" w:cs="Times New Roman"/>
              </w:rPr>
              <w:t xml:space="preserve">=</w:t>
            </w:r>
            <w:r>
              <w:rPr>
                <w:rFonts w:ascii="Calibri" w:hAnsi="Calibri" w:eastAsia="宋体" w:cs="Times New Roman"/>
              </w:rPr>
              <w:t xml:space="preserve">最低报价（投标人的最低评审价格）</w:t>
            </w:r>
            <w:r>
              <w:rPr>
                <w:rFonts w:ascii="Calibri" w:hAnsi="Calibri" w:eastAsia="宋体" w:cs="Times New Roman"/>
              </w:rPr>
              <w:t xml:space="preserve">÷</w:t>
            </w:r>
            <w:r>
              <w:rPr>
                <w:rFonts w:ascii="Calibri" w:hAnsi="Calibri" w:eastAsia="宋体" w:cs="Times New Roman"/>
              </w:rPr>
              <w:t xml:space="preserve">各投标人评审价格</w:t>
            </w:r>
            <w:r>
              <w:rPr>
                <w:rFonts w:ascii="Calibri" w:hAnsi="Calibri" w:eastAsia="宋体" w:cs="Times New Roman"/>
              </w:rPr>
              <w:t xml:space="preserve">×</w:t>
            </w:r>
            <w:r>
              <w:rPr>
                <w:rFonts w:hint="eastAsia" w:ascii="Calibri" w:hAnsi="Calibri" w:eastAsia="宋体" w:cs="Times New Roman"/>
              </w:rPr>
              <w:t xml:space="preserve">15</w:t>
            </w:r>
            <w:r>
              <w:rPr>
                <w:rFonts w:ascii="Calibri" w:hAnsi="Calibri" w:eastAsia="宋体" w:cs="Times New Roman"/>
              </w:rPr>
              <w:t xml:space="preserve">（分值计算结果保留两位小数）</w:t>
            </w:r>
            <w:r/>
          </w:p>
        </w:tc>
      </w:tr>
      <w:tr>
        <w:trPr>
          <w:jc w:val="center"/>
          <w:trHeight w:val="2059"/>
        </w:trPr>
        <w:tc>
          <w:tcPr>
            <w:tcBorders>
              <w:top w:val="single" w:color="auto" w:sz="8" w:space="0"/>
              <w:left w:val="single" w:color="auto" w:sz="4" w:space="0"/>
              <w:right w:val="single" w:color="auto" w:sz="8" w:space="0"/>
            </w:tcBorders>
            <w:tcMar>
              <w:left w:w="108" w:type="dxa"/>
              <w:top w:w="0" w:type="dxa"/>
              <w:right w:w="108" w:type="dxa"/>
              <w:bottom w:w="0" w:type="dxa"/>
            </w:tcMar>
            <w:tcW w:w="1011" w:type="dxa"/>
            <w:vAlign w:val="center"/>
            <w:vMerge w:val="restart"/>
            <w:textDirection w:val="lrTb"/>
            <w:noWrap w:val="false"/>
          </w:tcPr>
          <w:p>
            <w:pPr>
              <w:rPr>
                <w:rFonts w:hint="eastAsia" w:ascii="仿宋" w:hAnsi="仿宋" w:eastAsia="仿宋" w:cs="仿宋_GB2312"/>
                <w:sz w:val="24"/>
              </w:rPr>
            </w:pPr>
            <w:r>
              <w:rPr>
                <w:rFonts w:hint="eastAsia" w:ascii="仿宋" w:hAnsi="仿宋" w:eastAsia="仿宋" w:cs="仿宋_GB2312"/>
                <w:sz w:val="24"/>
              </w:rPr>
              <w:t xml:space="preserve">商务部分（7分））</w:t>
            </w:r>
            <w:r/>
          </w:p>
        </w:tc>
        <w:tc>
          <w:tcPr>
            <w:tcBorders>
              <w:top w:val="single" w:color="auto" w:sz="8" w:space="0"/>
              <w:left w:val="single" w:color="auto" w:sz="4" w:space="0"/>
              <w:bottom w:val="single" w:color="auto" w:sz="8" w:space="0"/>
              <w:right w:val="single" w:color="auto" w:sz="8" w:space="0"/>
            </w:tcBorders>
            <w:tcMar>
              <w:left w:w="108" w:type="dxa"/>
              <w:top w:w="0" w:type="dxa"/>
              <w:right w:w="108" w:type="dxa"/>
              <w:bottom w:w="0" w:type="dxa"/>
            </w:tcMar>
            <w:tcW w:w="1424" w:type="dxa"/>
            <w:vAlign w:val="center"/>
            <w:textDirection w:val="lrTb"/>
            <w:noWrap w:val="false"/>
          </w:tcPr>
          <w:p>
            <w:pPr>
              <w:rPr>
                <w:rFonts w:hint="eastAsia" w:ascii="仿宋" w:hAnsi="仿宋" w:eastAsia="仿宋" w:cs="仿宋_GB2312"/>
                <w:sz w:val="24"/>
              </w:rPr>
            </w:pPr>
            <w:r>
              <w:rPr>
                <w:rFonts w:hint="eastAsia" w:ascii="仿宋" w:hAnsi="仿宋" w:eastAsia="仿宋" w:cs="仿宋"/>
                <w:color w:val="000000"/>
                <w:sz w:val="24"/>
              </w:rPr>
              <w:t xml:space="preserve">投标人业绩（4分）</w:t>
            </w:r>
            <w:r/>
          </w:p>
        </w:tc>
        <w:tc>
          <w:tcPr>
            <w:tcBorders>
              <w:top w:val="single" w:color="auto" w:sz="8" w:space="0"/>
              <w:left w:val="single" w:color="auto" w:sz="8" w:space="0"/>
              <w:bottom w:val="single" w:color="auto" w:sz="8" w:space="0"/>
              <w:right w:val="single" w:color="auto" w:sz="4" w:space="0"/>
            </w:tcBorders>
            <w:tcMar>
              <w:left w:w="108" w:type="dxa"/>
              <w:top w:w="0" w:type="dxa"/>
              <w:right w:w="108" w:type="dxa"/>
              <w:bottom w:w="0" w:type="dxa"/>
            </w:tcMar>
            <w:tcW w:w="7379" w:type="dxa"/>
            <w:vAlign w:val="center"/>
            <w:textDirection w:val="lrTb"/>
            <w:noWrap w:val="false"/>
          </w:tcPr>
          <w:p>
            <w:pPr>
              <w:rPr>
                <w:rFonts w:hint="eastAsia" w:ascii="仿宋" w:hAnsi="仿宋" w:eastAsia="仿宋" w:cs="仿宋"/>
                <w:sz w:val="24"/>
              </w:rPr>
            </w:pPr>
            <w:r>
              <w:rPr>
                <w:rFonts w:hint="eastAsia" w:ascii="仿宋" w:hAnsi="仿宋" w:eastAsia="仿宋" w:cs="仿宋"/>
                <w:color w:val="000000"/>
                <w:sz w:val="24"/>
              </w:rPr>
              <w:t xml:space="preserve">投标文件中提供投标人为乙方，合同签订日期在</w:t>
            </w:r>
            <w:r>
              <w:rPr>
                <w:rFonts w:hint="eastAsia" w:ascii="仿宋" w:hAnsi="仿宋" w:eastAsia="仿宋" w:cs="仿宋"/>
                <w:sz w:val="24"/>
              </w:rPr>
              <w:t xml:space="preserve">2023年5月1日</w:t>
            </w:r>
            <w:r>
              <w:rPr>
                <w:rFonts w:hint="eastAsia" w:ascii="仿宋" w:hAnsi="仿宋" w:eastAsia="仿宋" w:cs="仿宋"/>
                <w:color w:val="000000"/>
                <w:sz w:val="24"/>
              </w:rPr>
              <w:t xml:space="preserve">以后，合同内容为本项目相同或类似项目的，</w:t>
            </w:r>
            <w:r>
              <w:rPr>
                <w:rFonts w:hint="eastAsia" w:ascii="仿宋" w:hAnsi="仿宋" w:eastAsia="仿宋" w:cs="仿宋"/>
                <w:sz w:val="24"/>
              </w:rPr>
              <w:t xml:space="preserve">每份得2分，本项最高得4分。</w:t>
            </w:r>
            <w:r/>
          </w:p>
          <w:p>
            <w:pPr>
              <w:rPr>
                <w:rFonts w:hint="eastAsia" w:ascii="仿宋" w:hAnsi="仿宋" w:eastAsia="仿宋" w:cs="仿宋_GB2312"/>
                <w:sz w:val="24"/>
              </w:rPr>
            </w:pPr>
            <w:r>
              <w:rPr>
                <w:rFonts w:hint="eastAsia" w:ascii="仿宋" w:hAnsi="仿宋" w:eastAsia="仿宋" w:cs="仿宋"/>
                <w:b/>
                <w:bCs/>
                <w:color w:val="000000"/>
                <w:sz w:val="24"/>
              </w:rPr>
              <w:t xml:space="preserve">投标文件中提供合同扫描件和中标（成交）通知书扫描件（两者须同时具备，否则不得分）方为有效。</w:t>
            </w:r>
            <w:r/>
          </w:p>
        </w:tc>
      </w:tr>
      <w:tr>
        <w:trPr>
          <w:jc w:val="center"/>
          <w:trHeight w:val="90"/>
        </w:trPr>
        <w:tc>
          <w:tcPr>
            <w:tcBorders>
              <w:left w:val="single" w:color="auto" w:sz="4" w:space="0"/>
              <w:right w:val="single" w:color="auto" w:sz="8" w:space="0"/>
            </w:tcBorders>
            <w:tcMar>
              <w:left w:w="108" w:type="dxa"/>
              <w:top w:w="0" w:type="dxa"/>
              <w:right w:w="108" w:type="dxa"/>
              <w:bottom w:w="0" w:type="dxa"/>
            </w:tcMar>
            <w:tcW w:w="1011" w:type="dxa"/>
            <w:vAlign w:val="center"/>
            <w:vMerge w:val="continue"/>
            <w:textDirection w:val="lrTb"/>
            <w:noWrap w:val="false"/>
          </w:tcPr>
          <w:p>
            <w:pPr>
              <w:ind w:firstLine="199"/>
              <w:rPr>
                <w:rFonts w:hint="eastAsia" w:ascii="仿宋" w:hAnsi="仿宋" w:eastAsia="仿宋" w:cs="仿宋_GB2312"/>
                <w:sz w:val="24"/>
              </w:rPr>
            </w:pPr>
            <w:r>
              <w:rPr>
                <w:rFonts w:hint="eastAsia" w:ascii="仿宋" w:hAnsi="仿宋" w:eastAsia="仿宋" w:cs="仿宋_GB2312"/>
                <w:sz w:val="24"/>
              </w:rPr>
            </w:r>
            <w:r/>
          </w:p>
        </w:tc>
        <w:tc>
          <w:tcPr>
            <w:tcBorders>
              <w:top w:val="single" w:color="auto" w:sz="8" w:space="0"/>
              <w:left w:val="single" w:color="auto" w:sz="4" w:space="0"/>
              <w:bottom w:val="single" w:color="auto" w:sz="8" w:space="0"/>
              <w:right w:val="single" w:color="auto" w:sz="8" w:space="0"/>
            </w:tcBorders>
            <w:tcMar>
              <w:left w:w="108" w:type="dxa"/>
              <w:top w:w="0" w:type="dxa"/>
              <w:right w:w="108" w:type="dxa"/>
              <w:bottom w:w="0" w:type="dxa"/>
            </w:tcMar>
            <w:tcW w:w="1424" w:type="dxa"/>
            <w:vAlign w:val="center"/>
            <w:textDirection w:val="lrTb"/>
            <w:noWrap w:val="false"/>
          </w:tcPr>
          <w:p>
            <w:pPr>
              <w:jc w:val="center"/>
              <w:widowControl/>
              <w:rPr>
                <w:rFonts w:hint="eastAsia" w:ascii="仿宋" w:hAnsi="仿宋" w:eastAsia="仿宋" w:cs="仿宋"/>
                <w:color w:val="000000"/>
                <w:sz w:val="24"/>
              </w:rPr>
            </w:pPr>
            <w:r>
              <w:rPr>
                <w:rFonts w:hint="eastAsia" w:ascii="仿宋" w:hAnsi="仿宋" w:eastAsia="仿宋" w:cs="仿宋"/>
                <w:color w:val="000000"/>
                <w:sz w:val="24"/>
              </w:rPr>
              <w:t xml:space="preserve">综合实力</w:t>
            </w:r>
            <w:r/>
          </w:p>
          <w:p>
            <w:pPr>
              <w:jc w:val="center"/>
              <w:widowControl/>
              <w:rPr>
                <w:rFonts w:hint="eastAsia" w:ascii="仿宋" w:hAnsi="仿宋" w:eastAsia="仿宋" w:cs="仿宋_GB2312"/>
                <w:sz w:val="24"/>
              </w:rPr>
            </w:pPr>
            <w:r>
              <w:rPr>
                <w:rFonts w:hint="eastAsia" w:ascii="仿宋" w:hAnsi="仿宋" w:eastAsia="仿宋" w:cs="仿宋"/>
                <w:color w:val="000000"/>
                <w:sz w:val="24"/>
              </w:rPr>
              <w:t xml:space="preserve">（3分）</w:t>
            </w:r>
            <w:r/>
          </w:p>
        </w:tc>
        <w:tc>
          <w:tcPr>
            <w:tcBorders>
              <w:top w:val="single" w:color="auto" w:sz="8" w:space="0"/>
              <w:left w:val="single" w:color="auto" w:sz="8" w:space="0"/>
              <w:bottom w:val="single" w:color="auto" w:sz="8" w:space="0"/>
              <w:right w:val="single" w:color="auto" w:sz="4" w:space="0"/>
            </w:tcBorders>
            <w:tcMar>
              <w:left w:w="108" w:type="dxa"/>
              <w:top w:w="0" w:type="dxa"/>
              <w:right w:w="108" w:type="dxa"/>
              <w:bottom w:w="0" w:type="dxa"/>
            </w:tcMar>
            <w:tcW w:w="7379" w:type="dxa"/>
            <w:vAlign w:val="center"/>
            <w:textDirection w:val="lrTb"/>
            <w:noWrap w:val="false"/>
          </w:tcPr>
          <w:p>
            <w:pPr>
              <w:widowControl/>
              <w:rPr>
                <w:rFonts w:hint="eastAsia" w:ascii="仿宋" w:hAnsi="仿宋" w:eastAsia="仿宋" w:cs="仿宋"/>
                <w:sz w:val="24"/>
              </w:rPr>
            </w:pPr>
            <w:r>
              <w:rPr>
                <w:rFonts w:hint="eastAsia" w:ascii="仿宋" w:hAnsi="仿宋" w:eastAsia="仿宋" w:cs="仿宋"/>
                <w:sz w:val="24"/>
              </w:rPr>
              <w:t xml:space="preserve">投标文件中提供投标人以下证书：</w:t>
            </w:r>
            <w:r/>
          </w:p>
          <w:p>
            <w:pPr>
              <w:widowControl/>
              <w:rPr>
                <w:rFonts w:hint="eastAsia" w:ascii="仿宋" w:hAnsi="仿宋" w:eastAsia="仿宋" w:cs="仿宋"/>
                <w:sz w:val="24"/>
              </w:rPr>
            </w:pPr>
            <w:r>
              <w:rPr>
                <w:rFonts w:hint="eastAsia" w:ascii="仿宋" w:hAnsi="仿宋" w:eastAsia="仿宋" w:cs="仿宋"/>
                <w:sz w:val="24"/>
              </w:rPr>
              <w:t xml:space="preserve">提供有效的质量管理体系认证证书的得1分；</w:t>
            </w:r>
            <w:r/>
          </w:p>
          <w:p>
            <w:pPr>
              <w:widowControl/>
              <w:rPr>
                <w:rFonts w:hint="eastAsia" w:ascii="仿宋" w:hAnsi="仿宋" w:eastAsia="仿宋" w:cs="仿宋"/>
                <w:sz w:val="24"/>
              </w:rPr>
            </w:pPr>
            <w:r>
              <w:rPr>
                <w:rFonts w:hint="eastAsia" w:ascii="仿宋" w:hAnsi="仿宋" w:eastAsia="仿宋" w:cs="仿宋"/>
                <w:sz w:val="24"/>
              </w:rPr>
              <w:t xml:space="preserve">提供有效的环境管理体系认证证书（有效期内）的得1分；</w:t>
            </w:r>
            <w:r/>
          </w:p>
          <w:p>
            <w:pPr>
              <w:widowControl/>
              <w:rPr>
                <w:rFonts w:hint="eastAsia" w:ascii="仿宋" w:hAnsi="仿宋" w:eastAsia="仿宋" w:cs="仿宋"/>
                <w:sz w:val="24"/>
              </w:rPr>
            </w:pPr>
            <w:r>
              <w:rPr>
                <w:rFonts w:hint="eastAsia" w:ascii="仿宋" w:hAnsi="仿宋" w:eastAsia="仿宋" w:cs="仿宋"/>
                <w:sz w:val="24"/>
              </w:rPr>
              <w:t xml:space="preserve">提供有效的职业健康安全管理体系认证证书（有效期内）的得1分；</w:t>
            </w:r>
            <w:r/>
          </w:p>
          <w:p>
            <w:pPr>
              <w:widowControl/>
              <w:rPr>
                <w:rFonts w:hint="eastAsia" w:ascii="仿宋" w:hAnsi="仿宋" w:eastAsia="仿宋" w:cs="仿宋"/>
                <w:sz w:val="24"/>
              </w:rPr>
            </w:pPr>
            <w:r>
              <w:rPr>
                <w:rFonts w:hint="eastAsia" w:ascii="仿宋" w:hAnsi="仿宋" w:eastAsia="仿宋" w:cs="仿宋"/>
                <w:sz w:val="24"/>
              </w:rPr>
              <w:t xml:space="preserve">本项最高的3分；未提供不得分。</w:t>
            </w:r>
            <w:r/>
          </w:p>
          <w:p>
            <w:pPr>
              <w:widowControl/>
              <w:rPr>
                <w:rFonts w:ascii="Times New Roman" w:hAnsi="Times New Roman" w:eastAsia="宋体" w:cs="Times New Roman"/>
                <w:sz w:val="24"/>
              </w:rPr>
            </w:pPr>
            <w:r>
              <w:rPr>
                <w:rFonts w:hint="eastAsia" w:ascii="仿宋" w:hAnsi="仿宋" w:eastAsia="仿宋" w:cs="仿宋"/>
                <w:sz w:val="24"/>
              </w:rPr>
              <w:t xml:space="preserve">注:投标文件中须提供有效的认证证书扫描件及全国认证认可信息公共服务平台。(http://cx.cnca.cn/CertECloud/index/index/page)查询截图并加盖公章扫描上传，已失效或撤销的不得分。</w:t>
            </w:r>
            <w:r/>
          </w:p>
        </w:tc>
      </w:tr>
      <w:tr>
        <w:trPr>
          <w:jc w:val="center"/>
          <w:trHeight w:val="800"/>
        </w:trPr>
        <w:tc>
          <w:tcPr>
            <w:tcBorders>
              <w:top w:val="single" w:color="auto" w:sz="8" w:space="0"/>
              <w:left w:val="single" w:color="auto" w:sz="4" w:space="0"/>
              <w:bottom w:val="single" w:color="auto" w:sz="4" w:space="0"/>
              <w:right w:val="single" w:color="auto" w:sz="8" w:space="0"/>
            </w:tcBorders>
            <w:tcMar>
              <w:left w:w="108" w:type="dxa"/>
              <w:top w:w="0" w:type="dxa"/>
              <w:right w:w="108" w:type="dxa"/>
              <w:bottom w:w="0" w:type="dxa"/>
            </w:tcMar>
            <w:tcW w:w="1011" w:type="dxa"/>
            <w:vAlign w:val="center"/>
            <w:vMerge w:val="restart"/>
            <w:textDirection w:val="lrTb"/>
            <w:noWrap w:val="false"/>
          </w:tcPr>
          <w:p>
            <w:pPr>
              <w:rPr>
                <w:rFonts w:hint="eastAsia" w:ascii="仿宋" w:hAnsi="仿宋" w:eastAsia="仿宋" w:cs="仿宋_GB2312"/>
                <w:sz w:val="24"/>
              </w:rPr>
            </w:pPr>
            <w:r>
              <w:rPr>
                <w:rFonts w:hint="eastAsia" w:ascii="仿宋" w:hAnsi="仿宋" w:eastAsia="仿宋" w:cs="仿宋_GB2312"/>
                <w:sz w:val="24"/>
              </w:rPr>
              <w:t xml:space="preserve">技术部分</w:t>
            </w:r>
            <w:r/>
          </w:p>
          <w:p>
            <w:pPr>
              <w:ind w:left="240" w:hanging="240"/>
              <w:rPr>
                <w:rFonts w:hint="eastAsia" w:ascii="仿宋" w:hAnsi="仿宋" w:eastAsia="仿宋" w:cs="仿宋_GB2312"/>
                <w:sz w:val="24"/>
              </w:rPr>
            </w:pPr>
            <w:r>
              <w:rPr>
                <w:rFonts w:hint="eastAsia" w:ascii="仿宋" w:hAnsi="仿宋" w:eastAsia="仿宋" w:cs="仿宋_GB2312"/>
                <w:sz w:val="24"/>
              </w:rPr>
              <w:t xml:space="preserve">（78分）</w:t>
            </w:r>
            <w:r/>
          </w:p>
        </w:tc>
        <w:tc>
          <w:tcPr>
            <w:tcBorders>
              <w:top w:val="single" w:color="auto" w:sz="8" w:space="0"/>
              <w:left w:val="single" w:color="auto" w:sz="8" w:space="0"/>
              <w:bottom w:val="single" w:color="auto" w:sz="8" w:space="0"/>
              <w:right w:val="single" w:color="auto" w:sz="8" w:space="0"/>
            </w:tcBorders>
            <w:tcW w:w="1424" w:type="dxa"/>
            <w:vAlign w:val="center"/>
            <w:textDirection w:val="lrTb"/>
            <w:noWrap w:val="false"/>
          </w:tcPr>
          <w:p>
            <w:pPr>
              <w:rPr>
                <w:rFonts w:hint="eastAsia" w:ascii="仿宋" w:hAnsi="仿宋" w:eastAsia="仿宋" w:cs="仿宋_GB2312"/>
                <w:sz w:val="24"/>
              </w:rPr>
            </w:pPr>
            <w:r>
              <w:rPr>
                <w:rFonts w:hint="eastAsia" w:ascii="仿宋" w:hAnsi="仿宋" w:eastAsia="仿宋" w:cs="仿宋_GB2312"/>
                <w:sz w:val="24"/>
              </w:rPr>
              <w:t xml:space="preserve">项目分析（5分）</w:t>
            </w:r>
            <w:r/>
          </w:p>
        </w:tc>
        <w:tc>
          <w:tcPr>
            <w:tcBorders>
              <w:top w:val="single" w:color="auto" w:sz="8" w:space="0"/>
              <w:left w:val="single" w:color="auto" w:sz="8" w:space="0"/>
              <w:bottom w:val="single" w:color="auto" w:sz="8" w:space="0"/>
              <w:right w:val="single" w:color="auto" w:sz="4" w:space="0"/>
            </w:tcBorders>
            <w:tcMar>
              <w:left w:w="108" w:type="dxa"/>
              <w:top w:w="0" w:type="dxa"/>
              <w:right w:w="108" w:type="dxa"/>
              <w:bottom w:w="0" w:type="dxa"/>
            </w:tcMar>
            <w:tcW w:w="7379" w:type="dxa"/>
            <w:vAlign w:val="center"/>
            <w:textDirection w:val="lrTb"/>
            <w:noWrap w:val="false"/>
          </w:tcPr>
          <w:p>
            <w:pPr>
              <w:rPr>
                <w:rFonts w:hint="eastAsia" w:ascii="仿宋" w:hAnsi="仿宋" w:eastAsia="仿宋" w:cs="仿宋_GB2312"/>
                <w:sz w:val="24"/>
              </w:rPr>
            </w:pPr>
            <w:r>
              <w:rPr>
                <w:rFonts w:hint="eastAsia" w:ascii="仿宋" w:hAnsi="仿宋" w:eastAsia="仿宋" w:cs="仿宋_GB2312"/>
                <w:sz w:val="24"/>
              </w:rPr>
              <w:t xml:space="preserve">1、项目分析服务定位准确，目标及作业范围清晰，现场作业的难点、重点等描述与分析全面，得5分；</w:t>
            </w:r>
            <w:r/>
          </w:p>
          <w:p>
            <w:pPr>
              <w:rPr>
                <w:rFonts w:hint="eastAsia" w:ascii="仿宋" w:hAnsi="仿宋" w:eastAsia="仿宋" w:cs="仿宋_GB2312"/>
                <w:sz w:val="24"/>
              </w:rPr>
            </w:pPr>
            <w:r>
              <w:rPr>
                <w:rFonts w:hint="eastAsia" w:ascii="仿宋" w:hAnsi="仿宋" w:eastAsia="仿宋" w:cs="仿宋_GB2312"/>
                <w:sz w:val="24"/>
              </w:rPr>
              <w:t xml:space="preserve">2、项目分析服务定位较准确，目标及作业范围较清晰，现场作业的难点、重点等描述与分析较全面，得3分；</w:t>
            </w:r>
            <w:r/>
          </w:p>
          <w:p>
            <w:pPr>
              <w:rPr>
                <w:rFonts w:hint="eastAsia" w:ascii="仿宋" w:hAnsi="仿宋" w:eastAsia="仿宋" w:cs="仿宋_GB2312"/>
                <w:sz w:val="24"/>
              </w:rPr>
            </w:pPr>
            <w:r>
              <w:rPr>
                <w:rFonts w:hint="eastAsia" w:ascii="仿宋" w:hAnsi="仿宋" w:eastAsia="仿宋" w:cs="仿宋_GB2312"/>
                <w:sz w:val="24"/>
              </w:rPr>
              <w:t xml:space="preserve">3、项目分析服务定位准确性差，目标及作业范围清晰度差，现场作业的难点、重点等描述与分析不全面，得2分；</w:t>
            </w:r>
            <w:r/>
          </w:p>
          <w:p>
            <w:pPr>
              <w:rPr>
                <w:rFonts w:hint="eastAsia" w:ascii="仿宋" w:hAnsi="仿宋" w:eastAsia="仿宋" w:cs="仿宋_GB2312"/>
                <w:sz w:val="24"/>
              </w:rPr>
            </w:pPr>
            <w:r>
              <w:rPr>
                <w:rFonts w:hint="eastAsia" w:ascii="仿宋" w:hAnsi="仿宋" w:eastAsia="仿宋" w:cs="仿宋_GB2312"/>
                <w:sz w:val="24"/>
              </w:rPr>
              <w:t xml:space="preserve">4、项目分析服务定位错误，目标及作业范围模糊，现场作业的难点、重点等描述与分析片面，得1分。</w:t>
            </w:r>
            <w:r/>
          </w:p>
          <w:p>
            <w:pPr>
              <w:rPr>
                <w:rFonts w:hint="eastAsia" w:ascii="仿宋" w:hAnsi="仿宋" w:eastAsia="仿宋" w:cs="仿宋_GB2312"/>
                <w:sz w:val="24"/>
              </w:rPr>
            </w:pPr>
            <w:r>
              <w:rPr>
                <w:rFonts w:hint="eastAsia" w:ascii="仿宋" w:hAnsi="仿宋" w:eastAsia="仿宋" w:cs="仿宋_GB2312"/>
                <w:sz w:val="24"/>
              </w:rPr>
              <w:t xml:space="preserve">5、无内容得0分。</w:t>
            </w:r>
            <w:r/>
          </w:p>
          <w:p>
            <w:pPr>
              <w:rPr>
                <w:rFonts w:ascii="Times New Roman" w:hAnsi="Times New Roman" w:eastAsia="宋体" w:cs="Times New Roman"/>
                <w:sz w:val="24"/>
              </w:rPr>
            </w:pPr>
            <w:r>
              <w:rPr>
                <w:rFonts w:hint="eastAsia" w:ascii="仿宋" w:hAnsi="仿宋" w:eastAsia="仿宋" w:cs="仿宋_GB2312"/>
                <w:sz w:val="24"/>
              </w:rPr>
              <w:t xml:space="preserve">本项最高得5分。</w:t>
            </w:r>
            <w:r/>
          </w:p>
        </w:tc>
      </w:tr>
      <w:tr>
        <w:trPr>
          <w:jc w:val="center"/>
          <w:trHeight w:val="800"/>
        </w:trPr>
        <w:tc>
          <w:tcPr>
            <w:tcBorders>
              <w:left w:val="single" w:color="auto" w:sz="4" w:space="0"/>
              <w:right w:val="single" w:color="auto" w:sz="8" w:space="0"/>
            </w:tcBorders>
            <w:tcMar>
              <w:left w:w="108" w:type="dxa"/>
              <w:top w:w="0" w:type="dxa"/>
              <w:right w:w="108" w:type="dxa"/>
              <w:bottom w:w="0" w:type="dxa"/>
            </w:tcMar>
            <w:tcW w:w="1011" w:type="dxa"/>
            <w:vAlign w:val="center"/>
            <w:vMerge w:val="continue"/>
            <w:textDirection w:val="lrTb"/>
            <w:noWrap w:val="false"/>
          </w:tcPr>
          <w:p>
            <w:pPr>
              <w:rPr>
                <w:rFonts w:hint="eastAsia" w:ascii="仿宋" w:hAnsi="仿宋" w:eastAsia="仿宋" w:cs="仿宋_GB2312"/>
                <w:sz w:val="24"/>
              </w:rPr>
            </w:pPr>
            <w:r>
              <w:rPr>
                <w:rFonts w:hint="eastAsia" w:ascii="仿宋" w:hAnsi="仿宋" w:eastAsia="仿宋" w:cs="仿宋_GB2312"/>
                <w:sz w:val="24"/>
              </w:rPr>
            </w:r>
            <w:r/>
          </w:p>
        </w:tc>
        <w:tc>
          <w:tcPr>
            <w:tcBorders>
              <w:top w:val="single" w:color="auto" w:sz="8" w:space="0"/>
              <w:left w:val="single" w:color="auto" w:sz="8" w:space="0"/>
              <w:bottom w:val="single" w:color="auto" w:sz="8" w:space="0"/>
              <w:right w:val="single" w:color="auto" w:sz="8" w:space="0"/>
            </w:tcBorders>
            <w:tcW w:w="1424" w:type="dxa"/>
            <w:vAlign w:val="center"/>
            <w:textDirection w:val="lrTb"/>
            <w:noWrap w:val="false"/>
          </w:tcPr>
          <w:p>
            <w:pPr>
              <w:rPr>
                <w:rFonts w:hint="eastAsia" w:ascii="仿宋" w:hAnsi="仿宋" w:eastAsia="仿宋" w:cs="仿宋_GB2312"/>
                <w:sz w:val="24"/>
              </w:rPr>
            </w:pPr>
            <w:r>
              <w:rPr>
                <w:rFonts w:hint="eastAsia" w:ascii="仿宋" w:hAnsi="仿宋" w:eastAsia="仿宋" w:cs="仿宋_GB2312"/>
                <w:sz w:val="24"/>
              </w:rPr>
              <w:t xml:space="preserve">项目管理团队、场所配备方案（5分）</w:t>
            </w:r>
            <w:r/>
          </w:p>
        </w:tc>
        <w:tc>
          <w:tcPr>
            <w:tcBorders>
              <w:top w:val="single" w:color="auto" w:sz="8" w:space="0"/>
              <w:left w:val="single" w:color="auto" w:sz="8" w:space="0"/>
              <w:bottom w:val="single" w:color="auto" w:sz="8" w:space="0"/>
              <w:right w:val="single" w:color="auto" w:sz="4" w:space="0"/>
            </w:tcBorders>
            <w:tcMar>
              <w:left w:w="108" w:type="dxa"/>
              <w:top w:w="0" w:type="dxa"/>
              <w:right w:w="108" w:type="dxa"/>
              <w:bottom w:w="0" w:type="dxa"/>
            </w:tcMar>
            <w:tcW w:w="7379" w:type="dxa"/>
            <w:vAlign w:val="center"/>
            <w:textDirection w:val="lrTb"/>
            <w:noWrap w:val="false"/>
          </w:tcPr>
          <w:p>
            <w:pPr>
              <w:rPr>
                <w:rFonts w:hint="eastAsia" w:ascii="仿宋" w:hAnsi="仿宋" w:eastAsia="仿宋" w:cs="仿宋_GB2312"/>
                <w:sz w:val="24"/>
              </w:rPr>
            </w:pPr>
            <w:r>
              <w:rPr>
                <w:rFonts w:hint="eastAsia" w:ascii="仿宋" w:hAnsi="仿宋" w:eastAsia="仿宋" w:cs="仿宋_GB2312"/>
                <w:sz w:val="24"/>
              </w:rPr>
              <w:t xml:space="preserve">对投标文件中《项目管理团队、场所配备方案》的科学性合理性以及《项目组织架构表》的完善性进行综合打分，</w:t>
            </w:r>
            <w:r/>
          </w:p>
          <w:p>
            <w:pPr>
              <w:rPr>
                <w:rFonts w:hint="eastAsia" w:ascii="仿宋" w:hAnsi="仿宋" w:eastAsia="仿宋" w:cs="仿宋_GB2312"/>
                <w:sz w:val="24"/>
              </w:rPr>
            </w:pPr>
            <w:r>
              <w:rPr>
                <w:rFonts w:hint="eastAsia" w:ascii="仿宋" w:hAnsi="仿宋" w:eastAsia="仿宋" w:cs="仿宋_GB2312"/>
                <w:sz w:val="24"/>
              </w:rPr>
              <w:t xml:space="preserve">方案优得5分</w:t>
            </w:r>
            <w:r>
              <w:rPr>
                <w:rFonts w:hint="eastAsia" w:ascii="仿宋" w:hAnsi="仿宋" w:eastAsia="仿宋" w:cs="仿宋_GB2312"/>
                <w:sz w:val="24"/>
              </w:rPr>
              <w:t xml:space="preserve">，</w:t>
            </w:r>
            <w:r>
              <w:rPr>
                <w:rFonts w:hint="eastAsia" w:ascii="仿宋" w:hAnsi="仿宋" w:eastAsia="仿宋" w:cs="仿宋_GB2312"/>
                <w:sz w:val="24"/>
              </w:rPr>
              <w:t xml:space="preserve">良得3分</w:t>
            </w:r>
            <w:r>
              <w:rPr>
                <w:rFonts w:hint="eastAsia" w:ascii="仿宋" w:hAnsi="仿宋" w:eastAsia="仿宋" w:cs="仿宋_GB2312"/>
                <w:sz w:val="24"/>
              </w:rPr>
              <w:t xml:space="preserve">，差得1分，无此项不得分</w:t>
            </w:r>
            <w:r/>
          </w:p>
          <w:p>
            <w:pPr>
              <w:rPr>
                <w:rFonts w:hint="eastAsia" w:ascii="仿宋" w:hAnsi="仿宋" w:eastAsia="仿宋" w:cs="仿宋_GB2312"/>
                <w:sz w:val="24"/>
              </w:rPr>
            </w:pPr>
            <w:r>
              <w:rPr>
                <w:rFonts w:hint="eastAsia" w:ascii="仿宋" w:hAnsi="仿宋" w:eastAsia="仿宋" w:cs="仿宋_GB2312"/>
                <w:sz w:val="24"/>
              </w:rPr>
              <w:t xml:space="preserve">本项最高得5分，最低得0分。</w:t>
            </w:r>
            <w:r/>
          </w:p>
          <w:p>
            <w:pPr>
              <w:rPr>
                <w:rFonts w:hint="eastAsia" w:ascii="仿宋" w:hAnsi="仿宋" w:eastAsia="仿宋" w:cs="仿宋_GB2312"/>
                <w:sz w:val="24"/>
              </w:rPr>
            </w:pPr>
            <w:r>
              <w:rPr>
                <w:rFonts w:hint="eastAsia" w:ascii="仿宋" w:hAnsi="仿宋" w:eastAsia="仿宋" w:cs="仿宋_GB2312"/>
                <w:sz w:val="24"/>
              </w:rPr>
            </w:r>
            <w:r/>
          </w:p>
        </w:tc>
      </w:tr>
      <w:tr>
        <w:trPr>
          <w:jc w:val="center"/>
          <w:trHeight w:val="970"/>
        </w:trPr>
        <w:tc>
          <w:tcPr>
            <w:tcBorders>
              <w:top w:val="single" w:color="auto" w:sz="4" w:space="0"/>
              <w:left w:val="single" w:color="auto" w:sz="4" w:space="0"/>
              <w:bottom w:val="single" w:color="auto" w:sz="4" w:space="0"/>
              <w:right w:val="single" w:color="auto" w:sz="8" w:space="0"/>
            </w:tcBorders>
            <w:tcMar>
              <w:left w:w="108" w:type="dxa"/>
              <w:top w:w="0" w:type="dxa"/>
              <w:right w:w="108" w:type="dxa"/>
              <w:bottom w:w="0" w:type="dxa"/>
            </w:tcMar>
            <w:tcW w:w="1011" w:type="dxa"/>
            <w:vAlign w:val="center"/>
            <w:vMerge w:val="continue"/>
            <w:textDirection w:val="lrTb"/>
            <w:noWrap w:val="false"/>
          </w:tcPr>
          <w:p>
            <w:pPr>
              <w:rPr>
                <w:rFonts w:hint="eastAsia" w:ascii="仿宋" w:hAnsi="仿宋" w:eastAsia="仿宋" w:cs="仿宋_GB2312"/>
                <w:sz w:val="24"/>
              </w:rPr>
            </w:pPr>
            <w:r>
              <w:rPr>
                <w:rFonts w:hint="eastAsia" w:ascii="仿宋" w:hAnsi="仿宋" w:eastAsia="仿宋" w:cs="仿宋_GB2312"/>
                <w:sz w:val="24"/>
              </w:rPr>
            </w:r>
            <w:r/>
          </w:p>
        </w:tc>
        <w:tc>
          <w:tcPr>
            <w:tcBorders>
              <w:top w:val="single" w:color="auto" w:sz="8" w:space="0"/>
              <w:left w:val="single" w:color="auto" w:sz="8" w:space="0"/>
              <w:bottom w:val="single" w:color="auto" w:sz="8" w:space="0"/>
              <w:right w:val="single" w:color="auto" w:sz="8" w:space="0"/>
            </w:tcBorders>
            <w:tcW w:w="1424" w:type="dxa"/>
            <w:vAlign w:val="center"/>
            <w:textDirection w:val="lrTb"/>
            <w:noWrap w:val="false"/>
          </w:tcPr>
          <w:p>
            <w:pPr>
              <w:rPr>
                <w:rFonts w:hint="eastAsia" w:ascii="仿宋" w:hAnsi="仿宋" w:eastAsia="仿宋" w:cs="仿宋_GB2312"/>
                <w:sz w:val="24"/>
              </w:rPr>
            </w:pPr>
            <w:r>
              <w:rPr>
                <w:rFonts w:hint="eastAsia" w:ascii="仿宋" w:hAnsi="仿宋" w:eastAsia="仿宋" w:cs="仿宋_GB2312"/>
                <w:sz w:val="24"/>
              </w:rPr>
              <w:t xml:space="preserve">人工保洁管理方案</w:t>
            </w:r>
            <w:r/>
          </w:p>
          <w:p>
            <w:pPr>
              <w:rPr>
                <w:rFonts w:hint="eastAsia" w:ascii="仿宋" w:hAnsi="仿宋" w:eastAsia="仿宋" w:cs="仿宋_GB2312"/>
                <w:sz w:val="24"/>
              </w:rPr>
            </w:pPr>
            <w:r>
              <w:rPr>
                <w:rFonts w:hint="eastAsia" w:ascii="仿宋" w:hAnsi="仿宋" w:eastAsia="仿宋" w:cs="仿宋_GB2312"/>
                <w:sz w:val="24"/>
              </w:rPr>
              <w:t xml:space="preserve">（11分）</w:t>
            </w:r>
            <w:r/>
          </w:p>
        </w:tc>
        <w:tc>
          <w:tcPr>
            <w:tcBorders>
              <w:top w:val="single" w:color="auto" w:sz="8" w:space="0"/>
              <w:left w:val="single" w:color="auto" w:sz="8" w:space="0"/>
              <w:bottom w:val="single" w:color="auto" w:sz="8" w:space="0"/>
              <w:right w:val="single" w:color="auto" w:sz="4" w:space="0"/>
            </w:tcBorders>
            <w:tcMar>
              <w:left w:w="108" w:type="dxa"/>
              <w:top w:w="0" w:type="dxa"/>
              <w:right w:w="108" w:type="dxa"/>
              <w:bottom w:w="0" w:type="dxa"/>
            </w:tcMar>
            <w:tcW w:w="7379" w:type="dxa"/>
            <w:vAlign w:val="center"/>
            <w:textDirection w:val="lrTb"/>
            <w:noWrap w:val="false"/>
          </w:tcPr>
          <w:p>
            <w:pPr>
              <w:rPr>
                <w:rFonts w:hint="eastAsia" w:ascii="仿宋" w:hAnsi="仿宋" w:eastAsia="仿宋" w:cs="仿宋_GB2312"/>
                <w:sz w:val="24"/>
              </w:rPr>
            </w:pPr>
            <w:r>
              <w:rPr>
                <w:rFonts w:hint="eastAsia" w:ascii="仿宋" w:hAnsi="仿宋" w:eastAsia="仿宋" w:cs="仿宋_GB2312"/>
                <w:sz w:val="24"/>
              </w:rPr>
              <w:t xml:space="preserve">1、人工保洁管理方案针对性强，部门组织结构科学合理、保洁人员培训计划科学可行，保洁人员配置及作业人员班次安排科学合理，能满足提高劳动生产率的需要，得11分</w:t>
            </w:r>
            <w:r/>
          </w:p>
          <w:p>
            <w:pPr>
              <w:rPr>
                <w:rFonts w:hint="eastAsia" w:ascii="仿宋" w:hAnsi="仿宋" w:eastAsia="仿宋" w:cs="仿宋_GB2312"/>
                <w:sz w:val="24"/>
              </w:rPr>
            </w:pPr>
            <w:r>
              <w:rPr>
                <w:rFonts w:hint="eastAsia" w:ascii="仿宋" w:hAnsi="仿宋" w:eastAsia="仿宋" w:cs="仿宋_GB2312"/>
                <w:sz w:val="24"/>
              </w:rPr>
              <w:t xml:space="preserve">2、人工保洁管理方案针对性较强，部门组织结构较科学合理、保洁人员培训计划科学可行，保洁人员配置及作业人员班次安排较科学合理，较能满足提高劳动生产率的需要，得7分</w:t>
            </w:r>
            <w:r/>
          </w:p>
          <w:p>
            <w:pPr>
              <w:rPr>
                <w:rFonts w:hint="eastAsia" w:ascii="仿宋" w:hAnsi="仿宋" w:eastAsia="仿宋" w:cs="仿宋_GB2312"/>
                <w:sz w:val="24"/>
              </w:rPr>
            </w:pPr>
            <w:r>
              <w:rPr>
                <w:rFonts w:hint="eastAsia" w:ascii="仿宋" w:hAnsi="仿宋" w:eastAsia="仿宋" w:cs="仿宋_GB2312"/>
                <w:sz w:val="24"/>
              </w:rPr>
              <w:t xml:space="preserve">3、人工保洁管理方案针对性一般，部门组织结构比较合理、保洁人员培训计划比较可行，保洁人员配置及作业人员班次安排比较合理，提高劳动生产率针对性一般，得5分；</w:t>
            </w:r>
            <w:r/>
          </w:p>
          <w:p>
            <w:pPr>
              <w:rPr>
                <w:rFonts w:hint="eastAsia" w:ascii="仿宋" w:hAnsi="仿宋" w:eastAsia="仿宋" w:cs="仿宋_GB2312"/>
                <w:sz w:val="24"/>
              </w:rPr>
            </w:pPr>
            <w:r>
              <w:rPr>
                <w:rFonts w:hint="eastAsia" w:ascii="仿宋" w:hAnsi="仿宋" w:eastAsia="仿宋" w:cs="仿宋_GB2312"/>
                <w:sz w:val="24"/>
              </w:rPr>
              <w:t xml:space="preserve">4、人工保洁管理方案针对性差，部门组织结构一般、保洁人员培训计划一般，保洁人员配置及作业人员班次安排一般，提高劳动生产率的针对性不足，得3分。</w:t>
            </w:r>
            <w:r/>
          </w:p>
          <w:p>
            <w:pPr>
              <w:rPr>
                <w:rFonts w:hint="eastAsia" w:ascii="仿宋" w:hAnsi="仿宋" w:eastAsia="仿宋" w:cs="仿宋_GB2312"/>
                <w:sz w:val="24"/>
              </w:rPr>
            </w:pPr>
            <w:r>
              <w:rPr>
                <w:rFonts w:hint="eastAsia" w:ascii="仿宋" w:hAnsi="仿宋" w:eastAsia="仿宋" w:cs="仿宋_GB2312"/>
                <w:sz w:val="24"/>
              </w:rPr>
              <w:t xml:space="preserve">5、人工保洁管理方案针对性差，部门组织结构差、保洁人员培训计划不可行，保洁人员配置及作业人员班次安排不合理，提高劳动生产率无针对性，得2分。</w:t>
            </w:r>
            <w:r/>
          </w:p>
          <w:p>
            <w:pPr>
              <w:rPr>
                <w:rFonts w:hint="eastAsia" w:ascii="仿宋" w:hAnsi="仿宋" w:eastAsia="仿宋" w:cs="仿宋_GB2312"/>
                <w:sz w:val="24"/>
              </w:rPr>
            </w:pPr>
            <w:r>
              <w:rPr>
                <w:rFonts w:hint="eastAsia" w:ascii="仿宋" w:hAnsi="仿宋" w:eastAsia="仿宋" w:cs="仿宋_GB2312"/>
                <w:sz w:val="24"/>
              </w:rPr>
              <w:t xml:space="preserve">无此项内容不得分。本项最高得11分。</w:t>
            </w:r>
            <w:r/>
          </w:p>
        </w:tc>
      </w:tr>
      <w:tr>
        <w:trPr>
          <w:jc w:val="center"/>
          <w:trHeight w:val="970"/>
        </w:trPr>
        <w:tc>
          <w:tcPr>
            <w:tcBorders>
              <w:top w:val="single" w:color="auto" w:sz="4" w:space="0"/>
              <w:left w:val="single" w:color="auto" w:sz="4" w:space="0"/>
              <w:bottom w:val="single" w:color="auto" w:sz="4" w:space="0"/>
              <w:right w:val="single" w:color="auto" w:sz="8" w:space="0"/>
            </w:tcBorders>
            <w:tcMar>
              <w:left w:w="108" w:type="dxa"/>
              <w:top w:w="0" w:type="dxa"/>
              <w:right w:w="108" w:type="dxa"/>
              <w:bottom w:w="0" w:type="dxa"/>
            </w:tcMar>
            <w:tcW w:w="1011" w:type="dxa"/>
            <w:vAlign w:val="center"/>
            <w:vMerge w:val="continue"/>
            <w:textDirection w:val="lrTb"/>
            <w:noWrap w:val="false"/>
          </w:tcPr>
          <w:p>
            <w:pPr>
              <w:rPr>
                <w:rFonts w:hint="eastAsia" w:ascii="仿宋" w:hAnsi="仿宋" w:eastAsia="仿宋" w:cs="仿宋_GB2312"/>
                <w:sz w:val="24"/>
              </w:rPr>
            </w:pPr>
            <w:r>
              <w:rPr>
                <w:rFonts w:hint="eastAsia" w:ascii="仿宋" w:hAnsi="仿宋" w:eastAsia="仿宋" w:cs="仿宋_GB2312"/>
                <w:sz w:val="24"/>
              </w:rPr>
            </w:r>
            <w:r/>
          </w:p>
        </w:tc>
        <w:tc>
          <w:tcPr>
            <w:tcBorders>
              <w:top w:val="single" w:color="auto" w:sz="8" w:space="0"/>
              <w:left w:val="single" w:color="auto" w:sz="8" w:space="0"/>
              <w:bottom w:val="single" w:color="auto" w:sz="8" w:space="0"/>
              <w:right w:val="single" w:color="auto" w:sz="8" w:space="0"/>
            </w:tcBorders>
            <w:tcW w:w="1424" w:type="dxa"/>
            <w:vAlign w:val="center"/>
            <w:textDirection w:val="lrTb"/>
            <w:noWrap w:val="false"/>
          </w:tcPr>
          <w:p>
            <w:pPr>
              <w:rPr>
                <w:rFonts w:hint="eastAsia" w:ascii="仿宋" w:hAnsi="仿宋" w:eastAsia="仿宋" w:cs="仿宋_GB2312"/>
                <w:sz w:val="24"/>
              </w:rPr>
            </w:pPr>
            <w:r>
              <w:rPr>
                <w:rFonts w:hint="eastAsia" w:ascii="仿宋" w:hAnsi="仿宋" w:eastAsia="仿宋" w:cs="仿宋_GB2312"/>
                <w:sz w:val="24"/>
              </w:rPr>
              <w:t xml:space="preserve">环卫机械化作业管理方案</w:t>
            </w:r>
            <w:r/>
          </w:p>
          <w:p>
            <w:pPr>
              <w:rPr>
                <w:rFonts w:hint="eastAsia" w:ascii="仿宋" w:hAnsi="仿宋" w:eastAsia="仿宋" w:cs="仿宋_GB2312"/>
                <w:sz w:val="24"/>
              </w:rPr>
            </w:pPr>
            <w:r>
              <w:rPr>
                <w:rFonts w:hint="eastAsia" w:ascii="仿宋" w:hAnsi="仿宋" w:eastAsia="仿宋" w:cs="仿宋_GB2312"/>
                <w:sz w:val="24"/>
              </w:rPr>
              <w:t xml:space="preserve">（11分）</w:t>
            </w:r>
            <w:r/>
          </w:p>
        </w:tc>
        <w:tc>
          <w:tcPr>
            <w:tcBorders>
              <w:top w:val="single" w:color="auto" w:sz="8" w:space="0"/>
              <w:left w:val="single" w:color="auto" w:sz="8" w:space="0"/>
              <w:bottom w:val="single" w:color="auto" w:sz="8" w:space="0"/>
              <w:right w:val="single" w:color="auto" w:sz="4" w:space="0"/>
            </w:tcBorders>
            <w:tcMar>
              <w:left w:w="108" w:type="dxa"/>
              <w:top w:w="0" w:type="dxa"/>
              <w:right w:w="108" w:type="dxa"/>
              <w:bottom w:w="0" w:type="dxa"/>
            </w:tcMar>
            <w:tcW w:w="7379" w:type="dxa"/>
            <w:vAlign w:val="center"/>
            <w:textDirection w:val="lrTb"/>
            <w:noWrap w:val="false"/>
          </w:tcPr>
          <w:p>
            <w:pPr>
              <w:rPr>
                <w:rFonts w:hint="eastAsia" w:ascii="仿宋" w:hAnsi="仿宋" w:eastAsia="仿宋" w:cs="Times New Roman"/>
                <w:sz w:val="24"/>
              </w:rPr>
            </w:pPr>
            <w:r>
              <w:rPr>
                <w:rFonts w:hint="eastAsia" w:ascii="仿宋" w:hAnsi="仿宋" w:eastAsia="仿宋" w:cs="Times New Roman"/>
                <w:sz w:val="24"/>
              </w:rPr>
              <w:t xml:space="preserve">1、环卫机械化作业管理方案完整、针对性强，机械化作业设备（车辆）配置科学合理，规划科学合理、针对性强，日常和季节性作业时间安排合理，停车场地安排有序，拟达到的作业效果良好，得</w:t>
            </w:r>
            <w:r>
              <w:rPr>
                <w:rFonts w:hint="eastAsia" w:ascii="仿宋" w:hAnsi="仿宋" w:eastAsia="仿宋" w:cs="仿宋_GB2312"/>
                <w:sz w:val="24"/>
              </w:rPr>
              <w:t xml:space="preserve">11</w:t>
            </w:r>
            <w:r>
              <w:rPr>
                <w:rFonts w:hint="eastAsia" w:ascii="仿宋" w:hAnsi="仿宋" w:eastAsia="仿宋" w:cs="Times New Roman"/>
                <w:sz w:val="24"/>
              </w:rPr>
              <w:t xml:space="preserve">分；</w:t>
            </w:r>
            <w:r/>
          </w:p>
          <w:p>
            <w:pPr>
              <w:rPr>
                <w:rFonts w:hint="eastAsia" w:ascii="仿宋" w:hAnsi="仿宋" w:eastAsia="仿宋" w:cs="Times New Roman"/>
                <w:sz w:val="24"/>
              </w:rPr>
            </w:pPr>
            <w:r>
              <w:rPr>
                <w:rFonts w:hint="eastAsia" w:ascii="仿宋" w:hAnsi="仿宋" w:eastAsia="仿宋" w:cs="Times New Roman"/>
                <w:sz w:val="24"/>
              </w:rPr>
              <w:t xml:space="preserve">2、环卫机械化作业管理方案比较完整、针对性一般，机械化作业设备（车辆）配置比较合理，规划比较合理、针对性一般，日常和季节性作业时间安排一般，停车场地安排一般，拟达到的作业效果一般，得7分；</w:t>
            </w:r>
            <w:r/>
          </w:p>
          <w:p>
            <w:pPr>
              <w:rPr>
                <w:rFonts w:hint="eastAsia" w:ascii="仿宋" w:hAnsi="仿宋" w:eastAsia="仿宋" w:cs="Times New Roman"/>
                <w:sz w:val="24"/>
              </w:rPr>
            </w:pPr>
            <w:r>
              <w:rPr>
                <w:rFonts w:hint="eastAsia" w:ascii="仿宋" w:hAnsi="仿宋" w:eastAsia="仿宋" w:cs="Times New Roman"/>
                <w:sz w:val="24"/>
              </w:rPr>
              <w:t xml:space="preserve">3、环卫机械化作业管理方案不完整、针对性差，机械化作业设备（车辆）配置不合理，规划不合理、针对性差，日常和季节性作业时间安排不合理，停车场地安排无序，拟达到的作业效果较差，得4分。</w:t>
            </w:r>
            <w:r/>
          </w:p>
          <w:p>
            <w:pPr>
              <w:rPr>
                <w:rFonts w:hint="eastAsia" w:ascii="仿宋" w:hAnsi="仿宋" w:eastAsia="仿宋" w:cs="Times New Roman"/>
                <w:sz w:val="24"/>
              </w:rPr>
            </w:pPr>
            <w:r>
              <w:rPr>
                <w:rFonts w:hint="eastAsia" w:ascii="仿宋" w:hAnsi="仿宋" w:eastAsia="仿宋" w:cs="Times New Roman"/>
                <w:sz w:val="24"/>
              </w:rPr>
              <w:t xml:space="preserve">4、环卫机械化作业管理方案差、无针对性差，机械化作业设备（车辆）配置不合理，规划不合理、无针对性，日常和季节性作业时间安排不可行，停车场地安排无序，拟达到的作业效果差，得2分。</w:t>
            </w:r>
            <w:r/>
          </w:p>
          <w:p>
            <w:pPr>
              <w:ind w:right="1440"/>
              <w:spacing w:after="120"/>
              <w:rPr>
                <w:rFonts w:ascii="Calibri" w:hAnsi="Calibri" w:eastAsia="宋体" w:cs="Times New Roman"/>
                <w:sz w:val="24"/>
              </w:rPr>
            </w:pPr>
            <w:r>
              <w:rPr>
                <w:rFonts w:hint="eastAsia" w:ascii="仿宋" w:hAnsi="仿宋" w:eastAsia="仿宋" w:cs="Times New Roman"/>
                <w:sz w:val="24"/>
              </w:rPr>
              <w:t xml:space="preserve">无此项内容不得分，本项最高得11分。</w:t>
            </w:r>
            <w:r/>
          </w:p>
        </w:tc>
      </w:tr>
      <w:tr>
        <w:trPr>
          <w:jc w:val="center"/>
          <w:trHeight w:val="1101"/>
        </w:trPr>
        <w:tc>
          <w:tcPr>
            <w:tcBorders>
              <w:top w:val="single" w:color="auto" w:sz="4" w:space="0"/>
              <w:left w:val="single" w:color="auto" w:sz="4" w:space="0"/>
              <w:bottom w:val="single" w:color="auto" w:sz="4" w:space="0"/>
              <w:right w:val="single" w:color="auto" w:sz="8" w:space="0"/>
            </w:tcBorders>
            <w:tcMar>
              <w:left w:w="108" w:type="dxa"/>
              <w:top w:w="0" w:type="dxa"/>
              <w:right w:w="108" w:type="dxa"/>
              <w:bottom w:w="0" w:type="dxa"/>
            </w:tcMar>
            <w:tcW w:w="1011" w:type="dxa"/>
            <w:vAlign w:val="center"/>
            <w:vMerge w:val="continue"/>
            <w:textDirection w:val="lrTb"/>
            <w:noWrap w:val="false"/>
          </w:tcPr>
          <w:p>
            <w:pPr>
              <w:ind w:firstLine="480"/>
              <w:rPr>
                <w:rFonts w:hint="eastAsia" w:ascii="仿宋" w:hAnsi="仿宋" w:eastAsia="仿宋" w:cs="仿宋_GB2312"/>
                <w:sz w:val="24"/>
              </w:rPr>
            </w:pPr>
            <w:r>
              <w:rPr>
                <w:rFonts w:hint="eastAsia" w:ascii="仿宋" w:hAnsi="仿宋" w:eastAsia="仿宋" w:cs="仿宋_GB2312"/>
                <w:sz w:val="24"/>
              </w:rPr>
            </w:r>
            <w:r/>
          </w:p>
        </w:tc>
        <w:tc>
          <w:tcPr>
            <w:tcBorders>
              <w:top w:val="single" w:color="auto" w:sz="8" w:space="0"/>
              <w:left w:val="single" w:color="auto" w:sz="8" w:space="0"/>
              <w:bottom w:val="single" w:color="auto" w:sz="4" w:space="0"/>
              <w:right w:val="single" w:color="auto" w:sz="8" w:space="0"/>
            </w:tcBorders>
            <w:tcW w:w="1424" w:type="dxa"/>
            <w:vAlign w:val="center"/>
            <w:textDirection w:val="lrTb"/>
            <w:noWrap w:val="false"/>
          </w:tcPr>
          <w:p>
            <w:pPr>
              <w:rPr>
                <w:rFonts w:hint="eastAsia" w:ascii="仿宋" w:hAnsi="仿宋" w:eastAsia="仿宋" w:cs="Times New Roman"/>
                <w:color w:val="000000"/>
                <w:sz w:val="24"/>
              </w:rPr>
            </w:pPr>
            <w:r>
              <w:rPr>
                <w:rFonts w:ascii="仿宋" w:hAnsi="仿宋" w:eastAsia="仿宋" w:cs="Times New Roman"/>
                <w:color w:val="000000"/>
                <w:sz w:val="24"/>
              </w:rPr>
              <w:t xml:space="preserve">公</w:t>
            </w:r>
            <w:r>
              <w:rPr>
                <w:rFonts w:hint="eastAsia" w:ascii="仿宋" w:hAnsi="仿宋" w:eastAsia="仿宋" w:cs="Times New Roman"/>
                <w:color w:val="000000"/>
                <w:sz w:val="24"/>
              </w:rPr>
              <w:t xml:space="preserve">厕保洁管理</w:t>
            </w:r>
            <w:r>
              <w:rPr>
                <w:rFonts w:ascii="仿宋" w:hAnsi="仿宋" w:eastAsia="仿宋" w:cs="Times New Roman"/>
                <w:color w:val="000000"/>
                <w:sz w:val="24"/>
              </w:rPr>
              <w:t xml:space="preserve">方案</w:t>
            </w:r>
            <w:r/>
          </w:p>
          <w:p>
            <w:pPr>
              <w:rPr>
                <w:rFonts w:hint="eastAsia" w:ascii="仿宋" w:hAnsi="仿宋" w:eastAsia="仿宋" w:cs="仿宋_GB2312"/>
                <w:sz w:val="24"/>
              </w:rPr>
            </w:pPr>
            <w:r>
              <w:rPr>
                <w:rFonts w:ascii="仿宋" w:hAnsi="仿宋" w:eastAsia="仿宋" w:cs="Times New Roman"/>
                <w:color w:val="000000"/>
                <w:sz w:val="24"/>
              </w:rPr>
              <w:t xml:space="preserve">（</w:t>
            </w:r>
            <w:r>
              <w:rPr>
                <w:rFonts w:hint="eastAsia" w:ascii="仿宋" w:hAnsi="仿宋" w:eastAsia="仿宋" w:cs="Times New Roman"/>
                <w:color w:val="000000"/>
                <w:sz w:val="24"/>
              </w:rPr>
              <w:t xml:space="preserve">8</w:t>
            </w:r>
            <w:r>
              <w:rPr>
                <w:rFonts w:ascii="仿宋" w:hAnsi="仿宋" w:eastAsia="仿宋" w:cs="Times New Roman"/>
                <w:sz w:val="24"/>
              </w:rPr>
              <w:t xml:space="preserve">分）</w:t>
            </w:r>
            <w:r/>
          </w:p>
        </w:tc>
        <w:tc>
          <w:tcPr>
            <w:tcBorders>
              <w:top w:val="single" w:color="auto" w:sz="8" w:space="0"/>
              <w:left w:val="single" w:color="auto" w:sz="8" w:space="0"/>
              <w:bottom w:val="single" w:color="auto" w:sz="4" w:space="0"/>
              <w:right w:val="single" w:color="auto" w:sz="4" w:space="0"/>
            </w:tcBorders>
            <w:tcMar>
              <w:left w:w="108" w:type="dxa"/>
              <w:top w:w="0" w:type="dxa"/>
              <w:right w:w="108" w:type="dxa"/>
              <w:bottom w:w="0" w:type="dxa"/>
            </w:tcMar>
            <w:tcW w:w="7379" w:type="dxa"/>
            <w:vAlign w:val="center"/>
            <w:textDirection w:val="lrTb"/>
            <w:noWrap w:val="false"/>
          </w:tcPr>
          <w:p>
            <w:pPr>
              <w:rPr>
                <w:rFonts w:hint="eastAsia" w:ascii="仿宋" w:hAnsi="仿宋" w:eastAsia="仿宋" w:cs="仿宋_GB2312"/>
                <w:sz w:val="24"/>
              </w:rPr>
            </w:pPr>
            <w:r>
              <w:rPr>
                <w:rFonts w:ascii="仿宋" w:hAnsi="仿宋" w:eastAsia="仿宋" w:cs="Times New Roman"/>
                <w:color w:val="000000"/>
                <w:sz w:val="24"/>
              </w:rPr>
              <w:t xml:space="preserve">对投标文件中公</w:t>
            </w:r>
            <w:r>
              <w:rPr>
                <w:rFonts w:hint="eastAsia" w:ascii="仿宋" w:hAnsi="仿宋" w:eastAsia="仿宋" w:cs="Times New Roman"/>
                <w:color w:val="000000"/>
                <w:sz w:val="24"/>
              </w:rPr>
              <w:t xml:space="preserve">厕</w:t>
            </w:r>
            <w:r>
              <w:rPr>
                <w:rFonts w:ascii="仿宋" w:hAnsi="仿宋" w:eastAsia="仿宋" w:cs="Times New Roman"/>
                <w:color w:val="000000"/>
                <w:sz w:val="24"/>
              </w:rPr>
              <w:t xml:space="preserve">保洁管理方案完整性、针对性、技术设备情况及拟达到的效果进行打分，</w:t>
            </w:r>
            <w:r>
              <w:rPr>
                <w:rFonts w:ascii="仿宋" w:hAnsi="仿宋" w:eastAsia="仿宋" w:cs="Times New Roman"/>
                <w:color w:val="000000"/>
                <w:sz w:val="24"/>
              </w:rPr>
              <w:t xml:space="preserve">优</w:t>
            </w:r>
            <w:r>
              <w:rPr>
                <w:rFonts w:ascii="仿宋" w:hAnsi="仿宋" w:eastAsia="仿宋" w:cs="Times New Roman"/>
                <w:sz w:val="24"/>
              </w:rPr>
              <w:t xml:space="preserve">得</w:t>
            </w:r>
            <w:r>
              <w:rPr>
                <w:rFonts w:hint="eastAsia" w:ascii="仿宋" w:hAnsi="仿宋" w:eastAsia="仿宋" w:cs="仿宋_GB2312"/>
                <w:sz w:val="24"/>
              </w:rPr>
              <w:t xml:space="preserve">8</w:t>
            </w:r>
            <w:r>
              <w:rPr>
                <w:rFonts w:ascii="仿宋" w:hAnsi="仿宋" w:eastAsia="仿宋" w:cs="Times New Roman"/>
                <w:sz w:val="24"/>
              </w:rPr>
              <w:t xml:space="preserve">分</w:t>
            </w:r>
            <w:r>
              <w:rPr>
                <w:rFonts w:ascii="仿宋" w:hAnsi="仿宋" w:eastAsia="仿宋" w:cs="Times New Roman"/>
                <w:sz w:val="24"/>
              </w:rPr>
              <w:t xml:space="preserve">，</w:t>
            </w:r>
            <w:r>
              <w:rPr>
                <w:rFonts w:ascii="仿宋" w:hAnsi="仿宋" w:eastAsia="仿宋" w:cs="Times New Roman"/>
                <w:sz w:val="24"/>
              </w:rPr>
              <w:t xml:space="preserve">良得</w:t>
            </w:r>
            <w:r>
              <w:rPr>
                <w:rFonts w:hint="eastAsia" w:ascii="仿宋" w:hAnsi="仿宋" w:eastAsia="仿宋" w:cs="仿宋_GB2312"/>
                <w:sz w:val="24"/>
              </w:rPr>
              <w:t xml:space="preserve">5</w:t>
            </w:r>
            <w:r>
              <w:rPr>
                <w:rFonts w:ascii="仿宋" w:hAnsi="仿宋" w:eastAsia="仿宋" w:cs="Times New Roman"/>
                <w:sz w:val="24"/>
              </w:rPr>
              <w:t xml:space="preserve">分</w:t>
            </w:r>
            <w:r>
              <w:rPr>
                <w:rFonts w:ascii="仿宋" w:hAnsi="仿宋" w:eastAsia="仿宋" w:cs="Times New Roman"/>
                <w:sz w:val="24"/>
              </w:rPr>
              <w:t xml:space="preserve">，一般得</w:t>
            </w:r>
            <w:r>
              <w:rPr>
                <w:rFonts w:hint="eastAsia" w:ascii="仿宋" w:hAnsi="仿宋" w:eastAsia="仿宋" w:cs="Times New Roman"/>
                <w:sz w:val="24"/>
              </w:rPr>
              <w:t xml:space="preserve">2</w:t>
            </w:r>
            <w:r>
              <w:rPr>
                <w:rFonts w:ascii="仿宋" w:hAnsi="仿宋" w:eastAsia="仿宋" w:cs="Times New Roman"/>
                <w:sz w:val="24"/>
              </w:rPr>
              <w:t xml:space="preserve">分</w:t>
            </w:r>
            <w:r>
              <w:rPr>
                <w:rFonts w:hint="eastAsia" w:ascii="仿宋" w:hAnsi="仿宋" w:eastAsia="仿宋" w:cs="Times New Roman"/>
                <w:sz w:val="24"/>
              </w:rPr>
              <w:t xml:space="preserve">， 差得1分</w:t>
            </w:r>
            <w:r>
              <w:rPr>
                <w:rFonts w:ascii="仿宋" w:hAnsi="仿宋" w:eastAsia="仿宋" w:cs="Times New Roman"/>
                <w:sz w:val="24"/>
              </w:rPr>
              <w:t xml:space="preserve">。</w:t>
            </w:r>
            <w:r>
              <w:rPr>
                <w:rFonts w:hint="eastAsia" w:ascii="仿宋" w:hAnsi="仿宋" w:eastAsia="仿宋" w:cs="Times New Roman"/>
                <w:sz w:val="24"/>
              </w:rPr>
              <w:t xml:space="preserve">无此项内容不得分。</w:t>
            </w:r>
            <w:r>
              <w:rPr>
                <w:rFonts w:hint="eastAsia" w:ascii="Times New Roman" w:hAnsi="Times New Roman" w:eastAsia="仿宋" w:cs="Times New Roman"/>
                <w:sz w:val="24"/>
              </w:rPr>
              <w:t xml:space="preserve">本项</w:t>
            </w:r>
            <w:r>
              <w:rPr>
                <w:rFonts w:hint="eastAsia" w:ascii="仿宋" w:hAnsi="仿宋" w:eastAsia="仿宋" w:cs="Times New Roman"/>
                <w:color w:val="000000"/>
                <w:sz w:val="24"/>
              </w:rPr>
              <w:t xml:space="preserve">最高得8分。</w:t>
            </w:r>
            <w:r/>
          </w:p>
        </w:tc>
      </w:tr>
      <w:tr>
        <w:trPr>
          <w:jc w:val="center"/>
          <w:trHeight w:val="3893"/>
        </w:trPr>
        <w:tc>
          <w:tcPr>
            <w:tcBorders>
              <w:top w:val="single" w:color="auto" w:sz="4" w:space="0"/>
              <w:left w:val="single" w:color="auto" w:sz="4" w:space="0"/>
              <w:bottom w:val="single" w:color="auto" w:sz="4" w:space="0"/>
              <w:right w:val="single" w:color="auto" w:sz="8" w:space="0"/>
            </w:tcBorders>
            <w:tcMar>
              <w:left w:w="108" w:type="dxa"/>
              <w:top w:w="0" w:type="dxa"/>
              <w:right w:w="108" w:type="dxa"/>
              <w:bottom w:w="0" w:type="dxa"/>
            </w:tcMar>
            <w:tcW w:w="1011" w:type="dxa"/>
            <w:vAlign w:val="center"/>
            <w:vMerge w:val="continue"/>
            <w:textDirection w:val="lrTb"/>
            <w:noWrap w:val="false"/>
          </w:tcPr>
          <w:p>
            <w:pPr>
              <w:ind w:firstLine="480"/>
              <w:rPr>
                <w:rFonts w:hint="eastAsia" w:ascii="仿宋" w:hAnsi="仿宋" w:eastAsia="仿宋" w:cs="仿宋_GB2312"/>
                <w:sz w:val="24"/>
              </w:rPr>
            </w:pPr>
            <w:r>
              <w:rPr>
                <w:rFonts w:hint="eastAsia" w:ascii="仿宋" w:hAnsi="仿宋" w:eastAsia="仿宋" w:cs="仿宋_GB2312"/>
                <w:sz w:val="24"/>
              </w:rPr>
            </w:r>
            <w:r/>
          </w:p>
        </w:tc>
        <w:tc>
          <w:tcPr>
            <w:tcBorders>
              <w:top w:val="single" w:color="auto" w:sz="4" w:space="0"/>
              <w:left w:val="single" w:color="auto" w:sz="8" w:space="0"/>
              <w:bottom w:val="single" w:color="auto" w:sz="8" w:space="0"/>
              <w:right w:val="single" w:color="auto" w:sz="8" w:space="0"/>
            </w:tcBorders>
            <w:tcW w:w="1424" w:type="dxa"/>
            <w:vAlign w:val="center"/>
            <w:textDirection w:val="lrTb"/>
            <w:noWrap w:val="false"/>
          </w:tcPr>
          <w:p>
            <w:pPr>
              <w:rPr>
                <w:rFonts w:hint="eastAsia" w:ascii="仿宋" w:hAnsi="仿宋" w:eastAsia="仿宋" w:cs="仿宋_GB2312"/>
                <w:sz w:val="24"/>
              </w:rPr>
            </w:pPr>
            <w:r>
              <w:rPr>
                <w:rFonts w:hint="eastAsia" w:ascii="仿宋" w:hAnsi="仿宋" w:eastAsia="仿宋" w:cs="仿宋_GB2312"/>
                <w:sz w:val="24"/>
              </w:rPr>
              <w:t xml:space="preserve">垃圾分类管理方案</w:t>
            </w:r>
            <w:r/>
          </w:p>
          <w:p>
            <w:pPr>
              <w:rPr>
                <w:rFonts w:hint="eastAsia" w:ascii="仿宋" w:hAnsi="仿宋" w:eastAsia="仿宋" w:cs="仿宋_GB2312"/>
                <w:sz w:val="24"/>
              </w:rPr>
            </w:pPr>
            <w:r>
              <w:rPr>
                <w:rFonts w:hint="eastAsia" w:ascii="仿宋" w:hAnsi="仿宋" w:eastAsia="仿宋" w:cs="仿宋_GB2312"/>
                <w:sz w:val="24"/>
              </w:rPr>
              <w:t xml:space="preserve">（8分）</w:t>
            </w:r>
            <w:r/>
          </w:p>
        </w:tc>
        <w:tc>
          <w:tcPr>
            <w:tcBorders>
              <w:top w:val="single" w:color="auto" w:sz="4" w:space="0"/>
              <w:left w:val="single" w:color="auto" w:sz="8" w:space="0"/>
              <w:bottom w:val="single" w:color="auto" w:sz="8" w:space="0"/>
              <w:right w:val="single" w:color="auto" w:sz="4" w:space="0"/>
            </w:tcBorders>
            <w:tcMar>
              <w:left w:w="108" w:type="dxa"/>
              <w:top w:w="0" w:type="dxa"/>
              <w:right w:w="108" w:type="dxa"/>
              <w:bottom w:w="0" w:type="dxa"/>
            </w:tcMar>
            <w:tcW w:w="7379" w:type="dxa"/>
            <w:vAlign w:val="center"/>
            <w:textDirection w:val="lrTb"/>
            <w:noWrap w:val="false"/>
          </w:tcPr>
          <w:p>
            <w:pPr>
              <w:rPr>
                <w:rFonts w:hint="eastAsia" w:ascii="仿宋" w:hAnsi="仿宋" w:eastAsia="仿宋" w:cs="仿宋_GB2312"/>
                <w:sz w:val="24"/>
              </w:rPr>
            </w:pPr>
            <w:r>
              <w:rPr>
                <w:rFonts w:hint="eastAsia" w:ascii="仿宋" w:hAnsi="仿宋" w:eastAsia="仿宋" w:cs="仿宋_GB2312"/>
                <w:sz w:val="24"/>
              </w:rPr>
              <w:t xml:space="preserve">1、</w:t>
            </w:r>
            <w:r>
              <w:rPr>
                <w:rFonts w:ascii="仿宋" w:hAnsi="仿宋" w:eastAsia="仿宋" w:cs="仿宋_GB2312"/>
                <w:sz w:val="24"/>
              </w:rPr>
              <w:t xml:space="preserve">组织管理</w:t>
            </w:r>
            <w:r>
              <w:rPr>
                <w:rFonts w:hint="eastAsia" w:ascii="仿宋" w:hAnsi="仿宋" w:eastAsia="仿宋" w:cs="仿宋_GB2312"/>
                <w:sz w:val="24"/>
              </w:rPr>
              <w:t xml:space="preserve">、</w:t>
            </w:r>
            <w:r>
              <w:rPr>
                <w:rFonts w:ascii="仿宋" w:hAnsi="仿宋" w:eastAsia="仿宋" w:cs="仿宋_GB2312"/>
                <w:sz w:val="24"/>
              </w:rPr>
              <w:t xml:space="preserve">设施配置</w:t>
            </w:r>
            <w:r>
              <w:rPr>
                <w:rFonts w:hint="eastAsia" w:ascii="仿宋" w:hAnsi="仿宋" w:eastAsia="仿宋" w:cs="仿宋_GB2312"/>
                <w:sz w:val="24"/>
              </w:rPr>
              <w:t xml:space="preserve">、</w:t>
            </w:r>
            <w:r>
              <w:rPr>
                <w:rFonts w:ascii="仿宋" w:hAnsi="仿宋" w:eastAsia="仿宋" w:cs="仿宋_GB2312"/>
                <w:sz w:val="24"/>
              </w:rPr>
              <w:t xml:space="preserve">分类全</w:t>
            </w:r>
            <w:r>
              <w:rPr>
                <w:rFonts w:ascii="仿宋" w:hAnsi="仿宋" w:eastAsia="仿宋" w:cs="仿宋_GB2312"/>
                <w:sz w:val="24"/>
              </w:rPr>
              <w:t xml:space="preserve">链条</w:t>
            </w:r>
            <w:r>
              <w:rPr>
                <w:rFonts w:hint="eastAsia" w:ascii="仿宋" w:hAnsi="仿宋" w:eastAsia="仿宋" w:cs="仿宋_GB2312"/>
                <w:sz w:val="24"/>
              </w:rPr>
              <w:t xml:space="preserve">、</w:t>
            </w:r>
            <w:r>
              <w:rPr>
                <w:rFonts w:ascii="仿宋" w:hAnsi="仿宋" w:eastAsia="仿宋" w:cs="仿宋_GB2312"/>
                <w:sz w:val="24"/>
              </w:rPr>
              <w:t xml:space="preserve">镇级有害垃圾归集点</w:t>
            </w:r>
            <w:r>
              <w:rPr>
                <w:rFonts w:hint="eastAsia" w:ascii="仿宋" w:hAnsi="仿宋" w:eastAsia="仿宋" w:cs="仿宋_GB2312"/>
                <w:sz w:val="24"/>
              </w:rPr>
              <w:t xml:space="preserve">管理等方面安排合理，组织机构完整，项目组人员技术能力满足，人员职责明确，质量保证措施全面、可行，得7分。</w:t>
            </w:r>
            <w:r/>
          </w:p>
          <w:p>
            <w:pPr>
              <w:rPr>
                <w:rFonts w:hint="eastAsia" w:ascii="仿宋" w:hAnsi="仿宋" w:eastAsia="仿宋" w:cs="仿宋_GB2312"/>
                <w:sz w:val="24"/>
              </w:rPr>
            </w:pPr>
            <w:r>
              <w:rPr>
                <w:rFonts w:hint="eastAsia" w:ascii="仿宋" w:hAnsi="仿宋" w:eastAsia="仿宋" w:cs="仿宋_GB2312"/>
                <w:sz w:val="24"/>
              </w:rPr>
              <w:t xml:space="preserve">2、、</w:t>
            </w:r>
            <w:r>
              <w:rPr>
                <w:rFonts w:ascii="仿宋" w:hAnsi="仿宋" w:eastAsia="仿宋" w:cs="仿宋_GB2312"/>
                <w:sz w:val="24"/>
              </w:rPr>
              <w:t xml:space="preserve">组织管理</w:t>
            </w:r>
            <w:r>
              <w:rPr>
                <w:rFonts w:hint="eastAsia" w:ascii="仿宋" w:hAnsi="仿宋" w:eastAsia="仿宋" w:cs="仿宋_GB2312"/>
                <w:sz w:val="24"/>
              </w:rPr>
              <w:t xml:space="preserve">、</w:t>
            </w:r>
            <w:r>
              <w:rPr>
                <w:rFonts w:ascii="仿宋" w:hAnsi="仿宋" w:eastAsia="仿宋" w:cs="仿宋_GB2312"/>
                <w:sz w:val="24"/>
              </w:rPr>
              <w:t xml:space="preserve">设施配置</w:t>
            </w:r>
            <w:r>
              <w:rPr>
                <w:rFonts w:hint="eastAsia" w:ascii="仿宋" w:hAnsi="仿宋" w:eastAsia="仿宋" w:cs="仿宋_GB2312"/>
                <w:sz w:val="24"/>
              </w:rPr>
              <w:t xml:space="preserve">、</w:t>
            </w:r>
            <w:r>
              <w:rPr>
                <w:rFonts w:ascii="仿宋" w:hAnsi="仿宋" w:eastAsia="仿宋" w:cs="仿宋_GB2312"/>
                <w:sz w:val="24"/>
              </w:rPr>
              <w:t xml:space="preserve">分类全</w:t>
            </w:r>
            <w:r>
              <w:rPr>
                <w:rFonts w:ascii="仿宋" w:hAnsi="仿宋" w:eastAsia="仿宋" w:cs="仿宋_GB2312"/>
                <w:sz w:val="24"/>
              </w:rPr>
              <w:t xml:space="preserve">链条</w:t>
            </w:r>
            <w:r>
              <w:rPr>
                <w:rFonts w:hint="eastAsia" w:ascii="仿宋" w:hAnsi="仿宋" w:eastAsia="仿宋" w:cs="仿宋_GB2312"/>
                <w:sz w:val="24"/>
              </w:rPr>
              <w:t xml:space="preserve">、</w:t>
            </w:r>
            <w:r>
              <w:rPr>
                <w:rFonts w:ascii="仿宋" w:hAnsi="仿宋" w:eastAsia="仿宋" w:cs="仿宋_GB2312"/>
                <w:sz w:val="24"/>
              </w:rPr>
              <w:t xml:space="preserve">镇级有害垃圾归集点</w:t>
            </w:r>
            <w:r>
              <w:rPr>
                <w:rFonts w:hint="eastAsia" w:ascii="仿宋" w:hAnsi="仿宋" w:eastAsia="仿宋" w:cs="仿宋_GB2312"/>
                <w:sz w:val="24"/>
              </w:rPr>
              <w:t xml:space="preserve">管理等方面安排合理，组织机构完整，项目组人员技术能力满足，人员职责明确，质量保证措施一般，得4分；</w:t>
            </w:r>
            <w:r/>
          </w:p>
          <w:p>
            <w:pPr>
              <w:rPr>
                <w:rFonts w:hint="eastAsia" w:ascii="仿宋" w:hAnsi="仿宋" w:eastAsia="仿宋" w:cs="仿宋_GB2312"/>
                <w:sz w:val="24"/>
              </w:rPr>
            </w:pPr>
            <w:r>
              <w:rPr>
                <w:rFonts w:hint="eastAsia" w:ascii="仿宋" w:hAnsi="仿宋" w:eastAsia="仿宋" w:cs="仿宋_GB2312"/>
                <w:sz w:val="24"/>
              </w:rPr>
              <w:t xml:space="preserve">3、</w:t>
            </w:r>
            <w:r>
              <w:rPr>
                <w:rFonts w:ascii="仿宋" w:hAnsi="仿宋" w:eastAsia="仿宋" w:cs="仿宋_GB2312"/>
                <w:sz w:val="24"/>
              </w:rPr>
              <w:t xml:space="preserve">组织管理</w:t>
            </w:r>
            <w:r>
              <w:rPr>
                <w:rFonts w:hint="eastAsia" w:ascii="仿宋" w:hAnsi="仿宋" w:eastAsia="仿宋" w:cs="仿宋_GB2312"/>
                <w:sz w:val="24"/>
              </w:rPr>
              <w:t xml:space="preserve">、</w:t>
            </w:r>
            <w:r>
              <w:rPr>
                <w:rFonts w:ascii="仿宋" w:hAnsi="仿宋" w:eastAsia="仿宋" w:cs="仿宋_GB2312"/>
                <w:sz w:val="24"/>
              </w:rPr>
              <w:t xml:space="preserve">设施配置</w:t>
            </w:r>
            <w:r>
              <w:rPr>
                <w:rFonts w:hint="eastAsia" w:ascii="仿宋" w:hAnsi="仿宋" w:eastAsia="仿宋" w:cs="仿宋_GB2312"/>
                <w:sz w:val="24"/>
              </w:rPr>
              <w:t xml:space="preserve">、</w:t>
            </w:r>
            <w:r>
              <w:rPr>
                <w:rFonts w:ascii="仿宋" w:hAnsi="仿宋" w:eastAsia="仿宋" w:cs="仿宋_GB2312"/>
                <w:sz w:val="24"/>
              </w:rPr>
              <w:t xml:space="preserve">分类全</w:t>
            </w:r>
            <w:r>
              <w:rPr>
                <w:rFonts w:ascii="仿宋" w:hAnsi="仿宋" w:eastAsia="仿宋" w:cs="仿宋_GB2312"/>
                <w:sz w:val="24"/>
              </w:rPr>
              <w:t xml:space="preserve">链条</w:t>
            </w:r>
            <w:r>
              <w:rPr>
                <w:rFonts w:hint="eastAsia" w:ascii="仿宋" w:hAnsi="仿宋" w:eastAsia="仿宋" w:cs="仿宋_GB2312"/>
                <w:sz w:val="24"/>
              </w:rPr>
              <w:t xml:space="preserve">、</w:t>
            </w:r>
            <w:r>
              <w:rPr>
                <w:rFonts w:ascii="仿宋" w:hAnsi="仿宋" w:eastAsia="仿宋" w:cs="仿宋_GB2312"/>
                <w:sz w:val="24"/>
              </w:rPr>
              <w:t xml:space="preserve">镇级有害垃圾归集点</w:t>
            </w:r>
            <w:r>
              <w:rPr>
                <w:rFonts w:hint="eastAsia" w:ascii="仿宋" w:hAnsi="仿宋" w:eastAsia="仿宋" w:cs="仿宋_GB2312"/>
                <w:sz w:val="24"/>
              </w:rPr>
              <w:t xml:space="preserve">管理等方面安排合理，组织机构完整，项目组人员技术能力满足，人员职责明确，质量保证措施不足，得2分。</w:t>
            </w:r>
            <w:r/>
          </w:p>
          <w:p>
            <w:pPr>
              <w:rPr>
                <w:rFonts w:hint="eastAsia" w:ascii="仿宋" w:hAnsi="仿宋" w:eastAsia="仿宋" w:cs="仿宋_GB2312"/>
                <w:sz w:val="24"/>
              </w:rPr>
            </w:pPr>
            <w:r>
              <w:rPr>
                <w:rFonts w:hint="eastAsia" w:ascii="仿宋" w:hAnsi="仿宋" w:eastAsia="仿宋" w:cs="仿宋_GB2312"/>
                <w:sz w:val="24"/>
              </w:rPr>
              <w:t xml:space="preserve">4、组织管理、设施配置、</w:t>
            </w:r>
            <w:r>
              <w:rPr>
                <w:rFonts w:hint="eastAsia" w:ascii="仿宋" w:hAnsi="仿宋" w:eastAsia="仿宋" w:cs="仿宋_GB2312"/>
                <w:sz w:val="24"/>
              </w:rPr>
              <w:t xml:space="preserve">分类全</w:t>
            </w:r>
            <w:r>
              <w:rPr>
                <w:rFonts w:hint="eastAsia" w:ascii="仿宋" w:hAnsi="仿宋" w:eastAsia="仿宋" w:cs="仿宋_GB2312"/>
                <w:sz w:val="24"/>
              </w:rPr>
              <w:t xml:space="preserve">链条、镇级有害垃圾归集点管理等方面安排合理，组织机构完整，项目组人员技术能力满足，人员职责明确，质量保证措施差，不可行，得1分。</w:t>
            </w:r>
            <w:r/>
          </w:p>
          <w:p>
            <w:pPr>
              <w:rPr>
                <w:rFonts w:hint="eastAsia" w:ascii="仿宋" w:hAnsi="仿宋" w:eastAsia="仿宋" w:cs="仿宋_GB2312"/>
                <w:sz w:val="24"/>
              </w:rPr>
            </w:pPr>
            <w:r>
              <w:rPr>
                <w:rFonts w:hint="eastAsia" w:ascii="仿宋" w:hAnsi="仿宋" w:eastAsia="仿宋" w:cs="仿宋_GB2312"/>
                <w:sz w:val="24"/>
              </w:rPr>
              <w:t xml:space="preserve">无此内容不得分，本项最高得8分。</w:t>
            </w:r>
            <w:r/>
          </w:p>
        </w:tc>
      </w:tr>
      <w:tr>
        <w:trPr>
          <w:jc w:val="center"/>
          <w:trHeight w:val="962"/>
        </w:trPr>
        <w:tc>
          <w:tcPr>
            <w:tcBorders>
              <w:top w:val="single" w:color="auto" w:sz="4" w:space="0"/>
              <w:left w:val="single" w:color="auto" w:sz="4" w:space="0"/>
              <w:bottom w:val="single" w:color="auto" w:sz="4" w:space="0"/>
              <w:right w:val="single" w:color="auto" w:sz="8" w:space="0"/>
            </w:tcBorders>
            <w:tcMar>
              <w:left w:w="108" w:type="dxa"/>
              <w:top w:w="0" w:type="dxa"/>
              <w:right w:w="108" w:type="dxa"/>
              <w:bottom w:w="0" w:type="dxa"/>
            </w:tcMar>
            <w:tcW w:w="1011" w:type="dxa"/>
            <w:vAlign w:val="center"/>
            <w:vMerge w:val="continue"/>
            <w:textDirection w:val="lrTb"/>
            <w:noWrap w:val="false"/>
          </w:tcPr>
          <w:p>
            <w:pPr>
              <w:ind w:firstLine="480"/>
              <w:rPr>
                <w:rFonts w:hint="eastAsia" w:ascii="仿宋" w:hAnsi="仿宋" w:eastAsia="仿宋" w:cs="仿宋_GB2312"/>
                <w:sz w:val="24"/>
              </w:rPr>
            </w:pPr>
            <w:r>
              <w:rPr>
                <w:rFonts w:hint="eastAsia" w:ascii="仿宋" w:hAnsi="仿宋" w:eastAsia="仿宋" w:cs="仿宋_GB2312"/>
                <w:sz w:val="24"/>
              </w:rPr>
            </w:r>
            <w:r/>
          </w:p>
        </w:tc>
        <w:tc>
          <w:tcPr>
            <w:tcBorders>
              <w:top w:val="single" w:color="auto" w:sz="8" w:space="0"/>
              <w:left w:val="single" w:color="auto" w:sz="8" w:space="0"/>
              <w:bottom w:val="single" w:color="auto" w:sz="8" w:space="0"/>
              <w:right w:val="single" w:color="auto" w:sz="8" w:space="0"/>
            </w:tcBorders>
            <w:tcW w:w="1424" w:type="dxa"/>
            <w:vAlign w:val="center"/>
            <w:textDirection w:val="lrTb"/>
            <w:noWrap w:val="false"/>
          </w:tcPr>
          <w:p>
            <w:pPr>
              <w:rPr>
                <w:rFonts w:hint="eastAsia" w:ascii="仿宋" w:hAnsi="仿宋" w:eastAsia="仿宋" w:cs="仿宋_GB2312"/>
                <w:sz w:val="24"/>
              </w:rPr>
            </w:pPr>
            <w:r>
              <w:rPr>
                <w:rFonts w:hint="eastAsia" w:ascii="仿宋" w:hAnsi="仿宋" w:eastAsia="仿宋" w:cs="仿宋_GB2312"/>
                <w:sz w:val="24"/>
              </w:rPr>
            </w:r>
            <w:r/>
          </w:p>
          <w:p>
            <w:pPr>
              <w:rPr>
                <w:rFonts w:hint="eastAsia" w:ascii="仿宋" w:hAnsi="仿宋" w:eastAsia="仿宋" w:cs="仿宋_GB2312"/>
                <w:sz w:val="24"/>
              </w:rPr>
            </w:pPr>
            <w:r>
              <w:rPr>
                <w:rFonts w:hint="eastAsia" w:ascii="仿宋" w:hAnsi="仿宋" w:eastAsia="仿宋" w:cs="仿宋_GB2312"/>
                <w:sz w:val="24"/>
              </w:rPr>
            </w:r>
            <w:r/>
          </w:p>
          <w:p>
            <w:pPr>
              <w:rPr>
                <w:rFonts w:hint="eastAsia" w:ascii="仿宋" w:hAnsi="仿宋" w:eastAsia="仿宋" w:cs="仿宋_GB2312"/>
                <w:sz w:val="24"/>
              </w:rPr>
            </w:pPr>
            <w:r>
              <w:rPr>
                <w:rFonts w:ascii="仿宋" w:hAnsi="仿宋" w:eastAsia="仿宋" w:cs="仿宋_GB2312"/>
                <w:sz w:val="24"/>
              </w:rPr>
              <w:t xml:space="preserve">再生资源</w:t>
            </w:r>
            <w:r>
              <w:rPr>
                <w:rFonts w:hint="eastAsia" w:ascii="仿宋" w:hAnsi="仿宋" w:eastAsia="仿宋" w:cs="仿宋_GB2312"/>
                <w:sz w:val="24"/>
              </w:rPr>
              <w:t xml:space="preserve">回收管理方案</w:t>
            </w:r>
            <w:r/>
          </w:p>
          <w:p>
            <w:pPr>
              <w:rPr>
                <w:rFonts w:hint="eastAsia" w:ascii="仿宋" w:hAnsi="仿宋" w:eastAsia="仿宋" w:cs="仿宋_GB2312"/>
                <w:sz w:val="24"/>
              </w:rPr>
            </w:pPr>
            <w:r>
              <w:rPr>
                <w:rFonts w:hint="eastAsia" w:ascii="仿宋" w:hAnsi="仿宋" w:eastAsia="仿宋" w:cs="仿宋_GB2312"/>
                <w:sz w:val="24"/>
              </w:rPr>
              <w:t xml:space="preserve">（5分）</w:t>
            </w:r>
            <w:r/>
          </w:p>
          <w:p>
            <w:pPr>
              <w:rPr>
                <w:rFonts w:hint="eastAsia" w:ascii="仿宋" w:hAnsi="仿宋" w:eastAsia="仿宋" w:cs="仿宋_GB2312"/>
                <w:sz w:val="24"/>
              </w:rPr>
            </w:pPr>
            <w:r>
              <w:rPr>
                <w:rFonts w:hint="eastAsia" w:ascii="仿宋" w:hAnsi="仿宋" w:eastAsia="仿宋" w:cs="仿宋_GB2312"/>
                <w:sz w:val="24"/>
              </w:rPr>
            </w:r>
            <w:r/>
          </w:p>
        </w:tc>
        <w:tc>
          <w:tcPr>
            <w:tcBorders>
              <w:top w:val="single" w:color="auto" w:sz="8" w:space="0"/>
              <w:left w:val="single" w:color="auto" w:sz="8" w:space="0"/>
              <w:bottom w:val="single" w:color="auto" w:sz="8" w:space="0"/>
              <w:right w:val="single" w:color="auto" w:sz="4" w:space="0"/>
            </w:tcBorders>
            <w:tcMar>
              <w:left w:w="108" w:type="dxa"/>
              <w:top w:w="0" w:type="dxa"/>
              <w:right w:w="108" w:type="dxa"/>
              <w:bottom w:w="0" w:type="dxa"/>
            </w:tcMar>
            <w:tcW w:w="7379" w:type="dxa"/>
            <w:vAlign w:val="center"/>
            <w:textDirection w:val="lrTb"/>
            <w:noWrap w:val="false"/>
          </w:tcPr>
          <w:p>
            <w:pPr>
              <w:rPr>
                <w:rFonts w:hint="eastAsia" w:ascii="仿宋" w:hAnsi="仿宋" w:eastAsia="仿宋" w:cs="仿宋_GB2312"/>
                <w:sz w:val="24"/>
              </w:rPr>
            </w:pPr>
            <w:r>
              <w:rPr>
                <w:rFonts w:hint="eastAsia" w:ascii="仿宋" w:hAnsi="仿宋" w:eastAsia="仿宋" w:cs="仿宋_GB2312"/>
                <w:sz w:val="24"/>
              </w:rPr>
              <w:t xml:space="preserve">1、</w:t>
            </w:r>
            <w:r>
              <w:rPr>
                <w:rFonts w:ascii="仿宋" w:hAnsi="仿宋" w:eastAsia="仿宋" w:cs="仿宋_GB2312"/>
                <w:sz w:val="24"/>
              </w:rPr>
              <w:t xml:space="preserve">镇级可</w:t>
            </w:r>
            <w:r>
              <w:rPr>
                <w:rFonts w:ascii="仿宋" w:hAnsi="仿宋" w:eastAsia="仿宋" w:cs="仿宋_GB2312"/>
                <w:sz w:val="24"/>
              </w:rPr>
              <w:t xml:space="preserve">回收物站</w:t>
            </w:r>
            <w:r>
              <w:rPr>
                <w:rFonts w:hint="eastAsia" w:ascii="仿宋" w:hAnsi="仿宋" w:eastAsia="仿宋" w:cs="仿宋_GB2312"/>
                <w:sz w:val="24"/>
              </w:rPr>
              <w:t xml:space="preserve">管理</w:t>
            </w:r>
            <w:r>
              <w:rPr>
                <w:rFonts w:hint="eastAsia" w:ascii="仿宋" w:hAnsi="仿宋" w:eastAsia="仿宋" w:cs="仿宋_GB2312"/>
                <w:sz w:val="24"/>
              </w:rPr>
              <w:t xml:space="preserve">、</w:t>
            </w:r>
            <w:r>
              <w:rPr>
                <w:rFonts w:ascii="仿宋" w:hAnsi="仿宋" w:eastAsia="仿宋" w:cs="仿宋_GB2312"/>
                <w:sz w:val="24"/>
              </w:rPr>
              <w:t xml:space="preserve">可回收</w:t>
            </w:r>
            <w:r>
              <w:rPr>
                <w:rFonts w:ascii="仿宋" w:hAnsi="仿宋" w:eastAsia="仿宋" w:cs="仿宋_GB2312"/>
                <w:sz w:val="24"/>
              </w:rPr>
              <w:t xml:space="preserve">物车辆</w:t>
            </w:r>
            <w:r>
              <w:rPr>
                <w:rFonts w:ascii="仿宋" w:hAnsi="仿宋" w:eastAsia="仿宋" w:cs="仿宋_GB2312"/>
                <w:sz w:val="24"/>
              </w:rPr>
              <w:t xml:space="preserve">配置</w:t>
            </w:r>
            <w:r>
              <w:rPr>
                <w:rFonts w:hint="eastAsia" w:ascii="仿宋" w:hAnsi="仿宋" w:eastAsia="仿宋" w:cs="仿宋_GB2312"/>
                <w:sz w:val="24"/>
              </w:rPr>
              <w:t xml:space="preserve">、</w:t>
            </w:r>
            <w:r>
              <w:rPr>
                <w:rFonts w:ascii="仿宋" w:hAnsi="仿宋" w:eastAsia="仿宋" w:cs="仿宋_GB2312"/>
                <w:sz w:val="24"/>
              </w:rPr>
              <w:t xml:space="preserve">保洁员前端上门收集、分拣运输</w:t>
            </w:r>
            <w:r>
              <w:rPr>
                <w:rFonts w:hint="eastAsia" w:ascii="仿宋" w:hAnsi="仿宋" w:eastAsia="仿宋" w:cs="仿宋_GB2312"/>
                <w:sz w:val="24"/>
              </w:rPr>
              <w:t xml:space="preserve">、</w:t>
            </w:r>
            <w:r>
              <w:rPr>
                <w:rFonts w:ascii="仿宋" w:hAnsi="仿宋" w:eastAsia="仿宋" w:cs="仿宋_GB2312"/>
                <w:sz w:val="24"/>
              </w:rPr>
              <w:t xml:space="preserve">再生资源回收利用和垃圾分类处理的融合运行</w:t>
            </w:r>
            <w:r>
              <w:rPr>
                <w:rFonts w:hint="eastAsia" w:ascii="仿宋" w:hAnsi="仿宋" w:eastAsia="仿宋" w:cs="仿宋_GB2312"/>
                <w:sz w:val="24"/>
              </w:rPr>
              <w:t xml:space="preserve">等方面建设完成时间、车辆配置、作业路线规划、日常和季节性作业时间科学合理、针对性强，5分。</w:t>
            </w:r>
            <w:r/>
          </w:p>
          <w:p>
            <w:pPr>
              <w:rPr>
                <w:rFonts w:hint="eastAsia" w:ascii="仿宋" w:hAnsi="仿宋" w:eastAsia="仿宋" w:cs="仿宋_GB2312"/>
                <w:sz w:val="24"/>
              </w:rPr>
            </w:pPr>
            <w:r>
              <w:rPr>
                <w:rFonts w:hint="eastAsia" w:ascii="仿宋" w:hAnsi="仿宋" w:eastAsia="仿宋" w:cs="仿宋_GB2312"/>
                <w:sz w:val="24"/>
              </w:rPr>
              <w:t xml:space="preserve">2、</w:t>
            </w:r>
            <w:r>
              <w:rPr>
                <w:rFonts w:ascii="仿宋" w:hAnsi="仿宋" w:eastAsia="仿宋" w:cs="仿宋_GB2312"/>
                <w:sz w:val="24"/>
              </w:rPr>
              <w:t xml:space="preserve">镇级可</w:t>
            </w:r>
            <w:r>
              <w:rPr>
                <w:rFonts w:ascii="仿宋" w:hAnsi="仿宋" w:eastAsia="仿宋" w:cs="仿宋_GB2312"/>
                <w:sz w:val="24"/>
              </w:rPr>
              <w:t xml:space="preserve">回收物站</w:t>
            </w:r>
            <w:r>
              <w:rPr>
                <w:rFonts w:hint="eastAsia" w:ascii="仿宋" w:hAnsi="仿宋" w:eastAsia="仿宋" w:cs="仿宋_GB2312"/>
                <w:sz w:val="24"/>
              </w:rPr>
              <w:t xml:space="preserve">管理</w:t>
            </w:r>
            <w:r>
              <w:rPr>
                <w:rFonts w:hint="eastAsia" w:ascii="仿宋" w:hAnsi="仿宋" w:eastAsia="仿宋" w:cs="仿宋_GB2312"/>
                <w:sz w:val="24"/>
              </w:rPr>
              <w:t xml:space="preserve">、</w:t>
            </w:r>
            <w:r>
              <w:rPr>
                <w:rFonts w:ascii="仿宋" w:hAnsi="仿宋" w:eastAsia="仿宋" w:cs="仿宋_GB2312"/>
                <w:sz w:val="24"/>
              </w:rPr>
              <w:t xml:space="preserve">可回收</w:t>
            </w:r>
            <w:r>
              <w:rPr>
                <w:rFonts w:ascii="仿宋" w:hAnsi="仿宋" w:eastAsia="仿宋" w:cs="仿宋_GB2312"/>
                <w:sz w:val="24"/>
              </w:rPr>
              <w:t xml:space="preserve">物车辆</w:t>
            </w:r>
            <w:r>
              <w:rPr>
                <w:rFonts w:ascii="仿宋" w:hAnsi="仿宋" w:eastAsia="仿宋" w:cs="仿宋_GB2312"/>
                <w:sz w:val="24"/>
              </w:rPr>
              <w:t xml:space="preserve">配置</w:t>
            </w:r>
            <w:r>
              <w:rPr>
                <w:rFonts w:hint="eastAsia" w:ascii="仿宋" w:hAnsi="仿宋" w:eastAsia="仿宋" w:cs="仿宋_GB2312"/>
                <w:sz w:val="24"/>
              </w:rPr>
              <w:t xml:space="preserve">、</w:t>
            </w:r>
            <w:r>
              <w:rPr>
                <w:rFonts w:ascii="仿宋" w:hAnsi="仿宋" w:eastAsia="仿宋" w:cs="仿宋_GB2312"/>
                <w:sz w:val="24"/>
              </w:rPr>
              <w:t xml:space="preserve">保洁员前端上门收集、分拣运输</w:t>
            </w:r>
            <w:r>
              <w:rPr>
                <w:rFonts w:hint="eastAsia" w:ascii="仿宋" w:hAnsi="仿宋" w:eastAsia="仿宋" w:cs="仿宋_GB2312"/>
                <w:sz w:val="24"/>
              </w:rPr>
              <w:t xml:space="preserve">、</w:t>
            </w:r>
            <w:r>
              <w:rPr>
                <w:rFonts w:ascii="仿宋" w:hAnsi="仿宋" w:eastAsia="仿宋" w:cs="仿宋_GB2312"/>
                <w:sz w:val="24"/>
              </w:rPr>
              <w:t xml:space="preserve">再生资源回收利用和垃圾分类处理的融合运行</w:t>
            </w:r>
            <w:r>
              <w:rPr>
                <w:rFonts w:hint="eastAsia" w:ascii="仿宋" w:hAnsi="仿宋" w:eastAsia="仿宋" w:cs="仿宋_GB2312"/>
                <w:sz w:val="24"/>
              </w:rPr>
              <w:t xml:space="preserve">等方面建设完成时间、车辆配置、作业路线规划、日常和季节性作业时间科学、针对性一般，得3分。</w:t>
            </w:r>
            <w:r/>
          </w:p>
          <w:p>
            <w:pPr>
              <w:rPr>
                <w:rFonts w:hint="eastAsia" w:ascii="仿宋" w:hAnsi="仿宋" w:eastAsia="仿宋" w:cs="仿宋_GB2312"/>
                <w:sz w:val="24"/>
              </w:rPr>
            </w:pPr>
            <w:r>
              <w:rPr>
                <w:rFonts w:hint="eastAsia" w:ascii="仿宋" w:hAnsi="仿宋" w:eastAsia="仿宋" w:cs="仿宋_GB2312"/>
                <w:sz w:val="24"/>
              </w:rPr>
              <w:t xml:space="preserve">3、</w:t>
            </w:r>
            <w:r>
              <w:rPr>
                <w:rFonts w:ascii="仿宋" w:hAnsi="仿宋" w:eastAsia="仿宋" w:cs="仿宋_GB2312"/>
                <w:sz w:val="24"/>
              </w:rPr>
              <w:t xml:space="preserve">镇级可</w:t>
            </w:r>
            <w:r>
              <w:rPr>
                <w:rFonts w:ascii="仿宋" w:hAnsi="仿宋" w:eastAsia="仿宋" w:cs="仿宋_GB2312"/>
                <w:sz w:val="24"/>
              </w:rPr>
              <w:t xml:space="preserve">回收物站</w:t>
            </w:r>
            <w:r>
              <w:rPr>
                <w:rFonts w:hint="eastAsia" w:ascii="仿宋" w:hAnsi="仿宋" w:eastAsia="仿宋" w:cs="仿宋_GB2312"/>
                <w:sz w:val="24"/>
              </w:rPr>
              <w:t xml:space="preserve">管理</w:t>
            </w:r>
            <w:r>
              <w:rPr>
                <w:rFonts w:hint="eastAsia" w:ascii="仿宋" w:hAnsi="仿宋" w:eastAsia="仿宋" w:cs="仿宋_GB2312"/>
                <w:sz w:val="24"/>
              </w:rPr>
              <w:t xml:space="preserve">、</w:t>
            </w:r>
            <w:r>
              <w:rPr>
                <w:rFonts w:ascii="仿宋" w:hAnsi="仿宋" w:eastAsia="仿宋" w:cs="仿宋_GB2312"/>
                <w:sz w:val="24"/>
              </w:rPr>
              <w:t xml:space="preserve">可回收</w:t>
            </w:r>
            <w:r>
              <w:rPr>
                <w:rFonts w:ascii="仿宋" w:hAnsi="仿宋" w:eastAsia="仿宋" w:cs="仿宋_GB2312"/>
                <w:sz w:val="24"/>
              </w:rPr>
              <w:t xml:space="preserve">物车辆</w:t>
            </w:r>
            <w:r>
              <w:rPr>
                <w:rFonts w:ascii="仿宋" w:hAnsi="仿宋" w:eastAsia="仿宋" w:cs="仿宋_GB2312"/>
                <w:sz w:val="24"/>
              </w:rPr>
              <w:t xml:space="preserve">配置</w:t>
            </w:r>
            <w:r>
              <w:rPr>
                <w:rFonts w:hint="eastAsia" w:ascii="仿宋" w:hAnsi="仿宋" w:eastAsia="仿宋" w:cs="仿宋_GB2312"/>
                <w:sz w:val="24"/>
              </w:rPr>
              <w:t xml:space="preserve">、</w:t>
            </w:r>
            <w:r>
              <w:rPr>
                <w:rFonts w:ascii="仿宋" w:hAnsi="仿宋" w:eastAsia="仿宋" w:cs="仿宋_GB2312"/>
                <w:sz w:val="24"/>
              </w:rPr>
              <w:t xml:space="preserve">保洁员前端上门收集、分拣运输</w:t>
            </w:r>
            <w:r>
              <w:rPr>
                <w:rFonts w:hint="eastAsia" w:ascii="仿宋" w:hAnsi="仿宋" w:eastAsia="仿宋" w:cs="仿宋_GB2312"/>
                <w:sz w:val="24"/>
              </w:rPr>
              <w:t xml:space="preserve">、</w:t>
            </w:r>
            <w:r>
              <w:rPr>
                <w:rFonts w:ascii="仿宋" w:hAnsi="仿宋" w:eastAsia="仿宋" w:cs="仿宋_GB2312"/>
                <w:sz w:val="24"/>
              </w:rPr>
              <w:t xml:space="preserve">再生资源回收利用和垃圾分类处理的融合运行</w:t>
            </w:r>
            <w:r>
              <w:rPr>
                <w:rFonts w:hint="eastAsia" w:ascii="仿宋" w:hAnsi="仿宋" w:eastAsia="仿宋" w:cs="仿宋_GB2312"/>
                <w:sz w:val="24"/>
              </w:rPr>
              <w:t xml:space="preserve">等方面建设完成时间、车辆配置、作业路线规划、日常和季节性作业时间科学、针对性不足，得1分。</w:t>
            </w:r>
            <w:r/>
          </w:p>
          <w:p>
            <w:pPr>
              <w:ind w:right="1440"/>
              <w:spacing w:after="120"/>
              <w:rPr>
                <w:rFonts w:hint="eastAsia" w:ascii="仿宋" w:hAnsi="仿宋" w:eastAsia="仿宋" w:cs="仿宋_GB2312"/>
                <w:sz w:val="24"/>
              </w:rPr>
            </w:pPr>
            <w:r>
              <w:rPr>
                <w:rFonts w:hint="eastAsia" w:ascii="仿宋" w:hAnsi="仿宋" w:eastAsia="仿宋" w:cs="仿宋_GB2312"/>
                <w:sz w:val="24"/>
              </w:rPr>
              <w:t xml:space="preserve">无此项内容不得分，本项最高得5分。</w:t>
            </w:r>
            <w:r/>
          </w:p>
        </w:tc>
      </w:tr>
      <w:tr>
        <w:trPr>
          <w:jc w:val="center"/>
          <w:trHeight w:val="406"/>
        </w:trPr>
        <w:tc>
          <w:tcPr>
            <w:tcBorders>
              <w:top w:val="single" w:color="auto" w:sz="4" w:space="0"/>
              <w:left w:val="single" w:color="auto" w:sz="4" w:space="0"/>
              <w:bottom w:val="single" w:color="auto" w:sz="4" w:space="0"/>
              <w:right w:val="single" w:color="auto" w:sz="8" w:space="0"/>
            </w:tcBorders>
            <w:tcMar>
              <w:left w:w="108" w:type="dxa"/>
              <w:top w:w="0" w:type="dxa"/>
              <w:right w:w="108" w:type="dxa"/>
              <w:bottom w:w="0" w:type="dxa"/>
            </w:tcMar>
            <w:tcW w:w="1011" w:type="dxa"/>
            <w:vAlign w:val="center"/>
            <w:vMerge w:val="continue"/>
            <w:textDirection w:val="lrTb"/>
            <w:noWrap w:val="false"/>
          </w:tcPr>
          <w:p>
            <w:pPr>
              <w:ind w:firstLine="480"/>
              <w:rPr>
                <w:rFonts w:hint="eastAsia" w:ascii="仿宋" w:hAnsi="仿宋" w:eastAsia="仿宋" w:cs="仿宋_GB2312"/>
                <w:sz w:val="24"/>
              </w:rPr>
            </w:pPr>
            <w:r>
              <w:rPr>
                <w:rFonts w:hint="eastAsia" w:ascii="仿宋" w:hAnsi="仿宋" w:eastAsia="仿宋" w:cs="仿宋_GB2312"/>
                <w:sz w:val="24"/>
              </w:rPr>
            </w:r>
            <w:r/>
          </w:p>
        </w:tc>
        <w:tc>
          <w:tcPr>
            <w:tcBorders>
              <w:top w:val="single" w:color="auto" w:sz="8" w:space="0"/>
              <w:left w:val="single" w:color="auto" w:sz="8" w:space="0"/>
              <w:bottom w:val="single" w:color="auto" w:sz="8" w:space="0"/>
              <w:right w:val="single" w:color="auto" w:sz="8" w:space="0"/>
            </w:tcBorders>
            <w:tcW w:w="1424" w:type="dxa"/>
            <w:vAlign w:val="center"/>
            <w:textDirection w:val="lrTb"/>
            <w:noWrap w:val="false"/>
          </w:tcPr>
          <w:p>
            <w:pPr>
              <w:rPr>
                <w:rFonts w:hint="eastAsia" w:ascii="仿宋" w:hAnsi="仿宋" w:eastAsia="仿宋" w:cs="仿宋_GB2312"/>
                <w:sz w:val="24"/>
              </w:rPr>
            </w:pPr>
            <w:r>
              <w:rPr>
                <w:rFonts w:ascii="仿宋" w:hAnsi="仿宋" w:eastAsia="仿宋" w:cs="仿宋_GB2312"/>
                <w:sz w:val="24"/>
              </w:rPr>
              <w:t xml:space="preserve">公共设施管护</w:t>
            </w:r>
            <w:r>
              <w:rPr>
                <w:rFonts w:hint="eastAsia" w:ascii="仿宋" w:hAnsi="仿宋" w:eastAsia="仿宋" w:cs="仿宋_GB2312"/>
                <w:sz w:val="24"/>
              </w:rPr>
              <w:t xml:space="preserve">管理方案</w:t>
            </w:r>
            <w:r/>
          </w:p>
          <w:p>
            <w:pPr>
              <w:rPr>
                <w:rFonts w:hint="eastAsia" w:ascii="仿宋" w:hAnsi="仿宋" w:eastAsia="仿宋" w:cs="仿宋_GB2312"/>
                <w:sz w:val="24"/>
              </w:rPr>
            </w:pPr>
            <w:r>
              <w:rPr>
                <w:rFonts w:hint="eastAsia" w:ascii="仿宋" w:hAnsi="仿宋" w:eastAsia="仿宋" w:cs="仿宋_GB2312"/>
                <w:sz w:val="24"/>
              </w:rPr>
              <w:t xml:space="preserve">（5分）</w:t>
            </w:r>
            <w:r/>
          </w:p>
          <w:p>
            <w:pPr>
              <w:rPr>
                <w:rFonts w:hint="eastAsia" w:ascii="仿宋" w:hAnsi="仿宋" w:eastAsia="仿宋" w:cs="仿宋_GB2312"/>
                <w:sz w:val="24"/>
              </w:rPr>
            </w:pPr>
            <w:r>
              <w:rPr>
                <w:rFonts w:hint="eastAsia" w:ascii="仿宋" w:hAnsi="仿宋" w:eastAsia="仿宋" w:cs="仿宋_GB2312"/>
                <w:sz w:val="24"/>
              </w:rPr>
            </w:r>
            <w:r/>
          </w:p>
        </w:tc>
        <w:tc>
          <w:tcPr>
            <w:tcBorders>
              <w:top w:val="single" w:color="auto" w:sz="8" w:space="0"/>
              <w:left w:val="single" w:color="auto" w:sz="8" w:space="0"/>
              <w:bottom w:val="single" w:color="auto" w:sz="8" w:space="0"/>
              <w:right w:val="single" w:color="auto" w:sz="4" w:space="0"/>
            </w:tcBorders>
            <w:tcMar>
              <w:left w:w="108" w:type="dxa"/>
              <w:top w:w="0" w:type="dxa"/>
              <w:right w:w="108" w:type="dxa"/>
              <w:bottom w:w="0" w:type="dxa"/>
            </w:tcMar>
            <w:tcW w:w="7379" w:type="dxa"/>
            <w:vAlign w:val="center"/>
            <w:textDirection w:val="lrTb"/>
            <w:noWrap w:val="false"/>
          </w:tcPr>
          <w:p>
            <w:pPr>
              <w:rPr>
                <w:rFonts w:hint="eastAsia" w:ascii="仿宋" w:hAnsi="仿宋" w:eastAsia="仿宋" w:cs="仿宋_GB2312"/>
                <w:sz w:val="24"/>
              </w:rPr>
            </w:pPr>
            <w:r>
              <w:rPr>
                <w:rFonts w:hint="eastAsia" w:ascii="仿宋" w:hAnsi="仿宋" w:eastAsia="仿宋" w:cs="仿宋_GB2312"/>
                <w:sz w:val="24"/>
              </w:rPr>
              <w:t xml:space="preserve">1、</w:t>
            </w:r>
            <w:r>
              <w:rPr>
                <w:rFonts w:ascii="仿宋" w:hAnsi="仿宋" w:eastAsia="仿宋" w:cs="仿宋_GB2312"/>
                <w:sz w:val="24"/>
              </w:rPr>
              <w:t xml:space="preserve">管护队伍</w:t>
            </w:r>
            <w:r>
              <w:rPr>
                <w:rFonts w:hint="eastAsia" w:ascii="仿宋" w:hAnsi="仿宋" w:eastAsia="仿宋" w:cs="仿宋_GB2312"/>
                <w:sz w:val="24"/>
              </w:rPr>
              <w:t xml:space="preserve">对</w:t>
            </w:r>
            <w:r>
              <w:rPr>
                <w:rFonts w:ascii="仿宋" w:hAnsi="仿宋" w:eastAsia="仿宋" w:cs="仿宋_GB2312"/>
                <w:sz w:val="24"/>
              </w:rPr>
              <w:t xml:space="preserve">辖区道路、路灯设施、公共文化设施、体育健身设施、</w:t>
            </w:r>
            <w:r>
              <w:rPr>
                <w:rFonts w:hint="eastAsia" w:ascii="仿宋" w:hAnsi="仿宋" w:eastAsia="仿宋" w:cs="仿宋_GB2312"/>
                <w:sz w:val="24"/>
              </w:rPr>
              <w:t xml:space="preserve">广场常态化管养，</w:t>
            </w:r>
            <w:r>
              <w:rPr>
                <w:rFonts w:ascii="仿宋" w:hAnsi="仿宋" w:eastAsia="仿宋" w:cs="仿宋_GB2312"/>
                <w:sz w:val="24"/>
              </w:rPr>
              <w:t xml:space="preserve">垃圾分类处置设施</w:t>
            </w:r>
            <w:r>
              <w:rPr>
                <w:rFonts w:hint="eastAsia" w:ascii="仿宋" w:hAnsi="仿宋" w:eastAsia="仿宋" w:cs="仿宋_GB2312"/>
                <w:sz w:val="24"/>
              </w:rPr>
              <w:t xml:space="preserve">、</w:t>
            </w:r>
            <w:r>
              <w:rPr>
                <w:rFonts w:ascii="仿宋" w:hAnsi="仿宋" w:eastAsia="仿宋" w:cs="仿宋_GB2312"/>
                <w:sz w:val="24"/>
              </w:rPr>
              <w:t xml:space="preserve">公厕等的管理、运行</w:t>
            </w:r>
            <w:r>
              <w:rPr>
                <w:rFonts w:hint="eastAsia" w:ascii="仿宋" w:hAnsi="仿宋" w:eastAsia="仿宋" w:cs="仿宋_GB2312"/>
                <w:sz w:val="24"/>
              </w:rPr>
              <w:t xml:space="preserve">、</w:t>
            </w:r>
            <w:r>
              <w:rPr>
                <w:rFonts w:ascii="仿宋" w:hAnsi="仿宋" w:eastAsia="仿宋" w:cs="仿宋_GB2312"/>
                <w:sz w:val="24"/>
              </w:rPr>
              <w:t xml:space="preserve">维护等（水电</w:t>
            </w:r>
            <w:r>
              <w:rPr>
                <w:rFonts w:hint="eastAsia" w:ascii="仿宋" w:hAnsi="仿宋" w:eastAsia="仿宋" w:cs="仿宋_GB2312"/>
                <w:sz w:val="24"/>
              </w:rPr>
              <w:t xml:space="preserve">正常使用</w:t>
            </w:r>
            <w:r>
              <w:rPr>
                <w:rFonts w:ascii="仿宋" w:hAnsi="仿宋" w:eastAsia="仿宋" w:cs="仿宋_GB2312"/>
                <w:sz w:val="24"/>
              </w:rPr>
              <w:t xml:space="preserve">）</w:t>
            </w:r>
            <w:r>
              <w:rPr>
                <w:rFonts w:hint="eastAsia" w:ascii="仿宋" w:hAnsi="仿宋" w:eastAsia="仿宋" w:cs="仿宋_GB2312"/>
                <w:sz w:val="24"/>
              </w:rPr>
              <w:t xml:space="preserve">及</w:t>
            </w:r>
            <w:r>
              <w:rPr>
                <w:rFonts w:ascii="仿宋" w:hAnsi="仿宋" w:eastAsia="仿宋" w:cs="仿宋_GB2312"/>
                <w:sz w:val="24"/>
              </w:rPr>
              <w:t xml:space="preserve">户厕</w:t>
            </w:r>
            <w:r>
              <w:rPr>
                <w:rFonts w:hint="eastAsia" w:ascii="仿宋" w:hAnsi="仿宋" w:eastAsia="仿宋" w:cs="仿宋_GB2312"/>
                <w:sz w:val="24"/>
              </w:rPr>
              <w:t xml:space="preserve">化</w:t>
            </w:r>
            <w:r>
              <w:rPr>
                <w:rFonts w:ascii="仿宋" w:hAnsi="仿宋" w:eastAsia="仿宋" w:cs="仿宋_GB2312"/>
                <w:sz w:val="24"/>
              </w:rPr>
              <w:t xml:space="preserve">粪</w:t>
            </w:r>
            <w:r>
              <w:rPr>
                <w:rFonts w:hint="eastAsia" w:ascii="仿宋" w:hAnsi="仿宋" w:eastAsia="仿宋" w:cs="仿宋_GB2312"/>
                <w:sz w:val="24"/>
              </w:rPr>
              <w:t xml:space="preserve">池粪污</w:t>
            </w:r>
            <w:r>
              <w:rPr>
                <w:rFonts w:ascii="仿宋" w:hAnsi="仿宋" w:eastAsia="仿宋" w:cs="仿宋_GB2312"/>
                <w:sz w:val="24"/>
              </w:rPr>
              <w:t xml:space="preserve">抽取</w:t>
            </w:r>
            <w:r>
              <w:rPr>
                <w:rFonts w:hint="eastAsia" w:ascii="仿宋" w:hAnsi="仿宋" w:eastAsia="仿宋" w:cs="仿宋_GB2312"/>
                <w:sz w:val="24"/>
              </w:rPr>
              <w:t xml:space="preserve">，</w:t>
            </w:r>
            <w:r>
              <w:rPr>
                <w:rFonts w:ascii="仿宋" w:hAnsi="仿宋" w:eastAsia="仿宋" w:cs="仿宋_GB2312"/>
                <w:sz w:val="24"/>
              </w:rPr>
              <w:t xml:space="preserve">方案</w:t>
            </w:r>
            <w:r>
              <w:rPr>
                <w:rFonts w:hint="eastAsia" w:ascii="仿宋" w:hAnsi="仿宋" w:eastAsia="仿宋" w:cs="仿宋_GB2312"/>
                <w:sz w:val="24"/>
              </w:rPr>
              <w:t xml:space="preserve">、</w:t>
            </w:r>
            <w:r>
              <w:rPr>
                <w:rFonts w:ascii="仿宋" w:hAnsi="仿宋" w:eastAsia="仿宋" w:cs="仿宋_GB2312"/>
                <w:sz w:val="24"/>
              </w:rPr>
              <w:t xml:space="preserve">针对性、技术设备</w:t>
            </w:r>
            <w:r>
              <w:rPr>
                <w:rFonts w:hint="eastAsia" w:ascii="仿宋" w:hAnsi="仿宋" w:eastAsia="仿宋" w:cs="仿宋_GB2312"/>
                <w:sz w:val="24"/>
              </w:rPr>
              <w:t xml:space="preserve">配置合理、</w:t>
            </w:r>
            <w:r>
              <w:rPr>
                <w:rFonts w:ascii="仿宋" w:hAnsi="仿宋" w:eastAsia="仿宋" w:cs="仿宋_GB2312"/>
                <w:sz w:val="24"/>
              </w:rPr>
              <w:t xml:space="preserve">完整</w:t>
            </w:r>
            <w:r>
              <w:rPr>
                <w:rFonts w:hint="eastAsia" w:ascii="仿宋" w:hAnsi="仿宋" w:eastAsia="仿宋" w:cs="仿宋_GB2312"/>
                <w:sz w:val="24"/>
              </w:rPr>
              <w:t xml:space="preserve">，</w:t>
            </w:r>
            <w:r>
              <w:rPr>
                <w:rFonts w:ascii="仿宋" w:hAnsi="仿宋" w:eastAsia="仿宋" w:cs="仿宋_GB2312"/>
                <w:sz w:val="24"/>
              </w:rPr>
              <w:t xml:space="preserve">得</w:t>
            </w:r>
            <w:r>
              <w:rPr>
                <w:rFonts w:hint="eastAsia" w:ascii="仿宋" w:hAnsi="仿宋" w:eastAsia="仿宋" w:cs="仿宋_GB2312"/>
                <w:sz w:val="24"/>
              </w:rPr>
              <w:t xml:space="preserve">5</w:t>
            </w:r>
            <w:r>
              <w:rPr>
                <w:rFonts w:ascii="仿宋" w:hAnsi="仿宋" w:eastAsia="仿宋" w:cs="仿宋_GB2312"/>
                <w:sz w:val="24"/>
              </w:rPr>
              <w:t xml:space="preserve">分</w:t>
            </w:r>
            <w:r>
              <w:rPr>
                <w:rFonts w:hint="eastAsia" w:ascii="仿宋" w:hAnsi="仿宋" w:eastAsia="仿宋" w:cs="仿宋_GB2312"/>
                <w:sz w:val="24"/>
              </w:rPr>
              <w:t xml:space="preserve">。</w:t>
            </w:r>
            <w:r/>
          </w:p>
          <w:p>
            <w:pPr>
              <w:rPr>
                <w:rFonts w:hint="eastAsia" w:ascii="仿宋" w:hAnsi="仿宋" w:eastAsia="仿宋" w:cs="仿宋_GB2312"/>
                <w:sz w:val="24"/>
              </w:rPr>
            </w:pPr>
            <w:r>
              <w:rPr>
                <w:rFonts w:hint="eastAsia" w:ascii="仿宋" w:hAnsi="仿宋" w:eastAsia="仿宋" w:cs="仿宋_GB2312"/>
                <w:sz w:val="24"/>
              </w:rPr>
              <w:t xml:space="preserve">2、</w:t>
            </w:r>
            <w:r>
              <w:rPr>
                <w:rFonts w:ascii="仿宋" w:hAnsi="仿宋" w:eastAsia="仿宋" w:cs="仿宋_GB2312"/>
                <w:sz w:val="24"/>
              </w:rPr>
              <w:t xml:space="preserve">管护队伍</w:t>
            </w:r>
            <w:r>
              <w:rPr>
                <w:rFonts w:hint="eastAsia" w:ascii="仿宋" w:hAnsi="仿宋" w:eastAsia="仿宋" w:cs="仿宋_GB2312"/>
                <w:sz w:val="24"/>
              </w:rPr>
              <w:t xml:space="preserve">建设，</w:t>
            </w:r>
            <w:r>
              <w:rPr>
                <w:rFonts w:ascii="仿宋" w:hAnsi="仿宋" w:eastAsia="仿宋" w:cs="仿宋_GB2312"/>
                <w:sz w:val="24"/>
              </w:rPr>
              <w:t xml:space="preserve">辖区道路、路灯设施、公共文化设施、体育健身设施、</w:t>
            </w:r>
            <w:r>
              <w:rPr>
                <w:rFonts w:hint="eastAsia" w:ascii="仿宋" w:hAnsi="仿宋" w:eastAsia="仿宋" w:cs="仿宋_GB2312"/>
                <w:sz w:val="24"/>
              </w:rPr>
              <w:t xml:space="preserve">广场常态化管养，</w:t>
            </w:r>
            <w:r>
              <w:rPr>
                <w:rFonts w:ascii="仿宋" w:hAnsi="仿宋" w:eastAsia="仿宋" w:cs="仿宋_GB2312"/>
                <w:sz w:val="24"/>
              </w:rPr>
              <w:t xml:space="preserve">垃圾分类处置设施</w:t>
            </w:r>
            <w:r>
              <w:rPr>
                <w:rFonts w:hint="eastAsia" w:ascii="仿宋" w:hAnsi="仿宋" w:eastAsia="仿宋" w:cs="仿宋_GB2312"/>
                <w:sz w:val="24"/>
              </w:rPr>
              <w:t xml:space="preserve">、</w:t>
            </w:r>
            <w:r>
              <w:rPr>
                <w:rFonts w:ascii="仿宋" w:hAnsi="仿宋" w:eastAsia="仿宋" w:cs="仿宋_GB2312"/>
                <w:sz w:val="24"/>
              </w:rPr>
              <w:t xml:space="preserve">公厕等设施的管理、运行</w:t>
            </w:r>
            <w:r>
              <w:rPr>
                <w:rFonts w:hint="eastAsia" w:ascii="仿宋" w:hAnsi="仿宋" w:eastAsia="仿宋" w:cs="仿宋_GB2312"/>
                <w:sz w:val="24"/>
              </w:rPr>
              <w:t xml:space="preserve">、</w:t>
            </w:r>
            <w:r>
              <w:rPr>
                <w:rFonts w:ascii="仿宋" w:hAnsi="仿宋" w:eastAsia="仿宋" w:cs="仿宋_GB2312"/>
                <w:sz w:val="24"/>
              </w:rPr>
              <w:t xml:space="preserve">维护等（水电</w:t>
            </w:r>
            <w:r>
              <w:rPr>
                <w:rFonts w:hint="eastAsia" w:ascii="仿宋" w:hAnsi="仿宋" w:eastAsia="仿宋" w:cs="仿宋_GB2312"/>
                <w:sz w:val="24"/>
              </w:rPr>
              <w:t xml:space="preserve">正常使用</w:t>
            </w:r>
            <w:r>
              <w:rPr>
                <w:rFonts w:ascii="仿宋" w:hAnsi="仿宋" w:eastAsia="仿宋" w:cs="仿宋_GB2312"/>
                <w:sz w:val="24"/>
              </w:rPr>
              <w:t xml:space="preserve">）</w:t>
            </w:r>
            <w:r>
              <w:rPr>
                <w:rFonts w:hint="eastAsia" w:ascii="仿宋" w:hAnsi="仿宋" w:eastAsia="仿宋" w:cs="仿宋_GB2312"/>
                <w:sz w:val="24"/>
              </w:rPr>
              <w:t xml:space="preserve">及</w:t>
            </w:r>
            <w:r>
              <w:rPr>
                <w:rFonts w:ascii="仿宋" w:hAnsi="仿宋" w:eastAsia="仿宋" w:cs="仿宋_GB2312"/>
                <w:sz w:val="24"/>
              </w:rPr>
              <w:t xml:space="preserve">户厕</w:t>
            </w:r>
            <w:r>
              <w:rPr>
                <w:rFonts w:hint="eastAsia" w:ascii="仿宋" w:hAnsi="仿宋" w:eastAsia="仿宋" w:cs="仿宋_GB2312"/>
                <w:sz w:val="24"/>
              </w:rPr>
              <w:t xml:space="preserve">化</w:t>
            </w:r>
            <w:r>
              <w:rPr>
                <w:rFonts w:ascii="仿宋" w:hAnsi="仿宋" w:eastAsia="仿宋" w:cs="仿宋_GB2312"/>
                <w:sz w:val="24"/>
              </w:rPr>
              <w:t xml:space="preserve">粪</w:t>
            </w:r>
            <w:r>
              <w:rPr>
                <w:rFonts w:hint="eastAsia" w:ascii="仿宋" w:hAnsi="仿宋" w:eastAsia="仿宋" w:cs="仿宋_GB2312"/>
                <w:sz w:val="24"/>
              </w:rPr>
              <w:t xml:space="preserve">池粪污</w:t>
            </w:r>
            <w:r>
              <w:rPr>
                <w:rFonts w:ascii="仿宋" w:hAnsi="仿宋" w:eastAsia="仿宋" w:cs="仿宋_GB2312"/>
                <w:sz w:val="24"/>
              </w:rPr>
              <w:t xml:space="preserve">抽取</w:t>
            </w:r>
            <w:r>
              <w:rPr>
                <w:rFonts w:hint="eastAsia" w:ascii="仿宋" w:hAnsi="仿宋" w:eastAsia="仿宋" w:cs="仿宋_GB2312"/>
                <w:sz w:val="24"/>
              </w:rPr>
              <w:t xml:space="preserve">，</w:t>
            </w:r>
            <w:r>
              <w:rPr>
                <w:rFonts w:ascii="仿宋" w:hAnsi="仿宋" w:eastAsia="仿宋" w:cs="仿宋_GB2312"/>
                <w:sz w:val="24"/>
              </w:rPr>
              <w:t xml:space="preserve">方案</w:t>
            </w:r>
            <w:r>
              <w:rPr>
                <w:rFonts w:hint="eastAsia" w:ascii="仿宋" w:hAnsi="仿宋" w:eastAsia="仿宋" w:cs="仿宋_GB2312"/>
                <w:sz w:val="24"/>
              </w:rPr>
              <w:t xml:space="preserve">、</w:t>
            </w:r>
            <w:r>
              <w:rPr>
                <w:rFonts w:ascii="仿宋" w:hAnsi="仿宋" w:eastAsia="仿宋" w:cs="仿宋_GB2312"/>
                <w:sz w:val="24"/>
              </w:rPr>
              <w:t xml:space="preserve">针对性、技术设备</w:t>
            </w:r>
            <w:r>
              <w:rPr>
                <w:rFonts w:hint="eastAsia" w:ascii="仿宋" w:hAnsi="仿宋" w:eastAsia="仿宋" w:cs="仿宋_GB2312"/>
                <w:sz w:val="24"/>
              </w:rPr>
              <w:t xml:space="preserve">配置一般，</w:t>
            </w:r>
            <w:r>
              <w:rPr>
                <w:rFonts w:ascii="仿宋" w:hAnsi="仿宋" w:eastAsia="仿宋" w:cs="仿宋_GB2312"/>
                <w:sz w:val="24"/>
              </w:rPr>
              <w:t xml:space="preserve">得</w:t>
            </w:r>
            <w:r>
              <w:rPr>
                <w:rFonts w:hint="eastAsia" w:ascii="仿宋" w:hAnsi="仿宋" w:eastAsia="仿宋" w:cs="仿宋_GB2312"/>
                <w:sz w:val="24"/>
              </w:rPr>
              <w:t xml:space="preserve">3</w:t>
            </w:r>
            <w:r>
              <w:rPr>
                <w:rFonts w:ascii="仿宋" w:hAnsi="仿宋" w:eastAsia="仿宋" w:cs="仿宋_GB2312"/>
                <w:sz w:val="24"/>
              </w:rPr>
              <w:t xml:space="preserve">分</w:t>
            </w:r>
            <w:r>
              <w:rPr>
                <w:rFonts w:hint="eastAsia" w:ascii="仿宋" w:hAnsi="仿宋" w:eastAsia="仿宋" w:cs="仿宋_GB2312"/>
                <w:sz w:val="24"/>
              </w:rPr>
              <w:t xml:space="preserve">。</w:t>
            </w:r>
            <w:r/>
          </w:p>
          <w:p>
            <w:pPr>
              <w:rPr>
                <w:rFonts w:hint="eastAsia" w:ascii="仿宋" w:hAnsi="仿宋" w:eastAsia="仿宋" w:cs="仿宋_GB2312"/>
                <w:sz w:val="24"/>
              </w:rPr>
            </w:pPr>
            <w:r>
              <w:rPr>
                <w:rFonts w:hint="eastAsia" w:ascii="仿宋" w:hAnsi="仿宋" w:eastAsia="仿宋" w:cs="仿宋_GB2312"/>
                <w:sz w:val="24"/>
              </w:rPr>
              <w:t xml:space="preserve">3、</w:t>
            </w:r>
            <w:r>
              <w:rPr>
                <w:rFonts w:ascii="仿宋" w:hAnsi="仿宋" w:eastAsia="仿宋" w:cs="仿宋_GB2312"/>
                <w:sz w:val="24"/>
              </w:rPr>
              <w:t xml:space="preserve">管护队伍</w:t>
            </w:r>
            <w:r>
              <w:rPr>
                <w:rFonts w:hint="eastAsia" w:ascii="仿宋" w:hAnsi="仿宋" w:eastAsia="仿宋" w:cs="仿宋_GB2312"/>
                <w:sz w:val="24"/>
              </w:rPr>
              <w:t xml:space="preserve">建设，</w:t>
            </w:r>
            <w:r>
              <w:rPr>
                <w:rFonts w:ascii="仿宋" w:hAnsi="仿宋" w:eastAsia="仿宋" w:cs="仿宋_GB2312"/>
                <w:sz w:val="24"/>
              </w:rPr>
              <w:t xml:space="preserve">辖区道路、路灯设施、公共文化设施、体育健身设施、</w:t>
            </w:r>
            <w:r>
              <w:rPr>
                <w:rFonts w:hint="eastAsia" w:ascii="仿宋" w:hAnsi="仿宋" w:eastAsia="仿宋" w:cs="仿宋_GB2312"/>
                <w:sz w:val="24"/>
              </w:rPr>
              <w:t xml:space="preserve">广场常态化管养，</w:t>
            </w:r>
            <w:r>
              <w:rPr>
                <w:rFonts w:ascii="仿宋" w:hAnsi="仿宋" w:eastAsia="仿宋" w:cs="仿宋_GB2312"/>
                <w:sz w:val="24"/>
              </w:rPr>
              <w:t xml:space="preserve">垃圾分类处置设施</w:t>
            </w:r>
            <w:r>
              <w:rPr>
                <w:rFonts w:hint="eastAsia" w:ascii="仿宋" w:hAnsi="仿宋" w:eastAsia="仿宋" w:cs="仿宋_GB2312"/>
                <w:sz w:val="24"/>
              </w:rPr>
              <w:t xml:space="preserve">、</w:t>
            </w:r>
            <w:r>
              <w:rPr>
                <w:rFonts w:ascii="仿宋" w:hAnsi="仿宋" w:eastAsia="仿宋" w:cs="仿宋_GB2312"/>
                <w:sz w:val="24"/>
              </w:rPr>
              <w:t xml:space="preserve">公厕等设施的管理、运行</w:t>
            </w:r>
            <w:r>
              <w:rPr>
                <w:rFonts w:hint="eastAsia" w:ascii="仿宋" w:hAnsi="仿宋" w:eastAsia="仿宋" w:cs="仿宋_GB2312"/>
                <w:sz w:val="24"/>
              </w:rPr>
              <w:t xml:space="preserve">、</w:t>
            </w:r>
            <w:r>
              <w:rPr>
                <w:rFonts w:ascii="仿宋" w:hAnsi="仿宋" w:eastAsia="仿宋" w:cs="仿宋_GB2312"/>
                <w:sz w:val="24"/>
              </w:rPr>
              <w:t xml:space="preserve">维护等（水电</w:t>
            </w:r>
            <w:r>
              <w:rPr>
                <w:rFonts w:hint="eastAsia" w:ascii="仿宋" w:hAnsi="仿宋" w:eastAsia="仿宋" w:cs="仿宋_GB2312"/>
                <w:sz w:val="24"/>
              </w:rPr>
              <w:t xml:space="preserve">正常使用</w:t>
            </w:r>
            <w:r>
              <w:rPr>
                <w:rFonts w:ascii="仿宋" w:hAnsi="仿宋" w:eastAsia="仿宋" w:cs="仿宋_GB2312"/>
                <w:sz w:val="24"/>
              </w:rPr>
              <w:t xml:space="preserve">）</w:t>
            </w:r>
            <w:r>
              <w:rPr>
                <w:rFonts w:hint="eastAsia" w:ascii="仿宋" w:hAnsi="仿宋" w:eastAsia="仿宋" w:cs="仿宋_GB2312"/>
                <w:sz w:val="24"/>
              </w:rPr>
              <w:t xml:space="preserve">及化</w:t>
            </w:r>
            <w:r>
              <w:rPr>
                <w:rFonts w:ascii="仿宋" w:hAnsi="仿宋" w:eastAsia="仿宋" w:cs="仿宋_GB2312"/>
                <w:sz w:val="24"/>
              </w:rPr>
              <w:t xml:space="preserve">粪</w:t>
            </w:r>
            <w:r>
              <w:rPr>
                <w:rFonts w:hint="eastAsia" w:ascii="仿宋" w:hAnsi="仿宋" w:eastAsia="仿宋" w:cs="仿宋_GB2312"/>
                <w:sz w:val="24"/>
              </w:rPr>
              <w:t xml:space="preserve">池粪污</w:t>
            </w:r>
            <w:r>
              <w:rPr>
                <w:rFonts w:ascii="仿宋" w:hAnsi="仿宋" w:eastAsia="仿宋" w:cs="仿宋_GB2312"/>
                <w:sz w:val="24"/>
              </w:rPr>
              <w:t xml:space="preserve">抽取</w:t>
            </w:r>
            <w:r>
              <w:rPr>
                <w:rFonts w:hint="eastAsia" w:ascii="仿宋" w:hAnsi="仿宋" w:eastAsia="仿宋" w:cs="仿宋_GB2312"/>
                <w:sz w:val="24"/>
              </w:rPr>
              <w:t xml:space="preserve">，</w:t>
            </w:r>
            <w:r>
              <w:rPr>
                <w:rFonts w:ascii="仿宋" w:hAnsi="仿宋" w:eastAsia="仿宋" w:cs="仿宋_GB2312"/>
                <w:sz w:val="24"/>
              </w:rPr>
              <w:t xml:space="preserve">方案</w:t>
            </w:r>
            <w:r>
              <w:rPr>
                <w:rFonts w:hint="eastAsia" w:ascii="仿宋" w:hAnsi="仿宋" w:eastAsia="仿宋" w:cs="仿宋_GB2312"/>
                <w:sz w:val="24"/>
              </w:rPr>
              <w:t xml:space="preserve">、</w:t>
            </w:r>
            <w:r>
              <w:rPr>
                <w:rFonts w:ascii="仿宋" w:hAnsi="仿宋" w:eastAsia="仿宋" w:cs="仿宋_GB2312"/>
                <w:sz w:val="24"/>
              </w:rPr>
              <w:t xml:space="preserve">针对性、技术设备</w:t>
            </w:r>
            <w:r>
              <w:rPr>
                <w:rFonts w:hint="eastAsia" w:ascii="仿宋" w:hAnsi="仿宋" w:eastAsia="仿宋" w:cs="仿宋_GB2312"/>
                <w:sz w:val="24"/>
              </w:rPr>
              <w:t xml:space="preserve">配置配置</w:t>
            </w:r>
            <w:r>
              <w:rPr>
                <w:rFonts w:ascii="仿宋" w:hAnsi="仿宋" w:eastAsia="仿宋" w:cs="仿宋_GB2312"/>
                <w:sz w:val="24"/>
              </w:rPr>
              <w:t xml:space="preserve">不足</w:t>
            </w:r>
            <w:r>
              <w:rPr>
                <w:rFonts w:hint="eastAsia" w:ascii="仿宋" w:hAnsi="仿宋" w:eastAsia="仿宋" w:cs="仿宋_GB2312"/>
                <w:sz w:val="24"/>
              </w:rPr>
              <w:t xml:space="preserve">，</w:t>
            </w:r>
            <w:r>
              <w:rPr>
                <w:rFonts w:ascii="仿宋" w:hAnsi="仿宋" w:eastAsia="仿宋" w:cs="仿宋_GB2312"/>
                <w:sz w:val="24"/>
              </w:rPr>
              <w:t xml:space="preserve">得</w:t>
            </w:r>
            <w:r>
              <w:rPr>
                <w:rFonts w:hint="eastAsia" w:ascii="仿宋" w:hAnsi="仿宋" w:eastAsia="仿宋" w:cs="仿宋_GB2312"/>
                <w:sz w:val="24"/>
              </w:rPr>
              <w:t xml:space="preserve">1</w:t>
            </w:r>
            <w:r>
              <w:rPr>
                <w:rFonts w:ascii="仿宋" w:hAnsi="仿宋" w:eastAsia="仿宋" w:cs="仿宋_GB2312"/>
                <w:sz w:val="24"/>
              </w:rPr>
              <w:t xml:space="preserve">分</w:t>
            </w:r>
            <w:r>
              <w:rPr>
                <w:rFonts w:hint="eastAsia" w:ascii="仿宋" w:hAnsi="仿宋" w:eastAsia="仿宋" w:cs="仿宋_GB2312"/>
                <w:sz w:val="24"/>
              </w:rPr>
              <w:t xml:space="preserve">。</w:t>
            </w:r>
            <w:r/>
          </w:p>
          <w:p>
            <w:pPr>
              <w:ind w:right="1440"/>
              <w:spacing w:after="120"/>
              <w:rPr>
                <w:rFonts w:hint="eastAsia" w:ascii="仿宋" w:hAnsi="仿宋" w:eastAsia="仿宋" w:cs="仿宋_GB2312"/>
                <w:sz w:val="24"/>
              </w:rPr>
            </w:pPr>
            <w:r>
              <w:rPr>
                <w:rFonts w:hint="eastAsia" w:ascii="仿宋" w:hAnsi="仿宋" w:eastAsia="仿宋" w:cs="仿宋_GB2312"/>
                <w:sz w:val="24"/>
              </w:rPr>
              <w:t xml:space="preserve">无此项内容不得分，本项最高得5分。</w:t>
            </w:r>
            <w:r/>
          </w:p>
        </w:tc>
      </w:tr>
      <w:tr>
        <w:trPr>
          <w:jc w:val="center"/>
          <w:trHeight w:val="819"/>
        </w:trPr>
        <w:tc>
          <w:tcPr>
            <w:tcBorders>
              <w:top w:val="single" w:color="auto" w:sz="4" w:space="0"/>
              <w:left w:val="single" w:color="auto" w:sz="4" w:space="0"/>
              <w:bottom w:val="single" w:color="auto" w:sz="4" w:space="0"/>
              <w:right w:val="single" w:color="auto" w:sz="8" w:space="0"/>
            </w:tcBorders>
            <w:tcMar>
              <w:left w:w="108" w:type="dxa"/>
              <w:top w:w="0" w:type="dxa"/>
              <w:right w:w="108" w:type="dxa"/>
              <w:bottom w:w="0" w:type="dxa"/>
            </w:tcMar>
            <w:tcW w:w="1011" w:type="dxa"/>
            <w:vAlign w:val="center"/>
            <w:vMerge w:val="continue"/>
            <w:textDirection w:val="lrTb"/>
            <w:noWrap w:val="false"/>
          </w:tcPr>
          <w:p>
            <w:pPr>
              <w:ind w:firstLine="480"/>
              <w:rPr>
                <w:rFonts w:hint="eastAsia" w:ascii="仿宋" w:hAnsi="仿宋" w:eastAsia="仿宋" w:cs="仿宋_GB2312"/>
                <w:sz w:val="24"/>
              </w:rPr>
            </w:pPr>
            <w:r>
              <w:rPr>
                <w:rFonts w:hint="eastAsia" w:ascii="仿宋" w:hAnsi="仿宋" w:eastAsia="仿宋" w:cs="仿宋_GB2312"/>
                <w:sz w:val="24"/>
              </w:rPr>
            </w:r>
            <w:r/>
          </w:p>
        </w:tc>
        <w:tc>
          <w:tcPr>
            <w:tcBorders>
              <w:top w:val="single" w:color="auto" w:sz="8" w:space="0"/>
              <w:left w:val="single" w:color="auto" w:sz="8" w:space="0"/>
              <w:bottom w:val="single" w:color="auto" w:sz="8" w:space="0"/>
              <w:right w:val="single" w:color="auto" w:sz="8" w:space="0"/>
            </w:tcBorders>
            <w:tcW w:w="1424" w:type="dxa"/>
            <w:vAlign w:val="center"/>
            <w:textDirection w:val="lrTb"/>
            <w:noWrap w:val="false"/>
          </w:tcPr>
          <w:p>
            <w:pPr>
              <w:rPr>
                <w:rFonts w:hint="eastAsia" w:ascii="仿宋" w:hAnsi="仿宋" w:eastAsia="仿宋" w:cs="仿宋_GB2312"/>
                <w:sz w:val="24"/>
              </w:rPr>
            </w:pPr>
            <w:r>
              <w:rPr>
                <w:rFonts w:hint="eastAsia" w:ascii="仿宋" w:hAnsi="仿宋" w:eastAsia="仿宋" w:cs="仿宋_GB2312"/>
                <w:sz w:val="24"/>
              </w:rPr>
              <w:t xml:space="preserve">便民服务管理方案</w:t>
            </w:r>
            <w:r/>
          </w:p>
          <w:p>
            <w:pPr>
              <w:rPr>
                <w:rFonts w:hint="eastAsia" w:ascii="仿宋" w:hAnsi="仿宋" w:eastAsia="仿宋" w:cs="仿宋_GB2312"/>
                <w:sz w:val="24"/>
              </w:rPr>
            </w:pPr>
            <w:r>
              <w:rPr>
                <w:rFonts w:hint="eastAsia" w:ascii="仿宋" w:hAnsi="仿宋" w:eastAsia="仿宋" w:cs="仿宋_GB2312"/>
                <w:sz w:val="24"/>
              </w:rPr>
              <w:t xml:space="preserve">（5分）</w:t>
            </w:r>
            <w:r/>
          </w:p>
        </w:tc>
        <w:tc>
          <w:tcPr>
            <w:tcBorders>
              <w:top w:val="single" w:color="auto" w:sz="8" w:space="0"/>
              <w:left w:val="single" w:color="auto" w:sz="8" w:space="0"/>
              <w:bottom w:val="single" w:color="auto" w:sz="8" w:space="0"/>
              <w:right w:val="single" w:color="auto" w:sz="4" w:space="0"/>
            </w:tcBorders>
            <w:tcMar>
              <w:left w:w="108" w:type="dxa"/>
              <w:top w:w="0" w:type="dxa"/>
              <w:right w:w="108" w:type="dxa"/>
              <w:bottom w:w="0" w:type="dxa"/>
            </w:tcMar>
            <w:tcW w:w="7379" w:type="dxa"/>
            <w:vAlign w:val="center"/>
            <w:textDirection w:val="lrTb"/>
            <w:noWrap w:val="false"/>
          </w:tcPr>
          <w:p>
            <w:pPr>
              <w:rPr>
                <w:rFonts w:hint="eastAsia" w:ascii="仿宋" w:hAnsi="仿宋" w:eastAsia="仿宋" w:cs="仿宋_GB2312"/>
                <w:sz w:val="24"/>
              </w:rPr>
            </w:pPr>
            <w:r>
              <w:rPr>
                <w:rFonts w:hint="eastAsia" w:ascii="仿宋" w:hAnsi="仿宋" w:eastAsia="仿宋" w:cs="仿宋_GB2312"/>
                <w:sz w:val="24"/>
              </w:rPr>
              <w:t xml:space="preserve">承诺配合村便民服务站点发挥其使用功能，</w:t>
            </w:r>
            <w:r>
              <w:rPr>
                <w:rFonts w:hint="eastAsia" w:ascii="仿宋" w:hAnsi="仿宋" w:eastAsia="仿宋" w:cs="仿宋_GB2312"/>
                <w:sz w:val="24"/>
              </w:rPr>
              <w:t xml:space="preserve">优得5分</w:t>
            </w:r>
            <w:r>
              <w:rPr>
                <w:rFonts w:hint="eastAsia" w:ascii="仿宋" w:hAnsi="仿宋" w:eastAsia="仿宋" w:cs="仿宋_GB2312"/>
                <w:sz w:val="24"/>
              </w:rPr>
              <w:t xml:space="preserve">，</w:t>
            </w:r>
            <w:r>
              <w:rPr>
                <w:rFonts w:hint="eastAsia" w:ascii="仿宋" w:hAnsi="仿宋" w:eastAsia="仿宋" w:cs="仿宋_GB2312"/>
                <w:sz w:val="24"/>
              </w:rPr>
              <w:t xml:space="preserve">良得3分</w:t>
            </w:r>
            <w:r>
              <w:rPr>
                <w:rFonts w:hint="eastAsia" w:ascii="仿宋" w:hAnsi="仿宋" w:eastAsia="仿宋" w:cs="仿宋_GB2312"/>
                <w:sz w:val="24"/>
              </w:rPr>
              <w:t xml:space="preserve">，差得1分，无此项内容不得分，本项最高得5分。</w:t>
            </w:r>
            <w:r/>
          </w:p>
        </w:tc>
      </w:tr>
      <w:tr>
        <w:trPr>
          <w:jc w:val="center"/>
          <w:trHeight w:val="819"/>
        </w:trPr>
        <w:tc>
          <w:tcPr>
            <w:tcBorders>
              <w:top w:val="single" w:color="auto" w:sz="4" w:space="0"/>
              <w:left w:val="single" w:color="auto" w:sz="4" w:space="0"/>
              <w:bottom w:val="single" w:color="auto" w:sz="4" w:space="0"/>
              <w:right w:val="single" w:color="auto" w:sz="8" w:space="0"/>
            </w:tcBorders>
            <w:tcMar>
              <w:left w:w="108" w:type="dxa"/>
              <w:top w:w="0" w:type="dxa"/>
              <w:right w:w="108" w:type="dxa"/>
              <w:bottom w:w="0" w:type="dxa"/>
            </w:tcMar>
            <w:tcW w:w="1011" w:type="dxa"/>
            <w:vAlign w:val="center"/>
            <w:vMerge w:val="continue"/>
            <w:textDirection w:val="lrTb"/>
            <w:noWrap w:val="false"/>
          </w:tcPr>
          <w:p>
            <w:pPr>
              <w:ind w:firstLine="480"/>
              <w:rPr>
                <w:rFonts w:hint="eastAsia" w:ascii="仿宋" w:hAnsi="仿宋" w:eastAsia="仿宋" w:cs="仿宋_GB2312"/>
                <w:sz w:val="24"/>
              </w:rPr>
            </w:pPr>
            <w:r>
              <w:rPr>
                <w:rFonts w:hint="eastAsia" w:ascii="仿宋" w:hAnsi="仿宋" w:eastAsia="仿宋" w:cs="仿宋_GB2312"/>
                <w:sz w:val="24"/>
              </w:rPr>
            </w:r>
            <w:r/>
          </w:p>
        </w:tc>
        <w:tc>
          <w:tcPr>
            <w:tcBorders>
              <w:top w:val="single" w:color="auto" w:sz="8" w:space="0"/>
              <w:left w:val="single" w:color="auto" w:sz="8" w:space="0"/>
              <w:bottom w:val="single" w:color="auto" w:sz="8" w:space="0"/>
              <w:right w:val="single" w:color="auto" w:sz="8" w:space="0"/>
            </w:tcBorders>
            <w:tcW w:w="1424" w:type="dxa"/>
            <w:vAlign w:val="center"/>
            <w:textDirection w:val="lrTb"/>
            <w:noWrap w:val="false"/>
          </w:tcPr>
          <w:p>
            <w:pPr>
              <w:rPr>
                <w:rFonts w:hint="eastAsia" w:ascii="仿宋" w:hAnsi="仿宋" w:eastAsia="仿宋" w:cs="仿宋_GB2312"/>
                <w:sz w:val="24"/>
              </w:rPr>
            </w:pPr>
            <w:r>
              <w:rPr>
                <w:rFonts w:hint="eastAsia" w:ascii="仿宋" w:hAnsi="仿宋" w:eastAsia="仿宋" w:cs="仿宋_GB2312"/>
                <w:sz w:val="24"/>
              </w:rPr>
              <w:t xml:space="preserve">文明、安全作业管理实施方案（5分）</w:t>
            </w:r>
            <w:r/>
          </w:p>
        </w:tc>
        <w:tc>
          <w:tcPr>
            <w:tcBorders>
              <w:top w:val="single" w:color="auto" w:sz="8" w:space="0"/>
              <w:left w:val="single" w:color="auto" w:sz="8" w:space="0"/>
              <w:bottom w:val="single" w:color="auto" w:sz="8" w:space="0"/>
              <w:right w:val="single" w:color="auto" w:sz="4" w:space="0"/>
            </w:tcBorders>
            <w:tcMar>
              <w:left w:w="108" w:type="dxa"/>
              <w:top w:w="0" w:type="dxa"/>
              <w:right w:w="108" w:type="dxa"/>
              <w:bottom w:w="0" w:type="dxa"/>
            </w:tcMar>
            <w:tcW w:w="7379" w:type="dxa"/>
            <w:vAlign w:val="center"/>
            <w:textDirection w:val="lrTb"/>
            <w:noWrap w:val="false"/>
          </w:tcPr>
          <w:p>
            <w:pPr>
              <w:rPr>
                <w:rFonts w:hint="eastAsia" w:ascii="仿宋" w:hAnsi="仿宋" w:eastAsia="仿宋" w:cs="仿宋_GB2312"/>
                <w:sz w:val="24"/>
              </w:rPr>
            </w:pPr>
            <w:r>
              <w:rPr>
                <w:rFonts w:hint="eastAsia" w:ascii="仿宋" w:hAnsi="仿宋" w:eastAsia="仿宋" w:cs="仿宋_GB2312"/>
                <w:sz w:val="24"/>
              </w:rPr>
              <w:t xml:space="preserve">1、文明、安全作业管理实施方案细致完整、科学合理、可行性强，得5分。</w:t>
            </w:r>
            <w:r/>
          </w:p>
          <w:p>
            <w:pPr>
              <w:rPr>
                <w:rFonts w:hint="eastAsia" w:ascii="仿宋" w:hAnsi="仿宋" w:eastAsia="仿宋" w:cs="仿宋_GB2312"/>
                <w:sz w:val="24"/>
              </w:rPr>
            </w:pPr>
            <w:r>
              <w:rPr>
                <w:rFonts w:hint="eastAsia" w:ascii="仿宋" w:hAnsi="仿宋" w:eastAsia="仿宋" w:cs="仿宋_GB2312"/>
                <w:sz w:val="24"/>
              </w:rPr>
              <w:t xml:space="preserve">2、文明、安全作业管理实施方案比较完整、比较合理、可行性一般，得2分。</w:t>
            </w:r>
            <w:r/>
          </w:p>
          <w:p>
            <w:pPr>
              <w:rPr>
                <w:rFonts w:hint="eastAsia" w:ascii="仿宋" w:hAnsi="仿宋" w:eastAsia="仿宋" w:cs="仿宋_GB2312"/>
                <w:sz w:val="24"/>
              </w:rPr>
            </w:pPr>
            <w:r>
              <w:rPr>
                <w:rFonts w:hint="eastAsia" w:ascii="仿宋" w:hAnsi="仿宋" w:eastAsia="仿宋" w:cs="仿宋_GB2312"/>
                <w:sz w:val="24"/>
              </w:rPr>
              <w:t xml:space="preserve">3、文明、安全作业管理实施方案不完整、无可行性，得1分。</w:t>
            </w:r>
            <w:r/>
          </w:p>
          <w:p>
            <w:pPr>
              <w:ind w:right="1440"/>
              <w:spacing w:after="120"/>
              <w:rPr>
                <w:rFonts w:hint="eastAsia" w:ascii="仿宋" w:hAnsi="仿宋" w:eastAsia="仿宋" w:cs="仿宋_GB2312"/>
                <w:sz w:val="24"/>
              </w:rPr>
            </w:pPr>
            <w:r>
              <w:rPr>
                <w:rFonts w:hint="eastAsia" w:ascii="仿宋" w:hAnsi="仿宋" w:eastAsia="仿宋" w:cs="仿宋_GB2312"/>
                <w:sz w:val="24"/>
              </w:rPr>
              <w:t xml:space="preserve">无此项内容不得分，本项最高得5分。</w:t>
            </w:r>
            <w:r/>
          </w:p>
        </w:tc>
      </w:tr>
      <w:tr>
        <w:trPr>
          <w:jc w:val="center"/>
          <w:trHeight w:val="831"/>
        </w:trPr>
        <w:tc>
          <w:tcPr>
            <w:tcBorders>
              <w:top w:val="single" w:color="auto" w:sz="4" w:space="0"/>
              <w:left w:val="single" w:color="auto" w:sz="4" w:space="0"/>
              <w:bottom w:val="single" w:color="auto" w:sz="4" w:space="0"/>
              <w:right w:val="single" w:color="auto" w:sz="8" w:space="0"/>
            </w:tcBorders>
            <w:tcMar>
              <w:left w:w="108" w:type="dxa"/>
              <w:top w:w="0" w:type="dxa"/>
              <w:right w:w="108" w:type="dxa"/>
              <w:bottom w:w="0" w:type="dxa"/>
            </w:tcMar>
            <w:tcW w:w="1011" w:type="dxa"/>
            <w:vAlign w:val="center"/>
            <w:vMerge w:val="continue"/>
            <w:textDirection w:val="lrTb"/>
            <w:noWrap w:val="false"/>
          </w:tcPr>
          <w:p>
            <w:pPr>
              <w:ind w:firstLine="480"/>
              <w:rPr>
                <w:rFonts w:hint="eastAsia" w:ascii="仿宋" w:hAnsi="仿宋" w:eastAsia="仿宋" w:cs="仿宋_GB2312"/>
                <w:sz w:val="24"/>
              </w:rPr>
            </w:pPr>
            <w:r>
              <w:rPr>
                <w:rFonts w:hint="eastAsia" w:ascii="仿宋" w:hAnsi="仿宋" w:eastAsia="仿宋" w:cs="仿宋_GB2312"/>
                <w:sz w:val="24"/>
              </w:rPr>
            </w:r>
            <w:r/>
          </w:p>
        </w:tc>
        <w:tc>
          <w:tcPr>
            <w:tcBorders>
              <w:top w:val="single" w:color="auto" w:sz="8" w:space="0"/>
              <w:left w:val="single" w:color="auto" w:sz="8" w:space="0"/>
              <w:bottom w:val="single" w:color="auto" w:sz="4" w:space="0"/>
              <w:right w:val="single" w:color="auto" w:sz="8" w:space="0"/>
            </w:tcBorders>
            <w:tcW w:w="1424" w:type="dxa"/>
            <w:vAlign w:val="center"/>
            <w:textDirection w:val="lrTb"/>
            <w:noWrap w:val="false"/>
          </w:tcPr>
          <w:p>
            <w:pPr>
              <w:rPr>
                <w:rFonts w:hint="eastAsia" w:ascii="仿宋" w:hAnsi="仿宋" w:eastAsia="仿宋" w:cs="仿宋_GB2312"/>
                <w:sz w:val="24"/>
              </w:rPr>
            </w:pPr>
            <w:r>
              <w:rPr>
                <w:rFonts w:hint="eastAsia" w:ascii="仿宋" w:hAnsi="仿宋" w:eastAsia="仿宋" w:cs="仿宋_GB2312"/>
                <w:sz w:val="24"/>
              </w:rPr>
              <w:t xml:space="preserve">应急保障方案（5分）</w:t>
            </w:r>
            <w:r/>
          </w:p>
          <w:p>
            <w:pPr>
              <w:rPr>
                <w:rFonts w:hint="eastAsia" w:ascii="仿宋" w:hAnsi="仿宋" w:eastAsia="仿宋" w:cs="仿宋_GB2312"/>
                <w:sz w:val="24"/>
              </w:rPr>
            </w:pPr>
            <w:r>
              <w:rPr>
                <w:rFonts w:hint="eastAsia" w:ascii="仿宋" w:hAnsi="仿宋" w:eastAsia="仿宋" w:cs="仿宋_GB2312"/>
                <w:sz w:val="24"/>
              </w:rPr>
            </w:r>
            <w:r/>
          </w:p>
        </w:tc>
        <w:tc>
          <w:tcPr>
            <w:tcBorders>
              <w:top w:val="single" w:color="auto" w:sz="8" w:space="0"/>
              <w:left w:val="single" w:color="auto" w:sz="8" w:space="0"/>
              <w:bottom w:val="single" w:color="auto" w:sz="4" w:space="0"/>
              <w:right w:val="single" w:color="auto" w:sz="4" w:space="0"/>
            </w:tcBorders>
            <w:tcMar>
              <w:left w:w="108" w:type="dxa"/>
              <w:top w:w="0" w:type="dxa"/>
              <w:right w:w="108" w:type="dxa"/>
              <w:bottom w:w="0" w:type="dxa"/>
            </w:tcMar>
            <w:tcW w:w="7379" w:type="dxa"/>
            <w:vAlign w:val="center"/>
            <w:textDirection w:val="lrTb"/>
            <w:noWrap w:val="false"/>
          </w:tcPr>
          <w:p>
            <w:pPr>
              <w:jc w:val="left"/>
              <w:spacing w:line="320" w:lineRule="exact"/>
              <w:rPr>
                <w:rFonts w:hint="eastAsia" w:ascii="仿宋" w:hAnsi="仿宋" w:eastAsia="仿宋" w:cs="Times New Roman"/>
                <w:sz w:val="24"/>
              </w:rPr>
            </w:pPr>
            <w:r>
              <w:rPr>
                <w:rFonts w:hint="eastAsia" w:ascii="仿宋" w:hAnsi="仿宋" w:eastAsia="仿宋" w:cs="Times New Roman"/>
                <w:sz w:val="24"/>
              </w:rPr>
              <w:t xml:space="preserve">1、《</w:t>
            </w:r>
            <w:r>
              <w:rPr>
                <w:rFonts w:ascii="仿宋" w:hAnsi="仿宋" w:eastAsia="仿宋" w:cs="Times New Roman"/>
                <w:sz w:val="24"/>
              </w:rPr>
              <w:t xml:space="preserve">重大活动保障应急预案》、《特殊季节性保洁应急预案》、《道路大面积污染应急预案》、《除雪应急预案》、《台风暴雨等恶劣天气应急预案》</w:t>
            </w:r>
            <w:r>
              <w:rPr>
                <w:rFonts w:hint="eastAsia" w:ascii="仿宋" w:hAnsi="仿宋" w:eastAsia="仿宋" w:cs="Times New Roman"/>
                <w:sz w:val="24"/>
              </w:rPr>
              <w:t xml:space="preserve">等方案齐全，</w:t>
            </w:r>
            <w:r>
              <w:rPr>
                <w:rFonts w:ascii="仿宋" w:hAnsi="仿宋" w:eastAsia="仿宋" w:cs="Times New Roman"/>
                <w:sz w:val="24"/>
              </w:rPr>
              <w:t xml:space="preserve">应急机构、组织流程健全，重大或突发事件应急保障措施合理</w:t>
            </w:r>
            <w:r>
              <w:rPr>
                <w:rFonts w:hint="eastAsia" w:ascii="仿宋" w:hAnsi="仿宋" w:eastAsia="仿宋" w:cs="Times New Roman"/>
                <w:sz w:val="24"/>
              </w:rPr>
              <w:t xml:space="preserve">可行</w:t>
            </w:r>
            <w:r>
              <w:rPr>
                <w:rFonts w:ascii="仿宋" w:hAnsi="仿宋" w:eastAsia="仿宋" w:cs="Times New Roman"/>
                <w:sz w:val="24"/>
              </w:rPr>
              <w:t xml:space="preserve">，得</w:t>
            </w:r>
            <w:r>
              <w:rPr>
                <w:rFonts w:hint="eastAsia" w:ascii="仿宋" w:hAnsi="仿宋" w:eastAsia="仿宋" w:cs="Times New Roman"/>
                <w:sz w:val="24"/>
              </w:rPr>
              <w:t xml:space="preserve">5</w:t>
            </w:r>
            <w:r>
              <w:rPr>
                <w:rFonts w:ascii="仿宋" w:hAnsi="仿宋" w:eastAsia="仿宋" w:cs="Times New Roman"/>
                <w:sz w:val="24"/>
              </w:rPr>
              <w:t xml:space="preserve">分。</w:t>
            </w:r>
            <w:r/>
          </w:p>
          <w:p>
            <w:pPr>
              <w:rPr>
                <w:rFonts w:hint="eastAsia" w:ascii="仿宋" w:hAnsi="仿宋" w:eastAsia="仿宋" w:cs="仿宋_GB2312"/>
                <w:sz w:val="24"/>
              </w:rPr>
            </w:pPr>
            <w:r>
              <w:rPr>
                <w:rFonts w:hint="eastAsia" w:ascii="仿宋" w:hAnsi="仿宋" w:eastAsia="仿宋" w:cs="Times New Roman"/>
                <w:sz w:val="24"/>
              </w:rPr>
              <w:t xml:space="preserve">2、《</w:t>
            </w:r>
            <w:r>
              <w:rPr>
                <w:rFonts w:ascii="仿宋" w:hAnsi="仿宋" w:eastAsia="仿宋" w:cs="Times New Roman"/>
                <w:sz w:val="24"/>
              </w:rPr>
              <w:t xml:space="preserve">重大活动保障应急预案》、《特殊季节性保洁应急预案》、《道路大面积污染应急预案》、《除雪应急预案》、《台风暴雨等恶劣天气应急预案》</w:t>
            </w:r>
            <w:r>
              <w:rPr>
                <w:rFonts w:hint="eastAsia" w:ascii="仿宋" w:hAnsi="仿宋" w:eastAsia="仿宋" w:cs="Times New Roman"/>
                <w:sz w:val="24"/>
              </w:rPr>
              <w:t xml:space="preserve">等方案一般，</w:t>
            </w:r>
            <w:r>
              <w:rPr>
                <w:rFonts w:ascii="仿宋" w:hAnsi="仿宋" w:eastAsia="仿宋" w:cs="Times New Roman"/>
                <w:sz w:val="24"/>
              </w:rPr>
              <w:t xml:space="preserve">应急机构、组织流程</w:t>
            </w:r>
            <w:r>
              <w:rPr>
                <w:rFonts w:hint="eastAsia" w:ascii="仿宋" w:hAnsi="仿宋" w:eastAsia="仿宋" w:cs="Times New Roman"/>
                <w:sz w:val="24"/>
              </w:rPr>
              <w:t xml:space="preserve">不</w:t>
            </w:r>
            <w:r>
              <w:rPr>
                <w:rFonts w:ascii="仿宋" w:hAnsi="仿宋" w:eastAsia="仿宋" w:cs="Times New Roman"/>
                <w:sz w:val="24"/>
              </w:rPr>
              <w:t xml:space="preserve">健全，重大或突发事</w:t>
            </w:r>
            <w:r>
              <w:rPr>
                <w:rFonts w:hint="eastAsia" w:ascii="仿宋" w:hAnsi="仿宋" w:eastAsia="仿宋" w:cs="仿宋_GB2312"/>
                <w:sz w:val="24"/>
              </w:rPr>
              <w:t xml:space="preserve">件应急保障措施可行不够，得3分。</w:t>
            </w:r>
            <w:r/>
          </w:p>
          <w:p>
            <w:pPr>
              <w:rPr>
                <w:rFonts w:hint="eastAsia" w:ascii="仿宋" w:hAnsi="仿宋" w:eastAsia="仿宋" w:cs="仿宋_GB2312"/>
                <w:sz w:val="24"/>
              </w:rPr>
            </w:pPr>
            <w:r>
              <w:rPr>
                <w:rFonts w:hint="eastAsia" w:ascii="仿宋" w:hAnsi="仿宋" w:eastAsia="仿宋" w:cs="仿宋_GB2312"/>
                <w:sz w:val="24"/>
              </w:rPr>
              <w:t xml:space="preserve">3、《重大活动保障应急预案》、《特殊季节性保洁应急预案》、《道路大面积污染应急预案》、《除雪应急预案》、《台风暴雨等恶劣天气应急预案》等方案一般，应急机构、组织流程不健全，重大或突发事件应急保障措施可行性差，得1分</w:t>
            </w:r>
            <w:r/>
          </w:p>
          <w:p>
            <w:pPr>
              <w:ind w:right="6"/>
              <w:rPr>
                <w:rFonts w:ascii="Times New Roman" w:hAnsi="Times New Roman" w:eastAsia="仿宋" w:cs="Times New Roman"/>
                <w:sz w:val="24"/>
              </w:rPr>
            </w:pPr>
            <w:r>
              <w:rPr>
                <w:rFonts w:hint="eastAsia" w:ascii="仿宋" w:hAnsi="仿宋" w:eastAsia="仿宋" w:cs="仿宋_GB2312"/>
                <w:sz w:val="24"/>
              </w:rPr>
              <w:t xml:space="preserve">无此项内容不得分，本项最高得5分。</w:t>
            </w:r>
            <w:r/>
          </w:p>
        </w:tc>
      </w:tr>
      <w:tr>
        <w:trPr>
          <w:jc w:val="center"/>
          <w:trHeight w:val="970"/>
        </w:trPr>
        <w:tc>
          <w:tcPr>
            <w:tcBorders>
              <w:top w:val="single" w:color="auto" w:sz="4" w:space="0"/>
              <w:left w:val="single" w:color="auto" w:sz="4" w:space="0"/>
              <w:bottom w:val="single" w:color="auto" w:sz="4" w:space="0"/>
              <w:right w:val="single" w:color="auto" w:sz="8" w:space="0"/>
            </w:tcBorders>
            <w:tcMar>
              <w:left w:w="108" w:type="dxa"/>
              <w:top w:w="0" w:type="dxa"/>
              <w:right w:w="108" w:type="dxa"/>
              <w:bottom w:w="0" w:type="dxa"/>
            </w:tcMar>
            <w:tcW w:w="1011" w:type="dxa"/>
            <w:vAlign w:val="center"/>
            <w:textDirection w:val="lrTb"/>
            <w:noWrap w:val="false"/>
          </w:tcPr>
          <w:p>
            <w:pPr>
              <w:ind w:firstLine="480"/>
              <w:rPr>
                <w:rFonts w:hint="eastAsia" w:ascii="仿宋" w:hAnsi="仿宋" w:eastAsia="仿宋" w:cs="仿宋_GB2312"/>
                <w:sz w:val="24"/>
              </w:rPr>
            </w:pPr>
            <w:r>
              <w:rPr>
                <w:rFonts w:hint="eastAsia" w:ascii="仿宋" w:hAnsi="仿宋" w:eastAsia="仿宋" w:cs="仿宋_GB2312"/>
                <w:sz w:val="24"/>
              </w:rPr>
            </w:r>
            <w:r/>
          </w:p>
        </w:tc>
        <w:tc>
          <w:tcPr>
            <w:tcBorders>
              <w:top w:val="single" w:color="auto" w:sz="4" w:space="0"/>
              <w:left w:val="single" w:color="auto" w:sz="8" w:space="0"/>
              <w:bottom w:val="single" w:color="auto" w:sz="4" w:space="0"/>
              <w:right w:val="single" w:color="auto" w:sz="8" w:space="0"/>
            </w:tcBorders>
            <w:tcW w:w="1424" w:type="dxa"/>
            <w:vAlign w:val="center"/>
            <w:textDirection w:val="lrTb"/>
            <w:noWrap w:val="false"/>
          </w:tcPr>
          <w:p>
            <w:pPr>
              <w:jc w:val="left"/>
              <w:spacing w:line="320" w:lineRule="exact"/>
              <w:rPr>
                <w:rFonts w:hint="eastAsia" w:ascii="仿宋" w:hAnsi="仿宋" w:eastAsia="仿宋" w:cs="Times New Roman"/>
                <w:sz w:val="24"/>
              </w:rPr>
            </w:pPr>
            <w:r>
              <w:rPr>
                <w:rFonts w:hint="eastAsia" w:ascii="仿宋" w:hAnsi="仿宋" w:eastAsia="仿宋" w:cs="Times New Roman"/>
                <w:sz w:val="24"/>
              </w:rPr>
              <w:t xml:space="preserve">纸质野广告</w:t>
            </w:r>
            <w:r>
              <w:rPr>
                <w:rFonts w:ascii="仿宋" w:hAnsi="仿宋" w:eastAsia="仿宋" w:cs="Times New Roman"/>
                <w:sz w:val="24"/>
              </w:rPr>
              <w:t xml:space="preserve">管理方案</w:t>
            </w:r>
            <w:r/>
          </w:p>
          <w:p>
            <w:pPr>
              <w:rPr>
                <w:rFonts w:hint="eastAsia" w:ascii="仿宋" w:hAnsi="仿宋" w:eastAsia="仿宋" w:cs="仿宋_GB2312"/>
                <w:sz w:val="24"/>
              </w:rPr>
            </w:pPr>
            <w:r>
              <w:rPr>
                <w:rFonts w:ascii="仿宋" w:hAnsi="仿宋" w:eastAsia="仿宋" w:cs="Times New Roman"/>
                <w:sz w:val="24"/>
              </w:rPr>
              <w:t xml:space="preserve">（</w:t>
            </w:r>
            <w:r>
              <w:rPr>
                <w:rFonts w:hint="eastAsia" w:ascii="仿宋" w:hAnsi="仿宋" w:eastAsia="仿宋" w:cs="Times New Roman"/>
                <w:sz w:val="24"/>
              </w:rPr>
              <w:t xml:space="preserve">5</w:t>
            </w:r>
            <w:r>
              <w:rPr>
                <w:rFonts w:ascii="仿宋" w:hAnsi="仿宋" w:eastAsia="仿宋" w:cs="Times New Roman"/>
                <w:sz w:val="24"/>
              </w:rPr>
              <w:t xml:space="preserve">分</w:t>
            </w:r>
            <w:r>
              <w:rPr>
                <w:rFonts w:hint="eastAsia" w:ascii="仿宋" w:hAnsi="仿宋" w:eastAsia="仿宋" w:cs="Times New Roman"/>
                <w:sz w:val="24"/>
              </w:rPr>
              <w:t xml:space="preserve">）</w:t>
            </w:r>
            <w:r/>
          </w:p>
        </w:tc>
        <w:tc>
          <w:tcPr>
            <w:tcBorders>
              <w:top w:val="single" w:color="auto" w:sz="4" w:space="0"/>
              <w:left w:val="single" w:color="auto" w:sz="8" w:space="0"/>
              <w:bottom w:val="single" w:color="auto" w:sz="4" w:space="0"/>
              <w:right w:val="single" w:color="auto" w:sz="4" w:space="0"/>
            </w:tcBorders>
            <w:tcMar>
              <w:left w:w="108" w:type="dxa"/>
              <w:top w:w="0" w:type="dxa"/>
              <w:right w:w="108" w:type="dxa"/>
              <w:bottom w:w="0" w:type="dxa"/>
            </w:tcMar>
            <w:tcW w:w="7379" w:type="dxa"/>
            <w:vAlign w:val="center"/>
            <w:textDirection w:val="lrTb"/>
            <w:noWrap w:val="false"/>
          </w:tcPr>
          <w:p>
            <w:pPr>
              <w:jc w:val="left"/>
              <w:spacing w:line="320" w:lineRule="exact"/>
              <w:rPr>
                <w:rFonts w:hint="eastAsia" w:ascii="仿宋" w:hAnsi="仿宋" w:eastAsia="仿宋" w:cs="Times New Roman"/>
                <w:sz w:val="24"/>
              </w:rPr>
            </w:pPr>
            <w:r>
              <w:rPr>
                <w:rFonts w:hint="eastAsia" w:ascii="仿宋" w:hAnsi="仿宋" w:eastAsia="仿宋" w:cs="Times New Roman"/>
                <w:sz w:val="24"/>
              </w:rPr>
              <w:t xml:space="preserve">1、《纸质野广告</w:t>
            </w:r>
            <w:r>
              <w:rPr>
                <w:rFonts w:ascii="仿宋" w:hAnsi="仿宋" w:eastAsia="仿宋" w:cs="Times New Roman"/>
                <w:sz w:val="24"/>
              </w:rPr>
              <w:t xml:space="preserve">清理管理</w:t>
            </w:r>
            <w:r>
              <w:rPr>
                <w:rFonts w:hint="eastAsia" w:ascii="仿宋" w:hAnsi="仿宋" w:eastAsia="仿宋" w:cs="Times New Roman"/>
                <w:sz w:val="24"/>
              </w:rPr>
              <w:t xml:space="preserve">方案》齐全，</w:t>
            </w:r>
            <w:r>
              <w:rPr>
                <w:rFonts w:ascii="仿宋" w:hAnsi="仿宋" w:eastAsia="仿宋" w:cs="Times New Roman"/>
                <w:sz w:val="24"/>
              </w:rPr>
              <w:t xml:space="preserve">专业</w:t>
            </w:r>
            <w:r>
              <w:rPr>
                <w:rFonts w:hint="eastAsia" w:ascii="仿宋" w:hAnsi="仿宋" w:eastAsia="仿宋" w:cs="Times New Roman"/>
                <w:sz w:val="24"/>
              </w:rPr>
              <w:t xml:space="preserve">性合理，</w:t>
            </w:r>
            <w:r>
              <w:rPr>
                <w:rFonts w:ascii="仿宋" w:hAnsi="仿宋" w:eastAsia="仿宋" w:cs="Times New Roman"/>
                <w:sz w:val="24"/>
              </w:rPr>
              <w:t xml:space="preserve">针对性</w:t>
            </w:r>
            <w:r>
              <w:rPr>
                <w:rFonts w:hint="eastAsia" w:ascii="仿宋" w:hAnsi="仿宋" w:eastAsia="仿宋" w:cs="Times New Roman"/>
                <w:sz w:val="24"/>
              </w:rPr>
              <w:t xml:space="preserve">好，能</w:t>
            </w:r>
            <w:r>
              <w:rPr>
                <w:rFonts w:ascii="仿宋" w:hAnsi="仿宋" w:eastAsia="仿宋" w:cs="Times New Roman"/>
                <w:sz w:val="24"/>
              </w:rPr>
              <w:t xml:space="preserve">达到的</w:t>
            </w:r>
            <w:r>
              <w:rPr>
                <w:rFonts w:hint="eastAsia" w:ascii="仿宋" w:hAnsi="仿宋" w:eastAsia="仿宋" w:cs="Times New Roman"/>
                <w:sz w:val="24"/>
              </w:rPr>
              <w:t xml:space="preserve">良好的管理</w:t>
            </w:r>
            <w:r>
              <w:rPr>
                <w:rFonts w:ascii="仿宋" w:hAnsi="仿宋" w:eastAsia="仿宋" w:cs="Times New Roman"/>
                <w:sz w:val="24"/>
              </w:rPr>
              <w:t xml:space="preserve">效果</w:t>
            </w:r>
            <w:r>
              <w:rPr>
                <w:rFonts w:hint="eastAsia" w:ascii="仿宋" w:hAnsi="仿宋" w:eastAsia="仿宋" w:cs="Times New Roman"/>
                <w:sz w:val="24"/>
              </w:rPr>
              <w:t xml:space="preserve">得5分；</w:t>
            </w:r>
            <w:r/>
          </w:p>
          <w:p>
            <w:pPr>
              <w:jc w:val="left"/>
              <w:spacing w:line="320" w:lineRule="exact"/>
              <w:rPr>
                <w:rFonts w:hint="eastAsia" w:ascii="仿宋" w:hAnsi="仿宋" w:eastAsia="仿宋" w:cs="Times New Roman"/>
                <w:sz w:val="24"/>
              </w:rPr>
            </w:pPr>
            <w:r>
              <w:rPr>
                <w:rFonts w:hint="eastAsia" w:ascii="仿宋" w:hAnsi="仿宋" w:eastAsia="仿宋" w:cs="Times New Roman"/>
                <w:sz w:val="24"/>
              </w:rPr>
              <w:t xml:space="preserve">2、《纸质野广告</w:t>
            </w:r>
            <w:r>
              <w:rPr>
                <w:rFonts w:ascii="仿宋" w:hAnsi="仿宋" w:eastAsia="仿宋" w:cs="Times New Roman"/>
                <w:sz w:val="24"/>
              </w:rPr>
              <w:t xml:space="preserve">清理管理</w:t>
            </w:r>
            <w:r>
              <w:rPr>
                <w:rFonts w:hint="eastAsia" w:ascii="仿宋" w:hAnsi="仿宋" w:eastAsia="仿宋" w:cs="Times New Roman"/>
                <w:sz w:val="24"/>
              </w:rPr>
              <w:t xml:space="preserve">方案》</w:t>
            </w:r>
            <w:r>
              <w:rPr>
                <w:rFonts w:hint="eastAsia" w:ascii="仿宋" w:hAnsi="仿宋" w:eastAsia="仿宋" w:cs="仿宋"/>
                <w:sz w:val="24"/>
              </w:rPr>
              <w:t xml:space="preserve">比较完整</w:t>
            </w:r>
            <w:r>
              <w:rPr>
                <w:rFonts w:hint="eastAsia" w:ascii="仿宋" w:hAnsi="仿宋" w:eastAsia="仿宋" w:cs="Times New Roman"/>
                <w:sz w:val="24"/>
              </w:rPr>
              <w:t xml:space="preserve">，</w:t>
            </w:r>
            <w:r>
              <w:rPr>
                <w:rFonts w:ascii="仿宋" w:hAnsi="仿宋" w:eastAsia="仿宋" w:cs="Times New Roman"/>
                <w:sz w:val="24"/>
              </w:rPr>
              <w:t xml:space="preserve">专业</w:t>
            </w:r>
            <w:r>
              <w:rPr>
                <w:rFonts w:hint="eastAsia" w:ascii="仿宋" w:hAnsi="仿宋" w:eastAsia="仿宋" w:cs="Times New Roman"/>
                <w:sz w:val="24"/>
              </w:rPr>
              <w:t xml:space="preserve">性一般，</w:t>
            </w:r>
            <w:r>
              <w:rPr>
                <w:rFonts w:ascii="仿宋" w:hAnsi="仿宋" w:eastAsia="仿宋" w:cs="Times New Roman"/>
                <w:sz w:val="24"/>
              </w:rPr>
              <w:t xml:space="preserve">针对性</w:t>
            </w:r>
            <w:r>
              <w:rPr>
                <w:rFonts w:hint="eastAsia" w:ascii="仿宋" w:hAnsi="仿宋" w:eastAsia="仿宋" w:cs="Times New Roman"/>
                <w:sz w:val="24"/>
              </w:rPr>
              <w:t xml:space="preserve">一般，能</w:t>
            </w:r>
            <w:r>
              <w:rPr>
                <w:rFonts w:ascii="仿宋" w:hAnsi="仿宋" w:eastAsia="仿宋" w:cs="Times New Roman"/>
                <w:sz w:val="24"/>
              </w:rPr>
              <w:t xml:space="preserve">达到的</w:t>
            </w:r>
            <w:r>
              <w:rPr>
                <w:rFonts w:hint="eastAsia" w:ascii="仿宋" w:hAnsi="仿宋" w:eastAsia="仿宋" w:cs="Times New Roman"/>
                <w:sz w:val="24"/>
              </w:rPr>
              <w:t xml:space="preserve">管理</w:t>
            </w:r>
            <w:r>
              <w:rPr>
                <w:rFonts w:ascii="仿宋" w:hAnsi="仿宋" w:eastAsia="仿宋" w:cs="Times New Roman"/>
                <w:sz w:val="24"/>
              </w:rPr>
              <w:t xml:space="preserve">效果</w:t>
            </w:r>
            <w:r>
              <w:rPr>
                <w:rFonts w:hint="eastAsia" w:ascii="仿宋" w:hAnsi="仿宋" w:eastAsia="仿宋" w:cs="Times New Roman"/>
                <w:sz w:val="24"/>
              </w:rPr>
              <w:t xml:space="preserve">一般得3分。</w:t>
            </w:r>
            <w:r/>
          </w:p>
          <w:p>
            <w:pPr>
              <w:rPr>
                <w:rFonts w:hint="eastAsia" w:ascii="仿宋" w:hAnsi="仿宋" w:eastAsia="仿宋" w:cs="Times New Roman"/>
                <w:sz w:val="24"/>
              </w:rPr>
            </w:pPr>
            <w:r>
              <w:rPr>
                <w:rFonts w:hint="eastAsia" w:ascii="仿宋" w:hAnsi="仿宋" w:eastAsia="仿宋" w:cs="Times New Roman"/>
                <w:sz w:val="24"/>
              </w:rPr>
              <w:t xml:space="preserve">3、《纸质野广告</w:t>
            </w:r>
            <w:r>
              <w:rPr>
                <w:rFonts w:ascii="仿宋" w:hAnsi="仿宋" w:eastAsia="仿宋" w:cs="Times New Roman"/>
                <w:sz w:val="24"/>
              </w:rPr>
              <w:t xml:space="preserve">清理管理</w:t>
            </w:r>
            <w:r>
              <w:rPr>
                <w:rFonts w:hint="eastAsia" w:ascii="仿宋" w:hAnsi="仿宋" w:eastAsia="仿宋" w:cs="Times New Roman"/>
                <w:sz w:val="24"/>
              </w:rPr>
              <w:t xml:space="preserve">方案》无</w:t>
            </w:r>
            <w:r>
              <w:rPr>
                <w:rFonts w:ascii="仿宋" w:hAnsi="仿宋" w:eastAsia="仿宋" w:cs="Times New Roman"/>
                <w:sz w:val="24"/>
              </w:rPr>
              <w:t xml:space="preserve">方案</w:t>
            </w:r>
            <w:r>
              <w:rPr>
                <w:rFonts w:hint="eastAsia" w:ascii="仿宋" w:hAnsi="仿宋" w:eastAsia="仿宋" w:cs="Times New Roman"/>
                <w:sz w:val="24"/>
              </w:rPr>
              <w:t xml:space="preserve">，无</w:t>
            </w:r>
            <w:r>
              <w:rPr>
                <w:rFonts w:ascii="仿宋" w:hAnsi="仿宋" w:eastAsia="仿宋" w:cs="Times New Roman"/>
                <w:sz w:val="24"/>
              </w:rPr>
              <w:t xml:space="preserve">专业</w:t>
            </w:r>
            <w:r>
              <w:rPr>
                <w:rFonts w:hint="eastAsia" w:ascii="仿宋" w:hAnsi="仿宋" w:eastAsia="仿宋" w:cs="Times New Roman"/>
                <w:sz w:val="24"/>
              </w:rPr>
              <w:t xml:space="preserve">性，无</w:t>
            </w:r>
            <w:r>
              <w:rPr>
                <w:rFonts w:ascii="仿宋" w:hAnsi="仿宋" w:eastAsia="仿宋" w:cs="Times New Roman"/>
                <w:sz w:val="24"/>
              </w:rPr>
              <w:t xml:space="preserve">针对性</w:t>
            </w:r>
            <w:r>
              <w:rPr>
                <w:rFonts w:hint="eastAsia" w:ascii="仿宋" w:hAnsi="仿宋" w:eastAsia="仿宋" w:cs="Times New Roman"/>
                <w:sz w:val="24"/>
              </w:rPr>
              <w:t xml:space="preserve">，得1分。</w:t>
            </w:r>
            <w:r/>
          </w:p>
          <w:p>
            <w:pPr>
              <w:ind w:right="1440"/>
              <w:spacing w:after="120"/>
              <w:rPr>
                <w:rFonts w:ascii="Calibri" w:hAnsi="Calibri" w:eastAsia="宋体" w:cs="Times New Roman"/>
              </w:rPr>
            </w:pPr>
            <w:r>
              <w:rPr>
                <w:rFonts w:hint="eastAsia" w:ascii="仿宋" w:hAnsi="仿宋" w:eastAsia="仿宋" w:cs="仿宋_GB2312"/>
                <w:sz w:val="24"/>
              </w:rPr>
              <w:t xml:space="preserve">无此项内容不得分，本项最高得5分。</w:t>
            </w:r>
            <w:r/>
          </w:p>
        </w:tc>
      </w:tr>
    </w:tbl>
    <w:p>
      <w:pPr>
        <w:rPr>
          <w:rFonts w:ascii="Times New Roman" w:hAnsi="Times New Roman" w:eastAsia="宋体" w:cs="Times New Roman"/>
        </w:rPr>
      </w:pPr>
      <w:r>
        <w:rPr>
          <w:rFonts w:ascii="Times New Roman" w:hAnsi="Times New Roman" w:eastAsia="宋体" w:cs="Times New Roman"/>
        </w:rPr>
      </w:r>
      <w:r/>
    </w:p>
    <w:p>
      <w:pPr>
        <w:ind w:firstLine="480"/>
        <w:spacing w:line="288" w:lineRule="auto"/>
        <w:rPr>
          <w:rFonts w:hint="eastAsia" w:ascii="仿宋" w:hAnsi="仿宋" w:eastAsia="仿宋" w:cs="Times New Roman"/>
          <w:sz w:val="24"/>
        </w:rPr>
      </w:pPr>
      <w:r>
        <w:rPr>
          <w:rFonts w:ascii="宋体" w:hAnsi="宋体" w:eastAsia="宋体" w:cs="Times New Roman"/>
          <w:sz w:val="24"/>
        </w:rPr>
        <w:t xml:space="preserve">注：每部分的得分保留小数点后两位，合计得分保留小数点后两位</w:t>
      </w:r>
      <w:r>
        <w:rPr>
          <w:rFonts w:hint="eastAsia" w:ascii="宋体" w:hAnsi="宋体" w:eastAsia="宋体" w:cs="Times New Roman"/>
          <w:sz w:val="24"/>
        </w:rPr>
        <w:t xml:space="preserve">。</w:t>
      </w:r>
      <w:r/>
    </w:p>
    <w:p>
      <w:pPr>
        <w:jc w:val="left"/>
        <w:widowControl/>
        <w:rPr>
          <w:rFonts w:ascii="Times New Roman" w:hAnsi="Times New Roman" w:eastAsia="宋体" w:cs="Times New Roman"/>
          <w:color w:val="000000" w:themeColor="text1"/>
          <w:sz w:val="20"/>
          <w:szCs w:val="20"/>
        </w:rPr>
      </w:pPr>
      <w:r>
        <w:rPr>
          <w:rFonts w:ascii="Times New Roman" w:hAnsi="Times New Roman" w:eastAsia="宋体" w:cs="Times New Roman"/>
          <w:color w:val="000000" w:themeColor="text1"/>
          <w:sz w:val="20"/>
          <w:szCs w:val="20"/>
        </w:rPr>
      </w:r>
      <w:r/>
    </w:p>
    <w:p>
      <w:pPr>
        <w:ind w:firstLine="240"/>
        <w:jc w:val="left"/>
        <w:spacing w:line="288" w:lineRule="auto"/>
        <w:widowControl/>
        <w:rPr>
          <w:rFonts w:hint="eastAsia" w:ascii="仿宋" w:hAnsi="仿宋" w:eastAsia="仿宋" w:cs="Times New Roman"/>
          <w:color w:val="000000" w:themeColor="text1"/>
          <w:sz w:val="24"/>
          <w:szCs w:val="20"/>
        </w:rPr>
      </w:pPr>
      <w:r>
        <w:rPr>
          <w:rFonts w:hint="eastAsia" w:ascii="仿宋" w:hAnsi="仿宋" w:eastAsia="仿宋" w:cs="Times New Roman"/>
          <w:color w:val="000000" w:themeColor="text1"/>
          <w:sz w:val="24"/>
          <w:szCs w:val="20"/>
        </w:rPr>
      </w:r>
      <w:r/>
    </w:p>
    <w:p>
      <w:pPr>
        <w:rPr>
          <w:rFonts w:ascii="Times New Roman" w:hAnsi="Times New Roman" w:eastAsia="宋体" w:cs="Times New Roman"/>
          <w:color w:val="000000" w:themeColor="text1"/>
          <w:sz w:val="24"/>
        </w:rPr>
      </w:pPr>
      <w:r>
        <w:rPr>
          <w:rFonts w:ascii="Times New Roman" w:hAnsi="Times New Roman" w:eastAsia="宋体" w:cs="Times New Roman"/>
          <w:color w:val="000000" w:themeColor="text1"/>
          <w:sz w:val="24"/>
        </w:rPr>
      </w:r>
      <w:r/>
    </w:p>
    <w:p>
      <w:pPr>
        <w:rPr>
          <w:rFonts w:ascii="Times New Roman" w:hAnsi="Times New Roman" w:eastAsia="宋体" w:cs="Times New Roman"/>
          <w:color w:val="000000" w:themeColor="text1"/>
        </w:rPr>
      </w:pPr>
      <w:r>
        <w:rPr>
          <w:rFonts w:ascii="Times New Roman" w:hAnsi="Times New Roman" w:eastAsia="宋体" w:cs="Times New Roman"/>
          <w:color w:val="000000" w:themeColor="text1"/>
        </w:rPr>
      </w:r>
      <w:r/>
    </w:p>
    <w:p>
      <w:pPr>
        <w:rPr>
          <w:rFonts w:ascii="Times New Roman" w:hAnsi="Times New Roman" w:eastAsia="宋体" w:cs="Times New Roman"/>
          <w:color w:val="000000" w:themeColor="text1"/>
        </w:rPr>
      </w:pPr>
      <w:r>
        <w:rPr>
          <w:rFonts w:ascii="Times New Roman" w:hAnsi="Times New Roman" w:eastAsia="宋体" w:cs="Times New Roman"/>
          <w:color w:val="000000" w:themeColor="text1"/>
        </w:rPr>
        <w:br w:type="page" w:clear="all"/>
      </w:r>
      <w:r/>
    </w:p>
    <w:p>
      <w:pPr>
        <w:ind w:firstLine="420"/>
        <w:spacing w:after="120"/>
        <w:rPr>
          <w:rFonts w:ascii="Times New Roman" w:hAnsi="Times New Roman" w:eastAsia="宋体" w:cs="Times New Roman"/>
          <w:color w:val="000000" w:themeColor="text1"/>
        </w:rPr>
      </w:pPr>
      <w:r>
        <w:rPr>
          <w:rFonts w:ascii="Times New Roman" w:hAnsi="Times New Roman" w:eastAsia="宋体" w:cs="Times New Roman"/>
          <w:color w:val="000000" w:themeColor="text1"/>
        </w:rPr>
      </w:r>
      <w:r/>
    </w:p>
    <w:p>
      <w:pPr>
        <w:ind w:firstLine="420"/>
        <w:rPr>
          <w:rFonts w:ascii="Times New Roman" w:hAnsi="Times New Roman" w:eastAsia="宋体" w:cs="Times New Roman"/>
          <w:color w:val="000000" w:themeColor="text1"/>
          <w:sz w:val="24"/>
        </w:rPr>
      </w:pPr>
      <w:r>
        <w:rPr>
          <w:rFonts w:ascii="Times New Roman" w:hAnsi="Times New Roman" w:eastAsia="宋体" w:cs="Times New Roman"/>
          <w:color w:val="000000" w:themeColor="text1"/>
          <w:sz w:val="24"/>
        </w:rPr>
      </w:r>
      <w:r/>
    </w:p>
    <w:p>
      <w:pPr>
        <w:ind w:firstLine="420"/>
        <w:rPr>
          <w:rFonts w:ascii="Times New Roman" w:hAnsi="Times New Roman" w:eastAsia="宋体" w:cs="Times New Roman"/>
          <w:color w:val="000000" w:themeColor="text1"/>
          <w:sz w:val="24"/>
        </w:rPr>
      </w:pPr>
      <w:r>
        <w:rPr>
          <w:rFonts w:ascii="Times New Roman" w:hAnsi="Times New Roman" w:eastAsia="宋体" w:cs="Times New Roman"/>
          <w:color w:val="000000" w:themeColor="text1"/>
          <w:sz w:val="24"/>
        </w:rPr>
      </w:r>
      <w:r/>
    </w:p>
    <w:p>
      <w:pPr>
        <w:ind w:firstLine="420"/>
        <w:rPr>
          <w:rFonts w:ascii="Times New Roman" w:hAnsi="Times New Roman" w:eastAsia="宋体" w:cs="Times New Roman"/>
          <w:color w:val="000000" w:themeColor="text1"/>
          <w:sz w:val="24"/>
        </w:rPr>
      </w:pPr>
      <w:r>
        <w:rPr>
          <w:rFonts w:ascii="Times New Roman" w:hAnsi="Times New Roman" w:eastAsia="宋体" w:cs="Times New Roman"/>
          <w:color w:val="000000" w:themeColor="text1"/>
          <w:sz w:val="24"/>
        </w:rPr>
      </w:r>
      <w:r/>
    </w:p>
    <w:p>
      <w:pPr>
        <w:rPr>
          <w:rFonts w:ascii="Times New Roman" w:hAnsi="Times New Roman" w:eastAsia="宋体" w:cs="Times New Roman"/>
          <w:color w:val="000000" w:themeColor="text1"/>
        </w:rPr>
      </w:pPr>
      <w:r>
        <w:rPr>
          <w:rFonts w:ascii="Times New Roman" w:hAnsi="Times New Roman" w:eastAsia="宋体" w:cs="Times New Roman"/>
          <w:color w:val="000000" w:themeColor="text1"/>
        </w:rPr>
      </w:r>
      <w:r/>
    </w:p>
    <w:p>
      <w:pPr>
        <w:numPr>
          <w:ilvl w:val="0"/>
          <w:numId w:val="3"/>
        </w:numPr>
        <w:jc w:val="center"/>
        <w:spacing w:line="360" w:lineRule="auto"/>
        <w:rPr>
          <w:rFonts w:ascii="Times New Roman" w:hAnsi="Times New Roman" w:eastAsia="宋体" w:cs="Times New Roman"/>
          <w:b/>
          <w:color w:val="000000" w:themeColor="text1"/>
          <w:sz w:val="32"/>
          <w:szCs w:val="32"/>
        </w:rPr>
        <w:outlineLvl w:val="0"/>
      </w:pPr>
      <w:r/>
      <w:bookmarkStart w:id="11" w:name="_Toc15381"/>
      <w:r/>
      <w:bookmarkStart w:id="12" w:name="_Toc22052"/>
      <w:r>
        <w:rPr>
          <w:rFonts w:hint="eastAsia" w:ascii="Times New Roman" w:hAnsi="Times New Roman" w:eastAsia="宋体" w:cs="Times New Roman"/>
          <w:b/>
          <w:color w:val="000000" w:themeColor="text1"/>
          <w:sz w:val="32"/>
          <w:szCs w:val="32"/>
        </w:rPr>
        <w:t xml:space="preserve">  </w:t>
      </w:r>
      <w:r>
        <w:rPr>
          <w:rFonts w:hint="eastAsia" w:ascii="Times New Roman" w:hAnsi="Times New Roman" w:eastAsia="宋体" w:cs="Times New Roman"/>
          <w:b/>
          <w:color w:val="000000" w:themeColor="text1"/>
          <w:sz w:val="32"/>
          <w:szCs w:val="32"/>
        </w:rPr>
        <w:t xml:space="preserve">拟签订</w:t>
      </w:r>
      <w:r>
        <w:rPr>
          <w:rFonts w:hint="eastAsia" w:ascii="Times New Roman" w:hAnsi="Times New Roman" w:eastAsia="宋体" w:cs="Times New Roman"/>
          <w:b/>
          <w:color w:val="000000" w:themeColor="text1"/>
          <w:sz w:val="32"/>
          <w:szCs w:val="32"/>
        </w:rPr>
        <w:t xml:space="preserve">的合同文本</w:t>
      </w:r>
      <w:r/>
    </w:p>
    <w:p>
      <w:pPr>
        <w:ind w:firstLine="420"/>
        <w:jc w:val="center"/>
        <w:spacing w:after="120"/>
        <w:rPr>
          <w:rFonts w:ascii="Times New Roman" w:hAnsi="Times New Roman" w:eastAsia="宋体" w:cs="Times New Roman"/>
          <w:color w:val="000000" w:themeColor="text1"/>
        </w:rPr>
      </w:pPr>
      <w:r>
        <w:rPr>
          <w:rFonts w:hint="eastAsia" w:ascii="Times New Roman" w:hAnsi="Times New Roman" w:eastAsia="宋体" w:cs="Times New Roman"/>
          <w:color w:val="000000" w:themeColor="text1"/>
        </w:rPr>
        <w:t xml:space="preserve">（本合同仅供参考，最终以实际签订合同为准）</w:t>
      </w:r>
      <w:r/>
    </w:p>
    <w:p>
      <w:pPr>
        <w:jc w:val="left"/>
        <w:widowControl/>
        <w:rPr>
          <w:rFonts w:ascii="Times New Roman" w:hAnsi="Times New Roman" w:eastAsia="宋体" w:cs="Times New Roman"/>
          <w:color w:val="000000" w:themeColor="text1"/>
          <w:sz w:val="24"/>
          <w:szCs w:val="20"/>
          <w:u w:val="single"/>
        </w:rPr>
      </w:pPr>
      <w:r>
        <w:rPr>
          <w:rFonts w:ascii="宋体" w:hAnsi="宋体" w:eastAsia="宋体" w:cs="Times New Roman"/>
          <w:color w:val="000000" w:themeColor="text1"/>
          <w:sz w:val="24"/>
          <w:szCs w:val="20"/>
        </w:rPr>
        <w:t xml:space="preserve">合同编号：</w:t>
      </w:r>
      <w:r>
        <w:rPr>
          <w:rFonts w:ascii="Times New Roman" w:hAnsi="Times New Roman" w:eastAsia="宋体" w:cs="Times New Roman"/>
          <w:color w:val="000000" w:themeColor="text1"/>
          <w:sz w:val="24"/>
          <w:szCs w:val="20"/>
          <w:u w:val="single"/>
        </w:rPr>
        <w:t xml:space="preserve">           </w:t>
      </w:r>
      <w:r/>
    </w:p>
    <w:p>
      <w:pPr>
        <w:jc w:val="center"/>
        <w:spacing w:line="480" w:lineRule="auto"/>
        <w:widowControl/>
        <w:rPr>
          <w:rFonts w:ascii="Times New Roman" w:hAnsi="Times New Roman" w:eastAsia="宋体" w:cs="Times New Roman"/>
          <w:b/>
          <w:color w:val="000000" w:themeColor="text1"/>
          <w:sz w:val="28"/>
          <w:szCs w:val="28"/>
        </w:rPr>
      </w:pPr>
      <w:r>
        <w:rPr>
          <w:rFonts w:ascii="Times New Roman" w:hAnsi="Times New Roman" w:eastAsia="宋体" w:cs="Times New Roman"/>
          <w:b/>
          <w:color w:val="000000" w:themeColor="text1"/>
          <w:sz w:val="28"/>
          <w:szCs w:val="28"/>
        </w:rPr>
        <w:t xml:space="preserve"> </w:t>
      </w:r>
      <w:bookmarkEnd w:id="11"/>
      <w:r/>
      <w:bookmarkEnd w:id="12"/>
      <w:r/>
      <w:r/>
    </w:p>
    <w:p>
      <w:pPr>
        <w:spacing w:line="480" w:lineRule="auto"/>
        <w:widowControl/>
        <w:rPr>
          <w:rFonts w:hint="eastAsia" w:ascii="宋体" w:hAnsi="宋体" w:eastAsia="宋体" w:cs="宋体"/>
          <w:b/>
          <w:color w:val="000000" w:themeColor="text1"/>
          <w:sz w:val="44"/>
          <w:szCs w:val="44"/>
        </w:rPr>
      </w:pPr>
      <w:r>
        <w:rPr>
          <w:rFonts w:hint="eastAsia" w:ascii="宋体" w:hAnsi="宋体" w:eastAsia="宋体" w:cs="宋体"/>
          <w:b/>
          <w:color w:val="000000" w:themeColor="text1"/>
          <w:sz w:val="44"/>
          <w:szCs w:val="44"/>
        </w:rPr>
      </w:r>
      <w:r/>
    </w:p>
    <w:p>
      <w:pPr>
        <w:ind w:firstLine="562"/>
        <w:spacing w:line="520" w:lineRule="exact"/>
        <w:widowControl/>
        <w:rPr>
          <w:rFonts w:hint="eastAsia" w:ascii="仿宋" w:hAnsi="仿宋" w:eastAsia="仿宋" w:cs="仿宋_GB2312"/>
          <w:b/>
          <w:bCs/>
          <w:color w:val="000000" w:themeColor="text1"/>
          <w:sz w:val="28"/>
          <w:szCs w:val="28"/>
        </w:rPr>
      </w:pPr>
      <w:r>
        <w:rPr>
          <w:rFonts w:hint="eastAsia" w:ascii="仿宋" w:hAnsi="仿宋" w:eastAsia="仿宋" w:cs="仿宋_GB2312"/>
          <w:b/>
          <w:bCs/>
          <w:color w:val="000000" w:themeColor="text1"/>
          <w:sz w:val="28"/>
          <w:szCs w:val="28"/>
        </w:rPr>
        <w:t xml:space="preserve">合同主要条款</w:t>
      </w:r>
      <w:r/>
    </w:p>
    <w:p>
      <w:pPr>
        <w:numPr>
          <w:ilvl w:val="0"/>
          <w:numId w:val="4"/>
        </w:numPr>
        <w:ind w:firstLine="562"/>
        <w:jc w:val="center"/>
        <w:spacing w:line="520" w:lineRule="exact"/>
        <w:widowControl/>
        <w:rPr>
          <w:rFonts w:hint="eastAsia" w:ascii="仿宋" w:hAnsi="仿宋" w:eastAsia="仿宋" w:cs="Times New Roman"/>
          <w:b/>
          <w:color w:val="000000" w:themeColor="text1"/>
          <w:sz w:val="28"/>
          <w:szCs w:val="28"/>
        </w:rPr>
      </w:pPr>
      <w:r>
        <w:rPr>
          <w:rFonts w:hint="eastAsia" w:ascii="仿宋" w:hAnsi="仿宋" w:eastAsia="仿宋" w:cs="Times New Roman"/>
          <w:b/>
          <w:color w:val="000000" w:themeColor="text1"/>
          <w:sz w:val="28"/>
          <w:szCs w:val="28"/>
        </w:rPr>
        <w:t xml:space="preserve">总 则</w:t>
      </w:r>
      <w:r/>
    </w:p>
    <w:p>
      <w:pPr>
        <w:ind w:firstLine="560"/>
        <w:jc w:val="left"/>
        <w:spacing w:line="520" w:lineRule="exact"/>
        <w:widowControl/>
        <w:rPr>
          <w:rFonts w:hint="eastAsia" w:ascii="仿宋" w:hAnsi="仿宋" w:eastAsia="仿宋" w:cs="Times New Roman"/>
          <w:color w:val="000000" w:themeColor="text1"/>
          <w:sz w:val="28"/>
          <w:szCs w:val="28"/>
        </w:rPr>
      </w:pPr>
      <w:r>
        <w:rPr>
          <w:rFonts w:hint="eastAsia" w:ascii="仿宋" w:hAnsi="仿宋" w:eastAsia="仿宋" w:cs="Times New Roman"/>
          <w:color w:val="000000" w:themeColor="text1"/>
          <w:sz w:val="28"/>
          <w:szCs w:val="28"/>
        </w:rPr>
        <w:t xml:space="preserve">第一条  本合同当事人</w:t>
      </w:r>
      <w:r/>
    </w:p>
    <w:p>
      <w:pPr>
        <w:ind w:firstLine="560"/>
        <w:jc w:val="left"/>
        <w:spacing w:line="520" w:lineRule="exact"/>
        <w:widowControl/>
        <w:rPr>
          <w:rFonts w:hint="eastAsia" w:ascii="仿宋" w:hAnsi="仿宋" w:eastAsia="仿宋" w:cs="Times New Roman"/>
          <w:color w:val="000000" w:themeColor="text1"/>
          <w:sz w:val="28"/>
          <w:szCs w:val="28"/>
          <w:u w:val="single"/>
        </w:rPr>
      </w:pPr>
      <w:r>
        <w:rPr>
          <w:rFonts w:hint="eastAsia" w:ascii="仿宋" w:hAnsi="仿宋" w:eastAsia="仿宋" w:cs="Times New Roman"/>
          <w:color w:val="000000" w:themeColor="text1"/>
          <w:sz w:val="28"/>
          <w:szCs w:val="28"/>
        </w:rPr>
        <w:t xml:space="preserve">甲方：</w:t>
      </w:r>
      <w:r/>
    </w:p>
    <w:p>
      <w:pPr>
        <w:ind w:firstLine="560"/>
        <w:jc w:val="left"/>
        <w:spacing w:line="520" w:lineRule="exact"/>
        <w:widowControl/>
        <w:rPr>
          <w:rFonts w:hint="eastAsia" w:ascii="仿宋" w:hAnsi="仿宋" w:eastAsia="仿宋" w:cs="Times New Roman"/>
          <w:color w:val="000000" w:themeColor="text1"/>
          <w:sz w:val="28"/>
          <w:szCs w:val="28"/>
        </w:rPr>
      </w:pPr>
      <w:r>
        <w:rPr>
          <w:rFonts w:hint="eastAsia" w:ascii="仿宋" w:hAnsi="仿宋" w:eastAsia="仿宋" w:cs="Times New Roman"/>
          <w:color w:val="000000" w:themeColor="text1"/>
          <w:sz w:val="28"/>
          <w:szCs w:val="28"/>
        </w:rPr>
        <w:t xml:space="preserve">联系电话：</w:t>
      </w:r>
      <w:r/>
    </w:p>
    <w:p>
      <w:pPr>
        <w:ind w:firstLine="560"/>
        <w:jc w:val="left"/>
        <w:spacing w:line="520" w:lineRule="exact"/>
        <w:widowControl/>
        <w:rPr>
          <w:rFonts w:hint="eastAsia" w:ascii="仿宋" w:hAnsi="仿宋" w:eastAsia="仿宋" w:cs="Times New Roman"/>
          <w:color w:val="000000" w:themeColor="text1"/>
          <w:sz w:val="28"/>
          <w:szCs w:val="28"/>
          <w:u w:val="single"/>
        </w:rPr>
      </w:pPr>
      <w:r>
        <w:rPr>
          <w:rFonts w:hint="eastAsia" w:ascii="仿宋" w:hAnsi="仿宋" w:eastAsia="仿宋" w:cs="Times New Roman"/>
          <w:color w:val="000000" w:themeColor="text1"/>
          <w:sz w:val="28"/>
          <w:szCs w:val="28"/>
        </w:rPr>
        <w:t xml:space="preserve">乙方：</w:t>
      </w:r>
      <w:r/>
    </w:p>
    <w:p>
      <w:pPr>
        <w:ind w:firstLine="560"/>
        <w:jc w:val="left"/>
        <w:spacing w:line="520" w:lineRule="exact"/>
        <w:widowControl/>
        <w:rPr>
          <w:rFonts w:hint="eastAsia" w:ascii="仿宋" w:hAnsi="仿宋" w:eastAsia="仿宋" w:cs="Times New Roman"/>
          <w:color w:val="000000" w:themeColor="text1"/>
          <w:sz w:val="28"/>
          <w:szCs w:val="28"/>
          <w:u w:val="single"/>
        </w:rPr>
      </w:pPr>
      <w:r>
        <w:rPr>
          <w:rFonts w:hint="eastAsia" w:ascii="仿宋" w:hAnsi="仿宋" w:eastAsia="仿宋" w:cs="Times New Roman"/>
          <w:color w:val="000000" w:themeColor="text1"/>
          <w:sz w:val="28"/>
          <w:szCs w:val="28"/>
        </w:rPr>
        <w:t xml:space="preserve">联系电话：</w:t>
      </w:r>
      <w:r/>
    </w:p>
    <w:p>
      <w:pPr>
        <w:ind w:firstLine="560"/>
        <w:jc w:val="left"/>
        <w:spacing w:line="520" w:lineRule="exact"/>
        <w:widowControl/>
        <w:rPr>
          <w:rFonts w:hint="eastAsia" w:ascii="仿宋" w:hAnsi="仿宋" w:eastAsia="仿宋" w:cs="Times New Roman"/>
          <w:color w:val="000000" w:themeColor="text1"/>
          <w:sz w:val="28"/>
          <w:szCs w:val="28"/>
        </w:rPr>
      </w:pPr>
      <w:r>
        <w:rPr>
          <w:rFonts w:hint="eastAsia" w:ascii="仿宋" w:hAnsi="仿宋" w:eastAsia="仿宋" w:cs="Times New Roman"/>
          <w:color w:val="000000" w:themeColor="text1"/>
          <w:sz w:val="28"/>
          <w:szCs w:val="28"/>
        </w:rPr>
        <w:t xml:space="preserve">合同服务期限   年： 年  月 日至  年  月  日。</w:t>
      </w:r>
      <w:r/>
    </w:p>
    <w:p>
      <w:pPr>
        <w:ind w:firstLine="560"/>
        <w:jc w:val="left"/>
        <w:spacing w:line="520" w:lineRule="exact"/>
        <w:widowControl/>
        <w:rPr>
          <w:rFonts w:hint="eastAsia" w:ascii="仿宋" w:hAnsi="仿宋" w:eastAsia="仿宋" w:cs="Times New Roman"/>
          <w:color w:val="000000" w:themeColor="text1"/>
          <w:sz w:val="28"/>
          <w:szCs w:val="28"/>
        </w:rPr>
      </w:pPr>
      <w:r>
        <w:rPr>
          <w:rFonts w:hint="eastAsia" w:ascii="仿宋" w:hAnsi="仿宋" w:eastAsia="仿宋" w:cs="Times New Roman"/>
          <w:color w:val="000000" w:themeColor="text1"/>
          <w:sz w:val="28"/>
          <w:szCs w:val="28"/>
        </w:rPr>
        <w:t xml:space="preserve">第二条  合同编号</w:t>
      </w:r>
      <w:r/>
    </w:p>
    <w:p>
      <w:pPr>
        <w:ind w:firstLine="560"/>
        <w:jc w:val="left"/>
        <w:spacing w:line="520" w:lineRule="exact"/>
        <w:widowControl/>
        <w:rPr>
          <w:rFonts w:hint="eastAsia" w:ascii="仿宋" w:hAnsi="仿宋" w:eastAsia="仿宋" w:cs="Times New Roman"/>
          <w:color w:val="000000" w:themeColor="text1"/>
          <w:sz w:val="28"/>
          <w:szCs w:val="28"/>
        </w:rPr>
      </w:pPr>
      <w:r>
        <w:rPr>
          <w:rFonts w:hint="eastAsia" w:ascii="仿宋" w:hAnsi="仿宋" w:eastAsia="仿宋" w:cs="Times New Roman"/>
          <w:color w:val="000000" w:themeColor="text1"/>
          <w:sz w:val="28"/>
          <w:szCs w:val="28"/>
        </w:rPr>
        <w:t xml:space="preserve">合同编号：</w:t>
      </w:r>
      <w:r/>
    </w:p>
    <w:p>
      <w:pPr>
        <w:ind w:firstLine="560"/>
        <w:jc w:val="left"/>
        <w:spacing w:line="520" w:lineRule="exact"/>
        <w:widowControl/>
        <w:rPr>
          <w:rFonts w:hint="eastAsia" w:ascii="仿宋" w:hAnsi="仿宋" w:eastAsia="仿宋" w:cs="Times New Roman"/>
          <w:color w:val="000000" w:themeColor="text1"/>
          <w:sz w:val="28"/>
          <w:szCs w:val="28"/>
        </w:rPr>
      </w:pPr>
      <w:r>
        <w:rPr>
          <w:rFonts w:hint="eastAsia" w:ascii="仿宋" w:hAnsi="仿宋" w:eastAsia="仿宋" w:cs="Times New Roman"/>
          <w:color w:val="000000" w:themeColor="text1"/>
          <w:sz w:val="28"/>
          <w:szCs w:val="28"/>
        </w:rPr>
        <w:t xml:space="preserve">采购编号：</w:t>
      </w:r>
      <w:r/>
    </w:p>
    <w:p>
      <w:pPr>
        <w:ind w:firstLine="560"/>
        <w:jc w:val="left"/>
        <w:spacing w:line="520" w:lineRule="exact"/>
        <w:widowControl/>
        <w:rPr>
          <w:rFonts w:hint="eastAsia" w:ascii="仿宋" w:hAnsi="仿宋" w:eastAsia="仿宋" w:cs="Times New Roman"/>
          <w:color w:val="000000" w:themeColor="text1"/>
          <w:sz w:val="28"/>
          <w:szCs w:val="28"/>
        </w:rPr>
      </w:pPr>
      <w:r>
        <w:rPr>
          <w:rFonts w:hint="eastAsia" w:ascii="仿宋" w:hAnsi="仿宋" w:eastAsia="仿宋" w:cs="Times New Roman"/>
          <w:color w:val="000000" w:themeColor="text1"/>
          <w:sz w:val="28"/>
          <w:szCs w:val="28"/>
        </w:rPr>
        <w:t xml:space="preserve">签订地点：</w:t>
      </w:r>
      <w:r/>
    </w:p>
    <w:p>
      <w:pPr>
        <w:ind w:firstLine="560"/>
        <w:jc w:val="left"/>
        <w:spacing w:line="520" w:lineRule="exact"/>
        <w:widowControl/>
        <w:rPr>
          <w:rFonts w:hint="eastAsia" w:ascii="仿宋" w:hAnsi="仿宋" w:eastAsia="仿宋" w:cs="Times New Roman"/>
          <w:color w:val="000000" w:themeColor="text1"/>
          <w:sz w:val="28"/>
          <w:szCs w:val="28"/>
        </w:rPr>
      </w:pPr>
      <w:r>
        <w:rPr>
          <w:rFonts w:hint="eastAsia" w:ascii="仿宋" w:hAnsi="仿宋" w:eastAsia="仿宋" w:cs="Times New Roman"/>
          <w:color w:val="000000" w:themeColor="text1"/>
          <w:sz w:val="28"/>
          <w:szCs w:val="28"/>
        </w:rPr>
        <w:t xml:space="preserve">第三条 合同签订依据</w:t>
      </w:r>
      <w:r/>
    </w:p>
    <w:p>
      <w:pPr>
        <w:ind w:firstLine="560"/>
        <w:jc w:val="left"/>
        <w:spacing w:line="520" w:lineRule="exact"/>
        <w:widowControl/>
        <w:rPr>
          <w:rFonts w:hint="eastAsia" w:ascii="仿宋" w:hAnsi="仿宋" w:eastAsia="仿宋" w:cs="Times New Roman"/>
          <w:color w:val="000000" w:themeColor="text1"/>
          <w:sz w:val="28"/>
          <w:szCs w:val="28"/>
        </w:rPr>
      </w:pPr>
      <w:r>
        <w:rPr>
          <w:rFonts w:hint="eastAsia" w:ascii="仿宋" w:hAnsi="仿宋" w:eastAsia="仿宋" w:cs="Times New Roman"/>
          <w:color w:val="000000" w:themeColor="text1"/>
          <w:sz w:val="28"/>
          <w:szCs w:val="28"/>
        </w:rPr>
        <w:t xml:space="preserve">为推行</w:t>
      </w:r>
      <w:r>
        <w:rPr>
          <w:rFonts w:ascii="仿宋" w:hAnsi="仿宋" w:eastAsia="仿宋" w:cs="Times New Roman"/>
          <w:color w:val="000000" w:themeColor="text1"/>
          <w:sz w:val="28"/>
          <w:szCs w:val="28"/>
        </w:rPr>
        <w:t xml:space="preserve">进一步构建环卫保洁、垃圾分类、再生资源</w:t>
      </w:r>
      <w:r>
        <w:rPr>
          <w:rFonts w:hint="eastAsia" w:ascii="仿宋" w:hAnsi="仿宋" w:eastAsia="仿宋" w:cs="Times New Roman"/>
          <w:color w:val="000000" w:themeColor="text1"/>
          <w:sz w:val="28"/>
          <w:szCs w:val="28"/>
        </w:rPr>
        <w:t xml:space="preserve">回收</w:t>
      </w:r>
      <w:r>
        <w:rPr>
          <w:rFonts w:ascii="仿宋" w:hAnsi="仿宋" w:eastAsia="仿宋" w:cs="Times New Roman"/>
          <w:color w:val="000000" w:themeColor="text1"/>
          <w:sz w:val="28"/>
          <w:szCs w:val="28"/>
        </w:rPr>
        <w:t xml:space="preserve">、公共设施管护、便民服务“五网协同”市场化运行体系</w:t>
      </w:r>
      <w:r>
        <w:rPr>
          <w:rFonts w:hint="eastAsia" w:ascii="仿宋" w:hAnsi="仿宋" w:eastAsia="仿宋" w:cs="Times New Roman"/>
          <w:color w:val="000000" w:themeColor="text1"/>
          <w:sz w:val="28"/>
          <w:szCs w:val="28"/>
        </w:rPr>
        <w:t xml:space="preserve">项目，甲乙双方根据年月日</w:t>
      </w:r>
      <w:r>
        <w:rPr>
          <w:rFonts w:hint="eastAsia" w:ascii="仿宋" w:hAnsi="仿宋" w:eastAsia="仿宋" w:cs="仿宋"/>
          <w:color w:val="000000" w:themeColor="text1"/>
          <w:sz w:val="28"/>
          <w:szCs w:val="28"/>
        </w:rPr>
        <w:t xml:space="preserve">沛县汉源街道“五网协同”市场化保洁运营项目</w:t>
      </w:r>
      <w:r>
        <w:rPr>
          <w:rFonts w:hint="eastAsia" w:ascii="仿宋" w:hAnsi="仿宋" w:eastAsia="仿宋" w:cs="仿宋"/>
          <w:b/>
          <w:bCs/>
          <w:color w:val="000000" w:themeColor="text1"/>
          <w:sz w:val="28"/>
          <w:szCs w:val="28"/>
        </w:rPr>
        <w:t xml:space="preserve">[</w:t>
      </w:r>
      <w:r>
        <w:rPr>
          <w:rFonts w:hint="eastAsia" w:ascii="仿宋" w:hAnsi="仿宋" w:eastAsia="仿宋" w:cs="Times New Roman"/>
          <w:color w:val="000000" w:themeColor="text1"/>
          <w:sz w:val="28"/>
          <w:szCs w:val="28"/>
        </w:rPr>
        <w:t xml:space="preserve">项目编号：]招标结果，依据《中华人民共和国民法典》、《中华人民共和国政府采购法》、《城市市容和环境卫生管理条例》、《城市生活垃圾管理办法》、《江苏省城市市容和环境卫生管理条</w:t>
      </w:r>
      <w:r>
        <w:rPr>
          <w:rFonts w:hint="eastAsia" w:ascii="仿宋" w:hAnsi="仿宋" w:eastAsia="仿宋" w:cs="Times New Roman"/>
          <w:color w:val="000000" w:themeColor="text1"/>
          <w:sz w:val="28"/>
          <w:szCs w:val="28"/>
        </w:rPr>
        <w:t xml:space="preserve">例》等有关法律、法规，甲乙双方恪守公平、公正、诚信的原则，友好协商，签订本合同。</w:t>
      </w:r>
      <w:r/>
    </w:p>
    <w:p>
      <w:pPr>
        <w:ind w:firstLine="560"/>
        <w:jc w:val="left"/>
        <w:spacing w:line="520" w:lineRule="exact"/>
        <w:widowControl/>
        <w:rPr>
          <w:rFonts w:hint="eastAsia" w:ascii="仿宋" w:hAnsi="仿宋" w:eastAsia="仿宋" w:cs="Times New Roman"/>
          <w:color w:val="000000" w:themeColor="text1"/>
          <w:sz w:val="28"/>
          <w:szCs w:val="28"/>
        </w:rPr>
      </w:pPr>
      <w:r>
        <w:rPr>
          <w:rFonts w:hint="eastAsia" w:ascii="仿宋" w:hAnsi="仿宋" w:eastAsia="仿宋" w:cs="Times New Roman"/>
          <w:color w:val="000000" w:themeColor="text1"/>
          <w:sz w:val="28"/>
          <w:szCs w:val="28"/>
        </w:rPr>
        <w:t xml:space="preserve">第四条  合同文件的组成</w:t>
      </w:r>
      <w:r/>
    </w:p>
    <w:p>
      <w:pPr>
        <w:ind w:firstLine="560"/>
        <w:jc w:val="left"/>
        <w:spacing w:line="520" w:lineRule="exact"/>
        <w:widowControl/>
        <w:rPr>
          <w:rFonts w:hint="eastAsia" w:ascii="仿宋" w:hAnsi="仿宋" w:eastAsia="仿宋" w:cs="Times New Roman"/>
          <w:color w:val="000000" w:themeColor="text1"/>
          <w:sz w:val="28"/>
          <w:szCs w:val="28"/>
        </w:rPr>
      </w:pPr>
      <w:r>
        <w:rPr>
          <w:rFonts w:hint="eastAsia" w:ascii="仿宋" w:hAnsi="仿宋" w:eastAsia="仿宋" w:cs="Times New Roman"/>
          <w:color w:val="000000" w:themeColor="text1"/>
          <w:sz w:val="28"/>
          <w:szCs w:val="28"/>
        </w:rPr>
        <w:t xml:space="preserve">本合同所附下列文件是构成本合同不可分割的部分：</w:t>
      </w:r>
      <w:r/>
    </w:p>
    <w:p>
      <w:pPr>
        <w:ind w:firstLine="560"/>
        <w:jc w:val="left"/>
        <w:spacing w:line="520" w:lineRule="exact"/>
        <w:widowControl/>
        <w:rPr>
          <w:rFonts w:hint="eastAsia" w:ascii="仿宋" w:hAnsi="仿宋" w:eastAsia="仿宋" w:cs="Times New Roman"/>
          <w:color w:val="000000" w:themeColor="text1"/>
          <w:sz w:val="28"/>
          <w:szCs w:val="28"/>
        </w:rPr>
      </w:pPr>
      <w:r>
        <w:rPr>
          <w:rFonts w:hint="eastAsia" w:ascii="仿宋" w:hAnsi="仿宋" w:eastAsia="仿宋" w:cs="Times New Roman"/>
          <w:color w:val="000000" w:themeColor="text1"/>
          <w:sz w:val="28"/>
          <w:szCs w:val="28"/>
        </w:rPr>
        <w:t xml:space="preserve">1.</w:t>
      </w:r>
      <w:r>
        <w:rPr>
          <w:rFonts w:hint="eastAsia" w:ascii="仿宋" w:hAnsi="仿宋" w:eastAsia="仿宋" w:cs="仿宋"/>
          <w:color w:val="000000" w:themeColor="text1"/>
          <w:sz w:val="28"/>
          <w:szCs w:val="28"/>
        </w:rPr>
        <w:t xml:space="preserve">沛县汉源街道“五网协同”市场化保洁运营项目</w:t>
      </w:r>
      <w:r>
        <w:rPr>
          <w:rFonts w:ascii="仿宋" w:hAnsi="仿宋" w:eastAsia="仿宋" w:cs="Times New Roman"/>
          <w:color w:val="000000" w:themeColor="text1"/>
          <w:sz w:val="28"/>
          <w:szCs w:val="28"/>
        </w:rPr>
        <w:t xml:space="preserve">招标文件</w:t>
      </w:r>
      <w:r>
        <w:rPr>
          <w:rFonts w:hint="eastAsia" w:ascii="仿宋" w:hAnsi="仿宋" w:eastAsia="仿宋" w:cs="Times New Roman"/>
          <w:color w:val="000000" w:themeColor="text1"/>
          <w:sz w:val="28"/>
          <w:szCs w:val="28"/>
        </w:rPr>
        <w:t xml:space="preserve">以及相关的澄清、补充文件等；</w:t>
      </w:r>
      <w:r/>
    </w:p>
    <w:p>
      <w:pPr>
        <w:ind w:firstLine="560"/>
        <w:jc w:val="left"/>
        <w:spacing w:line="520" w:lineRule="exact"/>
        <w:widowControl/>
        <w:rPr>
          <w:rFonts w:hint="eastAsia" w:ascii="仿宋" w:hAnsi="仿宋" w:eastAsia="仿宋" w:cs="Times New Roman"/>
          <w:color w:val="000000" w:themeColor="text1"/>
          <w:sz w:val="28"/>
          <w:szCs w:val="28"/>
        </w:rPr>
      </w:pPr>
      <w:r>
        <w:rPr>
          <w:rFonts w:hint="eastAsia" w:ascii="仿宋" w:hAnsi="仿宋" w:eastAsia="仿宋" w:cs="Times New Roman"/>
          <w:color w:val="000000" w:themeColor="text1"/>
          <w:sz w:val="28"/>
          <w:szCs w:val="28"/>
        </w:rPr>
        <w:t xml:space="preserve">2.乙方的投标文件及其澄清、补充说明文件等；</w:t>
      </w:r>
      <w:r/>
    </w:p>
    <w:p>
      <w:pPr>
        <w:ind w:firstLine="560"/>
        <w:jc w:val="left"/>
        <w:spacing w:line="520" w:lineRule="exact"/>
        <w:widowControl/>
        <w:rPr>
          <w:rFonts w:hint="eastAsia" w:ascii="仿宋" w:hAnsi="仿宋" w:eastAsia="仿宋" w:cs="Times New Roman"/>
          <w:color w:val="000000" w:themeColor="text1"/>
          <w:sz w:val="28"/>
          <w:szCs w:val="28"/>
        </w:rPr>
      </w:pPr>
      <w:r>
        <w:rPr>
          <w:rFonts w:hint="eastAsia" w:ascii="仿宋" w:hAnsi="仿宋" w:eastAsia="仿宋" w:cs="Times New Roman"/>
          <w:color w:val="000000" w:themeColor="text1"/>
          <w:sz w:val="28"/>
          <w:szCs w:val="28"/>
        </w:rPr>
        <w:t xml:space="preserve">3.履约保证金；</w:t>
      </w:r>
      <w:r/>
    </w:p>
    <w:p>
      <w:pPr>
        <w:ind w:firstLine="560"/>
        <w:jc w:val="left"/>
        <w:spacing w:line="520" w:lineRule="exact"/>
        <w:widowControl/>
        <w:rPr>
          <w:rFonts w:hint="eastAsia" w:ascii="仿宋" w:hAnsi="仿宋" w:eastAsia="仿宋" w:cs="Times New Roman"/>
          <w:color w:val="000000" w:themeColor="text1"/>
          <w:sz w:val="28"/>
          <w:szCs w:val="28"/>
        </w:rPr>
      </w:pPr>
      <w:r>
        <w:rPr>
          <w:rFonts w:hint="eastAsia" w:ascii="仿宋" w:hAnsi="仿宋" w:eastAsia="仿宋" w:cs="Times New Roman"/>
          <w:color w:val="000000" w:themeColor="text1"/>
          <w:sz w:val="28"/>
          <w:szCs w:val="28"/>
        </w:rPr>
        <w:t xml:space="preserve">4.中标通知书。</w:t>
      </w:r>
      <w:r/>
    </w:p>
    <w:p>
      <w:pPr>
        <w:ind w:firstLine="560"/>
        <w:jc w:val="left"/>
        <w:spacing w:line="520" w:lineRule="exact"/>
        <w:widowControl/>
        <w:rPr>
          <w:rFonts w:hint="eastAsia" w:ascii="仿宋" w:hAnsi="仿宋" w:eastAsia="仿宋" w:cs="Times New Roman"/>
          <w:color w:val="000000" w:themeColor="text1"/>
          <w:sz w:val="28"/>
          <w:szCs w:val="28"/>
        </w:rPr>
      </w:pPr>
      <w:r>
        <w:rPr>
          <w:rFonts w:hint="eastAsia" w:ascii="仿宋" w:hAnsi="仿宋" w:eastAsia="仿宋" w:cs="Times New Roman"/>
          <w:color w:val="000000" w:themeColor="text1"/>
          <w:sz w:val="28"/>
          <w:szCs w:val="28"/>
        </w:rPr>
        <w:t xml:space="preserve">第五条  承包范围</w:t>
      </w:r>
      <w:r/>
    </w:p>
    <w:p>
      <w:pPr>
        <w:ind w:firstLine="560"/>
        <w:jc w:val="left"/>
        <w:spacing w:line="520" w:lineRule="exact"/>
        <w:widowControl/>
        <w:rPr>
          <w:rFonts w:hint="eastAsia" w:ascii="仿宋" w:hAnsi="仿宋" w:eastAsia="仿宋" w:cs="Times New Roman"/>
          <w:color w:val="000000" w:themeColor="text1"/>
          <w:sz w:val="28"/>
          <w:szCs w:val="28"/>
        </w:rPr>
      </w:pPr>
      <w:r>
        <w:rPr>
          <w:rFonts w:hint="eastAsia" w:ascii="仿宋" w:hAnsi="仿宋" w:eastAsia="仿宋" w:cs="Times New Roman"/>
          <w:color w:val="000000" w:themeColor="text1"/>
          <w:sz w:val="28"/>
          <w:szCs w:val="28"/>
        </w:rPr>
        <w:t xml:space="preserve">招标文件，具体内容见招标文件第六章《项目要求》。</w:t>
      </w:r>
      <w:r/>
    </w:p>
    <w:p>
      <w:pPr>
        <w:jc w:val="center"/>
        <w:spacing w:line="520" w:lineRule="exact"/>
        <w:widowControl/>
        <w:rPr>
          <w:rFonts w:hint="eastAsia" w:ascii="仿宋" w:hAnsi="仿宋" w:eastAsia="仿宋" w:cs="Times New Roman"/>
          <w:b/>
          <w:color w:val="000000" w:themeColor="text1"/>
          <w:sz w:val="28"/>
          <w:szCs w:val="28"/>
        </w:rPr>
      </w:pPr>
      <w:r>
        <w:rPr>
          <w:rFonts w:hint="eastAsia" w:ascii="仿宋" w:hAnsi="仿宋" w:eastAsia="仿宋" w:cs="Times New Roman"/>
          <w:b/>
          <w:color w:val="000000" w:themeColor="text1"/>
          <w:sz w:val="28"/>
          <w:szCs w:val="28"/>
        </w:rPr>
        <w:t xml:space="preserve">第二节  项目内容</w:t>
      </w:r>
      <w:r/>
    </w:p>
    <w:p>
      <w:pPr>
        <w:ind w:firstLine="560"/>
        <w:jc w:val="left"/>
        <w:spacing w:line="520" w:lineRule="exact"/>
        <w:widowControl/>
        <w:rPr>
          <w:rFonts w:hint="eastAsia" w:ascii="仿宋" w:hAnsi="仿宋" w:eastAsia="仿宋" w:cs="仿宋"/>
          <w:color w:val="000000" w:themeColor="text1"/>
          <w:sz w:val="28"/>
          <w:szCs w:val="28"/>
        </w:rPr>
      </w:pPr>
      <w:r>
        <w:rPr>
          <w:rFonts w:hint="eastAsia" w:ascii="仿宋" w:hAnsi="仿宋" w:eastAsia="仿宋" w:cs="Times New Roman"/>
          <w:color w:val="000000" w:themeColor="text1"/>
          <w:sz w:val="28"/>
          <w:szCs w:val="28"/>
        </w:rPr>
        <w:t xml:space="preserve">第六条 项目名称：</w:t>
      </w:r>
      <w:r>
        <w:rPr>
          <w:rFonts w:hint="eastAsia" w:ascii="仿宋" w:hAnsi="仿宋" w:eastAsia="仿宋" w:cs="仿宋"/>
          <w:color w:val="000000" w:themeColor="text1"/>
          <w:sz w:val="28"/>
          <w:szCs w:val="28"/>
        </w:rPr>
        <w:t xml:space="preserve">沛县汉源街道“五网协同”市场化保洁运营项目</w:t>
      </w:r>
      <w:r/>
    </w:p>
    <w:p>
      <w:pPr>
        <w:ind w:firstLine="560"/>
        <w:jc w:val="left"/>
        <w:spacing w:line="520" w:lineRule="exact"/>
        <w:widowControl/>
        <w:rPr>
          <w:rFonts w:hint="eastAsia" w:ascii="仿宋" w:hAnsi="仿宋" w:eastAsia="仿宋" w:cs="Times New Roman"/>
          <w:color w:val="000000" w:themeColor="text1"/>
          <w:sz w:val="28"/>
          <w:szCs w:val="28"/>
        </w:rPr>
      </w:pPr>
      <w:r>
        <w:rPr>
          <w:rFonts w:hint="eastAsia" w:ascii="仿宋" w:hAnsi="仿宋" w:eastAsia="仿宋" w:cs="Times New Roman"/>
          <w:color w:val="000000" w:themeColor="text1"/>
          <w:sz w:val="28"/>
          <w:szCs w:val="28"/>
        </w:rPr>
        <w:t xml:space="preserve">第七条 作业范</w:t>
      </w:r>
      <w:r>
        <w:rPr>
          <w:rFonts w:ascii="仿宋" w:hAnsi="仿宋" w:eastAsia="仿宋" w:cs="Times New Roman"/>
          <w:color w:val="000000" w:themeColor="text1"/>
          <w:sz w:val="28"/>
          <w:szCs w:val="28"/>
        </w:rPr>
        <w:t xml:space="preserve">围及</w:t>
      </w:r>
      <w:r>
        <w:rPr>
          <w:rFonts w:hint="eastAsia" w:ascii="仿宋" w:hAnsi="仿宋" w:eastAsia="仿宋" w:cs="Times New Roman"/>
          <w:color w:val="000000" w:themeColor="text1"/>
          <w:sz w:val="28"/>
          <w:szCs w:val="28"/>
        </w:rPr>
        <w:t xml:space="preserve">内容</w:t>
      </w:r>
      <w:r/>
    </w:p>
    <w:p>
      <w:pPr>
        <w:ind w:firstLine="560"/>
        <w:jc w:val="left"/>
        <w:spacing w:line="520" w:lineRule="exact"/>
        <w:widowControl/>
        <w:rPr>
          <w:rFonts w:hint="eastAsia" w:ascii="仿宋" w:hAnsi="仿宋" w:eastAsia="仿宋" w:cs="Times New Roman"/>
          <w:color w:val="000000" w:themeColor="text1"/>
          <w:sz w:val="28"/>
          <w:szCs w:val="28"/>
        </w:rPr>
      </w:pPr>
      <w:r>
        <w:rPr>
          <w:rFonts w:hint="eastAsia" w:ascii="仿宋" w:hAnsi="仿宋" w:eastAsia="仿宋" w:cs="Times New Roman"/>
          <w:color w:val="000000" w:themeColor="text1"/>
          <w:sz w:val="28"/>
          <w:szCs w:val="28"/>
        </w:rPr>
        <w:t xml:space="preserve">1、环卫保洁</w:t>
      </w:r>
      <w:r/>
    </w:p>
    <w:p>
      <w:pPr>
        <w:ind w:firstLine="560"/>
        <w:jc w:val="left"/>
        <w:spacing w:line="520" w:lineRule="exact"/>
        <w:rPr>
          <w:rFonts w:hint="eastAsia" w:ascii="宋体" w:hAnsi="宋体" w:eastAsia="宋体" w:cs="宋体"/>
          <w:sz w:val="28"/>
          <w:szCs w:val="28"/>
        </w:rPr>
      </w:pPr>
      <w:r>
        <w:rPr>
          <w:rFonts w:hint="eastAsia" w:ascii="宋体" w:hAnsi="宋体" w:eastAsia="宋体" w:cs="宋体"/>
          <w:sz w:val="28"/>
          <w:szCs w:val="28"/>
        </w:rPr>
        <w:t xml:space="preserve">(1)辖区农村的主次道路、背街小巷、绿化带、河道沟渠、自然村周边外围、拆迁地块等公共区域保洁作业采取人工清扫和机械化保洁相结合的方式。每天早上7点前完成</w:t>
      </w:r>
      <w:r>
        <w:rPr>
          <w:rFonts w:hint="eastAsia" w:ascii="宋体" w:hAnsi="宋体" w:eastAsia="宋体" w:cs="宋体"/>
          <w:sz w:val="28"/>
          <w:szCs w:val="28"/>
        </w:rPr>
        <w:t xml:space="preserve">道路普扫后</w:t>
      </w:r>
      <w:r>
        <w:rPr>
          <w:rFonts w:hint="eastAsia" w:ascii="宋体" w:hAnsi="宋体" w:eastAsia="宋体" w:cs="宋体"/>
          <w:sz w:val="28"/>
          <w:szCs w:val="28"/>
        </w:rPr>
        <w:t xml:space="preserve">，转入正常巡回保洁，巡回保洁时间内，不得出现断档期。农村的主要道路（高小线、大五线）</w:t>
      </w:r>
      <w:r>
        <w:rPr>
          <w:rFonts w:hint="eastAsia" w:ascii="宋体" w:hAnsi="宋体" w:eastAsia="宋体" w:cs="宋体"/>
          <w:sz w:val="28"/>
          <w:szCs w:val="28"/>
        </w:rPr>
        <w:t xml:space="preserve">机扫每周至</w:t>
      </w:r>
      <w:r>
        <w:rPr>
          <w:rFonts w:hint="eastAsia" w:ascii="宋体" w:hAnsi="宋体" w:eastAsia="宋体" w:cs="宋体"/>
          <w:sz w:val="28"/>
          <w:szCs w:val="28"/>
        </w:rPr>
        <w:t xml:space="preserve">少1遍，作业模式应按照不同气候条件调整，当气温低于0℃时，应停止机扫作业。农村的主次道路两侧及背街小巷、绿化带、河道、坑塘内实行巡回保洁，对漂浮物打捞、杂草清理、河坡垃圾捡拾垃圾、杂物、野广告及时清理，确保干净整洁。实行单班制作业，作业时间为夏季上午6:00-11:00, 下午2:30—7:00;冬季上午6:30-11;30,下午1:30—6:00。作业时间内保洁人员</w:t>
      </w:r>
      <w:r>
        <w:rPr>
          <w:rFonts w:hint="eastAsia" w:ascii="宋体" w:hAnsi="宋体" w:eastAsia="宋体" w:cs="宋体"/>
          <w:sz w:val="28"/>
          <w:szCs w:val="28"/>
        </w:rPr>
        <w:t xml:space="preserve">统一着</w:t>
      </w:r>
      <w:r>
        <w:rPr>
          <w:rFonts w:hint="eastAsia" w:ascii="宋体" w:hAnsi="宋体" w:eastAsia="宋体" w:cs="宋体"/>
          <w:sz w:val="28"/>
          <w:szCs w:val="28"/>
        </w:rPr>
        <w:t xml:space="preserve">标志服，保洁工具齐全。</w:t>
      </w:r>
      <w:r/>
    </w:p>
    <w:p>
      <w:pPr>
        <w:ind w:firstLine="560"/>
        <w:jc w:val="left"/>
        <w:spacing w:line="520" w:lineRule="exact"/>
        <w:widowControl/>
        <w:rPr>
          <w:rFonts w:hint="eastAsia" w:ascii="仿宋" w:hAnsi="仿宋" w:eastAsia="仿宋" w:cs="Times New Roman"/>
          <w:color w:val="000000" w:themeColor="text1"/>
          <w:sz w:val="28"/>
          <w:szCs w:val="28"/>
        </w:rPr>
      </w:pPr>
      <w:r>
        <w:rPr>
          <w:rFonts w:hint="eastAsia" w:ascii="仿宋" w:hAnsi="仿宋" w:eastAsia="仿宋" w:cs="Times New Roman"/>
          <w:color w:val="000000" w:themeColor="text1"/>
          <w:sz w:val="28"/>
          <w:szCs w:val="28"/>
        </w:rPr>
        <w:t xml:space="preserve">(2)村庄公共区域及周边</w:t>
      </w:r>
      <w:r/>
    </w:p>
    <w:p>
      <w:pPr>
        <w:ind w:firstLine="560"/>
        <w:jc w:val="left"/>
        <w:spacing w:line="520" w:lineRule="exact"/>
        <w:widowControl/>
        <w:rPr>
          <w:rFonts w:hint="eastAsia" w:ascii="仿宋" w:hAnsi="仿宋" w:eastAsia="仿宋" w:cs="Times New Roman"/>
          <w:sz w:val="28"/>
          <w:szCs w:val="28"/>
        </w:rPr>
      </w:pPr>
      <w:r>
        <w:rPr>
          <w:rFonts w:hint="eastAsia" w:ascii="仿宋" w:hAnsi="仿宋" w:eastAsia="仿宋" w:cs="Times New Roman"/>
          <w:color w:val="000000" w:themeColor="text1"/>
          <w:sz w:val="28"/>
          <w:szCs w:val="28"/>
        </w:rPr>
        <w:t xml:space="preserve">采取村庄</w:t>
      </w:r>
      <w:r>
        <w:rPr>
          <w:rFonts w:hint="eastAsia" w:ascii="仿宋" w:hAnsi="仿宋" w:eastAsia="仿宋" w:cs="Times New Roman"/>
          <w:color w:val="000000" w:themeColor="text1"/>
          <w:sz w:val="28"/>
          <w:szCs w:val="28"/>
        </w:rPr>
        <w:t xml:space="preserve">道路普扫和</w:t>
      </w:r>
      <w:r>
        <w:rPr>
          <w:rFonts w:hint="eastAsia" w:ascii="仿宋" w:hAnsi="仿宋" w:eastAsia="仿宋" w:cs="Times New Roman"/>
          <w:color w:val="000000" w:themeColor="text1"/>
          <w:sz w:val="28"/>
          <w:szCs w:val="28"/>
        </w:rPr>
        <w:t xml:space="preserve">巡回保洁的方式，</w:t>
      </w:r>
      <w:r>
        <w:rPr>
          <w:rFonts w:hint="eastAsia" w:ascii="仿宋" w:hAnsi="仿宋" w:eastAsia="仿宋" w:cs="Times New Roman"/>
          <w:sz w:val="28"/>
          <w:szCs w:val="28"/>
        </w:rPr>
        <w:t xml:space="preserve">每</w:t>
      </w:r>
      <w:r>
        <w:rPr>
          <w:rFonts w:hint="eastAsia" w:ascii="仿宋" w:hAnsi="仿宋" w:eastAsia="仿宋" w:cs="Times New Roman"/>
          <w:sz w:val="28"/>
          <w:szCs w:val="28"/>
        </w:rPr>
        <w:t xml:space="preserve">周道路普扫至少</w:t>
      </w:r>
      <w:r>
        <w:rPr>
          <w:rFonts w:hint="eastAsia" w:ascii="仿宋" w:hAnsi="仿宋" w:eastAsia="仿宋" w:cs="Times New Roman"/>
          <w:sz w:val="28"/>
          <w:szCs w:val="28"/>
        </w:rPr>
        <w:t xml:space="preserve">2遍。</w:t>
      </w:r>
      <w:r/>
    </w:p>
    <w:p>
      <w:pPr>
        <w:ind w:firstLine="560"/>
        <w:jc w:val="left"/>
        <w:spacing w:line="520" w:lineRule="exact"/>
        <w:widowControl/>
        <w:rPr>
          <w:rFonts w:hint="eastAsia" w:ascii="仿宋" w:hAnsi="仿宋" w:eastAsia="仿宋" w:cs="Times New Roman"/>
          <w:color w:val="000000" w:themeColor="text1"/>
          <w:sz w:val="28"/>
          <w:szCs w:val="28"/>
        </w:rPr>
      </w:pPr>
      <w:r>
        <w:rPr>
          <w:rFonts w:hint="eastAsia" w:ascii="仿宋" w:hAnsi="仿宋" w:eastAsia="仿宋" w:cs="Times New Roman"/>
          <w:sz w:val="28"/>
          <w:szCs w:val="28"/>
        </w:rPr>
        <w:t xml:space="preserve">巡回保洁不得出现断档期。村庄内干净、整洁、有序，道路、坑塘沟渠、 房前屋后、自然村外围周边、拆迁地块等区域做到无垃圾杂物，无柴</w:t>
      </w:r>
      <w:r>
        <w:rPr>
          <w:rFonts w:hint="eastAsia" w:ascii="仿宋" w:hAnsi="仿宋" w:eastAsia="仿宋" w:cs="Times New Roman"/>
          <w:color w:val="000000" w:themeColor="text1"/>
          <w:sz w:val="28"/>
          <w:szCs w:val="28"/>
        </w:rPr>
        <w:t xml:space="preserve">草粪堆，无乱贴乱画。实行单班制作业，作业时间为夏季上午7:00-11:00,下午2:30—6:00;冬 季上午7:30-11:30,下午1:30—5:00。作业时间内保洁人员</w:t>
      </w:r>
      <w:r>
        <w:rPr>
          <w:rFonts w:hint="eastAsia" w:ascii="仿宋" w:hAnsi="仿宋" w:eastAsia="仿宋" w:cs="Times New Roman"/>
          <w:color w:val="000000" w:themeColor="text1"/>
          <w:sz w:val="28"/>
          <w:szCs w:val="28"/>
        </w:rPr>
        <w:t xml:space="preserve">统一着</w:t>
      </w:r>
      <w:r>
        <w:rPr>
          <w:rFonts w:hint="eastAsia" w:ascii="仿宋" w:hAnsi="仿宋" w:eastAsia="仿宋" w:cs="Times New Roman"/>
          <w:color w:val="000000" w:themeColor="text1"/>
          <w:sz w:val="28"/>
          <w:szCs w:val="28"/>
        </w:rPr>
        <w:t xml:space="preserve"> 标志服，保洁工具齐全。</w:t>
      </w:r>
      <w:r/>
    </w:p>
    <w:p>
      <w:pPr>
        <w:ind w:firstLine="560"/>
        <w:jc w:val="left"/>
        <w:spacing w:line="520" w:lineRule="exact"/>
        <w:widowControl/>
        <w:rPr>
          <w:rFonts w:hint="eastAsia" w:ascii="仿宋" w:hAnsi="仿宋" w:eastAsia="仿宋" w:cs="仿宋"/>
          <w:sz w:val="28"/>
          <w:szCs w:val="28"/>
        </w:rPr>
      </w:pPr>
      <w:r>
        <w:rPr>
          <w:rFonts w:hint="eastAsia" w:ascii="仿宋" w:hAnsi="仿宋" w:eastAsia="仿宋" w:cs="仿宋"/>
          <w:sz w:val="28"/>
          <w:szCs w:val="28"/>
        </w:rPr>
        <w:t xml:space="preserve">(3)辖区内8条道路、城区至各村道路及村与村之间道路</w:t>
      </w:r>
      <w:r/>
    </w:p>
    <w:p>
      <w:pPr>
        <w:ind w:firstLine="640"/>
        <w:spacing w:line="360" w:lineRule="auto"/>
        <w:rPr>
          <w:rFonts w:hint="eastAsia" w:ascii="宋体" w:hAnsi="宋体" w:eastAsia="宋体" w:cs="宋体"/>
          <w:sz w:val="32"/>
          <w:szCs w:val="32"/>
        </w:rPr>
      </w:pPr>
      <w:r>
        <w:rPr>
          <w:rFonts w:hint="eastAsia" w:ascii="仿宋" w:hAnsi="仿宋" w:eastAsia="仿宋" w:cs="仿宋"/>
          <w:sz w:val="32"/>
          <w:szCs w:val="32"/>
        </w:rPr>
        <w:t xml:space="preserve">8条道路包括：1、佛光路（东外环-</w:t>
      </w:r>
      <w:r>
        <w:rPr>
          <w:rFonts w:hint="eastAsia" w:ascii="仿宋" w:hAnsi="仿宋" w:eastAsia="仿宋" w:cs="仿宋"/>
          <w:sz w:val="32"/>
          <w:szCs w:val="32"/>
        </w:rPr>
        <w:t xml:space="preserve">宏阳新材料</w:t>
      </w:r>
      <w:r>
        <w:rPr>
          <w:rFonts w:hint="eastAsia" w:ascii="仿宋" w:hAnsi="仿宋" w:eastAsia="仿宋" w:cs="仿宋"/>
          <w:sz w:val="32"/>
          <w:szCs w:val="32"/>
        </w:rPr>
        <w:t xml:space="preserve">大门东100米处）；2、矿矸石厂西侧道路；3、工业园区U形道路（包括阿拉丁萧何路北起至塞拉美东U</w:t>
      </w:r>
      <w:r>
        <w:rPr>
          <w:rFonts w:hint="eastAsia" w:ascii="仿宋" w:hAnsi="仿宋" w:eastAsia="仿宋" w:cs="仿宋"/>
          <w:sz w:val="32"/>
          <w:szCs w:val="32"/>
        </w:rPr>
        <w:t xml:space="preserve">形路</w:t>
      </w:r>
      <w:r>
        <w:rPr>
          <w:rFonts w:hint="eastAsia" w:ascii="仿宋" w:hAnsi="仿宋" w:eastAsia="仿宋" w:cs="仿宋"/>
          <w:sz w:val="32"/>
          <w:szCs w:val="32"/>
        </w:rPr>
        <w:t xml:space="preserve">-矿南门-馨园小区南桥）；4、孔工线2（东外环-赵庙桥）；5、李小线（萧何路—刘寨老村委会</w:t>
      </w:r>
      <w:r>
        <w:rPr>
          <w:rFonts w:hint="eastAsia" w:ascii="仿宋" w:hAnsi="仿宋" w:eastAsia="仿宋" w:cs="仿宋"/>
          <w:sz w:val="32"/>
          <w:szCs w:val="32"/>
        </w:rPr>
        <w:t xml:space="preserve">北后挖线十字路口</w:t>
      </w:r>
      <w:r>
        <w:rPr>
          <w:rFonts w:hint="eastAsia" w:ascii="仿宋" w:hAnsi="仿宋" w:eastAsia="仿宋" w:cs="仿宋"/>
          <w:sz w:val="32"/>
          <w:szCs w:val="32"/>
        </w:rPr>
        <w:t xml:space="preserve">）；6、</w:t>
      </w:r>
      <w:r>
        <w:rPr>
          <w:rFonts w:hint="eastAsia" w:ascii="仿宋" w:hAnsi="仿宋" w:eastAsia="仿宋" w:cs="仿宋"/>
          <w:sz w:val="32"/>
          <w:szCs w:val="32"/>
        </w:rPr>
        <w:t xml:space="preserve">后挖线</w:t>
      </w:r>
      <w:r>
        <w:rPr>
          <w:rFonts w:hint="eastAsia" w:ascii="仿宋" w:hAnsi="仿宋" w:eastAsia="仿宋" w:cs="仿宋"/>
          <w:sz w:val="32"/>
          <w:szCs w:val="32"/>
        </w:rPr>
        <w:t xml:space="preserve">（东外环-汉源大道）；7、前西线（正阳路-汉源大道）；8、孔大线（红光路-东外环-塞</w:t>
      </w:r>
      <w:r>
        <w:rPr>
          <w:rFonts w:hint="eastAsia" w:ascii="仿宋" w:hAnsi="仿宋" w:eastAsia="仿宋" w:cs="仿宋"/>
          <w:sz w:val="32"/>
          <w:szCs w:val="32"/>
        </w:rPr>
        <w:t xml:space="preserve">拉美门南处</w:t>
      </w:r>
      <w:r>
        <w:rPr>
          <w:rFonts w:hint="eastAsia" w:ascii="仿宋" w:hAnsi="仿宋" w:eastAsia="仿宋" w:cs="仿宋"/>
          <w:sz w:val="32"/>
          <w:szCs w:val="32"/>
        </w:rPr>
        <w:t xml:space="preserve">)。</w:t>
      </w:r>
      <w:r/>
    </w:p>
    <w:p>
      <w:pPr>
        <w:ind w:firstLine="640"/>
        <w:spacing w:line="360" w:lineRule="auto"/>
        <w:rPr>
          <w:rFonts w:hint="eastAsia" w:ascii="仿宋" w:hAnsi="仿宋" w:eastAsia="仿宋" w:cs="Times New Roman"/>
          <w:sz w:val="32"/>
          <w:szCs w:val="32"/>
        </w:rPr>
      </w:pPr>
      <w:r>
        <w:rPr>
          <w:rFonts w:hint="eastAsia" w:ascii="宋体" w:hAnsi="宋体" w:eastAsia="宋体" w:cs="宋体"/>
          <w:sz w:val="32"/>
          <w:szCs w:val="32"/>
        </w:rPr>
        <w:t xml:space="preserve">以上道路</w:t>
      </w:r>
      <w:r>
        <w:rPr>
          <w:rFonts w:hint="eastAsia" w:ascii="仿宋" w:hAnsi="仿宋" w:eastAsia="仿宋" w:cs="Times New Roman"/>
          <w:sz w:val="32"/>
          <w:szCs w:val="32"/>
        </w:rPr>
        <w:t xml:space="preserve">采取机械化清扫和人工</w:t>
      </w:r>
      <w:r>
        <w:rPr>
          <w:rFonts w:hint="eastAsia" w:ascii="仿宋" w:hAnsi="仿宋" w:eastAsia="仿宋" w:cs="Times New Roman"/>
          <w:sz w:val="32"/>
          <w:szCs w:val="32"/>
        </w:rPr>
        <w:t xml:space="preserve">保洁结合</w:t>
      </w:r>
      <w:r>
        <w:rPr>
          <w:rFonts w:hint="eastAsia" w:ascii="仿宋" w:hAnsi="仿宋" w:eastAsia="仿宋" w:cs="Times New Roman"/>
          <w:sz w:val="32"/>
          <w:szCs w:val="32"/>
        </w:rPr>
        <w:t xml:space="preserve">方式，8条道路上配备保洁人员5名，每天巡回保洁，</w:t>
      </w:r>
      <w:r>
        <w:rPr>
          <w:rFonts w:hint="eastAsia" w:ascii="仿宋" w:hAnsi="仿宋" w:eastAsia="仿宋" w:cs="Times New Roman"/>
          <w:sz w:val="32"/>
          <w:szCs w:val="32"/>
        </w:rPr>
        <w:t xml:space="preserve">道路机扫每天</w:t>
      </w:r>
      <w:r>
        <w:rPr>
          <w:rFonts w:hint="eastAsia" w:ascii="仿宋" w:hAnsi="仿宋" w:eastAsia="仿宋" w:cs="Times New Roman"/>
          <w:sz w:val="32"/>
          <w:szCs w:val="32"/>
        </w:rPr>
        <w:t xml:space="preserve">至少2遍，对冲式洒水至少5遍，城区至各村的道路、沟边结合部日常保洁到位。</w:t>
      </w:r>
      <w:r/>
    </w:p>
    <w:p>
      <w:pPr>
        <w:ind w:firstLine="560"/>
        <w:jc w:val="left"/>
        <w:spacing w:line="520" w:lineRule="exact"/>
        <w:widowControl/>
        <w:rPr>
          <w:rFonts w:hint="eastAsia" w:ascii="仿宋" w:hAnsi="仿宋" w:eastAsia="仿宋" w:cs="Times New Roman"/>
          <w:color w:val="000000" w:themeColor="text1"/>
          <w:sz w:val="28"/>
          <w:szCs w:val="28"/>
        </w:rPr>
      </w:pPr>
      <w:r>
        <w:rPr>
          <w:rFonts w:hint="eastAsia" w:ascii="仿宋" w:hAnsi="仿宋" w:eastAsia="仿宋" w:cs="Times New Roman"/>
          <w:color w:val="000000" w:themeColor="text1"/>
          <w:sz w:val="28"/>
          <w:szCs w:val="28"/>
        </w:rPr>
        <w:t xml:space="preserve">(4)拆迁地块内，主要道路上巡回保洁。</w:t>
      </w:r>
      <w:r/>
    </w:p>
    <w:p>
      <w:pPr>
        <w:ind w:firstLine="560"/>
        <w:jc w:val="left"/>
        <w:spacing w:line="520" w:lineRule="exact"/>
        <w:widowControl/>
        <w:rPr>
          <w:rFonts w:hint="eastAsia" w:ascii="仿宋" w:hAnsi="仿宋" w:eastAsia="仿宋" w:cs="Times New Roman"/>
          <w:color w:val="000000" w:themeColor="text1"/>
          <w:sz w:val="28"/>
          <w:szCs w:val="28"/>
        </w:rPr>
      </w:pPr>
      <w:r>
        <w:rPr>
          <w:rFonts w:hint="eastAsia" w:ascii="仿宋" w:hAnsi="仿宋" w:eastAsia="仿宋" w:cs="Times New Roman"/>
          <w:color w:val="000000" w:themeColor="text1"/>
          <w:sz w:val="28"/>
          <w:szCs w:val="28"/>
        </w:rPr>
        <w:t xml:space="preserve">（5）农村公厕</w:t>
      </w:r>
      <w:r/>
    </w:p>
    <w:p>
      <w:pPr>
        <w:ind w:firstLine="560"/>
        <w:jc w:val="left"/>
        <w:spacing w:line="520" w:lineRule="exact"/>
        <w:widowControl/>
        <w:rPr>
          <w:rFonts w:hint="eastAsia" w:ascii="仿宋" w:hAnsi="仿宋" w:eastAsia="仿宋" w:cs="Times New Roman"/>
          <w:color w:val="000000" w:themeColor="text1"/>
          <w:sz w:val="28"/>
          <w:szCs w:val="28"/>
        </w:rPr>
      </w:pPr>
      <w:r>
        <w:rPr>
          <w:rFonts w:hint="eastAsia" w:ascii="仿宋" w:hAnsi="仿宋" w:eastAsia="仿宋" w:cs="Times New Roman"/>
          <w:color w:val="000000" w:themeColor="text1"/>
          <w:sz w:val="28"/>
          <w:szCs w:val="28"/>
        </w:rPr>
        <w:t xml:space="preserve">实现全天候开放，全时段保洁。做到定时消杀、无异味，每周至少1次消毒除臭，夏秋季节和疫情期间，应增加消毒次数；地面清洁、 无积水、无纸屑烟头等杂物，每天上下午各应打扫、冲刷不少于2次， 清理废弃物收集容器不少于1次，人流量大的公厕应增加清理频次； 墙面、天花板、门窗、洗手盆、隔板整洁，无乱涂乱画、无污迹、无积灰、无蜘蛛网，每天清理不少于1次；小便池、大便槽(蹲坑)保 持整洁，无蝇蛆孳生、无堵塞、满溢等现象，无明显生锈、尿垢、粪  迹、垃圾，管道畅通，每天上下午各应打扫、冲刷不少于2</w:t>
      </w:r>
      <w:r>
        <w:rPr>
          <w:rFonts w:hint="eastAsia" w:ascii="仿宋" w:hAnsi="仿宋" w:eastAsia="仿宋" w:cs="Times New Roman"/>
          <w:color w:val="000000" w:themeColor="text1"/>
          <w:sz w:val="28"/>
          <w:szCs w:val="28"/>
        </w:rPr>
        <w:t xml:space="preserve">次，蚊蝇孳生季节应定时喷洒</w:t>
      </w:r>
      <w:r>
        <w:rPr>
          <w:rFonts w:hint="eastAsia" w:ascii="仿宋" w:hAnsi="仿宋" w:eastAsia="仿宋" w:cs="Times New Roman"/>
          <w:color w:val="000000" w:themeColor="text1"/>
          <w:sz w:val="28"/>
          <w:szCs w:val="28"/>
        </w:rPr>
        <w:t xml:space="preserve">灭</w:t>
      </w:r>
      <w:r>
        <w:rPr>
          <w:rFonts w:hint="eastAsia" w:ascii="仿宋" w:hAnsi="仿宋" w:eastAsia="仿宋" w:cs="Times New Roman"/>
          <w:color w:val="000000" w:themeColor="text1"/>
          <w:sz w:val="28"/>
          <w:szCs w:val="28"/>
        </w:rPr>
        <w:t xml:space="preserve">蚊蝇药物；公厕周边环境干净整洁，每天保洁 不少于1次，化粪池应及时抽取，杜绝粪污满溢。</w:t>
      </w:r>
      <w:r/>
    </w:p>
    <w:p>
      <w:pPr>
        <w:ind w:firstLine="560"/>
        <w:jc w:val="left"/>
        <w:spacing w:line="520" w:lineRule="exact"/>
        <w:widowControl/>
        <w:rPr>
          <w:rFonts w:hint="eastAsia" w:ascii="仿宋" w:hAnsi="仿宋" w:eastAsia="仿宋" w:cs="Times New Roman"/>
          <w:color w:val="000000" w:themeColor="text1"/>
          <w:sz w:val="28"/>
          <w:szCs w:val="28"/>
        </w:rPr>
      </w:pPr>
      <w:r>
        <w:rPr>
          <w:rFonts w:hint="eastAsia" w:ascii="仿宋" w:hAnsi="仿宋" w:eastAsia="仿宋" w:cs="Times New Roman"/>
          <w:color w:val="000000" w:themeColor="text1"/>
          <w:sz w:val="28"/>
          <w:szCs w:val="28"/>
        </w:rPr>
        <w:t xml:space="preserve">2、垃圾分类</w:t>
      </w:r>
      <w:r/>
    </w:p>
    <w:p>
      <w:pPr>
        <w:ind w:firstLine="560"/>
        <w:jc w:val="left"/>
        <w:spacing w:line="520" w:lineRule="exact"/>
        <w:widowControl/>
        <w:rPr>
          <w:rFonts w:hint="eastAsia" w:ascii="仿宋" w:hAnsi="仿宋" w:eastAsia="仿宋" w:cs="Times New Roman"/>
          <w:color w:val="000000" w:themeColor="text1"/>
          <w:sz w:val="28"/>
          <w:szCs w:val="28"/>
        </w:rPr>
      </w:pPr>
      <w:r>
        <w:rPr>
          <w:rFonts w:hint="eastAsia" w:ascii="仿宋" w:hAnsi="仿宋" w:eastAsia="仿宋" w:cs="Times New Roman"/>
          <w:color w:val="000000" w:themeColor="text1"/>
          <w:sz w:val="28"/>
          <w:szCs w:val="28"/>
        </w:rPr>
        <w:t xml:space="preserve">(1)垃圾分类投放</w:t>
      </w:r>
      <w:r/>
    </w:p>
    <w:p>
      <w:pPr>
        <w:ind w:firstLine="560"/>
        <w:jc w:val="left"/>
        <w:spacing w:line="520" w:lineRule="exact"/>
        <w:widowControl/>
        <w:rPr>
          <w:rFonts w:hint="eastAsia" w:ascii="仿宋" w:hAnsi="仿宋" w:eastAsia="仿宋" w:cs="Times New Roman"/>
          <w:color w:val="000000" w:themeColor="text1"/>
          <w:sz w:val="28"/>
          <w:szCs w:val="28"/>
        </w:rPr>
      </w:pPr>
      <w:r>
        <w:rPr>
          <w:rFonts w:hint="eastAsia" w:ascii="仿宋" w:hAnsi="仿宋" w:eastAsia="仿宋" w:cs="Times New Roman"/>
          <w:color w:val="000000" w:themeColor="text1"/>
          <w:sz w:val="28"/>
          <w:szCs w:val="28"/>
        </w:rPr>
        <w:t xml:space="preserve">实行“厨余垃圾、可回收物、有害垃圾、其他垃圾”四分类。为村民</w:t>
      </w:r>
      <w:r>
        <w:rPr>
          <w:rFonts w:hint="eastAsia" w:ascii="仿宋" w:hAnsi="仿宋" w:eastAsia="仿宋" w:cs="Times New Roman"/>
          <w:color w:val="000000" w:themeColor="text1"/>
          <w:sz w:val="28"/>
          <w:szCs w:val="28"/>
        </w:rPr>
        <w:t xml:space="preserve">配备户</w:t>
      </w:r>
      <w:r>
        <w:rPr>
          <w:rFonts w:hint="eastAsia" w:ascii="仿宋" w:hAnsi="仿宋" w:eastAsia="仿宋" w:cs="Times New Roman"/>
          <w:color w:val="000000" w:themeColor="text1"/>
          <w:sz w:val="28"/>
          <w:szCs w:val="28"/>
        </w:rPr>
        <w:t xml:space="preserve">垃圾分类收集桶，分别是</w:t>
      </w:r>
      <w:r>
        <w:rPr>
          <w:rFonts w:hint="eastAsia" w:ascii="仿宋" w:hAnsi="仿宋" w:eastAsia="仿宋" w:cs="Times New Roman"/>
          <w:sz w:val="28"/>
          <w:szCs w:val="28"/>
        </w:rPr>
        <w:t xml:space="preserve">“厨余垃圾收集桶”和“其他</w:t>
      </w:r>
      <w:r>
        <w:rPr>
          <w:rFonts w:hint="eastAsia" w:ascii="仿宋" w:hAnsi="仿宋" w:eastAsia="仿宋" w:cs="Times New Roman"/>
          <w:sz w:val="28"/>
          <w:szCs w:val="28"/>
        </w:rPr>
        <w:t xml:space="preserve">垃</w:t>
      </w:r>
      <w:r>
        <w:rPr>
          <w:rFonts w:hint="eastAsia" w:ascii="仿宋" w:hAnsi="仿宋" w:eastAsia="仿宋" w:cs="Times New Roman"/>
          <w:sz w:val="28"/>
          <w:szCs w:val="28"/>
        </w:rPr>
        <w:t xml:space="preserve"> </w:t>
      </w:r>
      <w:r>
        <w:rPr>
          <w:rFonts w:hint="eastAsia" w:ascii="仿宋" w:hAnsi="仿宋" w:eastAsia="仿宋" w:cs="Times New Roman"/>
          <w:sz w:val="28"/>
          <w:szCs w:val="28"/>
        </w:rPr>
        <w:t xml:space="preserve">圾</w:t>
      </w:r>
      <w:r>
        <w:rPr>
          <w:rFonts w:hint="eastAsia" w:ascii="仿宋" w:hAnsi="仿宋" w:eastAsia="仿宋" w:cs="Times New Roman"/>
          <w:sz w:val="28"/>
          <w:szCs w:val="28"/>
        </w:rPr>
        <w:t xml:space="preserve">收集桶”</w:t>
      </w:r>
      <w:r>
        <w:rPr>
          <w:rFonts w:hint="eastAsia" w:ascii="仿宋" w:hAnsi="仿宋" w:eastAsia="仿宋" w:cs="Times New Roman"/>
          <w:color w:val="000000" w:themeColor="text1"/>
          <w:sz w:val="28"/>
          <w:szCs w:val="28"/>
        </w:rPr>
        <w:t xml:space="preserve">。村内设置有害垃圾和</w:t>
      </w:r>
      <w:r>
        <w:rPr>
          <w:rFonts w:hint="eastAsia" w:ascii="仿宋" w:hAnsi="仿宋" w:eastAsia="仿宋" w:cs="Times New Roman"/>
          <w:color w:val="000000" w:themeColor="text1"/>
          <w:sz w:val="28"/>
          <w:szCs w:val="28"/>
        </w:rPr>
        <w:t xml:space="preserve">可</w:t>
      </w:r>
      <w:r>
        <w:rPr>
          <w:rFonts w:hint="eastAsia" w:ascii="仿宋" w:hAnsi="仿宋" w:eastAsia="仿宋" w:cs="Times New Roman"/>
          <w:color w:val="000000" w:themeColor="text1"/>
          <w:sz w:val="28"/>
          <w:szCs w:val="28"/>
        </w:rPr>
        <w:t xml:space="preserve">回收物暂存点，由村民自行投放后，保洁员实行分类收集。</w:t>
      </w:r>
      <w:r/>
    </w:p>
    <w:p>
      <w:pPr>
        <w:ind w:firstLine="560"/>
        <w:jc w:val="left"/>
        <w:spacing w:line="520" w:lineRule="exact"/>
        <w:widowControl/>
        <w:rPr>
          <w:rFonts w:hint="eastAsia" w:ascii="仿宋" w:hAnsi="仿宋" w:eastAsia="仿宋" w:cs="Times New Roman"/>
          <w:color w:val="000000" w:themeColor="text1"/>
          <w:sz w:val="28"/>
          <w:szCs w:val="28"/>
        </w:rPr>
      </w:pPr>
      <w:r>
        <w:rPr>
          <w:rFonts w:hint="eastAsia" w:ascii="仿宋" w:hAnsi="仿宋" w:eastAsia="仿宋" w:cs="Times New Roman"/>
          <w:color w:val="000000" w:themeColor="text1"/>
          <w:sz w:val="28"/>
          <w:szCs w:val="28"/>
        </w:rPr>
        <w:t xml:space="preserve">(2)垃圾分类收运处置</w:t>
      </w:r>
      <w:r/>
    </w:p>
    <w:p>
      <w:pPr>
        <w:ind w:firstLine="560"/>
        <w:jc w:val="left"/>
        <w:spacing w:line="520" w:lineRule="exact"/>
        <w:widowControl/>
        <w:rPr>
          <w:rFonts w:hint="eastAsia" w:ascii="仿宋" w:hAnsi="仿宋" w:eastAsia="仿宋" w:cs="Times New Roman"/>
          <w:color w:val="000000" w:themeColor="text1"/>
          <w:sz w:val="28"/>
          <w:szCs w:val="28"/>
        </w:rPr>
      </w:pPr>
      <w:r>
        <w:rPr>
          <w:rFonts w:hint="eastAsia" w:ascii="仿宋" w:hAnsi="仿宋" w:eastAsia="仿宋" w:cs="Times New Roman"/>
          <w:color w:val="000000" w:themeColor="text1"/>
          <w:sz w:val="28"/>
          <w:szCs w:val="28"/>
        </w:rPr>
        <w:t xml:space="preserve">负责建设可</w:t>
      </w:r>
      <w:r>
        <w:rPr>
          <w:rFonts w:hint="eastAsia" w:ascii="仿宋" w:hAnsi="仿宋" w:eastAsia="仿宋" w:cs="Times New Roman"/>
          <w:color w:val="000000" w:themeColor="text1"/>
          <w:sz w:val="28"/>
          <w:szCs w:val="28"/>
        </w:rPr>
        <w:t xml:space="preserve">回收物站及</w:t>
      </w:r>
      <w:r>
        <w:rPr>
          <w:rFonts w:hint="eastAsia" w:ascii="仿宋" w:hAnsi="仿宋" w:eastAsia="仿宋" w:cs="Times New Roman"/>
          <w:color w:val="000000" w:themeColor="text1"/>
          <w:sz w:val="28"/>
          <w:szCs w:val="28"/>
        </w:rPr>
        <w:t xml:space="preserve">有害垃圾归集点。保洁员收集村民户 “厨余垃圾”和“其他垃圾”,村民自行投放有害垃圾和</w:t>
      </w:r>
      <w:r>
        <w:rPr>
          <w:rFonts w:hint="eastAsia" w:ascii="仿宋" w:hAnsi="仿宋" w:eastAsia="仿宋" w:cs="Times New Roman"/>
          <w:color w:val="000000" w:themeColor="text1"/>
          <w:sz w:val="28"/>
          <w:szCs w:val="28"/>
        </w:rPr>
        <w:t xml:space="preserve">可</w:t>
      </w:r>
      <w:r>
        <w:rPr>
          <w:rFonts w:hint="eastAsia" w:ascii="仿宋" w:hAnsi="仿宋" w:eastAsia="仿宋" w:cs="Times New Roman"/>
          <w:color w:val="000000" w:themeColor="text1"/>
          <w:sz w:val="28"/>
          <w:szCs w:val="28"/>
        </w:rPr>
        <w:t xml:space="preserve">回收物至 村暂存点，保洁员定时定点分类收集。村民分类投放的生活垃圾严格按照“不同垃圾、不同车辆、不同去向”的原则，实施分类转运，将其他垃圾和</w:t>
      </w:r>
      <w:r>
        <w:rPr>
          <w:rFonts w:hint="eastAsia" w:ascii="仿宋" w:hAnsi="仿宋" w:eastAsia="仿宋" w:cs="Times New Roman"/>
          <w:color w:val="000000" w:themeColor="text1"/>
          <w:sz w:val="28"/>
          <w:szCs w:val="28"/>
        </w:rPr>
        <w:t xml:space="preserve">厨余</w:t>
      </w:r>
      <w:r>
        <w:rPr>
          <w:rFonts w:hint="eastAsia" w:ascii="仿宋" w:hAnsi="仿宋" w:eastAsia="仿宋" w:cs="Times New Roman"/>
          <w:color w:val="000000" w:themeColor="text1"/>
          <w:sz w:val="28"/>
          <w:szCs w:val="28"/>
        </w:rPr>
        <w:t xml:space="preserve">垃圾送至垃圾分类中转房后，其他垃圾用压缩车转运至县垃圾焚烧发电厂。</w:t>
      </w:r>
      <w:r>
        <w:rPr>
          <w:rFonts w:hint="eastAsia" w:ascii="仿宋" w:hAnsi="仿宋" w:eastAsia="仿宋" w:cs="Times New Roman"/>
          <w:color w:val="000000" w:themeColor="text1"/>
          <w:sz w:val="28"/>
          <w:szCs w:val="28"/>
        </w:rPr>
        <w:t xml:space="preserve">厨余垃圾</w:t>
      </w:r>
      <w:r>
        <w:rPr>
          <w:rFonts w:hint="eastAsia" w:ascii="仿宋" w:hAnsi="仿宋" w:eastAsia="仿宋" w:cs="Times New Roman"/>
          <w:color w:val="000000" w:themeColor="text1"/>
          <w:sz w:val="28"/>
          <w:szCs w:val="28"/>
        </w:rPr>
        <w:t xml:space="preserve">由保洁员使用</w:t>
      </w:r>
      <w:r>
        <w:rPr>
          <w:rFonts w:hint="eastAsia" w:ascii="仿宋" w:hAnsi="仿宋" w:eastAsia="仿宋" w:cs="Times New Roman"/>
          <w:color w:val="000000" w:themeColor="text1"/>
          <w:sz w:val="28"/>
          <w:szCs w:val="28"/>
        </w:rPr>
        <w:t xml:space="preserve">厨余垃圾</w:t>
      </w:r>
      <w:r>
        <w:rPr>
          <w:rFonts w:hint="eastAsia" w:ascii="仿宋" w:hAnsi="仿宋" w:eastAsia="仿宋" w:cs="Times New Roman"/>
          <w:color w:val="000000" w:themeColor="text1"/>
          <w:sz w:val="28"/>
          <w:szCs w:val="28"/>
        </w:rPr>
        <w:t xml:space="preserve">收运车送至附近村庄厌氧发酵池或阳光堆肥房。有害垃圾送至有害垃圾归集点，可回收物送至街道大件垃圾和</w:t>
      </w:r>
      <w:r>
        <w:rPr>
          <w:rFonts w:hint="eastAsia" w:ascii="仿宋" w:hAnsi="仿宋" w:eastAsia="仿宋" w:cs="Times New Roman"/>
          <w:color w:val="000000" w:themeColor="text1"/>
          <w:sz w:val="28"/>
          <w:szCs w:val="28"/>
        </w:rPr>
        <w:t xml:space="preserve">可</w:t>
      </w:r>
      <w:r>
        <w:rPr>
          <w:rFonts w:hint="eastAsia" w:ascii="仿宋" w:hAnsi="仿宋" w:eastAsia="仿宋" w:cs="Times New Roman"/>
          <w:color w:val="000000" w:themeColor="text1"/>
          <w:sz w:val="28"/>
          <w:szCs w:val="28"/>
        </w:rPr>
        <w:t xml:space="preserve">回收物分拣中心。</w:t>
      </w:r>
      <w:r/>
    </w:p>
    <w:p>
      <w:pPr>
        <w:ind w:firstLine="560"/>
        <w:jc w:val="left"/>
        <w:spacing w:line="520" w:lineRule="exact"/>
        <w:widowControl/>
        <w:rPr>
          <w:rFonts w:hint="eastAsia" w:ascii="仿宋" w:hAnsi="仿宋" w:eastAsia="仿宋" w:cs="Times New Roman"/>
          <w:color w:val="000000" w:themeColor="text1"/>
          <w:sz w:val="28"/>
          <w:szCs w:val="28"/>
        </w:rPr>
      </w:pPr>
      <w:r>
        <w:rPr>
          <w:rFonts w:hint="eastAsia" w:ascii="仿宋" w:hAnsi="仿宋" w:eastAsia="仿宋" w:cs="Times New Roman"/>
          <w:color w:val="000000" w:themeColor="text1"/>
          <w:sz w:val="28"/>
          <w:szCs w:val="28"/>
        </w:rPr>
        <w:t xml:space="preserve">(3)浓厚宣传氛围</w:t>
      </w:r>
      <w:r/>
    </w:p>
    <w:p>
      <w:pPr>
        <w:ind w:firstLine="560"/>
        <w:jc w:val="left"/>
        <w:spacing w:line="520" w:lineRule="exact"/>
        <w:widowControl/>
        <w:rPr>
          <w:rFonts w:hint="eastAsia" w:ascii="仿宋" w:hAnsi="仿宋" w:eastAsia="仿宋" w:cs="Times New Roman"/>
          <w:color w:val="000000" w:themeColor="text1"/>
          <w:sz w:val="28"/>
          <w:szCs w:val="28"/>
        </w:rPr>
      </w:pPr>
      <w:r>
        <w:rPr>
          <w:rFonts w:hint="eastAsia" w:ascii="仿宋" w:hAnsi="仿宋" w:eastAsia="仿宋" w:cs="Times New Roman"/>
          <w:color w:val="000000" w:themeColor="text1"/>
          <w:sz w:val="28"/>
          <w:szCs w:val="28"/>
        </w:rPr>
        <w:t xml:space="preserve">在辖区内定期开展垃圾分类宣传活动，营造宣传氛围，在每个自然村设置宣传阵地，提高村民参与率和知晓率。</w:t>
      </w:r>
      <w:r/>
    </w:p>
    <w:p>
      <w:pPr>
        <w:ind w:firstLine="560"/>
        <w:jc w:val="left"/>
        <w:spacing w:line="520" w:lineRule="exact"/>
        <w:widowControl/>
        <w:rPr>
          <w:rFonts w:hint="eastAsia" w:ascii="仿宋" w:hAnsi="仿宋" w:eastAsia="仿宋" w:cs="Times New Roman"/>
          <w:color w:val="000000" w:themeColor="text1"/>
          <w:sz w:val="28"/>
          <w:szCs w:val="28"/>
        </w:rPr>
      </w:pPr>
      <w:r>
        <w:rPr>
          <w:rFonts w:hint="eastAsia" w:ascii="仿宋" w:hAnsi="仿宋" w:eastAsia="仿宋" w:cs="Times New Roman"/>
          <w:color w:val="000000" w:themeColor="text1"/>
          <w:sz w:val="28"/>
          <w:szCs w:val="28"/>
        </w:rPr>
        <w:t xml:space="preserve">(4)落实激励制度</w:t>
      </w:r>
      <w:r/>
    </w:p>
    <w:p>
      <w:pPr>
        <w:ind w:firstLine="560"/>
        <w:jc w:val="left"/>
        <w:spacing w:line="520" w:lineRule="exact"/>
        <w:widowControl/>
        <w:rPr>
          <w:rFonts w:hint="eastAsia" w:ascii="仿宋" w:hAnsi="仿宋" w:eastAsia="仿宋" w:cs="Times New Roman"/>
          <w:color w:val="000000" w:themeColor="text1"/>
          <w:sz w:val="28"/>
          <w:szCs w:val="28"/>
        </w:rPr>
      </w:pPr>
      <w:r>
        <w:rPr>
          <w:rFonts w:hint="eastAsia" w:ascii="仿宋" w:hAnsi="仿宋" w:eastAsia="仿宋" w:cs="Times New Roman"/>
          <w:color w:val="000000" w:themeColor="text1"/>
          <w:sz w:val="28"/>
          <w:szCs w:val="28"/>
        </w:rPr>
        <w:t xml:space="preserve">为保障垃圾分类工作正常运行，根据保洁员分类工作实绩和收集</w:t>
      </w:r>
      <w:r>
        <w:rPr>
          <w:rFonts w:hint="eastAsia" w:ascii="仿宋" w:hAnsi="仿宋" w:eastAsia="仿宋" w:cs="Times New Roman"/>
          <w:color w:val="000000" w:themeColor="text1"/>
          <w:sz w:val="28"/>
          <w:szCs w:val="28"/>
        </w:rPr>
        <w:t xml:space="preserve">厨余垃圾</w:t>
      </w:r>
      <w:r>
        <w:rPr>
          <w:rFonts w:hint="eastAsia" w:ascii="仿宋" w:hAnsi="仿宋" w:eastAsia="仿宋" w:cs="Times New Roman"/>
          <w:color w:val="000000" w:themeColor="text1"/>
          <w:sz w:val="28"/>
          <w:szCs w:val="28"/>
        </w:rPr>
        <w:t xml:space="preserve">量，给予保洁员绩效补贴；同时，为每户村民发放积分卡，对每户分类的垃圾据实积分，积分可用于兑换日用品或现金；通过设立公示栏、红黑榜、荣辱榜、</w:t>
      </w:r>
      <w:r>
        <w:rPr>
          <w:rFonts w:hint="eastAsia" w:ascii="仿宋" w:hAnsi="仿宋" w:eastAsia="仿宋" w:cs="Times New Roman"/>
          <w:color w:val="000000" w:themeColor="text1"/>
          <w:sz w:val="28"/>
          <w:szCs w:val="28"/>
        </w:rPr>
        <w:t xml:space="preserve">点赞墙</w:t>
      </w:r>
      <w:r>
        <w:rPr>
          <w:rFonts w:hint="eastAsia" w:ascii="仿宋" w:hAnsi="仿宋" w:eastAsia="仿宋" w:cs="Times New Roman"/>
          <w:color w:val="000000" w:themeColor="text1"/>
          <w:sz w:val="28"/>
          <w:szCs w:val="28"/>
        </w:rPr>
        <w:t xml:space="preserve">、笑脸墙等形式落实评比制度。</w:t>
      </w:r>
      <w:r/>
    </w:p>
    <w:p>
      <w:pPr>
        <w:ind w:firstLine="560"/>
        <w:jc w:val="left"/>
        <w:spacing w:line="520" w:lineRule="exact"/>
        <w:widowControl/>
        <w:rPr>
          <w:rFonts w:hint="eastAsia" w:ascii="仿宋" w:hAnsi="仿宋" w:eastAsia="仿宋" w:cs="Times New Roman"/>
          <w:color w:val="000000" w:themeColor="text1"/>
          <w:sz w:val="28"/>
          <w:szCs w:val="28"/>
        </w:rPr>
      </w:pPr>
      <w:r>
        <w:rPr>
          <w:rFonts w:hint="eastAsia" w:ascii="仿宋" w:hAnsi="仿宋" w:eastAsia="仿宋" w:cs="Times New Roman"/>
          <w:color w:val="000000" w:themeColor="text1"/>
          <w:sz w:val="28"/>
          <w:szCs w:val="28"/>
        </w:rPr>
        <w:t xml:space="preserve">(5)垃圾中转站管理</w:t>
      </w:r>
      <w:r/>
    </w:p>
    <w:p>
      <w:pPr>
        <w:ind w:firstLine="560"/>
        <w:jc w:val="left"/>
        <w:spacing w:line="520" w:lineRule="exact"/>
        <w:widowControl/>
        <w:rPr>
          <w:rFonts w:hint="eastAsia" w:ascii="仿宋" w:hAnsi="仿宋" w:eastAsia="仿宋" w:cs="Times New Roman"/>
          <w:color w:val="000000" w:themeColor="text1"/>
          <w:sz w:val="28"/>
          <w:szCs w:val="28"/>
        </w:rPr>
      </w:pPr>
      <w:r>
        <w:rPr>
          <w:rFonts w:hint="eastAsia" w:ascii="仿宋" w:hAnsi="仿宋" w:eastAsia="仿宋" w:cs="Times New Roman"/>
          <w:color w:val="000000" w:themeColor="text1"/>
          <w:sz w:val="28"/>
          <w:szCs w:val="28"/>
        </w:rPr>
        <w:t xml:space="preserve">按照《沛县农村生活垃圾转运站建设标准及管理规范》文件要求， 进一步规范转运站建设和管理，完善设施设备使用功能，提升转运承载能力，确保转运站正常运行。</w:t>
      </w:r>
      <w:r/>
    </w:p>
    <w:p>
      <w:pPr>
        <w:ind w:firstLine="560"/>
        <w:jc w:val="left"/>
        <w:spacing w:line="520" w:lineRule="exact"/>
        <w:widowControl/>
        <w:rPr>
          <w:rFonts w:hint="eastAsia" w:ascii="仿宋" w:hAnsi="仿宋" w:eastAsia="仿宋" w:cs="Times New Roman"/>
          <w:color w:val="000000" w:themeColor="text1"/>
          <w:sz w:val="28"/>
          <w:szCs w:val="28"/>
        </w:rPr>
      </w:pPr>
      <w:r>
        <w:rPr>
          <w:rFonts w:hint="eastAsia" w:ascii="仿宋" w:hAnsi="仿宋" w:eastAsia="仿宋" w:cs="Times New Roman"/>
          <w:color w:val="000000" w:themeColor="text1"/>
          <w:sz w:val="28"/>
          <w:szCs w:val="28"/>
        </w:rPr>
        <w:t xml:space="preserve">3、再生资源回</w:t>
      </w:r>
      <w:r/>
    </w:p>
    <w:p>
      <w:pPr>
        <w:ind w:firstLine="560"/>
        <w:jc w:val="left"/>
        <w:spacing w:line="520" w:lineRule="exact"/>
        <w:widowControl/>
        <w:rPr>
          <w:rFonts w:hint="eastAsia" w:ascii="仿宋" w:hAnsi="仿宋" w:eastAsia="仿宋" w:cs="Times New Roman"/>
          <w:color w:val="000000" w:themeColor="text1"/>
          <w:sz w:val="28"/>
          <w:szCs w:val="28"/>
        </w:rPr>
      </w:pPr>
      <w:r>
        <w:rPr>
          <w:rFonts w:hint="eastAsia" w:ascii="仿宋" w:hAnsi="仿宋" w:eastAsia="仿宋" w:cs="Times New Roman"/>
          <w:color w:val="000000" w:themeColor="text1"/>
          <w:sz w:val="28"/>
          <w:szCs w:val="28"/>
        </w:rPr>
        <w:t xml:space="preserve">推进再生资源回收“</w:t>
      </w:r>
      <w:r>
        <w:rPr>
          <w:rFonts w:hint="eastAsia" w:ascii="仿宋" w:hAnsi="仿宋" w:eastAsia="仿宋" w:cs="Times New Roman"/>
          <w:color w:val="000000" w:themeColor="text1"/>
          <w:sz w:val="28"/>
          <w:szCs w:val="28"/>
        </w:rPr>
        <w:t xml:space="preserve">一</w:t>
      </w:r>
      <w:r>
        <w:rPr>
          <w:rFonts w:hint="eastAsia" w:ascii="仿宋" w:hAnsi="仿宋" w:eastAsia="仿宋" w:cs="Times New Roman"/>
          <w:color w:val="000000" w:themeColor="text1"/>
          <w:sz w:val="28"/>
          <w:szCs w:val="28"/>
        </w:rPr>
        <w:t xml:space="preserve">街道一站、一村一点”网格化布点建设与运营，依托环卫保洁网和垃圾分类收运网，落实好保洁员前端上门收集可回收物、分拣运输，实现再生资源回收利用和垃圾分类处理的融合运行，推动再生资源规范化、专业化处理和利用。配合取缔无证照废品收购站(点),对证照齐全的废品收购站(点)依据场区规划进行 优化整合后，可与市场化企业采取融合的方式经营。</w:t>
      </w:r>
      <w:r/>
    </w:p>
    <w:p>
      <w:pPr>
        <w:ind w:firstLine="560"/>
        <w:jc w:val="left"/>
        <w:spacing w:line="520" w:lineRule="exact"/>
        <w:widowControl/>
        <w:rPr>
          <w:rFonts w:hint="eastAsia" w:ascii="仿宋" w:hAnsi="仿宋" w:eastAsia="仿宋" w:cs="Times New Roman"/>
          <w:color w:val="000000" w:themeColor="text1"/>
          <w:sz w:val="28"/>
          <w:szCs w:val="28"/>
        </w:rPr>
      </w:pPr>
      <w:r>
        <w:rPr>
          <w:rFonts w:hint="eastAsia" w:ascii="仿宋" w:hAnsi="仿宋" w:eastAsia="仿宋" w:cs="Times New Roman"/>
          <w:color w:val="000000" w:themeColor="text1"/>
          <w:sz w:val="28"/>
          <w:szCs w:val="28"/>
        </w:rPr>
        <w:t xml:space="preserve">4、公共设施管护</w:t>
      </w:r>
      <w:r/>
    </w:p>
    <w:p>
      <w:pPr>
        <w:ind w:firstLine="560"/>
        <w:jc w:val="left"/>
        <w:spacing w:line="520" w:lineRule="exact"/>
        <w:widowControl/>
        <w:rPr>
          <w:rFonts w:hint="eastAsia" w:ascii="仿宋" w:hAnsi="仿宋" w:eastAsia="仿宋" w:cs="Times New Roman"/>
          <w:color w:val="000000" w:themeColor="text1"/>
          <w:sz w:val="28"/>
          <w:szCs w:val="28"/>
        </w:rPr>
      </w:pPr>
      <w:r>
        <w:rPr>
          <w:rFonts w:hint="eastAsia" w:ascii="仿宋" w:hAnsi="仿宋" w:eastAsia="仿宋" w:cs="Times New Roman"/>
          <w:color w:val="000000" w:themeColor="text1"/>
          <w:sz w:val="28"/>
          <w:szCs w:val="28"/>
        </w:rPr>
        <w:t xml:space="preserve">建立管养队伍，负责农场交由完好的阳光房、公厕、垃圾分类处置设施， 可回收物站点、有害垃圾归集点、垃圾分类中转房等设施的管理、 运行、维修维护等(包含水电费及公厕化粪池</w:t>
      </w:r>
      <w:r>
        <w:rPr>
          <w:rFonts w:hint="eastAsia" w:ascii="仿宋" w:hAnsi="仿宋" w:eastAsia="仿宋" w:cs="Times New Roman"/>
          <w:color w:val="000000" w:themeColor="text1"/>
          <w:sz w:val="28"/>
          <w:szCs w:val="28"/>
        </w:rPr>
        <w:t xml:space="preserve">抽污)</w:t>
      </w:r>
      <w:r>
        <w:rPr>
          <w:rFonts w:hint="eastAsia" w:ascii="仿宋" w:hAnsi="仿宋" w:eastAsia="仿宋" w:cs="Times New Roman"/>
          <w:color w:val="000000" w:themeColor="text1"/>
          <w:sz w:val="28"/>
          <w:szCs w:val="28"/>
        </w:rPr>
        <w:t xml:space="preserve">。道路、路灯设施、公共文化设施、体育健身设施、休闲娱乐广场等公共设施的日常管护等工作。</w:t>
      </w:r>
      <w:r/>
    </w:p>
    <w:p>
      <w:pPr>
        <w:ind w:firstLine="560"/>
        <w:jc w:val="left"/>
        <w:spacing w:line="520" w:lineRule="exact"/>
        <w:widowControl/>
        <w:rPr>
          <w:rFonts w:hint="eastAsia" w:ascii="仿宋" w:hAnsi="仿宋" w:eastAsia="仿宋" w:cs="Times New Roman"/>
          <w:color w:val="000000" w:themeColor="text1"/>
          <w:sz w:val="28"/>
          <w:szCs w:val="28"/>
        </w:rPr>
      </w:pPr>
      <w:r>
        <w:rPr>
          <w:rFonts w:hint="eastAsia" w:ascii="仿宋" w:hAnsi="仿宋" w:eastAsia="仿宋" w:cs="Times New Roman"/>
          <w:color w:val="000000" w:themeColor="text1"/>
          <w:sz w:val="28"/>
          <w:szCs w:val="28"/>
        </w:rPr>
        <w:t xml:space="preserve">5、便民服务</w:t>
      </w:r>
      <w:r/>
    </w:p>
    <w:p>
      <w:pPr>
        <w:ind w:firstLine="560"/>
        <w:jc w:val="left"/>
        <w:spacing w:line="520" w:lineRule="exact"/>
        <w:widowControl/>
        <w:rPr>
          <w:rFonts w:hint="eastAsia" w:ascii="仿宋" w:hAnsi="仿宋" w:eastAsia="仿宋" w:cs="Times New Roman"/>
          <w:color w:val="000000" w:themeColor="text1"/>
          <w:sz w:val="28"/>
          <w:szCs w:val="28"/>
        </w:rPr>
      </w:pPr>
      <w:r>
        <w:rPr>
          <w:rFonts w:hint="eastAsia" w:ascii="仿宋" w:hAnsi="仿宋" w:eastAsia="仿宋" w:cs="Times New Roman"/>
          <w:color w:val="000000" w:themeColor="text1"/>
          <w:sz w:val="28"/>
          <w:szCs w:val="28"/>
        </w:rPr>
        <w:t xml:space="preserve">对辖区便民服务站点为村民提供饮用水、收发快递、小型商超、 </w:t>
      </w:r>
      <w:r>
        <w:rPr>
          <w:rFonts w:hint="eastAsia" w:ascii="仿宋" w:hAnsi="仿宋" w:eastAsia="仿宋" w:cs="Times New Roman"/>
          <w:color w:val="000000" w:themeColor="text1"/>
          <w:sz w:val="28"/>
          <w:szCs w:val="28"/>
        </w:rPr>
        <w:t xml:space="preserve">WiFi</w:t>
      </w:r>
      <w:r>
        <w:rPr>
          <w:rFonts w:hint="eastAsia" w:ascii="仿宋" w:hAnsi="仿宋" w:eastAsia="仿宋" w:cs="Times New Roman"/>
          <w:color w:val="000000" w:themeColor="text1"/>
          <w:sz w:val="28"/>
          <w:szCs w:val="28"/>
        </w:rPr>
        <w:t xml:space="preserve">、垃圾分类积分兑换等社区便民服务发挥其使用功能承诺予以配合，同时可作为垃圾分类宣传阵地。</w:t>
      </w:r>
      <w:r/>
    </w:p>
    <w:p>
      <w:pPr>
        <w:ind w:firstLine="560"/>
        <w:jc w:val="left"/>
        <w:spacing w:line="520" w:lineRule="exact"/>
        <w:widowControl/>
        <w:rPr>
          <w:rFonts w:hint="eastAsia" w:ascii="仿宋" w:hAnsi="仿宋" w:eastAsia="仿宋" w:cs="Times New Roman"/>
          <w:color w:val="000000" w:themeColor="text1"/>
          <w:sz w:val="28"/>
          <w:szCs w:val="28"/>
        </w:rPr>
      </w:pPr>
      <w:r>
        <w:rPr>
          <w:rFonts w:hint="eastAsia" w:ascii="仿宋" w:hAnsi="仿宋" w:eastAsia="仿宋" w:cs="Times New Roman"/>
          <w:color w:val="000000" w:themeColor="text1"/>
          <w:sz w:val="28"/>
          <w:szCs w:val="28"/>
        </w:rPr>
        <w:t xml:space="preserve">五、市场化运行公司工作责任</w:t>
      </w:r>
      <w:r/>
    </w:p>
    <w:p>
      <w:pPr>
        <w:ind w:firstLine="560"/>
        <w:jc w:val="left"/>
        <w:spacing w:line="520" w:lineRule="exact"/>
        <w:widowControl/>
        <w:rPr>
          <w:rFonts w:hint="eastAsia" w:ascii="仿宋" w:hAnsi="仿宋" w:eastAsia="仿宋" w:cs="Times New Roman"/>
          <w:color w:val="000000" w:themeColor="text1"/>
          <w:sz w:val="28"/>
          <w:szCs w:val="28"/>
        </w:rPr>
      </w:pPr>
      <w:r>
        <w:rPr>
          <w:rFonts w:hint="eastAsia" w:ascii="仿宋" w:hAnsi="仿宋" w:eastAsia="仿宋" w:cs="Times New Roman"/>
          <w:color w:val="000000" w:themeColor="text1"/>
          <w:sz w:val="28"/>
          <w:szCs w:val="28"/>
        </w:rPr>
        <w:t xml:space="preserve">负责各类车辆投入及标准化配置；负责按照标准配备各类人员；负责街道交由完好的垃圾分类处置设施、公厕、可回收物站点、有害垃圾归集点、垃圾分类中转房等设施的管理、运行、维修维护等（包含水电费）；负责巡查柴草、秸秆、粪堆等乱堆乱放情况，并及时向街道汇报；负责落实垃圾分类激励制度。负责作业范围内的除雪、重大活动保障等应急任务；主管部门交办的临时性任务等。</w:t>
      </w:r>
      <w:r/>
    </w:p>
    <w:p>
      <w:pPr>
        <w:ind w:firstLine="560"/>
        <w:jc w:val="left"/>
        <w:spacing w:line="520" w:lineRule="exact"/>
        <w:widowControl/>
        <w:rPr>
          <w:rFonts w:hint="eastAsia" w:ascii="仿宋" w:hAnsi="仿宋" w:eastAsia="仿宋" w:cs="Times New Roman"/>
          <w:color w:val="000000" w:themeColor="text1"/>
          <w:sz w:val="28"/>
          <w:szCs w:val="28"/>
        </w:rPr>
      </w:pPr>
      <w:r>
        <w:rPr>
          <w:rFonts w:hint="eastAsia" w:ascii="仿宋" w:hAnsi="仿宋" w:eastAsia="仿宋" w:cs="Times New Roman"/>
          <w:color w:val="000000" w:themeColor="text1"/>
          <w:sz w:val="28"/>
          <w:szCs w:val="28"/>
        </w:rPr>
        <w:t xml:space="preserve">六、项目要求</w:t>
      </w:r>
      <w:r/>
    </w:p>
    <w:p>
      <w:pPr>
        <w:ind w:firstLine="560"/>
        <w:jc w:val="left"/>
        <w:spacing w:line="520" w:lineRule="exact"/>
        <w:widowControl/>
        <w:rPr>
          <w:rFonts w:hint="eastAsia" w:ascii="仿宋" w:hAnsi="仿宋" w:eastAsia="仿宋" w:cs="Times New Roman"/>
          <w:color w:val="000000" w:themeColor="text1"/>
          <w:sz w:val="28"/>
          <w:szCs w:val="28"/>
        </w:rPr>
      </w:pPr>
      <w:r>
        <w:rPr>
          <w:rFonts w:hint="eastAsia" w:ascii="仿宋" w:hAnsi="仿宋" w:eastAsia="仿宋" w:cs="Times New Roman"/>
          <w:color w:val="000000" w:themeColor="text1"/>
          <w:sz w:val="28"/>
          <w:szCs w:val="28"/>
        </w:rPr>
        <w:t xml:space="preserve">1、市场化运行公司必须遵守劳动法，依法规范用工，全员签订劳动合同，符合条件的须参加基本社会养老保险，人员工资满足当地最低工资标准,高温津贴、</w:t>
      </w:r>
      <w:r>
        <w:rPr>
          <w:rFonts w:hint="eastAsia" w:ascii="仿宋" w:hAnsi="仿宋" w:eastAsia="仿宋" w:cs="Times New Roman"/>
          <w:color w:val="000000" w:themeColor="text1"/>
          <w:sz w:val="28"/>
          <w:szCs w:val="28"/>
        </w:rPr>
        <w:t xml:space="preserve">特</w:t>
      </w:r>
      <w:r>
        <w:rPr>
          <w:rFonts w:hint="eastAsia" w:ascii="仿宋" w:hAnsi="仿宋" w:eastAsia="仿宋" w:cs="Times New Roman"/>
          <w:color w:val="000000" w:themeColor="text1"/>
          <w:sz w:val="28"/>
          <w:szCs w:val="28"/>
        </w:rPr>
        <w:t xml:space="preserve">岗津贴、加班费用等按法律、法规及文件规定执行。</w:t>
      </w:r>
      <w:r/>
    </w:p>
    <w:p>
      <w:pPr>
        <w:ind w:firstLine="560"/>
        <w:jc w:val="left"/>
        <w:spacing w:line="520" w:lineRule="exact"/>
        <w:widowControl/>
        <w:rPr>
          <w:rFonts w:hint="eastAsia" w:ascii="仿宋" w:hAnsi="仿宋" w:eastAsia="仿宋" w:cs="Times New Roman"/>
          <w:color w:val="000000" w:themeColor="text1"/>
          <w:sz w:val="28"/>
          <w:szCs w:val="28"/>
        </w:rPr>
      </w:pPr>
      <w:r>
        <w:rPr>
          <w:rFonts w:hint="eastAsia" w:ascii="仿宋" w:hAnsi="仿宋" w:eastAsia="仿宋" w:cs="Times New Roman"/>
          <w:color w:val="000000" w:themeColor="text1"/>
          <w:sz w:val="28"/>
          <w:szCs w:val="28"/>
        </w:rPr>
        <w:t xml:space="preserve">2、按采购人要求在每月25日前向采购人提供相关运行资料，包括但不限于人员信息、工资和加班费发放、设备（车辆）信息、垃圾清运量等，并确保资料信息的真实性。</w:t>
      </w:r>
      <w:r/>
    </w:p>
    <w:p>
      <w:pPr>
        <w:ind w:firstLine="560"/>
        <w:jc w:val="left"/>
        <w:spacing w:line="520" w:lineRule="exact"/>
        <w:widowControl/>
        <w:rPr>
          <w:rFonts w:hint="eastAsia" w:ascii="仿宋" w:hAnsi="仿宋" w:eastAsia="仿宋" w:cs="Times New Roman"/>
          <w:color w:val="000000" w:themeColor="text1"/>
          <w:sz w:val="28"/>
          <w:szCs w:val="28"/>
        </w:rPr>
      </w:pPr>
      <w:r>
        <w:rPr>
          <w:rFonts w:hint="eastAsia" w:ascii="仿宋" w:hAnsi="仿宋" w:eastAsia="仿宋" w:cs="Times New Roman"/>
          <w:color w:val="000000" w:themeColor="text1"/>
          <w:sz w:val="28"/>
          <w:szCs w:val="28"/>
        </w:rPr>
        <w:t xml:space="preserve">3、如投标人为非项目所在地注册登记的单位，则必须在投标文件中承诺中标后于合同签订前在项目所在地设立分公司并在项目所在地纳税，能够满足办公、仓储、停车等要求（格式自拟）。</w:t>
      </w:r>
      <w:r/>
    </w:p>
    <w:p>
      <w:pPr>
        <w:ind w:firstLine="560"/>
        <w:jc w:val="left"/>
        <w:spacing w:line="520" w:lineRule="exact"/>
        <w:widowControl/>
        <w:rPr>
          <w:rFonts w:hint="eastAsia" w:ascii="仿宋" w:hAnsi="仿宋" w:eastAsia="仿宋" w:cs="Times New Roman"/>
          <w:color w:val="000000" w:themeColor="text1"/>
          <w:sz w:val="28"/>
          <w:szCs w:val="28"/>
        </w:rPr>
      </w:pPr>
      <w:r>
        <w:rPr>
          <w:rFonts w:hint="eastAsia" w:ascii="仿宋" w:hAnsi="仿宋" w:eastAsia="仿宋" w:cs="Times New Roman"/>
          <w:color w:val="000000" w:themeColor="text1"/>
          <w:sz w:val="28"/>
          <w:szCs w:val="28"/>
        </w:rPr>
        <w:t xml:space="preserve">4、具体作业项目、作业量详见附件。</w:t>
      </w:r>
      <w:r/>
    </w:p>
    <w:p>
      <w:pPr>
        <w:ind w:firstLine="560"/>
        <w:jc w:val="left"/>
        <w:spacing w:line="520" w:lineRule="exact"/>
        <w:widowControl/>
        <w:rPr>
          <w:rFonts w:hint="eastAsia" w:ascii="仿宋" w:hAnsi="仿宋" w:eastAsia="仿宋" w:cs="Times New Roman"/>
          <w:color w:val="000000" w:themeColor="text1"/>
          <w:sz w:val="28"/>
          <w:szCs w:val="28"/>
        </w:rPr>
      </w:pPr>
      <w:r>
        <w:rPr>
          <w:rFonts w:hint="eastAsia" w:ascii="仿宋" w:hAnsi="仿宋" w:eastAsia="仿宋" w:cs="Times New Roman"/>
          <w:color w:val="000000" w:themeColor="text1"/>
          <w:sz w:val="28"/>
          <w:szCs w:val="28"/>
        </w:rPr>
        <w:t xml:space="preserve">第八条作业规范、标准及要求：作业规范符合但不限于《江苏省城市环境卫生作业服务质量标准》,《城市道路环卫机械化作业质量标准》、等现行有关法律法规、规章和规范性文件。服务质量和要求 详见《徐州市城市环境卫生检查考核实施细则(试行)》。</w:t>
      </w:r>
      <w:r/>
    </w:p>
    <w:p>
      <w:pPr>
        <w:ind w:firstLine="560"/>
        <w:jc w:val="left"/>
        <w:spacing w:line="520" w:lineRule="exact"/>
        <w:widowControl/>
        <w:rPr>
          <w:rFonts w:hint="eastAsia" w:ascii="仿宋" w:hAnsi="仿宋" w:eastAsia="仿宋" w:cs="Times New Roman"/>
          <w:color w:val="000000" w:themeColor="text1"/>
          <w:sz w:val="28"/>
          <w:szCs w:val="28"/>
        </w:rPr>
      </w:pPr>
      <w:r>
        <w:rPr>
          <w:rFonts w:hint="eastAsia" w:ascii="仿宋" w:hAnsi="仿宋" w:eastAsia="仿宋" w:cs="Times New Roman"/>
          <w:color w:val="000000" w:themeColor="text1"/>
          <w:sz w:val="28"/>
          <w:szCs w:val="28"/>
        </w:rPr>
        <w:t xml:space="preserve">(</w:t>
      </w:r>
      <w:r>
        <w:rPr>
          <w:rFonts w:hint="eastAsia" w:ascii="仿宋" w:hAnsi="仿宋" w:eastAsia="仿宋" w:cs="Times New Roman"/>
          <w:color w:val="000000" w:themeColor="text1"/>
          <w:sz w:val="28"/>
          <w:szCs w:val="28"/>
        </w:rPr>
        <w:t xml:space="preserve">一</w:t>
      </w:r>
      <w:r>
        <w:rPr>
          <w:rFonts w:hint="eastAsia" w:ascii="仿宋" w:hAnsi="仿宋" w:eastAsia="仿宋" w:cs="Times New Roman"/>
          <w:color w:val="000000" w:themeColor="text1"/>
          <w:sz w:val="28"/>
          <w:szCs w:val="28"/>
        </w:rPr>
        <w:t xml:space="preserve">)规范管理</w:t>
      </w:r>
      <w:r/>
    </w:p>
    <w:p>
      <w:pPr>
        <w:ind w:firstLine="560"/>
        <w:jc w:val="left"/>
        <w:spacing w:line="520" w:lineRule="exact"/>
        <w:widowControl/>
        <w:rPr>
          <w:rFonts w:hint="eastAsia" w:ascii="仿宋" w:hAnsi="仿宋" w:eastAsia="仿宋" w:cs="Times New Roman"/>
          <w:color w:val="000000" w:themeColor="text1"/>
          <w:sz w:val="28"/>
          <w:szCs w:val="28"/>
        </w:rPr>
      </w:pPr>
      <w:r>
        <w:rPr>
          <w:rFonts w:hint="eastAsia" w:ascii="仿宋" w:hAnsi="仿宋" w:eastAsia="仿宋" w:cs="Times New Roman"/>
          <w:color w:val="000000" w:themeColor="text1"/>
          <w:sz w:val="28"/>
          <w:szCs w:val="28"/>
        </w:rPr>
        <w:t xml:space="preserve">（1）.组织机构健全。中标人应当按照企业规范管理要求设立各相关 内部管理机构，管理人员规范着装、挂牌上岗；必须配备足够的通讯 设备并保持畅通。</w:t>
      </w:r>
      <w:r/>
    </w:p>
    <w:p>
      <w:pPr>
        <w:ind w:firstLine="560"/>
        <w:jc w:val="left"/>
        <w:spacing w:line="520" w:lineRule="exact"/>
        <w:widowControl/>
        <w:rPr>
          <w:rFonts w:hint="eastAsia" w:ascii="仿宋" w:hAnsi="仿宋" w:eastAsia="仿宋" w:cs="Times New Roman"/>
          <w:color w:val="000000" w:themeColor="text1"/>
          <w:sz w:val="28"/>
          <w:szCs w:val="28"/>
        </w:rPr>
      </w:pPr>
      <w:r>
        <w:rPr>
          <w:rFonts w:hint="eastAsia" w:ascii="仿宋" w:hAnsi="仿宋" w:eastAsia="仿宋" w:cs="Times New Roman"/>
          <w:color w:val="000000" w:themeColor="text1"/>
          <w:sz w:val="28"/>
          <w:szCs w:val="28"/>
        </w:rPr>
        <w:t xml:space="preserve">（2）.各项管理制度健全，制定各岗位操作规范，定期组织安全生产 教育，具有完善的突发事件应急预案。</w:t>
      </w:r>
      <w:r/>
    </w:p>
    <w:p>
      <w:pPr>
        <w:ind w:firstLine="560"/>
        <w:jc w:val="left"/>
        <w:spacing w:line="520" w:lineRule="exact"/>
        <w:widowControl/>
        <w:rPr>
          <w:rFonts w:hint="eastAsia" w:ascii="仿宋" w:hAnsi="仿宋" w:eastAsia="仿宋" w:cs="Times New Roman"/>
          <w:color w:val="000000" w:themeColor="text1"/>
          <w:sz w:val="28"/>
          <w:szCs w:val="28"/>
        </w:rPr>
      </w:pPr>
      <w:r>
        <w:rPr>
          <w:rFonts w:hint="eastAsia" w:ascii="仿宋" w:hAnsi="仿宋" w:eastAsia="仿宋" w:cs="Times New Roman"/>
          <w:color w:val="000000" w:themeColor="text1"/>
          <w:sz w:val="28"/>
          <w:szCs w:val="28"/>
        </w:rPr>
        <w:t xml:space="preserve">（3）.中标人</w:t>
      </w:r>
      <w:r>
        <w:rPr>
          <w:rFonts w:hint="eastAsia" w:ascii="仿宋" w:hAnsi="仿宋" w:eastAsia="仿宋" w:cs="Times New Roman"/>
          <w:color w:val="000000" w:themeColor="text1"/>
          <w:sz w:val="28"/>
          <w:szCs w:val="28"/>
        </w:rPr>
        <w:t xml:space="preserve">须保障</w:t>
      </w:r>
      <w:r>
        <w:rPr>
          <w:rFonts w:hint="eastAsia" w:ascii="仿宋" w:hAnsi="仿宋" w:eastAsia="仿宋" w:cs="Times New Roman"/>
          <w:color w:val="000000" w:themeColor="text1"/>
          <w:sz w:val="28"/>
          <w:szCs w:val="28"/>
        </w:rPr>
        <w:t xml:space="preserve">作业质量检查用车，服从甲方统一调配。</w:t>
      </w:r>
      <w:r/>
    </w:p>
    <w:p>
      <w:pPr>
        <w:ind w:firstLine="560"/>
        <w:jc w:val="left"/>
        <w:spacing w:line="520" w:lineRule="exact"/>
        <w:widowControl/>
        <w:rPr>
          <w:rFonts w:hint="eastAsia" w:ascii="仿宋" w:hAnsi="仿宋" w:eastAsia="仿宋" w:cs="Times New Roman"/>
          <w:color w:val="000000" w:themeColor="text1"/>
          <w:sz w:val="28"/>
          <w:szCs w:val="28"/>
        </w:rPr>
      </w:pPr>
      <w:r>
        <w:rPr>
          <w:rFonts w:hint="eastAsia" w:ascii="仿宋" w:hAnsi="仿宋" w:eastAsia="仿宋" w:cs="Times New Roman"/>
          <w:color w:val="000000" w:themeColor="text1"/>
          <w:sz w:val="28"/>
          <w:szCs w:val="28"/>
        </w:rPr>
        <w:t xml:space="preserve">(二)作业要求</w:t>
      </w:r>
      <w:r/>
    </w:p>
    <w:p>
      <w:pPr>
        <w:ind w:firstLine="560"/>
        <w:jc w:val="left"/>
        <w:spacing w:line="520" w:lineRule="exact"/>
        <w:widowControl/>
        <w:rPr>
          <w:rFonts w:hint="eastAsia" w:ascii="仿宋" w:hAnsi="仿宋" w:eastAsia="仿宋" w:cs="Times New Roman"/>
          <w:color w:val="000000" w:themeColor="text1"/>
          <w:sz w:val="28"/>
          <w:szCs w:val="28"/>
        </w:rPr>
      </w:pPr>
      <w:r>
        <w:rPr>
          <w:rFonts w:hint="eastAsia" w:ascii="仿宋" w:hAnsi="仿宋" w:eastAsia="仿宋" w:cs="Times New Roman"/>
          <w:color w:val="000000" w:themeColor="text1"/>
          <w:sz w:val="28"/>
          <w:szCs w:val="28"/>
        </w:rPr>
        <w:t xml:space="preserve">（1）.应做到文明、安全和有序，最大限度地减少对环境的污染和对公众生活的影响。</w:t>
      </w:r>
      <w:r/>
    </w:p>
    <w:p>
      <w:pPr>
        <w:ind w:firstLine="560"/>
        <w:jc w:val="left"/>
        <w:spacing w:line="520" w:lineRule="exact"/>
        <w:widowControl/>
        <w:rPr>
          <w:rFonts w:hint="eastAsia" w:ascii="仿宋" w:hAnsi="仿宋" w:eastAsia="仿宋" w:cs="Times New Roman"/>
          <w:color w:val="000000" w:themeColor="text1"/>
          <w:sz w:val="28"/>
          <w:szCs w:val="28"/>
        </w:rPr>
      </w:pPr>
      <w:r>
        <w:rPr>
          <w:rFonts w:hint="eastAsia" w:ascii="仿宋" w:hAnsi="仿宋" w:eastAsia="仿宋" w:cs="Times New Roman"/>
          <w:color w:val="000000" w:themeColor="text1"/>
          <w:sz w:val="28"/>
          <w:szCs w:val="28"/>
        </w:rPr>
        <w:t xml:space="preserve">（2）.作业人员应穿着统一制式的作业服装(含鞋、帽等),做到着装整齐。</w:t>
      </w:r>
      <w:r/>
    </w:p>
    <w:p>
      <w:pPr>
        <w:ind w:firstLine="560"/>
        <w:jc w:val="left"/>
        <w:spacing w:line="520" w:lineRule="exact"/>
        <w:widowControl/>
        <w:rPr>
          <w:rFonts w:hint="eastAsia" w:ascii="仿宋" w:hAnsi="仿宋" w:eastAsia="仿宋" w:cs="Times New Roman"/>
          <w:color w:val="000000" w:themeColor="text1"/>
          <w:sz w:val="28"/>
          <w:szCs w:val="28"/>
        </w:rPr>
      </w:pPr>
      <w:r>
        <w:rPr>
          <w:rFonts w:hint="eastAsia" w:ascii="仿宋" w:hAnsi="仿宋" w:eastAsia="仿宋" w:cs="Times New Roman"/>
          <w:color w:val="000000" w:themeColor="text1"/>
          <w:sz w:val="28"/>
          <w:szCs w:val="28"/>
        </w:rPr>
        <w:t xml:space="preserve">（3）.作业机具、设备的式样、颜色、结构等</w:t>
      </w:r>
      <w:r>
        <w:rPr>
          <w:rFonts w:hint="eastAsia" w:ascii="仿宋" w:hAnsi="仿宋" w:eastAsia="仿宋" w:cs="Times New Roman"/>
          <w:color w:val="000000" w:themeColor="text1"/>
          <w:sz w:val="28"/>
          <w:szCs w:val="28"/>
        </w:rPr>
        <w:t xml:space="preserve">应全市</w:t>
      </w:r>
      <w:r>
        <w:rPr>
          <w:rFonts w:hint="eastAsia" w:ascii="仿宋" w:hAnsi="仿宋" w:eastAsia="仿宋" w:cs="Times New Roman"/>
          <w:color w:val="000000" w:themeColor="text1"/>
          <w:sz w:val="28"/>
          <w:szCs w:val="28"/>
        </w:rPr>
        <w:t xml:space="preserve">统一。作业机具有标识标志、归属地名称，设备喷涂的字样或图样，由环卫管理机构规定。</w:t>
      </w:r>
      <w:r/>
    </w:p>
    <w:p>
      <w:pPr>
        <w:ind w:firstLine="560"/>
        <w:jc w:val="left"/>
        <w:spacing w:line="520" w:lineRule="exact"/>
        <w:widowControl/>
        <w:rPr>
          <w:rFonts w:hint="eastAsia" w:ascii="仿宋" w:hAnsi="仿宋" w:eastAsia="仿宋" w:cs="Times New Roman"/>
          <w:color w:val="000000" w:themeColor="text1"/>
          <w:sz w:val="28"/>
          <w:szCs w:val="28"/>
        </w:rPr>
      </w:pPr>
      <w:r>
        <w:rPr>
          <w:rFonts w:hint="eastAsia" w:ascii="仿宋" w:hAnsi="仿宋" w:eastAsia="仿宋" w:cs="Times New Roman"/>
          <w:color w:val="000000" w:themeColor="text1"/>
          <w:sz w:val="28"/>
          <w:szCs w:val="28"/>
        </w:rPr>
        <w:t xml:space="preserve">（4）.乙方应编制突发事件应急预案，成立应急突击队，做好各类重大活动、应急处置等保障。</w:t>
      </w:r>
      <w:r/>
    </w:p>
    <w:p>
      <w:pPr>
        <w:ind w:firstLine="560"/>
        <w:jc w:val="left"/>
        <w:spacing w:line="520" w:lineRule="exact"/>
        <w:widowControl/>
        <w:rPr>
          <w:rFonts w:hint="eastAsia" w:ascii="仿宋" w:hAnsi="仿宋" w:eastAsia="仿宋" w:cs="Times New Roman"/>
          <w:color w:val="000000" w:themeColor="text1"/>
          <w:sz w:val="28"/>
          <w:szCs w:val="28"/>
        </w:rPr>
      </w:pPr>
      <w:r>
        <w:rPr>
          <w:rFonts w:hint="eastAsia" w:ascii="仿宋" w:hAnsi="仿宋" w:eastAsia="仿宋" w:cs="Times New Roman"/>
          <w:color w:val="000000" w:themeColor="text1"/>
          <w:sz w:val="28"/>
          <w:szCs w:val="28"/>
        </w:rPr>
        <w:t xml:space="preserve">(三)作业时间</w:t>
      </w:r>
      <w:r/>
    </w:p>
    <w:p>
      <w:pPr>
        <w:ind w:firstLine="560"/>
        <w:jc w:val="left"/>
        <w:spacing w:line="520" w:lineRule="exact"/>
        <w:widowControl/>
        <w:rPr>
          <w:rFonts w:hint="eastAsia" w:ascii="仿宋" w:hAnsi="仿宋" w:eastAsia="仿宋" w:cs="Times New Roman"/>
          <w:color w:val="000000" w:themeColor="text1"/>
          <w:sz w:val="28"/>
          <w:szCs w:val="28"/>
        </w:rPr>
      </w:pPr>
      <w:r>
        <w:rPr>
          <w:rFonts w:hint="eastAsia" w:ascii="仿宋" w:hAnsi="仿宋" w:eastAsia="仿宋" w:cs="Times New Roman"/>
          <w:color w:val="000000" w:themeColor="text1"/>
          <w:sz w:val="28"/>
          <w:szCs w:val="28"/>
        </w:rPr>
        <w:t xml:space="preserve">（1）、人工环卫保洁时间</w:t>
      </w:r>
      <w:r/>
    </w:p>
    <w:p>
      <w:pPr>
        <w:ind w:firstLine="560"/>
        <w:jc w:val="left"/>
        <w:spacing w:line="520" w:lineRule="exact"/>
        <w:widowControl/>
        <w:rPr>
          <w:rFonts w:hint="eastAsia" w:ascii="仿宋" w:hAnsi="仿宋" w:eastAsia="仿宋" w:cs="Times New Roman"/>
          <w:color w:val="000000" w:themeColor="text1"/>
          <w:sz w:val="28"/>
          <w:szCs w:val="28"/>
        </w:rPr>
      </w:pPr>
      <w:r>
        <w:rPr>
          <w:rFonts w:hint="eastAsia" w:ascii="仿宋" w:hAnsi="仿宋" w:eastAsia="仿宋" w:cs="Times New Roman"/>
          <w:color w:val="000000" w:themeColor="text1"/>
          <w:sz w:val="28"/>
          <w:szCs w:val="28"/>
        </w:rPr>
        <w:t xml:space="preserve">每天早上7点前完成</w:t>
      </w:r>
      <w:r>
        <w:rPr>
          <w:rFonts w:hint="eastAsia" w:ascii="仿宋" w:hAnsi="仿宋" w:eastAsia="仿宋" w:cs="Times New Roman"/>
          <w:color w:val="000000" w:themeColor="text1"/>
          <w:sz w:val="28"/>
          <w:szCs w:val="28"/>
        </w:rPr>
        <w:t xml:space="preserve">道路普扫后</w:t>
      </w:r>
      <w:r>
        <w:rPr>
          <w:rFonts w:hint="eastAsia" w:ascii="仿宋" w:hAnsi="仿宋" w:eastAsia="仿宋" w:cs="Times New Roman"/>
          <w:color w:val="000000" w:themeColor="text1"/>
          <w:sz w:val="28"/>
          <w:szCs w:val="28"/>
        </w:rPr>
        <w:t xml:space="preserve">，转入正常巡回保洁，巡回保洁时间内，不得出现断档期。实行单班制作业，作业时间为夏季上午 6:00-11:00,下午2:30--7:00;冬季上午6:30-11:30,下午1:30—6:00。</w:t>
      </w:r>
      <w:r/>
    </w:p>
    <w:p>
      <w:pPr>
        <w:ind w:firstLine="560"/>
        <w:jc w:val="left"/>
        <w:spacing w:line="520" w:lineRule="exact"/>
        <w:widowControl/>
        <w:rPr>
          <w:rFonts w:hint="eastAsia" w:ascii="仿宋" w:hAnsi="仿宋" w:eastAsia="仿宋" w:cs="Times New Roman"/>
          <w:color w:val="000000" w:themeColor="text1"/>
          <w:sz w:val="28"/>
          <w:szCs w:val="28"/>
        </w:rPr>
      </w:pPr>
      <w:r>
        <w:rPr>
          <w:rFonts w:hint="eastAsia" w:ascii="仿宋" w:hAnsi="仿宋" w:eastAsia="仿宋" w:cs="Times New Roman"/>
          <w:color w:val="000000" w:themeColor="text1"/>
          <w:sz w:val="28"/>
          <w:szCs w:val="28"/>
        </w:rPr>
        <w:t xml:space="preserve">（2）、机械化保洁时间</w:t>
      </w:r>
      <w:r/>
    </w:p>
    <w:p>
      <w:pPr>
        <w:ind w:firstLine="480"/>
        <w:spacing w:line="360" w:lineRule="auto"/>
        <w:rPr>
          <w:rFonts w:ascii="仿宋_GB2312" w:hAnsi="仿宋_GB2312" w:eastAsia="仿宋_GB2312" w:cs="仿宋_GB2312"/>
          <w:sz w:val="32"/>
          <w:szCs w:val="32"/>
        </w:rPr>
      </w:pPr>
      <w:r>
        <w:rPr>
          <w:rFonts w:hint="eastAsia" w:ascii="宋体" w:hAnsi="宋体" w:eastAsia="宋体" w:cs="宋体"/>
          <w:sz w:val="24"/>
        </w:rPr>
        <w:t xml:space="preserve">道路机械化洗扫、清洗、洒水作业模式应按照不同气候条件调整，当气温低于0℃时，应停止洗扫、清洗、洒水作业；当台风、大雪、大雨等不适宜清洗的气候条件下，应停止机械化洗扫、清洗、洒水作业。</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机械化清扫保洁时间，原则上要求在07:00-08:00,17:00-19:</w:t>
      </w:r>
      <w:r>
        <w:rPr>
          <w:rFonts w:hint="eastAsia" w:ascii="宋体" w:hAnsi="宋体" w:cs="宋体"/>
          <w:sz w:val="24"/>
        </w:rPr>
        <w:t xml:space="preserve">0</w:t>
      </w:r>
      <w:r>
        <w:rPr>
          <w:rFonts w:hint="eastAsia" w:ascii="宋体" w:hAnsi="宋体" w:eastAsia="宋体" w:cs="宋体"/>
          <w:sz w:val="24"/>
        </w:rPr>
        <w:t xml:space="preserve">0时段内严禁作业，具体禁止作业时间调整以交管</w:t>
      </w:r>
      <w:r>
        <w:rPr>
          <w:rFonts w:hint="eastAsia" w:ascii="宋体" w:hAnsi="宋体" w:cs="宋体"/>
          <w:sz w:val="24"/>
        </w:rPr>
        <w:t xml:space="preserve">、城管</w:t>
      </w:r>
      <w:r>
        <w:rPr>
          <w:rFonts w:hint="eastAsia" w:ascii="宋体" w:hAnsi="宋体" w:eastAsia="宋体" w:cs="宋体"/>
          <w:sz w:val="24"/>
        </w:rPr>
        <w:t xml:space="preserve">部门通知为准。冲洗作业时速</w:t>
      </w:r>
      <w:r>
        <w:rPr>
          <w:rFonts w:ascii="Arial" w:hAnsi="Arial" w:eastAsia="宋体" w:cs="Arial"/>
          <w:sz w:val="24"/>
        </w:rPr>
        <w:t xml:space="preserve">≤</w:t>
      </w:r>
      <w:r>
        <w:rPr>
          <w:rFonts w:hint="eastAsia" w:ascii="宋体" w:hAnsi="宋体" w:eastAsia="宋体" w:cs="宋体"/>
          <w:sz w:val="24"/>
        </w:rPr>
        <w:t xml:space="preserve">20公里/小时，洗扫作业时速</w:t>
      </w:r>
      <w:r>
        <w:rPr>
          <w:rFonts w:ascii="Arial" w:hAnsi="Arial" w:eastAsia="宋体" w:cs="Arial"/>
          <w:sz w:val="24"/>
        </w:rPr>
        <w:t xml:space="preserve">≤</w:t>
      </w:r>
      <w:r>
        <w:rPr>
          <w:rFonts w:hint="eastAsia" w:ascii="宋体" w:hAnsi="宋体" w:eastAsia="宋体" w:cs="宋体"/>
          <w:sz w:val="24"/>
        </w:rPr>
        <w:t xml:space="preserve">15公里/小时</w:t>
      </w:r>
      <w:r>
        <w:rPr>
          <w:rFonts w:hint="eastAsia" w:ascii="宋体" w:hAnsi="宋体" w:cs="宋体"/>
          <w:sz w:val="24"/>
        </w:rPr>
        <w:t xml:space="preserve">，洒水作业时速</w:t>
      </w:r>
      <w:r>
        <w:rPr>
          <w:rFonts w:ascii="Arial" w:hAnsi="Arial" w:eastAsia="宋体" w:cs="Arial"/>
          <w:sz w:val="24"/>
        </w:rPr>
        <w:t xml:space="preserve">≤</w:t>
      </w:r>
      <w:r>
        <w:rPr>
          <w:rFonts w:hint="eastAsia" w:ascii="宋体" w:hAnsi="宋体" w:eastAsia="宋体" w:cs="宋体"/>
          <w:sz w:val="24"/>
        </w:rPr>
        <w:t xml:space="preserve">2</w:t>
      </w:r>
      <w:r>
        <w:rPr>
          <w:rFonts w:hint="eastAsia" w:ascii="宋体" w:hAnsi="宋体" w:cs="宋体"/>
          <w:sz w:val="24"/>
        </w:rPr>
        <w:t xml:space="preserve">5</w:t>
      </w:r>
      <w:r>
        <w:rPr>
          <w:rFonts w:hint="eastAsia" w:ascii="宋体" w:hAnsi="宋体" w:eastAsia="宋体" w:cs="宋体"/>
          <w:sz w:val="24"/>
        </w:rPr>
        <w:t xml:space="preserve">公里/小时。</w:t>
      </w:r>
      <w:r/>
    </w:p>
    <w:p>
      <w:pPr>
        <w:ind w:firstLine="560"/>
        <w:jc w:val="left"/>
        <w:spacing w:line="520" w:lineRule="exact"/>
        <w:widowControl/>
        <w:rPr>
          <w:rFonts w:hint="eastAsia" w:ascii="仿宋" w:hAnsi="仿宋" w:eastAsia="仿宋" w:cs="Times New Roman"/>
          <w:color w:val="000000" w:themeColor="text1"/>
          <w:sz w:val="28"/>
          <w:szCs w:val="28"/>
        </w:rPr>
      </w:pPr>
      <w:r>
        <w:rPr>
          <w:rFonts w:hint="eastAsia" w:ascii="仿宋" w:hAnsi="仿宋" w:eastAsia="仿宋" w:cs="Times New Roman"/>
          <w:color w:val="000000" w:themeColor="text1"/>
          <w:sz w:val="28"/>
          <w:szCs w:val="28"/>
        </w:rPr>
        <w:t xml:space="preserve">（3）、村庄公共区域及周边保洁时间</w:t>
      </w:r>
      <w:r/>
    </w:p>
    <w:p>
      <w:pPr>
        <w:ind w:firstLine="560"/>
        <w:jc w:val="left"/>
        <w:spacing w:line="520" w:lineRule="exact"/>
        <w:widowControl/>
        <w:rPr>
          <w:rFonts w:hint="eastAsia" w:ascii="仿宋" w:hAnsi="仿宋" w:eastAsia="仿宋" w:cs="Times New Roman"/>
          <w:color w:val="000000" w:themeColor="text1"/>
          <w:sz w:val="28"/>
          <w:szCs w:val="28"/>
        </w:rPr>
      </w:pPr>
      <w:r>
        <w:rPr>
          <w:rFonts w:hint="eastAsia" w:ascii="仿宋" w:hAnsi="仿宋" w:eastAsia="仿宋" w:cs="Times New Roman"/>
          <w:color w:val="000000" w:themeColor="text1"/>
          <w:sz w:val="28"/>
          <w:szCs w:val="28"/>
        </w:rPr>
        <w:t xml:space="preserve">采取村庄</w:t>
      </w:r>
      <w:r>
        <w:rPr>
          <w:rFonts w:hint="eastAsia" w:ascii="仿宋" w:hAnsi="仿宋" w:eastAsia="仿宋" w:cs="Times New Roman"/>
          <w:color w:val="000000" w:themeColor="text1"/>
          <w:sz w:val="28"/>
          <w:szCs w:val="28"/>
        </w:rPr>
        <w:t xml:space="preserve">道路普扫和</w:t>
      </w:r>
      <w:r>
        <w:rPr>
          <w:rFonts w:hint="eastAsia" w:ascii="仿宋" w:hAnsi="仿宋" w:eastAsia="仿宋" w:cs="Times New Roman"/>
          <w:color w:val="000000" w:themeColor="text1"/>
          <w:sz w:val="28"/>
          <w:szCs w:val="28"/>
        </w:rPr>
        <w:t xml:space="preserve">巡回保洁的方式，每</w:t>
      </w:r>
      <w:r>
        <w:rPr>
          <w:rFonts w:hint="eastAsia" w:ascii="仿宋" w:hAnsi="仿宋" w:eastAsia="仿宋" w:cs="Times New Roman"/>
          <w:color w:val="000000" w:themeColor="text1"/>
          <w:sz w:val="28"/>
          <w:szCs w:val="28"/>
        </w:rPr>
        <w:t xml:space="preserve">周道路普扫至少</w:t>
      </w:r>
      <w:r>
        <w:rPr>
          <w:rFonts w:hint="eastAsia" w:ascii="仿宋" w:hAnsi="仿宋" w:eastAsia="仿宋" w:cs="Times New Roman"/>
          <w:color w:val="000000" w:themeColor="text1"/>
          <w:sz w:val="28"/>
          <w:szCs w:val="28"/>
        </w:rPr>
        <w:t xml:space="preserve">2遍，巡回保洁不得出现断档期。实行单班制作业，作业时间为夏季上午7:00-11:00,下午2:30—6:00;冬季上午7:30-11:30,下午1:30—5:00。</w:t>
      </w:r>
      <w:r/>
    </w:p>
    <w:p>
      <w:pPr>
        <w:ind w:firstLine="560"/>
        <w:jc w:val="left"/>
        <w:spacing w:line="520" w:lineRule="exact"/>
        <w:rPr>
          <w:rFonts w:hint="eastAsia" w:ascii="宋体" w:hAnsi="宋体" w:eastAsia="宋体" w:cs="宋体"/>
          <w:sz w:val="28"/>
          <w:szCs w:val="28"/>
        </w:rPr>
      </w:pPr>
      <w:r>
        <w:rPr>
          <w:rFonts w:hint="eastAsia" w:ascii="仿宋" w:hAnsi="仿宋" w:eastAsia="仿宋" w:cs="Times New Roman"/>
          <w:color w:val="000000" w:themeColor="text1"/>
          <w:sz w:val="28"/>
          <w:szCs w:val="28"/>
        </w:rPr>
        <w:t xml:space="preserve">（4</w:t>
      </w:r>
      <w:r>
        <w:rPr>
          <w:rFonts w:hint="eastAsia" w:ascii="仿宋" w:hAnsi="仿宋" w:eastAsia="仿宋" w:cs="Times New Roman"/>
          <w:sz w:val="28"/>
          <w:szCs w:val="28"/>
        </w:rPr>
        <w:t xml:space="preserve">）、8</w:t>
      </w:r>
      <w:r>
        <w:rPr>
          <w:rFonts w:hint="eastAsia" w:ascii="仿宋" w:hAnsi="仿宋" w:eastAsia="仿宋" w:cs="仿宋"/>
          <w:sz w:val="28"/>
          <w:szCs w:val="28"/>
        </w:rPr>
        <w:t xml:space="preserve">条道路采取机械化清扫每天2次以上，对冲式洒水5次以上，城区至各村道路及村与村之间道路保洁时间 采取机械化清扫和人工保洁的方式，农村主要</w:t>
      </w:r>
      <w:r>
        <w:rPr>
          <w:rFonts w:hint="eastAsia" w:ascii="仿宋" w:hAnsi="仿宋" w:eastAsia="仿宋" w:cs="仿宋"/>
          <w:sz w:val="28"/>
          <w:szCs w:val="28"/>
        </w:rPr>
        <w:t xml:space="preserve">道路机扫每</w:t>
      </w:r>
      <w:r>
        <w:rPr>
          <w:rFonts w:hint="eastAsia" w:ascii="仿宋" w:hAnsi="仿宋" w:eastAsia="仿宋" w:cs="仿宋"/>
          <w:sz w:val="28"/>
          <w:szCs w:val="28"/>
        </w:rPr>
        <w:t xml:space="preserve">周至少1遍。</w:t>
      </w:r>
      <w:r/>
    </w:p>
    <w:p>
      <w:pPr>
        <w:ind w:firstLine="560"/>
        <w:jc w:val="left"/>
        <w:spacing w:line="520" w:lineRule="exact"/>
        <w:widowControl/>
        <w:rPr>
          <w:rFonts w:hint="eastAsia" w:ascii="仿宋" w:hAnsi="仿宋" w:eastAsia="仿宋" w:cs="Times New Roman"/>
          <w:color w:val="000000" w:themeColor="text1"/>
          <w:sz w:val="28"/>
          <w:szCs w:val="28"/>
        </w:rPr>
      </w:pPr>
      <w:r>
        <w:rPr>
          <w:rFonts w:hint="eastAsia" w:ascii="仿宋" w:hAnsi="仿宋" w:eastAsia="仿宋" w:cs="Times New Roman"/>
          <w:color w:val="000000" w:themeColor="text1"/>
          <w:sz w:val="28"/>
          <w:szCs w:val="28"/>
        </w:rPr>
        <w:t xml:space="preserve">（5）、公厕开放及保洁时间</w:t>
      </w:r>
      <w:r/>
    </w:p>
    <w:p>
      <w:pPr>
        <w:ind w:firstLine="560"/>
        <w:jc w:val="left"/>
        <w:spacing w:line="520" w:lineRule="exact"/>
        <w:widowControl/>
        <w:rPr>
          <w:rFonts w:hint="eastAsia" w:ascii="仿宋" w:hAnsi="仿宋" w:eastAsia="仿宋" w:cs="Times New Roman"/>
          <w:color w:val="000000" w:themeColor="text1"/>
          <w:sz w:val="28"/>
          <w:szCs w:val="28"/>
        </w:rPr>
      </w:pPr>
      <w:r>
        <w:rPr>
          <w:rFonts w:hint="eastAsia" w:ascii="仿宋" w:hAnsi="仿宋" w:eastAsia="仿宋" w:cs="Times New Roman"/>
          <w:color w:val="000000" w:themeColor="text1"/>
          <w:sz w:val="28"/>
          <w:szCs w:val="28"/>
        </w:rPr>
        <w:t xml:space="preserve">实现全天候开放，全时段保洁。</w:t>
      </w:r>
      <w:r/>
    </w:p>
    <w:p>
      <w:pPr>
        <w:numPr>
          <w:ilvl w:val="0"/>
          <w:numId w:val="5"/>
        </w:numPr>
        <w:ind w:firstLine="560"/>
        <w:jc w:val="left"/>
        <w:spacing w:line="520" w:lineRule="exact"/>
        <w:widowControl/>
        <w:rPr>
          <w:rFonts w:hint="eastAsia" w:ascii="仿宋" w:hAnsi="仿宋" w:eastAsia="仿宋" w:cs="Times New Roman"/>
          <w:color w:val="000000" w:themeColor="text1"/>
          <w:sz w:val="28"/>
          <w:szCs w:val="28"/>
        </w:rPr>
      </w:pPr>
      <w:r>
        <w:rPr>
          <w:rFonts w:hint="eastAsia" w:ascii="仿宋" w:hAnsi="仿宋" w:eastAsia="仿宋" w:cs="Times New Roman"/>
          <w:color w:val="000000" w:themeColor="text1"/>
          <w:sz w:val="28"/>
          <w:szCs w:val="28"/>
        </w:rPr>
        <w:t xml:space="preserve">作业模式  </w:t>
      </w:r>
      <w:r/>
    </w:p>
    <w:p>
      <w:pPr>
        <w:ind w:firstLine="560"/>
        <w:jc w:val="left"/>
        <w:spacing w:line="520" w:lineRule="exact"/>
        <w:widowControl/>
        <w:rPr>
          <w:rFonts w:hint="eastAsia" w:ascii="仿宋" w:hAnsi="仿宋" w:eastAsia="仿宋" w:cs="Times New Roman"/>
          <w:color w:val="000000" w:themeColor="text1"/>
          <w:sz w:val="28"/>
          <w:szCs w:val="28"/>
        </w:rPr>
      </w:pPr>
      <w:r>
        <w:rPr>
          <w:rFonts w:hint="eastAsia" w:ascii="仿宋" w:hAnsi="仿宋" w:eastAsia="仿宋" w:cs="Times New Roman"/>
          <w:color w:val="000000" w:themeColor="text1"/>
          <w:sz w:val="28"/>
          <w:szCs w:val="28"/>
        </w:rPr>
        <w:t xml:space="preserve">1.保洁作业模式</w:t>
      </w:r>
      <w:r/>
    </w:p>
    <w:p>
      <w:pPr>
        <w:ind w:firstLine="560"/>
        <w:jc w:val="left"/>
        <w:spacing w:line="520" w:lineRule="exact"/>
        <w:widowControl/>
        <w:rPr>
          <w:rFonts w:hint="eastAsia" w:ascii="仿宋" w:hAnsi="仿宋" w:eastAsia="仿宋" w:cs="Times New Roman"/>
          <w:color w:val="000000" w:themeColor="text1"/>
          <w:sz w:val="28"/>
          <w:szCs w:val="28"/>
        </w:rPr>
      </w:pPr>
      <w:r>
        <w:rPr>
          <w:rFonts w:hint="eastAsia" w:ascii="仿宋" w:hAnsi="仿宋" w:eastAsia="仿宋" w:cs="Times New Roman"/>
          <w:color w:val="000000" w:themeColor="text1"/>
          <w:sz w:val="28"/>
          <w:szCs w:val="28"/>
        </w:rPr>
        <w:t xml:space="preserve">1.1采取人工清扫和机械化保洁相结合的方式。</w:t>
      </w:r>
      <w:r>
        <w:rPr>
          <w:rFonts w:hint="eastAsia" w:ascii="仿宋" w:hAnsi="仿宋" w:eastAsia="仿宋" w:cs="Times New Roman"/>
          <w:color w:val="000000" w:themeColor="text1"/>
          <w:sz w:val="28"/>
          <w:szCs w:val="28"/>
        </w:rPr>
        <w:t xml:space="preserve">道路普扫后</w:t>
      </w:r>
      <w:r>
        <w:rPr>
          <w:rFonts w:hint="eastAsia" w:ascii="仿宋" w:hAnsi="仿宋" w:eastAsia="仿宋" w:cs="Times New Roman"/>
          <w:color w:val="000000" w:themeColor="text1"/>
          <w:sz w:val="28"/>
          <w:szCs w:val="28"/>
        </w:rPr>
        <w:t xml:space="preserve">，转入正常巡回保洁，巡回保洁时间内，不得出现断档期。场区主次道路两侧及背街小巷、绿化带、河道、坑塘、沟渠内实行巡回保洁，对垃圾、杂物、杂草、野广告及时清理，确保干净整洁。</w:t>
      </w:r>
      <w:r/>
    </w:p>
    <w:p>
      <w:pPr>
        <w:ind w:firstLine="560"/>
        <w:jc w:val="left"/>
        <w:spacing w:line="520" w:lineRule="exact"/>
        <w:widowControl/>
        <w:rPr>
          <w:rFonts w:hint="eastAsia" w:ascii="仿宋" w:hAnsi="仿宋" w:eastAsia="仿宋" w:cs="Times New Roman"/>
          <w:color w:val="000000" w:themeColor="text1"/>
          <w:sz w:val="28"/>
          <w:szCs w:val="28"/>
        </w:rPr>
      </w:pPr>
      <w:r>
        <w:rPr>
          <w:rFonts w:hint="eastAsia" w:ascii="仿宋" w:hAnsi="仿宋" w:eastAsia="仿宋" w:cs="Times New Roman"/>
          <w:color w:val="000000" w:themeColor="text1"/>
          <w:sz w:val="28"/>
          <w:szCs w:val="28"/>
        </w:rPr>
        <w:t xml:space="preserve">季节和疫情期间，应增加消毒次数；地面清洁、无积水、无纸屑 烟头等杂物，每天上下午各应打扫、冲刷不少于2次，清理废弃物收 集容器不少于1次，人流量大的公厕应增加清理频次；墙面、天花板、 门窗、洗手盆、隔板整洁，无乱涂乱画、无污迹、无积灰、无蜘蛛网， 每天清理不少于1次；小便池、大便槽(蹲坑)保持整洁，无蝇蛆孳生、无堵塞、满溢等现象，无明显生锈、尿垢、粪迹、垃圾，管道畅通，每天上下午各应打扫、冲刷不少于2次，1.2村庄采取村庄</w:t>
      </w:r>
      <w:r>
        <w:rPr>
          <w:rFonts w:hint="eastAsia" w:ascii="仿宋" w:hAnsi="仿宋" w:eastAsia="仿宋" w:cs="Times New Roman"/>
          <w:color w:val="000000" w:themeColor="text1"/>
          <w:sz w:val="28"/>
          <w:szCs w:val="28"/>
        </w:rPr>
        <w:t xml:space="preserve">道路普扫和</w:t>
      </w:r>
      <w:r>
        <w:rPr>
          <w:rFonts w:hint="eastAsia" w:ascii="仿宋" w:hAnsi="仿宋" w:eastAsia="仿宋" w:cs="Times New Roman"/>
          <w:color w:val="000000" w:themeColor="text1"/>
          <w:sz w:val="28"/>
          <w:szCs w:val="28"/>
        </w:rPr>
        <w:t xml:space="preserve">巡回保洁的方式。村庄内干净、整 洁、有序，道路、坑塘、沟渠、房前屋后等区域做到无垃圾杂物，无 柴草粪堆，无乱贴乱画。</w:t>
      </w:r>
      <w:r/>
    </w:p>
    <w:p>
      <w:pPr>
        <w:ind w:firstLine="560"/>
        <w:jc w:val="left"/>
        <w:spacing w:line="520" w:lineRule="exact"/>
        <w:rPr>
          <w:rFonts w:hint="eastAsia" w:ascii="宋体" w:hAnsi="宋体" w:eastAsia="宋体" w:cs="宋体"/>
          <w:color w:val="000000" w:themeColor="text1"/>
          <w:sz w:val="28"/>
          <w:szCs w:val="28"/>
        </w:rPr>
      </w:pPr>
      <w:r>
        <w:rPr>
          <w:rFonts w:hint="eastAsia" w:ascii="宋体" w:hAnsi="宋体" w:eastAsia="宋体" w:cs="宋体"/>
          <w:color w:val="000000" w:themeColor="text1"/>
          <w:sz w:val="28"/>
          <w:szCs w:val="28"/>
        </w:rPr>
        <w:t xml:space="preserve">1.2村庄道路</w:t>
      </w:r>
      <w:r>
        <w:rPr>
          <w:rFonts w:hint="eastAsia" w:ascii="宋体" w:hAnsi="宋体" w:eastAsia="宋体" w:cs="宋体"/>
          <w:color w:val="000000" w:themeColor="text1"/>
          <w:sz w:val="28"/>
          <w:szCs w:val="28"/>
        </w:rPr>
        <w:t xml:space="preserve">采取普扫和</w:t>
      </w:r>
      <w:r>
        <w:rPr>
          <w:rFonts w:hint="eastAsia" w:ascii="宋体" w:hAnsi="宋体" w:eastAsia="宋体" w:cs="宋体"/>
          <w:color w:val="000000" w:themeColor="text1"/>
          <w:sz w:val="28"/>
          <w:szCs w:val="28"/>
        </w:rPr>
        <w:t xml:space="preserve">巡回保洁的方式。村庄内干净、整洁、有序，道路、坑塘、沟渠、房前屋后等区域做到无垃圾杂物，无柴草粪堆，无乱贴乱画。</w:t>
      </w:r>
      <w:r/>
    </w:p>
    <w:p>
      <w:pPr>
        <w:ind w:firstLine="560"/>
        <w:jc w:val="left"/>
        <w:spacing w:line="520" w:lineRule="exact"/>
        <w:widowControl/>
        <w:rPr>
          <w:rFonts w:hint="eastAsia" w:ascii="仿宋" w:hAnsi="仿宋" w:eastAsia="仿宋" w:cs="Times New Roman"/>
          <w:color w:val="ff0000"/>
          <w:sz w:val="28"/>
          <w:szCs w:val="28"/>
        </w:rPr>
      </w:pPr>
      <w:r>
        <w:rPr>
          <w:rFonts w:hint="eastAsia" w:ascii="仿宋" w:hAnsi="仿宋" w:eastAsia="仿宋" w:cs="Times New Roman"/>
          <w:color w:val="000000" w:themeColor="text1"/>
          <w:sz w:val="28"/>
          <w:szCs w:val="28"/>
        </w:rPr>
        <w:t xml:space="preserve">1.3 </w:t>
      </w:r>
      <w:r>
        <w:rPr>
          <w:rFonts w:hint="eastAsia" w:ascii="宋体" w:hAnsi="宋体" w:eastAsia="宋体" w:cs="宋体"/>
          <w:color w:val="000000" w:themeColor="text1"/>
          <w:sz w:val="28"/>
          <w:szCs w:val="28"/>
        </w:rPr>
        <w:t xml:space="preserve">城区外（东外环东、萧何路北）的河道定期巡回管养到位，无生活垃圾，水面、岸坡无垃圾杂物</w:t>
      </w:r>
      <w:r>
        <w:rPr>
          <w:rFonts w:hint="eastAsia" w:ascii="宋体" w:hAnsi="宋体" w:eastAsia="宋体" w:cs="宋体"/>
          <w:sz w:val="28"/>
          <w:szCs w:val="28"/>
        </w:rPr>
        <w:t xml:space="preserve">（水面上的水草杂草除外）。</w:t>
      </w:r>
      <w:r/>
    </w:p>
    <w:p>
      <w:pPr>
        <w:ind w:firstLine="560"/>
        <w:jc w:val="left"/>
        <w:spacing w:line="520" w:lineRule="exact"/>
        <w:rPr>
          <w:rFonts w:hint="eastAsia" w:ascii="宋体" w:hAnsi="宋体" w:eastAsia="宋体" w:cs="宋体"/>
          <w:color w:val="000000" w:themeColor="text1"/>
          <w:sz w:val="28"/>
          <w:szCs w:val="28"/>
        </w:rPr>
      </w:pPr>
      <w:r>
        <w:rPr>
          <w:rFonts w:hint="eastAsia" w:ascii="宋体" w:hAnsi="宋体" w:eastAsia="宋体" w:cs="宋体"/>
          <w:color w:val="000000" w:themeColor="text1"/>
          <w:sz w:val="28"/>
          <w:szCs w:val="28"/>
        </w:rPr>
        <w:t xml:space="preserve">1.4  8条道路、城区至各村道路及村与村之间道路采取机械化清扫和人工保</w:t>
      </w:r>
      <w:r>
        <w:rPr>
          <w:rFonts w:hint="eastAsia" w:ascii="宋体" w:hAnsi="宋体" w:eastAsia="宋体" w:cs="宋体"/>
          <w:sz w:val="28"/>
          <w:szCs w:val="28"/>
        </w:rPr>
        <w:t xml:space="preserve">洁的方式， </w:t>
      </w:r>
      <w:r>
        <w:rPr>
          <w:rFonts w:hint="eastAsia" w:ascii="仿宋" w:hAnsi="仿宋" w:eastAsia="仿宋" w:cs="Times New Roman"/>
          <w:sz w:val="32"/>
          <w:szCs w:val="32"/>
        </w:rPr>
        <w:t xml:space="preserve">8条道路上配备保洁人员至少</w:t>
      </w:r>
      <w:r>
        <w:rPr>
          <w:rFonts w:hint="eastAsia" w:ascii="仿宋" w:hAnsi="仿宋" w:eastAsia="仿宋" w:cs="Times New Roman"/>
          <w:sz w:val="32"/>
          <w:szCs w:val="32"/>
        </w:rPr>
        <w:t xml:space="preserve">5</w:t>
      </w:r>
      <w:r>
        <w:rPr>
          <w:rFonts w:hint="eastAsia" w:ascii="仿宋" w:hAnsi="仿宋" w:eastAsia="仿宋" w:cs="Times New Roman"/>
          <w:sz w:val="32"/>
          <w:szCs w:val="32"/>
        </w:rPr>
        <w:t xml:space="preserve">名，每天巡回保洁，道路机扫每天至少2遍，对冲式洒水至少5遍，城区至各村的道路、沟边结合部日常保洁到位。</w:t>
      </w:r>
      <w:r/>
    </w:p>
    <w:p>
      <w:pPr>
        <w:ind w:firstLine="560"/>
        <w:jc w:val="left"/>
        <w:spacing w:line="520" w:lineRule="exact"/>
        <w:rPr>
          <w:rFonts w:hint="eastAsia" w:ascii="宋体" w:hAnsi="宋体" w:eastAsia="宋体" w:cs="宋体"/>
          <w:color w:val="000000" w:themeColor="text1"/>
          <w:sz w:val="28"/>
          <w:szCs w:val="28"/>
        </w:rPr>
      </w:pPr>
      <w:r>
        <w:rPr>
          <w:rFonts w:hint="eastAsia" w:ascii="宋体" w:hAnsi="宋体" w:eastAsia="宋体" w:cs="宋体"/>
          <w:color w:val="000000" w:themeColor="text1"/>
          <w:sz w:val="28"/>
          <w:szCs w:val="28"/>
        </w:rPr>
        <w:t xml:space="preserve">1.5农村公厕做到定时消杀、无异味，每周至少1次消毒除臭，夏秋季节和疫情期间，应增加消毒次数；地面清洁、无积水、无纸屑 烟头等杂物，每天上下午各应打扫、冲刷不少于2次，清理废弃物收 集容器不少于1次，人流量大的公厕应增加清理频次；墙面、天花板、 门窗、洗手盆、隔板整洁，无乱涂乱</w:t>
      </w:r>
      <w:r>
        <w:rPr>
          <w:rFonts w:hint="eastAsia" w:ascii="宋体" w:hAnsi="宋体" w:eastAsia="宋体" w:cs="宋体"/>
          <w:color w:val="000000" w:themeColor="text1"/>
          <w:sz w:val="28"/>
          <w:szCs w:val="28"/>
        </w:rPr>
        <w:t xml:space="preserve">画、无污迹、无积灰、无蜘蛛网， 每天清理不少于1次；小便池、大便槽(蹲坑)保持整洁，无蝇蛆孳生、无堵塞、满溢等现象，无明显生锈、尿垢、粪迹、垃圾，管道畅通，每天上下午各应打扫、冲刷不少于2次，蚊蝇孳生季节应定时喷洒</w:t>
      </w:r>
      <w:r>
        <w:rPr>
          <w:rFonts w:hint="eastAsia" w:ascii="宋体" w:hAnsi="宋体" w:eastAsia="宋体" w:cs="宋体"/>
          <w:color w:val="000000" w:themeColor="text1"/>
          <w:sz w:val="28"/>
          <w:szCs w:val="28"/>
        </w:rPr>
        <w:t xml:space="preserve">灭</w:t>
      </w:r>
      <w:r>
        <w:rPr>
          <w:rFonts w:hint="eastAsia" w:ascii="宋体" w:hAnsi="宋体" w:eastAsia="宋体" w:cs="宋体"/>
          <w:color w:val="000000" w:themeColor="text1"/>
          <w:sz w:val="28"/>
          <w:szCs w:val="28"/>
        </w:rPr>
        <w:t xml:space="preserve">蚊蝇药物；公厕周边环境干净整洁，每天保洁不少于1次，化粪池应及时抽取，杜绝粪污满溢。</w:t>
      </w:r>
      <w:r/>
    </w:p>
    <w:p>
      <w:pPr>
        <w:ind w:firstLine="560"/>
        <w:jc w:val="left"/>
        <w:spacing w:line="520" w:lineRule="exact"/>
        <w:widowControl/>
        <w:rPr>
          <w:rFonts w:hint="eastAsia" w:ascii="仿宋" w:hAnsi="仿宋" w:eastAsia="仿宋" w:cs="Times New Roman"/>
          <w:color w:val="000000" w:themeColor="text1"/>
          <w:sz w:val="28"/>
          <w:szCs w:val="28"/>
        </w:rPr>
      </w:pPr>
      <w:r>
        <w:rPr>
          <w:rFonts w:hint="eastAsia" w:ascii="仿宋" w:hAnsi="仿宋" w:eastAsia="仿宋" w:cs="Times New Roman"/>
          <w:color w:val="000000" w:themeColor="text1"/>
          <w:sz w:val="28"/>
          <w:szCs w:val="28"/>
        </w:rPr>
        <w:t xml:space="preserve">2.1垃圾分类收集运输模式</w:t>
      </w:r>
      <w:r/>
    </w:p>
    <w:p>
      <w:pPr>
        <w:ind w:firstLine="560"/>
        <w:jc w:val="left"/>
        <w:spacing w:line="520" w:lineRule="exact"/>
        <w:widowControl/>
        <w:rPr>
          <w:rFonts w:hint="eastAsia" w:ascii="仿宋" w:hAnsi="仿宋" w:eastAsia="仿宋" w:cs="Times New Roman"/>
          <w:color w:val="000000" w:themeColor="text1"/>
          <w:sz w:val="28"/>
          <w:szCs w:val="28"/>
        </w:rPr>
      </w:pPr>
      <w:r>
        <w:rPr>
          <w:rFonts w:hint="eastAsia" w:ascii="仿宋" w:hAnsi="仿宋" w:eastAsia="仿宋" w:cs="Times New Roman"/>
          <w:color w:val="000000" w:themeColor="text1"/>
          <w:sz w:val="28"/>
          <w:szCs w:val="28"/>
        </w:rPr>
        <w:t xml:space="preserve">(1)保洁员收集村民户“厨余垃圾”和“其他垃圾”。村民自行投放有害垃圾和</w:t>
      </w:r>
      <w:r>
        <w:rPr>
          <w:rFonts w:hint="eastAsia" w:ascii="仿宋" w:hAnsi="仿宋" w:eastAsia="仿宋" w:cs="Times New Roman"/>
          <w:color w:val="000000" w:themeColor="text1"/>
          <w:sz w:val="28"/>
          <w:szCs w:val="28"/>
        </w:rPr>
        <w:t xml:space="preserve">可</w:t>
      </w:r>
      <w:r>
        <w:rPr>
          <w:rFonts w:hint="eastAsia" w:ascii="仿宋" w:hAnsi="仿宋" w:eastAsia="仿宋" w:cs="Times New Roman"/>
          <w:color w:val="000000" w:themeColor="text1"/>
          <w:sz w:val="28"/>
          <w:szCs w:val="28"/>
        </w:rPr>
        <w:t xml:space="preserve">回收物至村暂存点，保洁员定时定点分类收集。</w:t>
      </w:r>
      <w:r/>
    </w:p>
    <w:p>
      <w:pPr>
        <w:ind w:firstLine="560"/>
        <w:jc w:val="left"/>
        <w:spacing w:line="520" w:lineRule="exact"/>
        <w:widowControl/>
        <w:rPr>
          <w:rFonts w:hint="eastAsia" w:ascii="仿宋" w:hAnsi="仿宋" w:eastAsia="仿宋" w:cs="Times New Roman"/>
          <w:color w:val="000000" w:themeColor="text1"/>
          <w:sz w:val="28"/>
          <w:szCs w:val="28"/>
        </w:rPr>
      </w:pPr>
      <w:r>
        <w:rPr>
          <w:rFonts w:hint="eastAsia" w:ascii="仿宋" w:hAnsi="仿宋" w:eastAsia="仿宋" w:cs="Times New Roman"/>
          <w:color w:val="000000" w:themeColor="text1"/>
          <w:sz w:val="28"/>
          <w:szCs w:val="28"/>
        </w:rPr>
        <w:t xml:space="preserve">(2)将其他垃圾和</w:t>
      </w:r>
      <w:r>
        <w:rPr>
          <w:rFonts w:hint="eastAsia" w:ascii="仿宋" w:hAnsi="仿宋" w:eastAsia="仿宋" w:cs="Times New Roman"/>
          <w:color w:val="000000" w:themeColor="text1"/>
          <w:sz w:val="28"/>
          <w:szCs w:val="28"/>
        </w:rPr>
        <w:t xml:space="preserve">厨余</w:t>
      </w:r>
      <w:r>
        <w:rPr>
          <w:rFonts w:hint="eastAsia" w:ascii="仿宋" w:hAnsi="仿宋" w:eastAsia="仿宋" w:cs="Times New Roman"/>
          <w:color w:val="000000" w:themeColor="text1"/>
          <w:sz w:val="28"/>
          <w:szCs w:val="28"/>
        </w:rPr>
        <w:t xml:space="preserve">垃圾送至</w:t>
      </w:r>
      <w:r>
        <w:rPr>
          <w:rFonts w:hint="eastAsia" w:ascii="仿宋" w:hAnsi="仿宋" w:eastAsia="仿宋" w:cs="Times New Roman"/>
          <w:sz w:val="28"/>
          <w:szCs w:val="28"/>
        </w:rPr>
        <w:t xml:space="preserve">垃圾分类中转房</w:t>
      </w:r>
      <w:r>
        <w:rPr>
          <w:rFonts w:hint="eastAsia" w:ascii="仿宋" w:hAnsi="仿宋" w:eastAsia="仿宋" w:cs="Times New Roman"/>
          <w:color w:val="000000" w:themeColor="text1"/>
          <w:sz w:val="28"/>
          <w:szCs w:val="28"/>
        </w:rPr>
        <w:t xml:space="preserve">，其他垃圾用压缩车运至县垃圾焚烧发电厂进行处置。</w:t>
      </w:r>
      <w:r>
        <w:rPr>
          <w:rFonts w:hint="eastAsia" w:ascii="仿宋" w:hAnsi="仿宋" w:eastAsia="仿宋" w:cs="Times New Roman"/>
          <w:color w:val="000000" w:themeColor="text1"/>
          <w:sz w:val="28"/>
          <w:szCs w:val="28"/>
        </w:rPr>
        <w:t xml:space="preserve">厨余垃圾</w:t>
      </w:r>
      <w:r>
        <w:rPr>
          <w:rFonts w:hint="eastAsia" w:ascii="仿宋" w:hAnsi="仿宋" w:eastAsia="仿宋" w:cs="Times New Roman"/>
          <w:color w:val="000000" w:themeColor="text1"/>
          <w:sz w:val="28"/>
          <w:szCs w:val="28"/>
        </w:rPr>
        <w:t xml:space="preserve">由保洁员使用</w:t>
      </w:r>
      <w:r>
        <w:rPr>
          <w:rFonts w:hint="eastAsia" w:ascii="仿宋" w:hAnsi="仿宋" w:eastAsia="仿宋" w:cs="Times New Roman"/>
          <w:color w:val="000000" w:themeColor="text1"/>
          <w:sz w:val="28"/>
          <w:szCs w:val="28"/>
        </w:rPr>
        <w:t xml:space="preserve">厨余垃圾</w:t>
      </w:r>
      <w:r>
        <w:rPr>
          <w:rFonts w:hint="eastAsia" w:ascii="仿宋" w:hAnsi="仿宋" w:eastAsia="仿宋" w:cs="Times New Roman"/>
          <w:color w:val="000000" w:themeColor="text1"/>
          <w:sz w:val="28"/>
          <w:szCs w:val="28"/>
        </w:rPr>
        <w:t xml:space="preserve">收运车送至附近村庄厌氧发酵池或阳光堆肥房。有害垃圾送至有害垃圾归集点，可回收物送至大件垃圾和</w:t>
      </w:r>
      <w:r>
        <w:rPr>
          <w:rFonts w:hint="eastAsia" w:ascii="仿宋" w:hAnsi="仿宋" w:eastAsia="仿宋" w:cs="Times New Roman"/>
          <w:color w:val="000000" w:themeColor="text1"/>
          <w:sz w:val="28"/>
          <w:szCs w:val="28"/>
        </w:rPr>
        <w:t xml:space="preserve">可</w:t>
      </w:r>
      <w:r>
        <w:rPr>
          <w:rFonts w:hint="eastAsia" w:ascii="仿宋" w:hAnsi="仿宋" w:eastAsia="仿宋" w:cs="Times New Roman"/>
          <w:color w:val="000000" w:themeColor="text1"/>
          <w:sz w:val="28"/>
          <w:szCs w:val="28"/>
        </w:rPr>
        <w:t xml:space="preserve">回收物分拣中心。</w:t>
      </w:r>
      <w:r/>
    </w:p>
    <w:p>
      <w:pPr>
        <w:ind w:firstLine="560"/>
        <w:jc w:val="left"/>
        <w:spacing w:line="520" w:lineRule="exact"/>
        <w:widowControl/>
        <w:rPr>
          <w:rFonts w:hint="eastAsia" w:ascii="仿宋" w:hAnsi="仿宋" w:eastAsia="仿宋" w:cs="Times New Roman"/>
          <w:color w:val="000000" w:themeColor="text1"/>
          <w:sz w:val="28"/>
          <w:szCs w:val="28"/>
        </w:rPr>
      </w:pPr>
      <w:r>
        <w:rPr>
          <w:rFonts w:hint="eastAsia" w:ascii="仿宋" w:hAnsi="仿宋" w:eastAsia="仿宋" w:cs="Times New Roman"/>
          <w:color w:val="000000" w:themeColor="text1"/>
          <w:sz w:val="28"/>
          <w:szCs w:val="28"/>
        </w:rPr>
        <w:t xml:space="preserve">(3)垃圾分类收集运输符合相关标准要求。</w:t>
      </w:r>
      <w:r/>
    </w:p>
    <w:p>
      <w:pPr>
        <w:ind w:firstLine="560"/>
        <w:jc w:val="left"/>
        <w:spacing w:line="520" w:lineRule="exact"/>
        <w:widowControl/>
        <w:rPr>
          <w:rFonts w:hint="eastAsia" w:ascii="仿宋" w:hAnsi="仿宋" w:eastAsia="仿宋" w:cs="Times New Roman"/>
          <w:color w:val="000000" w:themeColor="text1"/>
          <w:sz w:val="28"/>
          <w:szCs w:val="28"/>
        </w:rPr>
      </w:pPr>
      <w:r>
        <w:rPr>
          <w:rFonts w:hint="eastAsia" w:ascii="仿宋" w:hAnsi="仿宋" w:eastAsia="仿宋" w:cs="Times New Roman"/>
          <w:color w:val="000000" w:themeColor="text1"/>
          <w:sz w:val="28"/>
          <w:szCs w:val="28"/>
        </w:rPr>
        <w:t xml:space="preserve">3.1再生资源回收模式</w:t>
      </w:r>
      <w:r/>
    </w:p>
    <w:p>
      <w:pPr>
        <w:ind w:firstLine="560"/>
        <w:jc w:val="left"/>
        <w:spacing w:line="520" w:lineRule="exact"/>
        <w:widowControl/>
        <w:rPr>
          <w:rFonts w:hint="eastAsia" w:ascii="仿宋" w:hAnsi="仿宋" w:eastAsia="仿宋" w:cs="Times New Roman"/>
          <w:color w:val="000000" w:themeColor="text1"/>
          <w:sz w:val="28"/>
          <w:szCs w:val="28"/>
        </w:rPr>
      </w:pPr>
      <w:r>
        <w:rPr>
          <w:rFonts w:hint="eastAsia" w:ascii="仿宋" w:hAnsi="仿宋" w:eastAsia="仿宋" w:cs="Times New Roman"/>
          <w:color w:val="000000" w:themeColor="text1"/>
          <w:sz w:val="28"/>
          <w:szCs w:val="28"/>
        </w:rPr>
        <w:t xml:space="preserve">依托环卫保洁网和垃圾分类收运网，保洁员前端上门收集可回收物、分拣运输，送至可回收物和大件垃圾分拣中心。</w:t>
      </w:r>
      <w:r/>
    </w:p>
    <w:p>
      <w:pPr>
        <w:ind w:firstLine="560"/>
        <w:jc w:val="left"/>
        <w:spacing w:line="520" w:lineRule="exact"/>
        <w:widowControl/>
        <w:rPr>
          <w:rFonts w:hint="eastAsia" w:ascii="仿宋" w:hAnsi="仿宋" w:eastAsia="仿宋" w:cs="Times New Roman"/>
          <w:color w:val="000000" w:themeColor="text1"/>
          <w:sz w:val="28"/>
          <w:szCs w:val="28"/>
        </w:rPr>
      </w:pPr>
      <w:r>
        <w:rPr>
          <w:rFonts w:hint="eastAsia" w:ascii="仿宋" w:hAnsi="仿宋" w:eastAsia="仿宋" w:cs="Times New Roman"/>
          <w:color w:val="000000" w:themeColor="text1"/>
          <w:sz w:val="28"/>
          <w:szCs w:val="28"/>
        </w:rPr>
        <w:t xml:space="preserve">4.1公共设施管护模式</w:t>
      </w:r>
      <w:r/>
    </w:p>
    <w:p>
      <w:pPr>
        <w:ind w:firstLine="560"/>
        <w:jc w:val="left"/>
        <w:spacing w:line="520" w:lineRule="exact"/>
        <w:widowControl/>
        <w:rPr>
          <w:rFonts w:hint="eastAsia" w:ascii="仿宋" w:hAnsi="仿宋" w:eastAsia="仿宋" w:cs="Times New Roman"/>
          <w:color w:val="000000" w:themeColor="text1"/>
          <w:sz w:val="28"/>
          <w:szCs w:val="28"/>
        </w:rPr>
      </w:pPr>
      <w:r>
        <w:rPr>
          <w:rFonts w:hint="eastAsia" w:ascii="仿宋" w:hAnsi="仿宋" w:eastAsia="仿宋" w:cs="Times New Roman"/>
          <w:color w:val="000000" w:themeColor="text1"/>
          <w:sz w:val="28"/>
          <w:szCs w:val="28"/>
        </w:rPr>
        <w:t xml:space="preserve">建立管养队伍，负责交由完好的、垃圾分类处置设施、公厕、户厕化粪池粪污抽取，可回收物站点、有害垃圾归集点、村垃圾分类中转房等设施的管理、运行、维修维护等(包含水电费)。 道路、路灯设施、公共文化设施、体育健身设施、休闲娱乐广场等公 </w:t>
      </w:r>
      <w:r>
        <w:rPr>
          <w:rFonts w:hint="eastAsia" w:ascii="仿宋" w:hAnsi="仿宋" w:eastAsia="仿宋" w:cs="Times New Roman"/>
          <w:color w:val="000000" w:themeColor="text1"/>
          <w:sz w:val="28"/>
          <w:szCs w:val="28"/>
        </w:rPr>
        <w:t xml:space="preserve">共设施</w:t>
      </w:r>
      <w:r>
        <w:rPr>
          <w:rFonts w:hint="eastAsia" w:ascii="仿宋" w:hAnsi="仿宋" w:eastAsia="仿宋" w:cs="Times New Roman"/>
          <w:color w:val="000000" w:themeColor="text1"/>
          <w:sz w:val="28"/>
          <w:szCs w:val="28"/>
        </w:rPr>
        <w:t xml:space="preserve">的日常管护等工作。</w:t>
      </w:r>
      <w:r/>
    </w:p>
    <w:p>
      <w:pPr>
        <w:ind w:firstLine="560"/>
        <w:jc w:val="left"/>
        <w:spacing w:line="520" w:lineRule="exact"/>
        <w:widowControl/>
        <w:rPr>
          <w:rFonts w:hint="eastAsia" w:ascii="仿宋" w:hAnsi="仿宋" w:eastAsia="仿宋" w:cs="Times New Roman"/>
          <w:color w:val="000000" w:themeColor="text1"/>
          <w:sz w:val="28"/>
          <w:szCs w:val="28"/>
        </w:rPr>
      </w:pPr>
      <w:r>
        <w:rPr>
          <w:rFonts w:hint="eastAsia" w:ascii="仿宋" w:hAnsi="仿宋" w:eastAsia="仿宋" w:cs="Times New Roman"/>
          <w:color w:val="000000" w:themeColor="text1"/>
          <w:sz w:val="28"/>
          <w:szCs w:val="28"/>
        </w:rPr>
        <w:t xml:space="preserve">5.1便民服务模式</w:t>
      </w:r>
      <w:r/>
    </w:p>
    <w:p>
      <w:pPr>
        <w:ind w:firstLine="560"/>
        <w:jc w:val="left"/>
        <w:spacing w:line="520" w:lineRule="exact"/>
        <w:widowControl/>
        <w:rPr>
          <w:rFonts w:hint="eastAsia" w:ascii="仿宋" w:hAnsi="仿宋" w:eastAsia="仿宋" w:cs="Times New Roman"/>
          <w:color w:val="000000" w:themeColor="text1"/>
          <w:sz w:val="28"/>
          <w:szCs w:val="28"/>
        </w:rPr>
      </w:pPr>
      <w:r>
        <w:rPr>
          <w:rFonts w:hint="eastAsia" w:ascii="仿宋" w:hAnsi="仿宋" w:eastAsia="仿宋" w:cs="Times New Roman"/>
          <w:color w:val="000000" w:themeColor="text1"/>
          <w:sz w:val="28"/>
          <w:szCs w:val="28"/>
        </w:rPr>
        <w:t xml:space="preserve">对便民服务站点为村民提供饮用水、收发快递、小型商超、 </w:t>
      </w:r>
      <w:r>
        <w:rPr>
          <w:rFonts w:hint="eastAsia" w:ascii="仿宋" w:hAnsi="仿宋" w:eastAsia="仿宋" w:cs="Times New Roman"/>
          <w:color w:val="000000" w:themeColor="text1"/>
          <w:sz w:val="28"/>
          <w:szCs w:val="28"/>
        </w:rPr>
        <w:t xml:space="preserve">WiFi</w:t>
      </w:r>
      <w:r>
        <w:rPr>
          <w:rFonts w:hint="eastAsia" w:ascii="仿宋" w:hAnsi="仿宋" w:eastAsia="仿宋" w:cs="Times New Roman"/>
          <w:color w:val="000000" w:themeColor="text1"/>
          <w:sz w:val="28"/>
          <w:szCs w:val="28"/>
        </w:rPr>
        <w:t xml:space="preserve">、垃圾分类积分兑换等社区便民服务发挥其使用功能承诺予以配合，同时可作为垃圾分类宣传阵地。</w:t>
      </w:r>
      <w:r/>
    </w:p>
    <w:p>
      <w:pPr>
        <w:ind w:firstLine="560"/>
        <w:jc w:val="left"/>
        <w:spacing w:line="520" w:lineRule="exact"/>
        <w:widowControl/>
        <w:rPr>
          <w:rFonts w:hint="eastAsia" w:ascii="仿宋" w:hAnsi="仿宋" w:eastAsia="仿宋" w:cs="Times New Roman"/>
          <w:color w:val="000000" w:themeColor="text1"/>
          <w:sz w:val="28"/>
          <w:szCs w:val="28"/>
        </w:rPr>
      </w:pPr>
      <w:r>
        <w:rPr>
          <w:rFonts w:hint="eastAsia" w:ascii="仿宋" w:hAnsi="仿宋" w:eastAsia="仿宋" w:cs="Times New Roman"/>
          <w:color w:val="000000" w:themeColor="text1"/>
          <w:sz w:val="28"/>
          <w:szCs w:val="28"/>
        </w:rPr>
        <w:t xml:space="preserve">6.1安全规定</w:t>
      </w:r>
      <w:r/>
    </w:p>
    <w:p>
      <w:pPr>
        <w:ind w:firstLine="560"/>
        <w:jc w:val="left"/>
        <w:spacing w:line="520" w:lineRule="exact"/>
        <w:widowControl/>
        <w:rPr>
          <w:rFonts w:hint="eastAsia" w:ascii="仿宋" w:hAnsi="仿宋" w:eastAsia="仿宋" w:cs="Times New Roman"/>
          <w:color w:val="000000" w:themeColor="text1"/>
          <w:sz w:val="28"/>
          <w:szCs w:val="28"/>
        </w:rPr>
      </w:pPr>
      <w:r>
        <w:rPr>
          <w:rFonts w:hint="eastAsia" w:ascii="仿宋" w:hAnsi="仿宋" w:eastAsia="仿宋" w:cs="Times New Roman"/>
          <w:color w:val="000000" w:themeColor="text1"/>
          <w:sz w:val="28"/>
          <w:szCs w:val="28"/>
        </w:rPr>
        <w:t xml:space="preserve">机动车道严禁人工作业，确需作业的按法律法规做好安全防护措施。说明：投标文件中必须提供 “中标后于合同签订前在项目所在地设立分支机构并在项目所在地纳税，能够满足办公、仓储、停车等要求”的承诺文件（格式自拟），否则按照无效投标处理。</w:t>
      </w:r>
      <w:r/>
    </w:p>
    <w:p>
      <w:pPr>
        <w:ind w:firstLine="560"/>
        <w:jc w:val="left"/>
        <w:spacing w:line="520" w:lineRule="exact"/>
        <w:widowControl/>
        <w:rPr>
          <w:rFonts w:hint="eastAsia" w:ascii="仿宋" w:hAnsi="仿宋" w:eastAsia="仿宋" w:cs="Times New Roman"/>
          <w:sz w:val="28"/>
          <w:szCs w:val="28"/>
        </w:rPr>
      </w:pPr>
      <w:r>
        <w:rPr>
          <w:rFonts w:hint="eastAsia" w:ascii="仿宋" w:hAnsi="仿宋" w:eastAsia="仿宋" w:cs="Times New Roman"/>
          <w:sz w:val="28"/>
          <w:szCs w:val="28"/>
        </w:rPr>
        <w:t xml:space="preserve">七、人员、设备配置要求</w:t>
      </w:r>
      <w:r/>
    </w:p>
    <w:p>
      <w:pPr>
        <w:ind w:firstLine="560"/>
        <w:jc w:val="left"/>
        <w:spacing w:line="520" w:lineRule="exact"/>
        <w:widowControl/>
        <w:rPr>
          <w:rFonts w:hint="eastAsia" w:ascii="仿宋" w:hAnsi="仿宋" w:eastAsia="仿宋" w:cs="Times New Roman"/>
          <w:color w:val="000000" w:themeColor="text1"/>
          <w:sz w:val="28"/>
          <w:szCs w:val="28"/>
        </w:rPr>
      </w:pPr>
      <w:r>
        <w:rPr>
          <w:rFonts w:ascii="仿宋" w:hAnsi="仿宋" w:eastAsia="仿宋" w:cs="Times New Roman"/>
          <w:color w:val="000000" w:themeColor="text1"/>
          <w:sz w:val="28"/>
          <w:szCs w:val="28"/>
        </w:rPr>
        <w:t xml:space="preserve">（一）人员、设备专用原则</w:t>
      </w:r>
      <w:r/>
    </w:p>
    <w:p>
      <w:pPr>
        <w:ind w:firstLine="560"/>
        <w:jc w:val="left"/>
        <w:spacing w:line="520" w:lineRule="exact"/>
        <w:widowControl/>
        <w:rPr>
          <w:rFonts w:hint="eastAsia" w:ascii="仿宋" w:hAnsi="仿宋" w:eastAsia="仿宋" w:cs="Times New Roman"/>
          <w:color w:val="000000" w:themeColor="text1"/>
          <w:sz w:val="28"/>
          <w:szCs w:val="28"/>
        </w:rPr>
      </w:pPr>
      <w:r>
        <w:rPr>
          <w:rFonts w:hint="eastAsia" w:ascii="仿宋" w:hAnsi="仿宋" w:eastAsia="仿宋" w:cs="Times New Roman"/>
          <w:color w:val="000000" w:themeColor="text1"/>
          <w:sz w:val="28"/>
          <w:szCs w:val="28"/>
        </w:rPr>
        <w:t xml:space="preserve">1、人员专用原则：投标人承诺投入所有人员专门服务于本项目，不得用于其他项目中。</w:t>
      </w:r>
      <w:r/>
    </w:p>
    <w:p>
      <w:pPr>
        <w:ind w:firstLine="560"/>
        <w:jc w:val="left"/>
        <w:spacing w:line="520" w:lineRule="exact"/>
        <w:widowControl/>
        <w:rPr>
          <w:rFonts w:hint="eastAsia" w:ascii="仿宋" w:hAnsi="仿宋" w:eastAsia="仿宋" w:cs="Times New Roman"/>
          <w:color w:val="000000" w:themeColor="text1"/>
          <w:sz w:val="28"/>
          <w:szCs w:val="28"/>
        </w:rPr>
      </w:pPr>
      <w:r>
        <w:rPr>
          <w:rFonts w:hint="eastAsia" w:ascii="仿宋" w:hAnsi="仿宋" w:eastAsia="仿宋" w:cs="Times New Roman"/>
          <w:color w:val="000000" w:themeColor="text1"/>
          <w:sz w:val="28"/>
          <w:szCs w:val="28"/>
        </w:rPr>
        <w:t xml:space="preserve">2、设备（车辆）专用原则：投标人承诺投入本项目车辆均为本项目专用车辆，不得用于其他项目。</w:t>
      </w:r>
      <w:r/>
    </w:p>
    <w:p>
      <w:pPr>
        <w:ind w:firstLine="560"/>
        <w:jc w:val="left"/>
        <w:spacing w:line="520" w:lineRule="exact"/>
        <w:widowControl/>
        <w:rPr>
          <w:rFonts w:hint="eastAsia" w:ascii="仿宋" w:hAnsi="仿宋" w:eastAsia="仿宋" w:cs="Times New Roman"/>
          <w:color w:val="000000" w:themeColor="text1"/>
          <w:sz w:val="28"/>
          <w:szCs w:val="28"/>
        </w:rPr>
      </w:pPr>
      <w:r>
        <w:rPr>
          <w:rFonts w:hint="eastAsia" w:ascii="仿宋" w:hAnsi="仿宋" w:eastAsia="仿宋" w:cs="Times New Roman"/>
          <w:color w:val="000000" w:themeColor="text1"/>
          <w:sz w:val="28"/>
          <w:szCs w:val="28"/>
        </w:rPr>
        <w:t xml:space="preserve">（二）人员配置基本要求</w:t>
      </w:r>
      <w:r/>
    </w:p>
    <w:p>
      <w:pPr>
        <w:ind w:firstLine="560"/>
        <w:jc w:val="left"/>
        <w:spacing w:line="520" w:lineRule="exact"/>
        <w:widowControl/>
        <w:rPr>
          <w:rFonts w:hint="eastAsia" w:ascii="仿宋" w:hAnsi="仿宋" w:eastAsia="仿宋" w:cs="Times New Roman"/>
          <w:color w:val="000000" w:themeColor="text1"/>
          <w:sz w:val="28"/>
          <w:szCs w:val="28"/>
        </w:rPr>
      </w:pPr>
      <w:r>
        <w:rPr>
          <w:rFonts w:hint="eastAsia" w:ascii="仿宋" w:hAnsi="仿宋" w:eastAsia="仿宋" w:cs="Times New Roman"/>
          <w:color w:val="000000" w:themeColor="text1"/>
          <w:sz w:val="28"/>
          <w:szCs w:val="28"/>
        </w:rPr>
        <w:t xml:space="preserve">1、环卫作业人员年龄要求</w:t>
      </w:r>
      <w:r/>
    </w:p>
    <w:p>
      <w:pPr>
        <w:ind w:firstLine="560"/>
        <w:jc w:val="left"/>
        <w:spacing w:line="520" w:lineRule="exact"/>
        <w:widowControl/>
        <w:rPr>
          <w:rFonts w:hint="eastAsia" w:ascii="仿宋" w:hAnsi="仿宋" w:eastAsia="仿宋" w:cs="Times New Roman"/>
          <w:color w:val="000000" w:themeColor="text1"/>
          <w:sz w:val="28"/>
          <w:szCs w:val="28"/>
        </w:rPr>
      </w:pPr>
      <w:r>
        <w:rPr>
          <w:rFonts w:hint="eastAsia" w:ascii="仿宋" w:hAnsi="仿宋" w:eastAsia="仿宋" w:cs="Times New Roman"/>
          <w:color w:val="000000" w:themeColor="text1"/>
          <w:sz w:val="28"/>
          <w:szCs w:val="28"/>
        </w:rPr>
        <w:t xml:space="preserve">（1）符合相关法律、法规规定。</w:t>
      </w:r>
      <w:r/>
    </w:p>
    <w:p>
      <w:pPr>
        <w:ind w:firstLine="560"/>
        <w:jc w:val="left"/>
        <w:spacing w:line="520" w:lineRule="exact"/>
        <w:widowControl/>
        <w:rPr>
          <w:rFonts w:hint="eastAsia" w:ascii="仿宋" w:hAnsi="仿宋" w:eastAsia="仿宋" w:cs="Times New Roman"/>
          <w:color w:val="000000" w:themeColor="text1"/>
          <w:sz w:val="28"/>
          <w:szCs w:val="28"/>
        </w:rPr>
      </w:pPr>
      <w:r>
        <w:rPr>
          <w:rFonts w:hint="eastAsia" w:ascii="仿宋" w:hAnsi="仿宋" w:eastAsia="仿宋" w:cs="Times New Roman"/>
          <w:color w:val="000000" w:themeColor="text1"/>
          <w:sz w:val="28"/>
          <w:szCs w:val="28"/>
        </w:rPr>
        <w:t xml:space="preserve">（2）人员总数最低应满足项目要求：</w:t>
      </w:r>
      <w:r/>
    </w:p>
    <w:tbl>
      <w:tblPr>
        <w:tblpPr w:horzAnchor="page" w:tblpX="1483" w:vertAnchor="text" w:tblpY="942" w:leftFromText="180" w:topFromText="0" w:rightFromText="180" w:bottomFromText="0"/>
        <w:tblW w:w="10005" w:type="dxa"/>
        <w:tblLayout w:type="fixed"/>
        <w:tblLook w:val="04A0" w:firstRow="1" w:lastRow="0" w:firstColumn="1" w:lastColumn="0" w:noHBand="0" w:noVBand="1"/>
      </w:tblPr>
      <w:tblGrid>
        <w:gridCol w:w="975"/>
        <w:gridCol w:w="1155"/>
        <w:gridCol w:w="1530"/>
        <w:gridCol w:w="1575"/>
        <w:gridCol w:w="1035"/>
        <w:gridCol w:w="1845"/>
        <w:gridCol w:w="1065"/>
        <w:gridCol w:w="825"/>
      </w:tblGrid>
      <w:tr>
        <w:trPr/>
        <w:tc>
          <w:tcPr>
            <w:tcBorders>
              <w:top w:val="single" w:color="auto" w:sz="4" w:space="0"/>
              <w:left w:val="single" w:color="auto" w:sz="4" w:space="0"/>
              <w:bottom w:val="single" w:color="auto" w:sz="4" w:space="0"/>
              <w:right w:val="single" w:color="auto" w:sz="4" w:space="0"/>
            </w:tcBorders>
            <w:tcW w:w="975" w:type="dxa"/>
            <w:vAlign w:val="center"/>
            <w:textDirection w:val="lrTb"/>
            <w:noWrap/>
          </w:tcPr>
          <w:p>
            <w:pPr>
              <w:jc w:val="left"/>
              <w:spacing w:line="360" w:lineRule="auto"/>
              <w:widowControl/>
              <w:rPr>
                <w:rFonts w:hint="eastAsia" w:ascii="仿宋" w:hAnsi="仿宋" w:eastAsia="仿宋" w:cs="仿宋"/>
                <w:b/>
                <w:bCs/>
                <w:color w:val="000000" w:themeColor="text1"/>
                <w:sz w:val="18"/>
                <w:szCs w:val="18"/>
              </w:rPr>
            </w:pPr>
            <w:r>
              <w:rPr>
                <w:rFonts w:ascii="仿宋" w:hAnsi="仿宋" w:eastAsia="仿宋" w:cs="仿宋"/>
                <w:b/>
                <w:bCs/>
                <w:color w:val="000000" w:themeColor="text1"/>
                <w:sz w:val="18"/>
                <w:szCs w:val="18"/>
              </w:rPr>
              <w:t xml:space="preserve">项目主管</w:t>
            </w:r>
            <w:r/>
          </w:p>
        </w:tc>
        <w:tc>
          <w:tcPr>
            <w:tcBorders>
              <w:top w:val="single" w:color="auto" w:sz="4" w:space="0"/>
              <w:left w:val="none" w:color="000000" w:sz="4" w:space="0"/>
              <w:bottom w:val="single" w:color="auto" w:sz="4" w:space="0"/>
              <w:right w:val="single" w:color="auto" w:sz="4" w:space="0"/>
            </w:tcBorders>
            <w:tcW w:w="1155" w:type="dxa"/>
            <w:vAlign w:val="center"/>
            <w:textDirection w:val="lrTb"/>
            <w:noWrap/>
          </w:tcPr>
          <w:p>
            <w:pPr>
              <w:jc w:val="left"/>
              <w:spacing w:line="360" w:lineRule="auto"/>
              <w:widowControl/>
              <w:rPr>
                <w:rFonts w:hint="eastAsia" w:ascii="仿宋" w:hAnsi="仿宋" w:eastAsia="仿宋" w:cs="仿宋"/>
                <w:b/>
                <w:bCs/>
                <w:color w:val="000000" w:themeColor="text1"/>
                <w:sz w:val="18"/>
                <w:szCs w:val="18"/>
              </w:rPr>
            </w:pPr>
            <w:r>
              <w:rPr>
                <w:rFonts w:ascii="仿宋" w:hAnsi="仿宋" w:eastAsia="仿宋" w:cs="仿宋"/>
                <w:b/>
                <w:bCs/>
                <w:color w:val="000000" w:themeColor="text1"/>
                <w:sz w:val="18"/>
                <w:szCs w:val="18"/>
              </w:rPr>
              <w:t xml:space="preserve">综合管理员</w:t>
            </w:r>
            <w:r/>
          </w:p>
        </w:tc>
        <w:tc>
          <w:tcPr>
            <w:tcBorders>
              <w:top w:val="single" w:color="auto" w:sz="4" w:space="0"/>
              <w:left w:val="single" w:color="auto" w:sz="4" w:space="0"/>
              <w:bottom w:val="single" w:color="auto" w:sz="4" w:space="0"/>
              <w:right w:val="single" w:color="auto" w:sz="4" w:space="0"/>
            </w:tcBorders>
            <w:tcW w:w="1530" w:type="dxa"/>
            <w:vAlign w:val="center"/>
            <w:textDirection w:val="lrTb"/>
            <w:noWrap/>
          </w:tcPr>
          <w:p>
            <w:pPr>
              <w:jc w:val="left"/>
              <w:spacing w:line="360" w:lineRule="auto"/>
              <w:widowControl/>
              <w:rPr>
                <w:rFonts w:hint="eastAsia" w:ascii="仿宋" w:hAnsi="仿宋" w:eastAsia="仿宋" w:cs="仿宋"/>
                <w:b/>
                <w:bCs/>
                <w:color w:val="000000" w:themeColor="text1"/>
                <w:sz w:val="18"/>
                <w:szCs w:val="18"/>
              </w:rPr>
            </w:pPr>
            <w:r>
              <w:rPr>
                <w:rFonts w:hint="eastAsia" w:ascii="仿宋" w:hAnsi="仿宋" w:eastAsia="仿宋" w:cs="仿宋"/>
                <w:b/>
                <w:bCs/>
                <w:color w:val="000000" w:themeColor="text1"/>
                <w:sz w:val="18"/>
                <w:szCs w:val="18"/>
              </w:rPr>
              <w:t xml:space="preserve">保洁员（村庄）</w:t>
            </w:r>
            <w:r/>
          </w:p>
        </w:tc>
        <w:tc>
          <w:tcPr>
            <w:tcBorders>
              <w:top w:val="single" w:color="auto" w:sz="4" w:space="0"/>
              <w:left w:val="none" w:color="000000" w:sz="4" w:space="0"/>
              <w:bottom w:val="single" w:color="auto" w:sz="4" w:space="0"/>
              <w:right w:val="single" w:color="auto" w:sz="4" w:space="0"/>
            </w:tcBorders>
            <w:tcW w:w="1575" w:type="dxa"/>
            <w:vAlign w:val="center"/>
            <w:textDirection w:val="lrTb"/>
            <w:noWrap/>
          </w:tcPr>
          <w:p>
            <w:pPr>
              <w:jc w:val="left"/>
              <w:spacing w:line="360" w:lineRule="auto"/>
              <w:widowControl/>
              <w:rPr>
                <w:rFonts w:hint="eastAsia" w:ascii="仿宋" w:hAnsi="仿宋" w:eastAsia="仿宋" w:cs="仿宋"/>
                <w:b/>
                <w:bCs/>
                <w:color w:val="000000" w:themeColor="text1"/>
                <w:sz w:val="18"/>
                <w:szCs w:val="18"/>
              </w:rPr>
            </w:pPr>
            <w:r>
              <w:rPr>
                <w:rFonts w:hint="eastAsia" w:ascii="仿宋" w:hAnsi="仿宋" w:eastAsia="仿宋" w:cs="仿宋"/>
                <w:b/>
                <w:bCs/>
                <w:color w:val="000000" w:themeColor="text1"/>
                <w:sz w:val="18"/>
                <w:szCs w:val="18"/>
              </w:rPr>
              <w:t xml:space="preserve">保洁员（路段）</w:t>
            </w:r>
            <w:r/>
          </w:p>
        </w:tc>
        <w:tc>
          <w:tcPr>
            <w:tcBorders>
              <w:top w:val="single" w:color="auto" w:sz="4" w:space="0"/>
              <w:left w:val="none" w:color="000000" w:sz="4" w:space="0"/>
              <w:bottom w:val="single" w:color="auto" w:sz="4" w:space="0"/>
              <w:right w:val="single" w:color="auto" w:sz="4" w:space="0"/>
            </w:tcBorders>
            <w:tcW w:w="1035" w:type="dxa"/>
            <w:vAlign w:val="center"/>
            <w:textDirection w:val="lrTb"/>
            <w:noWrap/>
          </w:tcPr>
          <w:p>
            <w:pPr>
              <w:jc w:val="left"/>
              <w:spacing w:line="360" w:lineRule="auto"/>
              <w:widowControl/>
              <w:rPr>
                <w:rFonts w:hint="eastAsia" w:ascii="仿宋" w:hAnsi="仿宋" w:eastAsia="仿宋" w:cs="仿宋"/>
                <w:b/>
                <w:bCs/>
                <w:color w:val="000000" w:themeColor="text1"/>
                <w:sz w:val="18"/>
                <w:szCs w:val="18"/>
              </w:rPr>
            </w:pPr>
            <w:r>
              <w:rPr>
                <w:rFonts w:ascii="仿宋" w:hAnsi="仿宋" w:eastAsia="仿宋" w:cs="仿宋"/>
                <w:b/>
                <w:bCs/>
                <w:color w:val="000000" w:themeColor="text1"/>
                <w:sz w:val="18"/>
                <w:szCs w:val="18"/>
              </w:rPr>
              <w:t xml:space="preserve">驾驶员 B</w:t>
            </w:r>
            <w:r/>
          </w:p>
        </w:tc>
        <w:tc>
          <w:tcPr>
            <w:tcBorders>
              <w:top w:val="single" w:color="auto" w:sz="4" w:space="0"/>
              <w:left w:val="single" w:color="auto" w:sz="4" w:space="0"/>
              <w:bottom w:val="single" w:color="auto" w:sz="4" w:space="0"/>
              <w:right w:val="single" w:color="auto" w:sz="4" w:space="0"/>
            </w:tcBorders>
            <w:tcW w:w="1845" w:type="dxa"/>
            <w:vAlign w:val="center"/>
            <w:textDirection w:val="lrTb"/>
            <w:noWrap/>
          </w:tcPr>
          <w:p>
            <w:pPr>
              <w:jc w:val="left"/>
              <w:spacing w:line="360" w:lineRule="auto"/>
              <w:widowControl/>
              <w:rPr>
                <w:rFonts w:hint="eastAsia" w:ascii="仿宋" w:hAnsi="仿宋" w:eastAsia="仿宋" w:cs="仿宋"/>
                <w:b/>
                <w:bCs/>
                <w:color w:val="000000" w:themeColor="text1"/>
                <w:sz w:val="18"/>
                <w:szCs w:val="18"/>
              </w:rPr>
            </w:pPr>
            <w:r>
              <w:rPr>
                <w:rFonts w:ascii="仿宋" w:hAnsi="仿宋" w:eastAsia="仿宋" w:cs="仿宋"/>
                <w:b/>
                <w:bCs/>
                <w:color w:val="000000" w:themeColor="text1"/>
                <w:sz w:val="18"/>
                <w:szCs w:val="18"/>
              </w:rPr>
              <w:t xml:space="preserve">垃圾分类设施管理员</w:t>
            </w:r>
            <w:r/>
          </w:p>
          <w:p>
            <w:pPr>
              <w:jc w:val="left"/>
              <w:spacing w:line="360" w:lineRule="auto"/>
              <w:widowControl/>
              <w:rPr>
                <w:rFonts w:hint="eastAsia" w:ascii="仿宋" w:hAnsi="仿宋" w:eastAsia="仿宋" w:cs="仿宋"/>
                <w:b/>
                <w:bCs/>
                <w:color w:val="000000" w:themeColor="text1"/>
                <w:sz w:val="18"/>
                <w:szCs w:val="18"/>
              </w:rPr>
            </w:pPr>
            <w:r>
              <w:rPr>
                <w:rFonts w:hint="eastAsia" w:ascii="仿宋" w:hAnsi="仿宋" w:eastAsia="仿宋" w:cs="仿宋"/>
                <w:b/>
                <w:bCs/>
                <w:color w:val="000000" w:themeColor="text1"/>
                <w:sz w:val="18"/>
                <w:szCs w:val="18"/>
              </w:rPr>
              <w:t xml:space="preserve">兼</w:t>
            </w:r>
            <w:r>
              <w:rPr>
                <w:rFonts w:ascii="仿宋" w:hAnsi="仿宋" w:eastAsia="仿宋" w:cs="仿宋"/>
                <w:b/>
                <w:bCs/>
                <w:color w:val="000000" w:themeColor="text1"/>
                <w:sz w:val="18"/>
                <w:szCs w:val="18"/>
              </w:rPr>
              <w:t xml:space="preserve">维修工</w:t>
            </w:r>
            <w:r/>
          </w:p>
        </w:tc>
        <w:tc>
          <w:tcPr>
            <w:tcBorders>
              <w:top w:val="single" w:color="auto" w:sz="4" w:space="0"/>
              <w:left w:val="single" w:color="auto" w:sz="4" w:space="0"/>
              <w:bottom w:val="single" w:color="auto" w:sz="4" w:space="0"/>
              <w:right w:val="single" w:color="auto" w:sz="4" w:space="0"/>
            </w:tcBorders>
            <w:tcW w:w="1065" w:type="dxa"/>
            <w:vAlign w:val="center"/>
            <w:textDirection w:val="lrTb"/>
            <w:noWrap/>
          </w:tcPr>
          <w:p>
            <w:pPr>
              <w:jc w:val="left"/>
              <w:spacing w:line="360" w:lineRule="auto"/>
              <w:widowControl/>
              <w:rPr>
                <w:rFonts w:hint="eastAsia" w:ascii="仿宋" w:hAnsi="仿宋" w:eastAsia="仿宋" w:cs="仿宋"/>
                <w:b/>
                <w:bCs/>
                <w:color w:val="000000" w:themeColor="text1"/>
                <w:sz w:val="18"/>
                <w:szCs w:val="18"/>
              </w:rPr>
            </w:pPr>
            <w:r>
              <w:rPr>
                <w:rFonts w:hint="eastAsia" w:ascii="仿宋" w:hAnsi="仿宋" w:eastAsia="仿宋" w:cs="仿宋"/>
                <w:b/>
                <w:bCs/>
                <w:color w:val="000000" w:themeColor="text1"/>
                <w:sz w:val="18"/>
                <w:szCs w:val="18"/>
              </w:rPr>
              <w:t xml:space="preserve">公厕保洁</w:t>
            </w:r>
            <w:r/>
          </w:p>
        </w:tc>
        <w:tc>
          <w:tcPr>
            <w:tcBorders>
              <w:top w:val="single" w:color="auto" w:sz="4" w:space="0"/>
              <w:left w:val="single" w:color="auto" w:sz="4" w:space="0"/>
              <w:bottom w:val="single" w:color="auto" w:sz="4" w:space="0"/>
              <w:right w:val="single" w:color="auto" w:sz="4" w:space="0"/>
            </w:tcBorders>
            <w:tcW w:w="825" w:type="dxa"/>
            <w:vAlign w:val="center"/>
            <w:textDirection w:val="lrTb"/>
            <w:noWrap/>
          </w:tcPr>
          <w:p>
            <w:pPr>
              <w:jc w:val="left"/>
              <w:spacing w:line="360" w:lineRule="auto"/>
              <w:widowControl/>
              <w:rPr>
                <w:rFonts w:hint="eastAsia" w:ascii="仿宋" w:hAnsi="仿宋" w:eastAsia="仿宋" w:cs="仿宋"/>
                <w:b/>
                <w:bCs/>
                <w:color w:val="000000" w:themeColor="text1"/>
                <w:sz w:val="18"/>
                <w:szCs w:val="18"/>
              </w:rPr>
            </w:pPr>
            <w:r>
              <w:rPr>
                <w:rFonts w:hint="eastAsia" w:ascii="仿宋" w:hAnsi="仿宋" w:eastAsia="仿宋" w:cs="仿宋"/>
                <w:b/>
                <w:bCs/>
                <w:color w:val="000000" w:themeColor="text1"/>
                <w:sz w:val="18"/>
                <w:szCs w:val="18"/>
              </w:rPr>
              <w:t xml:space="preserve">总人数</w:t>
            </w:r>
            <w:r/>
          </w:p>
        </w:tc>
      </w:tr>
      <w:tr>
        <w:trPr/>
        <w:tc>
          <w:tcPr>
            <w:tcBorders>
              <w:top w:val="none" w:color="000000" w:sz="4" w:space="0"/>
              <w:left w:val="single" w:color="auto" w:sz="4" w:space="0"/>
              <w:bottom w:val="single" w:color="auto" w:sz="4" w:space="0"/>
              <w:right w:val="single" w:color="auto" w:sz="4" w:space="0"/>
            </w:tcBorders>
            <w:tcW w:w="975" w:type="dxa"/>
            <w:vAlign w:val="center"/>
            <w:textDirection w:val="lrTb"/>
            <w:noWrap/>
          </w:tcPr>
          <w:p>
            <w:pPr>
              <w:jc w:val="left"/>
              <w:spacing w:line="360" w:lineRule="auto"/>
              <w:widowControl/>
              <w:rPr>
                <w:rFonts w:hint="eastAsia" w:ascii="仿宋" w:hAnsi="仿宋" w:eastAsia="仿宋" w:cs="宋体"/>
                <w:b/>
                <w:bCs/>
                <w:color w:val="000000" w:themeColor="text1"/>
                <w:sz w:val="18"/>
                <w:szCs w:val="18"/>
              </w:rPr>
            </w:pPr>
            <w:r>
              <w:rPr>
                <w:rFonts w:hint="eastAsia" w:ascii="仿宋" w:hAnsi="仿宋" w:eastAsia="仿宋" w:cs="宋体"/>
                <w:b/>
                <w:bCs/>
                <w:color w:val="000000" w:themeColor="text1"/>
                <w:sz w:val="18"/>
                <w:szCs w:val="18"/>
              </w:rPr>
              <w:t xml:space="preserve">1</w:t>
            </w:r>
            <w:r/>
          </w:p>
        </w:tc>
        <w:tc>
          <w:tcPr>
            <w:tcBorders>
              <w:top w:val="none" w:color="000000" w:sz="4" w:space="0"/>
              <w:left w:val="none" w:color="000000" w:sz="4" w:space="0"/>
              <w:bottom w:val="single" w:color="auto" w:sz="4" w:space="0"/>
              <w:right w:val="single" w:color="auto" w:sz="4" w:space="0"/>
            </w:tcBorders>
            <w:tcW w:w="1155" w:type="dxa"/>
            <w:vAlign w:val="center"/>
            <w:textDirection w:val="lrTb"/>
            <w:noWrap/>
          </w:tcPr>
          <w:p>
            <w:pPr>
              <w:jc w:val="left"/>
              <w:spacing w:line="360" w:lineRule="auto"/>
              <w:widowControl/>
              <w:rPr>
                <w:rFonts w:hint="eastAsia" w:ascii="仿宋" w:hAnsi="仿宋" w:eastAsia="仿宋" w:cs="宋体"/>
                <w:b/>
                <w:bCs/>
                <w:color w:val="000000" w:themeColor="text1"/>
                <w:sz w:val="18"/>
                <w:szCs w:val="18"/>
              </w:rPr>
            </w:pPr>
            <w:r>
              <w:rPr>
                <w:rFonts w:hint="eastAsia" w:ascii="仿宋" w:hAnsi="仿宋" w:eastAsia="仿宋" w:cs="宋体"/>
                <w:b/>
                <w:bCs/>
                <w:color w:val="000000" w:themeColor="text1"/>
                <w:sz w:val="18"/>
                <w:szCs w:val="18"/>
              </w:rPr>
              <w:t xml:space="preserve">1</w:t>
            </w:r>
            <w:r/>
          </w:p>
        </w:tc>
        <w:tc>
          <w:tcPr>
            <w:tcBorders>
              <w:top w:val="none" w:color="000000" w:sz="4" w:space="0"/>
              <w:left w:val="single" w:color="auto" w:sz="4" w:space="0"/>
              <w:bottom w:val="single" w:color="auto" w:sz="4" w:space="0"/>
              <w:right w:val="single" w:color="auto" w:sz="4" w:space="0"/>
            </w:tcBorders>
            <w:tcW w:w="1530" w:type="dxa"/>
            <w:vAlign w:val="center"/>
            <w:textDirection w:val="lrTb"/>
            <w:noWrap/>
          </w:tcPr>
          <w:p>
            <w:pPr>
              <w:jc w:val="left"/>
              <w:spacing w:line="360" w:lineRule="auto"/>
              <w:widowControl/>
              <w:rPr>
                <w:rFonts w:hint="eastAsia" w:ascii="仿宋" w:hAnsi="仿宋" w:eastAsia="仿宋" w:cs="宋体"/>
                <w:b/>
                <w:bCs/>
                <w:color w:val="000000" w:themeColor="text1"/>
                <w:sz w:val="18"/>
                <w:szCs w:val="18"/>
              </w:rPr>
            </w:pPr>
            <w:r>
              <w:rPr>
                <w:rFonts w:hint="eastAsia" w:ascii="仿宋" w:hAnsi="仿宋" w:eastAsia="仿宋" w:cs="宋体"/>
                <w:b/>
                <w:bCs/>
                <w:color w:val="000000" w:themeColor="text1"/>
                <w:sz w:val="18"/>
                <w:szCs w:val="18"/>
              </w:rPr>
              <w:t xml:space="preserve">22</w:t>
            </w:r>
            <w:r/>
          </w:p>
        </w:tc>
        <w:tc>
          <w:tcPr>
            <w:tcBorders>
              <w:top w:val="none" w:color="000000" w:sz="4" w:space="0"/>
              <w:left w:val="none" w:color="000000" w:sz="4" w:space="0"/>
              <w:bottom w:val="single" w:color="auto" w:sz="4" w:space="0"/>
              <w:right w:val="single" w:color="auto" w:sz="4" w:space="0"/>
            </w:tcBorders>
            <w:tcW w:w="1575" w:type="dxa"/>
            <w:vAlign w:val="center"/>
            <w:textDirection w:val="lrTb"/>
            <w:noWrap/>
          </w:tcPr>
          <w:p>
            <w:pPr>
              <w:jc w:val="left"/>
              <w:spacing w:line="360" w:lineRule="auto"/>
              <w:widowControl/>
              <w:rPr>
                <w:rFonts w:hint="eastAsia" w:ascii="仿宋" w:hAnsi="仿宋" w:eastAsia="仿宋" w:cs="宋体"/>
                <w:b/>
                <w:bCs/>
                <w:color w:val="000000" w:themeColor="text1"/>
                <w:sz w:val="18"/>
                <w:szCs w:val="18"/>
              </w:rPr>
            </w:pPr>
            <w:r>
              <w:rPr>
                <w:rFonts w:hint="eastAsia" w:ascii="仿宋" w:hAnsi="仿宋" w:eastAsia="仿宋" w:cs="宋体"/>
                <w:b/>
                <w:bCs/>
                <w:color w:val="000000" w:themeColor="text1"/>
                <w:sz w:val="18"/>
                <w:szCs w:val="18"/>
              </w:rPr>
              <w:t xml:space="preserve">5</w:t>
            </w:r>
            <w:r/>
          </w:p>
        </w:tc>
        <w:tc>
          <w:tcPr>
            <w:tcBorders>
              <w:top w:val="none" w:color="000000" w:sz="4" w:space="0"/>
              <w:left w:val="none" w:color="000000" w:sz="4" w:space="0"/>
              <w:bottom w:val="single" w:color="auto" w:sz="4" w:space="0"/>
              <w:right w:val="single" w:color="auto" w:sz="4" w:space="0"/>
            </w:tcBorders>
            <w:tcW w:w="1035" w:type="dxa"/>
            <w:vAlign w:val="center"/>
            <w:textDirection w:val="lrTb"/>
            <w:noWrap/>
          </w:tcPr>
          <w:p>
            <w:pPr>
              <w:ind w:firstLine="360"/>
              <w:jc w:val="left"/>
              <w:spacing w:line="360" w:lineRule="auto"/>
              <w:widowControl/>
              <w:rPr>
                <w:rFonts w:hint="eastAsia" w:ascii="仿宋" w:hAnsi="仿宋" w:eastAsia="仿宋" w:cs="宋体"/>
                <w:b/>
                <w:bCs/>
                <w:color w:val="000000" w:themeColor="text1"/>
                <w:sz w:val="18"/>
                <w:szCs w:val="18"/>
              </w:rPr>
            </w:pPr>
            <w:r>
              <w:rPr>
                <w:rFonts w:hint="eastAsia" w:ascii="仿宋" w:hAnsi="仿宋" w:eastAsia="仿宋" w:cs="宋体"/>
                <w:b/>
                <w:bCs/>
                <w:color w:val="000000" w:themeColor="text1"/>
                <w:sz w:val="18"/>
                <w:szCs w:val="18"/>
              </w:rPr>
              <w:t xml:space="preserve">4</w:t>
            </w:r>
            <w:r/>
          </w:p>
        </w:tc>
        <w:tc>
          <w:tcPr>
            <w:tcBorders>
              <w:top w:val="none" w:color="000000" w:sz="4" w:space="0"/>
              <w:left w:val="single" w:color="auto" w:sz="4" w:space="0"/>
              <w:bottom w:val="single" w:color="auto" w:sz="4" w:space="0"/>
              <w:right w:val="single" w:color="auto" w:sz="4" w:space="0"/>
            </w:tcBorders>
            <w:tcW w:w="1845" w:type="dxa"/>
            <w:vAlign w:val="center"/>
            <w:textDirection w:val="lrTb"/>
            <w:noWrap/>
          </w:tcPr>
          <w:p>
            <w:pPr>
              <w:ind w:firstLine="360"/>
              <w:jc w:val="left"/>
              <w:spacing w:line="360" w:lineRule="auto"/>
              <w:widowControl/>
              <w:rPr>
                <w:rFonts w:hint="eastAsia" w:ascii="仿宋" w:hAnsi="仿宋" w:eastAsia="仿宋" w:cs="Times New Roman"/>
                <w:b/>
                <w:bCs/>
                <w:color w:val="000000" w:themeColor="text1"/>
                <w:sz w:val="18"/>
                <w:szCs w:val="18"/>
              </w:rPr>
            </w:pPr>
            <w:r>
              <w:rPr>
                <w:rFonts w:hint="eastAsia" w:ascii="仿宋" w:hAnsi="仿宋" w:eastAsia="仿宋" w:cs="Times New Roman"/>
                <w:b/>
                <w:bCs/>
                <w:color w:val="000000" w:themeColor="text1"/>
                <w:sz w:val="18"/>
                <w:szCs w:val="18"/>
              </w:rPr>
              <w:t xml:space="preserve">1</w:t>
            </w:r>
            <w:r/>
          </w:p>
        </w:tc>
        <w:tc>
          <w:tcPr>
            <w:tcBorders>
              <w:top w:val="none" w:color="000000" w:sz="4" w:space="0"/>
              <w:left w:val="single" w:color="auto" w:sz="4" w:space="0"/>
              <w:bottom w:val="single" w:color="auto" w:sz="4" w:space="0"/>
              <w:right w:val="single" w:color="auto" w:sz="4" w:space="0"/>
            </w:tcBorders>
            <w:tcW w:w="1065" w:type="dxa"/>
            <w:vAlign w:val="center"/>
            <w:textDirection w:val="lrTb"/>
            <w:noWrap/>
          </w:tcPr>
          <w:p>
            <w:pPr>
              <w:jc w:val="left"/>
              <w:spacing w:line="360" w:lineRule="auto"/>
              <w:widowControl/>
              <w:rPr>
                <w:rFonts w:hint="eastAsia" w:ascii="仿宋" w:hAnsi="仿宋" w:eastAsia="仿宋" w:cs="Times New Roman"/>
                <w:b/>
                <w:bCs/>
                <w:color w:val="000000" w:themeColor="text1"/>
                <w:sz w:val="18"/>
                <w:szCs w:val="18"/>
              </w:rPr>
            </w:pPr>
            <w:r>
              <w:rPr>
                <w:rFonts w:hint="eastAsia" w:ascii="仿宋" w:hAnsi="仿宋" w:eastAsia="仿宋" w:cs="Times New Roman"/>
                <w:b/>
                <w:bCs/>
                <w:color w:val="000000" w:themeColor="text1"/>
                <w:sz w:val="18"/>
                <w:szCs w:val="18"/>
              </w:rPr>
              <w:t xml:space="preserve">11</w:t>
            </w:r>
            <w:r/>
          </w:p>
        </w:tc>
        <w:tc>
          <w:tcPr>
            <w:tcBorders>
              <w:top w:val="none" w:color="000000" w:sz="4" w:space="0"/>
              <w:left w:val="single" w:color="auto" w:sz="4" w:space="0"/>
              <w:bottom w:val="single" w:color="auto" w:sz="4" w:space="0"/>
              <w:right w:val="single" w:color="auto" w:sz="4" w:space="0"/>
            </w:tcBorders>
            <w:tcW w:w="825" w:type="dxa"/>
            <w:vAlign w:val="center"/>
            <w:textDirection w:val="lrTb"/>
            <w:noWrap/>
          </w:tcPr>
          <w:p>
            <w:pPr>
              <w:jc w:val="left"/>
              <w:spacing w:line="360" w:lineRule="auto"/>
              <w:widowControl/>
              <w:rPr>
                <w:rFonts w:hint="eastAsia" w:ascii="仿宋" w:hAnsi="仿宋" w:eastAsia="仿宋" w:cs="Times New Roman"/>
                <w:b/>
                <w:bCs/>
                <w:color w:val="000000" w:themeColor="text1"/>
                <w:sz w:val="18"/>
                <w:szCs w:val="18"/>
              </w:rPr>
            </w:pPr>
            <w:r>
              <w:rPr>
                <w:rFonts w:hint="eastAsia" w:ascii="仿宋" w:hAnsi="仿宋" w:eastAsia="仿宋" w:cs="Times New Roman"/>
                <w:b/>
                <w:bCs/>
                <w:color w:val="000000" w:themeColor="text1"/>
                <w:sz w:val="18"/>
                <w:szCs w:val="18"/>
              </w:rPr>
              <w:t xml:space="preserve">45</w:t>
            </w:r>
            <w:r/>
          </w:p>
        </w:tc>
      </w:tr>
    </w:tbl>
    <w:p>
      <w:pPr>
        <w:ind w:firstLine="411"/>
        <w:jc w:val="left"/>
        <w:spacing w:line="520" w:lineRule="exact"/>
        <w:rPr>
          <w:rFonts w:hint="eastAsia" w:ascii="宋体" w:hAnsi="宋体" w:eastAsia="宋体" w:cs="宋体"/>
          <w:b/>
          <w:color w:val="000000" w:themeColor="text1"/>
          <w:sz w:val="28"/>
          <w:szCs w:val="28"/>
        </w:rPr>
      </w:pPr>
      <w:r>
        <w:rPr>
          <w:rFonts w:hint="eastAsia" w:ascii="仿宋" w:hAnsi="仿宋" w:eastAsia="仿宋" w:cs="仿宋_GB2312"/>
          <w:color w:val="000000" w:themeColor="text1"/>
          <w:sz w:val="28"/>
          <w:szCs w:val="28"/>
        </w:rPr>
        <w:t xml:space="preserve">人员及服装要求：</w:t>
      </w:r>
      <w:r/>
    </w:p>
    <w:p>
      <w:pPr>
        <w:ind w:firstLine="560"/>
        <w:jc w:val="left"/>
        <w:spacing w:line="520" w:lineRule="exact"/>
        <w:widowControl/>
        <w:rPr>
          <w:rFonts w:hint="eastAsia" w:ascii="仿宋" w:hAnsi="仿宋" w:eastAsia="仿宋" w:cs="Times New Roman"/>
          <w:color w:val="000000" w:themeColor="text1"/>
          <w:sz w:val="28"/>
          <w:szCs w:val="28"/>
        </w:rPr>
      </w:pPr>
      <w:r>
        <w:rPr>
          <w:rFonts w:hint="eastAsia" w:ascii="仿宋" w:hAnsi="仿宋" w:eastAsia="仿宋" w:cs="Times New Roman"/>
          <w:color w:val="000000" w:themeColor="text1"/>
          <w:sz w:val="28"/>
          <w:szCs w:val="28"/>
        </w:rPr>
      </w:r>
      <w:r/>
    </w:p>
    <w:p>
      <w:pPr>
        <w:ind w:firstLine="560"/>
        <w:jc w:val="left"/>
        <w:spacing w:line="520" w:lineRule="exact"/>
        <w:widowControl/>
        <w:rPr>
          <w:rFonts w:hint="eastAsia" w:ascii="仿宋" w:hAnsi="仿宋" w:eastAsia="仿宋" w:cs="Times New Roman"/>
          <w:color w:val="000000" w:themeColor="text1"/>
          <w:sz w:val="28"/>
          <w:szCs w:val="28"/>
        </w:rPr>
      </w:pPr>
      <w:r>
        <w:rPr>
          <w:rFonts w:hint="eastAsia" w:ascii="仿宋" w:hAnsi="仿宋" w:eastAsia="仿宋" w:cs="Times New Roman"/>
          <w:color w:val="000000" w:themeColor="text1"/>
          <w:sz w:val="28"/>
          <w:szCs w:val="28"/>
        </w:rPr>
      </w:r>
      <w:r/>
    </w:p>
    <w:p>
      <w:pPr>
        <w:ind w:firstLine="560"/>
        <w:jc w:val="left"/>
        <w:spacing w:line="520" w:lineRule="exact"/>
        <w:widowControl/>
        <w:rPr>
          <w:rFonts w:hint="eastAsia" w:ascii="仿宋" w:hAnsi="仿宋" w:eastAsia="仿宋" w:cs="Times New Roman"/>
          <w:color w:val="000000" w:themeColor="text1"/>
          <w:sz w:val="28"/>
          <w:szCs w:val="28"/>
        </w:rPr>
      </w:pPr>
      <w:r>
        <w:rPr>
          <w:rFonts w:hint="eastAsia" w:ascii="仿宋" w:hAnsi="仿宋" w:eastAsia="仿宋" w:cs="Times New Roman"/>
          <w:color w:val="000000" w:themeColor="text1"/>
          <w:sz w:val="28"/>
          <w:szCs w:val="28"/>
        </w:rPr>
      </w:r>
      <w:r/>
    </w:p>
    <w:p>
      <w:pPr>
        <w:ind w:firstLine="560"/>
        <w:jc w:val="left"/>
        <w:spacing w:line="520" w:lineRule="exact"/>
        <w:widowControl/>
        <w:rPr>
          <w:rFonts w:hint="eastAsia" w:ascii="仿宋" w:hAnsi="仿宋" w:eastAsia="仿宋" w:cs="Times New Roman"/>
          <w:color w:val="000000" w:themeColor="text1"/>
          <w:sz w:val="28"/>
          <w:szCs w:val="28"/>
        </w:rPr>
      </w:pPr>
      <w:r>
        <w:rPr>
          <w:rFonts w:hint="eastAsia" w:ascii="仿宋" w:hAnsi="仿宋" w:eastAsia="仿宋" w:cs="Times New Roman"/>
          <w:color w:val="000000" w:themeColor="text1"/>
          <w:sz w:val="28"/>
          <w:szCs w:val="28"/>
        </w:rPr>
      </w:r>
      <w:r/>
    </w:p>
    <w:p>
      <w:pPr>
        <w:ind w:firstLine="560"/>
        <w:jc w:val="left"/>
        <w:spacing w:line="520" w:lineRule="exact"/>
        <w:widowControl/>
        <w:rPr>
          <w:rFonts w:hint="eastAsia" w:ascii="仿宋" w:hAnsi="仿宋" w:eastAsia="仿宋" w:cs="Times New Roman"/>
          <w:color w:val="000000" w:themeColor="text1"/>
          <w:sz w:val="28"/>
          <w:szCs w:val="28"/>
        </w:rPr>
      </w:pPr>
      <w:r>
        <w:rPr>
          <w:rFonts w:hint="eastAsia" w:ascii="仿宋" w:hAnsi="仿宋" w:eastAsia="仿宋" w:cs="Times New Roman"/>
          <w:color w:val="000000" w:themeColor="text1"/>
          <w:sz w:val="28"/>
          <w:szCs w:val="28"/>
        </w:rPr>
        <w:t xml:space="preserve">备注：</w:t>
      </w:r>
      <w:r/>
    </w:p>
    <w:p>
      <w:pPr>
        <w:ind w:firstLine="560"/>
        <w:jc w:val="left"/>
        <w:spacing w:line="520" w:lineRule="exact"/>
        <w:widowControl/>
        <w:rPr>
          <w:rFonts w:hint="eastAsia" w:ascii="仿宋" w:hAnsi="仿宋" w:eastAsia="仿宋" w:cs="Times New Roman"/>
          <w:color w:val="000000" w:themeColor="text1"/>
          <w:sz w:val="28"/>
          <w:szCs w:val="28"/>
        </w:rPr>
      </w:pPr>
      <w:r>
        <w:rPr>
          <w:rFonts w:hint="eastAsia" w:ascii="仿宋" w:hAnsi="仿宋" w:eastAsia="仿宋" w:cs="Times New Roman"/>
          <w:color w:val="000000" w:themeColor="text1"/>
          <w:sz w:val="28"/>
          <w:szCs w:val="28"/>
        </w:rPr>
        <w:t xml:space="preserve">1、配备人数不含法定节假日、周末调休人数；管理人员包括班长、主管、车队长，不包括项目部组成人员；会计等项目部组成人员不统计在人员配置要求内。</w:t>
      </w:r>
      <w:r/>
    </w:p>
    <w:p>
      <w:pPr>
        <w:ind w:firstLine="560"/>
        <w:jc w:val="left"/>
        <w:spacing w:line="520" w:lineRule="exact"/>
        <w:widowControl/>
        <w:rPr>
          <w:rFonts w:hint="eastAsia" w:ascii="仿宋" w:hAnsi="仿宋" w:eastAsia="仿宋" w:cs="Times New Roman"/>
          <w:color w:val="000000" w:themeColor="text1"/>
          <w:sz w:val="28"/>
          <w:szCs w:val="28"/>
        </w:rPr>
      </w:pPr>
      <w:r>
        <w:rPr>
          <w:rFonts w:hint="eastAsia" w:ascii="仿宋" w:hAnsi="仿宋" w:eastAsia="仿宋" w:cs="Times New Roman"/>
          <w:color w:val="000000" w:themeColor="text1"/>
          <w:sz w:val="28"/>
          <w:szCs w:val="28"/>
        </w:rPr>
        <w:t xml:space="preserve">2、中标人承担所有人员及设备的安全责任及费用。</w:t>
      </w:r>
      <w:r/>
    </w:p>
    <w:p>
      <w:pPr>
        <w:ind w:firstLine="560"/>
        <w:jc w:val="left"/>
        <w:spacing w:line="520" w:lineRule="exact"/>
        <w:widowControl/>
        <w:rPr>
          <w:rFonts w:hint="eastAsia" w:ascii="仿宋" w:hAnsi="仿宋" w:eastAsia="仿宋" w:cs="Times New Roman"/>
          <w:color w:val="000000" w:themeColor="text1"/>
          <w:sz w:val="28"/>
          <w:szCs w:val="28"/>
        </w:rPr>
      </w:pPr>
      <w:r>
        <w:rPr>
          <w:rFonts w:hint="eastAsia" w:ascii="仿宋" w:hAnsi="仿宋" w:eastAsia="仿宋" w:cs="Times New Roman"/>
          <w:color w:val="000000" w:themeColor="text1"/>
          <w:sz w:val="28"/>
          <w:szCs w:val="28"/>
        </w:rPr>
        <w:t xml:space="preserve">3、中标人须为作业人员提供工作服及必要的劳动防护用品。</w:t>
      </w:r>
      <w:r/>
    </w:p>
    <w:p>
      <w:pPr>
        <w:ind w:firstLine="560"/>
        <w:jc w:val="left"/>
        <w:spacing w:line="520" w:lineRule="exact"/>
        <w:widowControl/>
        <w:rPr>
          <w:rFonts w:hint="eastAsia" w:ascii="仿宋" w:hAnsi="仿宋" w:eastAsia="仿宋" w:cs="Times New Roman"/>
          <w:color w:val="000000" w:themeColor="text1"/>
          <w:sz w:val="28"/>
          <w:szCs w:val="28"/>
        </w:rPr>
      </w:pPr>
      <w:r>
        <w:rPr>
          <w:rFonts w:hint="eastAsia" w:ascii="仿宋" w:hAnsi="仿宋" w:eastAsia="仿宋" w:cs="Times New Roman"/>
          <w:color w:val="000000" w:themeColor="text1"/>
          <w:sz w:val="28"/>
          <w:szCs w:val="28"/>
        </w:rPr>
        <w:t xml:space="preserve">4、投标文件中提供“中标后作业人员配置”的承诺文件，否则按照无效投标处理。</w:t>
      </w:r>
      <w:r/>
    </w:p>
    <w:p>
      <w:pPr>
        <w:ind w:firstLine="560"/>
        <w:jc w:val="left"/>
        <w:spacing w:line="520" w:lineRule="exact"/>
        <w:widowControl/>
        <w:rPr>
          <w:rFonts w:hint="eastAsia" w:ascii="仿宋" w:hAnsi="仿宋" w:eastAsia="仿宋" w:cs="Times New Roman"/>
          <w:color w:val="000000" w:themeColor="text1"/>
          <w:sz w:val="28"/>
          <w:szCs w:val="28"/>
        </w:rPr>
      </w:pPr>
      <w:r>
        <w:rPr>
          <w:rFonts w:hint="eastAsia" w:ascii="仿宋" w:hAnsi="仿宋" w:eastAsia="仿宋" w:cs="Times New Roman"/>
          <w:color w:val="000000" w:themeColor="text1"/>
          <w:sz w:val="28"/>
          <w:szCs w:val="28"/>
        </w:rPr>
        <w:t xml:space="preserve">（三）设备（车辆）、工具配置基本要求</w:t>
      </w:r>
      <w:r/>
    </w:p>
    <w:p>
      <w:pPr>
        <w:ind w:firstLine="560"/>
        <w:jc w:val="left"/>
        <w:spacing w:line="520" w:lineRule="exact"/>
        <w:widowControl/>
        <w:rPr>
          <w:rFonts w:hint="eastAsia" w:ascii="仿宋" w:hAnsi="仿宋" w:eastAsia="仿宋" w:cs="Times New Roman"/>
          <w:color w:val="000000" w:themeColor="text1"/>
          <w:sz w:val="28"/>
          <w:szCs w:val="28"/>
        </w:rPr>
      </w:pPr>
      <w:r>
        <w:rPr>
          <w:rFonts w:hint="eastAsia" w:ascii="仿宋" w:hAnsi="仿宋" w:eastAsia="仿宋" w:cs="Times New Roman"/>
          <w:color w:val="000000" w:themeColor="text1"/>
          <w:sz w:val="28"/>
          <w:szCs w:val="28"/>
        </w:rPr>
        <w:t xml:space="preserve">1、设备（车辆）、工具配置基本要求</w:t>
      </w:r>
      <w:r/>
    </w:p>
    <w:tbl>
      <w:tblPr>
        <w:tblW w:w="8854" w:type="dxa"/>
        <w:tblLayout w:type="fixed"/>
        <w:tblCellMar>
          <w:left w:w="0" w:type="dxa"/>
          <w:right w:w="0" w:type="dxa"/>
        </w:tblCellMar>
        <w:tblLook w:val="04A0" w:firstRow="1" w:lastRow="0" w:firstColumn="1" w:lastColumn="0" w:noHBand="0" w:noVBand="1"/>
      </w:tblPr>
      <w:tblGrid>
        <w:gridCol w:w="960"/>
        <w:gridCol w:w="2460"/>
        <w:gridCol w:w="1946"/>
        <w:gridCol w:w="3488"/>
      </w:tblGrid>
      <w:tr>
        <w:trPr>
          <w:trHeight w:val="846"/>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60" w:type="dxa"/>
            <w:vAlign w:val="center"/>
            <w:textDirection w:val="lrTb"/>
            <w:noWrap w:val="false"/>
          </w:tcPr>
          <w:p>
            <w:pPr>
              <w:jc w:val="center"/>
              <w:widowControl/>
              <w:rPr>
                <w:rFonts w:hint="eastAsia" w:ascii="仿宋" w:hAnsi="仿宋" w:eastAsia="仿宋" w:cs="仿宋"/>
                <w:color w:val="000000" w:themeColor="text1"/>
                <w:sz w:val="24"/>
              </w:rPr>
            </w:pPr>
            <w:r>
              <w:rPr>
                <w:rFonts w:hint="eastAsia" w:ascii="仿宋" w:hAnsi="仿宋" w:eastAsia="仿宋" w:cs="仿宋"/>
                <w:color w:val="000000" w:themeColor="text1"/>
                <w:sz w:val="24"/>
                <w:lang w:bidi="ar"/>
              </w:rPr>
              <w:t xml:space="preserve">序号</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460" w:type="dxa"/>
            <w:vAlign w:val="center"/>
            <w:textDirection w:val="lrTb"/>
            <w:noWrap w:val="false"/>
          </w:tcPr>
          <w:p>
            <w:pPr>
              <w:jc w:val="center"/>
              <w:widowControl/>
              <w:rPr>
                <w:rFonts w:hint="eastAsia" w:ascii="仿宋" w:hAnsi="仿宋" w:eastAsia="仿宋" w:cs="仿宋"/>
                <w:color w:val="000000" w:themeColor="text1"/>
                <w:sz w:val="24"/>
              </w:rPr>
            </w:pPr>
            <w:r>
              <w:rPr>
                <w:rFonts w:hint="eastAsia" w:ascii="仿宋" w:hAnsi="仿宋" w:eastAsia="仿宋" w:cs="仿宋"/>
                <w:color w:val="000000" w:themeColor="text1"/>
                <w:sz w:val="24"/>
                <w:lang w:bidi="ar"/>
              </w:rPr>
              <w:t xml:space="preserve">名称</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946" w:type="dxa"/>
            <w:vAlign w:val="center"/>
            <w:textDirection w:val="lrTb"/>
            <w:noWrap w:val="false"/>
          </w:tcPr>
          <w:p>
            <w:pPr>
              <w:jc w:val="center"/>
              <w:widowControl/>
              <w:rPr>
                <w:rFonts w:hint="eastAsia" w:ascii="仿宋" w:hAnsi="仿宋" w:eastAsia="仿宋" w:cs="仿宋"/>
                <w:color w:val="000000" w:themeColor="text1"/>
                <w:sz w:val="24"/>
              </w:rPr>
            </w:pPr>
            <w:r>
              <w:rPr>
                <w:rFonts w:hint="eastAsia" w:ascii="仿宋" w:hAnsi="仿宋" w:eastAsia="仿宋" w:cs="仿宋"/>
                <w:color w:val="000000" w:themeColor="text1"/>
                <w:sz w:val="24"/>
                <w:lang w:bidi="ar"/>
              </w:rPr>
              <w:t xml:space="preserve">数量</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488" w:type="dxa"/>
            <w:vAlign w:val="center"/>
            <w:textDirection w:val="lrTb"/>
            <w:noWrap w:val="false"/>
          </w:tcPr>
          <w:p>
            <w:pPr>
              <w:jc w:val="center"/>
              <w:widowControl/>
              <w:rPr>
                <w:rFonts w:hint="eastAsia" w:ascii="仿宋" w:hAnsi="仿宋" w:eastAsia="仿宋" w:cs="仿宋"/>
                <w:color w:val="000000" w:themeColor="text1"/>
                <w:sz w:val="24"/>
              </w:rPr>
            </w:pPr>
            <w:r>
              <w:rPr>
                <w:rFonts w:hint="eastAsia" w:ascii="仿宋" w:hAnsi="仿宋" w:eastAsia="仿宋" w:cs="仿宋"/>
                <w:color w:val="000000" w:themeColor="text1"/>
                <w:sz w:val="24"/>
                <w:lang w:bidi="ar"/>
              </w:rPr>
              <w:t xml:space="preserve">配置方式</w:t>
            </w:r>
            <w:r/>
          </w:p>
        </w:tc>
      </w:tr>
      <w:tr>
        <w:trPr>
          <w:trHeight w:val="640"/>
        </w:trPr>
        <w:tc>
          <w:tcPr>
            <w:tcBorders>
              <w:top w:val="single" w:color="000000" w:sz="4" w:space="0"/>
              <w:left w:val="single" w:color="auto" w:sz="4" w:space="0"/>
              <w:bottom w:val="single" w:color="000000" w:sz="4" w:space="0"/>
              <w:right w:val="single" w:color="000000" w:sz="4" w:space="0"/>
            </w:tcBorders>
            <w:tcMar>
              <w:left w:w="15" w:type="dxa"/>
              <w:top w:w="15" w:type="dxa"/>
              <w:right w:w="15" w:type="dxa"/>
            </w:tcMar>
            <w:tcW w:w="960" w:type="dxa"/>
            <w:vAlign w:val="center"/>
            <w:textDirection w:val="lrTb"/>
            <w:noWrap/>
          </w:tcPr>
          <w:p>
            <w:pPr>
              <w:jc w:val="center"/>
              <w:widowControl/>
              <w:rPr>
                <w:rFonts w:hint="eastAsia" w:ascii="仿宋" w:hAnsi="仿宋" w:eastAsia="仿宋" w:cs="仿宋"/>
                <w:color w:val="000000" w:themeColor="text1"/>
                <w:sz w:val="22"/>
                <w:szCs w:val="22"/>
              </w:rPr>
            </w:pPr>
            <w:r>
              <w:rPr>
                <w:rFonts w:hint="eastAsia" w:ascii="仿宋" w:hAnsi="仿宋" w:eastAsia="仿宋" w:cs="仿宋"/>
                <w:color w:val="000000" w:themeColor="text1"/>
                <w:sz w:val="22"/>
                <w:szCs w:val="22"/>
              </w:rPr>
              <w:t xml:space="preserve">1</w:t>
            </w:r>
            <w:r/>
          </w:p>
        </w:tc>
        <w:tc>
          <w:tcPr>
            <w:tcBorders>
              <w:top w:val="single" w:color="000000" w:sz="4" w:space="0"/>
              <w:left w:val="single" w:color="000000" w:sz="4" w:space="0"/>
              <w:bottom w:val="single" w:color="000000" w:sz="4" w:space="0"/>
              <w:right w:val="single" w:color="auto" w:sz="4" w:space="0"/>
            </w:tcBorders>
            <w:tcMar>
              <w:left w:w="15" w:type="dxa"/>
              <w:top w:w="15" w:type="dxa"/>
              <w:right w:w="15" w:type="dxa"/>
            </w:tcMar>
            <w:tcW w:w="2460" w:type="dxa"/>
            <w:vAlign w:val="center"/>
            <w:textDirection w:val="lrTb"/>
            <w:noWrap w:val="false"/>
          </w:tcPr>
          <w:p>
            <w:pPr>
              <w:jc w:val="center"/>
              <w:widowControl/>
              <w:rPr>
                <w:rFonts w:hint="eastAsia" w:ascii="仿宋" w:hAnsi="仿宋" w:eastAsia="仿宋" w:cs="仿宋"/>
                <w:color w:val="000000" w:themeColor="text1"/>
                <w:sz w:val="24"/>
              </w:rPr>
            </w:pPr>
            <w:r>
              <w:rPr>
                <w:rFonts w:hint="eastAsia" w:ascii="仿宋" w:hAnsi="仿宋" w:eastAsia="仿宋" w:cs="仿宋"/>
                <w:color w:val="000000" w:themeColor="text1"/>
                <w:spacing w:val="-9"/>
                <w:sz w:val="24"/>
              </w:rPr>
              <w:t xml:space="preserve">3</w:t>
            </w:r>
            <w:r>
              <w:rPr>
                <w:rFonts w:ascii="仿宋" w:hAnsi="仿宋" w:eastAsia="仿宋" w:cs="仿宋"/>
                <w:color w:val="000000" w:themeColor="text1"/>
                <w:spacing w:val="-34"/>
                <w:sz w:val="24"/>
              </w:rPr>
              <w:t xml:space="preserve"> </w:t>
            </w:r>
            <w:r>
              <w:rPr>
                <w:rFonts w:ascii="仿宋" w:hAnsi="仿宋" w:eastAsia="仿宋" w:cs="仿宋"/>
                <w:color w:val="000000" w:themeColor="text1"/>
                <w:spacing w:val="-9"/>
                <w:sz w:val="24"/>
              </w:rPr>
              <w:t xml:space="preserve">吨洒水车</w:t>
            </w:r>
            <w:r/>
          </w:p>
        </w:tc>
        <w:tc>
          <w:tcPr>
            <w:tcBorders>
              <w:top w:val="single" w:color="000000" w:sz="4" w:space="0"/>
              <w:left w:val="single" w:color="auto" w:sz="4" w:space="0"/>
              <w:bottom w:val="single" w:color="000000" w:sz="4" w:space="0"/>
              <w:right w:val="single" w:color="000000" w:sz="4" w:space="0"/>
            </w:tcBorders>
            <w:tcMar>
              <w:left w:w="15" w:type="dxa"/>
              <w:top w:w="15" w:type="dxa"/>
              <w:right w:w="15" w:type="dxa"/>
            </w:tcMar>
            <w:tcW w:w="1946" w:type="dxa"/>
            <w:vAlign w:val="center"/>
            <w:textDirection w:val="lrTb"/>
            <w:noWrap w:val="false"/>
          </w:tcPr>
          <w:p>
            <w:pPr>
              <w:jc w:val="center"/>
              <w:widowControl/>
              <w:rPr>
                <w:rFonts w:hint="eastAsia" w:ascii="仿宋" w:hAnsi="仿宋" w:eastAsia="仿宋" w:cs="仿宋"/>
                <w:color w:val="000000" w:themeColor="text1"/>
                <w:sz w:val="24"/>
              </w:rPr>
            </w:pPr>
            <w:r>
              <w:rPr>
                <w:rFonts w:hint="eastAsia" w:ascii="仿宋" w:hAnsi="仿宋" w:eastAsia="仿宋" w:cs="仿宋"/>
                <w:color w:val="000000" w:themeColor="text1"/>
                <w:sz w:val="24"/>
              </w:rPr>
              <w:t xml:space="preserve">2辆</w:t>
            </w:r>
            <w:r/>
          </w:p>
        </w:tc>
        <w:tc>
          <w:tcPr>
            <w:tcBorders>
              <w:top w:val="single" w:color="000000" w:sz="4" w:space="0"/>
              <w:left w:val="single" w:color="auto" w:sz="4" w:space="0"/>
              <w:bottom w:val="single" w:color="000000" w:sz="4" w:space="0"/>
              <w:right w:val="single" w:color="000000" w:sz="4" w:space="0"/>
            </w:tcBorders>
            <w:tcMar>
              <w:left w:w="15" w:type="dxa"/>
              <w:top w:w="15" w:type="dxa"/>
              <w:right w:w="15" w:type="dxa"/>
            </w:tcMar>
            <w:tcW w:w="3488" w:type="dxa"/>
            <w:vAlign w:val="center"/>
            <w:textDirection w:val="lrTb"/>
            <w:noWrap w:val="false"/>
          </w:tcPr>
          <w:p>
            <w:pPr>
              <w:jc w:val="center"/>
              <w:widowControl/>
              <w:rPr>
                <w:rFonts w:hint="eastAsia" w:ascii="仿宋" w:hAnsi="仿宋" w:eastAsia="仿宋" w:cs="仿宋"/>
                <w:color w:val="000000" w:themeColor="text1"/>
                <w:sz w:val="24"/>
              </w:rPr>
            </w:pPr>
            <w:r>
              <w:rPr>
                <w:rFonts w:hint="eastAsia" w:ascii="仿宋" w:hAnsi="仿宋" w:eastAsia="仿宋" w:cs="仿宋"/>
                <w:color w:val="000000" w:themeColor="text1"/>
                <w:sz w:val="24"/>
              </w:rPr>
              <w:t xml:space="preserve">乙方</w:t>
            </w:r>
            <w:r>
              <w:rPr>
                <w:rFonts w:hint="eastAsia" w:ascii="仿宋" w:hAnsi="仿宋" w:eastAsia="仿宋" w:cs="仿宋"/>
                <w:color w:val="000000" w:themeColor="text1"/>
                <w:sz w:val="24"/>
                <w:lang w:bidi="ar"/>
              </w:rPr>
              <w:t xml:space="preserve">提供</w:t>
            </w:r>
            <w:r/>
          </w:p>
        </w:tc>
      </w:tr>
      <w:tr>
        <w:trPr>
          <w:trHeight w:val="640"/>
        </w:trPr>
        <w:tc>
          <w:tcPr>
            <w:tcBorders>
              <w:top w:val="single" w:color="000000" w:sz="4" w:space="0"/>
              <w:left w:val="single" w:color="auto" w:sz="4" w:space="0"/>
              <w:bottom w:val="single" w:color="000000" w:sz="4" w:space="0"/>
              <w:right w:val="single" w:color="000000" w:sz="4" w:space="0"/>
            </w:tcBorders>
            <w:tcMar>
              <w:left w:w="15" w:type="dxa"/>
              <w:top w:w="15" w:type="dxa"/>
              <w:right w:w="15" w:type="dxa"/>
            </w:tcMar>
            <w:tcW w:w="960" w:type="dxa"/>
            <w:vAlign w:val="center"/>
            <w:textDirection w:val="lrTb"/>
            <w:noWrap/>
          </w:tcPr>
          <w:p>
            <w:pPr>
              <w:jc w:val="center"/>
              <w:widowControl/>
              <w:rPr>
                <w:rFonts w:hint="eastAsia" w:ascii="仿宋" w:hAnsi="仿宋" w:eastAsia="仿宋" w:cs="仿宋"/>
                <w:color w:val="000000" w:themeColor="text1"/>
                <w:sz w:val="22"/>
                <w:szCs w:val="22"/>
              </w:rPr>
            </w:pPr>
            <w:r>
              <w:rPr>
                <w:rFonts w:hint="eastAsia" w:ascii="仿宋" w:hAnsi="仿宋" w:eastAsia="仿宋" w:cs="仿宋"/>
                <w:color w:val="000000" w:themeColor="text1"/>
                <w:sz w:val="22"/>
                <w:szCs w:val="22"/>
              </w:rPr>
              <w:t xml:space="preserve">2</w:t>
            </w:r>
            <w:r/>
          </w:p>
        </w:tc>
        <w:tc>
          <w:tcPr>
            <w:tcBorders>
              <w:top w:val="single" w:color="000000" w:sz="4" w:space="0"/>
              <w:left w:val="single" w:color="000000" w:sz="4" w:space="0"/>
              <w:bottom w:val="single" w:color="000000" w:sz="4" w:space="0"/>
              <w:right w:val="single" w:color="auto" w:sz="4" w:space="0"/>
            </w:tcBorders>
            <w:tcMar>
              <w:left w:w="15" w:type="dxa"/>
              <w:top w:w="15" w:type="dxa"/>
              <w:right w:w="15" w:type="dxa"/>
            </w:tcMar>
            <w:tcW w:w="2460" w:type="dxa"/>
            <w:vAlign w:val="center"/>
            <w:textDirection w:val="lrTb"/>
            <w:noWrap w:val="false"/>
          </w:tcPr>
          <w:p>
            <w:pPr>
              <w:jc w:val="center"/>
              <w:widowControl/>
              <w:rPr>
                <w:rFonts w:hint="eastAsia" w:ascii="仿宋" w:hAnsi="仿宋" w:eastAsia="仿宋" w:cs="仿宋"/>
                <w:color w:val="000000" w:themeColor="text1"/>
                <w:sz w:val="24"/>
              </w:rPr>
            </w:pPr>
            <w:r>
              <w:rPr>
                <w:rFonts w:hint="eastAsia" w:ascii="仿宋" w:hAnsi="仿宋" w:eastAsia="仿宋" w:cs="仿宋"/>
                <w:color w:val="000000" w:themeColor="text1"/>
                <w:spacing w:val="-7"/>
                <w:sz w:val="24"/>
              </w:rPr>
              <w:t xml:space="preserve">8</w:t>
            </w:r>
            <w:r>
              <w:rPr>
                <w:rFonts w:ascii="仿宋" w:hAnsi="仿宋" w:eastAsia="仿宋" w:cs="仿宋"/>
                <w:color w:val="000000" w:themeColor="text1"/>
                <w:spacing w:val="-7"/>
                <w:sz w:val="24"/>
              </w:rPr>
              <w:t xml:space="preserve">吨洗扫车</w:t>
            </w:r>
            <w:r/>
          </w:p>
        </w:tc>
        <w:tc>
          <w:tcPr>
            <w:tcBorders>
              <w:top w:val="single" w:color="000000" w:sz="4" w:space="0"/>
              <w:left w:val="single" w:color="auto" w:sz="4" w:space="0"/>
              <w:bottom w:val="single" w:color="000000" w:sz="4" w:space="0"/>
              <w:right w:val="single" w:color="000000" w:sz="4" w:space="0"/>
            </w:tcBorders>
            <w:tcMar>
              <w:left w:w="15" w:type="dxa"/>
              <w:top w:w="15" w:type="dxa"/>
              <w:right w:w="15" w:type="dxa"/>
            </w:tcMar>
            <w:tcW w:w="1946" w:type="dxa"/>
            <w:vAlign w:val="center"/>
            <w:textDirection w:val="lrTb"/>
            <w:noWrap w:val="false"/>
          </w:tcPr>
          <w:p>
            <w:pPr>
              <w:jc w:val="center"/>
              <w:widowControl/>
              <w:rPr>
                <w:rFonts w:hint="eastAsia" w:ascii="仿宋" w:hAnsi="仿宋" w:eastAsia="仿宋" w:cs="仿宋"/>
                <w:color w:val="000000" w:themeColor="text1"/>
                <w:sz w:val="24"/>
              </w:rPr>
            </w:pPr>
            <w:r>
              <w:rPr>
                <w:rFonts w:hint="eastAsia" w:ascii="仿宋" w:hAnsi="仿宋" w:eastAsia="仿宋" w:cs="仿宋"/>
                <w:color w:val="000000" w:themeColor="text1"/>
                <w:sz w:val="24"/>
              </w:rPr>
              <w:t xml:space="preserve">1辆</w:t>
            </w:r>
            <w:r/>
          </w:p>
        </w:tc>
        <w:tc>
          <w:tcPr>
            <w:tcBorders>
              <w:top w:val="single" w:color="000000" w:sz="4" w:space="0"/>
              <w:left w:val="single" w:color="auto" w:sz="4" w:space="0"/>
              <w:bottom w:val="single" w:color="000000" w:sz="4" w:space="0"/>
              <w:right w:val="single" w:color="000000" w:sz="4" w:space="0"/>
            </w:tcBorders>
            <w:tcMar>
              <w:left w:w="15" w:type="dxa"/>
              <w:top w:w="15" w:type="dxa"/>
              <w:right w:w="15" w:type="dxa"/>
            </w:tcMar>
            <w:tcW w:w="3488" w:type="dxa"/>
            <w:vAlign w:val="center"/>
            <w:textDirection w:val="lrTb"/>
            <w:noWrap w:val="false"/>
          </w:tcPr>
          <w:p>
            <w:pPr>
              <w:jc w:val="center"/>
              <w:widowControl/>
              <w:rPr>
                <w:rFonts w:hint="eastAsia" w:ascii="仿宋" w:hAnsi="仿宋" w:eastAsia="仿宋" w:cs="仿宋"/>
                <w:color w:val="000000" w:themeColor="text1"/>
                <w:sz w:val="24"/>
              </w:rPr>
            </w:pPr>
            <w:r>
              <w:rPr>
                <w:rFonts w:hint="eastAsia" w:ascii="仿宋" w:hAnsi="仿宋" w:eastAsia="仿宋" w:cs="仿宋"/>
                <w:color w:val="000000" w:themeColor="text1"/>
                <w:sz w:val="24"/>
              </w:rPr>
              <w:t xml:space="preserve">乙方</w:t>
            </w:r>
            <w:r>
              <w:rPr>
                <w:rFonts w:hint="eastAsia" w:ascii="仿宋" w:hAnsi="仿宋" w:eastAsia="仿宋" w:cs="仿宋"/>
                <w:color w:val="000000" w:themeColor="text1"/>
                <w:sz w:val="24"/>
                <w:lang w:bidi="ar"/>
              </w:rPr>
              <w:t xml:space="preserve">提供</w:t>
            </w:r>
            <w:r/>
          </w:p>
        </w:tc>
      </w:tr>
      <w:tr>
        <w:trPr>
          <w:trHeight w:val="640"/>
        </w:trPr>
        <w:tc>
          <w:tcPr>
            <w:tcBorders>
              <w:top w:val="single" w:color="000000" w:sz="4" w:space="0"/>
              <w:left w:val="single" w:color="auto" w:sz="4" w:space="0"/>
              <w:bottom w:val="single" w:color="000000" w:sz="4" w:space="0"/>
              <w:right w:val="single" w:color="000000" w:sz="4" w:space="0"/>
            </w:tcBorders>
            <w:tcMar>
              <w:left w:w="15" w:type="dxa"/>
              <w:top w:w="15" w:type="dxa"/>
              <w:right w:w="15" w:type="dxa"/>
            </w:tcMar>
            <w:tcW w:w="960" w:type="dxa"/>
            <w:vAlign w:val="center"/>
            <w:textDirection w:val="lrTb"/>
            <w:noWrap/>
          </w:tcPr>
          <w:p>
            <w:pPr>
              <w:jc w:val="center"/>
              <w:widowControl/>
              <w:rPr>
                <w:rFonts w:hint="eastAsia" w:ascii="仿宋" w:hAnsi="仿宋" w:eastAsia="仿宋" w:cs="仿宋"/>
                <w:color w:val="000000" w:themeColor="text1"/>
                <w:sz w:val="22"/>
                <w:szCs w:val="22"/>
              </w:rPr>
            </w:pPr>
            <w:r>
              <w:rPr>
                <w:rFonts w:hint="eastAsia" w:ascii="仿宋" w:hAnsi="仿宋" w:eastAsia="仿宋" w:cs="仿宋"/>
                <w:color w:val="000000" w:themeColor="text1"/>
                <w:sz w:val="22"/>
                <w:szCs w:val="22"/>
                <w:lang w:bidi="ar"/>
              </w:rPr>
              <w:t xml:space="preserve">3</w:t>
            </w:r>
            <w:r/>
          </w:p>
        </w:tc>
        <w:tc>
          <w:tcPr>
            <w:tcBorders>
              <w:top w:val="single" w:color="000000" w:sz="4" w:space="0"/>
              <w:left w:val="single" w:color="000000" w:sz="4" w:space="0"/>
              <w:bottom w:val="single" w:color="000000" w:sz="4" w:space="0"/>
              <w:right w:val="single" w:color="auto" w:sz="4" w:space="0"/>
            </w:tcBorders>
            <w:tcMar>
              <w:left w:w="15" w:type="dxa"/>
              <w:top w:w="15" w:type="dxa"/>
              <w:right w:w="15" w:type="dxa"/>
            </w:tcMar>
            <w:tcW w:w="2460" w:type="dxa"/>
            <w:vAlign w:val="center"/>
            <w:textDirection w:val="lrTb"/>
            <w:noWrap w:val="false"/>
          </w:tcPr>
          <w:p>
            <w:pPr>
              <w:jc w:val="center"/>
              <w:widowControl/>
              <w:rPr>
                <w:rFonts w:hint="eastAsia" w:ascii="仿宋" w:hAnsi="仿宋" w:eastAsia="仿宋" w:cs="仿宋"/>
                <w:color w:val="000000" w:themeColor="text1"/>
                <w:sz w:val="24"/>
              </w:rPr>
            </w:pPr>
            <w:r>
              <w:rPr>
                <w:rFonts w:hint="eastAsia" w:ascii="仿宋" w:hAnsi="仿宋" w:eastAsia="仿宋" w:cs="仿宋"/>
                <w:color w:val="000000" w:themeColor="text1"/>
                <w:spacing w:val="-9"/>
                <w:sz w:val="24"/>
              </w:rPr>
              <w:t xml:space="preserve">3</w:t>
            </w:r>
            <w:r>
              <w:rPr>
                <w:rFonts w:ascii="仿宋" w:hAnsi="仿宋" w:eastAsia="仿宋" w:cs="仿宋"/>
                <w:color w:val="000000" w:themeColor="text1"/>
                <w:spacing w:val="-34"/>
                <w:sz w:val="24"/>
              </w:rPr>
              <w:t xml:space="preserve"> </w:t>
            </w:r>
            <w:r>
              <w:rPr>
                <w:rFonts w:ascii="仿宋" w:hAnsi="仿宋" w:eastAsia="仿宋" w:cs="仿宋"/>
                <w:color w:val="000000" w:themeColor="text1"/>
                <w:spacing w:val="-9"/>
                <w:sz w:val="24"/>
              </w:rPr>
              <w:t xml:space="preserve">吨</w:t>
            </w:r>
            <w:r>
              <w:rPr>
                <w:rFonts w:hint="eastAsia" w:ascii="仿宋" w:hAnsi="仿宋" w:eastAsia="仿宋" w:cs="仿宋"/>
                <w:color w:val="000000" w:themeColor="text1"/>
                <w:spacing w:val="-9"/>
                <w:sz w:val="24"/>
              </w:rPr>
              <w:t xml:space="preserve">垃圾</w:t>
            </w:r>
            <w:r>
              <w:rPr>
                <w:rFonts w:ascii="仿宋" w:hAnsi="仿宋" w:eastAsia="仿宋" w:cs="仿宋"/>
                <w:color w:val="000000" w:themeColor="text1"/>
                <w:spacing w:val="-9"/>
                <w:sz w:val="24"/>
              </w:rPr>
              <w:t xml:space="preserve">压缩车</w:t>
            </w:r>
            <w:r/>
          </w:p>
        </w:tc>
        <w:tc>
          <w:tcPr>
            <w:tcBorders>
              <w:top w:val="single" w:color="000000" w:sz="4" w:space="0"/>
              <w:left w:val="single" w:color="auto" w:sz="4" w:space="0"/>
              <w:bottom w:val="single" w:color="000000" w:sz="4" w:space="0"/>
              <w:right w:val="single" w:color="000000" w:sz="4" w:space="0"/>
            </w:tcBorders>
            <w:tcMar>
              <w:left w:w="15" w:type="dxa"/>
              <w:top w:w="15" w:type="dxa"/>
              <w:right w:w="15" w:type="dxa"/>
            </w:tcMar>
            <w:tcW w:w="1946" w:type="dxa"/>
            <w:vAlign w:val="center"/>
            <w:textDirection w:val="lrTb"/>
            <w:noWrap w:val="false"/>
          </w:tcPr>
          <w:p>
            <w:pPr>
              <w:jc w:val="center"/>
              <w:widowControl/>
              <w:rPr>
                <w:rFonts w:hint="eastAsia" w:ascii="仿宋" w:hAnsi="仿宋" w:eastAsia="仿宋" w:cs="仿宋"/>
                <w:color w:val="000000" w:themeColor="text1"/>
                <w:sz w:val="24"/>
              </w:rPr>
            </w:pPr>
            <w:r>
              <w:rPr>
                <w:rFonts w:hint="eastAsia" w:ascii="仿宋" w:hAnsi="仿宋" w:eastAsia="仿宋" w:cs="仿宋"/>
                <w:color w:val="000000" w:themeColor="text1"/>
                <w:sz w:val="24"/>
              </w:rPr>
              <w:t xml:space="preserve">1辆</w:t>
            </w:r>
            <w:r/>
          </w:p>
        </w:tc>
        <w:tc>
          <w:tcPr>
            <w:tcBorders>
              <w:top w:val="single" w:color="000000" w:sz="4" w:space="0"/>
              <w:left w:val="single" w:color="auto" w:sz="4" w:space="0"/>
              <w:bottom w:val="single" w:color="000000" w:sz="4" w:space="0"/>
              <w:right w:val="single" w:color="000000" w:sz="4" w:space="0"/>
            </w:tcBorders>
            <w:tcMar>
              <w:left w:w="15" w:type="dxa"/>
              <w:top w:w="15" w:type="dxa"/>
              <w:right w:w="15" w:type="dxa"/>
            </w:tcMar>
            <w:tcW w:w="3488" w:type="dxa"/>
            <w:vAlign w:val="center"/>
            <w:textDirection w:val="lrTb"/>
            <w:noWrap w:val="false"/>
          </w:tcPr>
          <w:p>
            <w:pPr>
              <w:jc w:val="center"/>
              <w:widowControl/>
              <w:rPr>
                <w:rFonts w:hint="eastAsia" w:ascii="仿宋" w:hAnsi="仿宋" w:eastAsia="仿宋" w:cs="仿宋"/>
                <w:color w:val="000000" w:themeColor="text1"/>
                <w:sz w:val="24"/>
              </w:rPr>
            </w:pPr>
            <w:r>
              <w:rPr>
                <w:rFonts w:hint="eastAsia" w:ascii="仿宋" w:hAnsi="仿宋" w:eastAsia="仿宋" w:cs="仿宋"/>
                <w:color w:val="000000" w:themeColor="text1"/>
                <w:sz w:val="24"/>
              </w:rPr>
              <w:t xml:space="preserve">乙方</w:t>
            </w:r>
            <w:r>
              <w:rPr>
                <w:rFonts w:hint="eastAsia" w:ascii="仿宋" w:hAnsi="仿宋" w:eastAsia="仿宋" w:cs="仿宋"/>
                <w:color w:val="000000" w:themeColor="text1"/>
                <w:sz w:val="24"/>
                <w:lang w:bidi="ar"/>
              </w:rPr>
              <w:t xml:space="preserve">提供</w:t>
            </w:r>
            <w:r/>
          </w:p>
        </w:tc>
      </w:tr>
      <w:tr>
        <w:trPr>
          <w:trHeight w:val="640"/>
        </w:trPr>
        <w:tc>
          <w:tcPr>
            <w:tcBorders>
              <w:top w:val="single" w:color="000000" w:sz="4" w:space="0"/>
              <w:left w:val="single" w:color="auto" w:sz="4" w:space="0"/>
              <w:bottom w:val="single" w:color="000000" w:sz="4" w:space="0"/>
              <w:right w:val="single" w:color="000000" w:sz="4" w:space="0"/>
            </w:tcBorders>
            <w:tcMar>
              <w:left w:w="15" w:type="dxa"/>
              <w:top w:w="15" w:type="dxa"/>
              <w:right w:w="15" w:type="dxa"/>
            </w:tcMar>
            <w:tcW w:w="960" w:type="dxa"/>
            <w:vAlign w:val="center"/>
            <w:textDirection w:val="lrTb"/>
            <w:noWrap/>
          </w:tcPr>
          <w:p>
            <w:pPr>
              <w:jc w:val="center"/>
              <w:widowControl/>
              <w:rPr>
                <w:rFonts w:hint="eastAsia" w:ascii="仿宋" w:hAnsi="仿宋" w:eastAsia="仿宋" w:cs="仿宋"/>
                <w:color w:val="000000" w:themeColor="text1"/>
                <w:sz w:val="22"/>
                <w:szCs w:val="22"/>
                <w:lang w:bidi="ar"/>
              </w:rPr>
            </w:pPr>
            <w:r>
              <w:rPr>
                <w:rFonts w:hint="eastAsia" w:ascii="仿宋" w:hAnsi="仿宋" w:eastAsia="仿宋" w:cs="仿宋"/>
                <w:color w:val="000000" w:themeColor="text1"/>
                <w:sz w:val="22"/>
                <w:szCs w:val="22"/>
                <w:lang w:bidi="ar"/>
              </w:rPr>
              <w:t xml:space="preserve">4</w:t>
            </w:r>
            <w:r/>
          </w:p>
        </w:tc>
        <w:tc>
          <w:tcPr>
            <w:tcBorders>
              <w:top w:val="single" w:color="000000" w:sz="4" w:space="0"/>
              <w:left w:val="single" w:color="000000" w:sz="4" w:space="0"/>
              <w:bottom w:val="single" w:color="000000" w:sz="4" w:space="0"/>
              <w:right w:val="single" w:color="auto" w:sz="4" w:space="0"/>
            </w:tcBorders>
            <w:tcMar>
              <w:left w:w="15" w:type="dxa"/>
              <w:top w:w="15" w:type="dxa"/>
              <w:right w:w="15" w:type="dxa"/>
            </w:tcMar>
            <w:tcW w:w="2460" w:type="dxa"/>
            <w:vAlign w:val="center"/>
            <w:textDirection w:val="lrTb"/>
            <w:noWrap w:val="false"/>
          </w:tcPr>
          <w:p>
            <w:pPr>
              <w:jc w:val="center"/>
              <w:widowControl/>
              <w:rPr>
                <w:rFonts w:hint="eastAsia" w:ascii="仿宋" w:hAnsi="仿宋" w:eastAsia="仿宋" w:cs="仿宋"/>
                <w:spacing w:val="-9"/>
                <w:sz w:val="24"/>
              </w:rPr>
            </w:pPr>
            <w:r>
              <w:rPr>
                <w:rFonts w:hint="eastAsia" w:ascii="仿宋" w:hAnsi="仿宋" w:eastAsia="仿宋" w:cs="仿宋"/>
                <w:spacing w:val="-9"/>
                <w:sz w:val="24"/>
              </w:rPr>
              <w:t xml:space="preserve">高压水冲电动三轮车</w:t>
            </w:r>
            <w:r/>
          </w:p>
        </w:tc>
        <w:tc>
          <w:tcPr>
            <w:tcBorders>
              <w:top w:val="single" w:color="000000" w:sz="4" w:space="0"/>
              <w:left w:val="single" w:color="auto" w:sz="4" w:space="0"/>
              <w:bottom w:val="single" w:color="000000" w:sz="4" w:space="0"/>
              <w:right w:val="single" w:color="000000" w:sz="4" w:space="0"/>
            </w:tcBorders>
            <w:tcMar>
              <w:left w:w="15" w:type="dxa"/>
              <w:top w:w="15" w:type="dxa"/>
              <w:right w:w="15" w:type="dxa"/>
            </w:tcMar>
            <w:tcW w:w="1946" w:type="dxa"/>
            <w:vAlign w:val="center"/>
            <w:textDirection w:val="lrTb"/>
            <w:noWrap w:val="false"/>
          </w:tcPr>
          <w:p>
            <w:pPr>
              <w:jc w:val="center"/>
              <w:widowControl/>
              <w:rPr>
                <w:rFonts w:hint="eastAsia" w:ascii="仿宋" w:hAnsi="仿宋" w:eastAsia="仿宋" w:cs="仿宋"/>
                <w:sz w:val="24"/>
              </w:rPr>
            </w:pPr>
            <w:r>
              <w:rPr>
                <w:rFonts w:hint="eastAsia" w:ascii="仿宋" w:hAnsi="仿宋" w:eastAsia="仿宋" w:cs="仿宋"/>
                <w:sz w:val="24"/>
              </w:rPr>
              <w:t xml:space="preserve">1辆</w:t>
            </w:r>
            <w:r/>
          </w:p>
        </w:tc>
        <w:tc>
          <w:tcPr>
            <w:tcBorders>
              <w:top w:val="single" w:color="000000" w:sz="4" w:space="0"/>
              <w:left w:val="single" w:color="auto" w:sz="4" w:space="0"/>
              <w:bottom w:val="single" w:color="000000" w:sz="4" w:space="0"/>
              <w:right w:val="single" w:color="000000" w:sz="4" w:space="0"/>
            </w:tcBorders>
            <w:tcMar>
              <w:left w:w="15" w:type="dxa"/>
              <w:top w:w="15" w:type="dxa"/>
              <w:right w:w="15" w:type="dxa"/>
            </w:tcMar>
            <w:tcW w:w="3488" w:type="dxa"/>
            <w:vAlign w:val="center"/>
            <w:textDirection w:val="lrTb"/>
            <w:noWrap w:val="false"/>
          </w:tcPr>
          <w:p>
            <w:pPr>
              <w:jc w:val="center"/>
              <w:widowControl/>
              <w:rPr>
                <w:rFonts w:hint="eastAsia" w:ascii="仿宋" w:hAnsi="仿宋" w:eastAsia="仿宋" w:cs="仿宋"/>
                <w:sz w:val="24"/>
              </w:rPr>
            </w:pPr>
            <w:r>
              <w:rPr>
                <w:rFonts w:hint="eastAsia" w:ascii="仿宋" w:hAnsi="仿宋" w:eastAsia="仿宋" w:cs="仿宋"/>
                <w:sz w:val="24"/>
              </w:rPr>
              <w:t xml:space="preserve">乙方</w:t>
            </w:r>
            <w:r>
              <w:rPr>
                <w:rFonts w:hint="eastAsia" w:ascii="仿宋" w:hAnsi="仿宋" w:eastAsia="仿宋" w:cs="仿宋"/>
                <w:sz w:val="24"/>
                <w:lang w:bidi="ar"/>
              </w:rPr>
              <w:t xml:space="preserve">提供</w:t>
            </w:r>
            <w:r/>
          </w:p>
        </w:tc>
      </w:tr>
      <w:tr>
        <w:trPr>
          <w:trHeight w:val="640"/>
        </w:trPr>
        <w:tc>
          <w:tcPr>
            <w:tcBorders>
              <w:top w:val="single" w:color="000000" w:sz="4" w:space="0"/>
              <w:left w:val="single" w:color="auto" w:sz="4" w:space="0"/>
              <w:bottom w:val="single" w:color="000000" w:sz="4" w:space="0"/>
              <w:right w:val="single" w:color="000000" w:sz="4" w:space="0"/>
            </w:tcBorders>
            <w:tcMar>
              <w:left w:w="15" w:type="dxa"/>
              <w:top w:w="15" w:type="dxa"/>
              <w:right w:w="15" w:type="dxa"/>
            </w:tcMar>
            <w:tcW w:w="960" w:type="dxa"/>
            <w:vAlign w:val="center"/>
            <w:textDirection w:val="lrTb"/>
            <w:noWrap/>
          </w:tcPr>
          <w:p>
            <w:pPr>
              <w:jc w:val="center"/>
              <w:widowControl/>
              <w:rPr>
                <w:rFonts w:hint="eastAsia" w:ascii="仿宋" w:hAnsi="仿宋" w:eastAsia="仿宋" w:cs="仿宋"/>
                <w:color w:val="000000" w:themeColor="text1"/>
                <w:sz w:val="22"/>
                <w:szCs w:val="22"/>
                <w:lang w:bidi="ar"/>
              </w:rPr>
            </w:pPr>
            <w:r>
              <w:rPr>
                <w:rFonts w:hint="eastAsia" w:ascii="仿宋" w:hAnsi="仿宋" w:eastAsia="仿宋" w:cs="仿宋"/>
                <w:color w:val="000000" w:themeColor="text1"/>
                <w:sz w:val="22"/>
                <w:szCs w:val="22"/>
                <w:lang w:bidi="ar"/>
              </w:rPr>
              <w:t xml:space="preserve">5</w:t>
            </w:r>
            <w:r/>
          </w:p>
        </w:tc>
        <w:tc>
          <w:tcPr>
            <w:tcBorders>
              <w:top w:val="single" w:color="000000" w:sz="4" w:space="0"/>
              <w:left w:val="single" w:color="000000" w:sz="4" w:space="0"/>
              <w:bottom w:val="single" w:color="000000" w:sz="4" w:space="0"/>
              <w:right w:val="single" w:color="auto" w:sz="4" w:space="0"/>
            </w:tcBorders>
            <w:tcMar>
              <w:left w:w="15" w:type="dxa"/>
              <w:top w:w="15" w:type="dxa"/>
              <w:right w:w="15" w:type="dxa"/>
            </w:tcMar>
            <w:tcW w:w="2460" w:type="dxa"/>
            <w:vAlign w:val="center"/>
            <w:textDirection w:val="lrTb"/>
            <w:noWrap w:val="false"/>
          </w:tcPr>
          <w:p>
            <w:pPr>
              <w:jc w:val="center"/>
              <w:widowControl/>
              <w:rPr>
                <w:rFonts w:hint="eastAsia" w:ascii="仿宋" w:hAnsi="仿宋" w:eastAsia="仿宋" w:cs="仿宋"/>
                <w:spacing w:val="-9"/>
                <w:sz w:val="24"/>
              </w:rPr>
            </w:pPr>
            <w:r>
              <w:rPr>
                <w:rFonts w:hint="eastAsia" w:ascii="仿宋" w:hAnsi="仿宋" w:eastAsia="仿宋" w:cs="仿宋"/>
                <w:sz w:val="24"/>
                <w:lang w:bidi="ar"/>
              </w:rPr>
              <w:t xml:space="preserve">车辆GPS（机扫车和洒水车）</w:t>
            </w:r>
            <w:r/>
          </w:p>
        </w:tc>
        <w:tc>
          <w:tcPr>
            <w:tcBorders>
              <w:top w:val="single" w:color="000000" w:sz="4" w:space="0"/>
              <w:left w:val="single" w:color="auto" w:sz="4" w:space="0"/>
              <w:bottom w:val="single" w:color="000000" w:sz="4" w:space="0"/>
              <w:right w:val="single" w:color="000000" w:sz="4" w:space="0"/>
            </w:tcBorders>
            <w:tcMar>
              <w:left w:w="15" w:type="dxa"/>
              <w:top w:w="15" w:type="dxa"/>
              <w:right w:w="15" w:type="dxa"/>
            </w:tcMar>
            <w:tcW w:w="1946" w:type="dxa"/>
            <w:vAlign w:val="center"/>
            <w:textDirection w:val="lrTb"/>
            <w:noWrap w:val="false"/>
          </w:tcPr>
          <w:p>
            <w:pPr>
              <w:jc w:val="center"/>
              <w:widowControl/>
              <w:rPr>
                <w:rFonts w:hint="eastAsia" w:ascii="仿宋" w:hAnsi="仿宋" w:eastAsia="仿宋" w:cs="仿宋"/>
                <w:sz w:val="24"/>
              </w:rPr>
            </w:pPr>
            <w:r>
              <w:rPr>
                <w:rFonts w:hint="eastAsia" w:ascii="仿宋" w:hAnsi="仿宋" w:eastAsia="仿宋" w:cs="仿宋"/>
                <w:sz w:val="24"/>
              </w:rPr>
              <w:t xml:space="preserve">3个</w:t>
            </w:r>
            <w:r/>
          </w:p>
        </w:tc>
        <w:tc>
          <w:tcPr>
            <w:tcBorders>
              <w:top w:val="single" w:color="000000" w:sz="4" w:space="0"/>
              <w:left w:val="single" w:color="auto" w:sz="4" w:space="0"/>
              <w:bottom w:val="single" w:color="000000" w:sz="4" w:space="0"/>
              <w:right w:val="single" w:color="000000" w:sz="4" w:space="0"/>
            </w:tcBorders>
            <w:tcMar>
              <w:left w:w="15" w:type="dxa"/>
              <w:top w:w="15" w:type="dxa"/>
              <w:right w:w="15" w:type="dxa"/>
            </w:tcMar>
            <w:tcW w:w="3488" w:type="dxa"/>
            <w:vAlign w:val="center"/>
            <w:textDirection w:val="lrTb"/>
            <w:noWrap w:val="false"/>
          </w:tcPr>
          <w:p>
            <w:pPr>
              <w:jc w:val="center"/>
              <w:widowControl/>
              <w:rPr>
                <w:rFonts w:hint="eastAsia" w:ascii="仿宋" w:hAnsi="仿宋" w:eastAsia="仿宋" w:cs="仿宋"/>
                <w:sz w:val="24"/>
              </w:rPr>
            </w:pPr>
            <w:r>
              <w:rPr>
                <w:rFonts w:hint="eastAsia" w:ascii="仿宋" w:hAnsi="仿宋" w:eastAsia="仿宋" w:cs="仿宋"/>
                <w:sz w:val="24"/>
              </w:rPr>
              <w:t xml:space="preserve">乙方</w:t>
            </w:r>
            <w:r>
              <w:rPr>
                <w:rFonts w:hint="eastAsia" w:ascii="仿宋" w:hAnsi="仿宋" w:eastAsia="仿宋" w:cs="仿宋"/>
                <w:sz w:val="24"/>
                <w:lang w:bidi="ar"/>
              </w:rPr>
              <w:t xml:space="preserve">提供</w:t>
            </w:r>
            <w:r/>
          </w:p>
        </w:tc>
      </w:tr>
      <w:tr>
        <w:trPr>
          <w:trHeight w:val="640"/>
        </w:trPr>
        <w:tc>
          <w:tcPr>
            <w:tcBorders>
              <w:top w:val="single" w:color="000000" w:sz="4" w:space="0"/>
              <w:left w:val="single" w:color="auto" w:sz="4" w:space="0"/>
              <w:bottom w:val="single" w:color="000000" w:sz="4" w:space="0"/>
              <w:right w:val="single" w:color="000000" w:sz="4" w:space="0"/>
            </w:tcBorders>
            <w:tcMar>
              <w:left w:w="15" w:type="dxa"/>
              <w:top w:w="15" w:type="dxa"/>
              <w:right w:w="15" w:type="dxa"/>
            </w:tcMar>
            <w:tcW w:w="960" w:type="dxa"/>
            <w:vAlign w:val="center"/>
            <w:textDirection w:val="lrTb"/>
            <w:noWrap/>
          </w:tcPr>
          <w:p>
            <w:pPr>
              <w:jc w:val="center"/>
              <w:widowControl/>
              <w:rPr>
                <w:rFonts w:hint="eastAsia" w:ascii="仿宋" w:hAnsi="仿宋" w:eastAsia="仿宋" w:cs="仿宋"/>
                <w:color w:val="000000" w:themeColor="text1"/>
                <w:sz w:val="22"/>
                <w:szCs w:val="22"/>
              </w:rPr>
            </w:pPr>
            <w:r>
              <w:rPr>
                <w:rFonts w:hint="eastAsia" w:ascii="仿宋" w:hAnsi="仿宋" w:eastAsia="仿宋" w:cs="仿宋"/>
                <w:color w:val="000000" w:themeColor="text1"/>
                <w:sz w:val="22"/>
                <w:szCs w:val="22"/>
              </w:rPr>
              <w:t xml:space="preserve">6</w:t>
            </w:r>
            <w:r/>
          </w:p>
        </w:tc>
        <w:tc>
          <w:tcPr>
            <w:tcBorders>
              <w:top w:val="single" w:color="000000" w:sz="4" w:space="0"/>
              <w:left w:val="single" w:color="000000" w:sz="4" w:space="0"/>
              <w:bottom w:val="single" w:color="000000" w:sz="4" w:space="0"/>
              <w:right w:val="single" w:color="auto" w:sz="4" w:space="0"/>
            </w:tcBorders>
            <w:tcMar>
              <w:left w:w="15" w:type="dxa"/>
              <w:top w:w="15" w:type="dxa"/>
              <w:right w:w="15" w:type="dxa"/>
            </w:tcMar>
            <w:tcW w:w="2460" w:type="dxa"/>
            <w:vAlign w:val="center"/>
            <w:textDirection w:val="lrTb"/>
            <w:noWrap w:val="false"/>
          </w:tcPr>
          <w:p>
            <w:pPr>
              <w:jc w:val="center"/>
              <w:widowControl/>
              <w:rPr>
                <w:rFonts w:hint="eastAsia" w:ascii="仿宋" w:hAnsi="仿宋" w:eastAsia="仿宋" w:cs="仿宋"/>
                <w:sz w:val="24"/>
              </w:rPr>
            </w:pPr>
            <w:r>
              <w:rPr>
                <w:rFonts w:hint="eastAsia" w:ascii="仿宋" w:hAnsi="仿宋" w:eastAsia="仿宋" w:cs="仿宋"/>
                <w:sz w:val="24"/>
              </w:rPr>
              <w:t xml:space="preserve">垃圾分类收集车（载桶式）</w:t>
            </w:r>
            <w:r>
              <w:rPr>
                <w:rFonts w:hint="eastAsia" w:ascii="仿宋" w:hAnsi="仿宋" w:eastAsia="仿宋" w:cs="仿宋"/>
                <w:spacing w:val="-9"/>
                <w:sz w:val="24"/>
              </w:rPr>
              <w:t xml:space="preserve">车</w:t>
            </w:r>
            <w:r/>
          </w:p>
        </w:tc>
        <w:tc>
          <w:tcPr>
            <w:tcBorders>
              <w:top w:val="single" w:color="000000" w:sz="4" w:space="0"/>
              <w:left w:val="single" w:color="auto" w:sz="4" w:space="0"/>
              <w:bottom w:val="single" w:color="000000" w:sz="4" w:space="0"/>
              <w:right w:val="single" w:color="000000" w:sz="4" w:space="0"/>
            </w:tcBorders>
            <w:tcMar>
              <w:left w:w="15" w:type="dxa"/>
              <w:top w:w="15" w:type="dxa"/>
              <w:right w:w="15" w:type="dxa"/>
            </w:tcMar>
            <w:tcW w:w="1946" w:type="dxa"/>
            <w:vAlign w:val="center"/>
            <w:textDirection w:val="lrTb"/>
            <w:noWrap/>
          </w:tcPr>
          <w:p>
            <w:pPr>
              <w:jc w:val="center"/>
              <w:widowControl/>
              <w:rPr>
                <w:rFonts w:hint="eastAsia" w:ascii="仿宋" w:hAnsi="仿宋" w:eastAsia="仿宋" w:cs="仿宋"/>
                <w:sz w:val="24"/>
              </w:rPr>
            </w:pPr>
            <w:r>
              <w:rPr>
                <w:rFonts w:hint="eastAsia" w:ascii="仿宋" w:hAnsi="仿宋" w:eastAsia="仿宋" w:cs="仿宋"/>
                <w:sz w:val="24"/>
                <w:lang w:bidi="ar"/>
              </w:rPr>
              <w:t xml:space="preserve">11辆</w:t>
            </w:r>
            <w:r/>
          </w:p>
        </w:tc>
        <w:tc>
          <w:tcPr>
            <w:tcBorders>
              <w:top w:val="single" w:color="000000" w:sz="4" w:space="0"/>
              <w:left w:val="single" w:color="auto" w:sz="4" w:space="0"/>
              <w:bottom w:val="single" w:color="000000" w:sz="4" w:space="0"/>
              <w:right w:val="single" w:color="000000" w:sz="4" w:space="0"/>
            </w:tcBorders>
            <w:tcMar>
              <w:left w:w="15" w:type="dxa"/>
              <w:top w:w="15" w:type="dxa"/>
              <w:right w:w="15" w:type="dxa"/>
            </w:tcMar>
            <w:tcW w:w="3488" w:type="dxa"/>
            <w:vAlign w:val="center"/>
            <w:textDirection w:val="lrTb"/>
            <w:noWrap/>
          </w:tcPr>
          <w:p>
            <w:pPr>
              <w:jc w:val="center"/>
              <w:widowControl/>
              <w:rPr>
                <w:rFonts w:hint="eastAsia" w:ascii="仿宋" w:hAnsi="仿宋" w:eastAsia="仿宋" w:cs="仿宋"/>
                <w:sz w:val="24"/>
              </w:rPr>
            </w:pPr>
            <w:r>
              <w:rPr>
                <w:rFonts w:hint="eastAsia" w:ascii="仿宋" w:hAnsi="仿宋" w:eastAsia="仿宋" w:cs="仿宋"/>
                <w:sz w:val="24"/>
                <w:lang w:bidi="ar"/>
              </w:rPr>
              <w:t xml:space="preserve">乙方提供</w:t>
            </w:r>
            <w:r/>
          </w:p>
        </w:tc>
      </w:tr>
      <w:tr>
        <w:trPr>
          <w:trHeight w:val="640"/>
        </w:trPr>
        <w:tc>
          <w:tcPr>
            <w:tcBorders>
              <w:top w:val="single" w:color="000000" w:sz="4" w:space="0"/>
              <w:left w:val="single" w:color="auto" w:sz="4" w:space="0"/>
              <w:bottom w:val="single" w:color="000000" w:sz="4" w:space="0"/>
              <w:right w:val="single" w:color="000000" w:sz="4" w:space="0"/>
            </w:tcBorders>
            <w:tcMar>
              <w:left w:w="15" w:type="dxa"/>
              <w:top w:w="15" w:type="dxa"/>
              <w:right w:w="15" w:type="dxa"/>
            </w:tcMar>
            <w:tcW w:w="960" w:type="dxa"/>
            <w:vAlign w:val="center"/>
            <w:textDirection w:val="lrTb"/>
            <w:noWrap/>
          </w:tcPr>
          <w:p>
            <w:pPr>
              <w:jc w:val="center"/>
              <w:widowControl/>
              <w:rPr>
                <w:rFonts w:hint="eastAsia" w:ascii="仿宋" w:hAnsi="仿宋" w:eastAsia="仿宋" w:cs="仿宋"/>
                <w:color w:val="000000" w:themeColor="text1"/>
                <w:sz w:val="24"/>
              </w:rPr>
            </w:pPr>
            <w:r>
              <w:rPr>
                <w:rFonts w:hint="eastAsia" w:ascii="仿宋" w:hAnsi="仿宋" w:eastAsia="仿宋" w:cs="仿宋"/>
                <w:color w:val="000000" w:themeColor="text1"/>
                <w:sz w:val="24"/>
              </w:rPr>
              <w:t xml:space="preserve">7</w:t>
            </w:r>
            <w:r/>
          </w:p>
        </w:tc>
        <w:tc>
          <w:tcPr>
            <w:tcBorders>
              <w:top w:val="single" w:color="000000" w:sz="4" w:space="0"/>
              <w:left w:val="single" w:color="000000" w:sz="4" w:space="0"/>
              <w:bottom w:val="single" w:color="000000" w:sz="4" w:space="0"/>
              <w:right w:val="single" w:color="auto" w:sz="4" w:space="0"/>
            </w:tcBorders>
            <w:tcMar>
              <w:left w:w="15" w:type="dxa"/>
              <w:top w:w="15" w:type="dxa"/>
              <w:right w:w="15" w:type="dxa"/>
            </w:tcMar>
            <w:tcW w:w="2460" w:type="dxa"/>
            <w:vAlign w:val="center"/>
            <w:textDirection w:val="lrTb"/>
            <w:noWrap w:val="false"/>
          </w:tcPr>
          <w:p>
            <w:pPr>
              <w:widowControl/>
              <w:rPr>
                <w:rFonts w:hint="eastAsia" w:ascii="仿宋" w:hAnsi="仿宋" w:eastAsia="仿宋" w:cs="仿宋"/>
                <w:spacing w:val="-9"/>
                <w:sz w:val="24"/>
              </w:rPr>
            </w:pPr>
            <w:r>
              <w:rPr>
                <w:rFonts w:hint="eastAsia" w:ascii="仿宋" w:hAnsi="仿宋" w:eastAsia="仿宋" w:cs="仿宋"/>
                <w:sz w:val="24"/>
              </w:rPr>
              <w:t xml:space="preserve">30L垃圾分类收集桶</w:t>
            </w:r>
            <w:r/>
          </w:p>
        </w:tc>
        <w:tc>
          <w:tcPr>
            <w:tcBorders>
              <w:top w:val="single" w:color="000000" w:sz="4" w:space="0"/>
              <w:left w:val="single" w:color="auto" w:sz="4" w:space="0"/>
              <w:bottom w:val="single" w:color="000000" w:sz="4" w:space="0"/>
              <w:right w:val="single" w:color="000000" w:sz="4" w:space="0"/>
            </w:tcBorders>
            <w:tcMar>
              <w:left w:w="15" w:type="dxa"/>
              <w:top w:w="15" w:type="dxa"/>
              <w:right w:w="15" w:type="dxa"/>
            </w:tcMar>
            <w:tcW w:w="1946" w:type="dxa"/>
            <w:vAlign w:val="center"/>
            <w:textDirection w:val="lrTb"/>
            <w:noWrap/>
          </w:tcPr>
          <w:p>
            <w:pPr>
              <w:jc w:val="center"/>
              <w:widowControl/>
              <w:rPr>
                <w:rFonts w:hint="eastAsia" w:ascii="仿宋" w:hAnsi="仿宋" w:eastAsia="仿宋" w:cs="仿宋"/>
                <w:sz w:val="24"/>
                <w:lang w:bidi="ar"/>
              </w:rPr>
            </w:pPr>
            <w:r>
              <w:rPr>
                <w:rFonts w:hint="eastAsia" w:ascii="仿宋" w:hAnsi="仿宋" w:eastAsia="仿宋" w:cs="仿宋"/>
                <w:sz w:val="24"/>
                <w:lang w:bidi="ar"/>
              </w:rPr>
              <w:t xml:space="preserve">每户一组</w:t>
            </w:r>
            <w:r/>
          </w:p>
        </w:tc>
        <w:tc>
          <w:tcPr>
            <w:tcBorders>
              <w:top w:val="single" w:color="000000" w:sz="4" w:space="0"/>
              <w:left w:val="single" w:color="auto" w:sz="4" w:space="0"/>
              <w:bottom w:val="single" w:color="000000" w:sz="4" w:space="0"/>
              <w:right w:val="single" w:color="000000" w:sz="4" w:space="0"/>
            </w:tcBorders>
            <w:tcMar>
              <w:left w:w="15" w:type="dxa"/>
              <w:top w:w="15" w:type="dxa"/>
              <w:right w:w="15" w:type="dxa"/>
            </w:tcMar>
            <w:tcW w:w="3488" w:type="dxa"/>
            <w:vAlign w:val="center"/>
            <w:textDirection w:val="lrTb"/>
            <w:noWrap/>
          </w:tcPr>
          <w:p>
            <w:pPr>
              <w:jc w:val="center"/>
              <w:widowControl/>
              <w:rPr>
                <w:rFonts w:hint="eastAsia" w:ascii="仿宋" w:hAnsi="仿宋" w:eastAsia="仿宋" w:cs="仿宋"/>
                <w:color w:val="ff0000"/>
                <w:sz w:val="24"/>
                <w:lang w:bidi="ar"/>
              </w:rPr>
            </w:pPr>
            <w:r>
              <w:rPr>
                <w:rFonts w:hint="eastAsia" w:ascii="仿宋" w:hAnsi="仿宋" w:eastAsia="仿宋" w:cs="仿宋"/>
                <w:sz w:val="24"/>
                <w:lang w:bidi="ar"/>
              </w:rPr>
              <w:t xml:space="preserve">乙方提供</w:t>
            </w:r>
            <w:r/>
          </w:p>
        </w:tc>
      </w:tr>
      <w:tr>
        <w:trPr>
          <w:trHeight w:val="640"/>
        </w:trPr>
        <w:tc>
          <w:tcPr>
            <w:tcBorders>
              <w:top w:val="single" w:color="000000" w:sz="4" w:space="0"/>
              <w:left w:val="single" w:color="auto" w:sz="4" w:space="0"/>
              <w:bottom w:val="single" w:color="000000" w:sz="4" w:space="0"/>
              <w:right w:val="single" w:color="000000" w:sz="4" w:space="0"/>
            </w:tcBorders>
            <w:tcMar>
              <w:left w:w="15" w:type="dxa"/>
              <w:top w:w="15" w:type="dxa"/>
              <w:right w:w="15" w:type="dxa"/>
            </w:tcMar>
            <w:tcW w:w="960" w:type="dxa"/>
            <w:vAlign w:val="center"/>
            <w:textDirection w:val="lrTb"/>
            <w:noWrap/>
          </w:tcPr>
          <w:p>
            <w:pPr>
              <w:jc w:val="center"/>
              <w:widowControl/>
              <w:rPr>
                <w:rFonts w:hint="eastAsia" w:ascii="仿宋" w:hAnsi="仿宋" w:eastAsia="仿宋" w:cs="仿宋"/>
                <w:color w:val="000000" w:themeColor="text1"/>
                <w:sz w:val="24"/>
              </w:rPr>
            </w:pPr>
            <w:r>
              <w:rPr>
                <w:rFonts w:hint="eastAsia" w:ascii="仿宋" w:hAnsi="仿宋" w:eastAsia="仿宋" w:cs="仿宋"/>
                <w:color w:val="000000" w:themeColor="text1"/>
                <w:sz w:val="24"/>
              </w:rPr>
              <w:t xml:space="preserve">8</w:t>
            </w:r>
            <w:r/>
          </w:p>
        </w:tc>
        <w:tc>
          <w:tcPr>
            <w:tcBorders>
              <w:top w:val="single" w:color="000000" w:sz="4" w:space="0"/>
              <w:left w:val="single" w:color="000000" w:sz="4" w:space="0"/>
              <w:bottom w:val="single" w:color="000000" w:sz="4" w:space="0"/>
              <w:right w:val="single" w:color="auto" w:sz="4" w:space="0"/>
            </w:tcBorders>
            <w:tcMar>
              <w:left w:w="15" w:type="dxa"/>
              <w:top w:w="15" w:type="dxa"/>
              <w:right w:w="15" w:type="dxa"/>
            </w:tcMar>
            <w:tcW w:w="2460" w:type="dxa"/>
            <w:vAlign w:val="center"/>
            <w:textDirection w:val="lrTb"/>
            <w:noWrap w:val="false"/>
          </w:tcPr>
          <w:p>
            <w:pPr>
              <w:widowControl/>
              <w:rPr>
                <w:rFonts w:hint="eastAsia" w:ascii="仿宋" w:hAnsi="仿宋" w:eastAsia="仿宋" w:cs="仿宋"/>
                <w:sz w:val="24"/>
              </w:rPr>
            </w:pPr>
            <w:r>
              <w:rPr>
                <w:rFonts w:hint="eastAsia" w:ascii="仿宋" w:hAnsi="仿宋" w:eastAsia="仿宋" w:cs="仿宋"/>
                <w:sz w:val="24"/>
              </w:rPr>
              <w:t xml:space="preserve">240L垃圾桶</w:t>
            </w:r>
            <w:r/>
          </w:p>
        </w:tc>
        <w:tc>
          <w:tcPr>
            <w:tcBorders>
              <w:top w:val="single" w:color="000000" w:sz="4" w:space="0"/>
              <w:left w:val="single" w:color="auto" w:sz="4" w:space="0"/>
              <w:bottom w:val="single" w:color="000000" w:sz="4" w:space="0"/>
              <w:right w:val="single" w:color="000000" w:sz="4" w:space="0"/>
            </w:tcBorders>
            <w:tcMar>
              <w:left w:w="15" w:type="dxa"/>
              <w:top w:w="15" w:type="dxa"/>
              <w:right w:w="15" w:type="dxa"/>
            </w:tcMar>
            <w:tcW w:w="1946" w:type="dxa"/>
            <w:vAlign w:val="center"/>
            <w:textDirection w:val="lrTb"/>
            <w:noWrap/>
          </w:tcPr>
          <w:p>
            <w:pPr>
              <w:jc w:val="center"/>
              <w:widowControl/>
              <w:rPr>
                <w:rFonts w:hint="eastAsia" w:ascii="仿宋" w:hAnsi="仿宋" w:eastAsia="仿宋" w:cs="仿宋"/>
                <w:sz w:val="24"/>
                <w:lang w:bidi="ar"/>
              </w:rPr>
            </w:pPr>
            <w:r>
              <w:rPr>
                <w:rFonts w:hint="eastAsia" w:ascii="仿宋" w:hAnsi="仿宋" w:eastAsia="仿宋" w:cs="仿宋"/>
                <w:sz w:val="24"/>
                <w:lang w:bidi="ar"/>
              </w:rPr>
              <w:t xml:space="preserve">100</w:t>
            </w:r>
            <w:r/>
          </w:p>
        </w:tc>
        <w:tc>
          <w:tcPr>
            <w:tcBorders>
              <w:top w:val="single" w:color="000000" w:sz="4" w:space="0"/>
              <w:left w:val="single" w:color="auto" w:sz="4" w:space="0"/>
              <w:bottom w:val="single" w:color="000000" w:sz="4" w:space="0"/>
              <w:right w:val="single" w:color="000000" w:sz="4" w:space="0"/>
            </w:tcBorders>
            <w:tcMar>
              <w:left w:w="15" w:type="dxa"/>
              <w:top w:w="15" w:type="dxa"/>
              <w:right w:w="15" w:type="dxa"/>
            </w:tcMar>
            <w:tcW w:w="3488" w:type="dxa"/>
            <w:vAlign w:val="center"/>
            <w:textDirection w:val="lrTb"/>
            <w:noWrap/>
          </w:tcPr>
          <w:p>
            <w:pPr>
              <w:jc w:val="center"/>
              <w:widowControl/>
              <w:rPr>
                <w:rFonts w:hint="eastAsia" w:ascii="仿宋" w:hAnsi="仿宋" w:eastAsia="仿宋" w:cs="仿宋"/>
                <w:color w:val="ff0000"/>
                <w:sz w:val="24"/>
                <w:lang w:bidi="ar"/>
              </w:rPr>
            </w:pPr>
            <w:r>
              <w:rPr>
                <w:rFonts w:hint="eastAsia" w:ascii="仿宋" w:hAnsi="仿宋" w:eastAsia="仿宋" w:cs="仿宋"/>
                <w:sz w:val="24"/>
                <w:lang w:bidi="ar"/>
              </w:rPr>
              <w:t xml:space="preserve">乙方提供新购</w:t>
            </w:r>
            <w:r/>
          </w:p>
        </w:tc>
      </w:tr>
    </w:tbl>
    <w:p>
      <w:pPr>
        <w:ind w:firstLine="560"/>
        <w:jc w:val="left"/>
        <w:spacing w:line="520" w:lineRule="exact"/>
        <w:widowControl/>
        <w:rPr>
          <w:rFonts w:hint="eastAsia" w:ascii="仿宋" w:hAnsi="仿宋" w:eastAsia="仿宋" w:cs="Times New Roman"/>
          <w:color w:val="000000" w:themeColor="text1"/>
          <w:sz w:val="28"/>
          <w:szCs w:val="28"/>
        </w:rPr>
      </w:pPr>
      <w:r>
        <w:rPr>
          <w:rFonts w:hint="eastAsia" w:ascii="仿宋" w:hAnsi="仿宋" w:eastAsia="仿宋" w:cs="Times New Roman"/>
          <w:color w:val="000000" w:themeColor="text1"/>
          <w:sz w:val="28"/>
          <w:szCs w:val="28"/>
        </w:rPr>
        <w:t xml:space="preserve">2、投标人自报所配备设备（车辆）技术参数（表格自拟）。</w:t>
      </w:r>
      <w:r/>
    </w:p>
    <w:p>
      <w:pPr>
        <w:ind w:firstLine="560"/>
        <w:jc w:val="left"/>
        <w:spacing w:line="520" w:lineRule="exact"/>
        <w:widowControl/>
        <w:rPr>
          <w:rFonts w:hint="eastAsia" w:ascii="仿宋" w:hAnsi="仿宋" w:eastAsia="仿宋" w:cs="Times New Roman"/>
          <w:color w:val="000000" w:themeColor="text1"/>
          <w:sz w:val="28"/>
          <w:szCs w:val="28"/>
        </w:rPr>
      </w:pPr>
      <w:r>
        <w:rPr>
          <w:rFonts w:hint="eastAsia" w:ascii="仿宋" w:hAnsi="仿宋" w:eastAsia="仿宋" w:cs="Times New Roman"/>
          <w:color w:val="000000" w:themeColor="text1"/>
          <w:sz w:val="28"/>
          <w:szCs w:val="28"/>
        </w:rPr>
        <w:t xml:space="preserve">3、设备（车辆）外观要求标识统一，中标后，必须按采购方要求进行车辆涂装，相关费用包含于投标报价内。</w:t>
      </w:r>
      <w:r/>
    </w:p>
    <w:p>
      <w:pPr>
        <w:ind w:firstLine="560"/>
        <w:jc w:val="left"/>
        <w:spacing w:line="520" w:lineRule="exact"/>
        <w:widowControl/>
        <w:rPr>
          <w:rFonts w:hint="eastAsia" w:ascii="仿宋" w:hAnsi="仿宋" w:eastAsia="仿宋" w:cs="Times New Roman"/>
          <w:color w:val="000000" w:themeColor="text1"/>
          <w:sz w:val="28"/>
          <w:szCs w:val="28"/>
        </w:rPr>
      </w:pPr>
      <w:r>
        <w:rPr>
          <w:rFonts w:hint="eastAsia" w:ascii="仿宋" w:hAnsi="仿宋" w:eastAsia="仿宋" w:cs="Times New Roman"/>
          <w:color w:val="000000" w:themeColor="text1"/>
          <w:sz w:val="28"/>
          <w:szCs w:val="28"/>
        </w:rPr>
        <w:t xml:space="preserve">八、实施要求</w:t>
      </w:r>
      <w:r/>
    </w:p>
    <w:p>
      <w:pPr>
        <w:ind w:firstLine="560"/>
        <w:jc w:val="left"/>
        <w:spacing w:line="520" w:lineRule="exact"/>
        <w:widowControl/>
        <w:rPr>
          <w:rFonts w:hint="eastAsia" w:ascii="仿宋" w:hAnsi="仿宋" w:eastAsia="仿宋" w:cs="Times New Roman"/>
          <w:color w:val="000000" w:themeColor="text1"/>
          <w:sz w:val="28"/>
          <w:szCs w:val="28"/>
        </w:rPr>
      </w:pPr>
      <w:r>
        <w:rPr>
          <w:rFonts w:hint="eastAsia" w:ascii="仿宋" w:hAnsi="仿宋" w:eastAsia="仿宋" w:cs="Times New Roman"/>
          <w:color w:val="000000" w:themeColor="text1"/>
          <w:sz w:val="28"/>
          <w:szCs w:val="28"/>
        </w:rPr>
        <w:t xml:space="preserve">（一）投标人应针对本项目加强组织领导，制定农村“五网协同”市场化运行体系服务方案，服务方案至少应包含以下部分</w:t>
      </w:r>
      <w:r/>
    </w:p>
    <w:p>
      <w:pPr>
        <w:ind w:firstLine="560"/>
        <w:jc w:val="left"/>
        <w:spacing w:line="520" w:lineRule="exact"/>
        <w:widowControl/>
        <w:rPr>
          <w:rFonts w:hint="eastAsia" w:ascii="仿宋" w:hAnsi="仿宋" w:eastAsia="仿宋" w:cs="Times New Roman"/>
          <w:color w:val="000000" w:themeColor="text1"/>
          <w:sz w:val="28"/>
          <w:szCs w:val="28"/>
        </w:rPr>
      </w:pPr>
      <w:r>
        <w:rPr>
          <w:rFonts w:hint="eastAsia" w:ascii="仿宋" w:hAnsi="仿宋" w:eastAsia="仿宋" w:cs="Times New Roman"/>
          <w:color w:val="000000" w:themeColor="text1"/>
          <w:sz w:val="28"/>
          <w:szCs w:val="28"/>
        </w:rPr>
        <w:t xml:space="preserve">1、项目分析</w:t>
      </w:r>
      <w:r/>
    </w:p>
    <w:p>
      <w:pPr>
        <w:ind w:firstLine="560"/>
        <w:jc w:val="left"/>
        <w:spacing w:line="520" w:lineRule="exact"/>
        <w:widowControl/>
        <w:rPr>
          <w:rFonts w:hint="eastAsia" w:ascii="仿宋" w:hAnsi="仿宋" w:eastAsia="仿宋" w:cs="Times New Roman"/>
          <w:color w:val="000000" w:themeColor="text1"/>
          <w:sz w:val="28"/>
          <w:szCs w:val="28"/>
        </w:rPr>
      </w:pPr>
      <w:r>
        <w:rPr>
          <w:rFonts w:hint="eastAsia" w:ascii="仿宋" w:hAnsi="仿宋" w:eastAsia="仿宋" w:cs="Times New Roman"/>
          <w:color w:val="000000" w:themeColor="text1"/>
          <w:sz w:val="28"/>
          <w:szCs w:val="28"/>
        </w:rPr>
        <w:t xml:space="preserve">投标人根据招标文件、地方情况和个人理解等方面，对项目整体、作业范围、实施内容、人员及设备、工具配备、监督考核、作业难点重点、应急、突击、重大活动保障、安全作业管理等进行分析。</w:t>
      </w:r>
      <w:r/>
    </w:p>
    <w:p>
      <w:pPr>
        <w:ind w:firstLine="560"/>
        <w:jc w:val="left"/>
        <w:spacing w:line="520" w:lineRule="exact"/>
        <w:widowControl/>
        <w:rPr>
          <w:rFonts w:hint="eastAsia" w:ascii="仿宋" w:hAnsi="仿宋" w:eastAsia="仿宋" w:cs="Times New Roman"/>
          <w:color w:val="000000" w:themeColor="text1"/>
          <w:sz w:val="28"/>
          <w:szCs w:val="28"/>
        </w:rPr>
      </w:pPr>
      <w:r>
        <w:rPr>
          <w:rFonts w:hint="eastAsia" w:ascii="仿宋" w:hAnsi="仿宋" w:eastAsia="仿宋" w:cs="Times New Roman"/>
          <w:color w:val="000000" w:themeColor="text1"/>
          <w:sz w:val="28"/>
          <w:szCs w:val="28"/>
        </w:rPr>
        <w:t xml:space="preserve">项目管理团队、场所配备方案</w:t>
      </w:r>
      <w:r/>
    </w:p>
    <w:p>
      <w:pPr>
        <w:ind w:firstLine="560"/>
        <w:jc w:val="left"/>
        <w:spacing w:line="520" w:lineRule="exact"/>
        <w:widowControl/>
        <w:rPr>
          <w:rFonts w:hint="eastAsia" w:ascii="仿宋" w:hAnsi="仿宋" w:eastAsia="仿宋" w:cs="Times New Roman"/>
          <w:color w:val="000000" w:themeColor="text1"/>
          <w:sz w:val="28"/>
          <w:szCs w:val="28"/>
        </w:rPr>
      </w:pPr>
      <w:r>
        <w:rPr>
          <w:rFonts w:hint="eastAsia" w:ascii="仿宋" w:hAnsi="仿宋" w:eastAsia="仿宋" w:cs="Times New Roman"/>
          <w:color w:val="000000" w:themeColor="text1"/>
          <w:sz w:val="28"/>
          <w:szCs w:val="28"/>
        </w:rPr>
        <w:t xml:space="preserve">投标人应根据项目特点建立项目管理小组，项目管理小组应包含项目经理一名和管理小组成员若干，提供停车场地、办公场所等使用方案，内部管理、设施设备管养等制度。投标文件中应编制《项目管理团队、场所配备方案》并提供《项目组织架构表》。</w:t>
      </w:r>
      <w:r/>
    </w:p>
    <w:p>
      <w:pPr>
        <w:ind w:firstLine="560"/>
        <w:jc w:val="left"/>
        <w:spacing w:line="520" w:lineRule="exact"/>
        <w:widowControl/>
        <w:rPr>
          <w:rFonts w:hint="eastAsia" w:ascii="仿宋" w:hAnsi="仿宋" w:eastAsia="仿宋" w:cs="Times New Roman"/>
          <w:color w:val="000000" w:themeColor="text1"/>
          <w:sz w:val="28"/>
          <w:szCs w:val="28"/>
        </w:rPr>
      </w:pPr>
      <w:r>
        <w:rPr>
          <w:rFonts w:hint="eastAsia" w:ascii="仿宋" w:hAnsi="仿宋" w:eastAsia="仿宋" w:cs="Times New Roman"/>
          <w:color w:val="000000" w:themeColor="text1"/>
          <w:sz w:val="28"/>
          <w:szCs w:val="28"/>
        </w:rPr>
        <w:t xml:space="preserve">（二）环卫保洁</w:t>
      </w:r>
      <w:r/>
    </w:p>
    <w:p>
      <w:pPr>
        <w:ind w:firstLine="560"/>
        <w:jc w:val="left"/>
        <w:spacing w:line="520" w:lineRule="exact"/>
        <w:widowControl/>
        <w:rPr>
          <w:rFonts w:hint="eastAsia" w:ascii="仿宋" w:hAnsi="仿宋" w:eastAsia="仿宋" w:cs="Times New Roman"/>
          <w:color w:val="000000" w:themeColor="text1"/>
          <w:sz w:val="28"/>
          <w:szCs w:val="28"/>
        </w:rPr>
      </w:pPr>
      <w:r>
        <w:rPr>
          <w:rFonts w:hint="eastAsia" w:ascii="仿宋" w:hAnsi="仿宋" w:eastAsia="仿宋" w:cs="Times New Roman"/>
          <w:color w:val="000000" w:themeColor="text1"/>
          <w:sz w:val="28"/>
          <w:szCs w:val="28"/>
        </w:rPr>
        <w:t xml:space="preserve">1、人工保洁管理方案</w:t>
      </w:r>
      <w:r/>
    </w:p>
    <w:p>
      <w:pPr>
        <w:ind w:firstLine="560"/>
        <w:jc w:val="left"/>
        <w:spacing w:line="520" w:lineRule="exact"/>
        <w:widowControl/>
        <w:rPr>
          <w:rFonts w:hint="eastAsia" w:ascii="仿宋" w:hAnsi="仿宋" w:eastAsia="仿宋" w:cs="Times New Roman"/>
          <w:color w:val="000000" w:themeColor="text1"/>
          <w:sz w:val="28"/>
          <w:szCs w:val="28"/>
        </w:rPr>
      </w:pPr>
      <w:r>
        <w:rPr>
          <w:rFonts w:hint="eastAsia" w:ascii="仿宋" w:hAnsi="仿宋" w:eastAsia="仿宋" w:cs="Times New Roman"/>
          <w:color w:val="000000" w:themeColor="text1"/>
          <w:sz w:val="28"/>
          <w:szCs w:val="28"/>
        </w:rPr>
        <w:t xml:space="preserve">方案内容中至少包含道路的排班、组织、岗位设置、人工作业规范、内部人员管理制度、内部人员岗位职责等内容，</w:t>
      </w:r>
      <w:r/>
    </w:p>
    <w:p>
      <w:pPr>
        <w:ind w:firstLine="560"/>
        <w:jc w:val="left"/>
        <w:spacing w:line="520" w:lineRule="exact"/>
        <w:widowControl/>
        <w:rPr>
          <w:rFonts w:hint="eastAsia" w:ascii="仿宋" w:hAnsi="仿宋" w:eastAsia="仿宋" w:cs="Times New Roman"/>
          <w:color w:val="000000" w:themeColor="text1"/>
          <w:sz w:val="28"/>
          <w:szCs w:val="28"/>
        </w:rPr>
      </w:pPr>
      <w:r>
        <w:rPr>
          <w:rFonts w:hint="eastAsia" w:ascii="仿宋" w:hAnsi="仿宋" w:eastAsia="仿宋" w:cs="Times New Roman"/>
          <w:color w:val="000000" w:themeColor="text1"/>
          <w:sz w:val="28"/>
          <w:szCs w:val="28"/>
        </w:rPr>
        <w:t xml:space="preserve">2、环卫机械化作业管理方案</w:t>
      </w:r>
      <w:r/>
    </w:p>
    <w:p>
      <w:pPr>
        <w:ind w:firstLine="560"/>
        <w:jc w:val="left"/>
        <w:spacing w:line="520" w:lineRule="exact"/>
        <w:widowControl/>
        <w:rPr>
          <w:rFonts w:hint="eastAsia" w:ascii="仿宋" w:hAnsi="仿宋" w:eastAsia="仿宋" w:cs="Times New Roman"/>
          <w:color w:val="000000" w:themeColor="text1"/>
          <w:sz w:val="28"/>
          <w:szCs w:val="28"/>
        </w:rPr>
      </w:pPr>
      <w:r>
        <w:rPr>
          <w:rFonts w:hint="eastAsia" w:ascii="仿宋" w:hAnsi="仿宋" w:eastAsia="仿宋" w:cs="Times New Roman"/>
          <w:color w:val="000000" w:themeColor="text1"/>
          <w:sz w:val="28"/>
          <w:szCs w:val="28"/>
        </w:rPr>
        <w:t xml:space="preserve">方案内容中至少包含机械化设备配备、作业方案、日常和季节性作业时间安排、停车场地、机械化设备管理制度、内部人员管理制度、内部人员岗位职责、设备保养等内容进行综合评价。</w:t>
      </w:r>
      <w:r/>
    </w:p>
    <w:p>
      <w:pPr>
        <w:ind w:firstLine="560"/>
        <w:jc w:val="left"/>
        <w:spacing w:line="520" w:lineRule="exact"/>
        <w:widowControl/>
        <w:rPr>
          <w:rFonts w:hint="eastAsia" w:ascii="仿宋" w:hAnsi="仿宋" w:eastAsia="仿宋" w:cs="Times New Roman"/>
          <w:color w:val="000000" w:themeColor="text1"/>
          <w:sz w:val="28"/>
          <w:szCs w:val="28"/>
        </w:rPr>
      </w:pPr>
      <w:r>
        <w:rPr>
          <w:rFonts w:hint="eastAsia" w:ascii="仿宋" w:hAnsi="仿宋" w:eastAsia="仿宋" w:cs="Times New Roman"/>
          <w:color w:val="000000" w:themeColor="text1"/>
          <w:sz w:val="28"/>
          <w:szCs w:val="28"/>
        </w:rPr>
        <w:t xml:space="preserve">3、公厕保洁管理方案</w:t>
      </w:r>
      <w:r/>
    </w:p>
    <w:p>
      <w:pPr>
        <w:ind w:firstLine="560"/>
        <w:jc w:val="left"/>
        <w:spacing w:line="520" w:lineRule="exact"/>
        <w:widowControl/>
        <w:rPr>
          <w:rFonts w:hint="eastAsia" w:ascii="仿宋" w:hAnsi="仿宋" w:eastAsia="仿宋" w:cs="Times New Roman"/>
          <w:color w:val="000000" w:themeColor="text1"/>
          <w:sz w:val="28"/>
          <w:szCs w:val="28"/>
        </w:rPr>
      </w:pPr>
      <w:r>
        <w:rPr>
          <w:rFonts w:hint="eastAsia" w:ascii="仿宋" w:hAnsi="仿宋" w:eastAsia="仿宋" w:cs="Times New Roman"/>
          <w:color w:val="000000" w:themeColor="text1"/>
          <w:sz w:val="28"/>
          <w:szCs w:val="28"/>
        </w:rPr>
        <w:t xml:space="preserve">方案内容中至少包含公厕保洁方案。方案中须至少体现人员配备、作业时间、保洁标准、内部人员管理制度、岗位工作要求、</w:t>
      </w:r>
      <w:r>
        <w:rPr>
          <w:rFonts w:hint="eastAsia" w:ascii="仿宋" w:hAnsi="仿宋" w:eastAsia="仿宋" w:cs="Times New Roman"/>
          <w:color w:val="000000" w:themeColor="text1"/>
          <w:sz w:val="28"/>
          <w:szCs w:val="28"/>
        </w:rPr>
        <w:t xml:space="preserve">运行台帐记录</w:t>
      </w:r>
      <w:r>
        <w:rPr>
          <w:rFonts w:hint="eastAsia" w:ascii="仿宋" w:hAnsi="仿宋" w:eastAsia="仿宋" w:cs="Times New Roman"/>
          <w:color w:val="000000" w:themeColor="text1"/>
          <w:sz w:val="28"/>
          <w:szCs w:val="28"/>
        </w:rPr>
        <w:t xml:space="preserve">等基本要求。</w:t>
      </w:r>
      <w:r/>
    </w:p>
    <w:p>
      <w:pPr>
        <w:ind w:firstLine="560"/>
        <w:jc w:val="left"/>
        <w:spacing w:line="520" w:lineRule="exact"/>
        <w:widowControl/>
        <w:rPr>
          <w:rFonts w:hint="eastAsia" w:ascii="仿宋" w:hAnsi="仿宋" w:eastAsia="仿宋" w:cs="Times New Roman"/>
          <w:color w:val="000000" w:themeColor="text1"/>
          <w:sz w:val="28"/>
          <w:szCs w:val="28"/>
        </w:rPr>
      </w:pPr>
      <w:r>
        <w:rPr>
          <w:rFonts w:hint="eastAsia" w:ascii="仿宋" w:hAnsi="仿宋" w:eastAsia="仿宋" w:cs="Times New Roman"/>
          <w:color w:val="000000" w:themeColor="text1"/>
          <w:sz w:val="28"/>
          <w:szCs w:val="28"/>
        </w:rPr>
        <w:t xml:space="preserve">4、垃圾前端分类收集运输管理方案</w:t>
      </w:r>
      <w:r/>
    </w:p>
    <w:p>
      <w:pPr>
        <w:ind w:firstLine="560"/>
        <w:jc w:val="left"/>
        <w:spacing w:line="520" w:lineRule="exact"/>
        <w:widowControl/>
        <w:rPr>
          <w:rFonts w:hint="eastAsia" w:ascii="仿宋" w:hAnsi="仿宋" w:eastAsia="仿宋" w:cs="Times New Roman"/>
          <w:color w:val="000000" w:themeColor="text1"/>
          <w:sz w:val="28"/>
          <w:szCs w:val="28"/>
        </w:rPr>
      </w:pPr>
      <w:r>
        <w:rPr>
          <w:rFonts w:hint="eastAsia" w:ascii="仿宋" w:hAnsi="仿宋" w:eastAsia="仿宋" w:cs="Times New Roman"/>
          <w:color w:val="000000" w:themeColor="text1"/>
          <w:sz w:val="28"/>
          <w:szCs w:val="28"/>
        </w:rPr>
        <w:t xml:space="preserve">方案内容中至少包含垃圾前端分类收集运输的方案。方案中须至少体现人员配备、时间安排、工具配备、设备（车辆）安排、垃圾</w:t>
      </w:r>
      <w:r>
        <w:rPr>
          <w:rFonts w:hint="eastAsia" w:ascii="仿宋" w:hAnsi="仿宋" w:eastAsia="仿宋" w:cs="Times New Roman"/>
          <w:color w:val="000000" w:themeColor="text1"/>
          <w:sz w:val="28"/>
          <w:szCs w:val="28"/>
        </w:rPr>
        <w:t xml:space="preserve">量台账记录</w:t>
      </w:r>
      <w:r>
        <w:rPr>
          <w:rFonts w:hint="eastAsia" w:ascii="仿宋" w:hAnsi="仿宋" w:eastAsia="仿宋" w:cs="Times New Roman"/>
          <w:color w:val="000000" w:themeColor="text1"/>
          <w:sz w:val="28"/>
          <w:szCs w:val="28"/>
        </w:rPr>
        <w:t xml:space="preserve">等基本要求；</w:t>
      </w:r>
      <w:r/>
    </w:p>
    <w:p>
      <w:pPr>
        <w:ind w:firstLine="560"/>
        <w:jc w:val="left"/>
        <w:spacing w:line="520" w:lineRule="exact"/>
        <w:widowControl/>
        <w:rPr>
          <w:rFonts w:hint="eastAsia" w:ascii="仿宋" w:hAnsi="仿宋" w:eastAsia="仿宋" w:cs="Times New Roman"/>
          <w:color w:val="000000" w:themeColor="text1"/>
          <w:sz w:val="28"/>
          <w:szCs w:val="28"/>
        </w:rPr>
      </w:pPr>
      <w:r>
        <w:rPr>
          <w:rFonts w:hint="eastAsia" w:ascii="仿宋" w:hAnsi="仿宋" w:eastAsia="仿宋" w:cs="Times New Roman"/>
          <w:color w:val="000000" w:themeColor="text1"/>
          <w:sz w:val="28"/>
          <w:szCs w:val="28"/>
        </w:rPr>
        <w:t xml:space="preserve">5、纸质野广告管理方案</w:t>
      </w:r>
      <w:r/>
    </w:p>
    <w:p>
      <w:pPr>
        <w:ind w:firstLine="560"/>
        <w:jc w:val="left"/>
        <w:spacing w:line="520" w:lineRule="exact"/>
        <w:widowControl/>
        <w:rPr>
          <w:rFonts w:hint="eastAsia" w:ascii="仿宋" w:hAnsi="仿宋" w:eastAsia="仿宋" w:cs="Times New Roman"/>
          <w:color w:val="000000" w:themeColor="text1"/>
          <w:sz w:val="28"/>
          <w:szCs w:val="28"/>
        </w:rPr>
      </w:pPr>
      <w:r>
        <w:rPr>
          <w:rFonts w:hint="eastAsia" w:ascii="仿宋" w:hAnsi="仿宋" w:eastAsia="仿宋" w:cs="Times New Roman"/>
          <w:color w:val="000000" w:themeColor="text1"/>
          <w:sz w:val="28"/>
          <w:szCs w:val="28"/>
        </w:rPr>
        <w:t xml:space="preserve">按照《沛县农村“五网协同”市场化运行体系实施方案》要求及经验自行编制。</w:t>
      </w:r>
      <w:r/>
    </w:p>
    <w:p>
      <w:pPr>
        <w:ind w:firstLine="560"/>
        <w:jc w:val="left"/>
        <w:spacing w:line="520" w:lineRule="exact"/>
        <w:widowControl/>
        <w:rPr>
          <w:rFonts w:hint="eastAsia" w:ascii="仿宋" w:hAnsi="仿宋" w:eastAsia="仿宋" w:cs="Times New Roman"/>
          <w:color w:val="000000" w:themeColor="text1"/>
          <w:sz w:val="28"/>
          <w:szCs w:val="28"/>
        </w:rPr>
      </w:pPr>
      <w:r>
        <w:rPr>
          <w:rFonts w:hint="eastAsia" w:ascii="仿宋" w:hAnsi="仿宋" w:eastAsia="仿宋" w:cs="Times New Roman"/>
          <w:color w:val="000000" w:themeColor="text1"/>
          <w:sz w:val="28"/>
          <w:szCs w:val="28"/>
        </w:rPr>
        <w:t xml:space="preserve">6、保洁质量方案</w:t>
      </w:r>
      <w:r/>
    </w:p>
    <w:p>
      <w:pPr>
        <w:ind w:firstLine="560"/>
        <w:jc w:val="left"/>
        <w:spacing w:line="520" w:lineRule="exact"/>
        <w:widowControl/>
        <w:rPr>
          <w:rFonts w:hint="eastAsia" w:ascii="仿宋" w:hAnsi="仿宋" w:eastAsia="仿宋" w:cs="Times New Roman"/>
          <w:color w:val="000000" w:themeColor="text1"/>
          <w:sz w:val="28"/>
          <w:szCs w:val="28"/>
        </w:rPr>
      </w:pPr>
      <w:r>
        <w:rPr>
          <w:rFonts w:hint="eastAsia" w:ascii="仿宋" w:hAnsi="仿宋" w:eastAsia="仿宋" w:cs="Times New Roman"/>
          <w:color w:val="000000" w:themeColor="text1"/>
          <w:sz w:val="28"/>
          <w:szCs w:val="28"/>
        </w:rPr>
        <w:t xml:space="preserve">按照《沛县农村“五网协同”市场化运行体系实施方案》保洁作业标准和内容及经验自行编制。</w:t>
      </w:r>
      <w:r/>
    </w:p>
    <w:p>
      <w:pPr>
        <w:ind w:firstLine="560"/>
        <w:jc w:val="left"/>
        <w:spacing w:line="520" w:lineRule="exact"/>
        <w:widowControl/>
        <w:rPr>
          <w:rFonts w:hint="eastAsia" w:ascii="仿宋" w:hAnsi="仿宋" w:eastAsia="仿宋" w:cs="Times New Roman"/>
          <w:color w:val="000000" w:themeColor="text1"/>
          <w:sz w:val="28"/>
          <w:szCs w:val="28"/>
        </w:rPr>
      </w:pPr>
      <w:r>
        <w:rPr>
          <w:rFonts w:hint="eastAsia" w:ascii="仿宋" w:hAnsi="仿宋" w:eastAsia="仿宋" w:cs="Times New Roman"/>
          <w:color w:val="000000" w:themeColor="text1"/>
          <w:sz w:val="28"/>
          <w:szCs w:val="28"/>
        </w:rPr>
        <w:t xml:space="preserve">（三）垃圾分类</w:t>
      </w:r>
      <w:r/>
    </w:p>
    <w:p>
      <w:pPr>
        <w:ind w:firstLine="560"/>
        <w:jc w:val="left"/>
        <w:spacing w:line="520" w:lineRule="exact"/>
        <w:widowControl/>
        <w:rPr>
          <w:rFonts w:hint="eastAsia" w:ascii="仿宋" w:hAnsi="仿宋" w:eastAsia="仿宋" w:cs="Times New Roman"/>
          <w:color w:val="000000" w:themeColor="text1"/>
          <w:sz w:val="28"/>
          <w:szCs w:val="28"/>
        </w:rPr>
      </w:pPr>
      <w:r>
        <w:rPr>
          <w:rFonts w:hint="eastAsia" w:ascii="仿宋" w:hAnsi="仿宋" w:eastAsia="仿宋" w:cs="Times New Roman"/>
          <w:color w:val="000000" w:themeColor="text1"/>
          <w:sz w:val="28"/>
          <w:szCs w:val="28"/>
        </w:rPr>
        <w:t xml:space="preserve">1、组织管理方案</w:t>
      </w:r>
      <w:r/>
    </w:p>
    <w:p>
      <w:pPr>
        <w:ind w:firstLine="560"/>
        <w:jc w:val="left"/>
        <w:spacing w:line="520" w:lineRule="exact"/>
        <w:widowControl/>
        <w:rPr>
          <w:rFonts w:hint="eastAsia" w:ascii="仿宋" w:hAnsi="仿宋" w:eastAsia="仿宋" w:cs="Times New Roman"/>
          <w:color w:val="000000" w:themeColor="text1"/>
          <w:sz w:val="28"/>
          <w:szCs w:val="28"/>
        </w:rPr>
      </w:pPr>
      <w:r>
        <w:rPr>
          <w:rFonts w:hint="eastAsia" w:ascii="仿宋" w:hAnsi="仿宋" w:eastAsia="仿宋" w:cs="Times New Roman"/>
          <w:color w:val="000000" w:themeColor="text1"/>
          <w:sz w:val="28"/>
          <w:szCs w:val="28"/>
        </w:rPr>
        <w:t xml:space="preserve">建立健全垃圾分类考核制度、激励制度，制定实施方案，加强领导，组织动员，安排专人负责指导，开展日常培训和岗前培训</w:t>
      </w:r>
      <w:r/>
    </w:p>
    <w:p>
      <w:pPr>
        <w:ind w:firstLine="560"/>
        <w:jc w:val="left"/>
        <w:spacing w:line="520" w:lineRule="exact"/>
        <w:widowControl/>
        <w:rPr>
          <w:rFonts w:hint="eastAsia" w:ascii="仿宋" w:hAnsi="仿宋" w:eastAsia="仿宋" w:cs="Times New Roman"/>
          <w:color w:val="000000" w:themeColor="text1"/>
          <w:sz w:val="28"/>
          <w:szCs w:val="28"/>
        </w:rPr>
      </w:pPr>
      <w:r>
        <w:rPr>
          <w:rFonts w:hint="eastAsia" w:ascii="仿宋" w:hAnsi="仿宋" w:eastAsia="仿宋" w:cs="Times New Roman"/>
          <w:color w:val="000000" w:themeColor="text1"/>
          <w:sz w:val="28"/>
          <w:szCs w:val="28"/>
        </w:rPr>
        <w:t xml:space="preserve">2、设施配置方案</w:t>
      </w:r>
      <w:r/>
    </w:p>
    <w:p>
      <w:pPr>
        <w:ind w:firstLine="560"/>
        <w:jc w:val="left"/>
        <w:spacing w:line="520" w:lineRule="exact"/>
        <w:widowControl/>
        <w:rPr>
          <w:rFonts w:hint="eastAsia" w:ascii="仿宋" w:hAnsi="仿宋" w:eastAsia="仿宋" w:cs="Times New Roman"/>
          <w:color w:val="000000" w:themeColor="text1"/>
          <w:sz w:val="28"/>
          <w:szCs w:val="28"/>
        </w:rPr>
      </w:pPr>
      <w:r>
        <w:rPr>
          <w:rFonts w:hint="eastAsia" w:ascii="仿宋" w:hAnsi="仿宋" w:eastAsia="仿宋" w:cs="Times New Roman"/>
          <w:color w:val="000000" w:themeColor="text1"/>
          <w:sz w:val="28"/>
          <w:szCs w:val="28"/>
        </w:rPr>
        <w:t xml:space="preserve">为每名保洁员配备分类收运车，有标识标志、归属地名称；配备有害垃圾收集车辆；村庄内垃圾分类中转房、可回收物站、有害垃圾归集点、中转站运行正常，环境整洁，功能齐全，配备专人。垃圾分类处置设施（阳光</w:t>
      </w:r>
      <w:r>
        <w:rPr>
          <w:rFonts w:hint="eastAsia" w:ascii="仿宋" w:hAnsi="仿宋" w:eastAsia="仿宋" w:cs="Times New Roman"/>
          <w:color w:val="000000" w:themeColor="text1"/>
          <w:sz w:val="28"/>
          <w:szCs w:val="28"/>
        </w:rPr>
        <w:t xml:space="preserve">堆肥房</w:t>
      </w:r>
      <w:r>
        <w:rPr>
          <w:rFonts w:hint="eastAsia" w:ascii="仿宋" w:hAnsi="仿宋" w:eastAsia="仿宋" w:cs="Times New Roman"/>
          <w:color w:val="000000" w:themeColor="text1"/>
          <w:sz w:val="28"/>
          <w:szCs w:val="28"/>
        </w:rPr>
        <w:t xml:space="preserve">或厌氧发酵池）运行正常，配备专人，管理规范。</w:t>
      </w:r>
      <w:r/>
    </w:p>
    <w:p>
      <w:pPr>
        <w:ind w:firstLine="560"/>
        <w:jc w:val="left"/>
        <w:spacing w:line="520" w:lineRule="exact"/>
        <w:widowControl/>
        <w:rPr>
          <w:rFonts w:hint="eastAsia" w:ascii="仿宋" w:hAnsi="仿宋" w:eastAsia="仿宋" w:cs="Times New Roman"/>
          <w:color w:val="000000" w:themeColor="text1"/>
          <w:sz w:val="28"/>
          <w:szCs w:val="28"/>
        </w:rPr>
      </w:pPr>
      <w:r>
        <w:rPr>
          <w:rFonts w:hint="eastAsia" w:ascii="仿宋" w:hAnsi="仿宋" w:eastAsia="仿宋" w:cs="Times New Roman"/>
          <w:color w:val="000000" w:themeColor="text1"/>
          <w:sz w:val="28"/>
          <w:szCs w:val="28"/>
        </w:rPr>
        <w:t xml:space="preserve">3、</w:t>
      </w:r>
      <w:r>
        <w:rPr>
          <w:rFonts w:hint="eastAsia" w:ascii="仿宋" w:hAnsi="仿宋" w:eastAsia="仿宋" w:cs="Times New Roman"/>
          <w:color w:val="000000" w:themeColor="text1"/>
          <w:sz w:val="28"/>
          <w:szCs w:val="28"/>
        </w:rPr>
        <w:t xml:space="preserve">分类全</w:t>
      </w:r>
      <w:r>
        <w:rPr>
          <w:rFonts w:hint="eastAsia" w:ascii="仿宋" w:hAnsi="仿宋" w:eastAsia="仿宋" w:cs="Times New Roman"/>
          <w:color w:val="000000" w:themeColor="text1"/>
          <w:sz w:val="28"/>
          <w:szCs w:val="28"/>
        </w:rPr>
        <w:t xml:space="preserve">链条方案</w:t>
      </w:r>
      <w:r/>
    </w:p>
    <w:p>
      <w:pPr>
        <w:ind w:firstLine="560"/>
        <w:jc w:val="left"/>
        <w:spacing w:line="520" w:lineRule="exact"/>
        <w:widowControl/>
        <w:rPr>
          <w:rFonts w:hint="eastAsia" w:ascii="仿宋" w:hAnsi="仿宋" w:eastAsia="仿宋" w:cs="Times New Roman"/>
          <w:color w:val="000000" w:themeColor="text1"/>
          <w:sz w:val="28"/>
          <w:szCs w:val="28"/>
        </w:rPr>
      </w:pPr>
      <w:r>
        <w:rPr>
          <w:rFonts w:hint="eastAsia" w:ascii="仿宋" w:hAnsi="仿宋" w:eastAsia="仿宋" w:cs="Times New Roman"/>
          <w:color w:val="000000" w:themeColor="text1"/>
          <w:sz w:val="28"/>
          <w:szCs w:val="28"/>
        </w:rPr>
        <w:t xml:space="preserve">按照“厨余垃圾、可回收物、其他垃圾、有害垃圾”四分法，实施分类投放、分类收集、分类转运、分类处置全链条体系。四类垃圾收集无混装混运；转运有时间、有计划，日产日清，有害垃圾有定期运送处理制度；有处置设施的规范手续和接收记录，</w:t>
      </w:r>
      <w:r>
        <w:rPr>
          <w:rFonts w:hint="eastAsia" w:ascii="仿宋" w:hAnsi="仿宋" w:eastAsia="仿宋" w:cs="Times New Roman"/>
          <w:color w:val="000000" w:themeColor="text1"/>
          <w:sz w:val="28"/>
          <w:szCs w:val="28"/>
        </w:rPr>
        <w:t xml:space="preserve">厨余产出物由利用</w:t>
      </w:r>
      <w:r>
        <w:rPr>
          <w:rFonts w:hint="eastAsia" w:ascii="仿宋" w:hAnsi="仿宋" w:eastAsia="仿宋" w:cs="Times New Roman"/>
          <w:color w:val="000000" w:themeColor="text1"/>
          <w:sz w:val="28"/>
          <w:szCs w:val="28"/>
        </w:rPr>
        <w:t xml:space="preserve">途径。</w:t>
      </w:r>
      <w:r/>
    </w:p>
    <w:p>
      <w:pPr>
        <w:ind w:firstLine="560"/>
        <w:jc w:val="left"/>
        <w:spacing w:line="520" w:lineRule="exact"/>
        <w:widowControl/>
        <w:rPr>
          <w:rFonts w:hint="eastAsia" w:ascii="仿宋" w:hAnsi="仿宋" w:eastAsia="仿宋" w:cs="Times New Roman"/>
          <w:color w:val="000000" w:themeColor="text1"/>
          <w:sz w:val="28"/>
          <w:szCs w:val="28"/>
        </w:rPr>
      </w:pPr>
      <w:r>
        <w:rPr>
          <w:rFonts w:hint="eastAsia" w:ascii="仿宋" w:hAnsi="仿宋" w:eastAsia="仿宋" w:cs="Times New Roman"/>
          <w:color w:val="000000" w:themeColor="text1"/>
          <w:sz w:val="28"/>
          <w:szCs w:val="28"/>
        </w:rPr>
        <w:t xml:space="preserve">（四）再生资源回收</w:t>
      </w:r>
      <w:r/>
    </w:p>
    <w:p>
      <w:pPr>
        <w:ind w:firstLine="560"/>
        <w:jc w:val="left"/>
        <w:spacing w:line="520" w:lineRule="exact"/>
        <w:widowControl/>
        <w:rPr>
          <w:rFonts w:hint="eastAsia" w:ascii="仿宋" w:hAnsi="仿宋" w:eastAsia="仿宋" w:cs="Times New Roman"/>
          <w:color w:val="000000" w:themeColor="text1"/>
          <w:sz w:val="28"/>
          <w:szCs w:val="28"/>
        </w:rPr>
      </w:pPr>
      <w:r>
        <w:rPr>
          <w:rFonts w:hint="eastAsia" w:ascii="仿宋" w:hAnsi="仿宋" w:eastAsia="仿宋" w:cs="Times New Roman"/>
          <w:color w:val="000000" w:themeColor="text1"/>
          <w:sz w:val="28"/>
          <w:szCs w:val="28"/>
        </w:rPr>
        <w:t xml:space="preserve">1、村级回收点、农场可回收物和大件垃圾分拣中心、可回收</w:t>
      </w:r>
      <w:r>
        <w:rPr>
          <w:rFonts w:hint="eastAsia" w:ascii="仿宋" w:hAnsi="仿宋" w:eastAsia="仿宋" w:cs="Times New Roman"/>
          <w:color w:val="000000" w:themeColor="text1"/>
          <w:sz w:val="28"/>
          <w:szCs w:val="28"/>
        </w:rPr>
        <w:t xml:space="preserve">物车辆</w:t>
      </w:r>
      <w:r>
        <w:rPr>
          <w:rFonts w:hint="eastAsia" w:ascii="仿宋" w:hAnsi="仿宋" w:eastAsia="仿宋" w:cs="Times New Roman"/>
          <w:color w:val="000000" w:themeColor="text1"/>
          <w:sz w:val="28"/>
          <w:szCs w:val="28"/>
        </w:rPr>
        <w:t xml:space="preserve">管理、运行、维修维护正常。</w:t>
      </w:r>
      <w:r/>
    </w:p>
    <w:p>
      <w:pPr>
        <w:ind w:firstLine="560"/>
        <w:jc w:val="left"/>
        <w:spacing w:line="520" w:lineRule="exact"/>
        <w:widowControl/>
        <w:rPr>
          <w:rFonts w:hint="eastAsia" w:ascii="仿宋" w:hAnsi="仿宋" w:eastAsia="仿宋" w:cs="Times New Roman"/>
          <w:color w:val="000000" w:themeColor="text1"/>
          <w:sz w:val="28"/>
          <w:szCs w:val="28"/>
        </w:rPr>
      </w:pPr>
      <w:r>
        <w:rPr>
          <w:rFonts w:hint="eastAsia" w:ascii="仿宋" w:hAnsi="仿宋" w:eastAsia="仿宋" w:cs="Times New Roman"/>
          <w:color w:val="000000" w:themeColor="text1"/>
          <w:sz w:val="28"/>
          <w:szCs w:val="28"/>
        </w:rPr>
        <w:t xml:space="preserve">2、落实好保洁员前端上门收集可回收物、分拣运输，实现再生资源回收利用和垃圾分类处理的融合运行。</w:t>
      </w:r>
      <w:r/>
    </w:p>
    <w:p>
      <w:pPr>
        <w:ind w:firstLine="560"/>
        <w:jc w:val="left"/>
        <w:spacing w:line="520" w:lineRule="exact"/>
        <w:widowControl/>
        <w:rPr>
          <w:rFonts w:hint="eastAsia" w:ascii="仿宋" w:hAnsi="仿宋" w:eastAsia="仿宋" w:cs="Times New Roman"/>
          <w:color w:val="000000" w:themeColor="text1"/>
          <w:sz w:val="28"/>
          <w:szCs w:val="28"/>
        </w:rPr>
      </w:pPr>
      <w:r>
        <w:rPr>
          <w:rFonts w:hint="eastAsia" w:ascii="仿宋" w:hAnsi="仿宋" w:eastAsia="仿宋" w:cs="Times New Roman"/>
          <w:color w:val="000000" w:themeColor="text1"/>
          <w:sz w:val="28"/>
          <w:szCs w:val="28"/>
        </w:rPr>
        <w:t xml:space="preserve">3、对各辖区内有证照齐全的</w:t>
      </w:r>
      <w:r>
        <w:rPr>
          <w:rFonts w:hint="eastAsia" w:ascii="仿宋" w:hAnsi="仿宋" w:eastAsia="仿宋" w:cs="Times New Roman"/>
          <w:color w:val="000000" w:themeColor="text1"/>
          <w:sz w:val="28"/>
          <w:szCs w:val="28"/>
        </w:rPr>
        <w:t xml:space="preserve">废品收购站废品收购站</w:t>
      </w:r>
      <w:r>
        <w:rPr>
          <w:rFonts w:hint="eastAsia" w:ascii="仿宋" w:hAnsi="仿宋" w:eastAsia="仿宋" w:cs="Times New Roman"/>
          <w:color w:val="000000" w:themeColor="text1"/>
          <w:sz w:val="28"/>
          <w:szCs w:val="28"/>
        </w:rPr>
        <w:t xml:space="preserve">采取合作、融合的方式进行经营。</w:t>
      </w:r>
      <w:r/>
    </w:p>
    <w:p>
      <w:pPr>
        <w:ind w:firstLine="560"/>
        <w:jc w:val="left"/>
        <w:spacing w:line="520" w:lineRule="exact"/>
        <w:widowControl/>
        <w:rPr>
          <w:rFonts w:hint="eastAsia" w:ascii="仿宋" w:hAnsi="仿宋" w:eastAsia="仿宋" w:cs="Times New Roman"/>
          <w:color w:val="000000" w:themeColor="text1"/>
          <w:sz w:val="28"/>
          <w:szCs w:val="28"/>
        </w:rPr>
      </w:pPr>
      <w:r>
        <w:rPr>
          <w:rFonts w:hint="eastAsia" w:ascii="仿宋" w:hAnsi="仿宋" w:eastAsia="仿宋" w:cs="Times New Roman"/>
          <w:color w:val="000000" w:themeColor="text1"/>
          <w:sz w:val="28"/>
          <w:szCs w:val="28"/>
        </w:rPr>
        <w:t xml:space="preserve">（五）公共设施管护</w:t>
      </w:r>
      <w:r/>
    </w:p>
    <w:p>
      <w:pPr>
        <w:ind w:firstLine="560"/>
        <w:jc w:val="left"/>
        <w:spacing w:line="520" w:lineRule="exact"/>
        <w:widowControl/>
        <w:rPr>
          <w:rFonts w:hint="eastAsia" w:ascii="仿宋" w:hAnsi="仿宋" w:eastAsia="仿宋" w:cs="Times New Roman"/>
          <w:color w:val="000000" w:themeColor="text1"/>
          <w:sz w:val="28"/>
          <w:szCs w:val="28"/>
        </w:rPr>
      </w:pPr>
      <w:r>
        <w:rPr>
          <w:rFonts w:hint="eastAsia" w:ascii="仿宋" w:hAnsi="仿宋" w:eastAsia="仿宋" w:cs="Times New Roman"/>
          <w:color w:val="000000" w:themeColor="text1"/>
          <w:sz w:val="28"/>
          <w:szCs w:val="28"/>
        </w:rPr>
        <w:t xml:space="preserve">1、成立管护队伍，对辖区道路、路灯设施、公共文化设施、体育健身设施、污水处理设施、广场等公共设施进行管护。</w:t>
      </w:r>
      <w:r/>
    </w:p>
    <w:p>
      <w:pPr>
        <w:ind w:firstLine="560"/>
        <w:jc w:val="left"/>
        <w:spacing w:line="520" w:lineRule="exact"/>
        <w:widowControl/>
        <w:rPr>
          <w:rFonts w:hint="eastAsia" w:ascii="仿宋" w:hAnsi="仿宋" w:eastAsia="仿宋" w:cs="Times New Roman"/>
          <w:color w:val="000000" w:themeColor="text1"/>
          <w:sz w:val="28"/>
          <w:szCs w:val="28"/>
        </w:rPr>
      </w:pPr>
      <w:r>
        <w:rPr>
          <w:rFonts w:hint="eastAsia" w:ascii="仿宋" w:hAnsi="仿宋" w:eastAsia="仿宋" w:cs="Times New Roman"/>
          <w:color w:val="000000" w:themeColor="text1"/>
          <w:sz w:val="28"/>
          <w:szCs w:val="28"/>
        </w:rPr>
        <w:t xml:space="preserve">2、垃圾分类处置设施正常运行，管理规范，设施无损坏现象。</w:t>
      </w:r>
      <w:r/>
    </w:p>
    <w:p>
      <w:pPr>
        <w:ind w:firstLine="560"/>
        <w:jc w:val="left"/>
        <w:spacing w:line="520" w:lineRule="exact"/>
        <w:widowControl/>
        <w:rPr>
          <w:rFonts w:hint="eastAsia" w:ascii="仿宋" w:hAnsi="仿宋" w:eastAsia="仿宋" w:cs="Times New Roman"/>
          <w:color w:val="000000" w:themeColor="text1"/>
          <w:sz w:val="28"/>
          <w:szCs w:val="28"/>
        </w:rPr>
      </w:pPr>
      <w:r>
        <w:rPr>
          <w:rFonts w:hint="eastAsia" w:ascii="仿宋" w:hAnsi="仿宋" w:eastAsia="仿宋" w:cs="Times New Roman"/>
          <w:color w:val="000000" w:themeColor="text1"/>
          <w:sz w:val="28"/>
          <w:szCs w:val="28"/>
        </w:rPr>
        <w:t xml:space="preserve">3、公厕设施维护到位，化粪池抽取及时，并进行资源化利用。公厕管理制度及标识标志设置规范，内部设施、设备完好无损，定期维护管养到位。</w:t>
      </w:r>
      <w:r/>
    </w:p>
    <w:p>
      <w:pPr>
        <w:ind w:firstLine="560"/>
        <w:jc w:val="left"/>
        <w:spacing w:line="520" w:lineRule="exact"/>
        <w:widowControl/>
        <w:rPr>
          <w:rFonts w:hint="eastAsia" w:ascii="仿宋" w:hAnsi="仿宋" w:eastAsia="仿宋" w:cs="Times New Roman"/>
          <w:color w:val="000000" w:themeColor="text1"/>
          <w:sz w:val="28"/>
          <w:szCs w:val="28"/>
        </w:rPr>
      </w:pPr>
      <w:r>
        <w:rPr>
          <w:rFonts w:hint="eastAsia" w:ascii="仿宋" w:hAnsi="仿宋" w:eastAsia="仿宋" w:cs="Times New Roman"/>
          <w:color w:val="000000" w:themeColor="text1"/>
          <w:sz w:val="28"/>
          <w:szCs w:val="28"/>
        </w:rPr>
        <w:t xml:space="preserve">（六）便民服务</w:t>
      </w:r>
      <w:r/>
    </w:p>
    <w:p>
      <w:pPr>
        <w:ind w:firstLine="560"/>
        <w:jc w:val="left"/>
        <w:spacing w:line="520" w:lineRule="exact"/>
        <w:widowControl/>
        <w:rPr>
          <w:rFonts w:hint="eastAsia" w:ascii="仿宋" w:hAnsi="仿宋" w:eastAsia="仿宋" w:cs="Times New Roman"/>
          <w:color w:val="000000" w:themeColor="text1"/>
          <w:sz w:val="28"/>
          <w:szCs w:val="28"/>
        </w:rPr>
      </w:pPr>
      <w:r>
        <w:rPr>
          <w:rFonts w:hint="eastAsia" w:ascii="仿宋" w:hAnsi="仿宋" w:eastAsia="仿宋" w:cs="Times New Roman"/>
          <w:color w:val="000000" w:themeColor="text1"/>
          <w:sz w:val="28"/>
          <w:szCs w:val="28"/>
        </w:rPr>
        <w:t xml:space="preserve">政府在农场内新建的或依托垃圾分类中转房等公共设施，合理设置一处多功能便民服务站点，为村民提供饮用水、收发快递、小型商超、</w:t>
      </w:r>
      <w:r>
        <w:rPr>
          <w:rFonts w:hint="eastAsia" w:ascii="仿宋" w:hAnsi="仿宋" w:eastAsia="仿宋" w:cs="Times New Roman"/>
          <w:color w:val="000000" w:themeColor="text1"/>
          <w:sz w:val="28"/>
          <w:szCs w:val="28"/>
        </w:rPr>
        <w:t xml:space="preserve">WiFi</w:t>
      </w:r>
      <w:r>
        <w:rPr>
          <w:rFonts w:hint="eastAsia" w:ascii="仿宋" w:hAnsi="仿宋" w:eastAsia="仿宋" w:cs="Times New Roman"/>
          <w:color w:val="000000" w:themeColor="text1"/>
          <w:sz w:val="28"/>
          <w:szCs w:val="28"/>
        </w:rPr>
        <w:t xml:space="preserve">、垃圾分类积分兑换等社区便民服务，同时也可作为垃圾分类宣传阵地。</w:t>
      </w:r>
      <w:r/>
    </w:p>
    <w:p>
      <w:pPr>
        <w:jc w:val="center"/>
        <w:spacing w:line="520" w:lineRule="exact"/>
        <w:widowControl/>
        <w:tabs>
          <w:tab w:val="center" w:pos="5131" w:leader="none"/>
        </w:tabs>
        <w:rPr>
          <w:rFonts w:hint="eastAsia" w:ascii="仿宋" w:hAnsi="仿宋" w:eastAsia="仿宋" w:cs="Times New Roman"/>
          <w:b/>
          <w:color w:val="000000" w:themeColor="text1"/>
          <w:sz w:val="28"/>
          <w:szCs w:val="28"/>
        </w:rPr>
      </w:pPr>
      <w:r>
        <w:rPr>
          <w:rFonts w:hint="eastAsia" w:ascii="仿宋" w:hAnsi="仿宋" w:eastAsia="仿宋" w:cs="Times New Roman"/>
          <w:b/>
          <w:color w:val="000000" w:themeColor="text1"/>
          <w:sz w:val="28"/>
          <w:szCs w:val="28"/>
        </w:rPr>
        <w:t xml:space="preserve">第四节  合同价款与支付</w:t>
      </w:r>
      <w:r/>
    </w:p>
    <w:p>
      <w:pPr>
        <w:ind w:firstLine="560"/>
        <w:jc w:val="left"/>
        <w:spacing w:line="520" w:lineRule="exact"/>
        <w:widowControl/>
        <w:rPr>
          <w:rFonts w:hint="eastAsia" w:ascii="仿宋" w:hAnsi="仿宋" w:eastAsia="仿宋" w:cs="Times New Roman"/>
          <w:color w:val="000000" w:themeColor="text1"/>
          <w:sz w:val="28"/>
          <w:szCs w:val="28"/>
        </w:rPr>
      </w:pPr>
      <w:r>
        <w:rPr>
          <w:rFonts w:hint="eastAsia" w:ascii="仿宋" w:hAnsi="仿宋" w:eastAsia="仿宋" w:cs="Times New Roman"/>
          <w:color w:val="000000" w:themeColor="text1"/>
          <w:sz w:val="28"/>
          <w:szCs w:val="28"/>
        </w:rPr>
        <w:t xml:space="preserve">第十一条  本合同总价款为   万元，按12个月平均，每月金额  万元。</w:t>
      </w:r>
      <w:r/>
    </w:p>
    <w:p>
      <w:pPr>
        <w:ind w:firstLine="560"/>
        <w:jc w:val="left"/>
        <w:spacing w:line="520" w:lineRule="exact"/>
        <w:widowControl/>
        <w:rPr>
          <w:rFonts w:hint="eastAsia" w:ascii="仿宋" w:hAnsi="仿宋" w:eastAsia="仿宋" w:cs="Times New Roman"/>
          <w:color w:val="000000" w:themeColor="text1"/>
          <w:sz w:val="28"/>
          <w:szCs w:val="28"/>
        </w:rPr>
      </w:pPr>
      <w:r>
        <w:rPr>
          <w:rFonts w:hint="eastAsia" w:ascii="仿宋" w:hAnsi="仿宋" w:eastAsia="仿宋" w:cs="Times New Roman"/>
          <w:color w:val="000000" w:themeColor="text1"/>
          <w:sz w:val="28"/>
          <w:szCs w:val="28"/>
        </w:rPr>
        <w:t xml:space="preserve">第十二条 合同期内，甲方根据检查考核结果按照合同价款按月支付，次月的20日前拨付到位。由甲方组织人员进行考核，按照百分制考核扣分，</w:t>
      </w:r>
      <w:r>
        <w:rPr>
          <w:rFonts w:ascii="仿宋" w:hAnsi="仿宋" w:eastAsia="仿宋" w:cs="Times New Roman"/>
          <w:sz w:val="28"/>
          <w:szCs w:val="28"/>
        </w:rPr>
        <w:t xml:space="preserve">考核分值设为百分制，</w:t>
      </w:r>
      <w:r>
        <w:rPr>
          <w:rFonts w:hint="eastAsia" w:ascii="仿宋" w:hAnsi="仿宋" w:eastAsia="仿宋" w:cs="Times New Roman"/>
          <w:sz w:val="28"/>
          <w:szCs w:val="28"/>
        </w:rPr>
        <w:t xml:space="preserve">当月</w:t>
      </w:r>
      <w:r>
        <w:rPr>
          <w:rFonts w:ascii="仿宋" w:hAnsi="仿宋" w:eastAsia="仿宋" w:cs="Times New Roman"/>
          <w:sz w:val="28"/>
          <w:szCs w:val="28"/>
        </w:rPr>
        <w:t xml:space="preserve">考核结果</w:t>
      </w:r>
      <w:r>
        <w:rPr>
          <w:rFonts w:ascii="仿宋" w:hAnsi="仿宋" w:eastAsia="仿宋" w:cs="Times New Roman"/>
          <w:sz w:val="28"/>
          <w:szCs w:val="28"/>
        </w:rPr>
        <w:t xml:space="preserve">与奖补资金</w:t>
      </w:r>
      <w:r>
        <w:rPr>
          <w:rFonts w:ascii="仿宋" w:hAnsi="仿宋" w:eastAsia="仿宋" w:cs="Times New Roman"/>
          <w:sz w:val="28"/>
          <w:szCs w:val="28"/>
        </w:rPr>
        <w:t xml:space="preserve">挂钩，考核分值设为百分制，</w:t>
      </w:r>
      <w:r>
        <w:rPr>
          <w:rFonts w:hint="eastAsia" w:ascii="仿宋" w:hAnsi="仿宋" w:eastAsia="仿宋" w:cs="Times New Roman"/>
          <w:sz w:val="28"/>
          <w:szCs w:val="28"/>
        </w:rPr>
        <w:t xml:space="preserve">当月</w:t>
      </w:r>
      <w:r>
        <w:rPr>
          <w:rFonts w:ascii="仿宋" w:hAnsi="仿宋" w:eastAsia="仿宋" w:cs="Times New Roman"/>
          <w:sz w:val="28"/>
          <w:szCs w:val="28"/>
        </w:rPr>
        <w:t xml:space="preserve">考核结果</w:t>
      </w:r>
      <w:r>
        <w:rPr>
          <w:rFonts w:ascii="仿宋" w:hAnsi="仿宋" w:eastAsia="仿宋" w:cs="Times New Roman"/>
          <w:sz w:val="28"/>
          <w:szCs w:val="28"/>
        </w:rPr>
        <w:t xml:space="preserve">与奖补资金</w:t>
      </w:r>
      <w:r>
        <w:rPr>
          <w:rFonts w:ascii="仿宋" w:hAnsi="仿宋" w:eastAsia="仿宋" w:cs="Times New Roman"/>
          <w:sz w:val="28"/>
          <w:szCs w:val="28"/>
        </w:rPr>
        <w:t xml:space="preserve">挂钩，考核分值在80分以下的（不含80分，下同），</w:t>
      </w:r>
      <w:r>
        <w:rPr>
          <w:rFonts w:hint="eastAsia" w:ascii="仿宋" w:hAnsi="仿宋" w:eastAsia="仿宋" w:cs="Times New Roman"/>
          <w:sz w:val="28"/>
          <w:szCs w:val="28"/>
        </w:rPr>
        <w:t xml:space="preserve">按月作业经费的10%拨付</w:t>
      </w:r>
      <w:r>
        <w:rPr>
          <w:rFonts w:ascii="仿宋" w:hAnsi="仿宋" w:eastAsia="仿宋" w:cs="Times New Roman"/>
          <w:sz w:val="28"/>
          <w:szCs w:val="28"/>
        </w:rPr>
        <w:t xml:space="preserve">；考核分值在80分-85分的，</w:t>
      </w:r>
      <w:r>
        <w:rPr>
          <w:rFonts w:hint="eastAsia" w:ascii="仿宋" w:hAnsi="仿宋" w:eastAsia="仿宋" w:cs="Times New Roman"/>
          <w:sz w:val="28"/>
          <w:szCs w:val="28"/>
        </w:rPr>
        <w:t xml:space="preserve">按月作业经费的80%拨付</w:t>
      </w:r>
      <w:r>
        <w:rPr>
          <w:rFonts w:ascii="仿宋" w:hAnsi="仿宋" w:eastAsia="仿宋" w:cs="Times New Roman"/>
          <w:sz w:val="28"/>
          <w:szCs w:val="28"/>
        </w:rPr>
        <w:t xml:space="preserve">；考核分值在85分-90分的，</w:t>
      </w:r>
      <w:r>
        <w:rPr>
          <w:rFonts w:hint="eastAsia" w:ascii="仿宋" w:hAnsi="仿宋" w:eastAsia="仿宋" w:cs="Times New Roman"/>
          <w:sz w:val="28"/>
          <w:szCs w:val="28"/>
        </w:rPr>
        <w:t xml:space="preserve">按月作业经费的90%拨付</w:t>
      </w:r>
      <w:r>
        <w:rPr>
          <w:rFonts w:ascii="仿宋" w:hAnsi="仿宋" w:eastAsia="仿宋" w:cs="Times New Roman"/>
          <w:sz w:val="28"/>
          <w:szCs w:val="28"/>
        </w:rPr>
        <w:t xml:space="preserve">；考核分值在90分-95分的，</w:t>
      </w:r>
      <w:r>
        <w:rPr>
          <w:rFonts w:hint="eastAsia" w:ascii="仿宋" w:hAnsi="仿宋" w:eastAsia="仿宋" w:cs="Times New Roman"/>
          <w:sz w:val="28"/>
          <w:szCs w:val="28"/>
        </w:rPr>
        <w:t xml:space="preserve">按月作业经费的95%拨付</w:t>
      </w:r>
      <w:r>
        <w:rPr>
          <w:rFonts w:ascii="仿宋" w:hAnsi="仿宋" w:eastAsia="仿宋" w:cs="Times New Roman"/>
          <w:sz w:val="28"/>
          <w:szCs w:val="28"/>
        </w:rPr>
        <w:t xml:space="preserve">；考核分值在95分以上的，</w:t>
      </w:r>
      <w:r>
        <w:rPr>
          <w:rFonts w:hint="eastAsia" w:ascii="仿宋" w:hAnsi="仿宋" w:eastAsia="仿宋" w:cs="Times New Roman"/>
          <w:sz w:val="28"/>
          <w:szCs w:val="28"/>
        </w:rPr>
        <w:t xml:space="preserve">按月作业经费的100%拨付。</w:t>
      </w:r>
      <w:r/>
    </w:p>
    <w:p>
      <w:pPr>
        <w:pStyle w:val="1105"/>
        <w:ind w:left="0" w:firstLine="480"/>
        <w:spacing w:after="0" w:line="360" w:lineRule="auto"/>
        <w:rPr>
          <w:rFonts w:hint="eastAsia" w:ascii="宋体" w:hAnsi="宋体" w:cs="宋体"/>
          <w:sz w:val="24"/>
          <w:u w:val="single"/>
        </w:rPr>
      </w:pPr>
      <w:r>
        <w:rPr>
          <w:rFonts w:hint="eastAsia" w:ascii="宋体" w:hAnsi="宋体" w:cs="宋体"/>
          <w:sz w:val="24"/>
          <w:u w:val="single"/>
        </w:rPr>
        <w:t xml:space="preserve">乙方应积极完成县、街道交办各项工作，如发现在整改工作中存在整改不到位、未按时限要求整改的，每次扣除工作资金1000元作为违约金。</w:t>
      </w:r>
      <w:r/>
    </w:p>
    <w:p>
      <w:pPr>
        <w:pStyle w:val="1111"/>
        <w:ind w:firstLine="480"/>
        <w:rPr>
          <w:u w:val="single"/>
        </w:rPr>
      </w:pPr>
      <w:r>
        <w:rPr>
          <w:rFonts w:hint="eastAsia" w:ascii="宋体" w:hAnsi="宋体" w:cs="宋体"/>
          <w:u w:val="single"/>
        </w:rPr>
        <w:t xml:space="preserve">乙方每被县（包括内部督查）、县级以上单位通报一次扣除1000元</w:t>
      </w:r>
      <w:r>
        <w:rPr>
          <w:rFonts w:hint="eastAsia" w:ascii="宋体" w:hAnsi="宋体" w:cs="宋体"/>
          <w:u w:val="single"/>
          <w:lang w:bidi="ar"/>
        </w:rPr>
        <w:t xml:space="preserve">。</w:t>
      </w:r>
      <w:r/>
    </w:p>
    <w:p>
      <w:pPr>
        <w:pStyle w:val="1101"/>
        <w:numPr>
          <w:ilvl w:val="0"/>
          <w:numId w:val="6"/>
        </w:numPr>
        <w:rPr>
          <w:rFonts w:hint="eastAsia" w:ascii="仿宋" w:hAnsi="仿宋" w:eastAsia="仿宋"/>
          <w:color w:val="000000" w:themeColor="text1"/>
          <w:sz w:val="28"/>
          <w:szCs w:val="28"/>
        </w:rPr>
      </w:pPr>
      <w:r>
        <w:rPr>
          <w:rFonts w:hint="eastAsia" w:ascii="仿宋" w:hAnsi="仿宋" w:eastAsia="仿宋"/>
          <w:color w:val="000000" w:themeColor="text1"/>
          <w:sz w:val="28"/>
          <w:szCs w:val="28"/>
        </w:rPr>
        <w:t xml:space="preserve"> 合同价款实行包干制。在</w:t>
      </w:r>
      <w:r>
        <w:rPr>
          <w:rFonts w:ascii="仿宋" w:hAnsi="仿宋" w:eastAsia="仿宋"/>
          <w:color w:val="000000" w:themeColor="text1"/>
          <w:sz w:val="28"/>
          <w:szCs w:val="28"/>
        </w:rPr>
        <w:t xml:space="preserve">合同</w:t>
      </w:r>
      <w:r>
        <w:rPr>
          <w:rFonts w:hint="eastAsia" w:ascii="仿宋" w:hAnsi="仿宋" w:eastAsia="仿宋"/>
          <w:color w:val="000000" w:themeColor="text1"/>
          <w:sz w:val="28"/>
          <w:szCs w:val="28"/>
        </w:rPr>
        <w:t xml:space="preserve">约</w:t>
      </w:r>
      <w:r>
        <w:rPr>
          <w:rFonts w:ascii="仿宋" w:hAnsi="仿宋" w:eastAsia="仿宋"/>
          <w:color w:val="000000" w:themeColor="text1"/>
          <w:sz w:val="28"/>
          <w:szCs w:val="28"/>
        </w:rPr>
        <w:t xml:space="preserve">定的作业量范围</w:t>
      </w:r>
      <w:r>
        <w:rPr>
          <w:rFonts w:hint="eastAsia" w:ascii="仿宋" w:hAnsi="仿宋" w:eastAsia="仿宋"/>
          <w:color w:val="000000" w:themeColor="text1"/>
          <w:sz w:val="28"/>
          <w:szCs w:val="28"/>
        </w:rPr>
        <w:t xml:space="preserve">内</w:t>
      </w:r>
      <w:r>
        <w:rPr>
          <w:rFonts w:ascii="仿宋" w:hAnsi="仿宋" w:eastAsia="仿宋"/>
          <w:color w:val="000000" w:themeColor="text1"/>
          <w:sz w:val="28"/>
          <w:szCs w:val="28"/>
        </w:rPr>
        <w:t xml:space="preserve">，</w:t>
      </w:r>
      <w:r/>
    </w:p>
    <w:p>
      <w:pPr>
        <w:pStyle w:val="1101"/>
        <w:ind w:left="0"/>
        <w:rPr>
          <w:rFonts w:hint="eastAsia" w:ascii="仿宋" w:hAnsi="仿宋" w:eastAsia="仿宋"/>
          <w:color w:val="000000" w:themeColor="text1"/>
          <w:sz w:val="28"/>
          <w:szCs w:val="28"/>
        </w:rPr>
      </w:pPr>
      <w:r>
        <w:rPr>
          <w:rFonts w:hint="eastAsia" w:ascii="仿宋" w:hAnsi="仿宋" w:eastAsia="仿宋"/>
          <w:color w:val="000000" w:themeColor="text1"/>
          <w:sz w:val="28"/>
          <w:szCs w:val="28"/>
        </w:rPr>
        <w:t xml:space="preserve">甲方不再额外支付本合同约定以外的任何费用。</w:t>
      </w:r>
      <w:r/>
    </w:p>
    <w:p>
      <w:pPr>
        <w:ind w:firstLine="560"/>
        <w:jc w:val="left"/>
        <w:spacing w:line="520" w:lineRule="exact"/>
        <w:widowControl/>
        <w:tabs>
          <w:tab w:val="center" w:pos="5131" w:leader="none"/>
        </w:tabs>
        <w:rPr>
          <w:rFonts w:hint="eastAsia" w:ascii="仿宋" w:hAnsi="仿宋" w:eastAsia="仿宋" w:cs="Times New Roman"/>
          <w:color w:val="000000" w:themeColor="text1"/>
          <w:sz w:val="28"/>
          <w:szCs w:val="28"/>
        </w:rPr>
      </w:pPr>
      <w:r>
        <w:rPr>
          <w:rFonts w:hint="eastAsia" w:ascii="仿宋" w:hAnsi="仿宋" w:eastAsia="仿宋" w:cs="Times New Roman"/>
          <w:color w:val="000000" w:themeColor="text1"/>
          <w:sz w:val="28"/>
          <w:szCs w:val="28"/>
        </w:rPr>
        <w:t xml:space="preserve">第十四条  进场作业后，于次月起甲方根据检查考核结果按照财政拨款进度向乙方支付。</w:t>
      </w:r>
      <w:r/>
    </w:p>
    <w:p>
      <w:pPr>
        <w:ind w:firstLine="560"/>
        <w:jc w:val="left"/>
        <w:spacing w:line="520" w:lineRule="exact"/>
        <w:widowControl/>
        <w:tabs>
          <w:tab w:val="center" w:pos="5131" w:leader="none"/>
        </w:tabs>
        <w:rPr>
          <w:rFonts w:hint="eastAsia" w:ascii="仿宋" w:hAnsi="仿宋" w:eastAsia="仿宋" w:cs="Times New Roman"/>
          <w:color w:val="000000" w:themeColor="text1"/>
          <w:sz w:val="28"/>
          <w:szCs w:val="28"/>
        </w:rPr>
      </w:pPr>
      <w:r>
        <w:rPr>
          <w:rFonts w:hint="eastAsia" w:ascii="仿宋" w:hAnsi="仿宋" w:eastAsia="仿宋" w:cs="Times New Roman"/>
          <w:color w:val="000000" w:themeColor="text1"/>
          <w:sz w:val="28"/>
          <w:szCs w:val="28"/>
        </w:rPr>
        <w:t xml:space="preserve">第十五条  乙方须凭项目所在地税务机关开具的等额发票办理结算。</w:t>
      </w:r>
      <w:r/>
    </w:p>
    <w:p>
      <w:pPr>
        <w:ind w:firstLine="560"/>
        <w:jc w:val="left"/>
        <w:spacing w:line="520" w:lineRule="exact"/>
        <w:widowControl/>
        <w:tabs>
          <w:tab w:val="center" w:pos="5131" w:leader="none"/>
        </w:tabs>
        <w:rPr>
          <w:rFonts w:hint="eastAsia" w:ascii="仿宋" w:hAnsi="仿宋" w:eastAsia="仿宋" w:cs="Times New Roman"/>
          <w:color w:val="000000" w:themeColor="text1"/>
          <w:sz w:val="28"/>
          <w:szCs w:val="28"/>
          <w:u w:val="single"/>
        </w:rPr>
      </w:pPr>
      <w:r>
        <w:rPr>
          <w:rFonts w:hint="eastAsia" w:ascii="仿宋" w:hAnsi="仿宋" w:eastAsia="仿宋" w:cs="Times New Roman"/>
          <w:color w:val="000000" w:themeColor="text1"/>
          <w:sz w:val="28"/>
          <w:szCs w:val="28"/>
        </w:rPr>
        <w:t xml:space="preserve">收款人：</w:t>
      </w:r>
      <w:r/>
    </w:p>
    <w:p>
      <w:pPr>
        <w:ind w:firstLine="560"/>
        <w:jc w:val="left"/>
        <w:spacing w:line="520" w:lineRule="exact"/>
        <w:widowControl/>
        <w:tabs>
          <w:tab w:val="center" w:pos="5131" w:leader="none"/>
        </w:tabs>
        <w:rPr>
          <w:rFonts w:hint="eastAsia" w:ascii="仿宋" w:hAnsi="仿宋" w:eastAsia="仿宋" w:cs="Times New Roman"/>
          <w:color w:val="000000" w:themeColor="text1"/>
          <w:sz w:val="28"/>
          <w:szCs w:val="28"/>
        </w:rPr>
      </w:pPr>
      <w:r>
        <w:rPr>
          <w:rFonts w:hint="eastAsia" w:ascii="仿宋" w:hAnsi="仿宋" w:eastAsia="仿宋" w:cs="Times New Roman"/>
          <w:color w:val="000000" w:themeColor="text1"/>
          <w:sz w:val="28"/>
          <w:szCs w:val="28"/>
        </w:rPr>
        <w:t xml:space="preserve">开户行：</w:t>
      </w:r>
      <w:r/>
    </w:p>
    <w:p>
      <w:pPr>
        <w:ind w:firstLine="560"/>
        <w:jc w:val="left"/>
        <w:spacing w:line="520" w:lineRule="exact"/>
        <w:widowControl/>
        <w:tabs>
          <w:tab w:val="center" w:pos="5131" w:leader="none"/>
        </w:tabs>
        <w:rPr>
          <w:rFonts w:hint="eastAsia" w:ascii="仿宋" w:hAnsi="仿宋" w:eastAsia="仿宋" w:cs="Times New Roman"/>
          <w:color w:val="000000" w:themeColor="text1"/>
          <w:sz w:val="28"/>
          <w:szCs w:val="28"/>
        </w:rPr>
      </w:pPr>
      <w:r>
        <w:rPr>
          <w:rFonts w:hint="eastAsia" w:ascii="仿宋" w:hAnsi="仿宋" w:eastAsia="仿宋" w:cs="Times New Roman"/>
          <w:color w:val="000000" w:themeColor="text1"/>
          <w:sz w:val="28"/>
          <w:szCs w:val="28"/>
        </w:rPr>
        <w:t xml:space="preserve">账</w:t>
      </w:r>
      <w:r>
        <w:rPr>
          <w:rFonts w:hint="eastAsia" w:ascii="仿宋" w:hAnsi="仿宋" w:eastAsia="仿宋" w:cs="Times New Roman"/>
          <w:color w:val="000000" w:themeColor="text1"/>
          <w:sz w:val="28"/>
          <w:szCs w:val="28"/>
        </w:rPr>
        <w:t xml:space="preserve">  号：</w:t>
      </w:r>
      <w:r/>
    </w:p>
    <w:p>
      <w:pPr>
        <w:ind w:firstLine="280"/>
        <w:spacing w:line="520" w:lineRule="exact"/>
        <w:rPr>
          <w:rFonts w:hint="eastAsia" w:ascii="仿宋" w:hAnsi="仿宋" w:eastAsia="仿宋" w:cs="Times New Roman"/>
          <w:color w:val="000000" w:themeColor="text1"/>
          <w:sz w:val="28"/>
          <w:szCs w:val="28"/>
          <w:u w:val="single"/>
        </w:rPr>
      </w:pPr>
      <w:r>
        <w:rPr>
          <w:rFonts w:hint="eastAsia" w:ascii="仿宋" w:hAnsi="仿宋" w:eastAsia="仿宋" w:cs="Times New Roman"/>
          <w:color w:val="000000" w:themeColor="text1"/>
          <w:sz w:val="28"/>
          <w:szCs w:val="28"/>
          <w:u w:val="single"/>
        </w:rPr>
      </w:r>
      <w:r/>
    </w:p>
    <w:p>
      <w:pPr>
        <w:jc w:val="center"/>
        <w:spacing w:line="520" w:lineRule="exact"/>
        <w:widowControl/>
        <w:tabs>
          <w:tab w:val="center" w:pos="5131" w:leader="none"/>
        </w:tabs>
        <w:rPr>
          <w:rFonts w:hint="eastAsia" w:ascii="仿宋" w:hAnsi="仿宋" w:eastAsia="仿宋" w:cs="Times New Roman"/>
          <w:b/>
          <w:color w:val="000000" w:themeColor="text1"/>
          <w:sz w:val="28"/>
          <w:szCs w:val="28"/>
        </w:rPr>
      </w:pPr>
      <w:r>
        <w:rPr>
          <w:rFonts w:hint="eastAsia" w:ascii="仿宋" w:hAnsi="仿宋" w:eastAsia="仿宋" w:cs="Times New Roman"/>
          <w:b/>
          <w:color w:val="000000" w:themeColor="text1"/>
          <w:sz w:val="28"/>
          <w:szCs w:val="28"/>
        </w:rPr>
        <w:t xml:space="preserve">第五节 双方的权利和义务</w:t>
      </w:r>
      <w:r/>
    </w:p>
    <w:p>
      <w:pPr>
        <w:ind w:firstLine="560"/>
        <w:jc w:val="left"/>
        <w:spacing w:line="520" w:lineRule="exact"/>
        <w:widowControl/>
        <w:tabs>
          <w:tab w:val="center" w:pos="5131" w:leader="none"/>
        </w:tabs>
        <w:rPr>
          <w:rFonts w:hint="eastAsia" w:ascii="仿宋" w:hAnsi="仿宋" w:eastAsia="仿宋" w:cs="Times New Roman"/>
          <w:color w:val="000000" w:themeColor="text1"/>
          <w:sz w:val="28"/>
          <w:szCs w:val="28"/>
        </w:rPr>
      </w:pPr>
      <w:r>
        <w:rPr>
          <w:rFonts w:hint="eastAsia" w:ascii="仿宋" w:hAnsi="仿宋" w:eastAsia="仿宋" w:cs="Times New Roman"/>
          <w:color w:val="000000" w:themeColor="text1"/>
          <w:sz w:val="28"/>
          <w:szCs w:val="28"/>
        </w:rPr>
        <w:t xml:space="preserve">第十六条  甲方的权利和义务</w:t>
      </w:r>
      <w:r/>
    </w:p>
    <w:p>
      <w:pPr>
        <w:ind w:firstLine="560"/>
        <w:jc w:val="left"/>
        <w:spacing w:line="520" w:lineRule="exact"/>
        <w:widowControl/>
        <w:rPr>
          <w:rFonts w:hint="eastAsia" w:ascii="仿宋" w:hAnsi="仿宋" w:eastAsia="仿宋" w:cs="Times New Roman"/>
          <w:color w:val="000000" w:themeColor="text1"/>
          <w:sz w:val="28"/>
          <w:szCs w:val="28"/>
        </w:rPr>
      </w:pPr>
      <w:r>
        <w:rPr>
          <w:rFonts w:hint="eastAsia" w:ascii="仿宋" w:hAnsi="仿宋" w:eastAsia="仿宋" w:cs="Times New Roman"/>
          <w:color w:val="000000" w:themeColor="text1"/>
          <w:sz w:val="28"/>
          <w:szCs w:val="28"/>
        </w:rPr>
        <w:t xml:space="preserve">（一）甲方按照作业考核细则和评分标准（详见合同附件）对乙方作业质量、文明、安全作业情况进行定期检查考评，有权查阅、复制合同项目的有关文件和资料以及进入现场开展检查，但不得干扰乙方的正常作业。检查考评结果作为每月支付给乙方合同价款的依据。</w:t>
      </w:r>
      <w:r/>
    </w:p>
    <w:p>
      <w:pPr>
        <w:ind w:firstLine="560"/>
        <w:jc w:val="left"/>
        <w:spacing w:line="520" w:lineRule="exact"/>
        <w:widowControl/>
        <w:rPr>
          <w:rFonts w:hint="eastAsia" w:ascii="仿宋" w:hAnsi="仿宋" w:eastAsia="仿宋" w:cs="Times New Roman"/>
          <w:color w:val="000000" w:themeColor="text1"/>
          <w:sz w:val="28"/>
          <w:szCs w:val="28"/>
        </w:rPr>
      </w:pPr>
      <w:r>
        <w:rPr>
          <w:rFonts w:hint="eastAsia" w:ascii="仿宋" w:hAnsi="仿宋" w:eastAsia="仿宋" w:cs="Times New Roman"/>
          <w:color w:val="000000" w:themeColor="text1"/>
          <w:sz w:val="28"/>
          <w:szCs w:val="28"/>
        </w:rPr>
        <w:t xml:space="preserve">（二）各类重大活动，甲方有权要求乙方无条件保质保量按活动要求完成工作任务，如未能完成，甲方应纳入考核。</w:t>
      </w:r>
      <w:r/>
    </w:p>
    <w:p>
      <w:pPr>
        <w:ind w:firstLine="560"/>
        <w:jc w:val="left"/>
        <w:spacing w:line="520" w:lineRule="exact"/>
        <w:widowControl/>
        <w:tabs>
          <w:tab w:val="center" w:pos="5131" w:leader="none"/>
        </w:tabs>
        <w:rPr>
          <w:rFonts w:hint="eastAsia" w:ascii="仿宋" w:hAnsi="仿宋" w:eastAsia="仿宋" w:cs="Times New Roman"/>
          <w:color w:val="000000" w:themeColor="text1"/>
          <w:sz w:val="28"/>
          <w:szCs w:val="28"/>
        </w:rPr>
      </w:pPr>
      <w:r>
        <w:rPr>
          <w:rFonts w:hint="eastAsia" w:ascii="仿宋" w:hAnsi="仿宋" w:eastAsia="仿宋" w:cs="Times New Roman"/>
          <w:color w:val="000000" w:themeColor="text1"/>
          <w:sz w:val="28"/>
          <w:szCs w:val="28"/>
        </w:rPr>
        <w:t xml:space="preserve">（三）监督检查乙方对法律、法规、规章和相关作业标准、行业规范的履行情况。</w:t>
      </w:r>
      <w:r/>
    </w:p>
    <w:p>
      <w:pPr>
        <w:ind w:firstLine="560"/>
        <w:jc w:val="left"/>
        <w:spacing w:line="520" w:lineRule="exact"/>
        <w:widowControl/>
        <w:tabs>
          <w:tab w:val="center" w:pos="5131" w:leader="none"/>
        </w:tabs>
        <w:rPr>
          <w:rFonts w:hint="eastAsia" w:ascii="仿宋" w:hAnsi="仿宋" w:eastAsia="仿宋" w:cs="Times New Roman"/>
          <w:color w:val="000000" w:themeColor="text1"/>
          <w:sz w:val="28"/>
          <w:szCs w:val="28"/>
        </w:rPr>
      </w:pPr>
      <w:r>
        <w:rPr>
          <w:rFonts w:hint="eastAsia" w:ascii="仿宋" w:hAnsi="仿宋" w:eastAsia="仿宋" w:cs="Times New Roman"/>
          <w:color w:val="000000" w:themeColor="text1"/>
          <w:sz w:val="28"/>
          <w:szCs w:val="28"/>
        </w:rPr>
        <w:t xml:space="preserve">（四）对乙方本项目的列支费用进行监督审查。</w:t>
      </w:r>
      <w:r/>
    </w:p>
    <w:p>
      <w:pPr>
        <w:ind w:firstLine="560"/>
        <w:jc w:val="left"/>
        <w:spacing w:line="520" w:lineRule="exact"/>
        <w:widowControl/>
        <w:tabs>
          <w:tab w:val="center" w:pos="5131" w:leader="none"/>
        </w:tabs>
        <w:rPr>
          <w:rFonts w:hint="eastAsia" w:ascii="仿宋" w:hAnsi="仿宋" w:eastAsia="仿宋" w:cs="Times New Roman"/>
          <w:color w:val="000000" w:themeColor="text1"/>
          <w:sz w:val="28"/>
          <w:szCs w:val="28"/>
        </w:rPr>
      </w:pPr>
      <w:r>
        <w:rPr>
          <w:rFonts w:hint="eastAsia" w:ascii="仿宋" w:hAnsi="仿宋" w:eastAsia="仿宋" w:cs="Times New Roman"/>
          <w:color w:val="000000" w:themeColor="text1"/>
          <w:sz w:val="28"/>
          <w:szCs w:val="28"/>
        </w:rPr>
        <w:t xml:space="preserve">（五）根据服务项目实际情况对作业优化调整。</w:t>
      </w:r>
      <w:r/>
    </w:p>
    <w:p>
      <w:pPr>
        <w:ind w:firstLine="560"/>
        <w:jc w:val="left"/>
        <w:spacing w:line="520" w:lineRule="exact"/>
        <w:widowControl/>
        <w:tabs>
          <w:tab w:val="center" w:pos="5131" w:leader="none"/>
        </w:tabs>
        <w:rPr>
          <w:rFonts w:hint="eastAsia" w:ascii="仿宋" w:hAnsi="仿宋" w:eastAsia="仿宋" w:cs="Times New Roman"/>
          <w:color w:val="000000" w:themeColor="text1"/>
          <w:sz w:val="28"/>
          <w:szCs w:val="28"/>
        </w:rPr>
      </w:pPr>
      <w:r>
        <w:rPr>
          <w:rFonts w:hint="eastAsia" w:ascii="仿宋" w:hAnsi="仿宋" w:eastAsia="仿宋" w:cs="Times New Roman"/>
          <w:color w:val="000000" w:themeColor="text1"/>
          <w:sz w:val="28"/>
          <w:szCs w:val="28"/>
        </w:rPr>
        <w:t xml:space="preserve">（六）对乙方的项目部标准化建设检查验收。</w:t>
      </w:r>
      <w:r/>
    </w:p>
    <w:p>
      <w:pPr>
        <w:ind w:firstLine="560"/>
        <w:jc w:val="left"/>
        <w:spacing w:line="520" w:lineRule="exact"/>
        <w:widowControl/>
        <w:tabs>
          <w:tab w:val="center" w:pos="5131" w:leader="none"/>
        </w:tabs>
        <w:rPr>
          <w:rFonts w:hint="eastAsia" w:ascii="仿宋" w:hAnsi="仿宋" w:eastAsia="仿宋" w:cs="Times New Roman"/>
          <w:color w:val="000000" w:themeColor="text1"/>
          <w:sz w:val="28"/>
          <w:szCs w:val="28"/>
        </w:rPr>
      </w:pPr>
      <w:r>
        <w:rPr>
          <w:rFonts w:hint="eastAsia" w:ascii="仿宋" w:hAnsi="仿宋" w:eastAsia="仿宋" w:cs="Times New Roman"/>
          <w:color w:val="000000" w:themeColor="text1"/>
          <w:sz w:val="28"/>
          <w:szCs w:val="28"/>
        </w:rPr>
        <w:t xml:space="preserve">（七）对乙方在规定时间内提供上年度的有效社会保险缴费清单进行审核，单位承担部分申请财政</w:t>
      </w:r>
      <w:r>
        <w:rPr>
          <w:rFonts w:hint="eastAsia" w:ascii="仿宋" w:hAnsi="仿宋" w:eastAsia="仿宋" w:cs="Times New Roman"/>
          <w:color w:val="000000" w:themeColor="text1"/>
          <w:sz w:val="28"/>
          <w:szCs w:val="28"/>
        </w:rPr>
        <w:t xml:space="preserve">据实按</w:t>
      </w:r>
      <w:r>
        <w:rPr>
          <w:rFonts w:hint="eastAsia" w:ascii="仿宋" w:hAnsi="仿宋" w:eastAsia="仿宋" w:cs="Times New Roman"/>
          <w:color w:val="000000" w:themeColor="text1"/>
          <w:sz w:val="28"/>
          <w:szCs w:val="28"/>
        </w:rPr>
        <w:t xml:space="preserve">年度拨付。</w:t>
      </w:r>
      <w:r/>
    </w:p>
    <w:p>
      <w:pPr>
        <w:ind w:firstLine="560"/>
        <w:jc w:val="left"/>
        <w:spacing w:line="520" w:lineRule="exact"/>
        <w:widowControl/>
        <w:tabs>
          <w:tab w:val="left" w:pos="2445" w:leader="none"/>
        </w:tabs>
        <w:rPr>
          <w:rFonts w:hint="eastAsia" w:ascii="仿宋" w:hAnsi="仿宋" w:eastAsia="仿宋" w:cs="Times New Roman"/>
          <w:color w:val="000000" w:themeColor="text1"/>
          <w:sz w:val="28"/>
          <w:szCs w:val="28"/>
        </w:rPr>
      </w:pPr>
      <w:r>
        <w:rPr>
          <w:rFonts w:hint="eastAsia" w:ascii="仿宋" w:hAnsi="仿宋" w:eastAsia="仿宋" w:cs="Times New Roman"/>
          <w:color w:val="000000" w:themeColor="text1"/>
          <w:sz w:val="28"/>
          <w:szCs w:val="28"/>
        </w:rPr>
        <w:t xml:space="preserve">（八）对乙方环卫工人工资、津贴、加班工资发放情况进行检查。</w:t>
      </w:r>
      <w:r/>
    </w:p>
    <w:p>
      <w:pPr>
        <w:ind w:firstLine="560"/>
        <w:jc w:val="left"/>
        <w:spacing w:line="520" w:lineRule="exact"/>
        <w:widowControl/>
        <w:tabs>
          <w:tab w:val="left" w:pos="2445" w:leader="none"/>
        </w:tabs>
        <w:rPr>
          <w:rFonts w:hint="eastAsia" w:ascii="仿宋" w:hAnsi="仿宋" w:eastAsia="仿宋" w:cs="Times New Roman"/>
          <w:color w:val="000000" w:themeColor="text1"/>
          <w:sz w:val="28"/>
          <w:szCs w:val="28"/>
        </w:rPr>
      </w:pPr>
      <w:r>
        <w:rPr>
          <w:rFonts w:hint="eastAsia" w:ascii="仿宋" w:hAnsi="仿宋" w:eastAsia="仿宋" w:cs="Times New Roman"/>
          <w:color w:val="000000" w:themeColor="text1"/>
          <w:sz w:val="28"/>
          <w:szCs w:val="28"/>
        </w:rPr>
        <w:t xml:space="preserve">（九）有权要求乙方更换项目负责人及其他服务人员。</w:t>
      </w:r>
      <w:r/>
    </w:p>
    <w:p>
      <w:pPr>
        <w:ind w:firstLine="560"/>
        <w:jc w:val="left"/>
        <w:spacing w:line="520" w:lineRule="exact"/>
        <w:widowControl/>
        <w:tabs>
          <w:tab w:val="left" w:pos="2445" w:leader="none"/>
        </w:tabs>
        <w:rPr>
          <w:rFonts w:hint="eastAsia" w:ascii="仿宋" w:hAnsi="仿宋" w:eastAsia="仿宋" w:cs="Times New Roman"/>
          <w:color w:val="000000" w:themeColor="text1"/>
          <w:sz w:val="28"/>
          <w:szCs w:val="28"/>
        </w:rPr>
      </w:pPr>
      <w:r>
        <w:rPr>
          <w:rFonts w:hint="eastAsia" w:ascii="仿宋" w:hAnsi="仿宋" w:eastAsia="仿宋" w:cs="Times New Roman"/>
          <w:color w:val="000000" w:themeColor="text1"/>
          <w:sz w:val="28"/>
          <w:szCs w:val="28"/>
        </w:rPr>
        <w:t xml:space="preserve">（十）定期对乙方车辆作业性能进行验收，有权要求更换达不到作业标准的车辆。</w:t>
      </w:r>
      <w:r/>
    </w:p>
    <w:p>
      <w:pPr>
        <w:ind w:firstLine="560"/>
        <w:jc w:val="left"/>
        <w:spacing w:line="520" w:lineRule="exact"/>
        <w:widowControl/>
        <w:tabs>
          <w:tab w:val="left" w:pos="2445" w:leader="none"/>
        </w:tabs>
        <w:rPr>
          <w:rFonts w:hint="eastAsia" w:ascii="仿宋" w:hAnsi="仿宋" w:eastAsia="仿宋" w:cs="Times New Roman"/>
          <w:color w:val="000000" w:themeColor="text1"/>
          <w:sz w:val="28"/>
          <w:szCs w:val="28"/>
        </w:rPr>
      </w:pPr>
      <w:r>
        <w:rPr>
          <w:rFonts w:hint="eastAsia" w:ascii="仿宋" w:hAnsi="仿宋" w:eastAsia="仿宋" w:cs="Times New Roman"/>
          <w:color w:val="000000" w:themeColor="text1"/>
          <w:sz w:val="28"/>
          <w:szCs w:val="28"/>
        </w:rPr>
        <w:t xml:space="preserve">（十</w:t>
      </w:r>
      <w:r>
        <w:rPr>
          <w:rFonts w:ascii="仿宋" w:hAnsi="仿宋" w:eastAsia="仿宋" w:cs="Times New Roman"/>
          <w:color w:val="000000" w:themeColor="text1"/>
          <w:sz w:val="28"/>
          <w:szCs w:val="28"/>
        </w:rPr>
        <w:t xml:space="preserve">一）</w:t>
      </w:r>
      <w:r>
        <w:rPr>
          <w:rFonts w:hint="eastAsia" w:ascii="仿宋" w:hAnsi="仿宋" w:eastAsia="仿宋" w:cs="Times New Roman"/>
          <w:color w:val="000000" w:themeColor="text1"/>
          <w:sz w:val="28"/>
          <w:szCs w:val="28"/>
        </w:rPr>
        <w:t xml:space="preserve">根据相关</w:t>
      </w:r>
      <w:r>
        <w:rPr>
          <w:rFonts w:ascii="仿宋" w:hAnsi="仿宋" w:eastAsia="仿宋" w:cs="Times New Roman"/>
          <w:color w:val="000000" w:themeColor="text1"/>
          <w:sz w:val="28"/>
          <w:szCs w:val="28"/>
        </w:rPr>
        <w:t xml:space="preserve">政策和规定调整</w:t>
      </w:r>
      <w:r>
        <w:rPr>
          <w:rFonts w:hint="eastAsia" w:ascii="仿宋" w:hAnsi="仿宋" w:eastAsia="仿宋" w:cs="Times New Roman"/>
          <w:color w:val="000000" w:themeColor="text1"/>
          <w:sz w:val="28"/>
          <w:szCs w:val="28"/>
        </w:rPr>
        <w:t xml:space="preserve">考核细则和评分标准。</w:t>
      </w:r>
      <w:r/>
    </w:p>
    <w:p>
      <w:pPr>
        <w:ind w:firstLine="560"/>
        <w:jc w:val="left"/>
        <w:spacing w:line="520" w:lineRule="exact"/>
        <w:widowControl/>
        <w:tabs>
          <w:tab w:val="left" w:pos="2445" w:leader="none"/>
        </w:tabs>
        <w:rPr>
          <w:rFonts w:hint="eastAsia" w:ascii="仿宋" w:hAnsi="仿宋" w:eastAsia="仿宋" w:cs="Times New Roman"/>
          <w:color w:val="000000" w:themeColor="text1"/>
          <w:sz w:val="28"/>
          <w:szCs w:val="28"/>
        </w:rPr>
      </w:pPr>
      <w:r>
        <w:rPr>
          <w:rFonts w:hint="eastAsia" w:ascii="仿宋" w:hAnsi="仿宋" w:eastAsia="仿宋" w:cs="Times New Roman"/>
          <w:color w:val="000000" w:themeColor="text1"/>
          <w:sz w:val="28"/>
          <w:szCs w:val="28"/>
        </w:rPr>
        <w:t xml:space="preserve">（十二）</w:t>
      </w:r>
      <w:r>
        <w:rPr>
          <w:rFonts w:ascii="仿宋" w:hAnsi="仿宋" w:eastAsia="仿宋" w:cs="Times New Roman"/>
          <w:color w:val="000000" w:themeColor="text1"/>
          <w:sz w:val="28"/>
          <w:szCs w:val="28"/>
        </w:rPr>
        <w:t xml:space="preserve">负责</w:t>
      </w:r>
      <w:r>
        <w:rPr>
          <w:rFonts w:ascii="仿宋" w:hAnsi="仿宋" w:eastAsia="仿宋" w:cs="Times New Roman"/>
          <w:color w:val="000000" w:themeColor="text1"/>
          <w:sz w:val="28"/>
          <w:szCs w:val="28"/>
        </w:rPr>
        <w:t xml:space="preserve">购置户</w:t>
      </w:r>
      <w:r>
        <w:rPr>
          <w:rFonts w:ascii="仿宋" w:hAnsi="仿宋" w:eastAsia="仿宋" w:cs="Times New Roman"/>
          <w:color w:val="000000" w:themeColor="text1"/>
          <w:sz w:val="28"/>
          <w:szCs w:val="28"/>
        </w:rPr>
        <w:t xml:space="preserve">垃圾分类桶，建设村级可回收物、有害垃圾暂存点和垃圾分类中转房；负责将现有的垃圾转运站、垃圾分类处置设施、公厕等设施维修维护后交由市场化公司运行；负责组织村（居）委会对本辖区内柴草、秸秆、粪堆的清理工作；负责辖区内垃圾分类宣传工作；负责督导市场化企业开展各项工作。</w:t>
      </w:r>
      <w:r/>
    </w:p>
    <w:p>
      <w:pPr>
        <w:ind w:firstLine="560"/>
        <w:jc w:val="left"/>
        <w:spacing w:line="520" w:lineRule="exact"/>
        <w:widowControl/>
        <w:tabs>
          <w:tab w:val="center" w:pos="5131" w:leader="none"/>
        </w:tabs>
        <w:rPr>
          <w:rFonts w:hint="eastAsia" w:ascii="仿宋" w:hAnsi="仿宋" w:eastAsia="仿宋" w:cs="Times New Roman"/>
          <w:color w:val="000000" w:themeColor="text1"/>
          <w:sz w:val="28"/>
          <w:szCs w:val="28"/>
        </w:rPr>
      </w:pPr>
      <w:r>
        <w:rPr>
          <w:rFonts w:hint="eastAsia" w:ascii="仿宋" w:hAnsi="仿宋" w:eastAsia="仿宋" w:cs="Times New Roman"/>
          <w:color w:val="000000" w:themeColor="text1"/>
          <w:sz w:val="28"/>
          <w:szCs w:val="28"/>
        </w:rPr>
        <w:t xml:space="preserve">第十七条  乙方权利和义务</w:t>
      </w:r>
      <w:r/>
    </w:p>
    <w:p>
      <w:pPr>
        <w:ind w:firstLine="560"/>
        <w:jc w:val="left"/>
        <w:spacing w:line="520" w:lineRule="exact"/>
        <w:widowControl/>
        <w:tabs>
          <w:tab w:val="center" w:pos="5131" w:leader="none"/>
        </w:tabs>
        <w:rPr>
          <w:rFonts w:hint="eastAsia" w:ascii="仿宋" w:hAnsi="仿宋" w:eastAsia="仿宋" w:cs="Times New Roman"/>
          <w:color w:val="000000" w:themeColor="text1"/>
          <w:sz w:val="28"/>
          <w:szCs w:val="28"/>
        </w:rPr>
      </w:pPr>
      <w:r>
        <w:rPr>
          <w:rFonts w:hint="eastAsia" w:ascii="仿宋" w:hAnsi="仿宋" w:eastAsia="仿宋" w:cs="Times New Roman"/>
          <w:color w:val="000000" w:themeColor="text1"/>
          <w:sz w:val="28"/>
          <w:szCs w:val="28"/>
        </w:rPr>
        <w:t xml:space="preserve">（一）遵守法律、法规、规章和相关作业标准、行业规范。</w:t>
      </w:r>
      <w:r/>
    </w:p>
    <w:p>
      <w:pPr>
        <w:ind w:firstLine="560"/>
        <w:jc w:val="left"/>
        <w:spacing w:line="520" w:lineRule="exact"/>
        <w:widowControl/>
        <w:rPr>
          <w:rFonts w:hint="eastAsia" w:ascii="仿宋" w:hAnsi="仿宋" w:eastAsia="仿宋" w:cs="Times New Roman"/>
          <w:color w:val="000000" w:themeColor="text1"/>
          <w:sz w:val="28"/>
          <w:szCs w:val="28"/>
        </w:rPr>
      </w:pPr>
      <w:r>
        <w:rPr>
          <w:rFonts w:hint="eastAsia" w:ascii="仿宋" w:hAnsi="仿宋" w:eastAsia="仿宋" w:cs="Times New Roman"/>
          <w:color w:val="000000" w:themeColor="text1"/>
          <w:sz w:val="28"/>
          <w:szCs w:val="28"/>
        </w:rPr>
        <w:t xml:space="preserve">（二）根据合同和投标书所作的承诺自觉开展各项工作，确保承包区域内达到合同约定的质量标准；严禁在承包范围内从事非经甲方认定或有碍甲方利益的各类业务。</w:t>
      </w:r>
      <w:r/>
    </w:p>
    <w:p>
      <w:pPr>
        <w:ind w:firstLine="560"/>
        <w:jc w:val="left"/>
        <w:spacing w:line="520" w:lineRule="exact"/>
        <w:widowControl/>
        <w:tabs>
          <w:tab w:val="left" w:pos="552" w:leader="none"/>
        </w:tabs>
        <w:rPr>
          <w:rFonts w:hint="eastAsia" w:ascii="仿宋" w:hAnsi="仿宋" w:eastAsia="仿宋" w:cs="Times New Roman"/>
          <w:color w:val="000000" w:themeColor="text1"/>
          <w:sz w:val="28"/>
          <w:szCs w:val="28"/>
        </w:rPr>
      </w:pPr>
      <w:r>
        <w:rPr>
          <w:rFonts w:hint="eastAsia" w:ascii="仿宋" w:hAnsi="仿宋" w:eastAsia="仿宋" w:cs="Times New Roman"/>
          <w:color w:val="000000" w:themeColor="text1"/>
          <w:sz w:val="28"/>
          <w:szCs w:val="28"/>
        </w:rPr>
        <w:t xml:space="preserve">（三）接受甲方、环卫管理</w:t>
      </w:r>
      <w:r>
        <w:rPr>
          <w:rFonts w:ascii="仿宋" w:hAnsi="仿宋" w:eastAsia="仿宋" w:cs="Times New Roman"/>
          <w:color w:val="000000" w:themeColor="text1"/>
          <w:sz w:val="28"/>
          <w:szCs w:val="28"/>
        </w:rPr>
        <w:t xml:space="preserve">机构</w:t>
      </w:r>
      <w:r>
        <w:rPr>
          <w:rFonts w:hint="eastAsia" w:ascii="仿宋" w:hAnsi="仿宋" w:eastAsia="仿宋" w:cs="Times New Roman"/>
          <w:color w:val="000000" w:themeColor="text1"/>
          <w:sz w:val="28"/>
          <w:szCs w:val="28"/>
        </w:rPr>
        <w:t xml:space="preserve">及第三方监理的指导、监督、检查和考核。</w:t>
      </w:r>
      <w:r/>
    </w:p>
    <w:p>
      <w:pPr>
        <w:ind w:firstLine="560"/>
        <w:jc w:val="left"/>
        <w:spacing w:line="520" w:lineRule="exact"/>
        <w:widowControl/>
        <w:tabs>
          <w:tab w:val="center" w:pos="5131" w:leader="none"/>
        </w:tabs>
        <w:rPr>
          <w:rFonts w:hint="eastAsia" w:ascii="仿宋" w:hAnsi="仿宋" w:eastAsia="仿宋" w:cs="Times New Roman"/>
          <w:color w:val="000000" w:themeColor="text1"/>
          <w:sz w:val="28"/>
          <w:szCs w:val="28"/>
        </w:rPr>
      </w:pPr>
      <w:r>
        <w:rPr>
          <w:rFonts w:hint="eastAsia" w:ascii="仿宋" w:hAnsi="仿宋" w:eastAsia="仿宋" w:cs="Times New Roman"/>
          <w:color w:val="000000" w:themeColor="text1"/>
          <w:sz w:val="28"/>
          <w:szCs w:val="28"/>
        </w:rPr>
        <w:t xml:space="preserve">（四）根据法律、法规及合同约定组建专业队伍、配备作业设备（车辆）及工具，健全各</w:t>
      </w:r>
      <w:r>
        <w:rPr>
          <w:rFonts w:ascii="仿宋" w:hAnsi="仿宋" w:eastAsia="仿宋" w:cs="Times New Roman"/>
          <w:color w:val="000000" w:themeColor="text1"/>
          <w:sz w:val="28"/>
          <w:szCs w:val="28"/>
        </w:rPr>
        <w:t xml:space="preserve">类</w:t>
      </w:r>
      <w:r>
        <w:rPr>
          <w:rFonts w:hint="eastAsia" w:ascii="仿宋" w:hAnsi="仿宋" w:eastAsia="仿宋" w:cs="Times New Roman"/>
          <w:color w:val="000000" w:themeColor="text1"/>
          <w:sz w:val="28"/>
          <w:szCs w:val="28"/>
        </w:rPr>
        <w:t xml:space="preserve">管理制度，对车辆</w:t>
      </w:r>
      <w:r>
        <w:rPr>
          <w:rFonts w:ascii="仿宋" w:hAnsi="仿宋" w:eastAsia="仿宋" w:cs="Times New Roman"/>
          <w:color w:val="000000" w:themeColor="text1"/>
          <w:sz w:val="28"/>
          <w:szCs w:val="28"/>
        </w:rPr>
        <w:t xml:space="preserve">设备定</w:t>
      </w:r>
      <w:r>
        <w:rPr>
          <w:rFonts w:hint="eastAsia" w:ascii="仿宋" w:hAnsi="仿宋" w:eastAsia="仿宋" w:cs="Times New Roman"/>
          <w:color w:val="000000" w:themeColor="text1"/>
          <w:sz w:val="28"/>
          <w:szCs w:val="28"/>
        </w:rPr>
        <w:t xml:space="preserve">期</w:t>
      </w:r>
      <w:r>
        <w:rPr>
          <w:rFonts w:ascii="仿宋" w:hAnsi="仿宋" w:eastAsia="仿宋" w:cs="Times New Roman"/>
          <w:color w:val="000000" w:themeColor="text1"/>
          <w:sz w:val="28"/>
          <w:szCs w:val="28"/>
        </w:rPr>
        <w:t xml:space="preserve">维修保养，</w:t>
      </w:r>
      <w:r>
        <w:rPr>
          <w:rFonts w:hint="eastAsia" w:ascii="仿宋" w:hAnsi="仿宋" w:eastAsia="仿宋" w:cs="Times New Roman"/>
          <w:color w:val="000000" w:themeColor="text1"/>
          <w:sz w:val="28"/>
          <w:szCs w:val="28"/>
        </w:rPr>
        <w:t xml:space="preserve">建</w:t>
      </w:r>
      <w:r>
        <w:rPr>
          <w:rFonts w:ascii="仿宋" w:hAnsi="仿宋" w:eastAsia="仿宋" w:cs="Times New Roman"/>
          <w:color w:val="000000" w:themeColor="text1"/>
          <w:sz w:val="28"/>
          <w:szCs w:val="28"/>
        </w:rPr>
        <w:t xml:space="preserve">立车辆</w:t>
      </w:r>
      <w:r>
        <w:rPr>
          <w:rFonts w:hint="eastAsia" w:ascii="仿宋" w:hAnsi="仿宋" w:eastAsia="仿宋" w:cs="Times New Roman"/>
          <w:color w:val="000000" w:themeColor="text1"/>
          <w:sz w:val="28"/>
          <w:szCs w:val="28"/>
        </w:rPr>
        <w:t xml:space="preserve">定</w:t>
      </w:r>
      <w:r>
        <w:rPr>
          <w:rFonts w:ascii="仿宋" w:hAnsi="仿宋" w:eastAsia="仿宋" w:cs="Times New Roman"/>
          <w:color w:val="000000" w:themeColor="text1"/>
          <w:sz w:val="28"/>
          <w:szCs w:val="28"/>
        </w:rPr>
        <w:t xml:space="preserve">期维修保养</w:t>
      </w:r>
      <w:r>
        <w:rPr>
          <w:rFonts w:hint="eastAsia" w:ascii="仿宋" w:hAnsi="仿宋" w:eastAsia="仿宋" w:cs="Times New Roman"/>
          <w:color w:val="000000" w:themeColor="text1"/>
          <w:sz w:val="28"/>
          <w:szCs w:val="28"/>
        </w:rPr>
        <w:t xml:space="preserve">制</w:t>
      </w:r>
      <w:r>
        <w:rPr>
          <w:rFonts w:ascii="仿宋" w:hAnsi="仿宋" w:eastAsia="仿宋" w:cs="Times New Roman"/>
          <w:color w:val="000000" w:themeColor="text1"/>
          <w:sz w:val="28"/>
          <w:szCs w:val="28"/>
        </w:rPr>
        <w:t xml:space="preserve">度，</w:t>
      </w:r>
      <w:r>
        <w:rPr>
          <w:rFonts w:hint="eastAsia" w:ascii="仿宋" w:hAnsi="仿宋" w:eastAsia="仿宋" w:cs="Times New Roman"/>
          <w:color w:val="000000" w:themeColor="text1"/>
          <w:sz w:val="28"/>
          <w:szCs w:val="28"/>
        </w:rPr>
        <w:t xml:space="preserve">完善日常</w:t>
      </w:r>
      <w:r>
        <w:rPr>
          <w:rFonts w:hint="eastAsia" w:ascii="仿宋" w:hAnsi="仿宋" w:eastAsia="仿宋" w:cs="Times New Roman"/>
          <w:color w:val="000000" w:themeColor="text1"/>
          <w:sz w:val="28"/>
          <w:szCs w:val="28"/>
        </w:rPr>
        <w:t xml:space="preserve">运营台</w:t>
      </w:r>
      <w:r>
        <w:rPr>
          <w:rFonts w:hint="eastAsia" w:ascii="仿宋" w:hAnsi="仿宋" w:eastAsia="仿宋" w:cs="Times New Roman"/>
          <w:color w:val="000000" w:themeColor="text1"/>
          <w:sz w:val="28"/>
          <w:szCs w:val="28"/>
        </w:rPr>
        <w:t xml:space="preserve">账。本项</w:t>
      </w:r>
      <w:r>
        <w:rPr>
          <w:rFonts w:ascii="仿宋" w:hAnsi="仿宋" w:eastAsia="仿宋" w:cs="Times New Roman"/>
          <w:color w:val="000000" w:themeColor="text1"/>
          <w:sz w:val="28"/>
          <w:szCs w:val="28"/>
        </w:rPr>
        <w:t xml:space="preserve">目</w:t>
      </w:r>
      <w:r>
        <w:rPr>
          <w:rFonts w:hint="eastAsia" w:ascii="仿宋" w:hAnsi="仿宋" w:eastAsia="仿宋" w:cs="Times New Roman"/>
          <w:color w:val="000000" w:themeColor="text1"/>
          <w:sz w:val="28"/>
          <w:szCs w:val="28"/>
        </w:rPr>
        <w:t xml:space="preserve">实行</w:t>
      </w:r>
      <w:r>
        <w:rPr>
          <w:rFonts w:ascii="仿宋" w:hAnsi="仿宋" w:eastAsia="仿宋" w:cs="Times New Roman"/>
          <w:color w:val="000000" w:themeColor="text1"/>
          <w:sz w:val="28"/>
          <w:szCs w:val="28"/>
        </w:rPr>
        <w:t xml:space="preserve">单独核算，</w:t>
      </w:r>
      <w:r>
        <w:rPr>
          <w:rFonts w:hint="eastAsia" w:ascii="仿宋" w:hAnsi="仿宋" w:eastAsia="仿宋" w:cs="Times New Roman"/>
          <w:color w:val="000000" w:themeColor="text1"/>
          <w:sz w:val="28"/>
          <w:szCs w:val="28"/>
        </w:rPr>
        <w:t xml:space="preserve">按甲方要求将从业人员资料、作业计划、保洁方案、</w:t>
      </w:r>
      <w:r>
        <w:rPr>
          <w:rFonts w:ascii="仿宋" w:hAnsi="仿宋" w:eastAsia="仿宋" w:cs="Times New Roman"/>
          <w:color w:val="000000" w:themeColor="text1"/>
          <w:sz w:val="28"/>
          <w:szCs w:val="28"/>
        </w:rPr>
        <w:t xml:space="preserve">车辆</w:t>
      </w:r>
      <w:r>
        <w:rPr>
          <w:rFonts w:hint="eastAsia" w:ascii="仿宋" w:hAnsi="仿宋" w:eastAsia="仿宋" w:cs="Times New Roman"/>
          <w:color w:val="000000" w:themeColor="text1"/>
          <w:sz w:val="28"/>
          <w:szCs w:val="28"/>
        </w:rPr>
        <w:t xml:space="preserve">维修</w:t>
      </w:r>
      <w:r>
        <w:rPr>
          <w:rFonts w:ascii="仿宋" w:hAnsi="仿宋" w:eastAsia="仿宋" w:cs="Times New Roman"/>
          <w:color w:val="000000" w:themeColor="text1"/>
          <w:sz w:val="28"/>
          <w:szCs w:val="28"/>
        </w:rPr>
        <w:t xml:space="preserve">保养方案</w:t>
      </w:r>
      <w:r>
        <w:rPr>
          <w:rFonts w:hint="eastAsia" w:ascii="仿宋" w:hAnsi="仿宋" w:eastAsia="仿宋" w:cs="Times New Roman"/>
          <w:color w:val="000000" w:themeColor="text1"/>
          <w:sz w:val="28"/>
          <w:szCs w:val="28"/>
        </w:rPr>
        <w:t xml:space="preserve">等报甲方备案并</w:t>
      </w:r>
      <w:r>
        <w:rPr>
          <w:rFonts w:ascii="仿宋" w:hAnsi="仿宋" w:eastAsia="仿宋" w:cs="Times New Roman"/>
          <w:color w:val="000000" w:themeColor="text1"/>
          <w:sz w:val="28"/>
          <w:szCs w:val="28"/>
        </w:rPr>
        <w:t xml:space="preserve">接受甲方的检查</w:t>
      </w:r>
      <w:r>
        <w:rPr>
          <w:rFonts w:hint="eastAsia" w:ascii="仿宋" w:hAnsi="仿宋" w:eastAsia="仿宋" w:cs="Times New Roman"/>
          <w:color w:val="000000" w:themeColor="text1"/>
          <w:sz w:val="28"/>
          <w:szCs w:val="28"/>
        </w:rPr>
        <w:t xml:space="preserve">。</w:t>
      </w:r>
      <w:r/>
    </w:p>
    <w:p>
      <w:pPr>
        <w:ind w:firstLine="560"/>
        <w:jc w:val="left"/>
        <w:spacing w:line="520" w:lineRule="exact"/>
        <w:widowControl/>
        <w:tabs>
          <w:tab w:val="center" w:pos="5131" w:leader="none"/>
        </w:tabs>
        <w:rPr>
          <w:rFonts w:hint="eastAsia" w:ascii="仿宋" w:hAnsi="仿宋" w:eastAsia="仿宋" w:cs="Times New Roman"/>
          <w:color w:val="000000" w:themeColor="text1"/>
          <w:sz w:val="28"/>
          <w:szCs w:val="28"/>
        </w:rPr>
      </w:pPr>
      <w:r>
        <w:rPr>
          <w:rFonts w:hint="eastAsia" w:ascii="仿宋" w:hAnsi="仿宋" w:eastAsia="仿宋" w:cs="Times New Roman"/>
          <w:color w:val="000000" w:themeColor="text1"/>
          <w:sz w:val="28"/>
          <w:szCs w:val="28"/>
        </w:rPr>
        <w:t xml:space="preserve">（五）独立承担作业人员及设备（车辆）的安全责任、用人责任。</w:t>
      </w:r>
      <w:r/>
    </w:p>
    <w:p>
      <w:pPr>
        <w:ind w:firstLine="560"/>
        <w:jc w:val="left"/>
        <w:spacing w:line="520" w:lineRule="exact"/>
        <w:widowControl/>
        <w:tabs>
          <w:tab w:val="center" w:pos="5131" w:leader="none"/>
        </w:tabs>
        <w:rPr>
          <w:rFonts w:hint="eastAsia" w:ascii="仿宋" w:hAnsi="仿宋" w:eastAsia="仿宋" w:cs="Times New Roman"/>
          <w:color w:val="000000" w:themeColor="text1"/>
          <w:sz w:val="28"/>
          <w:szCs w:val="28"/>
        </w:rPr>
      </w:pPr>
      <w:r>
        <w:rPr>
          <w:rFonts w:hint="eastAsia" w:ascii="仿宋" w:hAnsi="仿宋" w:eastAsia="仿宋" w:cs="Times New Roman"/>
          <w:color w:val="000000" w:themeColor="text1"/>
          <w:sz w:val="28"/>
          <w:szCs w:val="28"/>
        </w:rPr>
        <w:t xml:space="preserve">（六）做好各项应急保障工作。</w:t>
      </w:r>
      <w:r/>
    </w:p>
    <w:p>
      <w:pPr>
        <w:ind w:firstLine="560"/>
        <w:jc w:val="left"/>
        <w:spacing w:line="520" w:lineRule="exact"/>
        <w:widowControl/>
        <w:rPr>
          <w:rFonts w:hint="eastAsia" w:ascii="仿宋" w:hAnsi="仿宋" w:eastAsia="仿宋" w:cs="Times New Roman"/>
          <w:color w:val="000000" w:themeColor="text1"/>
          <w:sz w:val="28"/>
          <w:szCs w:val="28"/>
        </w:rPr>
      </w:pPr>
      <w:r>
        <w:rPr>
          <w:rFonts w:hint="eastAsia" w:ascii="仿宋" w:hAnsi="仿宋" w:eastAsia="仿宋" w:cs="Times New Roman"/>
          <w:color w:val="000000" w:themeColor="text1"/>
          <w:sz w:val="28"/>
          <w:szCs w:val="28"/>
        </w:rPr>
        <w:t xml:space="preserve">（七）按照相关要求和标准建立每日自查制度，完善</w:t>
      </w:r>
      <w:r>
        <w:rPr>
          <w:rFonts w:hint="eastAsia" w:ascii="仿宋" w:hAnsi="仿宋" w:eastAsia="仿宋" w:cs="Times New Roman"/>
          <w:color w:val="000000" w:themeColor="text1"/>
          <w:sz w:val="28"/>
          <w:szCs w:val="28"/>
        </w:rPr>
        <w:t xml:space="preserve">各项台</w:t>
      </w:r>
      <w:r>
        <w:rPr>
          <w:rFonts w:hint="eastAsia" w:ascii="仿宋" w:hAnsi="仿宋" w:eastAsia="仿宋" w:cs="Times New Roman"/>
          <w:color w:val="000000" w:themeColor="text1"/>
          <w:sz w:val="28"/>
          <w:szCs w:val="28"/>
        </w:rPr>
        <w:t xml:space="preserve">账资料。</w:t>
      </w:r>
      <w:r/>
    </w:p>
    <w:p>
      <w:pPr>
        <w:ind w:firstLine="560"/>
        <w:jc w:val="left"/>
        <w:spacing w:line="520" w:lineRule="exact"/>
        <w:widowControl/>
        <w:tabs>
          <w:tab w:val="center" w:pos="5131" w:leader="none"/>
        </w:tabs>
        <w:rPr>
          <w:rFonts w:hint="eastAsia" w:ascii="仿宋" w:hAnsi="仿宋" w:eastAsia="仿宋" w:cs="Times New Roman"/>
          <w:color w:val="000000" w:themeColor="text1"/>
          <w:sz w:val="28"/>
          <w:szCs w:val="28"/>
        </w:rPr>
      </w:pPr>
      <w:r>
        <w:rPr>
          <w:rFonts w:hint="eastAsia" w:ascii="仿宋" w:hAnsi="仿宋" w:eastAsia="仿宋" w:cs="Times New Roman"/>
          <w:color w:val="000000" w:themeColor="text1"/>
          <w:sz w:val="28"/>
          <w:szCs w:val="28"/>
        </w:rPr>
        <w:t xml:space="preserve">（八）对徐州市政府12345服务热线、12319数字城管监督指挥中心派单、媒体曝光、信访来电等有责投诉必须按规定进行整改，并将整改结果书面报送甲方。</w:t>
      </w:r>
      <w:r/>
    </w:p>
    <w:p>
      <w:pPr>
        <w:ind w:firstLine="560"/>
        <w:jc w:val="left"/>
        <w:spacing w:line="520" w:lineRule="exact"/>
        <w:widowControl/>
        <w:tabs>
          <w:tab w:val="center" w:pos="5131" w:leader="none"/>
        </w:tabs>
        <w:rPr>
          <w:rFonts w:hint="eastAsia" w:ascii="仿宋" w:hAnsi="仿宋" w:eastAsia="仿宋" w:cs="Times New Roman"/>
          <w:color w:val="000000" w:themeColor="text1"/>
          <w:sz w:val="28"/>
          <w:szCs w:val="28"/>
        </w:rPr>
      </w:pPr>
      <w:r>
        <w:rPr>
          <w:rFonts w:hint="eastAsia" w:ascii="仿宋" w:hAnsi="仿宋" w:eastAsia="仿宋" w:cs="Times New Roman"/>
          <w:color w:val="000000" w:themeColor="text1"/>
          <w:sz w:val="28"/>
          <w:szCs w:val="28"/>
        </w:rPr>
        <w:t xml:space="preserve">（九）承担其工作人员的人身财产损害及造成第三人损害的法律责任。</w:t>
      </w:r>
      <w:r/>
    </w:p>
    <w:p>
      <w:pPr>
        <w:ind w:firstLine="560"/>
        <w:jc w:val="left"/>
        <w:spacing w:line="520" w:lineRule="exact"/>
        <w:widowControl/>
        <w:tabs>
          <w:tab w:val="center" w:pos="5131" w:leader="none"/>
        </w:tabs>
        <w:rPr>
          <w:rFonts w:hint="eastAsia" w:ascii="仿宋" w:hAnsi="仿宋" w:eastAsia="仿宋" w:cs="Times New Roman"/>
          <w:color w:val="000000" w:themeColor="text1"/>
          <w:sz w:val="28"/>
          <w:szCs w:val="28"/>
        </w:rPr>
      </w:pPr>
      <w:r>
        <w:rPr>
          <w:rFonts w:hint="eastAsia" w:ascii="仿宋" w:hAnsi="仿宋" w:eastAsia="仿宋" w:cs="Times New Roman"/>
          <w:color w:val="000000" w:themeColor="text1"/>
          <w:sz w:val="28"/>
          <w:szCs w:val="28"/>
        </w:rPr>
        <w:t xml:space="preserve">（十）必须将所投入本项目的设备（车辆）行驶证及机动车登记证书复印件交甲方备案，设备（车辆）只能在本项目专用，未经甲方书面同意不得用于其他项目。</w:t>
      </w:r>
      <w:r/>
    </w:p>
    <w:p>
      <w:pPr>
        <w:ind w:firstLine="560"/>
        <w:jc w:val="left"/>
        <w:spacing w:line="520" w:lineRule="exact"/>
        <w:widowControl/>
        <w:tabs>
          <w:tab w:val="center" w:pos="5131" w:leader="none"/>
        </w:tabs>
        <w:rPr>
          <w:rFonts w:hint="eastAsia" w:ascii="仿宋" w:hAnsi="仿宋" w:eastAsia="仿宋" w:cs="Times New Roman"/>
          <w:color w:val="000000" w:themeColor="text1"/>
          <w:sz w:val="28"/>
          <w:szCs w:val="28"/>
        </w:rPr>
      </w:pPr>
      <w:r>
        <w:rPr>
          <w:rFonts w:hint="eastAsia" w:ascii="仿宋" w:hAnsi="仿宋" w:eastAsia="仿宋" w:cs="Times New Roman"/>
          <w:color w:val="000000" w:themeColor="text1"/>
          <w:sz w:val="28"/>
          <w:szCs w:val="28"/>
        </w:rPr>
        <w:t xml:space="preserve">（十一）负责项目内设施管理和维护，如有遗失、损坏由乙方承担赔偿责任。未经甲方书面同意不得迁移垃圾收集设施。</w:t>
      </w:r>
      <w:r/>
    </w:p>
    <w:p>
      <w:pPr>
        <w:ind w:firstLine="560"/>
        <w:jc w:val="left"/>
        <w:spacing w:line="520" w:lineRule="exact"/>
        <w:widowControl/>
        <w:rPr>
          <w:rFonts w:hint="eastAsia" w:ascii="仿宋" w:hAnsi="仿宋" w:eastAsia="仿宋" w:cs="Times New Roman"/>
          <w:color w:val="000000" w:themeColor="text1"/>
          <w:sz w:val="28"/>
          <w:szCs w:val="28"/>
        </w:rPr>
      </w:pPr>
      <w:r>
        <w:rPr>
          <w:rFonts w:hint="eastAsia" w:ascii="仿宋" w:hAnsi="仿宋" w:eastAsia="仿宋" w:cs="Times New Roman"/>
          <w:color w:val="000000" w:themeColor="text1"/>
          <w:sz w:val="28"/>
          <w:szCs w:val="28"/>
        </w:rPr>
        <w:t xml:space="preserve">（十二）积极按甲方要求参加相关会议和各类培训。</w:t>
      </w:r>
      <w:r/>
    </w:p>
    <w:p>
      <w:pPr>
        <w:ind w:firstLine="560"/>
        <w:jc w:val="left"/>
        <w:spacing w:line="520" w:lineRule="exact"/>
        <w:widowControl/>
        <w:rPr>
          <w:rFonts w:hint="eastAsia" w:ascii="仿宋" w:hAnsi="仿宋" w:eastAsia="仿宋" w:cs="Times New Roman"/>
          <w:color w:val="000000" w:themeColor="text1"/>
          <w:sz w:val="28"/>
          <w:szCs w:val="28"/>
        </w:rPr>
      </w:pPr>
      <w:r>
        <w:rPr>
          <w:rFonts w:hint="eastAsia" w:ascii="仿宋" w:hAnsi="仿宋" w:eastAsia="仿宋" w:cs="Times New Roman"/>
          <w:color w:val="000000" w:themeColor="text1"/>
          <w:sz w:val="28"/>
          <w:szCs w:val="28"/>
        </w:rPr>
        <w:t xml:space="preserve">（十三）必须对企业员工进行安全生产、职业技能等培训，教育职工严格遵守国家法律法规、环卫作业及安全操作规程。作业人员应经专业培训后方可上岗作业。</w:t>
      </w:r>
      <w:r/>
    </w:p>
    <w:p>
      <w:pPr>
        <w:ind w:firstLine="560"/>
        <w:jc w:val="left"/>
        <w:spacing w:line="520" w:lineRule="exact"/>
        <w:widowControl/>
        <w:tabs>
          <w:tab w:val="center" w:pos="5131" w:leader="none"/>
        </w:tabs>
        <w:rPr>
          <w:rFonts w:hint="eastAsia" w:ascii="仿宋" w:hAnsi="仿宋" w:eastAsia="仿宋" w:cs="Times New Roman"/>
          <w:color w:val="000000" w:themeColor="text1"/>
          <w:sz w:val="28"/>
          <w:szCs w:val="28"/>
        </w:rPr>
      </w:pPr>
      <w:r>
        <w:rPr>
          <w:rFonts w:hint="eastAsia" w:ascii="仿宋" w:hAnsi="仿宋" w:eastAsia="仿宋" w:cs="Times New Roman"/>
          <w:color w:val="000000" w:themeColor="text1"/>
          <w:sz w:val="28"/>
          <w:szCs w:val="28"/>
        </w:rPr>
        <w:t xml:space="preserve">（十四）接受政府相关部门的财务审核，提供真实有效资料。</w:t>
      </w:r>
      <w:r/>
    </w:p>
    <w:p>
      <w:pPr>
        <w:ind w:firstLine="560"/>
        <w:jc w:val="left"/>
        <w:spacing w:line="520" w:lineRule="exact"/>
        <w:widowControl/>
        <w:rPr>
          <w:rFonts w:hint="eastAsia" w:ascii="仿宋" w:hAnsi="仿宋" w:eastAsia="仿宋" w:cs="Times New Roman"/>
          <w:color w:val="000000" w:themeColor="text1"/>
          <w:sz w:val="28"/>
          <w:szCs w:val="28"/>
        </w:rPr>
      </w:pPr>
      <w:r>
        <w:rPr>
          <w:rFonts w:hint="eastAsia" w:ascii="仿宋" w:hAnsi="仿宋" w:eastAsia="仿宋" w:cs="Times New Roman"/>
          <w:color w:val="000000" w:themeColor="text1"/>
          <w:sz w:val="28"/>
          <w:szCs w:val="28"/>
        </w:rPr>
        <w:t xml:space="preserve">（十五）按照法律、法规和国家、省、市的规定，按月足额发放人员工资：</w:t>
      </w:r>
      <w:r/>
    </w:p>
    <w:p>
      <w:pPr>
        <w:ind w:firstLine="560"/>
        <w:jc w:val="left"/>
        <w:spacing w:line="520" w:lineRule="exact"/>
        <w:widowControl/>
        <w:rPr>
          <w:rFonts w:hint="eastAsia" w:ascii="仿宋" w:hAnsi="仿宋" w:eastAsia="仿宋" w:cs="Times New Roman"/>
          <w:color w:val="000000" w:themeColor="text1"/>
          <w:sz w:val="28"/>
          <w:szCs w:val="28"/>
        </w:rPr>
      </w:pPr>
      <w:r>
        <w:rPr>
          <w:rFonts w:hint="eastAsia" w:ascii="仿宋" w:hAnsi="仿宋" w:eastAsia="仿宋" w:cs="Times New Roman"/>
          <w:color w:val="000000" w:themeColor="text1"/>
          <w:sz w:val="28"/>
          <w:szCs w:val="28"/>
        </w:rPr>
        <w:t xml:space="preserve">1.满足当地最低工资标准发放基础工资（不含延长工作时间的工资）。</w:t>
      </w:r>
      <w:r/>
    </w:p>
    <w:p>
      <w:pPr>
        <w:ind w:firstLine="560"/>
        <w:jc w:val="left"/>
        <w:spacing w:line="520" w:lineRule="exact"/>
        <w:widowControl/>
        <w:rPr>
          <w:rFonts w:hint="eastAsia" w:ascii="仿宋" w:hAnsi="仿宋" w:eastAsia="仿宋" w:cs="Times New Roman"/>
          <w:color w:val="000000" w:themeColor="text1"/>
          <w:sz w:val="28"/>
          <w:szCs w:val="28"/>
        </w:rPr>
      </w:pPr>
      <w:r>
        <w:rPr>
          <w:rFonts w:hint="eastAsia" w:ascii="仿宋" w:hAnsi="仿宋" w:eastAsia="仿宋" w:cs="Times New Roman"/>
          <w:color w:val="000000" w:themeColor="text1"/>
          <w:sz w:val="28"/>
          <w:szCs w:val="28"/>
        </w:rPr>
        <w:t xml:space="preserve">2.按标准发放</w:t>
      </w:r>
      <w:r>
        <w:rPr>
          <w:rFonts w:hint="eastAsia" w:ascii="仿宋" w:hAnsi="仿宋" w:eastAsia="仿宋" w:cs="Times New Roman"/>
          <w:color w:val="000000" w:themeColor="text1"/>
          <w:sz w:val="28"/>
          <w:szCs w:val="28"/>
        </w:rPr>
        <w:t xml:space="preserve">特</w:t>
      </w:r>
      <w:r>
        <w:rPr>
          <w:rFonts w:hint="eastAsia" w:ascii="仿宋" w:hAnsi="仿宋" w:eastAsia="仿宋" w:cs="Times New Roman"/>
          <w:color w:val="000000" w:themeColor="text1"/>
          <w:sz w:val="28"/>
          <w:szCs w:val="28"/>
        </w:rPr>
        <w:t xml:space="preserve">岗津贴、高温津贴。</w:t>
      </w:r>
      <w:r/>
    </w:p>
    <w:p>
      <w:pPr>
        <w:ind w:firstLine="560"/>
        <w:jc w:val="left"/>
        <w:spacing w:line="520" w:lineRule="exact"/>
        <w:widowControl/>
        <w:rPr>
          <w:rFonts w:hint="eastAsia" w:ascii="仿宋" w:hAnsi="仿宋" w:eastAsia="仿宋" w:cs="Times New Roman"/>
          <w:color w:val="000000" w:themeColor="text1"/>
          <w:sz w:val="28"/>
          <w:szCs w:val="28"/>
        </w:rPr>
      </w:pPr>
      <w:r>
        <w:rPr>
          <w:rFonts w:hint="eastAsia" w:ascii="仿宋" w:hAnsi="仿宋" w:eastAsia="仿宋" w:cs="Times New Roman"/>
          <w:color w:val="000000" w:themeColor="text1"/>
          <w:sz w:val="28"/>
          <w:szCs w:val="28"/>
        </w:rPr>
        <w:t xml:space="preserve">3.延长工作时间的工资应按相关法律规定执行。</w:t>
      </w:r>
      <w:r/>
    </w:p>
    <w:p>
      <w:pPr>
        <w:ind w:firstLine="560"/>
        <w:jc w:val="left"/>
        <w:spacing w:line="520" w:lineRule="exact"/>
        <w:widowControl/>
        <w:rPr>
          <w:rFonts w:hint="eastAsia" w:ascii="仿宋" w:hAnsi="仿宋" w:eastAsia="仿宋" w:cs="Times New Roman"/>
          <w:color w:val="000000" w:themeColor="text1"/>
          <w:sz w:val="28"/>
          <w:szCs w:val="28"/>
        </w:rPr>
      </w:pPr>
      <w:r>
        <w:rPr>
          <w:rFonts w:hint="eastAsia" w:ascii="仿宋" w:hAnsi="仿宋" w:eastAsia="仿宋" w:cs="Times New Roman"/>
          <w:color w:val="000000" w:themeColor="text1"/>
          <w:sz w:val="28"/>
          <w:szCs w:val="28"/>
        </w:rPr>
        <w:t xml:space="preserve">4.人员工资发放采用银行代发方式。</w:t>
      </w:r>
      <w:r/>
    </w:p>
    <w:p>
      <w:pPr>
        <w:ind w:firstLine="560"/>
        <w:jc w:val="left"/>
        <w:spacing w:line="520" w:lineRule="exact"/>
        <w:widowControl/>
        <w:tabs>
          <w:tab w:val="center" w:pos="5131" w:leader="none"/>
        </w:tabs>
        <w:rPr>
          <w:rFonts w:hint="eastAsia" w:ascii="仿宋" w:hAnsi="仿宋" w:eastAsia="仿宋" w:cs="Times New Roman"/>
          <w:color w:val="000000" w:themeColor="text1"/>
          <w:sz w:val="28"/>
          <w:szCs w:val="28"/>
        </w:rPr>
      </w:pPr>
      <w:r>
        <w:rPr>
          <w:rFonts w:hint="eastAsia" w:ascii="仿宋" w:hAnsi="仿宋" w:eastAsia="仿宋" w:cs="Times New Roman"/>
          <w:color w:val="000000" w:themeColor="text1"/>
          <w:sz w:val="28"/>
          <w:szCs w:val="28"/>
        </w:rPr>
        <w:t xml:space="preserve">5.合同履行期内</w:t>
      </w:r>
      <w:r>
        <w:rPr>
          <w:rFonts w:hint="eastAsia" w:ascii="仿宋" w:hAnsi="仿宋" w:eastAsia="仿宋" w:cs="Times New Roman"/>
          <w:color w:val="000000" w:themeColor="text1"/>
          <w:sz w:val="28"/>
          <w:szCs w:val="28"/>
        </w:rPr>
        <w:t xml:space="preserve">遇政策</w:t>
      </w:r>
      <w:r>
        <w:rPr>
          <w:rFonts w:hint="eastAsia" w:ascii="仿宋" w:hAnsi="仿宋" w:eastAsia="仿宋" w:cs="Times New Roman"/>
          <w:color w:val="000000" w:themeColor="text1"/>
          <w:sz w:val="28"/>
          <w:szCs w:val="28"/>
        </w:rPr>
        <w:t xml:space="preserve">调整，要求提高环卫工人待遇的，乙方必须于政策调整执行日期起执行，甲方不予补贴。</w:t>
      </w:r>
      <w:r/>
    </w:p>
    <w:p>
      <w:pPr>
        <w:ind w:firstLine="560"/>
        <w:jc w:val="left"/>
        <w:spacing w:line="520" w:lineRule="exact"/>
        <w:widowControl/>
        <w:tabs>
          <w:tab w:val="center" w:pos="5131" w:leader="none"/>
        </w:tabs>
        <w:rPr>
          <w:rFonts w:hint="eastAsia" w:ascii="仿宋" w:hAnsi="仿宋" w:eastAsia="仿宋" w:cs="Times New Roman"/>
          <w:color w:val="000000" w:themeColor="text1"/>
          <w:sz w:val="28"/>
          <w:szCs w:val="28"/>
        </w:rPr>
      </w:pPr>
      <w:r>
        <w:rPr>
          <w:rFonts w:hint="eastAsia" w:ascii="仿宋" w:hAnsi="仿宋" w:eastAsia="仿宋" w:cs="Times New Roman"/>
          <w:color w:val="000000" w:themeColor="text1"/>
          <w:sz w:val="28"/>
          <w:szCs w:val="28"/>
        </w:rPr>
        <w:t xml:space="preserve">6.保证环卫工人每周至少休息一日。</w:t>
      </w:r>
      <w:r/>
    </w:p>
    <w:p>
      <w:pPr>
        <w:ind w:firstLine="560"/>
        <w:jc w:val="left"/>
        <w:spacing w:line="520" w:lineRule="exact"/>
        <w:widowControl/>
        <w:rPr>
          <w:rFonts w:hint="eastAsia" w:ascii="仿宋" w:hAnsi="仿宋" w:eastAsia="仿宋" w:cs="Times New Roman"/>
          <w:color w:val="000000" w:themeColor="text1"/>
          <w:sz w:val="28"/>
          <w:szCs w:val="28"/>
        </w:rPr>
      </w:pPr>
      <w:r>
        <w:rPr>
          <w:rFonts w:hint="eastAsia" w:ascii="仿宋" w:hAnsi="仿宋" w:eastAsia="仿宋" w:cs="Times New Roman"/>
          <w:color w:val="000000" w:themeColor="text1"/>
          <w:sz w:val="28"/>
          <w:szCs w:val="28"/>
        </w:rPr>
        <w:t xml:space="preserve">（十六）按照法律、法规规定为工人缴纳相应的社会保险（养老、医疗、工伤、失业、生育保险）、商业保险（每人投保的保险金额不得低于60万元）。该项目的环卫作业人员社会保险费用必须按规定缴纳至人力资源和社会保障部门，缴费清单按甲方规定的时间提交甲方审查。</w:t>
      </w:r>
      <w:r/>
    </w:p>
    <w:p>
      <w:pPr>
        <w:ind w:firstLine="560"/>
        <w:jc w:val="left"/>
        <w:spacing w:line="520" w:lineRule="exact"/>
        <w:widowControl/>
        <w:rPr>
          <w:rFonts w:hint="eastAsia" w:ascii="仿宋" w:hAnsi="仿宋" w:eastAsia="仿宋" w:cs="Times New Roman"/>
          <w:color w:val="000000" w:themeColor="text1"/>
          <w:sz w:val="28"/>
          <w:szCs w:val="28"/>
        </w:rPr>
      </w:pPr>
      <w:r>
        <w:rPr>
          <w:rFonts w:hint="eastAsia" w:ascii="仿宋" w:hAnsi="仿宋" w:eastAsia="仿宋" w:cs="Times New Roman"/>
          <w:color w:val="000000" w:themeColor="text1"/>
          <w:sz w:val="28"/>
          <w:szCs w:val="28"/>
        </w:rPr>
        <w:t xml:space="preserve">（十七）按法律、法规的规定为环卫工人提供必要的劳动保护用品，标准按环卫管理</w:t>
      </w:r>
      <w:r>
        <w:rPr>
          <w:rFonts w:ascii="仿宋" w:hAnsi="仿宋" w:eastAsia="仿宋" w:cs="Times New Roman"/>
          <w:color w:val="000000" w:themeColor="text1"/>
          <w:sz w:val="28"/>
          <w:szCs w:val="28"/>
        </w:rPr>
        <w:t xml:space="preserve">机构</w:t>
      </w:r>
      <w:r>
        <w:rPr>
          <w:rFonts w:hint="eastAsia" w:ascii="仿宋" w:hAnsi="仿宋" w:eastAsia="仿宋" w:cs="Times New Roman"/>
          <w:color w:val="000000" w:themeColor="text1"/>
          <w:sz w:val="28"/>
          <w:szCs w:val="28"/>
        </w:rPr>
        <w:t xml:space="preserve">规定执行。</w:t>
      </w:r>
      <w:r/>
    </w:p>
    <w:p>
      <w:pPr>
        <w:ind w:firstLine="560"/>
        <w:jc w:val="left"/>
        <w:spacing w:line="520" w:lineRule="exact"/>
        <w:widowControl/>
        <w:rPr>
          <w:rFonts w:hint="eastAsia" w:ascii="仿宋" w:hAnsi="仿宋" w:eastAsia="仿宋" w:cs="Times New Roman"/>
          <w:color w:val="000000" w:themeColor="text1"/>
          <w:sz w:val="28"/>
          <w:szCs w:val="28"/>
        </w:rPr>
      </w:pPr>
      <w:r>
        <w:rPr>
          <w:rFonts w:hint="eastAsia" w:ascii="仿宋" w:hAnsi="仿宋" w:eastAsia="仿宋" w:cs="Times New Roman"/>
          <w:color w:val="000000" w:themeColor="text1"/>
          <w:sz w:val="28"/>
          <w:szCs w:val="28"/>
        </w:rPr>
        <w:t xml:space="preserve">（十八）自觉接受甲方及其上级行政主管部门、劳动监察部门的管理、监督和检查，根据需要提供相关的检查文件和资料，以及作必要的解释和说明，乙方不得阻扰检查人员的检查工作。</w:t>
      </w:r>
      <w:r/>
    </w:p>
    <w:p>
      <w:pPr>
        <w:ind w:firstLine="560"/>
        <w:jc w:val="left"/>
        <w:spacing w:line="520" w:lineRule="exact"/>
        <w:widowControl/>
        <w:rPr>
          <w:rFonts w:hint="eastAsia" w:ascii="仿宋" w:hAnsi="仿宋" w:eastAsia="仿宋" w:cs="Times New Roman"/>
          <w:color w:val="000000" w:themeColor="text1"/>
          <w:sz w:val="28"/>
          <w:szCs w:val="28"/>
        </w:rPr>
      </w:pPr>
      <w:r>
        <w:rPr>
          <w:rFonts w:hint="eastAsia" w:ascii="仿宋" w:hAnsi="仿宋" w:eastAsia="仿宋" w:cs="Times New Roman"/>
          <w:color w:val="000000" w:themeColor="text1"/>
          <w:sz w:val="28"/>
          <w:szCs w:val="28"/>
        </w:rPr>
        <w:t xml:space="preserve">（十九）不断提高企业管理水平和作业能力，提高企业运营管理实力。</w:t>
      </w:r>
      <w:r/>
    </w:p>
    <w:p>
      <w:pPr>
        <w:ind w:firstLine="560"/>
        <w:jc w:val="left"/>
        <w:spacing w:line="520" w:lineRule="exact"/>
        <w:widowControl/>
        <w:rPr>
          <w:rFonts w:hint="eastAsia" w:ascii="仿宋" w:hAnsi="仿宋" w:eastAsia="仿宋" w:cs="Times New Roman"/>
          <w:color w:val="000000" w:themeColor="text1"/>
          <w:sz w:val="28"/>
          <w:szCs w:val="28"/>
        </w:rPr>
      </w:pPr>
      <w:r>
        <w:rPr>
          <w:rFonts w:hint="eastAsia" w:ascii="仿宋" w:hAnsi="仿宋" w:eastAsia="仿宋" w:cs="Times New Roman"/>
          <w:color w:val="000000" w:themeColor="text1"/>
          <w:sz w:val="28"/>
          <w:szCs w:val="28"/>
        </w:rPr>
        <w:t xml:space="preserve">（二十）不得自行调整作业范围、作业模式、作业量。</w:t>
      </w:r>
      <w:r/>
    </w:p>
    <w:p>
      <w:pPr>
        <w:ind w:firstLine="560"/>
        <w:jc w:val="left"/>
        <w:spacing w:line="520" w:lineRule="exact"/>
        <w:widowControl/>
        <w:rPr>
          <w:rFonts w:hint="eastAsia" w:ascii="仿宋" w:hAnsi="仿宋" w:eastAsia="仿宋" w:cs="Times New Roman"/>
          <w:color w:val="000000" w:themeColor="text1"/>
          <w:sz w:val="28"/>
          <w:szCs w:val="28"/>
        </w:rPr>
      </w:pPr>
      <w:r>
        <w:rPr>
          <w:rFonts w:hint="eastAsia" w:ascii="仿宋" w:hAnsi="仿宋" w:eastAsia="仿宋" w:cs="Times New Roman"/>
          <w:color w:val="000000" w:themeColor="text1"/>
          <w:sz w:val="28"/>
          <w:szCs w:val="28"/>
        </w:rPr>
        <w:t xml:space="preserve">（二十一）按甲方要求承担环卫信息系统（</w:t>
      </w:r>
      <w:r>
        <w:rPr>
          <w:rFonts w:hint="eastAsia" w:ascii="仿宋" w:hAnsi="仿宋" w:eastAsia="仿宋" w:cs="Times New Roman"/>
          <w:color w:val="000000" w:themeColor="text1"/>
          <w:sz w:val="28"/>
          <w:szCs w:val="28"/>
        </w:rPr>
        <w:t xml:space="preserve">含</w:t>
      </w:r>
      <w:r>
        <w:rPr>
          <w:rFonts w:ascii="仿宋" w:hAnsi="仿宋" w:eastAsia="仿宋" w:cs="Times New Roman"/>
          <w:color w:val="000000" w:themeColor="text1"/>
          <w:sz w:val="28"/>
          <w:szCs w:val="28"/>
        </w:rPr>
        <w:t xml:space="preserve">车辆</w:t>
      </w:r>
      <w:r>
        <w:rPr>
          <w:rFonts w:ascii="仿宋" w:hAnsi="仿宋" w:eastAsia="仿宋" w:cs="Times New Roman"/>
          <w:color w:val="000000" w:themeColor="text1"/>
          <w:sz w:val="28"/>
          <w:szCs w:val="28"/>
        </w:rPr>
        <w:t xml:space="preserve">和人员</w:t>
      </w:r>
      <w:r>
        <w:rPr>
          <w:rFonts w:hint="eastAsia" w:ascii="仿宋" w:hAnsi="仿宋" w:eastAsia="仿宋" w:cs="Times New Roman"/>
          <w:color w:val="000000" w:themeColor="text1"/>
          <w:sz w:val="28"/>
          <w:szCs w:val="28"/>
        </w:rPr>
        <w:t xml:space="preserve">监管</w:t>
      </w:r>
      <w:r>
        <w:rPr>
          <w:rFonts w:ascii="仿宋" w:hAnsi="仿宋" w:eastAsia="仿宋" w:cs="Times New Roman"/>
          <w:color w:val="000000" w:themeColor="text1"/>
          <w:sz w:val="28"/>
          <w:szCs w:val="28"/>
        </w:rPr>
        <w:t xml:space="preserve">设备）</w:t>
      </w:r>
      <w:r>
        <w:rPr>
          <w:rFonts w:hint="eastAsia" w:ascii="仿宋" w:hAnsi="仿宋" w:eastAsia="仿宋" w:cs="Times New Roman"/>
          <w:color w:val="000000" w:themeColor="text1"/>
          <w:sz w:val="28"/>
          <w:szCs w:val="28"/>
        </w:rPr>
        <w:t xml:space="preserve">设备购置、安装及服务费用。</w:t>
      </w:r>
      <w:r/>
    </w:p>
    <w:p>
      <w:pPr>
        <w:ind w:firstLine="560"/>
        <w:jc w:val="left"/>
        <w:spacing w:line="520" w:lineRule="exact"/>
        <w:widowControl/>
        <w:rPr>
          <w:rFonts w:hint="eastAsia" w:ascii="仿宋" w:hAnsi="仿宋" w:eastAsia="仿宋" w:cs="Times New Roman"/>
          <w:color w:val="000000" w:themeColor="text1"/>
          <w:sz w:val="28"/>
          <w:szCs w:val="28"/>
        </w:rPr>
      </w:pPr>
      <w:r>
        <w:rPr>
          <w:rFonts w:hint="eastAsia" w:ascii="仿宋" w:hAnsi="仿宋" w:eastAsia="仿宋" w:cs="Times New Roman"/>
          <w:color w:val="000000" w:themeColor="text1"/>
          <w:sz w:val="28"/>
          <w:szCs w:val="28"/>
        </w:rPr>
        <w:t xml:space="preserve">（二十二）乙方按</w:t>
      </w:r>
      <w:r>
        <w:rPr>
          <w:rFonts w:ascii="仿宋" w:hAnsi="仿宋" w:eastAsia="仿宋" w:cs="Times New Roman"/>
          <w:color w:val="000000" w:themeColor="text1"/>
          <w:sz w:val="28"/>
          <w:szCs w:val="28"/>
        </w:rPr>
        <w:t xml:space="preserve">照市级环卫管理机构要求支付社会监督</w:t>
      </w:r>
      <w:r>
        <w:rPr>
          <w:rFonts w:hint="eastAsia" w:ascii="仿宋" w:hAnsi="仿宋" w:eastAsia="仿宋" w:cs="Times New Roman"/>
          <w:color w:val="000000" w:themeColor="text1"/>
          <w:sz w:val="28"/>
          <w:szCs w:val="28"/>
        </w:rPr>
        <w:t xml:space="preserve">扣款</w:t>
      </w:r>
      <w:r>
        <w:rPr>
          <w:rFonts w:ascii="仿宋" w:hAnsi="仿宋" w:eastAsia="仿宋" w:cs="Times New Roman"/>
          <w:color w:val="000000" w:themeColor="text1"/>
          <w:sz w:val="28"/>
          <w:szCs w:val="28"/>
        </w:rPr>
        <w:t xml:space="preserve">。</w:t>
      </w:r>
      <w:r/>
    </w:p>
    <w:p>
      <w:pPr>
        <w:ind w:firstLine="560"/>
        <w:jc w:val="left"/>
        <w:spacing w:line="520" w:lineRule="exact"/>
        <w:rPr>
          <w:rFonts w:hint="eastAsia" w:ascii="仿宋" w:hAnsi="仿宋" w:eastAsia="仿宋" w:cs="Times New Roman"/>
          <w:color w:val="000000" w:themeColor="text1"/>
          <w:sz w:val="28"/>
          <w:szCs w:val="28"/>
          <w:u w:val="single"/>
        </w:rPr>
      </w:pPr>
      <w:r>
        <w:rPr>
          <w:rFonts w:hint="eastAsia" w:ascii="仿宋" w:hAnsi="仿宋" w:eastAsia="仿宋" w:cs="Times New Roman"/>
          <w:color w:val="000000" w:themeColor="text1"/>
          <w:sz w:val="28"/>
          <w:szCs w:val="28"/>
          <w:u w:val="single"/>
        </w:rPr>
        <w:t xml:space="preserve">（二十三）</w:t>
      </w:r>
      <w:r>
        <w:rPr>
          <w:rFonts w:ascii="仿宋" w:hAnsi="仿宋" w:eastAsia="仿宋" w:cs="Times New Roman"/>
          <w:color w:val="000000" w:themeColor="text1"/>
          <w:sz w:val="28"/>
          <w:szCs w:val="28"/>
          <w:u w:val="single"/>
        </w:rPr>
        <w:t xml:space="preserve">负责各类车辆投入及标准化配置；负责按照标准配备各类人员；负责建设镇级可</w:t>
      </w:r>
      <w:r>
        <w:rPr>
          <w:rFonts w:ascii="仿宋" w:hAnsi="仿宋" w:eastAsia="仿宋" w:cs="Times New Roman"/>
          <w:color w:val="000000" w:themeColor="text1"/>
          <w:sz w:val="28"/>
          <w:szCs w:val="28"/>
          <w:u w:val="single"/>
        </w:rPr>
        <w:t xml:space="preserve">回收物站及</w:t>
      </w:r>
      <w:r>
        <w:rPr>
          <w:rFonts w:ascii="仿宋" w:hAnsi="仿宋" w:eastAsia="仿宋" w:cs="Times New Roman"/>
          <w:color w:val="000000" w:themeColor="text1"/>
          <w:sz w:val="28"/>
          <w:szCs w:val="28"/>
          <w:u w:val="single"/>
        </w:rPr>
        <w:t xml:space="preserve">有害垃圾归集点；负责各镇（场）街道交由完好的中转站、垃圾分类处置设施、公厕、可回收物站点、有害垃圾归集点、村垃圾分类中转房等设施的管理、运行、维修维护等（包含水电费）；负责巡查柴草、秸秆、粪堆等乱堆乱放情况，并及时向镇（场）街道汇报；负责落实垃圾分类激励制度</w:t>
      </w:r>
      <w:r>
        <w:rPr>
          <w:rFonts w:hint="eastAsia" w:ascii="仿宋" w:hAnsi="仿宋" w:eastAsia="仿宋" w:cs="Times New Roman"/>
          <w:color w:val="000000" w:themeColor="text1"/>
          <w:sz w:val="28"/>
          <w:szCs w:val="28"/>
          <w:u w:val="single"/>
        </w:rPr>
        <w:t xml:space="preserve">。</w:t>
      </w:r>
      <w:r/>
    </w:p>
    <w:p>
      <w:pPr>
        <w:jc w:val="center"/>
        <w:spacing w:line="520" w:lineRule="exact"/>
        <w:widowControl/>
        <w:tabs>
          <w:tab w:val="center" w:pos="5131" w:leader="none"/>
        </w:tabs>
        <w:rPr>
          <w:rFonts w:hint="eastAsia" w:ascii="仿宋" w:hAnsi="仿宋" w:eastAsia="仿宋" w:cs="Times New Roman"/>
          <w:b/>
          <w:color w:val="000000" w:themeColor="text1"/>
          <w:sz w:val="28"/>
          <w:szCs w:val="28"/>
        </w:rPr>
      </w:pPr>
      <w:r>
        <w:rPr>
          <w:rFonts w:hint="eastAsia" w:ascii="仿宋" w:hAnsi="仿宋" w:eastAsia="仿宋" w:cs="Times New Roman"/>
          <w:b/>
          <w:color w:val="000000" w:themeColor="text1"/>
          <w:sz w:val="28"/>
          <w:szCs w:val="28"/>
        </w:rPr>
        <w:t xml:space="preserve">第六节  不间断服务约定</w:t>
      </w:r>
      <w:r/>
    </w:p>
    <w:p>
      <w:pPr>
        <w:ind w:firstLine="560"/>
        <w:jc w:val="left"/>
        <w:spacing w:line="520" w:lineRule="exact"/>
        <w:widowControl/>
        <w:tabs>
          <w:tab w:val="center" w:pos="5131" w:leader="none"/>
        </w:tabs>
        <w:rPr>
          <w:rFonts w:hint="eastAsia" w:ascii="仿宋" w:hAnsi="仿宋" w:eastAsia="仿宋" w:cs="Times New Roman"/>
          <w:color w:val="000000" w:themeColor="text1"/>
          <w:sz w:val="28"/>
          <w:szCs w:val="28"/>
        </w:rPr>
      </w:pPr>
      <w:r>
        <w:rPr>
          <w:rFonts w:hint="eastAsia" w:ascii="仿宋" w:hAnsi="仿宋" w:eastAsia="仿宋" w:cs="Times New Roman"/>
          <w:color w:val="000000" w:themeColor="text1"/>
          <w:sz w:val="28"/>
          <w:szCs w:val="28"/>
        </w:rPr>
        <w:t xml:space="preserve">第十</w:t>
      </w:r>
      <w:r>
        <w:rPr>
          <w:rFonts w:ascii="仿宋" w:hAnsi="仿宋" w:eastAsia="仿宋" w:cs="Times New Roman"/>
          <w:color w:val="000000" w:themeColor="text1"/>
          <w:sz w:val="28"/>
          <w:szCs w:val="28"/>
        </w:rPr>
        <w:t xml:space="preserve">八</w:t>
      </w:r>
      <w:r>
        <w:rPr>
          <w:rFonts w:hint="eastAsia" w:ascii="仿宋" w:hAnsi="仿宋" w:eastAsia="仿宋" w:cs="Times New Roman"/>
          <w:color w:val="000000" w:themeColor="text1"/>
          <w:sz w:val="28"/>
          <w:szCs w:val="28"/>
        </w:rPr>
        <w:t xml:space="preserve">条  乙方不得因法定代表人变更或其他管理失缺而影响服务质量；</w:t>
      </w:r>
      <w:r/>
    </w:p>
    <w:p>
      <w:pPr>
        <w:ind w:firstLine="560"/>
        <w:jc w:val="left"/>
        <w:spacing w:line="520" w:lineRule="exact"/>
        <w:widowControl/>
        <w:tabs>
          <w:tab w:val="center" w:pos="5131" w:leader="none"/>
        </w:tabs>
        <w:rPr>
          <w:rFonts w:hint="eastAsia" w:ascii="仿宋" w:hAnsi="仿宋" w:eastAsia="仿宋" w:cs="Times New Roman"/>
          <w:color w:val="000000" w:themeColor="text1"/>
          <w:sz w:val="28"/>
          <w:szCs w:val="28"/>
        </w:rPr>
      </w:pPr>
      <w:r>
        <w:rPr>
          <w:rFonts w:hint="eastAsia" w:ascii="仿宋" w:hAnsi="仿宋" w:eastAsia="仿宋" w:cs="Times New Roman"/>
          <w:color w:val="000000" w:themeColor="text1"/>
          <w:sz w:val="28"/>
          <w:szCs w:val="28"/>
        </w:rPr>
        <w:t xml:space="preserve">第十</w:t>
      </w:r>
      <w:r>
        <w:rPr>
          <w:rFonts w:ascii="仿宋" w:hAnsi="仿宋" w:eastAsia="仿宋" w:cs="Times New Roman"/>
          <w:color w:val="000000" w:themeColor="text1"/>
          <w:sz w:val="28"/>
          <w:szCs w:val="28"/>
        </w:rPr>
        <w:t xml:space="preserve">九</w:t>
      </w:r>
      <w:r>
        <w:rPr>
          <w:rFonts w:hint="eastAsia" w:ascii="仿宋" w:hAnsi="仿宋" w:eastAsia="仿宋" w:cs="Times New Roman"/>
          <w:color w:val="000000" w:themeColor="text1"/>
          <w:sz w:val="28"/>
          <w:szCs w:val="28"/>
        </w:rPr>
        <w:t xml:space="preserve">条  乙方在任何情况下都必须保证其所服务项目的人员总数符合合同约定；</w:t>
      </w:r>
      <w:r/>
    </w:p>
    <w:p>
      <w:pPr>
        <w:ind w:firstLine="560"/>
        <w:jc w:val="left"/>
        <w:spacing w:line="520" w:lineRule="exact"/>
        <w:widowControl/>
        <w:tabs>
          <w:tab w:val="center" w:pos="5131" w:leader="none"/>
        </w:tabs>
        <w:rPr>
          <w:rFonts w:hint="eastAsia" w:ascii="仿宋" w:hAnsi="仿宋" w:eastAsia="仿宋" w:cs="Times New Roman"/>
          <w:color w:val="000000" w:themeColor="text1"/>
          <w:sz w:val="28"/>
          <w:szCs w:val="28"/>
        </w:rPr>
      </w:pPr>
      <w:r>
        <w:rPr>
          <w:rFonts w:hint="eastAsia" w:ascii="仿宋" w:hAnsi="仿宋" w:eastAsia="仿宋" w:cs="Times New Roman"/>
          <w:color w:val="000000" w:themeColor="text1"/>
          <w:sz w:val="28"/>
          <w:szCs w:val="28"/>
        </w:rPr>
        <w:t xml:space="preserve">第二十条  乙方在任何情况下都必须保证其所服务项目的设备数量及运行状态符合合同约定。</w:t>
      </w:r>
      <w:r/>
    </w:p>
    <w:p>
      <w:pPr>
        <w:jc w:val="center"/>
        <w:spacing w:line="520" w:lineRule="exact"/>
        <w:widowControl/>
        <w:rPr>
          <w:rFonts w:hint="eastAsia" w:ascii="仿宋" w:hAnsi="仿宋" w:eastAsia="仿宋" w:cs="Times New Roman"/>
          <w:b/>
          <w:color w:val="000000" w:themeColor="text1"/>
          <w:sz w:val="28"/>
          <w:szCs w:val="28"/>
        </w:rPr>
      </w:pPr>
      <w:r>
        <w:rPr>
          <w:rFonts w:hint="eastAsia" w:ascii="仿宋" w:hAnsi="仿宋" w:eastAsia="仿宋" w:cs="Times New Roman"/>
          <w:b/>
          <w:color w:val="000000" w:themeColor="text1"/>
          <w:sz w:val="28"/>
          <w:szCs w:val="28"/>
        </w:rPr>
        <w:t xml:space="preserve">第七节  项目接管</w:t>
      </w:r>
      <w:r/>
    </w:p>
    <w:p>
      <w:pPr>
        <w:ind w:firstLine="560"/>
        <w:jc w:val="left"/>
        <w:spacing w:line="520" w:lineRule="exact"/>
        <w:widowControl/>
        <w:rPr>
          <w:rFonts w:hint="eastAsia" w:ascii="仿宋" w:hAnsi="仿宋" w:eastAsia="仿宋" w:cs="Times New Roman"/>
          <w:color w:val="000000" w:themeColor="text1"/>
          <w:sz w:val="28"/>
          <w:szCs w:val="28"/>
        </w:rPr>
      </w:pPr>
      <w:r>
        <w:rPr>
          <w:rFonts w:hint="eastAsia" w:ascii="仿宋" w:hAnsi="仿宋" w:eastAsia="仿宋" w:cs="Times New Roman"/>
          <w:color w:val="000000" w:themeColor="text1"/>
          <w:sz w:val="28"/>
          <w:szCs w:val="28"/>
        </w:rPr>
        <w:t xml:space="preserve">第二十一条  甲方有权在下列情形下接管乙方项目</w:t>
      </w:r>
      <w:r/>
    </w:p>
    <w:p>
      <w:pPr>
        <w:ind w:firstLine="560"/>
        <w:jc w:val="left"/>
        <w:spacing w:line="520" w:lineRule="exact"/>
        <w:widowControl/>
        <w:rPr>
          <w:rFonts w:hint="eastAsia" w:ascii="仿宋" w:hAnsi="仿宋" w:eastAsia="仿宋" w:cs="Times New Roman"/>
          <w:color w:val="000000" w:themeColor="text1"/>
          <w:sz w:val="28"/>
          <w:szCs w:val="28"/>
        </w:rPr>
      </w:pPr>
      <w:r>
        <w:rPr>
          <w:rFonts w:hint="eastAsia" w:ascii="仿宋" w:hAnsi="仿宋" w:eastAsia="仿宋" w:cs="Times New Roman"/>
          <w:color w:val="000000" w:themeColor="text1"/>
          <w:sz w:val="28"/>
          <w:szCs w:val="28"/>
        </w:rPr>
        <w:t xml:space="preserve">（一）因乙方经营管理不善，发生重大质量、生产安全事故；</w:t>
      </w:r>
      <w:r/>
    </w:p>
    <w:p>
      <w:pPr>
        <w:ind w:firstLine="560"/>
        <w:jc w:val="left"/>
        <w:spacing w:line="520" w:lineRule="exact"/>
        <w:widowControl/>
        <w:rPr>
          <w:rFonts w:hint="eastAsia" w:ascii="仿宋" w:hAnsi="仿宋" w:eastAsia="仿宋" w:cs="Times New Roman"/>
          <w:color w:val="000000" w:themeColor="text1"/>
          <w:sz w:val="28"/>
          <w:szCs w:val="28"/>
        </w:rPr>
      </w:pPr>
      <w:r>
        <w:rPr>
          <w:rFonts w:hint="eastAsia" w:ascii="仿宋" w:hAnsi="仿宋" w:eastAsia="仿宋" w:cs="Times New Roman"/>
          <w:color w:val="000000" w:themeColor="text1"/>
          <w:sz w:val="28"/>
          <w:szCs w:val="28"/>
        </w:rPr>
        <w:t xml:space="preserve">（二）乙方擅自停业、歇业；</w:t>
      </w:r>
      <w:r/>
    </w:p>
    <w:p>
      <w:pPr>
        <w:ind w:firstLine="560"/>
        <w:jc w:val="left"/>
        <w:spacing w:line="520" w:lineRule="exact"/>
        <w:widowControl/>
        <w:rPr>
          <w:rFonts w:hint="eastAsia" w:ascii="仿宋" w:hAnsi="仿宋" w:eastAsia="仿宋" w:cs="Times New Roman"/>
          <w:color w:val="000000" w:themeColor="text1"/>
          <w:sz w:val="28"/>
          <w:szCs w:val="28"/>
        </w:rPr>
      </w:pPr>
      <w:r>
        <w:rPr>
          <w:rFonts w:hint="eastAsia" w:ascii="仿宋" w:hAnsi="仿宋" w:eastAsia="仿宋" w:cs="Times New Roman"/>
          <w:color w:val="000000" w:themeColor="text1"/>
          <w:sz w:val="28"/>
          <w:szCs w:val="28"/>
        </w:rPr>
        <w:t xml:space="preserve">（三）乙方作业过程造成重大环境污染；</w:t>
      </w:r>
      <w:r/>
    </w:p>
    <w:p>
      <w:pPr>
        <w:ind w:firstLine="560"/>
        <w:jc w:val="left"/>
        <w:spacing w:line="520" w:lineRule="exact"/>
        <w:widowControl/>
        <w:rPr>
          <w:rFonts w:hint="eastAsia" w:ascii="仿宋" w:hAnsi="仿宋" w:eastAsia="仿宋" w:cs="Times New Roman"/>
          <w:color w:val="000000" w:themeColor="text1"/>
          <w:sz w:val="28"/>
          <w:szCs w:val="28"/>
        </w:rPr>
      </w:pPr>
      <w:r>
        <w:rPr>
          <w:rFonts w:hint="eastAsia" w:ascii="仿宋" w:hAnsi="仿宋" w:eastAsia="仿宋" w:cs="Times New Roman"/>
          <w:color w:val="000000" w:themeColor="text1"/>
          <w:sz w:val="28"/>
          <w:szCs w:val="28"/>
        </w:rPr>
        <w:t xml:space="preserve">（四）其他重大、紧急可能危及公共安全行为的。</w:t>
      </w:r>
      <w:r/>
    </w:p>
    <w:p>
      <w:pPr>
        <w:ind w:firstLine="560"/>
        <w:jc w:val="left"/>
        <w:spacing w:line="520" w:lineRule="exact"/>
        <w:widowControl/>
        <w:rPr>
          <w:rFonts w:hint="eastAsia" w:ascii="仿宋" w:hAnsi="仿宋" w:eastAsia="仿宋" w:cs="Times New Roman"/>
          <w:color w:val="000000" w:themeColor="text1"/>
          <w:sz w:val="28"/>
          <w:szCs w:val="28"/>
        </w:rPr>
      </w:pPr>
      <w:r>
        <w:rPr>
          <w:rFonts w:hint="eastAsia" w:ascii="仿宋" w:hAnsi="仿宋" w:eastAsia="仿宋" w:cs="Times New Roman"/>
          <w:color w:val="000000" w:themeColor="text1"/>
          <w:sz w:val="28"/>
          <w:szCs w:val="28"/>
        </w:rPr>
        <w:t xml:space="preserve">乙方必须对其过错承担责任，包括经济赔偿责任及其他责任，事故处理后是否恢复履行合同由甲方决定。</w:t>
      </w:r>
      <w:r/>
    </w:p>
    <w:p>
      <w:pPr>
        <w:jc w:val="center"/>
        <w:spacing w:line="520" w:lineRule="exact"/>
        <w:widowControl/>
        <w:tabs>
          <w:tab w:val="center" w:pos="5131" w:leader="none"/>
        </w:tabs>
        <w:rPr>
          <w:rFonts w:hint="eastAsia" w:ascii="仿宋" w:hAnsi="仿宋" w:eastAsia="仿宋" w:cs="Times New Roman"/>
          <w:b/>
          <w:color w:val="000000" w:themeColor="text1"/>
          <w:sz w:val="28"/>
          <w:szCs w:val="28"/>
        </w:rPr>
      </w:pPr>
      <w:r>
        <w:rPr>
          <w:rFonts w:hint="eastAsia" w:ascii="仿宋" w:hAnsi="仿宋" w:eastAsia="仿宋" w:cs="Times New Roman"/>
          <w:b/>
          <w:color w:val="000000" w:themeColor="text1"/>
          <w:sz w:val="28"/>
          <w:szCs w:val="28"/>
        </w:rPr>
        <w:t xml:space="preserve">第八节  履约保证金</w:t>
      </w:r>
      <w:r/>
    </w:p>
    <w:p>
      <w:pPr>
        <w:ind w:firstLine="560"/>
        <w:jc w:val="left"/>
        <w:spacing w:line="520" w:lineRule="exact"/>
        <w:widowControl/>
        <w:tabs>
          <w:tab w:val="center" w:pos="5131" w:leader="none"/>
        </w:tabs>
        <w:rPr>
          <w:rFonts w:hint="eastAsia" w:ascii="仿宋" w:hAnsi="仿宋" w:eastAsia="仿宋" w:cs="Times New Roman"/>
          <w:sz w:val="28"/>
          <w:szCs w:val="28"/>
        </w:rPr>
      </w:pPr>
      <w:r>
        <w:rPr>
          <w:rFonts w:hint="eastAsia" w:ascii="仿宋" w:hAnsi="仿宋" w:eastAsia="仿宋" w:cs="Times New Roman"/>
          <w:color w:val="000000" w:themeColor="text1"/>
          <w:sz w:val="28"/>
          <w:szCs w:val="28"/>
        </w:rPr>
        <w:t xml:space="preserve">第二十二条 </w:t>
      </w:r>
      <w:r>
        <w:rPr>
          <w:rFonts w:hint="eastAsia" w:ascii="仿宋" w:hAnsi="仿宋" w:eastAsia="仿宋" w:cs="Times New Roman"/>
          <w:color w:val="ff0000"/>
          <w:sz w:val="28"/>
          <w:szCs w:val="28"/>
        </w:rPr>
        <w:t xml:space="preserve"> </w:t>
      </w:r>
      <w:r>
        <w:rPr>
          <w:rFonts w:hint="eastAsia" w:ascii="仿宋" w:hAnsi="仿宋" w:eastAsia="仿宋" w:cs="Times New Roman"/>
          <w:sz w:val="28"/>
          <w:szCs w:val="28"/>
        </w:rPr>
        <w:t xml:space="preserve">乙方应在合同签订前，按招标文件的规定，向甲方交纳履约保证金，履约保证金为合同总金额的10%，履约保证金有效期应不低于合同有效期。</w:t>
      </w:r>
      <w:r/>
    </w:p>
    <w:p>
      <w:pPr>
        <w:ind w:firstLine="560"/>
        <w:jc w:val="left"/>
        <w:spacing w:line="520" w:lineRule="exact"/>
        <w:widowControl/>
        <w:tabs>
          <w:tab w:val="center" w:pos="5131" w:leader="none"/>
        </w:tabs>
        <w:rPr>
          <w:rFonts w:hint="eastAsia" w:ascii="仿宋" w:hAnsi="仿宋" w:eastAsia="仿宋" w:cs="Times New Roman"/>
          <w:color w:val="000000" w:themeColor="text1"/>
          <w:sz w:val="28"/>
          <w:szCs w:val="28"/>
        </w:rPr>
      </w:pPr>
      <w:r>
        <w:rPr>
          <w:rFonts w:ascii="仿宋" w:hAnsi="仿宋" w:eastAsia="仿宋" w:cs="Times New Roman"/>
          <w:color w:val="000000" w:themeColor="text1"/>
          <w:sz w:val="28"/>
          <w:szCs w:val="28"/>
        </w:rPr>
        <w:t xml:space="preserve">履约保证金缴入如下账户：</w:t>
      </w:r>
      <w:r/>
    </w:p>
    <w:p>
      <w:pPr>
        <w:ind w:firstLine="560"/>
        <w:jc w:val="left"/>
        <w:spacing w:line="520" w:lineRule="exact"/>
        <w:widowControl/>
        <w:tabs>
          <w:tab w:val="center" w:pos="5131" w:leader="none"/>
        </w:tabs>
        <w:rPr>
          <w:rFonts w:hint="eastAsia" w:ascii="仿宋" w:hAnsi="仿宋" w:eastAsia="仿宋" w:cs="Times New Roman"/>
          <w:color w:val="000000" w:themeColor="text1"/>
          <w:sz w:val="28"/>
          <w:szCs w:val="28"/>
          <w:u w:val="single"/>
        </w:rPr>
      </w:pPr>
      <w:r>
        <w:rPr>
          <w:rFonts w:ascii="仿宋" w:hAnsi="仿宋" w:eastAsia="仿宋" w:cs="Times New Roman"/>
          <w:color w:val="000000" w:themeColor="text1"/>
          <w:sz w:val="28"/>
          <w:szCs w:val="28"/>
        </w:rPr>
        <w:t xml:space="preserve">户名：</w:t>
      </w:r>
      <w:r/>
    </w:p>
    <w:p>
      <w:pPr>
        <w:ind w:firstLine="560"/>
        <w:jc w:val="left"/>
        <w:spacing w:line="520" w:lineRule="exact"/>
        <w:widowControl/>
        <w:tabs>
          <w:tab w:val="center" w:pos="5131" w:leader="none"/>
        </w:tabs>
        <w:rPr>
          <w:rFonts w:hint="eastAsia" w:ascii="仿宋" w:hAnsi="仿宋" w:eastAsia="仿宋" w:cs="Times New Roman"/>
          <w:color w:val="000000" w:themeColor="text1"/>
          <w:sz w:val="28"/>
          <w:szCs w:val="28"/>
          <w:u w:val="single"/>
        </w:rPr>
      </w:pPr>
      <w:r>
        <w:rPr>
          <w:rFonts w:ascii="仿宋" w:hAnsi="仿宋" w:eastAsia="仿宋" w:cs="Times New Roman"/>
          <w:color w:val="000000" w:themeColor="text1"/>
          <w:sz w:val="28"/>
          <w:szCs w:val="28"/>
        </w:rPr>
        <w:t xml:space="preserve">账号：</w:t>
      </w:r>
      <w:r/>
    </w:p>
    <w:p>
      <w:pPr>
        <w:ind w:firstLine="560"/>
        <w:jc w:val="left"/>
        <w:spacing w:line="520" w:lineRule="exact"/>
        <w:widowControl/>
        <w:tabs>
          <w:tab w:val="center" w:pos="5131" w:leader="none"/>
        </w:tabs>
        <w:rPr>
          <w:rFonts w:hint="eastAsia" w:ascii="仿宋" w:hAnsi="仿宋" w:eastAsia="仿宋" w:cs="Times New Roman"/>
          <w:color w:val="000000" w:themeColor="text1"/>
          <w:sz w:val="28"/>
          <w:szCs w:val="28"/>
        </w:rPr>
      </w:pPr>
      <w:r>
        <w:rPr>
          <w:rFonts w:ascii="仿宋" w:hAnsi="仿宋" w:eastAsia="仿宋" w:cs="Times New Roman"/>
          <w:color w:val="000000" w:themeColor="text1"/>
          <w:sz w:val="28"/>
          <w:szCs w:val="28"/>
        </w:rPr>
        <w:t xml:space="preserve">开户行：</w:t>
      </w:r>
      <w:r/>
    </w:p>
    <w:p>
      <w:pPr>
        <w:ind w:firstLine="560"/>
        <w:jc w:val="left"/>
        <w:spacing w:line="520" w:lineRule="exact"/>
        <w:widowControl/>
        <w:tabs>
          <w:tab w:val="center" w:pos="5131" w:leader="none"/>
        </w:tabs>
        <w:rPr>
          <w:rFonts w:hint="eastAsia" w:ascii="仿宋" w:hAnsi="仿宋" w:eastAsia="仿宋" w:cs="Times New Roman"/>
          <w:color w:val="000000" w:themeColor="text1"/>
          <w:sz w:val="28"/>
          <w:szCs w:val="28"/>
        </w:rPr>
      </w:pPr>
      <w:r>
        <w:rPr>
          <w:rFonts w:hint="eastAsia" w:ascii="仿宋" w:hAnsi="仿宋" w:eastAsia="仿宋" w:cs="Times New Roman"/>
          <w:color w:val="000000" w:themeColor="text1"/>
          <w:sz w:val="28"/>
          <w:szCs w:val="28"/>
        </w:rPr>
        <w:t xml:space="preserve">第二十三条  乙方不履行合同的，履约保证金不予退还，给甲方造成的损失超过履约保证金数额的，还应当对超过部分予以赔偿。但因不可抗力不能履行合同的，不适应用此款规定。</w:t>
      </w:r>
      <w:r/>
    </w:p>
    <w:p>
      <w:pPr>
        <w:ind w:firstLine="560"/>
        <w:jc w:val="left"/>
        <w:spacing w:line="520" w:lineRule="exact"/>
        <w:widowControl/>
        <w:tabs>
          <w:tab w:val="center" w:pos="5131" w:leader="none"/>
        </w:tabs>
        <w:rPr>
          <w:rFonts w:hint="eastAsia" w:ascii="仿宋" w:hAnsi="仿宋" w:eastAsia="仿宋" w:cs="Times New Roman"/>
          <w:color w:val="000000" w:themeColor="text1"/>
          <w:sz w:val="28"/>
          <w:szCs w:val="28"/>
        </w:rPr>
      </w:pPr>
      <w:r>
        <w:rPr>
          <w:rFonts w:hint="eastAsia" w:ascii="仿宋" w:hAnsi="仿宋" w:eastAsia="仿宋" w:cs="Times New Roman"/>
          <w:color w:val="000000" w:themeColor="text1"/>
          <w:sz w:val="28"/>
          <w:szCs w:val="28"/>
        </w:rPr>
        <w:t xml:space="preserve">第二十四条  履约保证金（无息）将在乙方履行</w:t>
      </w:r>
      <w:r>
        <w:rPr>
          <w:rFonts w:hint="eastAsia" w:ascii="仿宋" w:hAnsi="仿宋" w:eastAsia="仿宋" w:cs="Times New Roman"/>
          <w:color w:val="000000" w:themeColor="text1"/>
          <w:sz w:val="28"/>
          <w:szCs w:val="28"/>
        </w:rPr>
        <w:t xml:space="preserve">完合同</w:t>
      </w:r>
      <w:r>
        <w:rPr>
          <w:rFonts w:hint="eastAsia" w:ascii="仿宋" w:hAnsi="仿宋" w:eastAsia="仿宋" w:cs="Times New Roman"/>
          <w:color w:val="000000" w:themeColor="text1"/>
          <w:sz w:val="28"/>
          <w:szCs w:val="28"/>
        </w:rPr>
        <w:t xml:space="preserve">义务，甲方收回保洁权完毕后退回乙方。</w:t>
      </w:r>
      <w:r/>
    </w:p>
    <w:p>
      <w:pPr>
        <w:jc w:val="center"/>
        <w:spacing w:line="520" w:lineRule="exact"/>
        <w:widowControl/>
        <w:tabs>
          <w:tab w:val="center" w:pos="5131" w:leader="none"/>
        </w:tabs>
        <w:rPr>
          <w:rFonts w:hint="eastAsia" w:ascii="仿宋" w:hAnsi="仿宋" w:eastAsia="仿宋" w:cs="Times New Roman"/>
          <w:b/>
          <w:color w:val="000000" w:themeColor="text1"/>
          <w:sz w:val="28"/>
          <w:szCs w:val="28"/>
        </w:rPr>
      </w:pPr>
      <w:r>
        <w:rPr>
          <w:rFonts w:hint="eastAsia" w:ascii="仿宋" w:hAnsi="仿宋" w:eastAsia="仿宋" w:cs="Times New Roman"/>
          <w:b/>
          <w:color w:val="000000" w:themeColor="text1"/>
          <w:sz w:val="28"/>
          <w:szCs w:val="28"/>
        </w:rPr>
        <w:t xml:space="preserve">第九节 违约责任</w:t>
      </w:r>
      <w:r/>
    </w:p>
    <w:p>
      <w:pPr>
        <w:ind w:firstLine="560"/>
        <w:jc w:val="left"/>
        <w:spacing w:line="520" w:lineRule="exact"/>
        <w:widowControl/>
        <w:rPr>
          <w:rFonts w:hint="eastAsia" w:ascii="仿宋" w:hAnsi="仿宋" w:eastAsia="仿宋" w:cs="Times New Roman"/>
          <w:color w:val="000000" w:themeColor="text1"/>
          <w:sz w:val="28"/>
          <w:szCs w:val="28"/>
        </w:rPr>
      </w:pPr>
      <w:r>
        <w:rPr>
          <w:rFonts w:hint="eastAsia" w:ascii="仿宋" w:hAnsi="仿宋" w:eastAsia="仿宋" w:cs="Times New Roman"/>
          <w:color w:val="000000" w:themeColor="text1"/>
          <w:sz w:val="28"/>
          <w:szCs w:val="28"/>
        </w:rPr>
        <w:t xml:space="preserve">第二十五条  甲方未按约定支付合同价款，乙方可追究甲方违约责任。</w:t>
      </w:r>
      <w:r/>
    </w:p>
    <w:p>
      <w:pPr>
        <w:ind w:firstLine="560"/>
        <w:jc w:val="left"/>
        <w:spacing w:line="520" w:lineRule="exact"/>
        <w:widowControl/>
        <w:rPr>
          <w:rFonts w:hint="eastAsia" w:ascii="仿宋" w:hAnsi="仿宋" w:eastAsia="仿宋" w:cs="Times New Roman"/>
          <w:color w:val="000000" w:themeColor="text1"/>
          <w:sz w:val="28"/>
          <w:szCs w:val="28"/>
        </w:rPr>
      </w:pPr>
      <w:r>
        <w:rPr>
          <w:rFonts w:hint="eastAsia" w:ascii="仿宋" w:hAnsi="仿宋" w:eastAsia="仿宋" w:cs="Times New Roman"/>
          <w:color w:val="000000" w:themeColor="text1"/>
          <w:sz w:val="28"/>
          <w:szCs w:val="28"/>
        </w:rPr>
        <w:t xml:space="preserve">第二十六条  乙方将承包的合同转包或肢解分包给他人，甲方有权没收履约保证金，并解除合同，乙方应赔偿甲方由此产生的经济损失。</w:t>
      </w:r>
      <w:r/>
    </w:p>
    <w:p>
      <w:pPr>
        <w:ind w:firstLine="560"/>
        <w:jc w:val="left"/>
        <w:spacing w:line="520" w:lineRule="exact"/>
        <w:widowControl/>
        <w:tabs>
          <w:tab w:val="left" w:pos="2715" w:leader="none"/>
        </w:tabs>
        <w:rPr>
          <w:rFonts w:hint="eastAsia" w:ascii="仿宋" w:hAnsi="仿宋" w:eastAsia="仿宋" w:cs="Times New Roman"/>
          <w:color w:val="000000" w:themeColor="text1"/>
          <w:sz w:val="28"/>
          <w:szCs w:val="28"/>
        </w:rPr>
      </w:pPr>
      <w:r>
        <w:rPr>
          <w:rFonts w:hint="eastAsia" w:ascii="仿宋" w:hAnsi="仿宋" w:eastAsia="仿宋" w:cs="Times New Roman"/>
          <w:color w:val="000000" w:themeColor="text1"/>
          <w:sz w:val="28"/>
          <w:szCs w:val="28"/>
        </w:rPr>
        <w:t xml:space="preserve">第二</w:t>
      </w:r>
      <w:r>
        <w:rPr>
          <w:rFonts w:ascii="仿宋" w:hAnsi="仿宋" w:eastAsia="仿宋" w:cs="Times New Roman"/>
          <w:color w:val="000000" w:themeColor="text1"/>
          <w:sz w:val="28"/>
          <w:szCs w:val="28"/>
        </w:rPr>
        <w:t xml:space="preserve">十七</w:t>
      </w:r>
      <w:r>
        <w:rPr>
          <w:rFonts w:hint="eastAsia" w:ascii="仿宋" w:hAnsi="仿宋" w:eastAsia="仿宋" w:cs="Times New Roman"/>
          <w:color w:val="000000" w:themeColor="text1"/>
          <w:sz w:val="28"/>
          <w:szCs w:val="28"/>
        </w:rPr>
        <w:t xml:space="preserve">条 发现以下情况的，甲方按下列条款扣除当月经费：</w:t>
      </w:r>
      <w:r/>
    </w:p>
    <w:p>
      <w:pPr>
        <w:ind w:firstLine="560"/>
        <w:jc w:val="left"/>
        <w:spacing w:line="520" w:lineRule="exact"/>
        <w:widowControl/>
        <w:tabs>
          <w:tab w:val="left" w:pos="2445" w:leader="none"/>
        </w:tabs>
        <w:rPr>
          <w:rFonts w:hint="eastAsia" w:ascii="仿宋" w:hAnsi="仿宋" w:eastAsia="仿宋" w:cs="Times New Roman"/>
          <w:color w:val="000000" w:themeColor="text1"/>
          <w:sz w:val="28"/>
          <w:szCs w:val="28"/>
        </w:rPr>
      </w:pPr>
      <w:r>
        <w:rPr>
          <w:rFonts w:hint="eastAsia" w:ascii="仿宋" w:hAnsi="仿宋" w:eastAsia="仿宋" w:cs="Times New Roman"/>
          <w:color w:val="000000" w:themeColor="text1"/>
          <w:sz w:val="28"/>
          <w:szCs w:val="28"/>
        </w:rPr>
        <w:t xml:space="preserve">（一）未按合同要求配备人员，缺少人数按每人5千元-1万元；未执行合同约定年龄比例的，每低1%，按月合同金额1%扣除。</w:t>
      </w:r>
      <w:r/>
    </w:p>
    <w:p>
      <w:pPr>
        <w:ind w:firstLine="560"/>
        <w:jc w:val="left"/>
        <w:spacing w:line="520" w:lineRule="exact"/>
        <w:widowControl/>
        <w:tabs>
          <w:tab w:val="left" w:pos="2445" w:leader="none"/>
        </w:tabs>
        <w:rPr>
          <w:rFonts w:hint="eastAsia" w:ascii="仿宋" w:hAnsi="仿宋" w:eastAsia="仿宋" w:cs="Times New Roman"/>
          <w:color w:val="000000" w:themeColor="text1"/>
          <w:sz w:val="28"/>
          <w:szCs w:val="28"/>
        </w:rPr>
      </w:pPr>
      <w:r>
        <w:rPr>
          <w:rFonts w:hint="eastAsia" w:ascii="仿宋" w:hAnsi="仿宋" w:eastAsia="仿宋" w:cs="Times New Roman"/>
          <w:color w:val="000000" w:themeColor="text1"/>
          <w:sz w:val="28"/>
          <w:szCs w:val="28"/>
        </w:rPr>
        <w:t xml:space="preserve">（二）未按合同要求配备设备，按每次每台5-50万元。</w:t>
      </w:r>
      <w:r/>
    </w:p>
    <w:p>
      <w:pPr>
        <w:ind w:firstLine="560"/>
        <w:jc w:val="left"/>
        <w:spacing w:line="520" w:lineRule="exact"/>
        <w:widowControl/>
        <w:tabs>
          <w:tab w:val="left" w:pos="2445" w:leader="none"/>
        </w:tabs>
        <w:rPr>
          <w:rFonts w:hint="eastAsia" w:ascii="仿宋" w:hAnsi="仿宋" w:eastAsia="仿宋" w:cs="Times New Roman"/>
          <w:color w:val="000000" w:themeColor="text1"/>
          <w:sz w:val="28"/>
          <w:szCs w:val="28"/>
        </w:rPr>
      </w:pPr>
      <w:r>
        <w:rPr>
          <w:rFonts w:hint="eastAsia" w:ascii="仿宋" w:hAnsi="仿宋" w:eastAsia="仿宋" w:cs="Times New Roman"/>
          <w:color w:val="000000" w:themeColor="text1"/>
          <w:sz w:val="28"/>
          <w:szCs w:val="28"/>
        </w:rPr>
        <w:t xml:space="preserve">（三）未按合同规定配发服装及劳动防护用品的，每次1-5万元。</w:t>
      </w:r>
      <w:r/>
    </w:p>
    <w:p>
      <w:pPr>
        <w:ind w:firstLine="560"/>
        <w:jc w:val="left"/>
        <w:spacing w:line="520" w:lineRule="exact"/>
        <w:widowControl/>
        <w:tabs>
          <w:tab w:val="left" w:pos="2445" w:leader="none"/>
        </w:tabs>
        <w:rPr>
          <w:rFonts w:hint="eastAsia" w:ascii="仿宋" w:hAnsi="仿宋" w:eastAsia="仿宋" w:cs="Times New Roman"/>
          <w:color w:val="000000" w:themeColor="text1"/>
          <w:sz w:val="28"/>
          <w:szCs w:val="28"/>
        </w:rPr>
      </w:pPr>
      <w:r>
        <w:rPr>
          <w:rFonts w:hint="eastAsia" w:ascii="仿宋" w:hAnsi="仿宋" w:eastAsia="仿宋" w:cs="Times New Roman"/>
          <w:color w:val="000000" w:themeColor="text1"/>
          <w:sz w:val="28"/>
          <w:szCs w:val="28"/>
        </w:rPr>
        <w:t xml:space="preserve">（四）未按规定发放环卫工人工资、津贴、加班工资等，每次5-10万元。</w:t>
      </w:r>
      <w:r/>
    </w:p>
    <w:p>
      <w:pPr>
        <w:ind w:firstLine="560"/>
        <w:jc w:val="left"/>
        <w:spacing w:line="520" w:lineRule="exact"/>
        <w:widowControl/>
        <w:tabs>
          <w:tab w:val="left" w:pos="2445" w:leader="none"/>
        </w:tabs>
        <w:rPr>
          <w:rFonts w:hint="eastAsia" w:ascii="仿宋" w:hAnsi="仿宋" w:eastAsia="仿宋" w:cs="Times New Roman"/>
          <w:color w:val="000000" w:themeColor="text1"/>
          <w:sz w:val="28"/>
          <w:szCs w:val="28"/>
        </w:rPr>
      </w:pPr>
      <w:r>
        <w:rPr>
          <w:rFonts w:hint="eastAsia" w:ascii="仿宋" w:hAnsi="仿宋" w:eastAsia="仿宋" w:cs="Times New Roman"/>
          <w:color w:val="000000" w:themeColor="text1"/>
          <w:sz w:val="28"/>
          <w:szCs w:val="28"/>
        </w:rPr>
        <w:t xml:space="preserve">（五）因道路清扫保洁、环卫设施养护不到位等原因造成市民投诉并查实的，每次2-5万元。</w:t>
      </w:r>
      <w:r/>
    </w:p>
    <w:p>
      <w:pPr>
        <w:ind w:firstLine="560"/>
        <w:jc w:val="left"/>
        <w:spacing w:line="520" w:lineRule="exact"/>
        <w:widowControl/>
        <w:tabs>
          <w:tab w:val="left" w:pos="2445" w:leader="none"/>
        </w:tabs>
        <w:rPr>
          <w:rFonts w:hint="eastAsia" w:ascii="仿宋" w:hAnsi="仿宋" w:eastAsia="仿宋" w:cs="微软雅黑"/>
          <w:color w:val="000000" w:themeColor="text1"/>
          <w:sz w:val="28"/>
          <w:szCs w:val="28"/>
        </w:rPr>
      </w:pPr>
      <w:r>
        <w:rPr>
          <w:rFonts w:hint="eastAsia" w:ascii="仿宋" w:hAnsi="仿宋" w:eastAsia="仿宋" w:cs="Times New Roman"/>
          <w:color w:val="000000" w:themeColor="text1"/>
          <w:sz w:val="28"/>
          <w:szCs w:val="28"/>
        </w:rPr>
        <w:t xml:space="preserve">（六）因不文明作业被市民投诉并查实的，每次5-10万元，如造成市民伤害，每次10万元，按责任认定由此给市民造成的损失由乙方承担</w:t>
      </w:r>
      <w:r>
        <w:rPr>
          <w:rFonts w:ascii="仿宋" w:hAnsi="仿宋" w:eastAsia="仿宋" w:cs="Times New Roman"/>
          <w:color w:val="000000" w:themeColor="text1"/>
          <w:sz w:val="28"/>
          <w:szCs w:val="28"/>
        </w:rPr>
        <w:t xml:space="preserve">。</w:t>
      </w:r>
      <w:r/>
    </w:p>
    <w:p>
      <w:pPr>
        <w:ind w:firstLine="560"/>
        <w:jc w:val="left"/>
        <w:spacing w:line="520" w:lineRule="exact"/>
        <w:widowControl/>
        <w:tabs>
          <w:tab w:val="left" w:pos="2445" w:leader="none"/>
        </w:tabs>
        <w:rPr>
          <w:rFonts w:hint="eastAsia" w:ascii="仿宋" w:hAnsi="仿宋" w:eastAsia="仿宋" w:cs="Times New Roman"/>
          <w:color w:val="000000" w:themeColor="text1"/>
          <w:sz w:val="28"/>
          <w:szCs w:val="28"/>
        </w:rPr>
      </w:pPr>
      <w:r>
        <w:rPr>
          <w:rFonts w:hint="eastAsia" w:ascii="仿宋" w:hAnsi="仿宋" w:eastAsia="仿宋" w:cs="Times New Roman"/>
          <w:color w:val="000000" w:themeColor="text1"/>
          <w:sz w:val="28"/>
          <w:szCs w:val="28"/>
        </w:rPr>
        <w:t xml:space="preserve">（七）不执行重大活动保障及应急处置指令，不服从全县统一调度指挥的，每次5-10万元。</w:t>
      </w:r>
      <w:r/>
    </w:p>
    <w:p>
      <w:pPr>
        <w:ind w:firstLine="560"/>
        <w:jc w:val="left"/>
        <w:spacing w:line="520" w:lineRule="exact"/>
        <w:widowControl/>
        <w:tabs>
          <w:tab w:val="left" w:pos="2445" w:leader="none"/>
        </w:tabs>
        <w:rPr>
          <w:rFonts w:hint="eastAsia" w:ascii="仿宋" w:hAnsi="仿宋" w:eastAsia="仿宋" w:cs="Times New Roman"/>
          <w:color w:val="000000" w:themeColor="text1"/>
          <w:sz w:val="28"/>
          <w:szCs w:val="28"/>
        </w:rPr>
      </w:pPr>
      <w:r>
        <w:rPr>
          <w:rFonts w:hint="eastAsia" w:ascii="仿宋" w:hAnsi="仿宋" w:eastAsia="仿宋" w:cs="Times New Roman"/>
          <w:color w:val="000000" w:themeColor="text1"/>
          <w:sz w:val="28"/>
          <w:szCs w:val="28"/>
        </w:rPr>
        <w:t xml:space="preserve">（八）被媒体曝光、领导批评的，每次5-10万元。</w:t>
      </w:r>
      <w:r/>
    </w:p>
    <w:p>
      <w:pPr>
        <w:ind w:firstLine="560"/>
        <w:jc w:val="left"/>
        <w:spacing w:line="520" w:lineRule="exact"/>
        <w:widowControl/>
        <w:tabs>
          <w:tab w:val="left" w:pos="2445" w:leader="none"/>
        </w:tabs>
        <w:rPr>
          <w:rFonts w:hint="eastAsia" w:ascii="仿宋" w:hAnsi="仿宋" w:eastAsia="仿宋" w:cs="Times New Roman"/>
          <w:color w:val="000000" w:themeColor="text1"/>
          <w:sz w:val="28"/>
          <w:szCs w:val="28"/>
        </w:rPr>
      </w:pPr>
      <w:r>
        <w:rPr>
          <w:rFonts w:hint="eastAsia" w:ascii="仿宋" w:hAnsi="仿宋" w:eastAsia="仿宋" w:cs="Times New Roman"/>
          <w:color w:val="000000" w:themeColor="text1"/>
          <w:sz w:val="28"/>
          <w:szCs w:val="28"/>
        </w:rPr>
        <w:t xml:space="preserve">（九）乙方不经过甲方同意私自调整项目负责人的，每次1-5万元。</w:t>
      </w:r>
      <w:r/>
    </w:p>
    <w:p>
      <w:pPr>
        <w:ind w:firstLine="560"/>
        <w:jc w:val="left"/>
        <w:spacing w:line="520" w:lineRule="exact"/>
        <w:widowControl/>
        <w:tabs>
          <w:tab w:val="left" w:pos="2445" w:leader="none"/>
        </w:tabs>
        <w:rPr>
          <w:rFonts w:hint="eastAsia" w:ascii="仿宋" w:hAnsi="仿宋" w:eastAsia="仿宋" w:cs="Times New Roman"/>
          <w:color w:val="000000" w:themeColor="text1"/>
          <w:sz w:val="28"/>
          <w:szCs w:val="28"/>
        </w:rPr>
      </w:pPr>
      <w:r>
        <w:rPr>
          <w:rFonts w:hint="eastAsia" w:ascii="仿宋" w:hAnsi="仿宋" w:eastAsia="仿宋" w:cs="Times New Roman"/>
          <w:color w:val="000000" w:themeColor="text1"/>
          <w:sz w:val="28"/>
          <w:szCs w:val="28"/>
        </w:rPr>
        <w:t xml:space="preserve">（</w:t>
      </w:r>
      <w:r>
        <w:rPr>
          <w:rFonts w:ascii="仿宋" w:hAnsi="仿宋" w:eastAsia="仿宋" w:cs="Times New Roman"/>
          <w:color w:val="000000" w:themeColor="text1"/>
          <w:sz w:val="28"/>
          <w:szCs w:val="28"/>
        </w:rPr>
        <w:t xml:space="preserve">十</w:t>
      </w:r>
      <w:r>
        <w:rPr>
          <w:rFonts w:hint="eastAsia" w:ascii="仿宋" w:hAnsi="仿宋" w:eastAsia="仿宋" w:cs="Times New Roman"/>
          <w:color w:val="000000" w:themeColor="text1"/>
          <w:sz w:val="28"/>
          <w:szCs w:val="28"/>
        </w:rPr>
        <w:t xml:space="preserve">）</w:t>
      </w:r>
      <w:r>
        <w:rPr>
          <w:rFonts w:ascii="仿宋" w:hAnsi="仿宋" w:eastAsia="仿宋" w:cs="Times New Roman"/>
          <w:color w:val="000000" w:themeColor="text1"/>
          <w:sz w:val="28"/>
          <w:szCs w:val="28"/>
        </w:rPr>
        <w:t xml:space="preserve">乙方违</w:t>
      </w:r>
      <w:r>
        <w:rPr>
          <w:rFonts w:hint="eastAsia" w:ascii="仿宋" w:hAnsi="仿宋" w:eastAsia="仿宋" w:cs="Times New Roman"/>
          <w:color w:val="000000" w:themeColor="text1"/>
          <w:sz w:val="28"/>
          <w:szCs w:val="28"/>
        </w:rPr>
        <w:t xml:space="preserve">反</w:t>
      </w:r>
      <w:r>
        <w:rPr>
          <w:rFonts w:ascii="仿宋" w:hAnsi="仿宋" w:eastAsia="仿宋" w:cs="Times New Roman"/>
          <w:color w:val="000000" w:themeColor="text1"/>
          <w:sz w:val="28"/>
          <w:szCs w:val="28"/>
        </w:rPr>
        <w:t xml:space="preserve">人员设备专用原则的，</w:t>
      </w:r>
      <w:r>
        <w:rPr>
          <w:rFonts w:hint="eastAsia" w:ascii="仿宋" w:hAnsi="仿宋" w:eastAsia="仿宋" w:cs="Times New Roman"/>
          <w:color w:val="000000" w:themeColor="text1"/>
          <w:sz w:val="28"/>
          <w:szCs w:val="28"/>
        </w:rPr>
        <w:t xml:space="preserve">未</w:t>
      </w:r>
      <w:r>
        <w:rPr>
          <w:rFonts w:ascii="仿宋" w:hAnsi="仿宋" w:eastAsia="仿宋" w:cs="Times New Roman"/>
          <w:color w:val="000000" w:themeColor="text1"/>
          <w:sz w:val="28"/>
          <w:szCs w:val="28"/>
        </w:rPr>
        <w:t xml:space="preserve">经甲方允许将</w:t>
      </w:r>
      <w:r>
        <w:rPr>
          <w:rFonts w:hint="eastAsia" w:ascii="仿宋" w:hAnsi="仿宋" w:eastAsia="仿宋" w:cs="Times New Roman"/>
          <w:color w:val="000000" w:themeColor="text1"/>
          <w:sz w:val="28"/>
          <w:szCs w:val="28"/>
        </w:rPr>
        <w:t xml:space="preserve">项</w:t>
      </w:r>
      <w:r>
        <w:rPr>
          <w:rFonts w:ascii="仿宋" w:hAnsi="仿宋" w:eastAsia="仿宋" w:cs="Times New Roman"/>
          <w:color w:val="000000" w:themeColor="text1"/>
          <w:sz w:val="28"/>
          <w:szCs w:val="28"/>
        </w:rPr>
        <w:t xml:space="preserve">目人员</w:t>
      </w:r>
      <w:r>
        <w:rPr>
          <w:rFonts w:hint="eastAsia" w:ascii="仿宋" w:hAnsi="仿宋" w:eastAsia="仿宋" w:cs="Times New Roman"/>
          <w:color w:val="000000" w:themeColor="text1"/>
          <w:sz w:val="28"/>
          <w:szCs w:val="28"/>
        </w:rPr>
        <w:t xml:space="preserve">、</w:t>
      </w:r>
      <w:r>
        <w:rPr>
          <w:rFonts w:ascii="仿宋" w:hAnsi="仿宋" w:eastAsia="仿宋" w:cs="Times New Roman"/>
          <w:color w:val="000000" w:themeColor="text1"/>
          <w:sz w:val="28"/>
          <w:szCs w:val="28"/>
        </w:rPr>
        <w:t xml:space="preserve">设备用</w:t>
      </w:r>
      <w:r>
        <w:rPr>
          <w:rFonts w:hint="eastAsia" w:ascii="仿宋" w:hAnsi="仿宋" w:eastAsia="仿宋" w:cs="Times New Roman"/>
          <w:color w:val="000000" w:themeColor="text1"/>
          <w:sz w:val="28"/>
          <w:szCs w:val="28"/>
        </w:rPr>
        <w:t xml:space="preserve">于</w:t>
      </w:r>
      <w:r>
        <w:rPr>
          <w:rFonts w:ascii="仿宋" w:hAnsi="仿宋" w:eastAsia="仿宋" w:cs="Times New Roman"/>
          <w:color w:val="000000" w:themeColor="text1"/>
          <w:sz w:val="28"/>
          <w:szCs w:val="28"/>
        </w:rPr>
        <w:t xml:space="preserve">其他项</w:t>
      </w:r>
      <w:r>
        <w:rPr>
          <w:rFonts w:hint="eastAsia" w:ascii="仿宋" w:hAnsi="仿宋" w:eastAsia="仿宋" w:cs="Times New Roman"/>
          <w:color w:val="000000" w:themeColor="text1"/>
          <w:sz w:val="28"/>
          <w:szCs w:val="28"/>
        </w:rPr>
        <w:t xml:space="preserve">目</w:t>
      </w:r>
      <w:r>
        <w:rPr>
          <w:rFonts w:ascii="仿宋" w:hAnsi="仿宋" w:eastAsia="仿宋" w:cs="Times New Roman"/>
          <w:color w:val="000000" w:themeColor="text1"/>
          <w:sz w:val="28"/>
          <w:szCs w:val="28"/>
        </w:rPr>
        <w:t xml:space="preserve">的，</w:t>
      </w:r>
      <w:r>
        <w:rPr>
          <w:rFonts w:hint="eastAsia" w:ascii="仿宋" w:hAnsi="仿宋" w:eastAsia="仿宋" w:cs="Times New Roman"/>
          <w:color w:val="000000" w:themeColor="text1"/>
          <w:sz w:val="28"/>
          <w:szCs w:val="28"/>
        </w:rPr>
        <w:t xml:space="preserve">每次1</w:t>
      </w:r>
      <w:r>
        <w:rPr>
          <w:rFonts w:ascii="仿宋" w:hAnsi="仿宋" w:eastAsia="仿宋" w:cs="Times New Roman"/>
          <w:color w:val="000000" w:themeColor="text1"/>
          <w:sz w:val="28"/>
          <w:szCs w:val="28"/>
        </w:rPr>
        <w:t xml:space="preserve">-10</w:t>
      </w:r>
      <w:r>
        <w:rPr>
          <w:rFonts w:hint="eastAsia" w:ascii="仿宋" w:hAnsi="仿宋" w:eastAsia="仿宋" w:cs="Times New Roman"/>
          <w:color w:val="000000" w:themeColor="text1"/>
          <w:sz w:val="28"/>
          <w:szCs w:val="28"/>
        </w:rPr>
        <w:t xml:space="preserve">万</w:t>
      </w:r>
      <w:r>
        <w:rPr>
          <w:rFonts w:ascii="仿宋" w:hAnsi="仿宋" w:eastAsia="仿宋" w:cs="Times New Roman"/>
          <w:color w:val="000000" w:themeColor="text1"/>
          <w:sz w:val="28"/>
          <w:szCs w:val="28"/>
        </w:rPr>
        <w:t xml:space="preserve">元。</w:t>
      </w:r>
      <w:r/>
    </w:p>
    <w:p>
      <w:pPr>
        <w:ind w:firstLine="560"/>
        <w:jc w:val="left"/>
        <w:spacing w:line="520" w:lineRule="exact"/>
        <w:widowControl/>
        <w:tabs>
          <w:tab w:val="left" w:pos="2445" w:leader="none"/>
        </w:tabs>
        <w:rPr>
          <w:rFonts w:hint="eastAsia" w:ascii="仿宋" w:hAnsi="仿宋" w:eastAsia="仿宋" w:cs="Times New Roman"/>
          <w:color w:val="000000" w:themeColor="text1"/>
          <w:sz w:val="28"/>
          <w:szCs w:val="28"/>
        </w:rPr>
      </w:pPr>
      <w:r>
        <w:rPr>
          <w:rFonts w:hint="eastAsia" w:ascii="仿宋" w:hAnsi="仿宋" w:eastAsia="仿宋" w:cs="Times New Roman"/>
          <w:color w:val="000000" w:themeColor="text1"/>
          <w:sz w:val="28"/>
          <w:szCs w:val="28"/>
        </w:rPr>
        <w:t xml:space="preserve">如乙方在合同期内、存在上述情形累计超过3次，每次处罚10万元。具体处罚细则由县级环卫管理</w:t>
      </w:r>
      <w:r>
        <w:rPr>
          <w:rFonts w:ascii="仿宋" w:hAnsi="仿宋" w:eastAsia="仿宋" w:cs="Times New Roman"/>
          <w:color w:val="000000" w:themeColor="text1"/>
          <w:sz w:val="28"/>
          <w:szCs w:val="28"/>
        </w:rPr>
        <w:t xml:space="preserve">机构</w:t>
      </w:r>
      <w:r>
        <w:rPr>
          <w:rFonts w:hint="eastAsia" w:ascii="仿宋" w:hAnsi="仿宋" w:eastAsia="仿宋" w:cs="Times New Roman"/>
          <w:color w:val="000000" w:themeColor="text1"/>
          <w:sz w:val="28"/>
          <w:szCs w:val="28"/>
        </w:rPr>
        <w:t xml:space="preserve">另行定制。</w:t>
      </w:r>
      <w:r/>
    </w:p>
    <w:p>
      <w:pPr>
        <w:jc w:val="center"/>
        <w:spacing w:line="520" w:lineRule="exact"/>
        <w:widowControl/>
        <w:tabs>
          <w:tab w:val="center" w:pos="5131" w:leader="none"/>
        </w:tabs>
        <w:rPr>
          <w:rFonts w:hint="eastAsia" w:ascii="仿宋" w:hAnsi="仿宋" w:eastAsia="仿宋" w:cs="Times New Roman"/>
          <w:color w:val="000000" w:themeColor="text1"/>
          <w:sz w:val="28"/>
          <w:szCs w:val="28"/>
        </w:rPr>
      </w:pPr>
      <w:r>
        <w:rPr>
          <w:rFonts w:hint="eastAsia" w:ascii="仿宋" w:hAnsi="仿宋" w:eastAsia="仿宋" w:cs="Times New Roman"/>
          <w:b/>
          <w:color w:val="000000" w:themeColor="text1"/>
          <w:sz w:val="28"/>
          <w:szCs w:val="28"/>
        </w:rPr>
        <w:t xml:space="preserve">第十节  不可抗力</w:t>
      </w:r>
      <w:r/>
    </w:p>
    <w:p>
      <w:pPr>
        <w:ind w:firstLine="560"/>
        <w:jc w:val="left"/>
        <w:spacing w:line="520" w:lineRule="exact"/>
        <w:widowControl/>
        <w:tabs>
          <w:tab w:val="center" w:pos="5131" w:leader="none"/>
        </w:tabs>
        <w:rPr>
          <w:rFonts w:hint="eastAsia" w:ascii="仿宋" w:hAnsi="仿宋" w:eastAsia="仿宋" w:cs="Times New Roman"/>
          <w:color w:val="000000" w:themeColor="text1"/>
          <w:sz w:val="28"/>
          <w:szCs w:val="28"/>
        </w:rPr>
      </w:pPr>
      <w:r>
        <w:rPr>
          <w:rFonts w:hint="eastAsia" w:ascii="仿宋" w:hAnsi="仿宋" w:eastAsia="仿宋" w:cs="Times New Roman"/>
          <w:color w:val="000000" w:themeColor="text1"/>
          <w:sz w:val="28"/>
          <w:szCs w:val="28"/>
        </w:rPr>
        <w:t xml:space="preserve">第二十八条  不可抗力或甲、乙双方不能控制的原因不能履行合同的，根据不可抗力的影响，部分或者全部免除责任，但合同一方迟延履行后发生不可抗力的，不能免除责任。</w:t>
      </w:r>
      <w:r/>
    </w:p>
    <w:p>
      <w:pPr>
        <w:ind w:firstLine="560"/>
        <w:jc w:val="left"/>
        <w:spacing w:line="520" w:lineRule="exact"/>
        <w:widowControl/>
        <w:tabs>
          <w:tab w:val="center" w:pos="5131" w:leader="none"/>
        </w:tabs>
        <w:rPr>
          <w:rFonts w:hint="eastAsia" w:ascii="仿宋" w:hAnsi="仿宋" w:eastAsia="仿宋" w:cs="Times New Roman"/>
          <w:color w:val="000000" w:themeColor="text1"/>
          <w:sz w:val="28"/>
          <w:szCs w:val="28"/>
        </w:rPr>
      </w:pPr>
      <w:r>
        <w:rPr>
          <w:rFonts w:hint="eastAsia" w:ascii="仿宋" w:hAnsi="仿宋" w:eastAsia="仿宋" w:cs="Times New Roman"/>
          <w:color w:val="000000" w:themeColor="text1"/>
          <w:sz w:val="28"/>
          <w:szCs w:val="28"/>
        </w:rPr>
        <w:t xml:space="preserve">第二十</w:t>
      </w:r>
      <w:r>
        <w:rPr>
          <w:rFonts w:ascii="仿宋" w:hAnsi="仿宋" w:eastAsia="仿宋" w:cs="Times New Roman"/>
          <w:color w:val="000000" w:themeColor="text1"/>
          <w:sz w:val="28"/>
          <w:szCs w:val="28"/>
        </w:rPr>
        <w:t xml:space="preserve">九</w:t>
      </w:r>
      <w:r>
        <w:rPr>
          <w:rFonts w:hint="eastAsia" w:ascii="仿宋" w:hAnsi="仿宋" w:eastAsia="仿宋" w:cs="Times New Roman"/>
          <w:color w:val="000000" w:themeColor="text1"/>
          <w:sz w:val="28"/>
          <w:szCs w:val="28"/>
        </w:rPr>
        <w:t xml:space="preserve">条  合同一方因不可抗力不能履行合同的，应当及时通知对方，以减轻可能给对方造成损失，并应当在合理期限内提供证明。</w:t>
      </w:r>
      <w:r/>
    </w:p>
    <w:p>
      <w:pPr>
        <w:jc w:val="center"/>
        <w:spacing w:line="520" w:lineRule="exact"/>
        <w:widowControl/>
        <w:tabs>
          <w:tab w:val="center" w:pos="5131" w:leader="none"/>
        </w:tabs>
        <w:rPr>
          <w:rFonts w:hint="eastAsia" w:ascii="仿宋" w:hAnsi="仿宋" w:eastAsia="仿宋" w:cs="Times New Roman"/>
          <w:b/>
          <w:color w:val="000000" w:themeColor="text1"/>
          <w:sz w:val="28"/>
          <w:szCs w:val="28"/>
        </w:rPr>
      </w:pPr>
      <w:r>
        <w:rPr>
          <w:rFonts w:hint="eastAsia" w:ascii="仿宋" w:hAnsi="仿宋" w:eastAsia="仿宋" w:cs="Times New Roman"/>
          <w:b/>
          <w:color w:val="000000" w:themeColor="text1"/>
          <w:sz w:val="28"/>
          <w:szCs w:val="28"/>
        </w:rPr>
        <w:t xml:space="preserve">第十一节  合同的解除</w:t>
      </w:r>
      <w:r/>
    </w:p>
    <w:p>
      <w:pPr>
        <w:ind w:firstLine="560"/>
        <w:jc w:val="left"/>
        <w:spacing w:line="520" w:lineRule="exact"/>
        <w:widowControl/>
        <w:tabs>
          <w:tab w:val="center" w:pos="5131" w:leader="none"/>
        </w:tabs>
        <w:rPr>
          <w:rFonts w:hint="eastAsia" w:ascii="仿宋" w:hAnsi="仿宋" w:eastAsia="仿宋" w:cs="Times New Roman"/>
          <w:color w:val="000000" w:themeColor="text1"/>
          <w:sz w:val="28"/>
          <w:szCs w:val="28"/>
        </w:rPr>
      </w:pPr>
      <w:r>
        <w:rPr>
          <w:rFonts w:hint="eastAsia" w:ascii="仿宋" w:hAnsi="仿宋" w:eastAsia="仿宋" w:cs="Times New Roman"/>
          <w:color w:val="000000" w:themeColor="text1"/>
          <w:sz w:val="28"/>
          <w:szCs w:val="28"/>
        </w:rPr>
        <w:t xml:space="preserve">第三十条  甲方和乙方经协商一致并达成书面协议，可以解除合同。</w:t>
      </w:r>
      <w:r/>
    </w:p>
    <w:p>
      <w:pPr>
        <w:ind w:firstLine="560"/>
        <w:jc w:val="left"/>
        <w:spacing w:line="520" w:lineRule="exact"/>
        <w:widowControl/>
        <w:tabs>
          <w:tab w:val="center" w:pos="5131" w:leader="none"/>
        </w:tabs>
        <w:rPr>
          <w:rFonts w:hint="eastAsia" w:ascii="仿宋" w:hAnsi="仿宋" w:eastAsia="仿宋" w:cs="Times New Roman"/>
          <w:color w:val="000000" w:themeColor="text1"/>
          <w:sz w:val="28"/>
          <w:szCs w:val="28"/>
        </w:rPr>
      </w:pPr>
      <w:r>
        <w:rPr>
          <w:rFonts w:hint="eastAsia" w:ascii="仿宋" w:hAnsi="仿宋" w:eastAsia="仿宋" w:cs="Times New Roman"/>
          <w:color w:val="000000" w:themeColor="text1"/>
          <w:sz w:val="28"/>
          <w:szCs w:val="28"/>
        </w:rPr>
        <w:t xml:space="preserve">如履行合同期间乙方中途退场需提前2个月以书面形式通知甲方，扣除乙方履约保证金并按合同金额的2%支付违约金。</w:t>
      </w:r>
      <w:r/>
    </w:p>
    <w:p>
      <w:pPr>
        <w:ind w:firstLine="560"/>
        <w:jc w:val="left"/>
        <w:spacing w:line="520" w:lineRule="exact"/>
        <w:widowControl/>
        <w:tabs>
          <w:tab w:val="center" w:pos="5131" w:leader="none"/>
        </w:tabs>
        <w:rPr>
          <w:rFonts w:hint="eastAsia" w:ascii="仿宋" w:hAnsi="仿宋" w:eastAsia="仿宋" w:cs="Times New Roman"/>
          <w:color w:val="000000" w:themeColor="text1"/>
          <w:sz w:val="28"/>
          <w:szCs w:val="28"/>
        </w:rPr>
      </w:pPr>
      <w:r>
        <w:rPr>
          <w:rFonts w:hint="eastAsia" w:ascii="仿宋" w:hAnsi="仿宋" w:eastAsia="仿宋" w:cs="Times New Roman"/>
          <w:color w:val="000000" w:themeColor="text1"/>
          <w:sz w:val="28"/>
          <w:szCs w:val="28"/>
        </w:rPr>
        <w:t xml:space="preserve">第三十一条  有下列情形之一，甲方有权解除合同</w:t>
      </w:r>
      <w:r/>
    </w:p>
    <w:p>
      <w:pPr>
        <w:ind w:firstLine="560"/>
        <w:jc w:val="left"/>
        <w:spacing w:line="520" w:lineRule="exact"/>
        <w:rPr>
          <w:rFonts w:hint="eastAsia" w:ascii="仿宋" w:hAnsi="仿宋" w:eastAsia="仿宋" w:cs="Times New Roman"/>
          <w:color w:val="000000" w:themeColor="text1"/>
          <w:sz w:val="28"/>
          <w:szCs w:val="28"/>
          <w:u w:val="single"/>
        </w:rPr>
      </w:pPr>
      <w:r>
        <w:rPr>
          <w:rFonts w:hint="eastAsia" w:ascii="仿宋" w:hAnsi="仿宋" w:eastAsia="仿宋" w:cs="Times New Roman"/>
          <w:color w:val="000000" w:themeColor="text1"/>
          <w:sz w:val="28"/>
          <w:szCs w:val="28"/>
          <w:u w:val="single"/>
        </w:rPr>
        <w:t xml:space="preserve">（一）乙方年度综合考核得分低于85分。连续2个月80分以下（包括80分），甲方可以解除合同。</w:t>
      </w:r>
      <w:r/>
    </w:p>
    <w:p>
      <w:pPr>
        <w:ind w:firstLine="560"/>
        <w:jc w:val="left"/>
        <w:spacing w:line="520" w:lineRule="exact"/>
        <w:widowControl/>
        <w:tabs>
          <w:tab w:val="center" w:pos="5131" w:leader="none"/>
        </w:tabs>
        <w:rPr>
          <w:rFonts w:hint="eastAsia" w:ascii="仿宋" w:hAnsi="仿宋" w:eastAsia="仿宋" w:cs="Times New Roman"/>
          <w:color w:val="000000" w:themeColor="text1"/>
          <w:sz w:val="28"/>
          <w:szCs w:val="28"/>
        </w:rPr>
      </w:pPr>
      <w:r>
        <w:rPr>
          <w:rFonts w:hint="eastAsia" w:ascii="仿宋" w:hAnsi="仿宋" w:eastAsia="仿宋" w:cs="Times New Roman"/>
          <w:color w:val="000000" w:themeColor="text1"/>
          <w:sz w:val="28"/>
          <w:szCs w:val="28"/>
        </w:rPr>
        <w:t xml:space="preserve">（二）合同期内累计2次以上（含2次）受到甲方</w:t>
      </w:r>
      <w:r>
        <w:rPr>
          <w:rFonts w:ascii="仿宋" w:hAnsi="仿宋" w:eastAsia="仿宋" w:cs="Times New Roman"/>
          <w:color w:val="000000" w:themeColor="text1"/>
          <w:sz w:val="28"/>
          <w:szCs w:val="28"/>
        </w:rPr>
        <w:t xml:space="preserve">或</w:t>
      </w:r>
      <w:r>
        <w:rPr>
          <w:rFonts w:hint="eastAsia" w:ascii="仿宋" w:hAnsi="仿宋" w:eastAsia="仿宋" w:cs="Times New Roman"/>
          <w:color w:val="000000" w:themeColor="text1"/>
          <w:sz w:val="28"/>
          <w:szCs w:val="28"/>
        </w:rPr>
        <w:t xml:space="preserve">环卫管理机构书面通报批评的。</w:t>
      </w:r>
      <w:r/>
    </w:p>
    <w:p>
      <w:pPr>
        <w:ind w:firstLine="560"/>
        <w:jc w:val="left"/>
        <w:spacing w:line="520" w:lineRule="exact"/>
        <w:widowControl/>
        <w:tabs>
          <w:tab w:val="center" w:pos="5131" w:leader="none"/>
        </w:tabs>
        <w:rPr>
          <w:rFonts w:hint="eastAsia" w:ascii="仿宋" w:hAnsi="仿宋" w:eastAsia="仿宋" w:cs="Times New Roman"/>
          <w:color w:val="000000" w:themeColor="text1"/>
          <w:sz w:val="28"/>
          <w:szCs w:val="28"/>
        </w:rPr>
      </w:pPr>
      <w:r>
        <w:rPr>
          <w:rFonts w:hint="eastAsia" w:ascii="仿宋" w:hAnsi="仿宋" w:eastAsia="仿宋" w:cs="Times New Roman"/>
          <w:color w:val="000000" w:themeColor="text1"/>
          <w:sz w:val="28"/>
          <w:szCs w:val="28"/>
        </w:rPr>
        <w:t xml:space="preserve">（三）保洁工作不符合项目要求，新闻媒体曝光及群众投诉造成重大影响的或受到上级部门书面通报的，经查属实且有责2次以上（含2次）；</w:t>
      </w:r>
      <w:r/>
    </w:p>
    <w:p>
      <w:pPr>
        <w:ind w:firstLine="560"/>
        <w:jc w:val="left"/>
        <w:spacing w:line="520" w:lineRule="exact"/>
        <w:widowControl/>
        <w:tabs>
          <w:tab w:val="center" w:pos="5131" w:leader="none"/>
        </w:tabs>
        <w:rPr>
          <w:rFonts w:hint="eastAsia" w:ascii="仿宋" w:hAnsi="仿宋" w:eastAsia="仿宋" w:cs="Times New Roman"/>
          <w:color w:val="000000" w:themeColor="text1"/>
          <w:sz w:val="28"/>
          <w:szCs w:val="28"/>
        </w:rPr>
      </w:pPr>
      <w:r>
        <w:rPr>
          <w:rFonts w:hint="eastAsia" w:ascii="仿宋" w:hAnsi="仿宋" w:eastAsia="仿宋" w:cs="Times New Roman"/>
          <w:color w:val="000000" w:themeColor="text1"/>
          <w:sz w:val="28"/>
          <w:szCs w:val="28"/>
        </w:rPr>
        <w:t xml:space="preserve">（四）突发事件（如灾害性天气）或重大活动期间，不执行指令性任务或未按相关要求、标准完成任务，达2次以上（含2次）；</w:t>
      </w:r>
      <w:r/>
    </w:p>
    <w:p>
      <w:pPr>
        <w:ind w:firstLine="560"/>
        <w:jc w:val="left"/>
        <w:spacing w:line="520" w:lineRule="exact"/>
        <w:widowControl/>
        <w:tabs>
          <w:tab w:val="center" w:pos="5131" w:leader="none"/>
        </w:tabs>
        <w:rPr>
          <w:rFonts w:hint="eastAsia" w:ascii="仿宋" w:hAnsi="仿宋" w:eastAsia="仿宋" w:cs="Times New Roman"/>
          <w:color w:val="000000" w:themeColor="text1"/>
          <w:sz w:val="28"/>
          <w:szCs w:val="28"/>
        </w:rPr>
      </w:pPr>
      <w:r>
        <w:rPr>
          <w:rFonts w:hint="eastAsia" w:ascii="仿宋" w:hAnsi="仿宋" w:eastAsia="仿宋" w:cs="Times New Roman"/>
          <w:color w:val="000000" w:themeColor="text1"/>
          <w:sz w:val="28"/>
          <w:szCs w:val="28"/>
        </w:rPr>
        <w:t xml:space="preserve">（五）未经甲方同意，将合同转让或进行分包的；</w:t>
      </w:r>
      <w:r/>
    </w:p>
    <w:p>
      <w:pPr>
        <w:ind w:firstLine="560"/>
        <w:jc w:val="left"/>
        <w:spacing w:line="520" w:lineRule="exact"/>
        <w:widowControl/>
        <w:tabs>
          <w:tab w:val="center" w:pos="5131" w:leader="none"/>
        </w:tabs>
        <w:rPr>
          <w:rFonts w:hint="eastAsia" w:ascii="仿宋" w:hAnsi="仿宋" w:eastAsia="仿宋" w:cs="Times New Roman"/>
          <w:color w:val="000000" w:themeColor="text1"/>
          <w:sz w:val="28"/>
          <w:szCs w:val="28"/>
        </w:rPr>
      </w:pPr>
      <w:r>
        <w:rPr>
          <w:rFonts w:hint="eastAsia" w:ascii="仿宋" w:hAnsi="仿宋" w:eastAsia="仿宋" w:cs="Times New Roman"/>
          <w:color w:val="000000" w:themeColor="text1"/>
          <w:sz w:val="28"/>
          <w:szCs w:val="28"/>
        </w:rPr>
        <w:t xml:space="preserve">（六）乙方与其职工发生劳资、工伤等纠纷，未按规定妥善解决，导致职工越级上访或引发群体性事件的；</w:t>
      </w:r>
      <w:r/>
    </w:p>
    <w:p>
      <w:pPr>
        <w:ind w:firstLine="560"/>
        <w:jc w:val="left"/>
        <w:spacing w:line="520" w:lineRule="exact"/>
        <w:widowControl/>
        <w:tabs>
          <w:tab w:val="left" w:pos="2445" w:leader="none"/>
        </w:tabs>
        <w:rPr>
          <w:rFonts w:hint="eastAsia" w:ascii="仿宋" w:hAnsi="仿宋" w:eastAsia="仿宋" w:cs="Times New Roman"/>
          <w:color w:val="000000" w:themeColor="text1"/>
          <w:sz w:val="28"/>
          <w:szCs w:val="28"/>
        </w:rPr>
      </w:pPr>
      <w:r>
        <w:rPr>
          <w:rFonts w:hint="eastAsia" w:ascii="仿宋" w:hAnsi="仿宋" w:eastAsia="仿宋" w:cs="Times New Roman"/>
          <w:color w:val="000000" w:themeColor="text1"/>
          <w:sz w:val="28"/>
          <w:szCs w:val="28"/>
        </w:rPr>
        <w:t xml:space="preserve">（七）擅自停业、歇业，影响社会公共利益和安全的；</w:t>
      </w:r>
      <w:r/>
    </w:p>
    <w:p>
      <w:pPr>
        <w:ind w:firstLine="560"/>
        <w:jc w:val="left"/>
        <w:spacing w:line="520" w:lineRule="exact"/>
        <w:widowControl/>
        <w:tabs>
          <w:tab w:val="left" w:pos="2445" w:leader="none"/>
        </w:tabs>
        <w:rPr>
          <w:rFonts w:hint="eastAsia" w:ascii="仿宋" w:hAnsi="仿宋" w:eastAsia="仿宋" w:cs="Times New Roman"/>
          <w:color w:val="000000" w:themeColor="text1"/>
          <w:sz w:val="28"/>
          <w:szCs w:val="28"/>
        </w:rPr>
      </w:pPr>
      <w:r>
        <w:rPr>
          <w:rFonts w:hint="eastAsia" w:ascii="仿宋" w:hAnsi="仿宋" w:eastAsia="仿宋" w:cs="Times New Roman"/>
          <w:color w:val="000000" w:themeColor="text1"/>
          <w:sz w:val="28"/>
          <w:szCs w:val="28"/>
        </w:rPr>
        <w:t xml:space="preserve">（八）乙方未按规定发放环卫工人工资、津贴、加班工资等的，被甲方或环卫管理</w:t>
      </w:r>
      <w:r>
        <w:rPr>
          <w:rFonts w:ascii="仿宋" w:hAnsi="仿宋" w:eastAsia="仿宋" w:cs="Times New Roman"/>
          <w:color w:val="000000" w:themeColor="text1"/>
          <w:sz w:val="28"/>
          <w:szCs w:val="28"/>
        </w:rPr>
        <w:t xml:space="preserve">机构</w:t>
      </w:r>
      <w:r>
        <w:rPr>
          <w:rFonts w:hint="eastAsia" w:ascii="仿宋" w:hAnsi="仿宋" w:eastAsia="仿宋" w:cs="Times New Roman"/>
          <w:color w:val="000000" w:themeColor="text1"/>
          <w:sz w:val="28"/>
          <w:szCs w:val="28"/>
        </w:rPr>
        <w:t xml:space="preserve">通报3次以上的；</w:t>
      </w:r>
      <w:r/>
    </w:p>
    <w:p>
      <w:pPr>
        <w:ind w:firstLine="560"/>
        <w:jc w:val="left"/>
        <w:spacing w:line="520" w:lineRule="exact"/>
        <w:widowControl/>
        <w:tabs>
          <w:tab w:val="center" w:pos="5131" w:leader="none"/>
        </w:tabs>
        <w:rPr>
          <w:rFonts w:hint="eastAsia" w:ascii="仿宋" w:hAnsi="仿宋" w:eastAsia="仿宋" w:cs="Times New Roman"/>
          <w:color w:val="000000" w:themeColor="text1"/>
          <w:sz w:val="28"/>
          <w:szCs w:val="28"/>
        </w:rPr>
      </w:pPr>
      <w:r>
        <w:rPr>
          <w:rFonts w:hint="eastAsia" w:ascii="仿宋" w:hAnsi="仿宋" w:eastAsia="仿宋" w:cs="Times New Roman"/>
          <w:color w:val="000000" w:themeColor="text1"/>
          <w:sz w:val="28"/>
          <w:szCs w:val="28"/>
        </w:rPr>
        <w:t xml:space="preserve">（九）其他严重违反第十七条所列的乙方的权利和义务的行为。</w:t>
      </w:r>
      <w:r/>
    </w:p>
    <w:p>
      <w:pPr>
        <w:ind w:firstLine="560"/>
        <w:jc w:val="left"/>
        <w:spacing w:line="520" w:lineRule="exact"/>
        <w:widowControl/>
        <w:tabs>
          <w:tab w:val="center" w:pos="5131" w:leader="none"/>
        </w:tabs>
        <w:rPr>
          <w:rFonts w:hint="eastAsia" w:ascii="仿宋" w:hAnsi="仿宋" w:eastAsia="仿宋" w:cs="Times New Roman"/>
          <w:color w:val="000000" w:themeColor="text1"/>
          <w:sz w:val="28"/>
          <w:szCs w:val="28"/>
        </w:rPr>
      </w:pPr>
      <w:r>
        <w:rPr>
          <w:rFonts w:hint="eastAsia" w:ascii="仿宋" w:hAnsi="仿宋" w:eastAsia="仿宋" w:cs="Times New Roman"/>
          <w:color w:val="000000" w:themeColor="text1"/>
          <w:sz w:val="28"/>
          <w:szCs w:val="28"/>
        </w:rPr>
        <w:t xml:space="preserve">第三十二条  合同解除时应书面通知乙方，书面通知到达乙方时解除。</w:t>
      </w:r>
      <w:r/>
    </w:p>
    <w:p>
      <w:pPr>
        <w:ind w:firstLine="560"/>
        <w:jc w:val="left"/>
        <w:spacing w:line="520" w:lineRule="exact"/>
        <w:widowControl/>
        <w:tabs>
          <w:tab w:val="center" w:pos="5131" w:leader="none"/>
        </w:tabs>
        <w:rPr>
          <w:rFonts w:hint="eastAsia" w:ascii="仿宋" w:hAnsi="仿宋" w:eastAsia="仿宋" w:cs="Times New Roman"/>
          <w:color w:val="000000" w:themeColor="text1"/>
          <w:sz w:val="28"/>
          <w:szCs w:val="28"/>
        </w:rPr>
      </w:pPr>
      <w:r>
        <w:rPr>
          <w:rFonts w:hint="eastAsia" w:ascii="仿宋" w:hAnsi="仿宋" w:eastAsia="仿宋" w:cs="Times New Roman"/>
          <w:color w:val="000000" w:themeColor="text1"/>
          <w:sz w:val="28"/>
          <w:szCs w:val="28"/>
        </w:rPr>
        <w:t xml:space="preserve">第三十三条  因乙方违约解除合同的，其履约保证金不予退回，并视情况轻重列入</w:t>
      </w:r>
      <w:hyperlink r:id="rId22" w:tooltip="政府采购严重违法失信行为记录名单" w:history="1">
        <w:r>
          <w:rPr>
            <w:rFonts w:hint="eastAsia" w:ascii="仿宋" w:hAnsi="仿宋" w:eastAsia="仿宋" w:cs="Times New Roman"/>
            <w:color w:val="000000" w:themeColor="text1"/>
            <w:sz w:val="28"/>
            <w:szCs w:val="28"/>
          </w:rPr>
          <w:t xml:space="preserve">政府采</w:t>
        </w:r>
        <w:bookmarkStart w:id="13" w:name="_Hlt36220121"/>
        <w:bookmarkStart w:id="14" w:name="_Hlt36220120"/>
        <w:r>
          <w:rPr>
            <w:rFonts w:hint="eastAsia" w:ascii="仿宋" w:hAnsi="仿宋" w:eastAsia="仿宋" w:cs="Times New Roman"/>
            <w:color w:val="000000" w:themeColor="text1"/>
            <w:sz w:val="28"/>
            <w:szCs w:val="28"/>
          </w:rPr>
          <w:t xml:space="preserve">购</w:t>
        </w:r>
        <w:bookmarkEnd w:id="13"/>
        <w:bookmarkEnd w:id="14"/>
        <w:r>
          <w:rPr>
            <w:rFonts w:hint="eastAsia" w:ascii="仿宋" w:hAnsi="仿宋" w:eastAsia="仿宋" w:cs="Times New Roman"/>
            <w:color w:val="000000" w:themeColor="text1"/>
            <w:sz w:val="28"/>
            <w:szCs w:val="28"/>
          </w:rPr>
          <w:t xml:space="preserve">失信行为记录名单</w:t>
        </w:r>
      </w:hyperlink>
      <w:r>
        <w:rPr>
          <w:rFonts w:hint="eastAsia" w:ascii="仿宋" w:hAnsi="仿宋" w:eastAsia="仿宋" w:cs="Times New Roman"/>
          <w:color w:val="000000" w:themeColor="text1"/>
          <w:sz w:val="28"/>
          <w:szCs w:val="28"/>
        </w:rPr>
        <w:t xml:space="preserve">。</w:t>
      </w:r>
      <w:r/>
    </w:p>
    <w:p>
      <w:pPr>
        <w:ind w:firstLine="560"/>
        <w:jc w:val="left"/>
        <w:spacing w:line="520" w:lineRule="exact"/>
        <w:widowControl/>
        <w:tabs>
          <w:tab w:val="center" w:pos="5131" w:leader="none"/>
        </w:tabs>
        <w:rPr>
          <w:rFonts w:hint="eastAsia" w:ascii="仿宋" w:hAnsi="仿宋" w:eastAsia="仿宋" w:cs="Times New Roman"/>
          <w:color w:val="000000" w:themeColor="text1"/>
          <w:sz w:val="28"/>
          <w:szCs w:val="28"/>
        </w:rPr>
      </w:pPr>
      <w:r>
        <w:rPr>
          <w:rFonts w:hint="eastAsia" w:ascii="仿宋" w:hAnsi="仿宋" w:eastAsia="仿宋" w:cs="Times New Roman"/>
          <w:color w:val="000000" w:themeColor="text1"/>
          <w:sz w:val="28"/>
          <w:szCs w:val="28"/>
        </w:rPr>
        <w:t xml:space="preserve">第三十四条  合同解除后，甲方有权临时接管或指定第三方负责该标段工作。</w:t>
      </w:r>
      <w:r/>
    </w:p>
    <w:p>
      <w:pPr>
        <w:jc w:val="center"/>
        <w:spacing w:line="520" w:lineRule="exact"/>
        <w:widowControl/>
        <w:rPr>
          <w:rFonts w:hint="eastAsia" w:ascii="仿宋" w:hAnsi="仿宋" w:eastAsia="仿宋" w:cs="Times New Roman"/>
          <w:b/>
          <w:color w:val="000000" w:themeColor="text1"/>
          <w:sz w:val="28"/>
          <w:szCs w:val="28"/>
        </w:rPr>
      </w:pPr>
      <w:r>
        <w:rPr>
          <w:rFonts w:hint="eastAsia" w:ascii="仿宋" w:hAnsi="仿宋" w:eastAsia="仿宋" w:cs="Times New Roman"/>
          <w:b/>
          <w:color w:val="000000" w:themeColor="text1"/>
          <w:sz w:val="28"/>
          <w:szCs w:val="28"/>
        </w:rPr>
        <w:t xml:space="preserve">第十二节  附则</w:t>
      </w:r>
      <w:r/>
    </w:p>
    <w:p>
      <w:pPr>
        <w:ind w:firstLine="560"/>
        <w:jc w:val="left"/>
        <w:spacing w:line="520" w:lineRule="exact"/>
        <w:widowControl/>
        <w:rPr>
          <w:rFonts w:hint="eastAsia" w:ascii="仿宋" w:hAnsi="仿宋" w:eastAsia="仿宋" w:cs="Times New Roman"/>
          <w:color w:val="000000" w:themeColor="text1"/>
          <w:sz w:val="28"/>
          <w:szCs w:val="28"/>
        </w:rPr>
      </w:pPr>
      <w:r>
        <w:rPr>
          <w:rFonts w:hint="eastAsia" w:ascii="仿宋" w:hAnsi="仿宋" w:eastAsia="仿宋" w:cs="Times New Roman"/>
          <w:color w:val="000000" w:themeColor="text1"/>
          <w:sz w:val="28"/>
          <w:szCs w:val="28"/>
        </w:rPr>
        <w:t xml:space="preserve">第三十五条  双方约定自本合同生效之日起，根据甲方委托承包事项，办理接管验收手续。</w:t>
      </w:r>
      <w:r/>
    </w:p>
    <w:p>
      <w:pPr>
        <w:ind w:firstLine="560"/>
        <w:jc w:val="left"/>
        <w:spacing w:line="520" w:lineRule="exact"/>
        <w:widowControl/>
        <w:rPr>
          <w:rFonts w:hint="eastAsia" w:ascii="仿宋" w:hAnsi="仿宋" w:eastAsia="仿宋" w:cs="Times New Roman"/>
          <w:color w:val="000000" w:themeColor="text1"/>
          <w:sz w:val="28"/>
          <w:szCs w:val="28"/>
        </w:rPr>
      </w:pPr>
      <w:r>
        <w:rPr>
          <w:rFonts w:hint="eastAsia" w:ascii="仿宋" w:hAnsi="仿宋" w:eastAsia="仿宋" w:cs="Times New Roman"/>
          <w:color w:val="000000" w:themeColor="text1"/>
          <w:sz w:val="28"/>
          <w:szCs w:val="28"/>
        </w:rPr>
        <w:t xml:space="preserve">第三</w:t>
      </w:r>
      <w:r>
        <w:rPr>
          <w:rFonts w:ascii="仿宋" w:hAnsi="仿宋" w:eastAsia="仿宋" w:cs="Times New Roman"/>
          <w:color w:val="000000" w:themeColor="text1"/>
          <w:sz w:val="28"/>
          <w:szCs w:val="28"/>
        </w:rPr>
        <w:t xml:space="preserve">十</w:t>
      </w:r>
      <w:r>
        <w:rPr>
          <w:rFonts w:hint="eastAsia" w:ascii="仿宋" w:hAnsi="仿宋" w:eastAsia="仿宋" w:cs="Times New Roman"/>
          <w:color w:val="000000" w:themeColor="text1"/>
          <w:sz w:val="28"/>
          <w:szCs w:val="28"/>
        </w:rPr>
        <w:t xml:space="preserve">六条  本合同之附件均为合同有效组成部分。本合同及其附件和补充协议未规定的事宜，均遵照中华人民共和国有关法律、法规和规章执行。</w:t>
      </w:r>
      <w:r/>
    </w:p>
    <w:p>
      <w:pPr>
        <w:ind w:firstLine="560"/>
        <w:jc w:val="left"/>
        <w:spacing w:line="520" w:lineRule="exact"/>
        <w:widowControl/>
        <w:rPr>
          <w:rFonts w:hint="eastAsia" w:ascii="仿宋" w:hAnsi="仿宋" w:eastAsia="仿宋" w:cs="Times New Roman"/>
          <w:color w:val="000000" w:themeColor="text1"/>
          <w:sz w:val="28"/>
          <w:szCs w:val="28"/>
        </w:rPr>
      </w:pPr>
      <w:r>
        <w:rPr>
          <w:rFonts w:hint="eastAsia" w:ascii="仿宋" w:hAnsi="仿宋" w:eastAsia="仿宋" w:cs="Times New Roman"/>
          <w:color w:val="000000" w:themeColor="text1"/>
          <w:sz w:val="28"/>
          <w:szCs w:val="28"/>
        </w:rPr>
        <w:t xml:space="preserve">第三</w:t>
      </w:r>
      <w:r>
        <w:rPr>
          <w:rFonts w:ascii="仿宋" w:hAnsi="仿宋" w:eastAsia="仿宋" w:cs="Times New Roman"/>
          <w:color w:val="000000" w:themeColor="text1"/>
          <w:sz w:val="28"/>
          <w:szCs w:val="28"/>
        </w:rPr>
        <w:t xml:space="preserve">十</w:t>
      </w:r>
      <w:r>
        <w:rPr>
          <w:rFonts w:hint="eastAsia" w:ascii="仿宋" w:hAnsi="仿宋" w:eastAsia="仿宋" w:cs="Times New Roman"/>
          <w:color w:val="000000" w:themeColor="text1"/>
          <w:sz w:val="28"/>
          <w:szCs w:val="28"/>
        </w:rPr>
        <w:t xml:space="preserve">七条  本合同连同附件页，一式陆份，具有同等法律效力，甲方叁份，乙方壹份，招标代理公司贰份存档。</w:t>
      </w:r>
      <w:r/>
    </w:p>
    <w:p>
      <w:pPr>
        <w:ind w:firstLine="560"/>
        <w:jc w:val="left"/>
        <w:spacing w:line="520" w:lineRule="exact"/>
        <w:widowControl/>
        <w:rPr>
          <w:rFonts w:hint="eastAsia" w:ascii="仿宋" w:hAnsi="仿宋" w:eastAsia="仿宋" w:cs="Times New Roman"/>
          <w:color w:val="000000" w:themeColor="text1"/>
          <w:sz w:val="28"/>
          <w:szCs w:val="28"/>
        </w:rPr>
      </w:pPr>
      <w:r>
        <w:rPr>
          <w:rFonts w:hint="eastAsia" w:ascii="仿宋" w:hAnsi="仿宋" w:eastAsia="仿宋" w:cs="Times New Roman"/>
          <w:color w:val="000000" w:themeColor="text1"/>
          <w:sz w:val="28"/>
          <w:szCs w:val="28"/>
        </w:rPr>
        <w:t xml:space="preserve">第三十八条  本合同执行期限内如因自然灾害、城市建设、政策调整或者不可抗力导致合同不得不终止，甲乙双方应该相互理解，妥善处理终止合同所涉及相关事宜，互不追究对方责任。</w:t>
      </w:r>
      <w:r/>
    </w:p>
    <w:p>
      <w:pPr>
        <w:ind w:firstLine="560"/>
        <w:jc w:val="left"/>
        <w:spacing w:line="520" w:lineRule="exact"/>
        <w:widowControl/>
        <w:rPr>
          <w:rFonts w:hint="eastAsia" w:ascii="仿宋" w:hAnsi="仿宋" w:eastAsia="仿宋" w:cs="Times New Roman"/>
          <w:color w:val="000000" w:themeColor="text1"/>
          <w:sz w:val="28"/>
          <w:szCs w:val="28"/>
        </w:rPr>
      </w:pPr>
      <w:r>
        <w:rPr>
          <w:rFonts w:hint="eastAsia" w:ascii="仿宋" w:hAnsi="仿宋" w:eastAsia="仿宋" w:cs="Times New Roman"/>
          <w:color w:val="000000" w:themeColor="text1"/>
          <w:sz w:val="28"/>
          <w:szCs w:val="28"/>
        </w:rPr>
        <w:t xml:space="preserve">第三十</w:t>
      </w:r>
      <w:r>
        <w:rPr>
          <w:rFonts w:ascii="仿宋" w:hAnsi="仿宋" w:eastAsia="仿宋" w:cs="Times New Roman"/>
          <w:color w:val="000000" w:themeColor="text1"/>
          <w:sz w:val="28"/>
          <w:szCs w:val="28"/>
        </w:rPr>
        <w:t xml:space="preserve">九</w:t>
      </w:r>
      <w:r>
        <w:rPr>
          <w:rFonts w:hint="eastAsia" w:ascii="仿宋" w:hAnsi="仿宋" w:eastAsia="仿宋" w:cs="Times New Roman"/>
          <w:color w:val="000000" w:themeColor="text1"/>
          <w:sz w:val="28"/>
          <w:szCs w:val="28"/>
        </w:rPr>
        <w:t xml:space="preserve">条  本合同未尽事宜，由甲乙双方协商解决。如果不能协商一致，合同任何一方有权向甲方所在地人民法院提起诉讼。</w:t>
      </w:r>
      <w:r/>
    </w:p>
    <w:p>
      <w:pPr>
        <w:ind w:firstLine="560"/>
        <w:jc w:val="left"/>
        <w:spacing w:line="520" w:lineRule="exact"/>
        <w:widowControl/>
        <w:rPr>
          <w:rFonts w:hint="eastAsia" w:ascii="仿宋" w:hAnsi="仿宋" w:eastAsia="仿宋" w:cs="Times New Roman"/>
          <w:color w:val="000000" w:themeColor="text1"/>
          <w:sz w:val="28"/>
          <w:szCs w:val="28"/>
        </w:rPr>
      </w:pPr>
      <w:r>
        <w:rPr>
          <w:rFonts w:hint="eastAsia" w:ascii="仿宋" w:hAnsi="仿宋" w:eastAsia="仿宋" w:cs="Times New Roman"/>
          <w:color w:val="000000" w:themeColor="text1"/>
          <w:sz w:val="28"/>
          <w:szCs w:val="28"/>
        </w:rPr>
        <w:t xml:space="preserve">第四十条  本合同其它未尽事宜及与采购文件有矛盾之处，以采购文件为准。</w:t>
      </w:r>
      <w:r/>
    </w:p>
    <w:p>
      <w:pPr>
        <w:ind w:firstLine="560"/>
        <w:jc w:val="left"/>
        <w:spacing w:line="520" w:lineRule="exact"/>
        <w:widowControl/>
        <w:rPr>
          <w:rFonts w:hint="eastAsia" w:ascii="仿宋" w:hAnsi="仿宋" w:eastAsia="仿宋" w:cs="Times New Roman"/>
          <w:color w:val="000000" w:themeColor="text1"/>
          <w:sz w:val="28"/>
          <w:szCs w:val="28"/>
        </w:rPr>
      </w:pPr>
      <w:r>
        <w:rPr>
          <w:rFonts w:hint="eastAsia" w:ascii="仿宋" w:hAnsi="仿宋" w:eastAsia="仿宋" w:cs="Times New Roman"/>
          <w:color w:val="000000" w:themeColor="text1"/>
          <w:sz w:val="28"/>
          <w:szCs w:val="28"/>
        </w:rPr>
        <w:t xml:space="preserve">第四十一条  合同的变更：甲方在履行</w:t>
      </w:r>
      <w:r>
        <w:rPr>
          <w:rFonts w:hint="eastAsia" w:ascii="仿宋" w:hAnsi="仿宋" w:eastAsia="仿宋" w:cs="Times New Roman"/>
          <w:color w:val="000000" w:themeColor="text1"/>
          <w:sz w:val="28"/>
          <w:szCs w:val="28"/>
        </w:rPr>
        <w:t xml:space="preserve">完政府</w:t>
      </w:r>
      <w:r>
        <w:rPr>
          <w:rFonts w:hint="eastAsia" w:ascii="仿宋" w:hAnsi="仿宋" w:eastAsia="仿宋" w:cs="Times New Roman"/>
          <w:color w:val="000000" w:themeColor="text1"/>
          <w:sz w:val="28"/>
          <w:szCs w:val="28"/>
        </w:rPr>
        <w:t xml:space="preserve">采购计划变更手续并完成相关采购程序后，签订政府采购补充（变更）协议后予以变更。</w:t>
      </w:r>
      <w:r/>
    </w:p>
    <w:p>
      <w:pPr>
        <w:ind w:firstLine="630"/>
        <w:jc w:val="left"/>
        <w:spacing w:line="520" w:lineRule="exact"/>
        <w:widowControl/>
        <w:rPr>
          <w:rFonts w:hint="eastAsia" w:ascii="仿宋" w:hAnsi="仿宋" w:eastAsia="仿宋" w:cs="Times New Roman"/>
          <w:color w:val="000000" w:themeColor="text1"/>
          <w:sz w:val="28"/>
          <w:szCs w:val="28"/>
        </w:rPr>
      </w:pPr>
      <w:r>
        <w:rPr>
          <w:rFonts w:hint="eastAsia" w:ascii="仿宋" w:hAnsi="仿宋" w:eastAsia="仿宋" w:cs="Times New Roman"/>
          <w:color w:val="000000" w:themeColor="text1"/>
          <w:sz w:val="28"/>
          <w:szCs w:val="28"/>
        </w:rPr>
      </w:r>
      <w:r/>
    </w:p>
    <w:p>
      <w:pPr>
        <w:ind w:firstLine="630"/>
        <w:jc w:val="left"/>
        <w:spacing w:line="520" w:lineRule="exact"/>
        <w:widowControl/>
        <w:rPr>
          <w:rFonts w:hint="eastAsia" w:ascii="仿宋" w:hAnsi="仿宋" w:eastAsia="仿宋" w:cs="Times New Roman"/>
          <w:color w:val="000000" w:themeColor="text1"/>
          <w:sz w:val="28"/>
          <w:szCs w:val="28"/>
        </w:rPr>
      </w:pPr>
      <w:r>
        <w:rPr>
          <w:rFonts w:hint="eastAsia" w:ascii="仿宋" w:hAnsi="仿宋" w:eastAsia="仿宋" w:cs="Times New Roman"/>
          <w:color w:val="000000" w:themeColor="text1"/>
          <w:sz w:val="28"/>
          <w:szCs w:val="28"/>
        </w:rPr>
        <w:t xml:space="preserve">甲方（签章）：                        乙方（签章）：</w:t>
      </w:r>
      <w:r/>
    </w:p>
    <w:p>
      <w:pPr>
        <w:ind w:firstLine="630"/>
        <w:jc w:val="left"/>
        <w:spacing w:line="520" w:lineRule="exact"/>
        <w:widowControl/>
        <w:rPr>
          <w:rFonts w:hint="eastAsia" w:ascii="仿宋" w:hAnsi="仿宋" w:eastAsia="仿宋" w:cs="Times New Roman"/>
          <w:color w:val="000000" w:themeColor="text1"/>
          <w:sz w:val="28"/>
          <w:szCs w:val="28"/>
        </w:rPr>
      </w:pPr>
      <w:r>
        <w:rPr>
          <w:rFonts w:ascii="仿宋" w:hAnsi="仿宋" w:eastAsia="仿宋" w:cs="Times New Roman"/>
          <w:color w:val="000000" w:themeColor="text1"/>
          <w:sz w:val="28"/>
          <w:szCs w:val="28"/>
        </w:rPr>
        <w:t xml:space="preserve">地址：</w:t>
      </w:r>
      <w:r>
        <w:rPr>
          <w:rFonts w:hint="eastAsia" w:ascii="仿宋" w:hAnsi="仿宋" w:eastAsia="仿宋" w:cs="Times New Roman"/>
          <w:color w:val="000000" w:themeColor="text1"/>
          <w:sz w:val="28"/>
          <w:szCs w:val="28"/>
        </w:rPr>
        <w:t xml:space="preserve">                                地址：</w:t>
      </w:r>
      <w:r/>
    </w:p>
    <w:p>
      <w:pPr>
        <w:ind w:firstLine="630"/>
        <w:jc w:val="left"/>
        <w:spacing w:line="520" w:lineRule="exact"/>
        <w:widowControl/>
        <w:rPr>
          <w:rFonts w:hint="eastAsia" w:ascii="仿宋" w:hAnsi="仿宋" w:eastAsia="仿宋" w:cs="Times New Roman"/>
          <w:color w:val="000000" w:themeColor="text1"/>
          <w:sz w:val="28"/>
          <w:szCs w:val="28"/>
        </w:rPr>
      </w:pPr>
      <w:r>
        <w:rPr>
          <w:rFonts w:ascii="仿宋" w:hAnsi="仿宋" w:eastAsia="仿宋" w:cs="Times New Roman"/>
          <w:color w:val="000000" w:themeColor="text1"/>
          <w:sz w:val="28"/>
          <w:szCs w:val="28"/>
        </w:rPr>
        <w:t xml:space="preserve">邮编：邮编：</w:t>
      </w:r>
      <w:r/>
    </w:p>
    <w:p>
      <w:pPr>
        <w:ind w:firstLine="630"/>
        <w:jc w:val="left"/>
        <w:spacing w:line="520" w:lineRule="exact"/>
        <w:widowControl/>
        <w:rPr>
          <w:rFonts w:hint="eastAsia" w:ascii="仿宋" w:hAnsi="仿宋" w:eastAsia="仿宋" w:cs="Times New Roman"/>
          <w:color w:val="000000" w:themeColor="text1"/>
          <w:sz w:val="28"/>
          <w:szCs w:val="28"/>
        </w:rPr>
      </w:pPr>
      <w:r>
        <w:rPr>
          <w:rFonts w:ascii="仿宋" w:hAnsi="仿宋" w:eastAsia="仿宋" w:cs="Times New Roman"/>
          <w:color w:val="000000" w:themeColor="text1"/>
          <w:sz w:val="28"/>
          <w:szCs w:val="28"/>
        </w:rPr>
        <w:t xml:space="preserve">传真：传真：</w:t>
      </w:r>
      <w:r/>
    </w:p>
    <w:p>
      <w:pPr>
        <w:ind w:firstLine="630"/>
        <w:jc w:val="left"/>
        <w:spacing w:line="520" w:lineRule="exact"/>
        <w:widowControl/>
        <w:rPr>
          <w:rFonts w:hint="eastAsia" w:ascii="仿宋" w:hAnsi="仿宋" w:eastAsia="仿宋" w:cs="Times New Roman"/>
          <w:color w:val="000000" w:themeColor="text1"/>
          <w:sz w:val="28"/>
          <w:szCs w:val="28"/>
        </w:rPr>
      </w:pPr>
      <w:r>
        <w:rPr>
          <w:rFonts w:ascii="仿宋" w:hAnsi="仿宋" w:eastAsia="仿宋" w:cs="Times New Roman"/>
          <w:color w:val="000000" w:themeColor="text1"/>
          <w:sz w:val="28"/>
          <w:szCs w:val="28"/>
        </w:rPr>
        <w:t xml:space="preserve">电话：</w:t>
      </w:r>
      <w:r>
        <w:rPr>
          <w:rFonts w:hint="eastAsia" w:ascii="仿宋" w:hAnsi="仿宋" w:eastAsia="仿宋" w:cs="Times New Roman"/>
          <w:color w:val="000000" w:themeColor="text1"/>
          <w:sz w:val="28"/>
          <w:szCs w:val="28"/>
        </w:rPr>
        <w:t xml:space="preserve">                                电话：</w:t>
      </w:r>
      <w:r/>
    </w:p>
    <w:p>
      <w:pPr>
        <w:ind w:firstLine="630"/>
        <w:jc w:val="left"/>
        <w:spacing w:line="520" w:lineRule="exact"/>
        <w:widowControl/>
        <w:rPr>
          <w:rFonts w:hint="eastAsia" w:ascii="仿宋" w:hAnsi="仿宋" w:eastAsia="仿宋" w:cs="Times New Roman"/>
          <w:color w:val="000000" w:themeColor="text1"/>
          <w:sz w:val="28"/>
          <w:szCs w:val="28"/>
        </w:rPr>
      </w:pPr>
      <w:r>
        <w:rPr>
          <w:rFonts w:hint="eastAsia" w:ascii="仿宋" w:hAnsi="仿宋" w:eastAsia="仿宋" w:cs="Times New Roman"/>
          <w:color w:val="000000" w:themeColor="text1"/>
          <w:sz w:val="28"/>
          <w:szCs w:val="28"/>
        </w:rPr>
        <w:t xml:space="preserve">法定代表人或授权代表(签名)：          法定代表人或授权代表(签名)：</w:t>
      </w:r>
      <w:r/>
    </w:p>
    <w:p>
      <w:pPr>
        <w:ind w:firstLine="560"/>
        <w:jc w:val="left"/>
        <w:spacing w:line="520" w:lineRule="exact"/>
        <w:widowControl/>
        <w:rPr>
          <w:rFonts w:hint="eastAsia" w:ascii="仿宋" w:hAnsi="仿宋" w:eastAsia="仿宋" w:cs="Times New Roman"/>
          <w:color w:val="000000" w:themeColor="text1"/>
          <w:sz w:val="28"/>
          <w:szCs w:val="28"/>
        </w:rPr>
      </w:pPr>
      <w:r>
        <w:rPr>
          <w:rFonts w:hint="eastAsia" w:ascii="仿宋" w:hAnsi="仿宋" w:eastAsia="仿宋" w:cs="Times New Roman"/>
          <w:color w:val="000000" w:themeColor="text1"/>
          <w:sz w:val="28"/>
          <w:szCs w:val="28"/>
        </w:rPr>
        <w:t xml:space="preserve">                                      开户银行：</w:t>
      </w:r>
      <w:r/>
    </w:p>
    <w:p>
      <w:pPr>
        <w:ind w:firstLine="560"/>
        <w:jc w:val="left"/>
        <w:spacing w:line="520" w:lineRule="exact"/>
        <w:widowControl/>
        <w:rPr>
          <w:rFonts w:hint="eastAsia" w:ascii="仿宋" w:hAnsi="仿宋" w:eastAsia="仿宋" w:cs="Times New Roman"/>
          <w:color w:val="000000" w:themeColor="text1"/>
          <w:sz w:val="28"/>
          <w:szCs w:val="28"/>
        </w:rPr>
      </w:pPr>
      <w:r>
        <w:rPr>
          <w:rFonts w:hint="eastAsia" w:ascii="仿宋" w:hAnsi="仿宋" w:eastAsia="仿宋" w:cs="Times New Roman"/>
          <w:color w:val="000000" w:themeColor="text1"/>
          <w:sz w:val="28"/>
          <w:szCs w:val="28"/>
        </w:rPr>
        <w:t xml:space="preserve">                                      银行账号：</w:t>
      </w:r>
      <w:r/>
    </w:p>
    <w:p>
      <w:pPr>
        <w:ind w:firstLine="560"/>
        <w:jc w:val="left"/>
        <w:spacing w:line="520" w:lineRule="exact"/>
        <w:widowControl/>
        <w:rPr>
          <w:rFonts w:hint="eastAsia" w:ascii="仿宋" w:hAnsi="仿宋" w:eastAsia="仿宋" w:cs="Times New Roman"/>
          <w:color w:val="000000" w:themeColor="text1"/>
          <w:sz w:val="28"/>
          <w:szCs w:val="28"/>
        </w:rPr>
      </w:pPr>
      <w:r>
        <w:rPr>
          <w:rFonts w:hint="eastAsia" w:ascii="仿宋" w:hAnsi="仿宋" w:eastAsia="仿宋" w:cs="Times New Roman"/>
          <w:color w:val="000000" w:themeColor="text1"/>
          <w:sz w:val="28"/>
          <w:szCs w:val="28"/>
        </w:rPr>
      </w:r>
      <w:r/>
    </w:p>
    <w:p>
      <w:pPr>
        <w:ind w:firstLine="1470"/>
        <w:jc w:val="left"/>
        <w:spacing w:line="520" w:lineRule="exact"/>
        <w:widowControl/>
        <w:rPr>
          <w:rFonts w:hint="eastAsia" w:ascii="仿宋" w:hAnsi="仿宋" w:eastAsia="仿宋" w:cs="Times New Roman"/>
          <w:color w:val="000000" w:themeColor="text1"/>
          <w:sz w:val="28"/>
          <w:szCs w:val="28"/>
        </w:rPr>
      </w:pPr>
      <w:r>
        <w:rPr>
          <w:rFonts w:hint="eastAsia" w:ascii="仿宋" w:hAnsi="仿宋" w:eastAsia="仿宋" w:cs="Times New Roman"/>
          <w:color w:val="000000" w:themeColor="text1"/>
          <w:sz w:val="28"/>
          <w:szCs w:val="28"/>
        </w:rPr>
      </w:r>
      <w:r/>
    </w:p>
    <w:p>
      <w:pPr>
        <w:ind w:firstLine="630"/>
        <w:jc w:val="left"/>
        <w:spacing w:line="520" w:lineRule="exact"/>
        <w:widowControl/>
        <w:rPr>
          <w:rFonts w:hint="eastAsia" w:ascii="仿宋" w:hAnsi="仿宋" w:eastAsia="仿宋" w:cs="Times New Roman"/>
          <w:color w:val="000000" w:themeColor="text1"/>
          <w:sz w:val="28"/>
          <w:szCs w:val="28"/>
        </w:rPr>
      </w:pPr>
      <w:r>
        <w:rPr>
          <w:rFonts w:hint="eastAsia" w:ascii="仿宋" w:hAnsi="仿宋" w:eastAsia="仿宋" w:cs="Times New Roman"/>
          <w:color w:val="000000" w:themeColor="text1"/>
          <w:sz w:val="28"/>
          <w:szCs w:val="28"/>
        </w:rPr>
        <w:t xml:space="preserve">年   月   日                            年   月    日</w:t>
      </w:r>
      <w:r/>
    </w:p>
    <w:p>
      <w:pPr>
        <w:ind w:firstLine="630"/>
        <w:jc w:val="left"/>
        <w:spacing w:line="520" w:lineRule="exact"/>
        <w:widowControl/>
        <w:rPr>
          <w:rFonts w:hint="eastAsia" w:ascii="仿宋" w:hAnsi="仿宋" w:eastAsia="仿宋" w:cs="Times New Roman"/>
          <w:color w:val="000000" w:themeColor="text1"/>
          <w:sz w:val="28"/>
          <w:szCs w:val="28"/>
        </w:rPr>
      </w:pPr>
      <w:r>
        <w:rPr>
          <w:rFonts w:hint="eastAsia" w:ascii="仿宋" w:hAnsi="仿宋" w:eastAsia="仿宋" w:cs="Times New Roman"/>
          <w:color w:val="000000" w:themeColor="text1"/>
          <w:sz w:val="28"/>
          <w:szCs w:val="28"/>
        </w:rPr>
      </w:r>
      <w:r/>
    </w:p>
    <w:p>
      <w:pPr>
        <w:ind w:firstLine="450"/>
        <w:jc w:val="left"/>
        <w:spacing w:line="360" w:lineRule="auto"/>
        <w:widowControl/>
        <w:rPr>
          <w:rFonts w:hint="eastAsia" w:ascii="仿宋" w:hAnsi="仿宋" w:eastAsia="仿宋" w:cs="Times New Roman"/>
          <w:color w:val="000000" w:themeColor="text1"/>
          <w:sz w:val="20"/>
          <w:szCs w:val="20"/>
        </w:rPr>
      </w:pPr>
      <w:r>
        <w:rPr>
          <w:rFonts w:hint="eastAsia" w:ascii="仿宋" w:hAnsi="仿宋" w:eastAsia="仿宋" w:cs="Times New Roman"/>
          <w:color w:val="000000" w:themeColor="text1"/>
          <w:sz w:val="20"/>
          <w:szCs w:val="20"/>
        </w:rPr>
      </w:r>
      <w:r/>
    </w:p>
    <w:p>
      <w:pPr>
        <w:jc w:val="left"/>
        <w:widowControl/>
        <w:rPr>
          <w:rFonts w:ascii="Times New Roman" w:hAnsi="Times New Roman" w:eastAsia="宋体" w:cs="Times New Roman"/>
          <w:color w:val="000000" w:themeColor="text1"/>
          <w:sz w:val="20"/>
          <w:szCs w:val="20"/>
        </w:rPr>
      </w:pPr>
      <w:r>
        <w:rPr>
          <w:rFonts w:ascii="Times New Roman" w:hAnsi="Times New Roman" w:eastAsia="宋体" w:cs="Times New Roman"/>
          <w:color w:val="000000" w:themeColor="text1"/>
          <w:sz w:val="20"/>
          <w:szCs w:val="20"/>
        </w:rPr>
        <w:br w:type="page" w:clear="all"/>
      </w:r>
      <w:r/>
    </w:p>
    <w:p>
      <w:pPr>
        <w:ind w:firstLine="420"/>
        <w:spacing w:line="360" w:lineRule="auto"/>
        <w:rPr>
          <w:rFonts w:ascii="宋体" w:hAnsi="Times New Roman" w:eastAsia="宋体" w:cs="Times New Roman"/>
          <w:color w:val="000000" w:themeColor="text1"/>
          <w:sz w:val="24"/>
        </w:rPr>
      </w:pPr>
      <w:r>
        <w:rPr>
          <w:rFonts w:ascii="宋体" w:hAnsi="Times New Roman" w:eastAsia="宋体" w:cs="Times New Roman"/>
          <w:color w:val="000000" w:themeColor="text1"/>
          <w:sz w:val="24"/>
        </w:rPr>
      </w:r>
      <w:r/>
    </w:p>
    <w:p>
      <w:pPr>
        <w:ind w:left="256" w:right="6" w:firstLine="560"/>
        <w:rPr>
          <w:rFonts w:hint="eastAsia" w:ascii="仿宋" w:hAnsi="仿宋" w:eastAsia="仿宋" w:cs="Times New Roman"/>
          <w:color w:val="000000" w:themeColor="text1"/>
          <w:sz w:val="28"/>
        </w:rPr>
      </w:pPr>
      <w:r>
        <w:rPr>
          <w:rFonts w:hint="eastAsia" w:ascii="仿宋" w:hAnsi="仿宋" w:eastAsia="仿宋" w:cs="Times New Roman"/>
          <w:color w:val="000000" w:themeColor="text1"/>
          <w:sz w:val="28"/>
        </w:rPr>
      </w:r>
      <w:r/>
    </w:p>
    <w:p>
      <w:pPr>
        <w:ind w:firstLine="3614"/>
        <w:jc w:val="left"/>
        <w:spacing w:line="360" w:lineRule="auto"/>
        <w:widowControl/>
        <w:rPr>
          <w:rFonts w:hint="eastAsia" w:ascii="仿宋" w:hAnsi="仿宋" w:eastAsia="仿宋" w:cs="仿宋_GB2312"/>
          <w:b/>
          <w:color w:val="000000" w:themeColor="text1"/>
          <w:sz w:val="36"/>
          <w:szCs w:val="36"/>
        </w:rPr>
      </w:pPr>
      <w:r>
        <w:rPr>
          <w:rFonts w:hint="eastAsia" w:ascii="仿宋" w:hAnsi="仿宋" w:eastAsia="仿宋" w:cs="仿宋_GB2312"/>
          <w:b/>
          <w:color w:val="000000" w:themeColor="text1"/>
          <w:sz w:val="36"/>
          <w:szCs w:val="36"/>
        </w:rPr>
        <w:t xml:space="preserve"> 第六章合同附件</w:t>
      </w:r>
      <w:r/>
    </w:p>
    <w:p>
      <w:pPr>
        <w:jc w:val="center"/>
        <w:spacing w:line="360" w:lineRule="auto"/>
        <w:widowControl/>
        <w:rPr>
          <w:rFonts w:hint="eastAsia" w:ascii="仿宋" w:hAnsi="仿宋" w:eastAsia="仿宋" w:cs="Times New Roman"/>
          <w:b/>
          <w:bCs/>
          <w:color w:val="000000" w:themeColor="text1"/>
          <w:sz w:val="28"/>
          <w:szCs w:val="28"/>
        </w:rPr>
      </w:pPr>
      <w:r>
        <w:rPr>
          <w:rFonts w:hint="eastAsia" w:ascii="仿宋" w:hAnsi="仿宋" w:eastAsia="仿宋" w:cs="Times New Roman"/>
          <w:b/>
          <w:bCs/>
          <w:color w:val="000000" w:themeColor="text1"/>
          <w:sz w:val="28"/>
          <w:szCs w:val="28"/>
        </w:rPr>
        <w:t xml:space="preserve">目录</w:t>
      </w:r>
      <w:r/>
    </w:p>
    <w:p>
      <w:pPr>
        <w:ind w:firstLine="560"/>
        <w:jc w:val="left"/>
        <w:spacing w:line="520" w:lineRule="exact"/>
        <w:widowControl/>
        <w:rPr>
          <w:rFonts w:hint="eastAsia" w:ascii="仿宋" w:hAnsi="仿宋" w:eastAsia="仿宋" w:cs="仿宋_GB2312"/>
          <w:color w:val="000000" w:themeColor="text1"/>
          <w:sz w:val="28"/>
          <w:szCs w:val="28"/>
        </w:rPr>
      </w:pPr>
      <w:r>
        <w:rPr>
          <w:rFonts w:hint="eastAsia" w:ascii="仿宋" w:hAnsi="仿宋" w:eastAsia="仿宋" w:cs="仿宋_GB2312"/>
          <w:color w:val="000000" w:themeColor="text1"/>
          <w:sz w:val="28"/>
          <w:szCs w:val="28"/>
        </w:rPr>
      </w:r>
      <w:r/>
    </w:p>
    <w:p>
      <w:pPr>
        <w:ind w:firstLine="560"/>
        <w:jc w:val="left"/>
        <w:spacing w:line="520" w:lineRule="exact"/>
        <w:widowControl/>
        <w:rPr>
          <w:rFonts w:hint="eastAsia" w:ascii="仿宋" w:hAnsi="仿宋" w:eastAsia="仿宋" w:cs="仿宋_GB2312"/>
          <w:color w:val="000000" w:themeColor="text1"/>
          <w:sz w:val="28"/>
          <w:szCs w:val="28"/>
        </w:rPr>
      </w:pPr>
      <w:r>
        <w:rPr>
          <w:rFonts w:hint="eastAsia" w:ascii="仿宋" w:hAnsi="仿宋" w:eastAsia="仿宋" w:cs="仿宋_GB2312"/>
          <w:color w:val="000000" w:themeColor="text1"/>
          <w:sz w:val="28"/>
          <w:szCs w:val="28"/>
        </w:rPr>
        <w:t xml:space="preserve">合同附件1 价格清单(详见第七章《开标一览表》和《分项价格表》)</w:t>
      </w:r>
      <w:r/>
    </w:p>
    <w:p>
      <w:pPr>
        <w:ind w:firstLine="560"/>
        <w:jc w:val="left"/>
        <w:spacing w:line="520" w:lineRule="exact"/>
        <w:widowControl/>
        <w:rPr>
          <w:rFonts w:hint="eastAsia" w:ascii="仿宋" w:hAnsi="仿宋" w:eastAsia="仿宋" w:cs="仿宋_GB2312"/>
          <w:color w:val="000000" w:themeColor="text1"/>
          <w:sz w:val="28"/>
          <w:szCs w:val="28"/>
        </w:rPr>
      </w:pPr>
      <w:r>
        <w:rPr>
          <w:rFonts w:hint="eastAsia" w:ascii="仿宋" w:hAnsi="仿宋" w:eastAsia="仿宋" w:cs="仿宋_GB2312"/>
          <w:color w:val="000000" w:themeColor="text1"/>
          <w:sz w:val="28"/>
          <w:szCs w:val="28"/>
        </w:rPr>
        <w:t xml:space="preserve">合同附件2 人员、设备配置指标(详见第六章《项目要求》)</w:t>
      </w:r>
      <w:r/>
    </w:p>
    <w:p>
      <w:pPr>
        <w:ind w:firstLine="560"/>
        <w:jc w:val="left"/>
        <w:spacing w:line="520" w:lineRule="exact"/>
        <w:widowControl/>
        <w:rPr>
          <w:rFonts w:hint="eastAsia" w:ascii="仿宋" w:hAnsi="仿宋" w:eastAsia="仿宋" w:cs="仿宋_GB2312"/>
          <w:color w:val="000000" w:themeColor="text1"/>
          <w:sz w:val="28"/>
          <w:szCs w:val="28"/>
        </w:rPr>
      </w:pPr>
      <w:r>
        <w:rPr>
          <w:rFonts w:hint="eastAsia" w:ascii="仿宋" w:hAnsi="仿宋" w:eastAsia="仿宋" w:cs="仿宋_GB2312"/>
          <w:color w:val="000000" w:themeColor="text1"/>
          <w:sz w:val="28"/>
          <w:szCs w:val="28"/>
        </w:rPr>
        <w:t xml:space="preserve">合同附件3 实施方案(详见第六章《项目要求》)</w:t>
      </w:r>
      <w:r/>
    </w:p>
    <w:p>
      <w:pPr>
        <w:ind w:firstLine="509"/>
        <w:jc w:val="left"/>
        <w:spacing w:line="520" w:lineRule="exact"/>
        <w:widowControl/>
        <w:rPr>
          <w:rFonts w:hint="eastAsia" w:ascii="仿宋" w:hAnsi="仿宋" w:eastAsia="仿宋" w:cs="仿宋_GB2312"/>
          <w:color w:val="000000" w:themeColor="text1"/>
          <w:sz w:val="28"/>
          <w:szCs w:val="28"/>
        </w:rPr>
      </w:pPr>
      <w:r>
        <w:rPr>
          <w:rFonts w:hint="eastAsia" w:ascii="仿宋" w:hAnsi="仿宋" w:eastAsia="仿宋" w:cs="仿宋_GB2312"/>
          <w:color w:val="000000" w:themeColor="text1"/>
          <w:sz w:val="28"/>
          <w:szCs w:val="28"/>
        </w:rPr>
        <w:t xml:space="preserve">合同附件4 </w:t>
      </w:r>
      <w:r>
        <w:rPr>
          <w:rFonts w:ascii="仿宋" w:hAnsi="仿宋" w:eastAsia="仿宋" w:cs="Times New Roman"/>
          <w:color w:val="000000" w:themeColor="text1"/>
          <w:sz w:val="28"/>
          <w:szCs w:val="28"/>
        </w:rPr>
        <w:t xml:space="preserve">检查考核实施细则</w:t>
      </w:r>
      <w:r/>
    </w:p>
    <w:p>
      <w:pPr>
        <w:ind w:firstLine="560"/>
        <w:jc w:val="left"/>
        <w:spacing w:line="520" w:lineRule="exact"/>
        <w:widowControl/>
        <w:rPr>
          <w:rFonts w:hint="eastAsia" w:ascii="仿宋" w:hAnsi="仿宋" w:eastAsia="仿宋" w:cs="仿宋_GB2312"/>
          <w:color w:val="000000" w:themeColor="text1"/>
          <w:sz w:val="28"/>
          <w:szCs w:val="28"/>
        </w:rPr>
      </w:pPr>
      <w:r>
        <w:rPr>
          <w:rFonts w:hint="eastAsia" w:ascii="仿宋" w:hAnsi="仿宋" w:eastAsia="仿宋" w:cs="仿宋_GB2312"/>
          <w:color w:val="000000" w:themeColor="text1"/>
          <w:sz w:val="28"/>
          <w:szCs w:val="28"/>
        </w:rPr>
      </w:r>
      <w:r/>
    </w:p>
    <w:p>
      <w:pPr>
        <w:ind w:firstLine="560"/>
        <w:jc w:val="left"/>
        <w:spacing w:line="520" w:lineRule="exact"/>
        <w:widowControl/>
        <w:rPr>
          <w:rFonts w:ascii="Times New Roman" w:hAnsi="Times New Roman" w:eastAsia="宋体" w:cs="Times New Roman"/>
          <w:color w:val="000000" w:themeColor="text1"/>
          <w:sz w:val="28"/>
          <w:szCs w:val="28"/>
        </w:rPr>
      </w:pPr>
      <w:r>
        <w:rPr>
          <w:rFonts w:hint="eastAsia" w:ascii="仿宋" w:hAnsi="仿宋" w:eastAsia="仿宋" w:cs="仿宋_GB2312"/>
          <w:color w:val="000000" w:themeColor="text1"/>
          <w:sz w:val="28"/>
          <w:szCs w:val="28"/>
        </w:rPr>
        <w:t xml:space="preserve">合同附件4：</w:t>
      </w:r>
      <w:r/>
    </w:p>
    <w:p>
      <w:pPr>
        <w:ind w:firstLine="3640"/>
        <w:jc w:val="left"/>
        <w:spacing w:line="520" w:lineRule="exact"/>
        <w:widowControl/>
        <w:rPr>
          <w:rFonts w:hint="eastAsia" w:ascii="黑体" w:hAnsi="黑体" w:eastAsia="黑体" w:cs="Times New Roman"/>
          <w:color w:val="000000" w:themeColor="text1"/>
          <w:sz w:val="28"/>
          <w:szCs w:val="28"/>
        </w:rPr>
      </w:pPr>
      <w:r>
        <w:rPr>
          <w:rFonts w:ascii="黑体" w:hAnsi="黑体" w:eastAsia="黑体" w:cs="Times New Roman"/>
          <w:bCs/>
          <w:color w:val="000000" w:themeColor="text1"/>
          <w:sz w:val="28"/>
          <w:szCs w:val="28"/>
        </w:rPr>
        <w:t xml:space="preserve">检查考核实施细则</w:t>
      </w:r>
      <w:r/>
    </w:p>
    <w:p>
      <w:pPr>
        <w:ind w:firstLine="560"/>
        <w:jc w:val="left"/>
        <w:spacing w:line="520" w:lineRule="exact"/>
        <w:widowControl/>
        <w:rPr>
          <w:rFonts w:hint="eastAsia" w:ascii="仿宋" w:hAnsi="仿宋" w:eastAsia="仿宋" w:cs="Times New Roman"/>
          <w:color w:val="000000" w:themeColor="text1"/>
          <w:sz w:val="28"/>
          <w:szCs w:val="28"/>
        </w:rPr>
      </w:pPr>
      <w:r>
        <w:rPr>
          <w:rFonts w:hint="eastAsia" w:ascii="仿宋" w:hAnsi="仿宋" w:eastAsia="仿宋" w:cs="Times New Roman"/>
          <w:color w:val="000000" w:themeColor="text1"/>
          <w:sz w:val="28"/>
          <w:szCs w:val="28"/>
        </w:rPr>
        <w:t xml:space="preserve">为规范</w:t>
      </w:r>
      <w:r>
        <w:rPr>
          <w:rFonts w:ascii="仿宋" w:hAnsi="仿宋" w:eastAsia="仿宋" w:cs="Times New Roman"/>
          <w:color w:val="000000" w:themeColor="text1"/>
          <w:sz w:val="28"/>
          <w:szCs w:val="28"/>
        </w:rPr>
        <w:t xml:space="preserve">环卫保洁、垃圾分类、再生资源</w:t>
      </w:r>
      <w:r>
        <w:rPr>
          <w:rFonts w:hint="eastAsia" w:ascii="仿宋" w:hAnsi="仿宋" w:eastAsia="仿宋" w:cs="Times New Roman"/>
          <w:color w:val="000000" w:themeColor="text1"/>
          <w:sz w:val="28"/>
          <w:szCs w:val="28"/>
        </w:rPr>
        <w:t xml:space="preserve">回收</w:t>
      </w:r>
      <w:r>
        <w:rPr>
          <w:rFonts w:ascii="仿宋" w:hAnsi="仿宋" w:eastAsia="仿宋" w:cs="Times New Roman"/>
          <w:color w:val="000000" w:themeColor="text1"/>
          <w:sz w:val="28"/>
          <w:szCs w:val="28"/>
        </w:rPr>
        <w:t xml:space="preserve">、公共设施管护、便民服务“五网协同”市场化运行体系</w:t>
      </w:r>
      <w:r>
        <w:rPr>
          <w:rFonts w:hint="eastAsia" w:ascii="仿宋" w:hAnsi="仿宋" w:eastAsia="仿宋" w:cs="Times New Roman"/>
          <w:color w:val="000000" w:themeColor="text1"/>
          <w:sz w:val="28"/>
          <w:szCs w:val="28"/>
        </w:rPr>
        <w:t xml:space="preserve">作业过程的质量监管，落实环境卫生全覆盖、精细化和长效管理机制，全面提升环境卫生质量，创造优美、整洁的工作和生活环境，制定本试行细则。</w:t>
      </w:r>
      <w:r/>
    </w:p>
    <w:p>
      <w:pPr>
        <w:ind w:firstLine="562"/>
        <w:jc w:val="left"/>
        <w:spacing w:line="520" w:lineRule="exact"/>
        <w:widowControl/>
        <w:rPr>
          <w:rFonts w:hint="eastAsia" w:ascii="仿宋" w:hAnsi="仿宋" w:eastAsia="仿宋" w:cs="Times New Roman"/>
          <w:b/>
          <w:color w:val="000000" w:themeColor="text1"/>
          <w:sz w:val="28"/>
          <w:szCs w:val="28"/>
        </w:rPr>
      </w:pPr>
      <w:r>
        <w:rPr>
          <w:rFonts w:hint="eastAsia" w:ascii="仿宋" w:hAnsi="仿宋" w:eastAsia="仿宋" w:cs="Times New Roman"/>
          <w:b/>
          <w:color w:val="000000" w:themeColor="text1"/>
          <w:sz w:val="28"/>
          <w:szCs w:val="28"/>
        </w:rPr>
        <w:t xml:space="preserve">一、考核内容</w:t>
      </w:r>
      <w:r/>
    </w:p>
    <w:p>
      <w:pPr>
        <w:ind w:firstLine="560"/>
        <w:jc w:val="left"/>
        <w:spacing w:line="520" w:lineRule="exact"/>
        <w:widowControl/>
        <w:rPr>
          <w:rFonts w:hint="eastAsia" w:ascii="仿宋" w:hAnsi="仿宋" w:eastAsia="仿宋" w:cs="Times New Roman"/>
          <w:color w:val="000000" w:themeColor="text1"/>
          <w:sz w:val="28"/>
          <w:szCs w:val="28"/>
        </w:rPr>
      </w:pPr>
      <w:r>
        <w:rPr>
          <w:rFonts w:hint="eastAsia" w:ascii="仿宋" w:hAnsi="仿宋" w:eastAsia="仿宋" w:cs="Times New Roman"/>
          <w:color w:val="000000" w:themeColor="text1"/>
          <w:sz w:val="28"/>
          <w:szCs w:val="28"/>
        </w:rPr>
        <w:t xml:space="preserve">监管机制建设（</w:t>
      </w:r>
      <w:r>
        <w:rPr>
          <w:rFonts w:ascii="仿宋" w:hAnsi="仿宋" w:eastAsia="仿宋" w:cs="Times New Roman"/>
          <w:color w:val="000000" w:themeColor="text1"/>
          <w:sz w:val="28"/>
          <w:szCs w:val="28"/>
        </w:rPr>
        <w:t xml:space="preserve">组织领导</w:t>
      </w:r>
      <w:r>
        <w:rPr>
          <w:rFonts w:hint="eastAsia" w:ascii="仿宋" w:hAnsi="仿宋" w:eastAsia="仿宋" w:cs="Times New Roman"/>
          <w:color w:val="000000" w:themeColor="text1"/>
          <w:sz w:val="28"/>
          <w:szCs w:val="28"/>
        </w:rPr>
        <w:t xml:space="preserve">、</w:t>
      </w:r>
      <w:r>
        <w:rPr>
          <w:rFonts w:ascii="仿宋" w:hAnsi="仿宋" w:eastAsia="仿宋" w:cs="Times New Roman"/>
          <w:color w:val="000000" w:themeColor="text1"/>
          <w:sz w:val="28"/>
          <w:szCs w:val="28"/>
        </w:rPr>
        <w:t xml:space="preserve">制定实施方案</w:t>
      </w:r>
      <w:r>
        <w:rPr>
          <w:rFonts w:hint="eastAsia" w:ascii="仿宋" w:hAnsi="仿宋" w:eastAsia="仿宋" w:cs="Times New Roman"/>
          <w:color w:val="000000" w:themeColor="text1"/>
          <w:sz w:val="28"/>
          <w:szCs w:val="28"/>
        </w:rPr>
        <w:t xml:space="preserve">、</w:t>
      </w:r>
      <w:r>
        <w:rPr>
          <w:rFonts w:ascii="仿宋" w:hAnsi="仿宋" w:eastAsia="仿宋" w:cs="Times New Roman"/>
          <w:color w:val="000000" w:themeColor="text1"/>
          <w:sz w:val="28"/>
          <w:szCs w:val="28"/>
        </w:rPr>
        <w:t xml:space="preserve">建立健全监管</w:t>
      </w:r>
      <w:r>
        <w:rPr>
          <w:rFonts w:hint="eastAsia" w:ascii="仿宋" w:hAnsi="仿宋" w:eastAsia="仿宋" w:cs="Times New Roman"/>
          <w:color w:val="000000" w:themeColor="text1"/>
          <w:sz w:val="28"/>
          <w:szCs w:val="28"/>
        </w:rPr>
        <w:t xml:space="preserve">、</w:t>
      </w:r>
      <w:r>
        <w:rPr>
          <w:rFonts w:ascii="仿宋" w:hAnsi="仿宋" w:eastAsia="仿宋" w:cs="Times New Roman"/>
          <w:color w:val="000000" w:themeColor="text1"/>
          <w:sz w:val="28"/>
          <w:szCs w:val="28"/>
        </w:rPr>
        <w:t xml:space="preserve">群众投诉机制</w:t>
      </w:r>
      <w:r>
        <w:rPr>
          <w:rFonts w:hint="eastAsia" w:ascii="仿宋" w:hAnsi="仿宋" w:eastAsia="仿宋" w:cs="Times New Roman"/>
          <w:color w:val="000000" w:themeColor="text1"/>
          <w:sz w:val="28"/>
          <w:szCs w:val="28"/>
        </w:rPr>
        <w:t xml:space="preserve">、</w:t>
      </w:r>
      <w:r>
        <w:rPr>
          <w:rFonts w:ascii="仿宋" w:hAnsi="仿宋" w:eastAsia="仿宋" w:cs="Times New Roman"/>
          <w:color w:val="000000" w:themeColor="text1"/>
          <w:sz w:val="28"/>
          <w:szCs w:val="28"/>
        </w:rPr>
        <w:t xml:space="preserve">管理队伍</w:t>
      </w:r>
      <w:r>
        <w:rPr>
          <w:rFonts w:hint="eastAsia" w:ascii="仿宋" w:hAnsi="仿宋" w:eastAsia="仿宋" w:cs="Times New Roman"/>
          <w:color w:val="000000" w:themeColor="text1"/>
          <w:sz w:val="28"/>
          <w:szCs w:val="28"/>
        </w:rPr>
        <w:t xml:space="preserve">配备、</w:t>
      </w:r>
      <w:r>
        <w:rPr>
          <w:rFonts w:ascii="仿宋" w:hAnsi="仿宋" w:eastAsia="仿宋" w:cs="Times New Roman"/>
          <w:color w:val="000000" w:themeColor="text1"/>
          <w:sz w:val="28"/>
          <w:szCs w:val="28"/>
        </w:rPr>
        <w:t xml:space="preserve">督查考核</w:t>
      </w:r>
      <w:r>
        <w:rPr>
          <w:rFonts w:hint="eastAsia" w:ascii="仿宋" w:hAnsi="仿宋" w:eastAsia="仿宋" w:cs="Times New Roman"/>
          <w:color w:val="000000" w:themeColor="text1"/>
          <w:sz w:val="28"/>
          <w:szCs w:val="28"/>
        </w:rPr>
        <w:t xml:space="preserve">、</w:t>
      </w:r>
      <w:r>
        <w:rPr>
          <w:rFonts w:ascii="仿宋" w:hAnsi="仿宋" w:eastAsia="仿宋" w:cs="Times New Roman"/>
          <w:color w:val="000000" w:themeColor="text1"/>
          <w:sz w:val="28"/>
          <w:szCs w:val="28"/>
        </w:rPr>
        <w:t xml:space="preserve">台账资料</w:t>
      </w:r>
      <w:r>
        <w:rPr>
          <w:rFonts w:hint="eastAsia" w:ascii="仿宋" w:hAnsi="仿宋" w:eastAsia="仿宋" w:cs="Times New Roman"/>
          <w:color w:val="000000" w:themeColor="text1"/>
          <w:sz w:val="28"/>
          <w:szCs w:val="28"/>
        </w:rPr>
        <w:t xml:space="preserve">）。</w:t>
      </w:r>
      <w:r/>
    </w:p>
    <w:p>
      <w:pPr>
        <w:ind w:firstLine="560"/>
        <w:jc w:val="left"/>
        <w:spacing w:line="520" w:lineRule="exact"/>
        <w:widowControl/>
        <w:rPr>
          <w:rFonts w:hint="eastAsia" w:ascii="仿宋" w:hAnsi="仿宋" w:eastAsia="仿宋" w:cs="Times New Roman"/>
          <w:color w:val="000000" w:themeColor="text1"/>
          <w:sz w:val="28"/>
          <w:szCs w:val="28"/>
        </w:rPr>
      </w:pPr>
      <w:r>
        <w:rPr>
          <w:rFonts w:hint="eastAsia" w:ascii="仿宋" w:hAnsi="仿宋" w:eastAsia="仿宋" w:cs="Times New Roman"/>
          <w:color w:val="000000" w:themeColor="text1"/>
          <w:sz w:val="28"/>
          <w:szCs w:val="28"/>
        </w:rPr>
        <w:t xml:space="preserve">1、</w:t>
      </w:r>
      <w:r>
        <w:rPr>
          <w:rFonts w:ascii="仿宋" w:hAnsi="仿宋" w:eastAsia="仿宋" w:cs="Times New Roman"/>
          <w:color w:val="000000" w:themeColor="text1"/>
          <w:sz w:val="28"/>
          <w:szCs w:val="28"/>
        </w:rPr>
        <w:t xml:space="preserve">环卫保洁</w:t>
      </w:r>
      <w:r>
        <w:rPr>
          <w:rFonts w:hint="eastAsia" w:ascii="仿宋" w:hAnsi="仿宋" w:eastAsia="仿宋" w:cs="Times New Roman"/>
          <w:color w:val="000000" w:themeColor="text1"/>
          <w:sz w:val="28"/>
          <w:szCs w:val="28"/>
        </w:rPr>
        <w:t xml:space="preserve">（</w:t>
      </w:r>
      <w:r>
        <w:rPr>
          <w:rFonts w:ascii="仿宋" w:hAnsi="仿宋" w:eastAsia="仿宋" w:cs="Times New Roman"/>
          <w:color w:val="000000" w:themeColor="text1"/>
          <w:sz w:val="28"/>
          <w:szCs w:val="28"/>
        </w:rPr>
        <w:t xml:space="preserve">人员配备</w:t>
      </w:r>
      <w:r>
        <w:rPr>
          <w:rFonts w:hint="eastAsia" w:ascii="仿宋" w:hAnsi="仿宋" w:eastAsia="仿宋" w:cs="Times New Roman"/>
          <w:color w:val="000000" w:themeColor="text1"/>
          <w:sz w:val="28"/>
          <w:szCs w:val="28"/>
        </w:rPr>
        <w:t xml:space="preserve">、</w:t>
      </w:r>
      <w:r>
        <w:rPr>
          <w:rFonts w:ascii="仿宋" w:hAnsi="仿宋" w:eastAsia="仿宋" w:cs="Times New Roman"/>
          <w:color w:val="000000" w:themeColor="text1"/>
          <w:sz w:val="28"/>
          <w:szCs w:val="28"/>
        </w:rPr>
        <w:t xml:space="preserve">车辆配置</w:t>
      </w:r>
      <w:r>
        <w:rPr>
          <w:rFonts w:hint="eastAsia" w:ascii="仿宋" w:hAnsi="仿宋" w:eastAsia="仿宋" w:cs="Times New Roman"/>
          <w:color w:val="000000" w:themeColor="text1"/>
          <w:sz w:val="28"/>
          <w:szCs w:val="28"/>
        </w:rPr>
        <w:t xml:space="preserve">、</w:t>
      </w:r>
      <w:r>
        <w:rPr>
          <w:rFonts w:ascii="仿宋" w:hAnsi="仿宋" w:eastAsia="仿宋" w:cs="Times New Roman"/>
          <w:color w:val="000000" w:themeColor="text1"/>
          <w:sz w:val="28"/>
          <w:szCs w:val="28"/>
        </w:rPr>
        <w:t xml:space="preserve">保洁质量</w:t>
      </w:r>
      <w:r>
        <w:rPr>
          <w:rFonts w:hint="eastAsia" w:ascii="仿宋" w:hAnsi="仿宋" w:eastAsia="仿宋" w:cs="Times New Roman"/>
          <w:color w:val="000000" w:themeColor="text1"/>
          <w:sz w:val="28"/>
          <w:szCs w:val="28"/>
        </w:rPr>
        <w:t xml:space="preserve">）。</w:t>
      </w:r>
      <w:r/>
    </w:p>
    <w:p>
      <w:pPr>
        <w:ind w:firstLine="560"/>
        <w:jc w:val="left"/>
        <w:spacing w:line="520" w:lineRule="exact"/>
        <w:widowControl/>
        <w:rPr>
          <w:rFonts w:hint="eastAsia" w:ascii="仿宋" w:hAnsi="仿宋" w:eastAsia="仿宋" w:cs="Times New Roman"/>
          <w:color w:val="000000" w:themeColor="text1"/>
          <w:sz w:val="28"/>
          <w:szCs w:val="28"/>
        </w:rPr>
      </w:pPr>
      <w:r>
        <w:rPr>
          <w:rFonts w:hint="eastAsia" w:ascii="仿宋" w:hAnsi="仿宋" w:eastAsia="仿宋" w:cs="Times New Roman"/>
          <w:color w:val="000000" w:themeColor="text1"/>
          <w:sz w:val="28"/>
          <w:szCs w:val="28"/>
        </w:rPr>
        <w:t xml:space="preserve">2、</w:t>
      </w:r>
      <w:r>
        <w:rPr>
          <w:rFonts w:ascii="仿宋" w:hAnsi="仿宋" w:eastAsia="仿宋" w:cs="Times New Roman"/>
          <w:color w:val="000000" w:themeColor="text1"/>
          <w:sz w:val="28"/>
          <w:szCs w:val="28"/>
        </w:rPr>
        <w:t xml:space="preserve">垃圾分类（设施配置</w:t>
      </w:r>
      <w:r>
        <w:rPr>
          <w:rFonts w:hint="eastAsia" w:ascii="仿宋" w:hAnsi="仿宋" w:eastAsia="仿宋" w:cs="Times New Roman"/>
          <w:color w:val="000000" w:themeColor="text1"/>
          <w:sz w:val="28"/>
          <w:szCs w:val="28"/>
        </w:rPr>
        <w:t xml:space="preserve">、</w:t>
      </w:r>
      <w:r>
        <w:rPr>
          <w:rFonts w:ascii="仿宋" w:hAnsi="仿宋" w:eastAsia="仿宋" w:cs="Times New Roman"/>
          <w:color w:val="000000" w:themeColor="text1"/>
          <w:sz w:val="28"/>
          <w:szCs w:val="28"/>
        </w:rPr>
        <w:t xml:space="preserve">分类全</w:t>
      </w:r>
      <w:r>
        <w:rPr>
          <w:rFonts w:ascii="仿宋" w:hAnsi="仿宋" w:eastAsia="仿宋" w:cs="Times New Roman"/>
          <w:color w:val="000000" w:themeColor="text1"/>
          <w:sz w:val="28"/>
          <w:szCs w:val="28"/>
        </w:rPr>
        <w:t xml:space="preserve">链条</w:t>
      </w:r>
      <w:r>
        <w:rPr>
          <w:rFonts w:hint="eastAsia" w:ascii="仿宋" w:hAnsi="仿宋" w:eastAsia="仿宋" w:cs="Times New Roman"/>
          <w:color w:val="000000" w:themeColor="text1"/>
          <w:sz w:val="28"/>
          <w:szCs w:val="28"/>
        </w:rPr>
        <w:t xml:space="preserve">）。</w:t>
      </w:r>
      <w:r/>
    </w:p>
    <w:p>
      <w:pPr>
        <w:ind w:firstLine="560"/>
        <w:jc w:val="left"/>
        <w:spacing w:line="520" w:lineRule="exact"/>
        <w:widowControl/>
        <w:rPr>
          <w:rFonts w:hint="eastAsia" w:ascii="仿宋" w:hAnsi="仿宋" w:eastAsia="仿宋" w:cs="Times New Roman"/>
          <w:color w:val="000000" w:themeColor="text1"/>
          <w:sz w:val="28"/>
          <w:szCs w:val="28"/>
        </w:rPr>
      </w:pPr>
      <w:r>
        <w:rPr>
          <w:rFonts w:hint="eastAsia" w:ascii="仿宋" w:hAnsi="仿宋" w:eastAsia="仿宋" w:cs="Times New Roman"/>
          <w:color w:val="000000" w:themeColor="text1"/>
          <w:sz w:val="28"/>
          <w:szCs w:val="28"/>
        </w:rPr>
        <w:t xml:space="preserve">3、</w:t>
      </w:r>
      <w:r>
        <w:rPr>
          <w:rFonts w:ascii="仿宋" w:hAnsi="仿宋" w:eastAsia="仿宋" w:cs="Times New Roman"/>
          <w:color w:val="000000" w:themeColor="text1"/>
          <w:sz w:val="28"/>
          <w:szCs w:val="28"/>
        </w:rPr>
        <w:t xml:space="preserve">再生资源</w:t>
      </w:r>
      <w:r>
        <w:rPr>
          <w:rFonts w:hint="eastAsia" w:ascii="仿宋" w:hAnsi="仿宋" w:eastAsia="仿宋" w:cs="Times New Roman"/>
          <w:color w:val="000000" w:themeColor="text1"/>
          <w:sz w:val="28"/>
          <w:szCs w:val="28"/>
        </w:rPr>
        <w:t xml:space="preserve">回收（</w:t>
      </w:r>
      <w:r>
        <w:rPr>
          <w:rFonts w:ascii="仿宋" w:hAnsi="仿宋" w:eastAsia="仿宋" w:cs="Times New Roman"/>
          <w:color w:val="000000" w:themeColor="text1"/>
          <w:sz w:val="28"/>
          <w:szCs w:val="28"/>
        </w:rPr>
        <w:t xml:space="preserve">可回收</w:t>
      </w:r>
      <w:r>
        <w:rPr>
          <w:rFonts w:ascii="仿宋" w:hAnsi="仿宋" w:eastAsia="仿宋" w:cs="Times New Roman"/>
          <w:color w:val="000000" w:themeColor="text1"/>
          <w:sz w:val="28"/>
          <w:szCs w:val="28"/>
        </w:rPr>
        <w:t xml:space="preserve">物车辆</w:t>
      </w:r>
      <w:r>
        <w:rPr>
          <w:rFonts w:ascii="仿宋" w:hAnsi="仿宋" w:eastAsia="仿宋" w:cs="Times New Roman"/>
          <w:color w:val="000000" w:themeColor="text1"/>
          <w:sz w:val="28"/>
          <w:szCs w:val="28"/>
        </w:rPr>
        <w:t xml:space="preserve">配置</w:t>
      </w:r>
      <w:r>
        <w:rPr>
          <w:rFonts w:hint="eastAsia" w:ascii="仿宋" w:hAnsi="仿宋" w:eastAsia="仿宋" w:cs="Times New Roman"/>
          <w:color w:val="000000" w:themeColor="text1"/>
          <w:sz w:val="28"/>
          <w:szCs w:val="28"/>
        </w:rPr>
        <w:t xml:space="preserve">、</w:t>
      </w:r>
      <w:r>
        <w:rPr>
          <w:rFonts w:ascii="仿宋" w:hAnsi="仿宋" w:eastAsia="仿宋" w:cs="Times New Roman"/>
          <w:color w:val="000000" w:themeColor="text1"/>
          <w:sz w:val="28"/>
          <w:szCs w:val="28"/>
        </w:rPr>
        <w:t xml:space="preserve">前端上门收集、分拣</w:t>
      </w:r>
      <w:r>
        <w:rPr>
          <w:rFonts w:hint="eastAsia" w:ascii="仿宋" w:hAnsi="仿宋" w:eastAsia="仿宋" w:cs="Times New Roman"/>
          <w:color w:val="000000" w:themeColor="text1"/>
          <w:sz w:val="28"/>
          <w:szCs w:val="28"/>
        </w:rPr>
        <w:t xml:space="preserve">、</w:t>
      </w:r>
      <w:r>
        <w:rPr>
          <w:rFonts w:ascii="仿宋" w:hAnsi="仿宋" w:eastAsia="仿宋" w:cs="Times New Roman"/>
          <w:color w:val="000000" w:themeColor="text1"/>
          <w:sz w:val="28"/>
          <w:szCs w:val="28"/>
        </w:rPr>
        <w:t xml:space="preserve">运输</w:t>
      </w:r>
      <w:r>
        <w:rPr>
          <w:rFonts w:hint="eastAsia" w:ascii="仿宋" w:hAnsi="仿宋" w:eastAsia="仿宋" w:cs="Times New Roman"/>
          <w:color w:val="000000" w:themeColor="text1"/>
          <w:sz w:val="28"/>
          <w:szCs w:val="28"/>
        </w:rPr>
        <w:t xml:space="preserve">、</w:t>
      </w:r>
      <w:r>
        <w:rPr>
          <w:rFonts w:ascii="仿宋" w:hAnsi="仿宋" w:eastAsia="仿宋" w:cs="Times New Roman"/>
          <w:color w:val="000000" w:themeColor="text1"/>
          <w:sz w:val="28"/>
          <w:szCs w:val="28"/>
        </w:rPr>
        <w:t xml:space="preserve">废品收购站合作、融合经营</w:t>
      </w:r>
      <w:r>
        <w:rPr>
          <w:rFonts w:hint="eastAsia" w:ascii="仿宋" w:hAnsi="仿宋" w:eastAsia="仿宋" w:cs="Times New Roman"/>
          <w:color w:val="000000" w:themeColor="text1"/>
          <w:sz w:val="28"/>
          <w:szCs w:val="28"/>
        </w:rPr>
        <w:t xml:space="preserve">）。</w:t>
      </w:r>
      <w:r/>
    </w:p>
    <w:p>
      <w:pPr>
        <w:ind w:firstLine="560"/>
        <w:jc w:val="left"/>
        <w:spacing w:line="520" w:lineRule="exact"/>
        <w:widowControl/>
        <w:rPr>
          <w:rFonts w:hint="eastAsia" w:ascii="仿宋" w:hAnsi="仿宋" w:eastAsia="仿宋" w:cs="Times New Roman"/>
          <w:color w:val="000000" w:themeColor="text1"/>
          <w:sz w:val="28"/>
          <w:szCs w:val="28"/>
        </w:rPr>
      </w:pPr>
      <w:r>
        <w:rPr>
          <w:rFonts w:hint="eastAsia" w:ascii="仿宋" w:hAnsi="仿宋" w:eastAsia="仿宋" w:cs="Times New Roman"/>
          <w:color w:val="000000" w:themeColor="text1"/>
          <w:sz w:val="28"/>
          <w:szCs w:val="28"/>
        </w:rPr>
        <w:t xml:space="preserve">4、</w:t>
      </w:r>
      <w:r>
        <w:rPr>
          <w:rFonts w:ascii="仿宋" w:hAnsi="仿宋" w:eastAsia="仿宋" w:cs="Times New Roman"/>
          <w:color w:val="000000" w:themeColor="text1"/>
          <w:sz w:val="28"/>
          <w:szCs w:val="28"/>
        </w:rPr>
        <w:t xml:space="preserve">公共设施管护（管护队伍</w:t>
      </w:r>
      <w:r>
        <w:rPr>
          <w:rFonts w:hint="eastAsia" w:ascii="仿宋" w:hAnsi="仿宋" w:eastAsia="仿宋" w:cs="Times New Roman"/>
          <w:color w:val="000000" w:themeColor="text1"/>
          <w:sz w:val="28"/>
          <w:szCs w:val="28"/>
        </w:rPr>
        <w:t xml:space="preserve">建设、</w:t>
      </w:r>
      <w:r>
        <w:rPr>
          <w:rFonts w:ascii="仿宋" w:hAnsi="仿宋" w:eastAsia="仿宋" w:cs="Times New Roman"/>
          <w:color w:val="000000" w:themeColor="text1"/>
          <w:sz w:val="28"/>
          <w:szCs w:val="28"/>
        </w:rPr>
        <w:t xml:space="preserve">垃圾分类处置设施正常运行</w:t>
      </w:r>
      <w:r>
        <w:rPr>
          <w:rFonts w:hint="eastAsia" w:ascii="仿宋" w:hAnsi="仿宋" w:eastAsia="仿宋" w:cs="Times New Roman"/>
          <w:color w:val="000000" w:themeColor="text1"/>
          <w:sz w:val="28"/>
          <w:szCs w:val="28"/>
        </w:rPr>
        <w:t xml:space="preserve">、</w:t>
      </w:r>
      <w:r>
        <w:rPr>
          <w:rFonts w:ascii="仿宋" w:hAnsi="仿宋" w:eastAsia="仿宋" w:cs="Times New Roman"/>
          <w:color w:val="000000" w:themeColor="text1"/>
          <w:sz w:val="28"/>
          <w:szCs w:val="28"/>
        </w:rPr>
        <w:t xml:space="preserve">公厕、户</w:t>
      </w:r>
      <w:r>
        <w:rPr>
          <w:rFonts w:ascii="仿宋" w:hAnsi="仿宋" w:eastAsia="仿宋" w:cs="Times New Roman"/>
          <w:color w:val="000000" w:themeColor="text1"/>
          <w:sz w:val="28"/>
          <w:szCs w:val="28"/>
        </w:rPr>
        <w:t xml:space="preserve">厕设施</w:t>
      </w:r>
      <w:r>
        <w:rPr>
          <w:rFonts w:ascii="仿宋" w:hAnsi="仿宋" w:eastAsia="仿宋" w:cs="Times New Roman"/>
          <w:color w:val="000000" w:themeColor="text1"/>
          <w:sz w:val="28"/>
          <w:szCs w:val="28"/>
        </w:rPr>
        <w:t xml:space="preserve">维护</w:t>
      </w:r>
      <w:r>
        <w:rPr>
          <w:rFonts w:hint="eastAsia" w:ascii="仿宋" w:hAnsi="仿宋" w:eastAsia="仿宋" w:cs="Times New Roman"/>
          <w:color w:val="000000" w:themeColor="text1"/>
          <w:sz w:val="28"/>
          <w:szCs w:val="28"/>
        </w:rPr>
        <w:t xml:space="preserve">、</w:t>
      </w:r>
      <w:r>
        <w:rPr>
          <w:rFonts w:ascii="仿宋" w:hAnsi="仿宋" w:eastAsia="仿宋" w:cs="Times New Roman"/>
          <w:color w:val="000000" w:themeColor="text1"/>
          <w:sz w:val="28"/>
          <w:szCs w:val="28"/>
        </w:rPr>
        <w:t xml:space="preserve">粪便抽取</w:t>
      </w:r>
      <w:r>
        <w:rPr>
          <w:rFonts w:hint="eastAsia" w:ascii="仿宋" w:hAnsi="仿宋" w:eastAsia="仿宋" w:cs="Times New Roman"/>
          <w:color w:val="000000" w:themeColor="text1"/>
          <w:sz w:val="28"/>
          <w:szCs w:val="28"/>
        </w:rPr>
        <w:t xml:space="preserve">、</w:t>
      </w:r>
      <w:r>
        <w:rPr>
          <w:rFonts w:ascii="仿宋" w:hAnsi="仿宋" w:eastAsia="仿宋" w:cs="Times New Roman"/>
          <w:color w:val="000000" w:themeColor="text1"/>
          <w:sz w:val="28"/>
          <w:szCs w:val="28"/>
        </w:rPr>
        <w:t xml:space="preserve">资源化利用</w:t>
      </w:r>
      <w:r>
        <w:rPr>
          <w:rFonts w:hint="eastAsia" w:ascii="仿宋" w:hAnsi="仿宋" w:eastAsia="仿宋" w:cs="Times New Roman"/>
          <w:color w:val="000000" w:themeColor="text1"/>
          <w:sz w:val="28"/>
          <w:szCs w:val="28"/>
        </w:rPr>
        <w:t xml:space="preserve">）。</w:t>
      </w:r>
      <w:r/>
    </w:p>
    <w:p>
      <w:pPr>
        <w:ind w:firstLine="560"/>
        <w:jc w:val="left"/>
        <w:spacing w:line="520" w:lineRule="exact"/>
        <w:widowControl/>
        <w:rPr>
          <w:rFonts w:hint="eastAsia" w:ascii="仿宋" w:hAnsi="仿宋" w:eastAsia="仿宋" w:cs="Times New Roman"/>
          <w:color w:val="000000" w:themeColor="text1"/>
          <w:sz w:val="28"/>
          <w:szCs w:val="28"/>
        </w:rPr>
      </w:pPr>
      <w:r>
        <w:rPr>
          <w:rFonts w:hint="eastAsia" w:ascii="仿宋" w:hAnsi="仿宋" w:eastAsia="仿宋" w:cs="Times New Roman"/>
          <w:color w:val="000000" w:themeColor="text1"/>
          <w:sz w:val="28"/>
          <w:szCs w:val="28"/>
        </w:rPr>
        <w:t xml:space="preserve">5、</w:t>
      </w:r>
      <w:r>
        <w:rPr>
          <w:rFonts w:ascii="仿宋" w:hAnsi="仿宋" w:eastAsia="仿宋" w:cs="Times New Roman"/>
          <w:color w:val="000000" w:themeColor="text1"/>
          <w:sz w:val="28"/>
          <w:szCs w:val="28"/>
        </w:rPr>
        <w:t xml:space="preserve">便民服务</w:t>
      </w:r>
      <w:r>
        <w:rPr>
          <w:rFonts w:hint="eastAsia" w:ascii="仿宋" w:hAnsi="仿宋" w:eastAsia="仿宋" w:cs="Times New Roman"/>
          <w:color w:val="000000" w:themeColor="text1"/>
          <w:sz w:val="28"/>
          <w:szCs w:val="28"/>
        </w:rPr>
        <w:t xml:space="preserve">（</w:t>
      </w:r>
      <w:r>
        <w:rPr>
          <w:rFonts w:ascii="仿宋" w:hAnsi="仿宋" w:eastAsia="仿宋" w:cs="Times New Roman"/>
          <w:color w:val="000000" w:themeColor="text1"/>
          <w:sz w:val="28"/>
          <w:szCs w:val="28"/>
        </w:rPr>
        <w:t xml:space="preserve">功能</w:t>
      </w:r>
      <w:r>
        <w:rPr>
          <w:rFonts w:hint="eastAsia" w:ascii="仿宋" w:hAnsi="仿宋" w:eastAsia="仿宋" w:cs="Times New Roman"/>
          <w:color w:val="000000" w:themeColor="text1"/>
          <w:sz w:val="28"/>
          <w:szCs w:val="28"/>
        </w:rPr>
        <w:t xml:space="preserve">发挥、设备设施配置）。</w:t>
      </w:r>
      <w:r/>
    </w:p>
    <w:p>
      <w:pPr>
        <w:ind w:firstLine="562"/>
        <w:jc w:val="left"/>
        <w:spacing w:line="520" w:lineRule="exact"/>
        <w:widowControl/>
        <w:rPr>
          <w:rFonts w:hint="eastAsia" w:ascii="仿宋" w:hAnsi="仿宋" w:eastAsia="仿宋" w:cs="Times New Roman"/>
          <w:b/>
          <w:color w:val="000000" w:themeColor="text1"/>
          <w:sz w:val="28"/>
          <w:szCs w:val="28"/>
        </w:rPr>
      </w:pPr>
      <w:r>
        <w:rPr>
          <w:rFonts w:hint="eastAsia" w:ascii="仿宋" w:hAnsi="仿宋" w:eastAsia="仿宋" w:cs="Times New Roman"/>
          <w:b/>
          <w:color w:val="000000" w:themeColor="text1"/>
          <w:sz w:val="28"/>
          <w:szCs w:val="28"/>
        </w:rPr>
        <w:t xml:space="preserve">二、考核主</w:t>
      </w:r>
      <w:r>
        <w:rPr>
          <w:rFonts w:ascii="仿宋" w:hAnsi="仿宋" w:eastAsia="仿宋" w:cs="Times New Roman"/>
          <w:b/>
          <w:color w:val="000000" w:themeColor="text1"/>
          <w:sz w:val="28"/>
          <w:szCs w:val="28"/>
        </w:rPr>
        <w:t xml:space="preserve">体及</w:t>
      </w:r>
      <w:r>
        <w:rPr>
          <w:rFonts w:hint="eastAsia" w:ascii="仿宋" w:hAnsi="仿宋" w:eastAsia="仿宋" w:cs="Times New Roman"/>
          <w:b/>
          <w:color w:val="000000" w:themeColor="text1"/>
          <w:sz w:val="28"/>
          <w:szCs w:val="28"/>
        </w:rPr>
        <w:t xml:space="preserve">方式</w:t>
      </w:r>
      <w:r/>
    </w:p>
    <w:p>
      <w:pPr>
        <w:ind w:firstLine="420"/>
        <w:jc w:val="left"/>
        <w:spacing w:line="520" w:lineRule="exact"/>
        <w:widowControl/>
        <w:rPr>
          <w:rFonts w:hint="eastAsia" w:ascii="仿宋" w:hAnsi="仿宋" w:eastAsia="仿宋" w:cs="Times New Roman"/>
          <w:color w:val="000000" w:themeColor="text1"/>
          <w:sz w:val="28"/>
          <w:szCs w:val="28"/>
        </w:rPr>
      </w:pPr>
      <w:r>
        <w:rPr>
          <w:rFonts w:hint="eastAsia" w:ascii="仿宋" w:hAnsi="仿宋" w:eastAsia="仿宋" w:cs="Times New Roman"/>
          <w:color w:val="000000" w:themeColor="text1"/>
          <w:sz w:val="28"/>
          <w:szCs w:val="28"/>
        </w:rPr>
        <w:t xml:space="preserve">（一）专业考核</w:t>
      </w:r>
      <w:r/>
    </w:p>
    <w:p>
      <w:pPr>
        <w:ind w:firstLine="560"/>
        <w:jc w:val="left"/>
        <w:spacing w:line="520" w:lineRule="exact"/>
        <w:widowControl/>
        <w:rPr>
          <w:rFonts w:hint="eastAsia" w:ascii="仿宋" w:hAnsi="仿宋" w:eastAsia="仿宋" w:cs="Times New Roman"/>
          <w:color w:val="000000" w:themeColor="text1"/>
          <w:sz w:val="28"/>
          <w:szCs w:val="28"/>
        </w:rPr>
      </w:pPr>
      <w:r>
        <w:rPr>
          <w:rFonts w:hint="eastAsia" w:ascii="仿宋" w:hAnsi="仿宋" w:eastAsia="仿宋" w:cs="Times New Roman"/>
          <w:color w:val="000000" w:themeColor="text1"/>
          <w:sz w:val="28"/>
          <w:szCs w:val="28"/>
        </w:rPr>
        <w:t xml:space="preserve">街道每月对项目实施情况进行百分制考核。</w:t>
      </w:r>
      <w:r/>
    </w:p>
    <w:p>
      <w:pPr>
        <w:ind w:firstLine="560"/>
        <w:jc w:val="left"/>
        <w:spacing w:line="520" w:lineRule="exact"/>
        <w:widowControl/>
        <w:rPr>
          <w:rFonts w:hint="eastAsia" w:ascii="仿宋" w:hAnsi="仿宋" w:eastAsia="仿宋" w:cs="Times New Roman"/>
          <w:color w:val="000000" w:themeColor="text1"/>
          <w:sz w:val="28"/>
          <w:szCs w:val="28"/>
        </w:rPr>
      </w:pPr>
      <w:r>
        <w:rPr>
          <w:rFonts w:hint="eastAsia" w:ascii="仿宋" w:hAnsi="仿宋" w:eastAsia="仿宋" w:cs="Times New Roman"/>
          <w:color w:val="000000" w:themeColor="text1"/>
          <w:sz w:val="28"/>
          <w:szCs w:val="28"/>
        </w:rPr>
        <w:t xml:space="preserve">检查方式采取日常巡查和专项检查相结合的方式。</w:t>
      </w:r>
      <w:r/>
    </w:p>
    <w:p>
      <w:pPr>
        <w:ind w:firstLine="560"/>
        <w:jc w:val="left"/>
        <w:spacing w:line="520" w:lineRule="exact"/>
        <w:widowControl/>
        <w:rPr>
          <w:rFonts w:hint="eastAsia" w:ascii="仿宋" w:hAnsi="仿宋" w:eastAsia="仿宋" w:cs="Times New Roman"/>
          <w:color w:val="000000" w:themeColor="text1"/>
          <w:sz w:val="28"/>
          <w:szCs w:val="28"/>
        </w:rPr>
      </w:pPr>
      <w:r>
        <w:rPr>
          <w:rFonts w:hint="eastAsia" w:ascii="仿宋" w:hAnsi="仿宋" w:eastAsia="仿宋" w:cs="Times New Roman"/>
          <w:color w:val="000000" w:themeColor="text1"/>
          <w:sz w:val="28"/>
          <w:szCs w:val="28"/>
        </w:rPr>
        <w:t xml:space="preserve">（二）社会监督考核</w:t>
      </w:r>
      <w:r/>
    </w:p>
    <w:p>
      <w:pPr>
        <w:ind w:firstLine="560"/>
        <w:jc w:val="left"/>
        <w:spacing w:line="520" w:lineRule="exact"/>
        <w:widowControl/>
        <w:rPr>
          <w:rFonts w:hint="eastAsia" w:ascii="仿宋" w:hAnsi="仿宋" w:eastAsia="仿宋" w:cs="Times New Roman"/>
          <w:color w:val="000000" w:themeColor="text1"/>
          <w:sz w:val="28"/>
          <w:szCs w:val="28"/>
        </w:rPr>
      </w:pPr>
      <w:r>
        <w:rPr>
          <w:rFonts w:hint="eastAsia" w:ascii="仿宋" w:hAnsi="仿宋" w:eastAsia="仿宋" w:cs="Times New Roman"/>
          <w:color w:val="000000" w:themeColor="text1"/>
          <w:sz w:val="28"/>
          <w:szCs w:val="28"/>
        </w:rPr>
        <w:t xml:space="preserve">市</w:t>
      </w:r>
      <w:r>
        <w:rPr>
          <w:rFonts w:ascii="仿宋" w:hAnsi="仿宋" w:eastAsia="仿宋" w:cs="Times New Roman"/>
          <w:color w:val="000000" w:themeColor="text1"/>
          <w:sz w:val="28"/>
          <w:szCs w:val="28"/>
        </w:rPr>
        <w:t xml:space="preserve">民</w:t>
      </w:r>
      <w:r>
        <w:rPr>
          <w:rFonts w:hint="eastAsia" w:ascii="仿宋" w:hAnsi="仿宋" w:eastAsia="仿宋" w:cs="Times New Roman"/>
          <w:color w:val="000000" w:themeColor="text1"/>
          <w:sz w:val="28"/>
          <w:szCs w:val="28"/>
        </w:rPr>
        <w:t xml:space="preserve">按社会监督考核细则对</w:t>
      </w:r>
      <w:r>
        <w:rPr>
          <w:rFonts w:ascii="仿宋" w:hAnsi="仿宋" w:eastAsia="仿宋" w:cs="Times New Roman"/>
          <w:color w:val="000000" w:themeColor="text1"/>
          <w:sz w:val="28"/>
          <w:szCs w:val="28"/>
        </w:rPr>
        <w:t xml:space="preserve">环卫保洁、垃圾分类、再生资源</w:t>
      </w:r>
      <w:r>
        <w:rPr>
          <w:rFonts w:hint="eastAsia" w:ascii="仿宋" w:hAnsi="仿宋" w:eastAsia="仿宋" w:cs="Times New Roman"/>
          <w:color w:val="000000" w:themeColor="text1"/>
          <w:sz w:val="28"/>
          <w:szCs w:val="28"/>
        </w:rPr>
        <w:t xml:space="preserve">回收</w:t>
      </w:r>
      <w:r>
        <w:rPr>
          <w:rFonts w:ascii="仿宋" w:hAnsi="仿宋" w:eastAsia="仿宋" w:cs="Times New Roman"/>
          <w:color w:val="000000" w:themeColor="text1"/>
          <w:sz w:val="28"/>
          <w:szCs w:val="28"/>
        </w:rPr>
        <w:t xml:space="preserve">、公共设施管护、便民服务“五网协同”市场化运行体系</w:t>
      </w:r>
      <w:r>
        <w:rPr>
          <w:rFonts w:hint="eastAsia" w:ascii="仿宋" w:hAnsi="仿宋" w:eastAsia="仿宋" w:cs="Times New Roman"/>
          <w:color w:val="000000" w:themeColor="text1"/>
          <w:sz w:val="28"/>
          <w:szCs w:val="28"/>
        </w:rPr>
        <w:t xml:space="preserve">存在的重点、难点问题进行有奖举报。</w:t>
      </w:r>
      <w:r/>
    </w:p>
    <w:p>
      <w:pPr>
        <w:ind w:firstLine="562"/>
        <w:jc w:val="left"/>
        <w:spacing w:line="520" w:lineRule="exact"/>
        <w:widowControl/>
        <w:rPr>
          <w:rFonts w:hint="eastAsia" w:ascii="仿宋" w:hAnsi="仿宋" w:eastAsia="仿宋" w:cs="Times New Roman"/>
          <w:b/>
          <w:color w:val="000000" w:themeColor="text1"/>
          <w:sz w:val="28"/>
          <w:szCs w:val="28"/>
        </w:rPr>
      </w:pPr>
      <w:r>
        <w:rPr>
          <w:rFonts w:hint="eastAsia" w:ascii="仿宋" w:hAnsi="仿宋" w:eastAsia="仿宋" w:cs="Times New Roman"/>
          <w:b/>
          <w:color w:val="000000" w:themeColor="text1"/>
          <w:sz w:val="28"/>
          <w:szCs w:val="28"/>
        </w:rPr>
        <w:t xml:space="preserve">三、计分及扣款</w:t>
      </w:r>
      <w:r/>
    </w:p>
    <w:p>
      <w:pPr>
        <w:ind w:firstLine="562"/>
        <w:jc w:val="left"/>
        <w:spacing w:line="520" w:lineRule="exact"/>
        <w:widowControl/>
        <w:rPr>
          <w:rFonts w:hint="eastAsia" w:ascii="仿宋" w:hAnsi="仿宋" w:eastAsia="仿宋" w:cs="Times New Roman"/>
          <w:b/>
          <w:color w:val="000000" w:themeColor="text1"/>
          <w:sz w:val="28"/>
          <w:szCs w:val="28"/>
        </w:rPr>
      </w:pPr>
      <w:r>
        <w:rPr>
          <w:rFonts w:hint="eastAsia" w:ascii="仿宋" w:hAnsi="仿宋" w:eastAsia="仿宋" w:cs="Times New Roman"/>
          <w:b/>
          <w:color w:val="000000" w:themeColor="text1"/>
          <w:sz w:val="28"/>
          <w:szCs w:val="28"/>
        </w:rPr>
        <w:t xml:space="preserve">（一）计分办法</w:t>
      </w:r>
      <w:r/>
    </w:p>
    <w:p>
      <w:pPr>
        <w:ind w:firstLine="560"/>
        <w:jc w:val="left"/>
        <w:spacing w:line="520" w:lineRule="exact"/>
        <w:widowControl/>
        <w:rPr>
          <w:rFonts w:hint="eastAsia" w:ascii="仿宋" w:hAnsi="仿宋" w:eastAsia="仿宋" w:cs="Times New Roman"/>
          <w:color w:val="000000" w:themeColor="text1"/>
          <w:sz w:val="28"/>
          <w:szCs w:val="28"/>
        </w:rPr>
      </w:pPr>
      <w:r>
        <w:rPr>
          <w:rFonts w:hint="eastAsia" w:ascii="仿宋" w:hAnsi="仿宋" w:eastAsia="仿宋" w:cs="Times New Roman"/>
          <w:color w:val="000000" w:themeColor="text1"/>
          <w:sz w:val="28"/>
          <w:szCs w:val="28"/>
        </w:rPr>
        <w:t xml:space="preserve">月度考核得分=人工作业得分*人工</w:t>
      </w:r>
      <w:r>
        <w:rPr>
          <w:rFonts w:hint="eastAsia" w:ascii="仿宋" w:hAnsi="仿宋" w:eastAsia="仿宋" w:cs="Times New Roman"/>
          <w:color w:val="000000" w:themeColor="text1"/>
          <w:sz w:val="28"/>
          <w:szCs w:val="28"/>
        </w:rPr>
        <w:t xml:space="preserve">考核占</w:t>
      </w:r>
      <w:r>
        <w:rPr>
          <w:rFonts w:hint="eastAsia" w:ascii="仿宋" w:hAnsi="仿宋" w:eastAsia="仿宋" w:cs="Times New Roman"/>
          <w:color w:val="000000" w:themeColor="text1"/>
          <w:sz w:val="28"/>
          <w:szCs w:val="28"/>
        </w:rPr>
        <w:t xml:space="preserve">比+机械化作业得分*机械化</w:t>
      </w:r>
      <w:r>
        <w:rPr>
          <w:rFonts w:hint="eastAsia" w:ascii="仿宋" w:hAnsi="仿宋" w:eastAsia="仿宋" w:cs="Times New Roman"/>
          <w:color w:val="000000" w:themeColor="text1"/>
          <w:sz w:val="28"/>
          <w:szCs w:val="28"/>
        </w:rPr>
        <w:t xml:space="preserve">考核占</w:t>
      </w:r>
      <w:r>
        <w:rPr>
          <w:rFonts w:hint="eastAsia" w:ascii="仿宋" w:hAnsi="仿宋" w:eastAsia="仿宋" w:cs="Times New Roman"/>
          <w:color w:val="000000" w:themeColor="text1"/>
          <w:sz w:val="28"/>
          <w:szCs w:val="28"/>
        </w:rPr>
        <w:t xml:space="preserve">比+公厕保洁得分*公厕</w:t>
      </w:r>
      <w:r>
        <w:rPr>
          <w:rFonts w:hint="eastAsia" w:ascii="仿宋" w:hAnsi="仿宋" w:eastAsia="仿宋" w:cs="Times New Roman"/>
          <w:color w:val="000000" w:themeColor="text1"/>
          <w:sz w:val="28"/>
          <w:szCs w:val="28"/>
        </w:rPr>
        <w:t xml:space="preserve">考核占</w:t>
      </w:r>
      <w:r>
        <w:rPr>
          <w:rFonts w:hint="eastAsia" w:ascii="仿宋" w:hAnsi="仿宋" w:eastAsia="仿宋" w:cs="Times New Roman"/>
          <w:color w:val="000000" w:themeColor="text1"/>
          <w:sz w:val="28"/>
          <w:szCs w:val="28"/>
        </w:rPr>
        <w:t xml:space="preserve">比+（</w:t>
      </w:r>
      <w:r>
        <w:rPr>
          <w:rFonts w:ascii="仿宋" w:hAnsi="仿宋" w:eastAsia="仿宋" w:cs="Times New Roman"/>
          <w:color w:val="000000" w:themeColor="text1"/>
          <w:sz w:val="28"/>
          <w:szCs w:val="28"/>
        </w:rPr>
        <w:t xml:space="preserve">垃圾分类</w:t>
      </w:r>
      <w:r>
        <w:rPr>
          <w:rFonts w:hint="eastAsia" w:ascii="仿宋" w:hAnsi="仿宋" w:eastAsia="仿宋" w:cs="Times New Roman"/>
          <w:color w:val="000000" w:themeColor="text1"/>
          <w:sz w:val="28"/>
          <w:szCs w:val="28"/>
        </w:rPr>
        <w:t xml:space="preserve">+</w:t>
      </w:r>
      <w:r>
        <w:rPr>
          <w:rFonts w:ascii="仿宋" w:hAnsi="仿宋" w:eastAsia="仿宋" w:cs="Times New Roman"/>
          <w:color w:val="000000" w:themeColor="text1"/>
          <w:sz w:val="28"/>
          <w:szCs w:val="28"/>
        </w:rPr>
        <w:t xml:space="preserve">再生资源</w:t>
      </w:r>
      <w:r>
        <w:rPr>
          <w:rFonts w:hint="eastAsia" w:ascii="仿宋" w:hAnsi="仿宋" w:eastAsia="仿宋" w:cs="Times New Roman"/>
          <w:color w:val="000000" w:themeColor="text1"/>
          <w:sz w:val="28"/>
          <w:szCs w:val="28"/>
        </w:rPr>
        <w:t xml:space="preserve">回+</w:t>
      </w:r>
      <w:r>
        <w:rPr>
          <w:rFonts w:ascii="仿宋" w:hAnsi="仿宋" w:eastAsia="仿宋" w:cs="Times New Roman"/>
          <w:color w:val="000000" w:themeColor="text1"/>
          <w:sz w:val="28"/>
          <w:szCs w:val="28"/>
        </w:rPr>
        <w:t xml:space="preserve">公共设施管护</w:t>
      </w:r>
      <w:r>
        <w:rPr>
          <w:rFonts w:hint="eastAsia" w:ascii="仿宋" w:hAnsi="仿宋" w:eastAsia="仿宋" w:cs="Times New Roman"/>
          <w:color w:val="000000" w:themeColor="text1"/>
          <w:sz w:val="28"/>
          <w:szCs w:val="28"/>
        </w:rPr>
        <w:t xml:space="preserve">+</w:t>
      </w:r>
      <w:r>
        <w:rPr>
          <w:rFonts w:ascii="仿宋" w:hAnsi="仿宋" w:eastAsia="仿宋" w:cs="Times New Roman"/>
          <w:color w:val="000000" w:themeColor="text1"/>
          <w:sz w:val="28"/>
          <w:szCs w:val="28"/>
        </w:rPr>
        <w:t xml:space="preserve">便民服务</w:t>
      </w:r>
      <w:r>
        <w:rPr>
          <w:rFonts w:hint="eastAsia" w:ascii="仿宋" w:hAnsi="仿宋" w:eastAsia="仿宋" w:cs="Times New Roman"/>
          <w:color w:val="000000" w:themeColor="text1"/>
          <w:sz w:val="28"/>
          <w:szCs w:val="28"/>
        </w:rPr>
        <w:t xml:space="preserve">）得分*（</w:t>
      </w:r>
      <w:r>
        <w:rPr>
          <w:rFonts w:ascii="仿宋" w:hAnsi="仿宋" w:eastAsia="仿宋" w:cs="Times New Roman"/>
          <w:color w:val="000000" w:themeColor="text1"/>
          <w:sz w:val="28"/>
          <w:szCs w:val="28"/>
        </w:rPr>
        <w:t xml:space="preserve">垃圾分类</w:t>
      </w:r>
      <w:r>
        <w:rPr>
          <w:rFonts w:hint="eastAsia" w:ascii="仿宋" w:hAnsi="仿宋" w:eastAsia="仿宋" w:cs="Times New Roman"/>
          <w:color w:val="000000" w:themeColor="text1"/>
          <w:sz w:val="28"/>
          <w:szCs w:val="28"/>
        </w:rPr>
        <w:t xml:space="preserve">+</w:t>
      </w:r>
      <w:r>
        <w:rPr>
          <w:rFonts w:ascii="仿宋" w:hAnsi="仿宋" w:eastAsia="仿宋" w:cs="Times New Roman"/>
          <w:color w:val="000000" w:themeColor="text1"/>
          <w:sz w:val="28"/>
          <w:szCs w:val="28"/>
        </w:rPr>
        <w:t xml:space="preserve">再生资源</w:t>
      </w:r>
      <w:r>
        <w:rPr>
          <w:rFonts w:hint="eastAsia" w:ascii="仿宋" w:hAnsi="仿宋" w:eastAsia="仿宋" w:cs="Times New Roman"/>
          <w:color w:val="000000" w:themeColor="text1"/>
          <w:sz w:val="28"/>
          <w:szCs w:val="28"/>
        </w:rPr>
        <w:t xml:space="preserve">回+</w:t>
      </w:r>
      <w:r>
        <w:rPr>
          <w:rFonts w:ascii="仿宋" w:hAnsi="仿宋" w:eastAsia="仿宋" w:cs="Times New Roman"/>
          <w:color w:val="000000" w:themeColor="text1"/>
          <w:sz w:val="28"/>
          <w:szCs w:val="28"/>
        </w:rPr>
        <w:t xml:space="preserve">公共设施管护</w:t>
      </w:r>
      <w:r>
        <w:rPr>
          <w:rFonts w:hint="eastAsia" w:ascii="仿宋" w:hAnsi="仿宋" w:eastAsia="仿宋" w:cs="Times New Roman"/>
          <w:color w:val="000000" w:themeColor="text1"/>
          <w:sz w:val="28"/>
          <w:szCs w:val="28"/>
        </w:rPr>
        <w:t xml:space="preserve">+</w:t>
      </w:r>
      <w:r>
        <w:rPr>
          <w:rFonts w:ascii="仿宋" w:hAnsi="仿宋" w:eastAsia="仿宋" w:cs="Times New Roman"/>
          <w:color w:val="000000" w:themeColor="text1"/>
          <w:sz w:val="28"/>
          <w:szCs w:val="28"/>
        </w:rPr>
        <w:t xml:space="preserve">便民服务</w:t>
      </w:r>
      <w:r>
        <w:rPr>
          <w:rFonts w:hint="eastAsia" w:ascii="仿宋" w:hAnsi="仿宋" w:eastAsia="仿宋" w:cs="Times New Roman"/>
          <w:color w:val="000000" w:themeColor="text1"/>
          <w:sz w:val="28"/>
          <w:szCs w:val="28"/>
        </w:rPr>
        <w:t xml:space="preserve">）</w:t>
      </w:r>
      <w:r>
        <w:rPr>
          <w:rFonts w:ascii="仿宋" w:hAnsi="仿宋" w:eastAsia="仿宋" w:cs="Times New Roman"/>
          <w:color w:val="000000" w:themeColor="text1"/>
          <w:sz w:val="28"/>
          <w:szCs w:val="28"/>
        </w:rPr>
        <w:t xml:space="preserve">考核占</w:t>
      </w:r>
      <w:r>
        <w:rPr>
          <w:rFonts w:ascii="仿宋" w:hAnsi="仿宋" w:eastAsia="仿宋" w:cs="Times New Roman"/>
          <w:color w:val="000000" w:themeColor="text1"/>
          <w:sz w:val="28"/>
          <w:szCs w:val="28"/>
        </w:rPr>
        <w:t xml:space="preserve">比</w:t>
      </w:r>
      <w:r>
        <w:rPr>
          <w:rFonts w:hint="eastAsia" w:ascii="仿宋" w:hAnsi="仿宋" w:eastAsia="仿宋" w:cs="Times New Roman"/>
          <w:color w:val="000000" w:themeColor="text1"/>
          <w:sz w:val="28"/>
          <w:szCs w:val="28"/>
        </w:rPr>
        <w:t xml:space="preserve">-</w:t>
      </w:r>
      <w:r>
        <w:rPr>
          <w:rFonts w:ascii="仿宋" w:hAnsi="仿宋" w:eastAsia="仿宋" w:cs="Times New Roman"/>
          <w:color w:val="000000" w:themeColor="text1"/>
          <w:sz w:val="28"/>
          <w:szCs w:val="28"/>
        </w:rPr>
        <w:t xml:space="preserve">专项</w:t>
      </w:r>
      <w:r>
        <w:rPr>
          <w:rFonts w:hint="eastAsia" w:ascii="仿宋" w:hAnsi="仿宋" w:eastAsia="仿宋" w:cs="Times New Roman"/>
          <w:color w:val="000000" w:themeColor="text1"/>
          <w:sz w:val="28"/>
          <w:szCs w:val="28"/>
        </w:rPr>
        <w:t xml:space="preserve">考核</w:t>
      </w:r>
      <w:r>
        <w:rPr>
          <w:rFonts w:ascii="仿宋" w:hAnsi="仿宋" w:eastAsia="仿宋" w:cs="Times New Roman"/>
          <w:color w:val="000000" w:themeColor="text1"/>
          <w:sz w:val="28"/>
          <w:szCs w:val="28"/>
        </w:rPr>
        <w:t xml:space="preserve">扣分。</w:t>
      </w:r>
      <w:r/>
    </w:p>
    <w:p>
      <w:pPr>
        <w:ind w:firstLine="560"/>
        <w:jc w:val="left"/>
        <w:spacing w:line="520" w:lineRule="exact"/>
        <w:widowControl/>
        <w:rPr>
          <w:rFonts w:ascii="Times New Roman" w:hAnsi="Times New Roman" w:eastAsia="宋体" w:cs="Times New Roman"/>
          <w:color w:val="000000" w:themeColor="text1"/>
          <w:sz w:val="28"/>
          <w:szCs w:val="28"/>
        </w:rPr>
      </w:pPr>
      <w:r>
        <w:rPr>
          <w:rFonts w:hint="eastAsia" w:ascii="仿宋" w:hAnsi="仿宋" w:eastAsia="仿宋" w:cs="Times New Roman"/>
          <w:color w:val="000000" w:themeColor="text1"/>
          <w:sz w:val="28"/>
          <w:szCs w:val="28"/>
        </w:rPr>
        <w:t xml:space="preserve">考核占</w:t>
      </w:r>
      <w:r>
        <w:rPr>
          <w:rFonts w:ascii="仿宋" w:hAnsi="仿宋" w:eastAsia="仿宋" w:cs="Times New Roman"/>
          <w:color w:val="000000" w:themeColor="text1"/>
          <w:sz w:val="28"/>
          <w:szCs w:val="28"/>
        </w:rPr>
        <w:t xml:space="preserve">比</w:t>
      </w:r>
      <w:r>
        <w:rPr>
          <w:rFonts w:hint="eastAsia" w:ascii="仿宋" w:hAnsi="仿宋" w:eastAsia="仿宋" w:cs="Times New Roman"/>
          <w:color w:val="000000" w:themeColor="text1"/>
          <w:sz w:val="28"/>
          <w:szCs w:val="28"/>
        </w:rPr>
        <w:t xml:space="preserve">等</w:t>
      </w:r>
      <w:r>
        <w:rPr>
          <w:rFonts w:ascii="仿宋" w:hAnsi="仿宋" w:eastAsia="仿宋" w:cs="Times New Roman"/>
          <w:color w:val="000000" w:themeColor="text1"/>
          <w:sz w:val="28"/>
          <w:szCs w:val="28"/>
        </w:rPr>
        <w:t xml:space="preserve">于</w:t>
      </w:r>
      <w:r>
        <w:rPr>
          <w:rFonts w:hint="eastAsia" w:ascii="仿宋" w:hAnsi="仿宋" w:eastAsia="仿宋" w:cs="Times New Roman"/>
          <w:color w:val="000000" w:themeColor="text1"/>
          <w:sz w:val="28"/>
          <w:szCs w:val="28"/>
        </w:rPr>
        <w:t xml:space="preserve">当</w:t>
      </w:r>
      <w:r>
        <w:rPr>
          <w:rFonts w:ascii="仿宋" w:hAnsi="仿宋" w:eastAsia="仿宋" w:cs="Times New Roman"/>
          <w:color w:val="000000" w:themeColor="text1"/>
          <w:sz w:val="28"/>
          <w:szCs w:val="28"/>
        </w:rPr>
        <w:t xml:space="preserve">月该项作业经费</w:t>
      </w:r>
      <w:r>
        <w:rPr>
          <w:rFonts w:hint="eastAsia" w:ascii="仿宋" w:hAnsi="仿宋" w:eastAsia="仿宋" w:cs="Times New Roman"/>
          <w:color w:val="000000" w:themeColor="text1"/>
          <w:sz w:val="28"/>
          <w:szCs w:val="28"/>
        </w:rPr>
        <w:t xml:space="preserve">/</w:t>
      </w:r>
      <w:r>
        <w:rPr>
          <w:rFonts w:hint="eastAsia" w:ascii="仿宋" w:hAnsi="仿宋" w:eastAsia="仿宋" w:cs="Times New Roman"/>
          <w:color w:val="000000" w:themeColor="text1"/>
          <w:sz w:val="28"/>
          <w:szCs w:val="28"/>
        </w:rPr>
        <w:t xml:space="preserve">当月总</w:t>
      </w:r>
      <w:r>
        <w:rPr>
          <w:rFonts w:ascii="仿宋" w:hAnsi="仿宋" w:eastAsia="仿宋" w:cs="Times New Roman"/>
          <w:color w:val="000000" w:themeColor="text1"/>
          <w:sz w:val="28"/>
          <w:szCs w:val="28"/>
        </w:rPr>
        <w:t xml:space="preserve">经费，根据当</w:t>
      </w:r>
      <w:r>
        <w:rPr>
          <w:rFonts w:hint="eastAsia" w:ascii="仿宋" w:hAnsi="仿宋" w:eastAsia="仿宋" w:cs="Times New Roman"/>
          <w:color w:val="000000" w:themeColor="text1"/>
          <w:sz w:val="28"/>
          <w:szCs w:val="28"/>
        </w:rPr>
        <w:t xml:space="preserve">月</w:t>
      </w:r>
      <w:r>
        <w:rPr>
          <w:rFonts w:ascii="仿宋" w:hAnsi="仿宋" w:eastAsia="仿宋" w:cs="Times New Roman"/>
          <w:color w:val="000000" w:themeColor="text1"/>
          <w:sz w:val="28"/>
          <w:szCs w:val="28"/>
        </w:rPr>
        <w:t xml:space="preserve">实际作业</w:t>
      </w:r>
      <w:r>
        <w:rPr>
          <w:rFonts w:hint="eastAsia" w:ascii="仿宋" w:hAnsi="仿宋" w:eastAsia="仿宋" w:cs="Times New Roman"/>
          <w:color w:val="000000" w:themeColor="text1"/>
          <w:sz w:val="28"/>
          <w:szCs w:val="28"/>
        </w:rPr>
        <w:t xml:space="preserve">量</w:t>
      </w:r>
      <w:r>
        <w:rPr>
          <w:rFonts w:ascii="仿宋" w:hAnsi="仿宋" w:eastAsia="仿宋" w:cs="Times New Roman"/>
          <w:color w:val="000000" w:themeColor="text1"/>
          <w:sz w:val="28"/>
          <w:szCs w:val="28"/>
        </w:rPr>
        <w:t xml:space="preserve">进行动态调整</w:t>
      </w:r>
      <w:r>
        <w:rPr>
          <w:rFonts w:hint="eastAsia" w:ascii="仿宋" w:hAnsi="仿宋" w:eastAsia="仿宋" w:cs="Times New Roman"/>
          <w:color w:val="000000" w:themeColor="text1"/>
          <w:sz w:val="28"/>
          <w:szCs w:val="28"/>
        </w:rPr>
        <w:t xml:space="preserve">。</w:t>
      </w:r>
      <w:r/>
    </w:p>
    <w:p>
      <w:pPr>
        <w:ind w:firstLine="4216"/>
        <w:jc w:val="left"/>
        <w:spacing w:line="520" w:lineRule="exact"/>
        <w:widowControl/>
        <w:rPr>
          <w:rFonts w:hint="eastAsia" w:ascii="仿宋" w:hAnsi="仿宋" w:eastAsia="仿宋" w:cs="宋体"/>
          <w:b/>
          <w:bCs/>
          <w:sz w:val="28"/>
          <w:szCs w:val="28"/>
        </w:rPr>
      </w:pPr>
      <w:r>
        <w:rPr>
          <w:rFonts w:hint="eastAsia" w:ascii="仿宋" w:hAnsi="仿宋" w:eastAsia="仿宋" w:cs="宋体"/>
          <w:b/>
          <w:bCs/>
          <w:sz w:val="28"/>
          <w:szCs w:val="28"/>
        </w:rPr>
        <w:t xml:space="preserve">考核占</w:t>
      </w:r>
      <w:r>
        <w:rPr>
          <w:rFonts w:hint="eastAsia" w:ascii="仿宋" w:hAnsi="仿宋" w:eastAsia="仿宋" w:cs="宋体"/>
          <w:b/>
          <w:bCs/>
          <w:sz w:val="28"/>
          <w:szCs w:val="28"/>
        </w:rPr>
        <w:t xml:space="preserve">比表</w:t>
      </w:r>
      <w:r/>
    </w:p>
    <w:tbl>
      <w:tblPr>
        <w:tblW w:w="9845" w:type="dxa"/>
        <w:jc w:val="center"/>
        <w:shd w:val="clear" w:color="auto" w:fill="ffffff"/>
        <w:tblLayout w:type="fixed"/>
        <w:tblLook w:val="04A0" w:firstRow="1" w:lastRow="0" w:firstColumn="1" w:lastColumn="0" w:noHBand="0" w:noVBand="1"/>
      </w:tblPr>
      <w:tblGrid>
        <w:gridCol w:w="1779"/>
        <w:gridCol w:w="1896"/>
        <w:gridCol w:w="1382"/>
        <w:gridCol w:w="4788"/>
      </w:tblGrid>
      <w:tr>
        <w:trPr>
          <w:jc w:val="center"/>
          <w:trHeight w:val="90"/>
        </w:trPr>
        <w:tc>
          <w:tcPr>
            <w:shd w:val="clear" w:color="auto" w:fill="ffffff"/>
            <w:tcBorders>
              <w:top w:val="single" w:color="auto" w:sz="4" w:space="0"/>
              <w:left w:val="single" w:color="auto" w:sz="4" w:space="0"/>
              <w:bottom w:val="none" w:color="000000" w:sz="4" w:space="0"/>
              <w:right w:val="single" w:color="auto" w:sz="4" w:space="0"/>
            </w:tcBorders>
            <w:tcW w:w="1779" w:type="dxa"/>
            <w:vAlign w:val="center"/>
            <w:textDirection w:val="lrTb"/>
            <w:noWrap/>
          </w:tcPr>
          <w:p>
            <w:pPr>
              <w:jc w:val="left"/>
              <w:spacing w:line="360" w:lineRule="auto"/>
              <w:widowControl/>
              <w:rPr>
                <w:rFonts w:hint="eastAsia" w:ascii="仿宋" w:hAnsi="仿宋" w:eastAsia="仿宋" w:cs="宋体"/>
                <w:sz w:val="20"/>
                <w:szCs w:val="20"/>
              </w:rPr>
            </w:pPr>
            <w:r>
              <w:rPr>
                <w:rFonts w:hint="eastAsia" w:ascii="仿宋" w:hAnsi="仿宋" w:eastAsia="仿宋" w:cs="Times New Roman"/>
                <w:sz w:val="20"/>
                <w:szCs w:val="20"/>
              </w:rPr>
              <w:t xml:space="preserve">人工作业</w:t>
            </w:r>
            <w:r/>
          </w:p>
        </w:tc>
        <w:tc>
          <w:tcPr>
            <w:shd w:val="clear" w:color="auto" w:fill="ffffff"/>
            <w:tcBorders>
              <w:top w:val="single" w:color="auto" w:sz="4" w:space="0"/>
              <w:left w:val="single" w:color="auto" w:sz="4" w:space="0"/>
              <w:bottom w:val="none" w:color="000000" w:sz="4" w:space="0"/>
              <w:right w:val="single" w:color="auto" w:sz="4" w:space="0"/>
            </w:tcBorders>
            <w:tcW w:w="1896" w:type="dxa"/>
            <w:vAlign w:val="center"/>
            <w:textDirection w:val="lrTb"/>
            <w:noWrap/>
          </w:tcPr>
          <w:p>
            <w:pPr>
              <w:jc w:val="left"/>
              <w:spacing w:line="360" w:lineRule="auto"/>
              <w:widowControl/>
              <w:rPr>
                <w:rFonts w:hint="eastAsia" w:ascii="仿宋" w:hAnsi="仿宋" w:eastAsia="仿宋" w:cs="宋体"/>
                <w:sz w:val="20"/>
                <w:szCs w:val="20"/>
              </w:rPr>
            </w:pPr>
            <w:r>
              <w:rPr>
                <w:rFonts w:hint="eastAsia" w:ascii="仿宋" w:hAnsi="仿宋" w:eastAsia="仿宋" w:cs="宋体"/>
                <w:sz w:val="20"/>
                <w:szCs w:val="20"/>
              </w:rPr>
              <w:t xml:space="preserve">机械化作业</w:t>
            </w:r>
            <w:r/>
          </w:p>
        </w:tc>
        <w:tc>
          <w:tcPr>
            <w:shd w:val="clear" w:color="auto" w:fill="ffffff"/>
            <w:tcBorders>
              <w:top w:val="single" w:color="auto" w:sz="4" w:space="0"/>
              <w:left w:val="single" w:color="auto" w:sz="4" w:space="0"/>
              <w:bottom w:val="none" w:color="000000" w:sz="4" w:space="0"/>
              <w:right w:val="single" w:color="auto" w:sz="4" w:space="0"/>
            </w:tcBorders>
            <w:tcW w:w="1382" w:type="dxa"/>
            <w:vAlign w:val="center"/>
            <w:textDirection w:val="lrTb"/>
            <w:noWrap/>
          </w:tcPr>
          <w:p>
            <w:pPr>
              <w:jc w:val="left"/>
              <w:spacing w:line="360" w:lineRule="auto"/>
              <w:widowControl/>
              <w:rPr>
                <w:rFonts w:hint="eastAsia" w:ascii="仿宋" w:hAnsi="仿宋" w:eastAsia="仿宋" w:cs="宋体"/>
                <w:sz w:val="20"/>
                <w:szCs w:val="20"/>
              </w:rPr>
            </w:pPr>
            <w:r>
              <w:rPr>
                <w:rFonts w:hint="eastAsia" w:ascii="仿宋" w:hAnsi="仿宋" w:eastAsia="仿宋" w:cs="宋体"/>
                <w:sz w:val="20"/>
                <w:szCs w:val="20"/>
              </w:rPr>
              <w:t xml:space="preserve">公厕保洁</w:t>
            </w:r>
            <w:r/>
          </w:p>
        </w:tc>
        <w:tc>
          <w:tcPr>
            <w:shd w:val="clear" w:color="auto" w:fill="ffffff"/>
            <w:tcBorders>
              <w:top w:val="single" w:color="auto" w:sz="4" w:space="0"/>
              <w:left w:val="none" w:color="000000" w:sz="4" w:space="0"/>
              <w:bottom w:val="none" w:color="000000" w:sz="4" w:space="0"/>
              <w:right w:val="single" w:color="auto" w:sz="4" w:space="0"/>
            </w:tcBorders>
            <w:tcW w:w="4788" w:type="dxa"/>
            <w:vAlign w:val="center"/>
            <w:textDirection w:val="lrTb"/>
            <w:noWrap/>
          </w:tcPr>
          <w:p>
            <w:pPr>
              <w:jc w:val="left"/>
              <w:spacing w:line="360" w:lineRule="auto"/>
              <w:widowControl/>
              <w:rPr>
                <w:rFonts w:hint="eastAsia" w:ascii="仿宋" w:hAnsi="仿宋" w:eastAsia="仿宋" w:cs="宋体"/>
                <w:sz w:val="20"/>
                <w:szCs w:val="20"/>
              </w:rPr>
            </w:pPr>
            <w:r>
              <w:rPr>
                <w:rFonts w:ascii="仿宋" w:hAnsi="仿宋" w:eastAsia="仿宋" w:cs="宋体"/>
                <w:sz w:val="20"/>
                <w:szCs w:val="20"/>
              </w:rPr>
              <w:t xml:space="preserve">垃圾分类</w:t>
            </w:r>
            <w:r>
              <w:rPr>
                <w:rFonts w:hint="eastAsia" w:ascii="仿宋" w:hAnsi="仿宋" w:eastAsia="仿宋" w:cs="宋体"/>
                <w:sz w:val="20"/>
                <w:szCs w:val="20"/>
              </w:rPr>
              <w:t xml:space="preserve">、</w:t>
            </w:r>
            <w:r>
              <w:rPr>
                <w:rFonts w:ascii="仿宋" w:hAnsi="仿宋" w:eastAsia="仿宋" w:cs="宋体"/>
                <w:sz w:val="20"/>
                <w:szCs w:val="20"/>
              </w:rPr>
              <w:t xml:space="preserve">再生资源</w:t>
            </w:r>
            <w:r>
              <w:rPr>
                <w:rFonts w:hint="eastAsia" w:ascii="仿宋" w:hAnsi="仿宋" w:eastAsia="仿宋" w:cs="宋体"/>
                <w:sz w:val="20"/>
                <w:szCs w:val="20"/>
              </w:rPr>
              <w:t xml:space="preserve">回收、</w:t>
            </w:r>
            <w:r>
              <w:rPr>
                <w:rFonts w:ascii="仿宋" w:hAnsi="仿宋" w:eastAsia="仿宋" w:cs="宋体"/>
                <w:sz w:val="20"/>
                <w:szCs w:val="20"/>
              </w:rPr>
              <w:t xml:space="preserve">公共设施管</w:t>
            </w:r>
            <w:r>
              <w:rPr>
                <w:rFonts w:hint="eastAsia" w:ascii="仿宋" w:hAnsi="仿宋" w:eastAsia="仿宋" w:cs="宋体"/>
                <w:sz w:val="20"/>
                <w:szCs w:val="20"/>
              </w:rPr>
              <w:t xml:space="preserve">、</w:t>
            </w:r>
            <w:r>
              <w:rPr>
                <w:rFonts w:ascii="仿宋" w:hAnsi="仿宋" w:eastAsia="仿宋" w:cs="宋体"/>
                <w:sz w:val="20"/>
                <w:szCs w:val="20"/>
              </w:rPr>
              <w:t xml:space="preserve">便民服务</w:t>
            </w:r>
            <w:r/>
          </w:p>
        </w:tc>
      </w:tr>
      <w:tr>
        <w:trPr>
          <w:jc w:val="center"/>
          <w:trHeight w:val="270"/>
        </w:trPr>
        <w:tc>
          <w:tcPr>
            <w:shd w:val="clear" w:color="auto" w:fill="ffffff"/>
            <w:tcBorders>
              <w:top w:val="single" w:color="auto" w:sz="4" w:space="0"/>
              <w:left w:val="single" w:color="auto" w:sz="4" w:space="0"/>
              <w:bottom w:val="single" w:color="auto" w:sz="4" w:space="0"/>
              <w:right w:val="single" w:color="auto" w:sz="4" w:space="0"/>
            </w:tcBorders>
            <w:tcW w:w="1779" w:type="dxa"/>
            <w:vAlign w:val="center"/>
            <w:textDirection w:val="lrTb"/>
            <w:noWrap/>
          </w:tcPr>
          <w:p>
            <w:pPr>
              <w:ind w:firstLine="400"/>
              <w:jc w:val="left"/>
              <w:spacing w:line="360" w:lineRule="auto"/>
              <w:widowControl/>
              <w:rPr>
                <w:rFonts w:hint="eastAsia" w:ascii="仿宋" w:hAnsi="仿宋" w:eastAsia="仿宋" w:cs="宋体"/>
                <w:sz w:val="20"/>
                <w:szCs w:val="20"/>
              </w:rPr>
            </w:pPr>
            <w:r>
              <w:rPr>
                <w:rFonts w:hint="eastAsia" w:ascii="仿宋" w:hAnsi="仿宋" w:eastAsia="仿宋" w:cs="宋体"/>
                <w:sz w:val="20"/>
                <w:szCs w:val="20"/>
              </w:rPr>
              <w:t xml:space="preserve">45%</w:t>
            </w:r>
            <w:r/>
          </w:p>
        </w:tc>
        <w:tc>
          <w:tcPr>
            <w:shd w:val="clear" w:color="auto" w:fill="ffffff"/>
            <w:tcBorders>
              <w:top w:val="single" w:color="auto" w:sz="4" w:space="0"/>
              <w:left w:val="single" w:color="auto" w:sz="4" w:space="0"/>
              <w:bottom w:val="single" w:color="auto" w:sz="4" w:space="0"/>
              <w:right w:val="single" w:color="auto" w:sz="4" w:space="0"/>
            </w:tcBorders>
            <w:tcW w:w="1896" w:type="dxa"/>
            <w:vAlign w:val="center"/>
            <w:textDirection w:val="lrTb"/>
            <w:noWrap/>
          </w:tcPr>
          <w:p>
            <w:pPr>
              <w:ind w:firstLine="400"/>
              <w:jc w:val="left"/>
              <w:spacing w:line="360" w:lineRule="auto"/>
              <w:widowControl/>
              <w:rPr>
                <w:rFonts w:hint="eastAsia" w:ascii="仿宋" w:hAnsi="仿宋" w:eastAsia="仿宋" w:cs="宋体"/>
                <w:sz w:val="20"/>
                <w:szCs w:val="20"/>
              </w:rPr>
            </w:pPr>
            <w:r>
              <w:rPr>
                <w:rFonts w:hint="eastAsia" w:ascii="仿宋" w:hAnsi="仿宋" w:eastAsia="仿宋" w:cs="宋体"/>
                <w:sz w:val="20"/>
                <w:szCs w:val="20"/>
              </w:rPr>
              <w:t xml:space="preserve">20%</w:t>
            </w:r>
            <w:r/>
          </w:p>
        </w:tc>
        <w:tc>
          <w:tcPr>
            <w:shd w:val="clear" w:color="auto" w:fill="ffffff"/>
            <w:tcBorders>
              <w:top w:val="single" w:color="auto" w:sz="4" w:space="0"/>
              <w:left w:val="single" w:color="auto" w:sz="4" w:space="0"/>
              <w:bottom w:val="single" w:color="auto" w:sz="4" w:space="0"/>
              <w:right w:val="single" w:color="auto" w:sz="4" w:space="0"/>
            </w:tcBorders>
            <w:tcW w:w="1382" w:type="dxa"/>
            <w:vAlign w:val="center"/>
            <w:textDirection w:val="lrTb"/>
            <w:noWrap/>
          </w:tcPr>
          <w:p>
            <w:pPr>
              <w:ind w:firstLine="400"/>
              <w:jc w:val="left"/>
              <w:spacing w:line="360" w:lineRule="auto"/>
              <w:widowControl/>
              <w:rPr>
                <w:rFonts w:hint="eastAsia" w:ascii="仿宋" w:hAnsi="仿宋" w:eastAsia="仿宋" w:cs="宋体"/>
                <w:sz w:val="20"/>
                <w:szCs w:val="20"/>
              </w:rPr>
            </w:pPr>
            <w:r>
              <w:rPr>
                <w:rFonts w:hint="eastAsia" w:ascii="仿宋" w:hAnsi="仿宋" w:eastAsia="仿宋" w:cs="宋体"/>
                <w:sz w:val="20"/>
                <w:szCs w:val="20"/>
              </w:rPr>
              <w:t xml:space="preserve">15%</w:t>
            </w:r>
            <w:r/>
          </w:p>
        </w:tc>
        <w:tc>
          <w:tcPr>
            <w:shd w:val="clear" w:color="auto" w:fill="ffffff"/>
            <w:tcBorders>
              <w:top w:val="single" w:color="auto" w:sz="4" w:space="0"/>
              <w:left w:val="none" w:color="000000" w:sz="4" w:space="0"/>
              <w:bottom w:val="single" w:color="auto" w:sz="4" w:space="0"/>
              <w:right w:val="single" w:color="auto" w:sz="4" w:space="0"/>
            </w:tcBorders>
            <w:tcW w:w="4788" w:type="dxa"/>
            <w:vAlign w:val="center"/>
            <w:textDirection w:val="lrTb"/>
            <w:noWrap/>
          </w:tcPr>
          <w:p>
            <w:pPr>
              <w:ind w:firstLine="2200"/>
              <w:jc w:val="left"/>
              <w:spacing w:line="360" w:lineRule="auto"/>
              <w:widowControl/>
              <w:rPr>
                <w:rFonts w:hint="eastAsia" w:ascii="仿宋" w:hAnsi="仿宋" w:eastAsia="仿宋" w:cs="宋体"/>
                <w:sz w:val="20"/>
                <w:szCs w:val="20"/>
              </w:rPr>
            </w:pPr>
            <w:r>
              <w:rPr>
                <w:rFonts w:hint="eastAsia" w:ascii="仿宋" w:hAnsi="仿宋" w:eastAsia="仿宋" w:cs="宋体"/>
                <w:sz w:val="20"/>
                <w:szCs w:val="20"/>
              </w:rPr>
              <w:t xml:space="preserve">20%</w:t>
            </w:r>
            <w:r/>
          </w:p>
        </w:tc>
      </w:tr>
    </w:tbl>
    <w:p>
      <w:pPr>
        <w:ind w:firstLine="422"/>
        <w:jc w:val="left"/>
        <w:spacing w:line="520" w:lineRule="exact"/>
        <w:widowControl/>
        <w:rPr>
          <w:rFonts w:hint="eastAsia" w:ascii="仿宋" w:hAnsi="仿宋" w:eastAsia="仿宋" w:cs="Times New Roman"/>
          <w:b/>
          <w:color w:val="000000" w:themeColor="text1"/>
          <w:sz w:val="28"/>
          <w:szCs w:val="28"/>
        </w:rPr>
      </w:pPr>
      <w:r>
        <w:rPr>
          <w:rFonts w:hint="eastAsia" w:ascii="仿宋" w:hAnsi="仿宋" w:eastAsia="仿宋" w:cs="Times New Roman"/>
          <w:b/>
          <w:color w:val="000000" w:themeColor="text1"/>
          <w:sz w:val="28"/>
          <w:szCs w:val="28"/>
        </w:rPr>
        <w:t xml:space="preserve">（二）考核扣款</w:t>
      </w:r>
      <w:r/>
    </w:p>
    <w:p>
      <w:pPr>
        <w:ind w:firstLine="560"/>
        <w:jc w:val="left"/>
        <w:spacing w:line="520" w:lineRule="exact"/>
        <w:widowControl/>
        <w:rPr>
          <w:rFonts w:hint="eastAsia" w:ascii="仿宋" w:hAnsi="仿宋" w:eastAsia="仿宋" w:cs="Times New Roman"/>
          <w:color w:val="000000" w:themeColor="text1"/>
          <w:sz w:val="28"/>
          <w:szCs w:val="28"/>
        </w:rPr>
      </w:pPr>
      <w:r>
        <w:rPr>
          <w:rFonts w:hint="eastAsia" w:ascii="仿宋" w:hAnsi="仿宋" w:eastAsia="仿宋" w:cs="Times New Roman"/>
          <w:color w:val="000000" w:themeColor="text1"/>
          <w:sz w:val="28"/>
          <w:szCs w:val="28"/>
        </w:rPr>
        <w:t xml:space="preserve">1、作业量扣款</w:t>
      </w:r>
      <w:r/>
    </w:p>
    <w:p>
      <w:pPr>
        <w:ind w:firstLine="560"/>
        <w:jc w:val="left"/>
        <w:spacing w:line="520" w:lineRule="exact"/>
        <w:widowControl/>
        <w:rPr>
          <w:rFonts w:hint="eastAsia" w:ascii="仿宋" w:hAnsi="仿宋" w:eastAsia="仿宋" w:cs="Times New Roman"/>
          <w:color w:val="000000" w:themeColor="text1"/>
          <w:sz w:val="28"/>
          <w:szCs w:val="28"/>
        </w:rPr>
      </w:pPr>
      <w:r>
        <w:rPr>
          <w:rFonts w:hint="eastAsia" w:ascii="仿宋" w:hAnsi="仿宋" w:eastAsia="仿宋" w:cs="Times New Roman"/>
          <w:color w:val="000000" w:themeColor="text1"/>
          <w:sz w:val="28"/>
          <w:szCs w:val="28"/>
        </w:rPr>
        <w:t xml:space="preserve">（1）由于施工等原因造成道路或公厕无法正常保洁，施工封闭期间保洁费用按合同量进行核减。</w:t>
      </w:r>
      <w:r/>
    </w:p>
    <w:p>
      <w:pPr>
        <w:ind w:firstLine="560"/>
        <w:jc w:val="left"/>
        <w:spacing w:line="520" w:lineRule="exact"/>
        <w:widowControl/>
        <w:rPr>
          <w:rFonts w:hint="eastAsia" w:ascii="仿宋" w:hAnsi="仿宋" w:eastAsia="仿宋" w:cs="Times New Roman"/>
          <w:color w:val="000000" w:themeColor="text1"/>
          <w:sz w:val="28"/>
          <w:szCs w:val="28"/>
        </w:rPr>
      </w:pPr>
      <w:r>
        <w:rPr>
          <w:rFonts w:hint="eastAsia" w:ascii="仿宋" w:hAnsi="仿宋" w:eastAsia="仿宋" w:cs="Times New Roman"/>
          <w:color w:val="000000" w:themeColor="text1"/>
          <w:sz w:val="28"/>
          <w:szCs w:val="28"/>
        </w:rPr>
        <w:t xml:space="preserve">（2）道路机械化未作</w:t>
      </w:r>
      <w:r>
        <w:rPr>
          <w:rFonts w:hint="eastAsia" w:ascii="仿宋" w:hAnsi="仿宋" w:eastAsia="仿宋" w:cs="Times New Roman"/>
          <w:sz w:val="28"/>
          <w:szCs w:val="28"/>
        </w:rPr>
        <w:t xml:space="preserve">业及故意减少作业次数</w:t>
      </w:r>
      <w:r>
        <w:rPr>
          <w:rFonts w:hint="eastAsia" w:ascii="仿宋" w:hAnsi="仿宋" w:eastAsia="仿宋" w:cs="Times New Roman"/>
          <w:color w:val="000000" w:themeColor="text1"/>
          <w:sz w:val="28"/>
          <w:szCs w:val="28"/>
        </w:rPr>
        <w:t xml:space="preserve">、公厕未开放等。</w:t>
      </w:r>
      <w:r/>
    </w:p>
    <w:p>
      <w:pPr>
        <w:ind w:firstLine="560"/>
        <w:jc w:val="left"/>
        <w:spacing w:line="520" w:lineRule="exact"/>
        <w:widowControl/>
        <w:rPr>
          <w:rFonts w:hint="eastAsia" w:ascii="仿宋" w:hAnsi="仿宋" w:eastAsia="仿宋" w:cs="Times New Roman"/>
          <w:color w:val="000000" w:themeColor="text1"/>
          <w:sz w:val="28"/>
          <w:szCs w:val="28"/>
        </w:rPr>
      </w:pPr>
      <w:r>
        <w:rPr>
          <w:rFonts w:hint="eastAsia" w:ascii="仿宋" w:hAnsi="仿宋" w:eastAsia="仿宋" w:cs="Times New Roman"/>
          <w:color w:val="000000" w:themeColor="text1"/>
          <w:sz w:val="28"/>
          <w:szCs w:val="28"/>
        </w:rPr>
        <w:t xml:space="preserve">（3</w:t>
      </w:r>
      <w:r>
        <w:rPr>
          <w:rFonts w:ascii="仿宋" w:hAnsi="仿宋" w:eastAsia="仿宋" w:cs="Times New Roman"/>
          <w:color w:val="000000" w:themeColor="text1"/>
          <w:sz w:val="28"/>
          <w:szCs w:val="28"/>
        </w:rPr>
        <w:t xml:space="preserve">）</w:t>
      </w:r>
      <w:r>
        <w:rPr>
          <w:rFonts w:hint="eastAsia" w:ascii="仿宋" w:hAnsi="仿宋" w:eastAsia="仿宋" w:cs="Times New Roman"/>
          <w:color w:val="000000" w:themeColor="text1"/>
          <w:sz w:val="28"/>
          <w:szCs w:val="28"/>
        </w:rPr>
        <w:t xml:space="preserve">根据</w:t>
      </w:r>
      <w:r>
        <w:rPr>
          <w:rFonts w:ascii="仿宋" w:hAnsi="仿宋" w:eastAsia="仿宋" w:cs="Times New Roman"/>
          <w:color w:val="000000" w:themeColor="text1"/>
          <w:sz w:val="28"/>
          <w:szCs w:val="28"/>
        </w:rPr>
        <w:t xml:space="preserve">政策</w:t>
      </w:r>
      <w:r>
        <w:rPr>
          <w:rFonts w:hint="eastAsia" w:ascii="仿宋" w:hAnsi="仿宋" w:eastAsia="仿宋" w:cs="Times New Roman"/>
          <w:color w:val="000000" w:themeColor="text1"/>
          <w:sz w:val="28"/>
          <w:szCs w:val="28"/>
        </w:rPr>
        <w:t xml:space="preserve">等</w:t>
      </w:r>
      <w:r>
        <w:rPr>
          <w:rFonts w:ascii="仿宋" w:hAnsi="仿宋" w:eastAsia="仿宋" w:cs="Times New Roman"/>
          <w:color w:val="000000" w:themeColor="text1"/>
          <w:sz w:val="28"/>
          <w:szCs w:val="28"/>
        </w:rPr>
        <w:t xml:space="preserve">要求</w:t>
      </w:r>
      <w:r>
        <w:rPr>
          <w:rFonts w:hint="eastAsia" w:ascii="仿宋" w:hAnsi="仿宋" w:eastAsia="仿宋" w:cs="Times New Roman"/>
          <w:color w:val="000000" w:themeColor="text1"/>
          <w:sz w:val="28"/>
          <w:szCs w:val="28"/>
        </w:rPr>
        <w:t xml:space="preserve">减</w:t>
      </w:r>
      <w:r>
        <w:rPr>
          <w:rFonts w:ascii="仿宋" w:hAnsi="仿宋" w:eastAsia="仿宋" w:cs="Times New Roman"/>
          <w:color w:val="000000" w:themeColor="text1"/>
          <w:sz w:val="28"/>
          <w:szCs w:val="28"/>
        </w:rPr>
        <w:t xml:space="preserve">少或暂停</w:t>
      </w:r>
      <w:r>
        <w:rPr>
          <w:rFonts w:hint="eastAsia" w:ascii="仿宋" w:hAnsi="仿宋" w:eastAsia="仿宋" w:cs="Times New Roman"/>
          <w:color w:val="000000" w:themeColor="text1"/>
          <w:sz w:val="28"/>
          <w:szCs w:val="28"/>
        </w:rPr>
        <w:t xml:space="preserve">道路大气扬尘治理工作</w:t>
      </w:r>
      <w:r>
        <w:rPr>
          <w:rFonts w:ascii="仿宋" w:hAnsi="仿宋" w:eastAsia="仿宋" w:cs="Times New Roman"/>
          <w:color w:val="000000" w:themeColor="text1"/>
          <w:sz w:val="28"/>
          <w:szCs w:val="28"/>
        </w:rPr>
        <w:t xml:space="preserve">的。</w:t>
      </w:r>
      <w:r/>
    </w:p>
    <w:p>
      <w:pPr>
        <w:ind w:firstLine="560"/>
        <w:jc w:val="left"/>
        <w:spacing w:line="520" w:lineRule="exact"/>
        <w:widowControl/>
        <w:rPr>
          <w:rFonts w:hint="eastAsia" w:ascii="仿宋" w:hAnsi="仿宋" w:eastAsia="仿宋" w:cs="Times New Roman"/>
          <w:color w:val="000000" w:themeColor="text1"/>
          <w:sz w:val="28"/>
          <w:szCs w:val="28"/>
        </w:rPr>
      </w:pPr>
      <w:r>
        <w:rPr>
          <w:rFonts w:hint="eastAsia" w:ascii="仿宋" w:hAnsi="仿宋" w:eastAsia="仿宋" w:cs="Times New Roman"/>
          <w:color w:val="000000" w:themeColor="text1"/>
          <w:sz w:val="28"/>
          <w:szCs w:val="28"/>
        </w:rPr>
        <w:t xml:space="preserve">2、日常考核扣款</w:t>
      </w:r>
      <w:r/>
    </w:p>
    <w:p>
      <w:pPr>
        <w:ind w:firstLine="560"/>
        <w:jc w:val="left"/>
        <w:spacing w:line="520" w:lineRule="exact"/>
        <w:widowControl/>
        <w:rPr>
          <w:rFonts w:hint="eastAsia" w:ascii="宋体" w:hAnsi="宋体" w:eastAsia="宋体" w:cs="宋体"/>
          <w:color w:val="000000" w:themeColor="text1"/>
          <w:sz w:val="28"/>
          <w:szCs w:val="28"/>
        </w:rPr>
      </w:pPr>
      <w:r>
        <w:rPr>
          <w:rFonts w:hint="eastAsia" w:ascii="宋体" w:hAnsi="宋体" w:eastAsia="宋体" w:cs="宋体"/>
          <w:color w:val="000000" w:themeColor="text1"/>
          <w:sz w:val="28"/>
          <w:szCs w:val="28"/>
        </w:rPr>
        <w:t xml:space="preserve">根据考核得分，计算考核扣款。</w:t>
      </w:r>
      <w:r/>
    </w:p>
    <w:p>
      <w:pPr>
        <w:ind w:firstLine="560"/>
        <w:jc w:val="left"/>
        <w:spacing w:line="520" w:lineRule="exact"/>
        <w:widowControl/>
        <w:rPr>
          <w:rFonts w:hint="eastAsia" w:ascii="宋体" w:hAnsi="宋体" w:eastAsia="宋体" w:cs="宋体"/>
          <w:color w:val="000000" w:themeColor="text1"/>
          <w:sz w:val="28"/>
          <w:szCs w:val="28"/>
        </w:rPr>
      </w:pPr>
      <w:r>
        <w:rPr>
          <w:rFonts w:hint="eastAsia" w:ascii="宋体" w:hAnsi="宋体" w:eastAsia="宋体" w:cs="宋体"/>
          <w:color w:val="000000" w:themeColor="text1"/>
          <w:sz w:val="28"/>
          <w:szCs w:val="28"/>
        </w:rPr>
        <w:t xml:space="preserve">月作业经费=月平均合同金额-作业量扣款。</w:t>
      </w:r>
      <w:r/>
    </w:p>
    <w:p>
      <w:pPr>
        <w:ind w:firstLine="560"/>
        <w:jc w:val="left"/>
        <w:spacing w:line="360" w:lineRule="exact"/>
        <w:widowControl/>
        <w:rPr>
          <w:rFonts w:hint="eastAsia" w:ascii="宋体" w:hAnsi="宋体" w:eastAsia="宋体" w:cs="宋体"/>
          <w:sz w:val="24"/>
        </w:rPr>
      </w:pPr>
      <w:r>
        <w:rPr>
          <w:rFonts w:hint="eastAsia" w:ascii="宋体" w:hAnsi="宋体" w:eastAsia="宋体" w:cs="宋体"/>
          <w:sz w:val="24"/>
        </w:rPr>
        <w:t xml:space="preserve">月作业经费=月平均合同金额-作业量扣款。</w:t>
      </w:r>
      <w:r/>
    </w:p>
    <w:p>
      <w:pPr>
        <w:ind w:firstLine="588"/>
        <w:jc w:val="left"/>
        <w:spacing w:line="360" w:lineRule="exact"/>
        <w:widowControl/>
        <w:rPr>
          <w:rFonts w:hint="eastAsia" w:ascii="仿宋" w:hAnsi="仿宋" w:eastAsia="仿宋" w:cs="Times New Roman"/>
          <w:color w:val="ff0000"/>
          <w:sz w:val="28"/>
          <w:szCs w:val="28"/>
        </w:rPr>
      </w:pPr>
      <w:r>
        <w:rPr>
          <w:rFonts w:hint="eastAsia" w:ascii="宋体" w:hAnsi="宋体" w:eastAsia="宋体" w:cs="宋体"/>
          <w:sz w:val="24"/>
        </w:rPr>
        <w:t xml:space="preserve">考核分值设为百分制，当月考核结果</w:t>
      </w:r>
      <w:r>
        <w:rPr>
          <w:rFonts w:hint="eastAsia" w:ascii="宋体" w:hAnsi="宋体" w:eastAsia="宋体" w:cs="宋体"/>
          <w:sz w:val="24"/>
        </w:rPr>
        <w:t xml:space="preserve">与奖补资金</w:t>
      </w:r>
      <w:r>
        <w:rPr>
          <w:rFonts w:hint="eastAsia" w:ascii="宋体" w:hAnsi="宋体" w:eastAsia="宋体" w:cs="宋体"/>
          <w:sz w:val="24"/>
        </w:rPr>
        <w:t xml:space="preserve">挂钩，考核分值在80分以下的（不含80分，下同），按月作业经费的10%拨付；考核分值在80分-85分的，按月作业经费的80%拨付；考核分值在85分-90分的，按月作业经费的90%拨付；考核分值在90分-95分的，按月作业经费的95%拨付；考核分值在95分以上的，按月作业经费的100%拨付。对违章违纪处理，依照合同附件内容按次扣费。</w:t>
      </w:r>
      <w:r/>
    </w:p>
    <w:p>
      <w:pPr>
        <w:ind w:firstLine="588"/>
        <w:jc w:val="left"/>
        <w:spacing w:line="520" w:lineRule="exact"/>
        <w:widowControl/>
        <w:rPr>
          <w:rFonts w:hint="eastAsia" w:ascii="仿宋" w:hAnsi="仿宋" w:eastAsia="仿宋" w:cs="Times New Roman"/>
          <w:color w:val="000000" w:themeColor="text1"/>
          <w:sz w:val="28"/>
          <w:szCs w:val="28"/>
        </w:rPr>
      </w:pPr>
      <w:r>
        <w:rPr>
          <w:rFonts w:hint="eastAsia" w:ascii="仿宋" w:hAnsi="仿宋" w:eastAsia="仿宋" w:cs="Times New Roman"/>
          <w:color w:val="000000" w:themeColor="text1"/>
          <w:sz w:val="28"/>
          <w:szCs w:val="28"/>
        </w:rPr>
        <w:t xml:space="preserve">3、其</w:t>
      </w:r>
      <w:r>
        <w:rPr>
          <w:rFonts w:ascii="仿宋" w:hAnsi="仿宋" w:eastAsia="仿宋" w:cs="Times New Roman"/>
          <w:color w:val="000000" w:themeColor="text1"/>
          <w:sz w:val="28"/>
          <w:szCs w:val="28"/>
        </w:rPr>
        <w:t xml:space="preserve">他</w:t>
      </w:r>
      <w:r>
        <w:rPr>
          <w:rFonts w:hint="eastAsia" w:ascii="仿宋" w:hAnsi="仿宋" w:eastAsia="仿宋" w:cs="Times New Roman"/>
          <w:color w:val="000000" w:themeColor="text1"/>
          <w:sz w:val="28"/>
          <w:szCs w:val="28"/>
        </w:rPr>
        <w:t xml:space="preserve">扣款</w:t>
      </w:r>
      <w:r/>
    </w:p>
    <w:p>
      <w:pPr>
        <w:ind w:firstLine="560"/>
        <w:jc w:val="left"/>
        <w:spacing w:line="520" w:lineRule="exact"/>
        <w:widowControl/>
        <w:rPr>
          <w:rFonts w:hint="eastAsia" w:ascii="仿宋" w:hAnsi="仿宋" w:eastAsia="仿宋" w:cs="Times New Roman"/>
          <w:color w:val="000000" w:themeColor="text1"/>
          <w:sz w:val="28"/>
          <w:szCs w:val="28"/>
        </w:rPr>
      </w:pPr>
      <w:r>
        <w:rPr>
          <w:rFonts w:hint="eastAsia" w:ascii="仿宋" w:hAnsi="仿宋" w:eastAsia="仿宋" w:cs="Times New Roman"/>
          <w:color w:val="000000" w:themeColor="text1"/>
          <w:sz w:val="28"/>
          <w:szCs w:val="28"/>
        </w:rPr>
        <w:t xml:space="preserve">包含但不限于以下内容：</w:t>
      </w:r>
      <w:r/>
    </w:p>
    <w:p>
      <w:pPr>
        <w:ind w:firstLine="560"/>
        <w:jc w:val="left"/>
        <w:spacing w:line="520" w:lineRule="exact"/>
        <w:widowControl/>
        <w:rPr>
          <w:rFonts w:hint="eastAsia" w:ascii="仿宋" w:hAnsi="仿宋" w:eastAsia="仿宋" w:cs="Times New Roman"/>
          <w:color w:val="000000" w:themeColor="text1"/>
          <w:sz w:val="28"/>
          <w:szCs w:val="28"/>
        </w:rPr>
      </w:pPr>
      <w:r>
        <w:rPr>
          <w:rFonts w:hint="eastAsia" w:ascii="仿宋" w:hAnsi="仿宋" w:eastAsia="仿宋" w:cs="Times New Roman"/>
          <w:color w:val="000000" w:themeColor="text1"/>
          <w:sz w:val="28"/>
          <w:szCs w:val="28"/>
        </w:rPr>
        <w:t xml:space="preserve">（</w:t>
      </w:r>
      <w:r>
        <w:rPr>
          <w:rFonts w:ascii="仿宋" w:hAnsi="仿宋" w:eastAsia="仿宋" w:cs="Times New Roman"/>
          <w:color w:val="000000" w:themeColor="text1"/>
          <w:sz w:val="28"/>
          <w:szCs w:val="28"/>
        </w:rPr>
        <w:t xml:space="preserve">1</w:t>
      </w:r>
      <w:r>
        <w:rPr>
          <w:rFonts w:hint="eastAsia" w:ascii="仿宋" w:hAnsi="仿宋" w:eastAsia="仿宋" w:cs="Times New Roman"/>
          <w:color w:val="000000" w:themeColor="text1"/>
          <w:sz w:val="28"/>
          <w:szCs w:val="28"/>
        </w:rPr>
        <w:t xml:space="preserve">）社会</w:t>
      </w:r>
      <w:r>
        <w:rPr>
          <w:rFonts w:hint="eastAsia" w:ascii="仿宋" w:hAnsi="仿宋" w:eastAsia="仿宋" w:cs="Times New Roman"/>
          <w:color w:val="000000" w:themeColor="text1"/>
          <w:sz w:val="28"/>
          <w:szCs w:val="28"/>
        </w:rPr>
        <w:t xml:space="preserve">监督按</w:t>
      </w:r>
      <w:r>
        <w:rPr>
          <w:rFonts w:hint="eastAsia" w:ascii="仿宋" w:hAnsi="仿宋" w:eastAsia="仿宋" w:cs="Times New Roman"/>
          <w:color w:val="000000" w:themeColor="text1"/>
          <w:sz w:val="28"/>
          <w:szCs w:val="28"/>
        </w:rPr>
        <w:t xml:space="preserve">附件相关要求扣款`；</w:t>
      </w:r>
      <w:r/>
    </w:p>
    <w:p>
      <w:pPr>
        <w:ind w:firstLine="560"/>
        <w:jc w:val="left"/>
        <w:spacing w:line="520" w:lineRule="exact"/>
        <w:widowControl/>
        <w:rPr>
          <w:rFonts w:hint="eastAsia" w:ascii="仿宋" w:hAnsi="仿宋" w:eastAsia="仿宋" w:cs="Times New Roman"/>
          <w:color w:val="000000" w:themeColor="text1"/>
          <w:sz w:val="28"/>
          <w:szCs w:val="28"/>
        </w:rPr>
      </w:pPr>
      <w:r>
        <w:rPr>
          <w:rFonts w:hint="eastAsia" w:ascii="仿宋" w:hAnsi="仿宋" w:eastAsia="仿宋" w:cs="Times New Roman"/>
          <w:color w:val="000000" w:themeColor="text1"/>
          <w:sz w:val="28"/>
          <w:szCs w:val="28"/>
        </w:rPr>
        <w:t xml:space="preserve">（</w:t>
      </w:r>
      <w:r>
        <w:rPr>
          <w:rFonts w:ascii="仿宋" w:hAnsi="仿宋" w:eastAsia="仿宋" w:cs="Times New Roman"/>
          <w:color w:val="000000" w:themeColor="text1"/>
          <w:sz w:val="28"/>
          <w:szCs w:val="28"/>
        </w:rPr>
        <w:t xml:space="preserve">2</w:t>
      </w:r>
      <w:r>
        <w:rPr>
          <w:rFonts w:hint="eastAsia" w:ascii="仿宋" w:hAnsi="仿宋" w:eastAsia="仿宋" w:cs="Times New Roman"/>
          <w:color w:val="000000" w:themeColor="text1"/>
          <w:sz w:val="28"/>
          <w:szCs w:val="28"/>
        </w:rPr>
        <w:t xml:space="preserve">）合同违约扣款；</w:t>
      </w:r>
      <w:r/>
    </w:p>
    <w:p>
      <w:pPr>
        <w:ind w:firstLine="560"/>
        <w:jc w:val="left"/>
        <w:spacing w:line="520" w:lineRule="exact"/>
        <w:widowControl/>
        <w:rPr>
          <w:rFonts w:hint="eastAsia" w:ascii="仿宋" w:hAnsi="仿宋" w:eastAsia="仿宋" w:cs="Times New Roman"/>
          <w:color w:val="000000" w:themeColor="text1"/>
          <w:sz w:val="28"/>
          <w:szCs w:val="28"/>
        </w:rPr>
      </w:pPr>
      <w:r>
        <w:rPr>
          <w:rFonts w:hint="eastAsia" w:ascii="仿宋" w:hAnsi="仿宋" w:eastAsia="仿宋" w:cs="Times New Roman"/>
          <w:color w:val="000000" w:themeColor="text1"/>
          <w:sz w:val="28"/>
          <w:szCs w:val="28"/>
        </w:rPr>
        <w:t xml:space="preserve">（3）其他违反合同的情形。</w:t>
      </w:r>
      <w:r/>
    </w:p>
    <w:p>
      <w:pPr>
        <w:ind w:firstLine="560"/>
        <w:jc w:val="left"/>
        <w:spacing w:line="520" w:lineRule="exact"/>
        <w:widowControl/>
        <w:rPr>
          <w:rFonts w:hint="eastAsia" w:ascii="仿宋" w:hAnsi="仿宋" w:eastAsia="仿宋" w:cs="Times New Roman"/>
          <w:color w:val="000000" w:themeColor="text1"/>
          <w:sz w:val="28"/>
          <w:szCs w:val="28"/>
        </w:rPr>
      </w:pPr>
      <w:r>
        <w:rPr>
          <w:rFonts w:hint="eastAsia" w:ascii="仿宋" w:hAnsi="仿宋" w:eastAsia="仿宋" w:cs="Times New Roman"/>
          <w:color w:val="000000" w:themeColor="text1"/>
          <w:sz w:val="28"/>
          <w:szCs w:val="28"/>
        </w:rPr>
        <w:t xml:space="preserve">附件：1.考核细则</w:t>
      </w:r>
      <w:r/>
    </w:p>
    <w:p>
      <w:pPr>
        <w:ind w:firstLine="1400"/>
        <w:jc w:val="left"/>
        <w:spacing w:line="520" w:lineRule="exact"/>
        <w:widowControl/>
        <w:rPr>
          <w:rFonts w:hint="eastAsia" w:ascii="仿宋" w:hAnsi="仿宋" w:eastAsia="仿宋" w:cs="Times New Roman"/>
          <w:color w:val="000000" w:themeColor="text1"/>
          <w:sz w:val="28"/>
          <w:szCs w:val="28"/>
        </w:rPr>
      </w:pPr>
      <w:r>
        <w:rPr>
          <w:rFonts w:hint="eastAsia" w:ascii="仿宋" w:hAnsi="仿宋" w:eastAsia="仿宋" w:cs="Times New Roman"/>
          <w:color w:val="000000" w:themeColor="text1"/>
          <w:sz w:val="28"/>
          <w:szCs w:val="28"/>
        </w:rPr>
        <w:t xml:space="preserve">2.</w:t>
      </w:r>
      <w:r>
        <w:rPr>
          <w:rFonts w:ascii="仿宋" w:hAnsi="仿宋" w:eastAsia="仿宋" w:cs="Times New Roman"/>
          <w:color w:val="000000" w:themeColor="text1"/>
          <w:sz w:val="28"/>
          <w:szCs w:val="28"/>
        </w:rPr>
        <w:t xml:space="preserve">有奖举报考核</w:t>
      </w:r>
      <w:r>
        <w:rPr>
          <w:rFonts w:hint="eastAsia" w:ascii="仿宋" w:hAnsi="仿宋" w:eastAsia="仿宋" w:cs="Times New Roman"/>
          <w:color w:val="000000" w:themeColor="text1"/>
          <w:sz w:val="28"/>
          <w:szCs w:val="28"/>
        </w:rPr>
        <w:t xml:space="preserve">标准</w:t>
      </w:r>
      <w:r/>
    </w:p>
    <w:p>
      <w:pPr>
        <w:ind w:firstLine="1400"/>
        <w:jc w:val="left"/>
        <w:spacing w:line="520" w:lineRule="exact"/>
        <w:widowControl/>
        <w:rPr>
          <w:rFonts w:hint="eastAsia" w:ascii="仿宋" w:hAnsi="仿宋" w:eastAsia="仿宋" w:cs="Times New Roman"/>
          <w:color w:val="000000" w:themeColor="text1"/>
          <w:sz w:val="28"/>
          <w:szCs w:val="28"/>
        </w:rPr>
      </w:pPr>
      <w:r>
        <w:rPr>
          <w:rFonts w:hint="eastAsia" w:ascii="仿宋" w:hAnsi="仿宋" w:eastAsia="仿宋" w:cs="Times New Roman"/>
          <w:color w:val="000000" w:themeColor="text1"/>
          <w:sz w:val="28"/>
          <w:szCs w:val="28"/>
        </w:rPr>
        <w:t xml:space="preserve">3.专项考核细则</w:t>
      </w:r>
      <w:r/>
    </w:p>
    <w:p>
      <w:pPr>
        <w:ind w:firstLine="1307"/>
        <w:jc w:val="left"/>
        <w:spacing w:line="520" w:lineRule="exact"/>
        <w:widowControl/>
        <w:rPr>
          <w:rFonts w:hint="eastAsia" w:ascii="仿宋" w:hAnsi="仿宋" w:eastAsia="仿宋" w:cs="Times New Roman"/>
          <w:color w:val="000000" w:themeColor="text1"/>
          <w:sz w:val="28"/>
          <w:szCs w:val="28"/>
        </w:rPr>
      </w:pPr>
      <w:r>
        <w:rPr>
          <w:rFonts w:hint="eastAsia" w:ascii="仿宋" w:hAnsi="仿宋" w:eastAsia="仿宋" w:cs="Times New Roman"/>
          <w:color w:val="000000" w:themeColor="text1"/>
          <w:sz w:val="28"/>
          <w:szCs w:val="28"/>
        </w:rPr>
      </w:r>
      <w:r/>
    </w:p>
    <w:p>
      <w:pPr>
        <w:ind w:firstLine="480"/>
        <w:jc w:val="left"/>
        <w:spacing w:line="360" w:lineRule="auto"/>
        <w:widowControl/>
        <w:rPr>
          <w:rFonts w:hint="eastAsia" w:ascii="仿宋" w:hAnsi="仿宋" w:eastAsia="仿宋" w:cs="Times New Roman"/>
          <w:color w:val="000000" w:themeColor="text1"/>
          <w:sz w:val="20"/>
          <w:szCs w:val="21"/>
        </w:rPr>
      </w:pPr>
      <w:r>
        <w:rPr>
          <w:rFonts w:hint="eastAsia" w:ascii="仿宋" w:hAnsi="仿宋" w:eastAsia="仿宋" w:cs="Times New Roman"/>
          <w:color w:val="000000" w:themeColor="text1"/>
          <w:sz w:val="20"/>
          <w:szCs w:val="21"/>
        </w:rPr>
      </w:r>
      <w:r/>
    </w:p>
    <w:p>
      <w:pPr>
        <w:ind w:firstLine="240"/>
        <w:rPr>
          <w:rFonts w:hint="eastAsia" w:ascii="仿宋" w:hAnsi="仿宋" w:eastAsia="仿宋" w:cs="Times New Roman"/>
          <w:color w:val="000000" w:themeColor="text1"/>
          <w:sz w:val="24"/>
          <w:szCs w:val="21"/>
          <w:u w:val="single"/>
        </w:rPr>
      </w:pPr>
      <w:r>
        <w:rPr>
          <w:rFonts w:hint="eastAsia" w:ascii="仿宋" w:hAnsi="仿宋" w:eastAsia="仿宋" w:cs="Times New Roman"/>
          <w:color w:val="000000" w:themeColor="text1"/>
          <w:sz w:val="24"/>
          <w:szCs w:val="21"/>
          <w:u w:val="single"/>
        </w:rPr>
      </w:r>
      <w:r/>
    </w:p>
    <w:p>
      <w:pPr>
        <w:ind w:left="480" w:firstLine="480"/>
        <w:spacing w:line="360" w:lineRule="auto"/>
        <w:rPr>
          <w:rFonts w:hint="eastAsia" w:ascii="仿宋" w:hAnsi="仿宋" w:eastAsia="仿宋" w:cs="Times New Roman"/>
          <w:color w:val="000000" w:themeColor="text1"/>
          <w:sz w:val="24"/>
          <w:szCs w:val="21"/>
        </w:rPr>
      </w:pPr>
      <w:r>
        <w:rPr>
          <w:rFonts w:hint="eastAsia" w:ascii="仿宋" w:hAnsi="仿宋" w:eastAsia="仿宋" w:cs="Times New Roman"/>
          <w:color w:val="000000" w:themeColor="text1"/>
          <w:sz w:val="24"/>
          <w:szCs w:val="21"/>
        </w:rPr>
      </w:r>
      <w:r/>
    </w:p>
    <w:p>
      <w:pPr>
        <w:ind w:firstLine="480"/>
        <w:jc w:val="left"/>
        <w:widowControl/>
        <w:rPr>
          <w:rFonts w:hint="eastAsia" w:ascii="仿宋" w:hAnsi="仿宋" w:eastAsia="仿宋" w:cs="Times New Roman"/>
          <w:color w:val="000000" w:themeColor="text1"/>
          <w:sz w:val="20"/>
          <w:szCs w:val="21"/>
        </w:rPr>
      </w:pPr>
      <w:r>
        <w:rPr>
          <w:rFonts w:hint="eastAsia" w:ascii="仿宋" w:hAnsi="仿宋" w:eastAsia="仿宋" w:cs="Times New Roman"/>
          <w:color w:val="000000" w:themeColor="text1"/>
          <w:sz w:val="20"/>
          <w:szCs w:val="21"/>
        </w:rPr>
      </w:r>
      <w:r/>
    </w:p>
    <w:p>
      <w:pPr>
        <w:ind w:firstLine="240"/>
        <w:rPr>
          <w:rFonts w:hint="eastAsia" w:ascii="仿宋" w:hAnsi="仿宋" w:eastAsia="仿宋" w:cs="Times New Roman"/>
          <w:color w:val="000000" w:themeColor="text1"/>
          <w:sz w:val="24"/>
          <w:szCs w:val="21"/>
          <w:u w:val="single"/>
        </w:rPr>
      </w:pPr>
      <w:r>
        <w:rPr>
          <w:rFonts w:hint="eastAsia" w:ascii="仿宋" w:hAnsi="仿宋" w:eastAsia="仿宋" w:cs="Times New Roman"/>
          <w:color w:val="000000" w:themeColor="text1"/>
          <w:sz w:val="24"/>
          <w:szCs w:val="21"/>
          <w:u w:val="single"/>
        </w:rPr>
      </w:r>
      <w:r/>
    </w:p>
    <w:p>
      <w:pPr>
        <w:ind w:left="480" w:firstLine="480"/>
        <w:spacing w:line="360" w:lineRule="auto"/>
        <w:rPr>
          <w:rFonts w:hint="eastAsia" w:ascii="仿宋" w:hAnsi="仿宋" w:eastAsia="仿宋" w:cs="Times New Roman"/>
          <w:color w:val="000000" w:themeColor="text1"/>
          <w:sz w:val="24"/>
          <w:szCs w:val="21"/>
        </w:rPr>
      </w:pPr>
      <w:r>
        <w:rPr>
          <w:rFonts w:hint="eastAsia" w:ascii="仿宋" w:hAnsi="仿宋" w:eastAsia="仿宋" w:cs="Times New Roman"/>
          <w:color w:val="000000" w:themeColor="text1"/>
          <w:sz w:val="24"/>
          <w:szCs w:val="21"/>
        </w:rPr>
      </w:r>
      <w:r/>
    </w:p>
    <w:p>
      <w:pPr>
        <w:ind w:firstLine="480"/>
        <w:jc w:val="left"/>
        <w:widowControl/>
        <w:rPr>
          <w:rFonts w:hint="eastAsia" w:ascii="仿宋" w:hAnsi="仿宋" w:eastAsia="仿宋" w:cs="Times New Roman"/>
          <w:color w:val="000000" w:themeColor="text1"/>
          <w:sz w:val="20"/>
          <w:szCs w:val="21"/>
        </w:rPr>
      </w:pPr>
      <w:r>
        <w:rPr>
          <w:rFonts w:hint="eastAsia" w:ascii="仿宋" w:hAnsi="仿宋" w:eastAsia="仿宋" w:cs="Times New Roman"/>
          <w:color w:val="000000" w:themeColor="text1"/>
          <w:sz w:val="20"/>
          <w:szCs w:val="21"/>
        </w:rPr>
      </w:r>
      <w:r/>
    </w:p>
    <w:p>
      <w:pPr>
        <w:ind w:firstLine="240"/>
        <w:rPr>
          <w:rFonts w:ascii="仿宋_GB2312" w:hAnsi="Times New Roman" w:eastAsia="仿宋_GB2312" w:cs="Times New Roman"/>
          <w:color w:val="000000" w:themeColor="text1"/>
          <w:sz w:val="24"/>
          <w:u w:val="single"/>
        </w:rPr>
      </w:pPr>
      <w:r>
        <w:rPr>
          <w:rFonts w:ascii="仿宋_GB2312" w:hAnsi="Times New Roman" w:eastAsia="仿宋_GB2312" w:cs="Times New Roman"/>
          <w:color w:val="000000" w:themeColor="text1"/>
          <w:sz w:val="24"/>
          <w:u w:val="single"/>
        </w:rPr>
      </w:r>
      <w:r/>
    </w:p>
    <w:p>
      <w:pPr>
        <w:ind w:firstLine="480"/>
        <w:jc w:val="left"/>
        <w:spacing w:line="360" w:lineRule="auto"/>
        <w:widowControl/>
        <w:rPr>
          <w:rFonts w:hint="eastAsia" w:ascii="仿宋" w:hAnsi="仿宋" w:eastAsia="仿宋" w:cs="Times New Roman"/>
          <w:color w:val="000000" w:themeColor="text1"/>
          <w:sz w:val="20"/>
          <w:szCs w:val="21"/>
        </w:rPr>
      </w:pPr>
      <w:r>
        <w:rPr>
          <w:rFonts w:hint="eastAsia" w:ascii="仿宋" w:hAnsi="仿宋" w:eastAsia="仿宋" w:cs="Times New Roman"/>
          <w:color w:val="000000" w:themeColor="text1"/>
          <w:sz w:val="20"/>
          <w:szCs w:val="21"/>
        </w:rPr>
      </w:r>
      <w:r/>
    </w:p>
    <w:p>
      <w:pPr>
        <w:ind w:firstLine="240"/>
        <w:rPr>
          <w:rFonts w:hint="eastAsia" w:ascii="仿宋" w:hAnsi="仿宋" w:eastAsia="仿宋" w:cs="Times New Roman"/>
          <w:color w:val="000000" w:themeColor="text1"/>
          <w:sz w:val="24"/>
          <w:szCs w:val="21"/>
          <w:u w:val="single"/>
        </w:rPr>
      </w:pPr>
      <w:r>
        <w:rPr>
          <w:rFonts w:hint="eastAsia" w:ascii="仿宋" w:hAnsi="仿宋" w:eastAsia="仿宋" w:cs="Times New Roman"/>
          <w:color w:val="000000" w:themeColor="text1"/>
          <w:sz w:val="24"/>
          <w:szCs w:val="21"/>
          <w:u w:val="single"/>
        </w:rPr>
      </w:r>
      <w:r/>
    </w:p>
    <w:p>
      <w:pPr>
        <w:ind w:left="480" w:firstLine="480"/>
        <w:rPr>
          <w:color w:val="000000" w:themeColor="text1"/>
        </w:rPr>
        <w:sectPr>
          <w:footerReference w:type="default" r:id="rId15"/>
          <w:footnotePr/>
          <w:endnotePr/>
          <w:type w:val="nextPage"/>
          <w:pgSz w:w="11906" w:h="16838" w:orient="portrait"/>
          <w:pgMar w:top="1440" w:right="1080" w:bottom="1440" w:left="1080" w:header="851" w:footer="992" w:gutter="0"/>
          <w:cols w:num="1" w:sep="0" w:space="720" w:equalWidth="1"/>
          <w:docGrid w:linePitch="360"/>
        </w:sectPr>
      </w:pPr>
      <w:r>
        <w:rPr>
          <w:color w:val="000000" w:themeColor="text1"/>
        </w:rPr>
      </w:r>
      <w:r/>
    </w:p>
    <w:tbl>
      <w:tblPr>
        <w:tblW w:w="14660" w:type="dxa"/>
        <w:tblLayout w:type="fixed"/>
        <w:tblCellMar>
          <w:left w:w="0" w:type="dxa"/>
          <w:right w:w="0" w:type="dxa"/>
        </w:tblCellMar>
        <w:tblLook w:val="04A0" w:firstRow="1" w:lastRow="0" w:firstColumn="1" w:lastColumn="0" w:noHBand="0" w:noVBand="1"/>
      </w:tblPr>
      <w:tblGrid>
        <w:gridCol w:w="14660"/>
      </w:tblGrid>
      <w:tr>
        <w:trPr>
          <w:trHeight w:val="137"/>
        </w:trPr>
        <w:tc>
          <w:tcPr>
            <w:tcBorders>
              <w:top w:val="none" w:color="000000" w:sz="4" w:space="0"/>
              <w:left w:val="none" w:color="000000" w:sz="4" w:space="0"/>
              <w:bottom w:val="single" w:color="auto" w:sz="4" w:space="0"/>
              <w:right w:val="none" w:color="000000" w:sz="4" w:space="0"/>
            </w:tcBorders>
            <w:tcMar>
              <w:left w:w="15" w:type="dxa"/>
              <w:top w:w="15" w:type="dxa"/>
              <w:right w:w="15" w:type="dxa"/>
            </w:tcMar>
            <w:tcW w:w="14660" w:type="dxa"/>
            <w:vAlign w:val="center"/>
            <w:textDirection w:val="lrTb"/>
            <w:noWrap/>
          </w:tcPr>
          <w:p>
            <w:pPr>
              <w:ind w:firstLine="480"/>
              <w:jc w:val="left"/>
              <w:widowControl/>
              <w:rPr>
                <w:rFonts w:hint="eastAsia" w:ascii="仿宋" w:hAnsi="仿宋" w:eastAsia="仿宋" w:cs="Times New Roman"/>
                <w:color w:val="000000" w:themeColor="text1"/>
                <w:szCs w:val="21"/>
              </w:rPr>
            </w:pPr>
            <w:r>
              <w:rPr>
                <w:rFonts w:hint="eastAsia" w:ascii="楷体" w:hAnsi="楷体" w:eastAsia="楷体" w:cs="Times New Roman"/>
                <w:bCs/>
                <w:color w:val="000000" w:themeColor="text1"/>
                <w:sz w:val="20"/>
                <w:szCs w:val="20"/>
              </w:rPr>
              <w:t xml:space="preserve">附件1:</w:t>
            </w:r>
            <w:r>
              <w:rPr>
                <w:rFonts w:hint="eastAsia" w:ascii="仿宋" w:hAnsi="仿宋" w:eastAsia="仿宋" w:cs="Times New Roman"/>
                <w:b/>
                <w:bCs/>
                <w:color w:val="000000" w:themeColor="text1"/>
                <w:sz w:val="28"/>
                <w:szCs w:val="28"/>
              </w:rPr>
              <w:t xml:space="preserve">考  核  细  则</w:t>
            </w:r>
            <w:r/>
          </w:p>
        </w:tc>
      </w:tr>
    </w:tbl>
    <w:p>
      <w:pPr>
        <w:ind w:firstLine="5903"/>
        <w:jc w:val="left"/>
        <w:widowControl/>
        <w:rPr>
          <w:rFonts w:hint="eastAsia" w:ascii="仿宋" w:hAnsi="仿宋" w:eastAsia="仿宋" w:cs="仿宋_GB2312"/>
          <w:b/>
          <w:color w:val="000000" w:themeColor="text1"/>
          <w:sz w:val="28"/>
          <w:szCs w:val="28"/>
        </w:rPr>
      </w:pPr>
      <w:r>
        <w:rPr>
          <w:rFonts w:hint="eastAsia" w:ascii="仿宋" w:hAnsi="仿宋" w:eastAsia="仿宋" w:cs="仿宋_GB2312"/>
          <w:b/>
          <w:color w:val="000000" w:themeColor="text1"/>
          <w:sz w:val="28"/>
          <w:szCs w:val="28"/>
        </w:rPr>
      </w:r>
      <w:r/>
    </w:p>
    <w:p>
      <w:pPr>
        <w:jc w:val="center"/>
        <w:widowControl/>
        <w:rPr>
          <w:rFonts w:ascii="Times New Roman" w:hAnsi="Times New Roman" w:eastAsia="宋体" w:cs="Times New Roman"/>
          <w:color w:val="000000" w:themeColor="text1"/>
          <w:sz w:val="20"/>
          <w:szCs w:val="20"/>
        </w:rPr>
      </w:pPr>
      <w:r>
        <w:rPr>
          <w:rFonts w:hint="eastAsia" w:ascii="仿宋" w:hAnsi="仿宋" w:eastAsia="仿宋" w:cs="仿宋_GB2312"/>
          <w:b/>
          <w:color w:val="000000" w:themeColor="text1"/>
          <w:sz w:val="28"/>
          <w:szCs w:val="28"/>
        </w:rPr>
        <w:t xml:space="preserve">详见沛政办</w:t>
      </w:r>
      <w:r>
        <w:rPr>
          <w:rFonts w:hint="eastAsia" w:ascii="仿宋" w:hAnsi="仿宋" w:eastAsia="仿宋" w:cs="仿宋_GB2312"/>
          <w:b/>
          <w:color w:val="000000" w:themeColor="text1"/>
          <w:sz w:val="28"/>
          <w:szCs w:val="28"/>
        </w:rPr>
        <w:t xml:space="preserve">发（2021）8号文件附件“沛县农村‘五网协同’市场化运行体系评分细则”</w:t>
      </w:r>
      <w:r/>
    </w:p>
    <w:p>
      <w:pPr>
        <w:ind w:firstLine="5040"/>
        <w:jc w:val="left"/>
        <w:widowControl/>
        <w:rPr>
          <w:rFonts w:hint="eastAsia" w:ascii="Times New Roman" w:hAnsi="仿宋_GB2312" w:eastAsia="宋体" w:cs="仿宋_GB2312"/>
          <w:color w:val="000000" w:themeColor="text1"/>
          <w:sz w:val="28"/>
          <w:szCs w:val="28"/>
        </w:rPr>
      </w:pPr>
      <w:r>
        <w:rPr>
          <w:rFonts w:hint="eastAsia" w:ascii="Times New Roman" w:hAnsi="仿宋_GB2312" w:eastAsia="宋体" w:cs="仿宋_GB2312"/>
          <w:color w:val="000000" w:themeColor="text1"/>
          <w:sz w:val="28"/>
          <w:szCs w:val="28"/>
        </w:rPr>
      </w:r>
      <w:r/>
    </w:p>
    <w:tbl>
      <w:tblPr>
        <w:tblW w:w="14850" w:type="dxa"/>
        <w:tblInd w:w="-15" w:type="dxa"/>
        <w:tblLayout w:type="fixed"/>
        <w:tblCellMar>
          <w:left w:w="15" w:type="dxa"/>
          <w:top w:w="15" w:type="dxa"/>
          <w:right w:w="15" w:type="dxa"/>
        </w:tblCellMar>
        <w:tblLook w:val="04A0" w:firstRow="1" w:lastRow="0" w:firstColumn="1" w:lastColumn="0" w:noHBand="0" w:noVBand="1"/>
      </w:tblPr>
      <w:tblGrid>
        <w:gridCol w:w="1192"/>
        <w:gridCol w:w="7632"/>
        <w:gridCol w:w="700"/>
        <w:gridCol w:w="4843"/>
        <w:gridCol w:w="483"/>
      </w:tblGrid>
      <w:tr>
        <w:trPr>
          <w:trHeight w:val="800"/>
        </w:trPr>
        <w:tc>
          <w:tcPr>
            <w:gridSpan w:val="5"/>
            <w:tcBorders>
              <w:top w:val="none" w:color="000000" w:sz="4" w:space="0"/>
              <w:left w:val="none" w:color="000000" w:sz="4" w:space="0"/>
              <w:bottom w:val="none" w:color="000000" w:sz="4" w:space="0"/>
              <w:right w:val="none" w:color="000000" w:sz="4" w:space="0"/>
            </w:tcBorders>
            <w:tcMar>
              <w:left w:w="15" w:type="dxa"/>
              <w:top w:w="15" w:type="dxa"/>
              <w:right w:w="15" w:type="dxa"/>
            </w:tcMar>
            <w:tcW w:w="14850" w:type="dxa"/>
            <w:vAlign w:val="center"/>
            <w:textDirection w:val="lrTb"/>
            <w:noWrap w:val="false"/>
          </w:tcPr>
          <w:p>
            <w:pPr>
              <w:widowControl/>
              <w:rPr>
                <w:rFonts w:hint="eastAsia" w:ascii="宋体" w:hAnsi="宋体" w:eastAsia="宋体" w:cs="宋体"/>
                <w:b/>
                <w:color w:val="000000" w:themeColor="text1"/>
                <w:sz w:val="24"/>
              </w:rPr>
            </w:pPr>
            <w:r>
              <w:rPr>
                <w:rFonts w:hint="eastAsia" w:ascii="宋体" w:hAnsi="宋体" w:eastAsia="宋体" w:cs="宋体"/>
                <w:b/>
                <w:color w:val="000000" w:themeColor="text1"/>
                <w:sz w:val="24"/>
                <w:lang w:bidi="ar"/>
              </w:rPr>
              <w:t xml:space="preserve">附件1：</w:t>
            </w:r>
            <w:r/>
          </w:p>
          <w:p>
            <w:pPr>
              <w:jc w:val="center"/>
              <w:widowControl/>
              <w:rPr>
                <w:rFonts w:hint="eastAsia" w:ascii="宋体" w:hAnsi="宋体" w:eastAsia="宋体" w:cs="宋体"/>
                <w:b/>
                <w:color w:val="000000" w:themeColor="text1"/>
                <w:sz w:val="24"/>
              </w:rPr>
            </w:pPr>
            <w:r>
              <w:rPr>
                <w:rFonts w:hint="eastAsia" w:ascii="宋体" w:hAnsi="宋体" w:eastAsia="宋体" w:cs="宋体"/>
                <w:b/>
                <w:color w:val="000000" w:themeColor="text1"/>
                <w:sz w:val="28"/>
                <w:szCs w:val="28"/>
                <w:lang w:bidi="ar"/>
              </w:rPr>
              <w:t xml:space="preserve">沛县农村“五网协同”市场化运行体系评分细则（百分制）</w:t>
            </w:r>
            <w:r/>
          </w:p>
        </w:tc>
      </w:tr>
      <w:tr>
        <w:trPr>
          <w:trHeight w:val="88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92" w:type="dxa"/>
            <w:vAlign w:val="center"/>
            <w:textDirection w:val="lrTb"/>
            <w:noWrap w:val="false"/>
          </w:tcPr>
          <w:p>
            <w:pPr>
              <w:jc w:val="center"/>
              <w:widowControl/>
              <w:rPr>
                <w:rFonts w:hint="eastAsia" w:ascii="宋体" w:hAnsi="宋体" w:eastAsia="宋体" w:cs="宋体"/>
                <w:bCs/>
                <w:color w:val="000000" w:themeColor="text1"/>
                <w:sz w:val="24"/>
              </w:rPr>
            </w:pPr>
            <w:r>
              <w:rPr>
                <w:rFonts w:hint="eastAsia" w:ascii="宋体" w:hAnsi="宋体" w:eastAsia="宋体" w:cs="宋体"/>
                <w:bCs/>
                <w:color w:val="000000" w:themeColor="text1"/>
                <w:sz w:val="24"/>
                <w:lang w:bidi="ar"/>
              </w:rPr>
              <w:t xml:space="preserve">考核项目</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632" w:type="dxa"/>
            <w:vAlign w:val="center"/>
            <w:textDirection w:val="lrTb"/>
            <w:noWrap w:val="false"/>
          </w:tcPr>
          <w:p>
            <w:pPr>
              <w:jc w:val="center"/>
              <w:widowControl/>
              <w:rPr>
                <w:rFonts w:hint="eastAsia" w:ascii="宋体" w:hAnsi="宋体" w:eastAsia="宋体" w:cs="宋体"/>
                <w:bCs/>
                <w:color w:val="000000" w:themeColor="text1"/>
                <w:sz w:val="24"/>
              </w:rPr>
            </w:pPr>
            <w:r>
              <w:rPr>
                <w:rFonts w:hint="eastAsia" w:ascii="宋体" w:hAnsi="宋体" w:eastAsia="宋体" w:cs="宋体"/>
                <w:bCs/>
                <w:color w:val="000000" w:themeColor="text1"/>
                <w:sz w:val="24"/>
                <w:lang w:bidi="ar"/>
              </w:rPr>
              <w:t xml:space="preserve">评分内容</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00" w:type="dxa"/>
            <w:vAlign w:val="center"/>
            <w:textDirection w:val="lrTb"/>
            <w:noWrap w:val="false"/>
          </w:tcPr>
          <w:p>
            <w:pPr>
              <w:jc w:val="center"/>
              <w:widowControl/>
              <w:rPr>
                <w:rFonts w:hint="eastAsia" w:ascii="宋体" w:hAnsi="宋体" w:eastAsia="宋体" w:cs="宋体"/>
                <w:bCs/>
                <w:color w:val="000000" w:themeColor="text1"/>
                <w:sz w:val="24"/>
              </w:rPr>
            </w:pPr>
            <w:r>
              <w:rPr>
                <w:rFonts w:hint="eastAsia" w:ascii="宋体" w:hAnsi="宋体" w:eastAsia="宋体" w:cs="宋体"/>
                <w:bCs/>
                <w:color w:val="000000" w:themeColor="text1"/>
                <w:sz w:val="24"/>
                <w:lang w:bidi="ar"/>
              </w:rPr>
              <w:t xml:space="preserve">分值</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843" w:type="dxa"/>
            <w:vAlign w:val="center"/>
            <w:textDirection w:val="lrTb"/>
            <w:noWrap w:val="false"/>
          </w:tcPr>
          <w:p>
            <w:pPr>
              <w:jc w:val="center"/>
              <w:widowControl/>
              <w:rPr>
                <w:rFonts w:hint="eastAsia" w:ascii="宋体" w:hAnsi="宋体" w:eastAsia="宋体" w:cs="宋体"/>
                <w:bCs/>
                <w:color w:val="000000" w:themeColor="text1"/>
                <w:sz w:val="24"/>
              </w:rPr>
            </w:pPr>
            <w:r>
              <w:rPr>
                <w:rFonts w:hint="eastAsia" w:ascii="宋体" w:hAnsi="宋体" w:eastAsia="宋体" w:cs="宋体"/>
                <w:bCs/>
                <w:color w:val="000000" w:themeColor="text1"/>
                <w:sz w:val="24"/>
                <w:lang w:bidi="ar"/>
              </w:rPr>
              <w:t xml:space="preserve">评分标准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83" w:type="dxa"/>
            <w:vAlign w:val="center"/>
            <w:textDirection w:val="lrTb"/>
            <w:noWrap w:val="false"/>
          </w:tcPr>
          <w:p>
            <w:pPr>
              <w:jc w:val="center"/>
              <w:widowControl/>
              <w:rPr>
                <w:rFonts w:hint="eastAsia" w:ascii="宋体" w:hAnsi="宋体" w:eastAsia="宋体" w:cs="宋体"/>
                <w:bCs/>
                <w:color w:val="000000" w:themeColor="text1"/>
                <w:sz w:val="24"/>
              </w:rPr>
            </w:pPr>
            <w:r>
              <w:rPr>
                <w:rFonts w:hint="eastAsia" w:ascii="宋体" w:hAnsi="宋体" w:eastAsia="宋体" w:cs="宋体"/>
                <w:bCs/>
                <w:color w:val="000000" w:themeColor="text1"/>
                <w:sz w:val="24"/>
                <w:lang w:bidi="ar"/>
              </w:rPr>
              <w:t xml:space="preserve">备注</w:t>
            </w:r>
            <w:r/>
          </w:p>
        </w:tc>
      </w:tr>
      <w:tr>
        <w:trPr>
          <w:trHeight w:val="1003"/>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92" w:type="dxa"/>
            <w:vAlign w:val="center"/>
            <w:textDirection w:val="lrTb"/>
            <w:noWrap w:val="false"/>
          </w:tcPr>
          <w:p>
            <w:pPr>
              <w:jc w:val="center"/>
              <w:widowControl/>
              <w:rPr>
                <w:rFonts w:hint="eastAsia" w:ascii="宋体" w:hAnsi="宋体" w:eastAsia="宋体" w:cs="宋体"/>
                <w:color w:val="000000" w:themeColor="text1"/>
                <w:sz w:val="24"/>
              </w:rPr>
            </w:pPr>
            <w:r>
              <w:rPr>
                <w:rFonts w:hint="eastAsia" w:ascii="宋体" w:hAnsi="宋体" w:eastAsia="宋体" w:cs="宋体"/>
                <w:color w:val="000000" w:themeColor="text1"/>
                <w:sz w:val="24"/>
                <w:lang w:bidi="ar"/>
              </w:rPr>
              <w:t xml:space="preserve">监管机制  （3分）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632" w:type="dxa"/>
            <w:vAlign w:val="center"/>
            <w:textDirection w:val="lrTb"/>
            <w:noWrap w:val="false"/>
          </w:tcPr>
          <w:p>
            <w:pPr>
              <w:jc w:val="left"/>
              <w:widowControl/>
              <w:rPr>
                <w:rFonts w:hint="eastAsia" w:ascii="宋体" w:hAnsi="宋体" w:eastAsia="宋体" w:cs="宋体"/>
                <w:sz w:val="24"/>
              </w:rPr>
            </w:pPr>
            <w:r>
              <w:rPr>
                <w:rFonts w:hint="eastAsia" w:ascii="宋体" w:hAnsi="宋体" w:eastAsia="宋体" w:cs="宋体"/>
                <w:sz w:val="24"/>
                <w:lang w:bidi="ar"/>
              </w:rPr>
              <w:t xml:space="preserve">加强组织领导，制定农村“五网协同”市场化运行体系实施方案，建立健全监管、群众投诉机制，配备3-5人管理队伍，每月有督查考核，有完备的台账资料。</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00" w:type="dxa"/>
            <w:vAlign w:val="center"/>
            <w:textDirection w:val="lrTb"/>
            <w:noWrap w:val="false"/>
          </w:tcPr>
          <w:p>
            <w:pPr>
              <w:jc w:val="center"/>
              <w:widowControl/>
              <w:rPr>
                <w:rFonts w:hint="eastAsia" w:ascii="宋体" w:hAnsi="宋体" w:eastAsia="宋体" w:cs="宋体"/>
                <w:sz w:val="24"/>
              </w:rPr>
            </w:pPr>
            <w:r>
              <w:rPr>
                <w:rFonts w:hint="eastAsia" w:ascii="宋体" w:hAnsi="宋体" w:eastAsia="宋体" w:cs="宋体"/>
                <w:sz w:val="24"/>
                <w:lang w:bidi="ar"/>
              </w:rPr>
              <w:t xml:space="preserve">3</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843" w:type="dxa"/>
            <w:vAlign w:val="center"/>
            <w:textDirection w:val="lrTb"/>
            <w:noWrap w:val="false"/>
          </w:tcPr>
          <w:p>
            <w:pPr>
              <w:jc w:val="center"/>
              <w:widowControl/>
              <w:rPr>
                <w:rFonts w:hint="eastAsia" w:ascii="宋体" w:hAnsi="宋体" w:eastAsia="宋体" w:cs="宋体"/>
                <w:sz w:val="24"/>
              </w:rPr>
            </w:pPr>
            <w:r>
              <w:rPr>
                <w:rFonts w:hint="eastAsia" w:ascii="宋体" w:hAnsi="宋体" w:eastAsia="宋体" w:cs="宋体"/>
                <w:sz w:val="24"/>
                <w:lang w:bidi="ar"/>
              </w:rPr>
              <w:t xml:space="preserve">未达到要求的，每项扣1分，扣完为止。</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83" w:type="dxa"/>
            <w:vAlign w:val="center"/>
            <w:textDirection w:val="lrTb"/>
            <w:noWrap w:val="false"/>
          </w:tcPr>
          <w:p>
            <w:pPr>
              <w:jc w:val="center"/>
              <w:widowControl/>
              <w:rPr>
                <w:rFonts w:hint="eastAsia" w:ascii="宋体" w:hAnsi="宋体" w:eastAsia="宋体" w:cs="宋体"/>
                <w:color w:val="000000" w:themeColor="text1"/>
                <w:sz w:val="24"/>
              </w:rPr>
            </w:pPr>
            <w:r>
              <w:rPr>
                <w:rFonts w:hint="eastAsia" w:ascii="宋体" w:hAnsi="宋体" w:eastAsia="宋体" w:cs="宋体"/>
                <w:color w:val="000000" w:themeColor="text1"/>
                <w:sz w:val="24"/>
              </w:rPr>
            </w:r>
            <w:r/>
          </w:p>
        </w:tc>
      </w:tr>
      <w:tr>
        <w:trPr>
          <w:trHeight w:val="1440"/>
        </w:trPr>
        <w:tc>
          <w:tcPr>
            <w:tcBorders>
              <w:top w:val="single" w:color="000000" w:sz="4" w:space="0"/>
              <w:left w:val="single" w:color="000000" w:sz="4" w:space="0"/>
              <w:right w:val="single" w:color="000000" w:sz="4" w:space="0"/>
            </w:tcBorders>
            <w:tcMar>
              <w:left w:w="15" w:type="dxa"/>
              <w:top w:w="15" w:type="dxa"/>
              <w:right w:w="15" w:type="dxa"/>
            </w:tcMar>
            <w:tcW w:w="1192" w:type="dxa"/>
            <w:vAlign w:val="center"/>
            <w:vMerge w:val="restart"/>
            <w:textDirection w:val="lrTb"/>
            <w:noWrap w:val="false"/>
          </w:tcPr>
          <w:p>
            <w:pPr>
              <w:jc w:val="center"/>
              <w:widowControl/>
              <w:rPr>
                <w:rFonts w:hint="eastAsia" w:ascii="宋体" w:hAnsi="宋体" w:eastAsia="宋体" w:cs="宋体"/>
                <w:color w:val="000000" w:themeColor="text1"/>
                <w:sz w:val="24"/>
              </w:rPr>
            </w:pPr>
            <w:r>
              <w:rPr>
                <w:rFonts w:hint="eastAsia" w:ascii="宋体" w:hAnsi="宋体" w:eastAsia="宋体" w:cs="宋体"/>
                <w:color w:val="000000" w:themeColor="text1"/>
                <w:sz w:val="24"/>
                <w:lang w:bidi="ar"/>
              </w:rPr>
              <w:t xml:space="preserve">环卫保洁  （40分）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632" w:type="dxa"/>
            <w:vAlign w:val="center"/>
            <w:textDirection w:val="lrTb"/>
            <w:noWrap w:val="false"/>
          </w:tcPr>
          <w:p>
            <w:pPr>
              <w:jc w:val="left"/>
              <w:widowControl/>
              <w:rPr>
                <w:rFonts w:hint="eastAsia" w:ascii="宋体" w:hAnsi="宋体" w:eastAsia="宋体" w:cs="宋体"/>
                <w:sz w:val="24"/>
              </w:rPr>
            </w:pPr>
            <w:r>
              <w:rPr>
                <w:rFonts w:hint="eastAsia" w:ascii="宋体" w:hAnsi="宋体" w:eastAsia="宋体" w:cs="宋体"/>
                <w:sz w:val="24"/>
                <w:lang w:bidi="ar"/>
              </w:rPr>
              <w:t xml:space="preserve">1、人员配备：</w:t>
            </w:r>
            <w:r>
              <w:rPr>
                <w:rFonts w:hint="eastAsia" w:ascii="宋体" w:hAnsi="宋体" w:eastAsia="宋体" w:cs="宋体"/>
                <w:sz w:val="24"/>
              </w:rPr>
              <w:t xml:space="preserve">8条道路及城区至村庄道路、村与村之间道路、村庄道路要按照4000-6000平方米配备1名保洁员</w:t>
            </w:r>
            <w:r>
              <w:rPr>
                <w:rFonts w:hint="eastAsia" w:ascii="宋体" w:hAnsi="宋体" w:eastAsia="宋体" w:cs="宋体"/>
                <w:sz w:val="24"/>
                <w:lang w:bidi="ar"/>
              </w:rPr>
              <w:t xml:space="preserve">；村庄保洁按照常住人口的千分之三配备，每个自然至少有1名保洁员；每个公厕配备保洁员1名；每辆车配备1名驾驶员。同时，根据岗位不同，按标准分别发放服装、手套、铁锨、扫把等工具。</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00" w:type="dxa"/>
            <w:vAlign w:val="center"/>
            <w:textDirection w:val="lrTb"/>
            <w:noWrap w:val="false"/>
          </w:tcPr>
          <w:p>
            <w:pPr>
              <w:jc w:val="center"/>
              <w:widowControl/>
              <w:rPr>
                <w:rFonts w:hint="eastAsia" w:ascii="宋体" w:hAnsi="宋体" w:eastAsia="宋体" w:cs="宋体"/>
                <w:sz w:val="24"/>
              </w:rPr>
            </w:pPr>
            <w:r>
              <w:rPr>
                <w:rFonts w:hint="eastAsia" w:ascii="宋体" w:hAnsi="宋体" w:eastAsia="宋体" w:cs="宋体"/>
                <w:sz w:val="24"/>
                <w:lang w:bidi="ar"/>
              </w:rPr>
              <w:t xml:space="preserve">2</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843" w:type="dxa"/>
            <w:vAlign w:val="center"/>
            <w:textDirection w:val="lrTb"/>
            <w:noWrap w:val="false"/>
          </w:tcPr>
          <w:p>
            <w:pPr>
              <w:jc w:val="left"/>
              <w:widowControl/>
              <w:rPr>
                <w:rFonts w:hint="eastAsia" w:ascii="宋体" w:hAnsi="宋体" w:eastAsia="宋体" w:cs="宋体"/>
                <w:sz w:val="24"/>
              </w:rPr>
            </w:pPr>
            <w:r>
              <w:rPr>
                <w:rFonts w:hint="eastAsia" w:ascii="宋体" w:hAnsi="宋体" w:eastAsia="宋体" w:cs="宋体"/>
                <w:sz w:val="24"/>
                <w:lang w:bidi="ar"/>
              </w:rPr>
              <w:t xml:space="preserve">人员配备不足的，每例扣0.5分，扣完为止；未按要求配备服装、手套、铁锨、扫把等工具的，每例扣0.5分。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83" w:type="dxa"/>
            <w:vAlign w:val="center"/>
            <w:textDirection w:val="lrTb"/>
            <w:noWrap w:val="false"/>
          </w:tcPr>
          <w:p>
            <w:pPr>
              <w:jc w:val="left"/>
              <w:widowControl/>
              <w:rPr>
                <w:rFonts w:hint="eastAsia" w:ascii="宋体" w:hAnsi="宋体" w:eastAsia="宋体" w:cs="宋体"/>
                <w:color w:val="000000" w:themeColor="text1"/>
                <w:sz w:val="24"/>
              </w:rPr>
            </w:pPr>
            <w:r>
              <w:rPr>
                <w:rFonts w:hint="eastAsia" w:ascii="宋体" w:hAnsi="宋体" w:eastAsia="宋体" w:cs="宋体"/>
                <w:color w:val="000000" w:themeColor="text1"/>
                <w:sz w:val="24"/>
              </w:rPr>
            </w:r>
            <w:r/>
          </w:p>
        </w:tc>
      </w:tr>
      <w:tr>
        <w:trPr>
          <w:trHeight w:val="1880"/>
        </w:trPr>
        <w:tc>
          <w:tcPr>
            <w:tcBorders>
              <w:left w:val="single" w:color="000000" w:sz="4" w:space="0"/>
              <w:bottom w:val="single" w:color="auto" w:sz="4" w:space="0"/>
              <w:right w:val="single" w:color="000000" w:sz="4" w:space="0"/>
            </w:tcBorders>
            <w:tcMar>
              <w:left w:w="15" w:type="dxa"/>
              <w:top w:w="15" w:type="dxa"/>
              <w:right w:w="15" w:type="dxa"/>
            </w:tcMar>
            <w:tcW w:w="1192" w:type="dxa"/>
            <w:vAlign w:val="center"/>
            <w:vMerge w:val="continue"/>
            <w:textDirection w:val="lrTb"/>
            <w:noWrap w:val="false"/>
          </w:tcPr>
          <w:p>
            <w:pPr>
              <w:jc w:val="center"/>
              <w:widowControl/>
              <w:rPr>
                <w:rFonts w:hint="eastAsia" w:ascii="宋体" w:hAnsi="宋体" w:eastAsia="宋体" w:cs="宋体"/>
                <w:color w:val="000000"/>
                <w:sz w:val="24"/>
              </w:rPr>
            </w:pPr>
            <w:r>
              <w:rPr>
                <w:rFonts w:hint="eastAsia" w:ascii="宋体" w:hAnsi="宋体" w:eastAsia="宋体" w:cs="宋体"/>
                <w:color w:val="000000"/>
                <w:sz w:val="24"/>
              </w:rPr>
            </w:r>
            <w:r/>
          </w:p>
        </w:tc>
        <w:tc>
          <w:tcPr>
            <w:tcBorders>
              <w:top w:val="single" w:color="000000" w:sz="4" w:space="0"/>
              <w:left w:val="single" w:color="000000" w:sz="4" w:space="0"/>
              <w:bottom w:val="single" w:color="auto" w:sz="4" w:space="0"/>
              <w:right w:val="single" w:color="000000" w:sz="4" w:space="0"/>
            </w:tcBorders>
            <w:tcMar>
              <w:left w:w="15" w:type="dxa"/>
              <w:top w:w="15" w:type="dxa"/>
              <w:right w:w="15" w:type="dxa"/>
            </w:tcMar>
            <w:tcW w:w="7632" w:type="dxa"/>
            <w:vAlign w:val="center"/>
            <w:textDirection w:val="lrTb"/>
            <w:noWrap w:val="false"/>
          </w:tcPr>
          <w:p>
            <w:pPr>
              <w:jc w:val="left"/>
              <w:widowControl/>
              <w:rPr>
                <w:rFonts w:hint="eastAsia" w:ascii="宋体" w:hAnsi="宋体" w:eastAsia="宋体" w:cs="宋体"/>
                <w:sz w:val="24"/>
              </w:rPr>
            </w:pPr>
            <w:r>
              <w:rPr>
                <w:rFonts w:hint="eastAsia" w:ascii="宋体" w:hAnsi="宋体" w:eastAsia="宋体" w:cs="宋体"/>
                <w:sz w:val="24"/>
                <w:lang w:bidi="ar"/>
              </w:rPr>
              <w:t xml:space="preserve">2、车辆配置：</w:t>
            </w:r>
            <w:r>
              <w:rPr>
                <w:rFonts w:hint="eastAsia" w:ascii="宋体" w:hAnsi="宋体" w:eastAsia="宋体" w:cs="宋体"/>
                <w:sz w:val="24"/>
              </w:rPr>
              <w:t xml:space="preserve">按照1万人的标准配备1辆压缩式收运车辆；至少配备2辆洒水车、1辆机扫车在属地辖区内停放，一辆电动三轮高压冲洗车；另安排一辆洒水车值班遇特殊情况立即出动；配备保洁员专用电动收集车辆；</w:t>
            </w:r>
            <w:r>
              <w:rPr>
                <w:rFonts w:hint="eastAsia" w:ascii="宋体" w:hAnsi="宋体" w:eastAsia="宋体" w:cs="宋体"/>
                <w:sz w:val="24"/>
                <w:lang w:bidi="ar"/>
              </w:rPr>
              <w:t xml:space="preserve">所有车辆颜色、标识标志符合国家和省市标准要求，车身干净整洁。</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00" w:type="dxa"/>
            <w:vAlign w:val="center"/>
            <w:textDirection w:val="lrTb"/>
            <w:noWrap w:val="false"/>
          </w:tcPr>
          <w:p>
            <w:pPr>
              <w:jc w:val="center"/>
              <w:widowControl/>
              <w:rPr>
                <w:rFonts w:hint="eastAsia" w:ascii="宋体" w:hAnsi="宋体" w:eastAsia="宋体" w:cs="宋体"/>
                <w:sz w:val="24"/>
              </w:rPr>
            </w:pPr>
            <w:r>
              <w:rPr>
                <w:rFonts w:hint="eastAsia" w:ascii="宋体" w:hAnsi="宋体" w:eastAsia="宋体" w:cs="宋体"/>
                <w:sz w:val="24"/>
              </w:rPr>
              <w:t xml:space="preserve">3</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843" w:type="dxa"/>
            <w:vAlign w:val="center"/>
            <w:textDirection w:val="lrTb"/>
            <w:noWrap w:val="false"/>
          </w:tcPr>
          <w:p>
            <w:pPr>
              <w:jc w:val="left"/>
              <w:widowControl/>
              <w:rPr>
                <w:rFonts w:hint="eastAsia" w:ascii="宋体" w:hAnsi="宋体" w:eastAsia="宋体" w:cs="宋体"/>
                <w:sz w:val="24"/>
              </w:rPr>
            </w:pPr>
            <w:r>
              <w:rPr>
                <w:rFonts w:hint="eastAsia" w:ascii="宋体" w:hAnsi="宋体" w:eastAsia="宋体" w:cs="宋体"/>
                <w:sz w:val="24"/>
                <w:lang w:bidi="ar"/>
              </w:rPr>
              <w:t xml:space="preserve">车辆配备不足的，每例扣1分，GPS正常使用，每缺一个，扣0.5分；车辆颜色标识标志不符合要求的，每例扣0.5分，车身不净的，每例扣0.5分，扣完为止。</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83" w:type="dxa"/>
            <w:vAlign w:val="center"/>
            <w:textDirection w:val="lrTb"/>
            <w:noWrap w:val="false"/>
          </w:tcPr>
          <w:p>
            <w:pPr>
              <w:jc w:val="left"/>
              <w:widowControl/>
              <w:rPr>
                <w:rFonts w:hint="eastAsia" w:ascii="宋体" w:hAnsi="宋体" w:eastAsia="宋体" w:cs="宋体"/>
                <w:color w:val="000000" w:themeColor="text1"/>
                <w:sz w:val="24"/>
              </w:rPr>
            </w:pPr>
            <w:r>
              <w:rPr>
                <w:rFonts w:hint="eastAsia" w:ascii="宋体" w:hAnsi="宋体" w:eastAsia="宋体" w:cs="宋体"/>
                <w:color w:val="000000" w:themeColor="text1"/>
                <w:sz w:val="24"/>
              </w:rPr>
            </w:r>
            <w:r/>
          </w:p>
        </w:tc>
      </w:tr>
      <w:tr>
        <w:trPr>
          <w:trHeight w:val="2580"/>
        </w:trPr>
        <w:tc>
          <w:tcPr>
            <w:tcBorders>
              <w:top w:val="single" w:color="auto" w:sz="4" w:space="0"/>
              <w:left w:val="single" w:color="000000" w:sz="4" w:space="0"/>
              <w:right w:val="single" w:color="000000" w:sz="4" w:space="0"/>
            </w:tcBorders>
            <w:tcMar>
              <w:left w:w="15" w:type="dxa"/>
              <w:top w:w="15" w:type="dxa"/>
              <w:right w:w="15" w:type="dxa"/>
            </w:tcMar>
            <w:tcW w:w="1192" w:type="dxa"/>
            <w:vAlign w:val="center"/>
            <w:vMerge w:val="restart"/>
            <w:textDirection w:val="lrTb"/>
            <w:noWrap w:val="false"/>
          </w:tcPr>
          <w:p>
            <w:pPr>
              <w:jc w:val="center"/>
              <w:rPr>
                <w:rFonts w:hint="eastAsia" w:ascii="宋体" w:hAnsi="宋体" w:eastAsia="宋体" w:cs="宋体"/>
                <w:color w:val="000000"/>
                <w:sz w:val="24"/>
              </w:rPr>
            </w:pPr>
            <w:r>
              <w:rPr>
                <w:rFonts w:hint="eastAsia" w:ascii="宋体" w:hAnsi="宋体" w:eastAsia="宋体" w:cs="宋体"/>
                <w:color w:val="000000"/>
                <w:sz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632" w:type="dxa"/>
            <w:vAlign w:val="center"/>
            <w:textDirection w:val="lrTb"/>
            <w:noWrap w:val="false"/>
          </w:tcPr>
          <w:p>
            <w:pPr>
              <w:jc w:val="left"/>
              <w:widowControl/>
              <w:rPr>
                <w:rFonts w:hint="eastAsia" w:ascii="宋体" w:hAnsi="宋体" w:eastAsia="宋体" w:cs="宋体"/>
                <w:sz w:val="24"/>
              </w:rPr>
            </w:pPr>
            <w:r>
              <w:rPr>
                <w:rFonts w:hint="eastAsia" w:ascii="宋体" w:hAnsi="宋体" w:eastAsia="宋体" w:cs="宋体"/>
                <w:sz w:val="24"/>
                <w:lang w:bidi="ar"/>
              </w:rPr>
              <w:t xml:space="preserve">3、保洁质量：按照《沛县农村“五网协同”市场化运行体系实施方案》保洁作业标准和内容实施，8条道路、背街小巷、绿化带、村庄外围周边、河道沟渠等公共区域，无垃圾、杂物、杂草、野广告，确保干净整洁；村庄内道路、坑塘、房前屋后等区域做到无垃圾、杂物，无柴草、粪堆，无乱贴、乱画；城区至各村道路及村与村之间道路，无垃圾、杂物；农村公厕全天候开放，全时段保洁，地面净、墙壁净、厕位净，无溢流、无蚊蝇、无异味，水通、电通，灯明。</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00" w:type="dxa"/>
            <w:vAlign w:val="center"/>
            <w:textDirection w:val="lrTb"/>
            <w:noWrap w:val="false"/>
          </w:tcPr>
          <w:p>
            <w:pPr>
              <w:jc w:val="center"/>
              <w:widowControl/>
              <w:rPr>
                <w:rFonts w:hint="eastAsia" w:ascii="宋体" w:hAnsi="宋体" w:eastAsia="宋体" w:cs="宋体"/>
                <w:color w:val="000000" w:themeColor="text1"/>
                <w:sz w:val="24"/>
              </w:rPr>
            </w:pPr>
            <w:r>
              <w:rPr>
                <w:rFonts w:hint="eastAsia" w:ascii="宋体" w:hAnsi="宋体" w:eastAsia="宋体" w:cs="宋体"/>
                <w:color w:val="000000" w:themeColor="text1"/>
                <w:sz w:val="24"/>
                <w:lang w:bidi="ar"/>
              </w:rPr>
              <w:t xml:space="preserve">20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843" w:type="dxa"/>
            <w:vAlign w:val="center"/>
            <w:textDirection w:val="lrTb"/>
            <w:noWrap w:val="false"/>
          </w:tcPr>
          <w:p>
            <w:pPr>
              <w:jc w:val="left"/>
              <w:widowControl/>
              <w:rPr>
                <w:rFonts w:hint="eastAsia" w:ascii="宋体" w:hAnsi="宋体" w:eastAsia="宋体" w:cs="宋体"/>
                <w:color w:val="000000" w:themeColor="text1"/>
                <w:sz w:val="24"/>
              </w:rPr>
            </w:pPr>
            <w:r>
              <w:rPr>
                <w:rFonts w:hint="eastAsia" w:ascii="宋体" w:hAnsi="宋体" w:eastAsia="宋体" w:cs="宋体"/>
                <w:color w:val="000000" w:themeColor="text1"/>
                <w:sz w:val="24"/>
                <w:lang w:bidi="ar"/>
              </w:rPr>
              <w:t xml:space="preserve">未按照《沛县农村“五网协同”市场化运行体系实施方案》保洁作业标准和内容实施的，每例扣1分；区域内每发现一处垃圾、杂物、野广告、杂草、柴草、粪堆等现象，扣0.5分，扣完为止；每发现一座公厕存在违规现象，每例扣1分，扣完为止。</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83" w:type="dxa"/>
            <w:vAlign w:val="center"/>
            <w:textDirection w:val="lrTb"/>
            <w:noWrap w:val="false"/>
          </w:tcPr>
          <w:p>
            <w:pPr>
              <w:jc w:val="left"/>
              <w:widowControl/>
              <w:rPr>
                <w:rFonts w:hint="eastAsia" w:ascii="宋体" w:hAnsi="宋体" w:eastAsia="宋体" w:cs="宋体"/>
                <w:color w:val="000000" w:themeColor="text1"/>
                <w:sz w:val="24"/>
              </w:rPr>
            </w:pPr>
            <w:r>
              <w:rPr>
                <w:rFonts w:hint="eastAsia" w:ascii="宋体" w:hAnsi="宋体" w:eastAsia="宋体" w:cs="宋体"/>
                <w:color w:val="000000" w:themeColor="text1"/>
                <w:sz w:val="24"/>
              </w:rPr>
            </w:r>
            <w:r/>
          </w:p>
        </w:tc>
      </w:tr>
      <w:tr>
        <w:trPr>
          <w:trHeight w:val="2580"/>
        </w:trPr>
        <w:tc>
          <w:tcPr>
            <w:tcBorders>
              <w:left w:val="single" w:color="000000" w:sz="4" w:space="0"/>
              <w:bottom w:val="single" w:color="000000" w:sz="4" w:space="0"/>
              <w:right w:val="single" w:color="000000" w:sz="4" w:space="0"/>
            </w:tcBorders>
            <w:tcMar>
              <w:left w:w="15" w:type="dxa"/>
              <w:top w:w="15" w:type="dxa"/>
              <w:right w:w="15" w:type="dxa"/>
            </w:tcMar>
            <w:tcW w:w="1192" w:type="dxa"/>
            <w:vAlign w:val="center"/>
            <w:vMerge w:val="continue"/>
            <w:textDirection w:val="lrTb"/>
            <w:noWrap w:val="false"/>
          </w:tcPr>
          <w:p>
            <w:pPr>
              <w:jc w:val="center"/>
              <w:widowControl/>
              <w:rPr>
                <w:rFonts w:hint="eastAsia" w:ascii="宋体" w:hAnsi="宋体" w:eastAsia="宋体" w:cs="宋体"/>
                <w:color w:val="000000"/>
                <w:sz w:val="24"/>
              </w:rPr>
            </w:pPr>
            <w:r>
              <w:rPr>
                <w:rFonts w:hint="eastAsia" w:ascii="宋体" w:hAnsi="宋体" w:eastAsia="宋体" w:cs="宋体"/>
                <w:color w:val="000000"/>
                <w:sz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632" w:type="dxa"/>
            <w:vAlign w:val="center"/>
            <w:textDirection w:val="lrTb"/>
            <w:noWrap w:val="false"/>
          </w:tcPr>
          <w:p>
            <w:pPr>
              <w:spacing w:line="400" w:lineRule="exact"/>
              <w:widowControl/>
              <w:rPr>
                <w:rFonts w:hint="eastAsia" w:ascii="宋体" w:hAnsi="宋体" w:eastAsia="宋体" w:cs="宋体"/>
                <w:sz w:val="24"/>
              </w:rPr>
            </w:pPr>
            <w:r>
              <w:rPr>
                <w:rFonts w:hint="eastAsia" w:ascii="宋体" w:hAnsi="宋体" w:eastAsia="宋体" w:cs="宋体"/>
                <w:sz w:val="24"/>
                <w:lang w:bidi="ar"/>
              </w:rPr>
              <w:t xml:space="preserve">4、道路机械化作业：8条主要道路，</w:t>
            </w:r>
            <w:r>
              <w:rPr>
                <w:rFonts w:hint="eastAsia" w:ascii="宋体" w:hAnsi="宋体" w:eastAsia="宋体" w:cs="宋体"/>
                <w:sz w:val="24"/>
              </w:rPr>
              <w:t xml:space="preserve">机械清洗作业时速不大于20公里/小时；机械洗扫作业时速不大于15公里/小时。冲洗作业，作业应覆盖8条道路的所有机动车道，作业后路面无干燥路段和片区，必要时进行人工清扫，扫除散落的颗粒物。精细化作业，路面见本色，无油污、无漏洗、无积水。</w:t>
            </w:r>
            <w:r/>
          </w:p>
          <w:p>
            <w:pPr>
              <w:jc w:val="left"/>
              <w:widowControl/>
              <w:rPr>
                <w:rFonts w:hint="eastAsia" w:ascii="宋体" w:hAnsi="宋体" w:eastAsia="宋体" w:cs="宋体"/>
                <w:sz w:val="24"/>
                <w:lang w:bidi="ar"/>
              </w:rPr>
            </w:pPr>
            <w:r>
              <w:rPr>
                <w:rFonts w:hint="eastAsia" w:ascii="宋体" w:hAnsi="宋体" w:eastAsia="宋体" w:cs="宋体"/>
                <w:sz w:val="24"/>
                <w:lang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00" w:type="dxa"/>
            <w:vAlign w:val="center"/>
            <w:textDirection w:val="lrTb"/>
            <w:noWrap w:val="false"/>
          </w:tcPr>
          <w:p>
            <w:pPr>
              <w:jc w:val="center"/>
              <w:widowControl/>
              <w:rPr>
                <w:rFonts w:hint="eastAsia" w:ascii="宋体" w:hAnsi="宋体" w:eastAsia="宋体" w:cs="宋体"/>
                <w:color w:val="000000" w:themeColor="text1"/>
                <w:sz w:val="24"/>
                <w:lang w:bidi="ar"/>
              </w:rPr>
            </w:pPr>
            <w:r>
              <w:rPr>
                <w:rFonts w:hint="eastAsia" w:ascii="宋体" w:hAnsi="宋体" w:eastAsia="宋体" w:cs="宋体"/>
                <w:color w:val="000000" w:themeColor="text1"/>
                <w:sz w:val="24"/>
                <w:lang w:bidi="ar"/>
              </w:rPr>
              <w:t xml:space="preserve">15</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843" w:type="dxa"/>
            <w:vAlign w:val="center"/>
            <w:textDirection w:val="lrTb"/>
            <w:noWrap w:val="false"/>
          </w:tcPr>
          <w:p>
            <w:pPr>
              <w:jc w:val="left"/>
              <w:widowControl/>
              <w:rPr>
                <w:rFonts w:hint="eastAsia" w:ascii="宋体" w:hAnsi="宋体" w:eastAsia="宋体" w:cs="宋体"/>
                <w:color w:val="000000" w:themeColor="text1"/>
                <w:sz w:val="24"/>
                <w:lang w:bidi="ar"/>
              </w:rPr>
            </w:pPr>
            <w:r>
              <w:rPr>
                <w:rFonts w:hint="eastAsia" w:ascii="宋体" w:hAnsi="宋体" w:eastAsia="宋体" w:cs="宋体"/>
                <w:sz w:val="24"/>
              </w:rPr>
              <w:t xml:space="preserve">作业后路面有干燥明显积尘路段、散落的颗粒物和片区的，每辆次扣1分。故意减少机械作业量，机扫和</w:t>
            </w:r>
            <w:r>
              <w:rPr>
                <w:rFonts w:hint="eastAsia" w:ascii="宋体" w:hAnsi="宋体" w:eastAsia="宋体" w:cs="宋体"/>
                <w:sz w:val="24"/>
              </w:rPr>
              <w:t xml:space="preserve">洒水每</w:t>
            </w:r>
            <w:r>
              <w:rPr>
                <w:rFonts w:hint="eastAsia" w:ascii="宋体" w:hAnsi="宋体" w:eastAsia="宋体" w:cs="宋体"/>
                <w:sz w:val="24"/>
              </w:rPr>
              <w:t xml:space="preserve">减少一次，扣1分；路面有油污的，每例扣</w:t>
            </w:r>
            <w:r>
              <w:rPr>
                <w:rFonts w:hint="eastAsia" w:ascii="宋体" w:hAnsi="宋体" w:cs="宋体"/>
                <w:sz w:val="24"/>
              </w:rPr>
              <w:t xml:space="preserve">1</w:t>
            </w:r>
            <w:r>
              <w:rPr>
                <w:rFonts w:hint="eastAsia" w:ascii="宋体" w:hAnsi="宋体" w:eastAsia="宋体" w:cs="宋体"/>
                <w:sz w:val="24"/>
              </w:rPr>
              <w:t xml:space="preserve">分；有较多积水的，每例扣</w:t>
            </w:r>
            <w:r>
              <w:rPr>
                <w:rFonts w:hint="eastAsia" w:ascii="宋体" w:hAnsi="宋体" w:cs="宋体"/>
                <w:sz w:val="24"/>
              </w:rPr>
              <w:t xml:space="preserve">1</w:t>
            </w:r>
            <w:r>
              <w:rPr>
                <w:rFonts w:hint="eastAsia" w:ascii="宋体" w:hAnsi="宋体" w:eastAsia="宋体" w:cs="宋体"/>
                <w:sz w:val="24"/>
              </w:rPr>
              <w:t xml:space="preserve">分；</w:t>
            </w:r>
            <w:r>
              <w:rPr>
                <w:rFonts w:hint="eastAsia" w:ascii="宋体" w:hAnsi="宋体" w:eastAsia="宋体" w:cs="宋体"/>
                <w:sz w:val="24"/>
              </w:rPr>
              <w:t xml:space="preserve">明显漏洗的</w:t>
            </w:r>
            <w:r>
              <w:rPr>
                <w:rFonts w:hint="eastAsia" w:ascii="宋体" w:hAnsi="宋体" w:eastAsia="宋体" w:cs="宋体"/>
                <w:sz w:val="24"/>
              </w:rPr>
              <w:t xml:space="preserve">，每例扣</w:t>
            </w:r>
            <w:r>
              <w:rPr>
                <w:rFonts w:hint="eastAsia" w:ascii="宋体" w:hAnsi="宋体" w:cs="宋体"/>
                <w:sz w:val="24"/>
              </w:rPr>
              <w:t xml:space="preserve">1</w:t>
            </w:r>
            <w:r>
              <w:rPr>
                <w:rFonts w:hint="eastAsia" w:ascii="宋体" w:hAnsi="宋体" w:eastAsia="宋体" w:cs="宋体"/>
                <w:sz w:val="24"/>
              </w:rPr>
              <w:t xml:space="preserve">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83" w:type="dxa"/>
            <w:vAlign w:val="center"/>
            <w:textDirection w:val="lrTb"/>
            <w:noWrap w:val="false"/>
          </w:tcPr>
          <w:p>
            <w:pPr>
              <w:jc w:val="left"/>
              <w:widowControl/>
              <w:rPr>
                <w:rFonts w:hint="eastAsia" w:ascii="宋体" w:hAnsi="宋体" w:eastAsia="宋体" w:cs="宋体"/>
                <w:color w:val="000000" w:themeColor="text1"/>
                <w:sz w:val="24"/>
              </w:rPr>
            </w:pPr>
            <w:r>
              <w:rPr>
                <w:rFonts w:hint="eastAsia" w:ascii="宋体" w:hAnsi="宋体" w:eastAsia="宋体" w:cs="宋体"/>
                <w:color w:val="000000" w:themeColor="text1"/>
                <w:sz w:val="24"/>
              </w:rPr>
            </w:r>
            <w:r/>
          </w:p>
        </w:tc>
      </w:tr>
      <w:tr>
        <w:trPr>
          <w:trHeight w:val="126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92" w:type="dxa"/>
            <w:vAlign w:val="center"/>
            <w:vMerge w:val="restart"/>
            <w:textDirection w:val="lrTb"/>
            <w:noWrap w:val="false"/>
          </w:tcPr>
          <w:p>
            <w:pPr>
              <w:jc w:val="center"/>
              <w:widowControl/>
              <w:rPr>
                <w:rFonts w:hint="eastAsia" w:ascii="宋体" w:hAnsi="宋体" w:eastAsia="宋体" w:cs="宋体"/>
                <w:color w:val="000000" w:themeColor="text1"/>
                <w:sz w:val="24"/>
              </w:rPr>
            </w:pPr>
            <w:r>
              <w:rPr>
                <w:rFonts w:hint="eastAsia" w:ascii="宋体" w:hAnsi="宋体" w:eastAsia="宋体" w:cs="宋体"/>
                <w:color w:val="000000" w:themeColor="text1"/>
                <w:sz w:val="24"/>
                <w:lang w:bidi="ar"/>
              </w:rPr>
              <w:t xml:space="preserve">垃圾分类收运（35分）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632" w:type="dxa"/>
            <w:vAlign w:val="center"/>
            <w:textDirection w:val="lrTb"/>
            <w:noWrap w:val="false"/>
          </w:tcPr>
          <w:p>
            <w:pPr>
              <w:jc w:val="left"/>
              <w:widowControl/>
              <w:rPr>
                <w:rFonts w:hint="eastAsia" w:ascii="宋体" w:hAnsi="宋体" w:eastAsia="宋体" w:cs="宋体"/>
                <w:color w:val="000000" w:themeColor="text1"/>
                <w:sz w:val="24"/>
              </w:rPr>
            </w:pPr>
            <w:r>
              <w:rPr>
                <w:rFonts w:hint="eastAsia" w:ascii="宋体" w:hAnsi="宋体" w:eastAsia="宋体" w:cs="宋体"/>
                <w:color w:val="000000" w:themeColor="text1"/>
                <w:sz w:val="24"/>
                <w:lang w:bidi="ar"/>
              </w:rPr>
              <w:t xml:space="preserve">1、组织管理：建立健全垃圾分类考核制度、激励制度，制定实施方案，加强领导，组织动员，安排专人负责指导，开展日常培训和岗前培训，开展村庄、学校、单位等宣传活动，镇区、村庄内有垃圾分类宣传阵地；垃圾分类实现镇区、村庄全域全覆盖。</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00" w:type="dxa"/>
            <w:vAlign w:val="center"/>
            <w:textDirection w:val="lrTb"/>
            <w:noWrap w:val="false"/>
          </w:tcPr>
          <w:p>
            <w:pPr>
              <w:jc w:val="center"/>
              <w:widowControl/>
              <w:rPr>
                <w:rFonts w:hint="eastAsia" w:ascii="宋体" w:hAnsi="宋体" w:eastAsia="宋体" w:cs="宋体"/>
                <w:color w:val="000000" w:themeColor="text1"/>
                <w:sz w:val="24"/>
              </w:rPr>
            </w:pPr>
            <w:r>
              <w:rPr>
                <w:rFonts w:hint="eastAsia" w:ascii="宋体" w:hAnsi="宋体" w:eastAsia="宋体" w:cs="宋体"/>
                <w:color w:val="000000" w:themeColor="text1"/>
                <w:sz w:val="24"/>
                <w:lang w:bidi="ar"/>
              </w:rPr>
              <w:t xml:space="preserve">5</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843" w:type="dxa"/>
            <w:vAlign w:val="center"/>
            <w:textDirection w:val="lrTb"/>
            <w:noWrap w:val="false"/>
          </w:tcPr>
          <w:p>
            <w:pPr>
              <w:jc w:val="left"/>
              <w:widowControl/>
              <w:rPr>
                <w:rFonts w:hint="eastAsia" w:ascii="宋体" w:hAnsi="宋体" w:eastAsia="宋体" w:cs="宋体"/>
                <w:color w:val="000000" w:themeColor="text1"/>
                <w:sz w:val="24"/>
              </w:rPr>
            </w:pPr>
            <w:r>
              <w:rPr>
                <w:rFonts w:hint="eastAsia" w:ascii="宋体" w:hAnsi="宋体" w:eastAsia="宋体" w:cs="宋体"/>
                <w:color w:val="000000" w:themeColor="text1"/>
                <w:sz w:val="24"/>
                <w:lang w:bidi="ar"/>
              </w:rPr>
              <w:t xml:space="preserve">未按照要求落实的，每例扣1分，扣完为止，未收集或台账缺失的，每例扣0.5分，扣完为止。</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83" w:type="dxa"/>
            <w:vAlign w:val="center"/>
            <w:textDirection w:val="lrTb"/>
            <w:noWrap w:val="false"/>
          </w:tcPr>
          <w:p>
            <w:pPr>
              <w:jc w:val="left"/>
              <w:widowControl/>
              <w:rPr>
                <w:rFonts w:hint="eastAsia" w:ascii="宋体" w:hAnsi="宋体" w:eastAsia="宋体" w:cs="宋体"/>
                <w:color w:val="000000" w:themeColor="text1"/>
                <w:sz w:val="24"/>
              </w:rPr>
            </w:pPr>
            <w:r>
              <w:rPr>
                <w:rFonts w:hint="eastAsia" w:ascii="宋体" w:hAnsi="宋体" w:eastAsia="宋体" w:cs="宋体"/>
                <w:color w:val="000000" w:themeColor="text1"/>
                <w:sz w:val="24"/>
              </w:rPr>
            </w:r>
            <w:r/>
          </w:p>
        </w:tc>
      </w:tr>
      <w:tr>
        <w:trPr>
          <w:trHeight w:val="2731"/>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92" w:type="dxa"/>
            <w:vAlign w:val="center"/>
            <w:vMerge w:val="continue"/>
            <w:textDirection w:val="lrTb"/>
            <w:noWrap w:val="false"/>
          </w:tcPr>
          <w:p>
            <w:pPr>
              <w:jc w:val="center"/>
              <w:widowControl/>
              <w:rPr>
                <w:rFonts w:hint="eastAsia" w:ascii="宋体" w:hAnsi="宋体" w:eastAsia="宋体" w:cs="宋体"/>
                <w:color w:val="000000"/>
                <w:sz w:val="24"/>
              </w:rPr>
            </w:pPr>
            <w:r>
              <w:rPr>
                <w:rFonts w:hint="eastAsia" w:ascii="宋体" w:hAnsi="宋体" w:eastAsia="宋体" w:cs="宋体"/>
                <w:color w:val="000000"/>
                <w:sz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632" w:type="dxa"/>
            <w:vAlign w:val="center"/>
            <w:textDirection w:val="lrTb"/>
            <w:noWrap w:val="false"/>
          </w:tcPr>
          <w:p>
            <w:pPr>
              <w:jc w:val="left"/>
              <w:widowControl/>
              <w:rPr>
                <w:rFonts w:hint="eastAsia" w:ascii="宋体" w:hAnsi="宋体" w:eastAsia="宋体" w:cs="宋体"/>
                <w:color w:val="000000" w:themeColor="text1"/>
                <w:sz w:val="24"/>
              </w:rPr>
            </w:pPr>
            <w:r>
              <w:rPr>
                <w:rFonts w:hint="eastAsia" w:ascii="宋体" w:hAnsi="宋体" w:eastAsia="宋体" w:cs="宋体"/>
                <w:color w:val="000000" w:themeColor="text1"/>
                <w:sz w:val="24"/>
                <w:lang w:bidi="ar"/>
              </w:rPr>
              <w:t xml:space="preserve">2、设施配置：为村民每户配备1组分类新的收集容器，颜色标识准确，有编码；为每名保洁员配备1辆分类收运车，有标识标志、归属地名称；镇（街道）场配有1辆有害垃圾收集车辆；实施“撤桶（箱）并点”，村庄内建设1处垃圾分类中转房，具备有害垃圾暂存、可回收物暂存等功能，满足需求；镇级建设1处可</w:t>
            </w:r>
            <w:r>
              <w:rPr>
                <w:rFonts w:hint="eastAsia" w:ascii="宋体" w:hAnsi="宋体" w:eastAsia="宋体" w:cs="宋体"/>
                <w:color w:val="000000" w:themeColor="text1"/>
                <w:sz w:val="24"/>
                <w:lang w:bidi="ar"/>
              </w:rPr>
              <w:t xml:space="preserve">回收物站和</w:t>
            </w:r>
            <w:r>
              <w:rPr>
                <w:rFonts w:hint="eastAsia" w:ascii="宋体" w:hAnsi="宋体" w:eastAsia="宋体" w:cs="宋体"/>
                <w:color w:val="000000" w:themeColor="text1"/>
                <w:sz w:val="24"/>
                <w:lang w:bidi="ar"/>
              </w:rPr>
              <w:t xml:space="preserve">1处有害垃圾归集点。中转站运行正常，环境整洁，功能齐全，配备专人，管理规范。垃圾分类处置设施（阳光</w:t>
            </w:r>
            <w:r>
              <w:rPr>
                <w:rFonts w:hint="eastAsia" w:ascii="宋体" w:hAnsi="宋体" w:eastAsia="宋体" w:cs="宋体"/>
                <w:color w:val="000000" w:themeColor="text1"/>
                <w:sz w:val="24"/>
                <w:lang w:bidi="ar"/>
              </w:rPr>
              <w:t xml:space="preserve">堆肥房</w:t>
            </w:r>
            <w:r>
              <w:rPr>
                <w:rFonts w:hint="eastAsia" w:ascii="宋体" w:hAnsi="宋体" w:eastAsia="宋体" w:cs="宋体"/>
                <w:color w:val="000000" w:themeColor="text1"/>
                <w:sz w:val="24"/>
                <w:lang w:bidi="ar"/>
              </w:rPr>
              <w:t xml:space="preserve">或厌氧发酵池）运行正常，配备专人，管理规范。</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00" w:type="dxa"/>
            <w:vAlign w:val="center"/>
            <w:textDirection w:val="lrTb"/>
            <w:noWrap w:val="false"/>
          </w:tcPr>
          <w:p>
            <w:pPr>
              <w:jc w:val="center"/>
              <w:widowControl/>
              <w:rPr>
                <w:rFonts w:hint="eastAsia" w:ascii="宋体" w:hAnsi="宋体" w:eastAsia="宋体" w:cs="宋体"/>
                <w:color w:val="000000" w:themeColor="text1"/>
                <w:sz w:val="24"/>
              </w:rPr>
            </w:pPr>
            <w:r>
              <w:rPr>
                <w:rFonts w:hint="eastAsia" w:ascii="宋体" w:hAnsi="宋体" w:eastAsia="宋体" w:cs="宋体"/>
                <w:color w:val="000000" w:themeColor="text1"/>
                <w:sz w:val="24"/>
                <w:lang w:bidi="ar"/>
              </w:rPr>
              <w:t xml:space="preserve">20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843" w:type="dxa"/>
            <w:vAlign w:val="center"/>
            <w:textDirection w:val="lrTb"/>
            <w:noWrap w:val="false"/>
          </w:tcPr>
          <w:p>
            <w:pPr>
              <w:jc w:val="left"/>
              <w:widowControl/>
              <w:rPr>
                <w:rFonts w:hint="eastAsia" w:ascii="宋体" w:hAnsi="宋体" w:eastAsia="宋体" w:cs="宋体"/>
                <w:color w:val="000000" w:themeColor="text1"/>
                <w:sz w:val="24"/>
              </w:rPr>
            </w:pPr>
            <w:r>
              <w:rPr>
                <w:rFonts w:hint="eastAsia" w:ascii="宋体" w:hAnsi="宋体" w:eastAsia="宋体" w:cs="宋体"/>
                <w:color w:val="000000" w:themeColor="text1"/>
                <w:sz w:val="24"/>
                <w:lang w:bidi="ar"/>
              </w:rPr>
              <w:t xml:space="preserve">户分类收集容器存在配备不足，每少十户扣0.5分，扣完为止；标识标志不正确，未有编码、破损脏污等情况的，每项每例扣0.5分；</w:t>
            </w:r>
            <w:r>
              <w:rPr>
                <w:rFonts w:hint="eastAsia" w:ascii="宋体" w:hAnsi="宋体" w:eastAsia="宋体" w:cs="宋体"/>
                <w:sz w:val="24"/>
                <w:lang w:bidi="ar"/>
              </w:rPr>
              <w:t xml:space="preserve">其他垃圾、可回收物、</w:t>
            </w:r>
            <w:r>
              <w:rPr>
                <w:rFonts w:hint="eastAsia" w:ascii="宋体" w:hAnsi="宋体" w:eastAsia="宋体" w:cs="宋体"/>
                <w:sz w:val="24"/>
                <w:lang w:bidi="ar"/>
              </w:rPr>
              <w:t xml:space="preserve">厨余垃圾</w:t>
            </w:r>
            <w:r>
              <w:rPr>
                <w:rFonts w:hint="eastAsia" w:ascii="宋体" w:hAnsi="宋体" w:eastAsia="宋体" w:cs="宋体"/>
                <w:sz w:val="24"/>
                <w:lang w:bidi="ar"/>
              </w:rPr>
              <w:t xml:space="preserve">、有害垃圾收运车存在配备不足、</w:t>
            </w:r>
            <w:r>
              <w:rPr>
                <w:rFonts w:hint="eastAsia" w:ascii="宋体" w:hAnsi="宋体" w:eastAsia="宋体" w:cs="宋体"/>
                <w:color w:val="000000" w:themeColor="text1"/>
                <w:sz w:val="24"/>
                <w:lang w:bidi="ar"/>
              </w:rPr>
              <w:t xml:space="preserve">标识标志不正确，未有归属地名称、破损脏污等情况的，每项每例扣0.5分，扣完为止；垃圾分类中转房、可回收物站、有害垃圾归集点、中转站、垃圾分类处置等设施存在配备不足、管理不规范、运行不正常、配套不齐全、环境不整洁等情况的，每项每例扣1分，扣完为止。</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83" w:type="dxa"/>
            <w:vAlign w:val="center"/>
            <w:textDirection w:val="lrTb"/>
            <w:noWrap w:val="false"/>
          </w:tcPr>
          <w:p>
            <w:pPr>
              <w:jc w:val="left"/>
              <w:widowControl/>
              <w:rPr>
                <w:rFonts w:hint="eastAsia" w:ascii="宋体" w:hAnsi="宋体" w:eastAsia="宋体" w:cs="宋体"/>
                <w:color w:val="000000" w:themeColor="text1"/>
                <w:sz w:val="24"/>
              </w:rPr>
            </w:pPr>
            <w:r>
              <w:rPr>
                <w:rFonts w:hint="eastAsia" w:ascii="宋体" w:hAnsi="宋体" w:eastAsia="宋体" w:cs="宋体"/>
                <w:color w:val="000000" w:themeColor="text1"/>
                <w:sz w:val="24"/>
              </w:rPr>
            </w:r>
            <w:r/>
          </w:p>
        </w:tc>
      </w:tr>
      <w:tr>
        <w:trPr>
          <w:trHeight w:val="164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92" w:type="dxa"/>
            <w:vAlign w:val="center"/>
            <w:vMerge w:val="continue"/>
            <w:textDirection w:val="lrTb"/>
            <w:noWrap w:val="false"/>
          </w:tcPr>
          <w:p>
            <w:pPr>
              <w:jc w:val="center"/>
              <w:widowControl/>
              <w:rPr>
                <w:rFonts w:hint="eastAsia" w:ascii="宋体" w:hAnsi="宋体" w:eastAsia="宋体" w:cs="宋体"/>
                <w:color w:val="000000"/>
                <w:sz w:val="24"/>
              </w:rPr>
            </w:pPr>
            <w:r>
              <w:rPr>
                <w:rFonts w:hint="eastAsia" w:ascii="宋体" w:hAnsi="宋体" w:eastAsia="宋体" w:cs="宋体"/>
                <w:color w:val="000000"/>
                <w:sz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632" w:type="dxa"/>
            <w:vAlign w:val="center"/>
            <w:textDirection w:val="lrTb"/>
            <w:noWrap w:val="false"/>
          </w:tcPr>
          <w:p>
            <w:pPr>
              <w:jc w:val="left"/>
              <w:widowControl/>
              <w:rPr>
                <w:rFonts w:hint="eastAsia" w:ascii="宋体" w:hAnsi="宋体" w:eastAsia="宋体" w:cs="宋体"/>
                <w:color w:val="000000" w:themeColor="text1"/>
                <w:sz w:val="24"/>
              </w:rPr>
            </w:pPr>
            <w:r>
              <w:rPr>
                <w:rFonts w:hint="eastAsia" w:ascii="宋体" w:hAnsi="宋体" w:eastAsia="宋体" w:cs="宋体"/>
                <w:color w:val="000000" w:themeColor="text1"/>
                <w:sz w:val="24"/>
                <w:lang w:bidi="ar"/>
              </w:rPr>
              <w:t xml:space="preserve">3、</w:t>
            </w:r>
            <w:r>
              <w:rPr>
                <w:rFonts w:hint="eastAsia" w:ascii="宋体" w:hAnsi="宋体" w:eastAsia="宋体" w:cs="宋体"/>
                <w:color w:val="000000" w:themeColor="text1"/>
                <w:sz w:val="24"/>
                <w:lang w:bidi="ar"/>
              </w:rPr>
              <w:t xml:space="preserve">分类全</w:t>
            </w:r>
            <w:r>
              <w:rPr>
                <w:rFonts w:hint="eastAsia" w:ascii="宋体" w:hAnsi="宋体" w:eastAsia="宋体" w:cs="宋体"/>
                <w:color w:val="000000" w:themeColor="text1"/>
                <w:sz w:val="24"/>
                <w:lang w:bidi="ar"/>
              </w:rPr>
              <w:t xml:space="preserve">链条：按照“厨余垃圾、可回收物、其他垃圾、有害垃圾”四分法，实施分类投放、分类收集、分类转运、分类处置全链条体系。居民对垃圾分类认识和投放正确；四类垃圾收集无混装混运；转运有时间、有计划，日产日清，有害垃圾有定期运送处理制度；有处置设施的规范手续和接收记录，</w:t>
            </w:r>
            <w:r>
              <w:rPr>
                <w:rFonts w:hint="eastAsia" w:ascii="宋体" w:hAnsi="宋体" w:eastAsia="宋体" w:cs="宋体"/>
                <w:color w:val="000000" w:themeColor="text1"/>
                <w:sz w:val="24"/>
                <w:lang w:bidi="ar"/>
              </w:rPr>
              <w:t xml:space="preserve">厨余产出</w:t>
            </w:r>
            <w:r>
              <w:rPr>
                <w:rFonts w:hint="eastAsia" w:ascii="宋体" w:hAnsi="宋体" w:eastAsia="宋体" w:cs="宋体"/>
                <w:color w:val="000000" w:themeColor="text1"/>
                <w:sz w:val="24"/>
                <w:lang w:bidi="ar"/>
              </w:rPr>
              <w:t xml:space="preserve">物有利用途径。</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00" w:type="dxa"/>
            <w:vAlign w:val="center"/>
            <w:textDirection w:val="lrTb"/>
            <w:noWrap w:val="false"/>
          </w:tcPr>
          <w:p>
            <w:pPr>
              <w:jc w:val="center"/>
              <w:widowControl/>
              <w:rPr>
                <w:rFonts w:hint="eastAsia" w:ascii="宋体" w:hAnsi="宋体" w:eastAsia="宋体" w:cs="宋体"/>
                <w:color w:val="000000" w:themeColor="text1"/>
                <w:sz w:val="24"/>
              </w:rPr>
            </w:pPr>
            <w:r>
              <w:rPr>
                <w:rFonts w:hint="eastAsia" w:ascii="宋体" w:hAnsi="宋体" w:eastAsia="宋体" w:cs="宋体"/>
                <w:color w:val="000000" w:themeColor="text1"/>
                <w:sz w:val="24"/>
                <w:lang w:bidi="ar"/>
              </w:rPr>
              <w:t xml:space="preserve">10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843" w:type="dxa"/>
            <w:vAlign w:val="center"/>
            <w:textDirection w:val="lrTb"/>
            <w:noWrap w:val="false"/>
          </w:tcPr>
          <w:p>
            <w:pPr>
              <w:jc w:val="left"/>
              <w:widowControl/>
              <w:rPr>
                <w:rFonts w:hint="eastAsia" w:ascii="宋体" w:hAnsi="宋体" w:eastAsia="宋体" w:cs="宋体"/>
                <w:color w:val="000000" w:themeColor="text1"/>
                <w:sz w:val="24"/>
              </w:rPr>
            </w:pPr>
            <w:r>
              <w:rPr>
                <w:rFonts w:hint="eastAsia" w:ascii="宋体" w:hAnsi="宋体" w:eastAsia="宋体" w:cs="宋体"/>
                <w:color w:val="000000" w:themeColor="text1"/>
                <w:sz w:val="24"/>
                <w:lang w:bidi="ar"/>
              </w:rPr>
              <w:t xml:space="preserve">每发现一处居民认识和投放不正确的，扣 0.5分，扣完为止；每发现一处混装混运的，扣0.5分，扣完为止；转运时间、计划未公示的，每例扣0.5分，扣完为止；手续和记录不规范的，每例扣2分；未有</w:t>
            </w:r>
            <w:r>
              <w:rPr>
                <w:rFonts w:hint="eastAsia" w:ascii="宋体" w:hAnsi="宋体" w:eastAsia="宋体" w:cs="宋体"/>
                <w:color w:val="000000" w:themeColor="text1"/>
                <w:sz w:val="24"/>
                <w:lang w:bidi="ar"/>
              </w:rPr>
              <w:t xml:space="preserve">厨余产出物利用</w:t>
            </w:r>
            <w:r>
              <w:rPr>
                <w:rFonts w:hint="eastAsia" w:ascii="宋体" w:hAnsi="宋体" w:eastAsia="宋体" w:cs="宋体"/>
                <w:color w:val="000000" w:themeColor="text1"/>
                <w:sz w:val="24"/>
                <w:lang w:bidi="ar"/>
              </w:rPr>
              <w:t xml:space="preserve">途径的，扣1分。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83" w:type="dxa"/>
            <w:vAlign w:val="center"/>
            <w:textDirection w:val="lrTb"/>
            <w:noWrap w:val="false"/>
          </w:tcPr>
          <w:p>
            <w:pPr>
              <w:jc w:val="left"/>
              <w:widowControl/>
              <w:rPr>
                <w:rFonts w:hint="eastAsia" w:ascii="宋体" w:hAnsi="宋体" w:eastAsia="宋体" w:cs="宋体"/>
                <w:color w:val="000000" w:themeColor="text1"/>
                <w:sz w:val="24"/>
              </w:rPr>
            </w:pPr>
            <w:r>
              <w:rPr>
                <w:rFonts w:hint="eastAsia" w:ascii="宋体" w:hAnsi="宋体" w:eastAsia="宋体" w:cs="宋体"/>
                <w:color w:val="000000" w:themeColor="text1"/>
                <w:sz w:val="24"/>
              </w:rPr>
            </w:r>
            <w:r/>
          </w:p>
        </w:tc>
      </w:tr>
      <w:tr>
        <w:trPr>
          <w:trHeight w:val="88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92" w:type="dxa"/>
            <w:vAlign w:val="center"/>
            <w:vMerge w:val="restart"/>
            <w:textDirection w:val="lrTb"/>
            <w:noWrap w:val="false"/>
          </w:tcPr>
          <w:p>
            <w:pPr>
              <w:jc w:val="center"/>
              <w:widowControl/>
              <w:rPr>
                <w:rFonts w:hint="eastAsia" w:ascii="宋体" w:hAnsi="宋体" w:eastAsia="宋体" w:cs="宋体"/>
                <w:color w:val="000000" w:themeColor="text1"/>
                <w:sz w:val="24"/>
              </w:rPr>
            </w:pPr>
            <w:r>
              <w:rPr>
                <w:rFonts w:hint="eastAsia" w:ascii="宋体" w:hAnsi="宋体" w:eastAsia="宋体" w:cs="宋体"/>
                <w:color w:val="000000" w:themeColor="text1"/>
                <w:sz w:val="24"/>
                <w:lang w:bidi="ar"/>
              </w:rPr>
              <w:t xml:space="preserve">再生资源回收（10分）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632" w:type="dxa"/>
            <w:vAlign w:val="center"/>
            <w:textDirection w:val="lrTb"/>
            <w:noWrap w:val="false"/>
          </w:tcPr>
          <w:p>
            <w:pPr>
              <w:jc w:val="left"/>
              <w:widowControl/>
              <w:rPr>
                <w:rFonts w:hint="eastAsia" w:ascii="宋体" w:hAnsi="宋体" w:eastAsia="宋体" w:cs="宋体"/>
                <w:color w:val="000000" w:themeColor="text1"/>
                <w:sz w:val="24"/>
              </w:rPr>
            </w:pPr>
            <w:r>
              <w:rPr>
                <w:rFonts w:hint="eastAsia" w:ascii="宋体" w:hAnsi="宋体" w:eastAsia="宋体" w:cs="宋体"/>
                <w:color w:val="000000" w:themeColor="text1"/>
                <w:sz w:val="24"/>
                <w:lang w:bidi="ar"/>
              </w:rPr>
              <w:t xml:space="preserve">1、根据“一镇一站、一村一点”建设原则，每个行政村建设村级回收点；每个镇建设镇级可回收物和大件垃圾分拣中心；每个镇配备2-3辆可回收物车辆。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00" w:type="dxa"/>
            <w:vAlign w:val="center"/>
            <w:textDirection w:val="lrTb"/>
            <w:noWrap w:val="false"/>
          </w:tcPr>
          <w:p>
            <w:pPr>
              <w:jc w:val="center"/>
              <w:widowControl/>
              <w:rPr>
                <w:rFonts w:hint="eastAsia" w:ascii="宋体" w:hAnsi="宋体" w:eastAsia="宋体" w:cs="宋体"/>
                <w:color w:val="000000" w:themeColor="text1"/>
                <w:sz w:val="24"/>
              </w:rPr>
            </w:pPr>
            <w:r>
              <w:rPr>
                <w:rFonts w:hint="eastAsia" w:ascii="宋体" w:hAnsi="宋体" w:eastAsia="宋体" w:cs="宋体"/>
                <w:color w:val="000000" w:themeColor="text1"/>
                <w:sz w:val="24"/>
                <w:lang w:bidi="ar"/>
              </w:rPr>
              <w:t xml:space="preserve">3</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843" w:type="dxa"/>
            <w:vAlign w:val="center"/>
            <w:textDirection w:val="lrTb"/>
            <w:noWrap w:val="false"/>
          </w:tcPr>
          <w:p>
            <w:pPr>
              <w:jc w:val="left"/>
              <w:widowControl/>
              <w:rPr>
                <w:rFonts w:hint="eastAsia" w:ascii="宋体" w:hAnsi="宋体" w:eastAsia="宋体" w:cs="宋体"/>
                <w:color w:val="000000" w:themeColor="text1"/>
                <w:sz w:val="24"/>
              </w:rPr>
            </w:pPr>
            <w:r>
              <w:rPr>
                <w:rFonts w:hint="eastAsia" w:ascii="宋体" w:hAnsi="宋体" w:eastAsia="宋体" w:cs="宋体"/>
                <w:color w:val="000000" w:themeColor="text1"/>
                <w:sz w:val="24"/>
                <w:lang w:bidi="ar"/>
              </w:rPr>
              <w:t xml:space="preserve">未完成任务的，此项不得分。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83" w:type="dxa"/>
            <w:vAlign w:val="center"/>
            <w:textDirection w:val="lrTb"/>
            <w:noWrap w:val="false"/>
          </w:tcPr>
          <w:p>
            <w:pPr>
              <w:jc w:val="left"/>
              <w:widowControl/>
              <w:rPr>
                <w:rFonts w:hint="eastAsia" w:ascii="宋体" w:hAnsi="宋体" w:eastAsia="宋体" w:cs="宋体"/>
                <w:color w:val="000000" w:themeColor="text1"/>
                <w:sz w:val="24"/>
              </w:rPr>
            </w:pPr>
            <w:r>
              <w:rPr>
                <w:rFonts w:hint="eastAsia" w:ascii="宋体" w:hAnsi="宋体" w:eastAsia="宋体" w:cs="宋体"/>
                <w:color w:val="000000" w:themeColor="text1"/>
                <w:sz w:val="24"/>
              </w:rPr>
            </w:r>
            <w:r/>
          </w:p>
        </w:tc>
      </w:tr>
      <w:tr>
        <w:trPr>
          <w:trHeight w:val="96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92" w:type="dxa"/>
            <w:vAlign w:val="center"/>
            <w:vMerge w:val="continue"/>
            <w:textDirection w:val="lrTb"/>
            <w:noWrap w:val="false"/>
          </w:tcPr>
          <w:p>
            <w:pPr>
              <w:jc w:val="center"/>
              <w:widowControl/>
              <w:rPr>
                <w:rFonts w:hint="eastAsia" w:ascii="宋体" w:hAnsi="宋体" w:eastAsia="宋体" w:cs="宋体"/>
                <w:color w:val="000000"/>
                <w:sz w:val="24"/>
              </w:rPr>
            </w:pPr>
            <w:r>
              <w:rPr>
                <w:rFonts w:hint="eastAsia" w:ascii="宋体" w:hAnsi="宋体" w:eastAsia="宋体" w:cs="宋体"/>
                <w:color w:val="000000"/>
                <w:sz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632" w:type="dxa"/>
            <w:vAlign w:val="center"/>
            <w:textDirection w:val="lrTb"/>
            <w:noWrap w:val="false"/>
          </w:tcPr>
          <w:p>
            <w:pPr>
              <w:jc w:val="left"/>
              <w:widowControl/>
              <w:rPr>
                <w:rFonts w:hint="eastAsia" w:ascii="宋体" w:hAnsi="宋体" w:eastAsia="宋体" w:cs="宋体"/>
                <w:color w:val="000000" w:themeColor="text1"/>
                <w:sz w:val="24"/>
              </w:rPr>
            </w:pPr>
            <w:r>
              <w:rPr>
                <w:rFonts w:hint="eastAsia" w:ascii="宋体" w:hAnsi="宋体" w:eastAsia="宋体" w:cs="宋体"/>
                <w:color w:val="000000" w:themeColor="text1"/>
                <w:sz w:val="24"/>
                <w:lang w:bidi="ar"/>
              </w:rPr>
              <w:t xml:space="preserve">2、落实好保洁员前端上门收集可回收物、分拣运输，实现再生资源回收利用和垃圾分类处理的融合运行。</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00" w:type="dxa"/>
            <w:vAlign w:val="center"/>
            <w:textDirection w:val="lrTb"/>
            <w:noWrap w:val="false"/>
          </w:tcPr>
          <w:p>
            <w:pPr>
              <w:jc w:val="center"/>
              <w:widowControl/>
              <w:rPr>
                <w:rFonts w:hint="eastAsia" w:ascii="宋体" w:hAnsi="宋体" w:eastAsia="宋体" w:cs="宋体"/>
                <w:color w:val="000000" w:themeColor="text1"/>
                <w:sz w:val="24"/>
              </w:rPr>
            </w:pPr>
            <w:r>
              <w:rPr>
                <w:rFonts w:hint="eastAsia" w:ascii="宋体" w:hAnsi="宋体" w:eastAsia="宋体" w:cs="宋体"/>
                <w:color w:val="000000" w:themeColor="text1"/>
                <w:sz w:val="24"/>
                <w:lang w:bidi="ar"/>
              </w:rPr>
              <w:t xml:space="preserve">5</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843" w:type="dxa"/>
            <w:vAlign w:val="center"/>
            <w:textDirection w:val="lrTb"/>
            <w:noWrap w:val="false"/>
          </w:tcPr>
          <w:p>
            <w:pPr>
              <w:jc w:val="left"/>
              <w:widowControl/>
              <w:rPr>
                <w:rFonts w:hint="eastAsia" w:ascii="宋体" w:hAnsi="宋体" w:eastAsia="宋体" w:cs="宋体"/>
                <w:color w:val="000000" w:themeColor="text1"/>
                <w:sz w:val="24"/>
              </w:rPr>
            </w:pPr>
            <w:r>
              <w:rPr>
                <w:rFonts w:hint="eastAsia" w:ascii="宋体" w:hAnsi="宋体" w:eastAsia="宋体" w:cs="宋体"/>
                <w:color w:val="000000" w:themeColor="text1"/>
                <w:sz w:val="24"/>
                <w:lang w:bidi="ar"/>
              </w:rPr>
              <w:t xml:space="preserve">保洁员未上门收集的，扣2分；未分拣运输的扣2分，未实现再生资源回收和垃圾分类处理融合运行的扣1分。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83" w:type="dxa"/>
            <w:vAlign w:val="center"/>
            <w:textDirection w:val="lrTb"/>
            <w:noWrap w:val="false"/>
          </w:tcPr>
          <w:p>
            <w:pPr>
              <w:jc w:val="left"/>
              <w:widowControl/>
              <w:rPr>
                <w:rFonts w:hint="eastAsia" w:ascii="宋体" w:hAnsi="宋体" w:eastAsia="宋体" w:cs="宋体"/>
                <w:color w:val="000000" w:themeColor="text1"/>
                <w:sz w:val="24"/>
              </w:rPr>
            </w:pPr>
            <w:r>
              <w:rPr>
                <w:rFonts w:hint="eastAsia" w:ascii="宋体" w:hAnsi="宋体" w:eastAsia="宋体" w:cs="宋体"/>
                <w:color w:val="000000" w:themeColor="text1"/>
                <w:sz w:val="24"/>
              </w:rPr>
            </w:r>
            <w:r/>
          </w:p>
        </w:tc>
      </w:tr>
      <w:tr>
        <w:trPr>
          <w:trHeight w:val="108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92" w:type="dxa"/>
            <w:vAlign w:val="center"/>
            <w:vMerge w:val="continue"/>
            <w:textDirection w:val="lrTb"/>
            <w:noWrap w:val="false"/>
          </w:tcPr>
          <w:p>
            <w:pPr>
              <w:jc w:val="center"/>
              <w:widowControl/>
              <w:rPr>
                <w:rFonts w:hint="eastAsia" w:ascii="宋体" w:hAnsi="宋体" w:eastAsia="宋体" w:cs="宋体"/>
                <w:color w:val="000000"/>
                <w:sz w:val="24"/>
              </w:rPr>
            </w:pPr>
            <w:r>
              <w:rPr>
                <w:rFonts w:hint="eastAsia" w:ascii="宋体" w:hAnsi="宋体" w:eastAsia="宋体" w:cs="宋体"/>
                <w:color w:val="000000"/>
                <w:sz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632" w:type="dxa"/>
            <w:vAlign w:val="center"/>
            <w:textDirection w:val="lrTb"/>
            <w:noWrap w:val="false"/>
          </w:tcPr>
          <w:p>
            <w:pPr>
              <w:jc w:val="left"/>
              <w:widowControl/>
              <w:rPr>
                <w:rFonts w:hint="eastAsia" w:ascii="宋体" w:hAnsi="宋体" w:eastAsia="宋体" w:cs="宋体"/>
                <w:color w:val="000000" w:themeColor="text1"/>
                <w:sz w:val="24"/>
              </w:rPr>
            </w:pPr>
            <w:r>
              <w:rPr>
                <w:rFonts w:hint="eastAsia" w:ascii="宋体" w:hAnsi="宋体" w:eastAsia="宋体" w:cs="宋体"/>
                <w:color w:val="000000" w:themeColor="text1"/>
                <w:sz w:val="24"/>
                <w:lang w:bidi="ar"/>
              </w:rPr>
              <w:t xml:space="preserve">3、制定计划和时间节点，对各辖区内废品收购站进行取缔或融合，对不符合要求的废品收购站进行取缔，对有证照齐全的废品收购站由市场化企业采取合作、融合的方式进行经营。</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00" w:type="dxa"/>
            <w:vAlign w:val="center"/>
            <w:textDirection w:val="lrTb"/>
            <w:noWrap w:val="false"/>
          </w:tcPr>
          <w:p>
            <w:pPr>
              <w:jc w:val="center"/>
              <w:widowControl/>
              <w:rPr>
                <w:rFonts w:hint="eastAsia" w:ascii="宋体" w:hAnsi="宋体" w:eastAsia="宋体" w:cs="宋体"/>
                <w:color w:val="000000" w:themeColor="text1"/>
                <w:sz w:val="24"/>
              </w:rPr>
            </w:pPr>
            <w:r>
              <w:rPr>
                <w:rFonts w:hint="eastAsia" w:ascii="宋体" w:hAnsi="宋体" w:eastAsia="宋体" w:cs="宋体"/>
                <w:color w:val="000000" w:themeColor="text1"/>
                <w:sz w:val="24"/>
                <w:lang w:bidi="ar"/>
              </w:rPr>
              <w:t xml:space="preserve">2</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843" w:type="dxa"/>
            <w:vAlign w:val="center"/>
            <w:textDirection w:val="lrTb"/>
            <w:noWrap w:val="false"/>
          </w:tcPr>
          <w:p>
            <w:pPr>
              <w:jc w:val="left"/>
              <w:widowControl/>
              <w:rPr>
                <w:rFonts w:hint="eastAsia" w:ascii="宋体" w:hAnsi="宋体" w:eastAsia="宋体" w:cs="宋体"/>
                <w:color w:val="000000" w:themeColor="text1"/>
                <w:sz w:val="24"/>
              </w:rPr>
            </w:pPr>
            <w:r>
              <w:rPr>
                <w:rFonts w:hint="eastAsia" w:ascii="宋体" w:hAnsi="宋体" w:eastAsia="宋体" w:cs="宋体"/>
                <w:color w:val="000000" w:themeColor="text1"/>
                <w:sz w:val="24"/>
                <w:lang w:bidi="ar"/>
              </w:rPr>
              <w:t xml:space="preserve">未制定计划和时间节点的，此项不得分；未按照计划和时间节点取缔和融合废品收购站的，每次督查扣1分。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83" w:type="dxa"/>
            <w:vAlign w:val="center"/>
            <w:textDirection w:val="lrTb"/>
            <w:noWrap w:val="false"/>
          </w:tcPr>
          <w:p>
            <w:pPr>
              <w:jc w:val="left"/>
              <w:widowControl/>
              <w:rPr>
                <w:rFonts w:hint="eastAsia" w:ascii="宋体" w:hAnsi="宋体" w:eastAsia="宋体" w:cs="宋体"/>
                <w:color w:val="000000" w:themeColor="text1"/>
                <w:sz w:val="24"/>
              </w:rPr>
            </w:pPr>
            <w:r>
              <w:rPr>
                <w:rFonts w:hint="eastAsia" w:ascii="宋体" w:hAnsi="宋体" w:eastAsia="宋体" w:cs="宋体"/>
                <w:color w:val="000000" w:themeColor="text1"/>
                <w:sz w:val="24"/>
              </w:rPr>
            </w:r>
            <w:r/>
          </w:p>
        </w:tc>
      </w:tr>
      <w:tr>
        <w:trPr>
          <w:trHeight w:val="970"/>
        </w:trPr>
        <w:tc>
          <w:tcPr>
            <w:tcBorders>
              <w:top w:val="single" w:color="000000" w:sz="4" w:space="0"/>
              <w:left w:val="single" w:color="000000" w:sz="4" w:space="0"/>
              <w:bottom w:val="none" w:color="000000" w:sz="4" w:space="0"/>
              <w:right w:val="single" w:color="000000" w:sz="4" w:space="0"/>
            </w:tcBorders>
            <w:tcMar>
              <w:left w:w="15" w:type="dxa"/>
              <w:top w:w="15" w:type="dxa"/>
              <w:right w:w="15" w:type="dxa"/>
            </w:tcMar>
            <w:tcW w:w="1192" w:type="dxa"/>
            <w:vAlign w:val="center"/>
            <w:vMerge w:val="restart"/>
            <w:textDirection w:val="lrTb"/>
            <w:noWrap w:val="false"/>
          </w:tcPr>
          <w:p>
            <w:pPr>
              <w:jc w:val="center"/>
              <w:widowControl/>
              <w:rPr>
                <w:rFonts w:hint="eastAsia" w:ascii="宋体" w:hAnsi="宋体" w:eastAsia="宋体" w:cs="宋体"/>
                <w:color w:val="000000" w:themeColor="text1"/>
                <w:sz w:val="24"/>
              </w:rPr>
            </w:pPr>
            <w:r>
              <w:rPr>
                <w:rFonts w:hint="eastAsia" w:ascii="宋体" w:hAnsi="宋体" w:eastAsia="宋体" w:cs="宋体"/>
                <w:color w:val="000000" w:themeColor="text1"/>
                <w:sz w:val="24"/>
                <w:lang w:bidi="ar"/>
              </w:rPr>
              <w:t xml:space="preserve">公共设施管护（10分）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632" w:type="dxa"/>
            <w:vAlign w:val="center"/>
            <w:textDirection w:val="lrTb"/>
            <w:noWrap w:val="false"/>
          </w:tcPr>
          <w:p>
            <w:pPr>
              <w:jc w:val="left"/>
              <w:widowControl/>
              <w:rPr>
                <w:rFonts w:hint="eastAsia" w:ascii="宋体" w:hAnsi="宋体" w:eastAsia="宋体" w:cs="宋体"/>
                <w:color w:val="000000" w:themeColor="text1"/>
                <w:sz w:val="24"/>
              </w:rPr>
            </w:pPr>
            <w:r>
              <w:rPr>
                <w:rFonts w:hint="eastAsia" w:ascii="宋体" w:hAnsi="宋体" w:eastAsia="宋体" w:cs="宋体"/>
                <w:color w:val="000000" w:themeColor="text1"/>
                <w:sz w:val="24"/>
                <w:lang w:bidi="ar"/>
              </w:rPr>
              <w:t xml:space="preserve">1、成立管护队伍，对辖区道路、路灯设施、公共文化设施、体育健身设施、污水处理设施、广场等公共设施进行管护和管养。</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00" w:type="dxa"/>
            <w:vAlign w:val="center"/>
            <w:textDirection w:val="lrTb"/>
            <w:noWrap w:val="false"/>
          </w:tcPr>
          <w:p>
            <w:pPr>
              <w:jc w:val="center"/>
              <w:widowControl/>
              <w:rPr>
                <w:rFonts w:hint="eastAsia" w:ascii="宋体" w:hAnsi="宋体" w:eastAsia="宋体" w:cs="宋体"/>
                <w:color w:val="000000" w:themeColor="text1"/>
                <w:sz w:val="24"/>
              </w:rPr>
            </w:pPr>
            <w:r>
              <w:rPr>
                <w:rFonts w:hint="eastAsia" w:ascii="宋体" w:hAnsi="宋体" w:eastAsia="宋体" w:cs="宋体"/>
                <w:color w:val="000000" w:themeColor="text1"/>
                <w:sz w:val="24"/>
                <w:lang w:bidi="ar"/>
              </w:rPr>
              <w:t xml:space="preserve">3</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843" w:type="dxa"/>
            <w:vAlign w:val="center"/>
            <w:textDirection w:val="lrTb"/>
            <w:noWrap w:val="false"/>
          </w:tcPr>
          <w:p>
            <w:pPr>
              <w:jc w:val="left"/>
              <w:widowControl/>
              <w:rPr>
                <w:rFonts w:hint="eastAsia" w:ascii="宋体" w:hAnsi="宋体" w:eastAsia="宋体" w:cs="宋体"/>
                <w:color w:val="000000" w:themeColor="text1"/>
                <w:sz w:val="24"/>
              </w:rPr>
            </w:pPr>
            <w:r>
              <w:rPr>
                <w:rFonts w:hint="eastAsia" w:ascii="宋体" w:hAnsi="宋体" w:eastAsia="宋体" w:cs="宋体"/>
                <w:color w:val="000000" w:themeColor="text1"/>
                <w:sz w:val="24"/>
                <w:lang w:bidi="ar"/>
              </w:rPr>
              <w:t xml:space="preserve">未成立管护队伍的，扣1分；公共设施管护和管养不到位的，每例扣0.5分。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83" w:type="dxa"/>
            <w:vAlign w:val="center"/>
            <w:textDirection w:val="lrTb"/>
            <w:noWrap w:val="false"/>
          </w:tcPr>
          <w:p>
            <w:pPr>
              <w:jc w:val="left"/>
              <w:widowControl/>
              <w:rPr>
                <w:rFonts w:hint="eastAsia" w:ascii="宋体" w:hAnsi="宋体" w:eastAsia="宋体" w:cs="宋体"/>
                <w:color w:val="000000" w:themeColor="text1"/>
                <w:sz w:val="24"/>
              </w:rPr>
            </w:pPr>
            <w:r>
              <w:rPr>
                <w:rFonts w:hint="eastAsia" w:ascii="宋体" w:hAnsi="宋体" w:eastAsia="宋体" w:cs="宋体"/>
                <w:color w:val="000000" w:themeColor="text1"/>
                <w:sz w:val="24"/>
              </w:rPr>
            </w:r>
            <w:r/>
          </w:p>
        </w:tc>
      </w:tr>
      <w:tr>
        <w:trPr>
          <w:trHeight w:val="949"/>
        </w:trPr>
        <w:tc>
          <w:tcPr>
            <w:tcBorders>
              <w:top w:val="none" w:color="000000" w:sz="4" w:space="0"/>
              <w:left w:val="single" w:color="000000" w:sz="4" w:space="0"/>
              <w:bottom w:val="none" w:color="000000" w:sz="4" w:space="0"/>
              <w:right w:val="single" w:color="000000" w:sz="4" w:space="0"/>
            </w:tcBorders>
            <w:tcMar>
              <w:left w:w="15" w:type="dxa"/>
              <w:top w:w="15" w:type="dxa"/>
              <w:right w:w="15" w:type="dxa"/>
            </w:tcMar>
            <w:tcW w:w="1192" w:type="dxa"/>
            <w:vAlign w:val="center"/>
            <w:vMerge w:val="continue"/>
            <w:textDirection w:val="lrTb"/>
            <w:noWrap w:val="false"/>
          </w:tcPr>
          <w:p>
            <w:pPr>
              <w:jc w:val="center"/>
              <w:widowControl/>
              <w:rPr>
                <w:rFonts w:hint="eastAsia" w:ascii="宋体" w:hAnsi="宋体" w:eastAsia="宋体" w:cs="宋体"/>
                <w:color w:val="000000"/>
                <w:sz w:val="24"/>
              </w:rPr>
            </w:pPr>
            <w:r>
              <w:rPr>
                <w:rFonts w:hint="eastAsia" w:ascii="宋体" w:hAnsi="宋体" w:eastAsia="宋体" w:cs="宋体"/>
                <w:color w:val="000000"/>
                <w:sz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632" w:type="dxa"/>
            <w:vAlign w:val="center"/>
            <w:textDirection w:val="lrTb"/>
            <w:noWrap w:val="false"/>
          </w:tcPr>
          <w:p>
            <w:pPr>
              <w:jc w:val="left"/>
              <w:widowControl/>
              <w:rPr>
                <w:rFonts w:hint="eastAsia" w:ascii="宋体" w:hAnsi="宋体" w:eastAsia="宋体" w:cs="宋体"/>
                <w:color w:val="000000" w:themeColor="text1"/>
                <w:sz w:val="24"/>
              </w:rPr>
            </w:pPr>
            <w:r>
              <w:rPr>
                <w:rFonts w:hint="eastAsia" w:ascii="宋体" w:hAnsi="宋体" w:eastAsia="宋体" w:cs="宋体"/>
                <w:color w:val="000000" w:themeColor="text1"/>
                <w:sz w:val="24"/>
                <w:lang w:bidi="ar"/>
              </w:rPr>
              <w:t xml:space="preserve">2、垃圾分类处置设施正常运行，管理规范，设施无损坏现象。</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00" w:type="dxa"/>
            <w:vAlign w:val="center"/>
            <w:textDirection w:val="lrTb"/>
            <w:noWrap w:val="false"/>
          </w:tcPr>
          <w:p>
            <w:pPr>
              <w:jc w:val="center"/>
              <w:widowControl/>
              <w:rPr>
                <w:rFonts w:hint="eastAsia" w:ascii="宋体" w:hAnsi="宋体" w:eastAsia="宋体" w:cs="宋体"/>
                <w:color w:val="000000" w:themeColor="text1"/>
                <w:sz w:val="24"/>
              </w:rPr>
            </w:pPr>
            <w:r>
              <w:rPr>
                <w:rFonts w:hint="eastAsia" w:ascii="宋体" w:hAnsi="宋体" w:eastAsia="宋体" w:cs="宋体"/>
                <w:color w:val="000000" w:themeColor="text1"/>
                <w:sz w:val="24"/>
                <w:lang w:bidi="ar"/>
              </w:rPr>
              <w:t xml:space="preserve">3</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843" w:type="dxa"/>
            <w:vAlign w:val="center"/>
            <w:textDirection w:val="lrTb"/>
            <w:noWrap w:val="false"/>
          </w:tcPr>
          <w:p>
            <w:pPr>
              <w:jc w:val="left"/>
              <w:widowControl/>
              <w:rPr>
                <w:rFonts w:hint="eastAsia" w:ascii="宋体" w:hAnsi="宋体" w:eastAsia="宋体" w:cs="宋体"/>
                <w:color w:val="000000" w:themeColor="text1"/>
                <w:sz w:val="24"/>
              </w:rPr>
            </w:pPr>
            <w:r>
              <w:rPr>
                <w:rFonts w:hint="eastAsia" w:ascii="宋体" w:hAnsi="宋体" w:eastAsia="宋体" w:cs="宋体"/>
                <w:color w:val="000000" w:themeColor="text1"/>
                <w:sz w:val="24"/>
                <w:lang w:bidi="ar"/>
              </w:rPr>
              <w:t xml:space="preserve">设施未正常运行的，每例扣2分；设施损坏，未及时修复的，每例扣1分。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83" w:type="dxa"/>
            <w:vAlign w:val="center"/>
            <w:textDirection w:val="lrTb"/>
            <w:noWrap w:val="false"/>
          </w:tcPr>
          <w:p>
            <w:pPr>
              <w:jc w:val="left"/>
              <w:widowControl/>
              <w:rPr>
                <w:rFonts w:hint="eastAsia" w:ascii="宋体" w:hAnsi="宋体" w:eastAsia="宋体" w:cs="宋体"/>
                <w:color w:val="000000" w:themeColor="text1"/>
                <w:sz w:val="24"/>
              </w:rPr>
            </w:pPr>
            <w:r>
              <w:rPr>
                <w:rFonts w:hint="eastAsia" w:ascii="宋体" w:hAnsi="宋体" w:eastAsia="宋体" w:cs="宋体"/>
                <w:color w:val="000000" w:themeColor="text1"/>
                <w:sz w:val="24"/>
              </w:rPr>
            </w:r>
            <w:r/>
          </w:p>
        </w:tc>
      </w:tr>
      <w:tr>
        <w:trPr>
          <w:trHeight w:val="1065"/>
        </w:trPr>
        <w:tc>
          <w:tcPr>
            <w:tcBorders>
              <w:top w:val="none" w:color="000000" w:sz="4" w:space="0"/>
              <w:left w:val="single" w:color="000000" w:sz="4" w:space="0"/>
              <w:bottom w:val="single" w:color="000000" w:sz="4" w:space="0"/>
              <w:right w:val="single" w:color="000000" w:sz="4" w:space="0"/>
            </w:tcBorders>
            <w:tcMar>
              <w:left w:w="15" w:type="dxa"/>
              <w:top w:w="15" w:type="dxa"/>
              <w:right w:w="15" w:type="dxa"/>
            </w:tcMar>
            <w:tcW w:w="1192" w:type="dxa"/>
            <w:vAlign w:val="center"/>
            <w:vMerge w:val="continue"/>
            <w:textDirection w:val="lrTb"/>
            <w:noWrap w:val="false"/>
          </w:tcPr>
          <w:p>
            <w:pPr>
              <w:jc w:val="center"/>
              <w:widowControl/>
              <w:rPr>
                <w:rFonts w:hint="eastAsia" w:ascii="宋体" w:hAnsi="宋体" w:eastAsia="宋体" w:cs="宋体"/>
                <w:color w:val="000000"/>
                <w:sz w:val="24"/>
              </w:rPr>
            </w:pPr>
            <w:r>
              <w:rPr>
                <w:rFonts w:hint="eastAsia" w:ascii="宋体" w:hAnsi="宋体" w:eastAsia="宋体" w:cs="宋体"/>
                <w:color w:val="000000"/>
                <w:sz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632" w:type="dxa"/>
            <w:vAlign w:val="center"/>
            <w:textDirection w:val="lrTb"/>
            <w:noWrap w:val="false"/>
          </w:tcPr>
          <w:p>
            <w:pPr>
              <w:jc w:val="left"/>
              <w:widowControl/>
              <w:rPr>
                <w:rFonts w:hint="eastAsia" w:ascii="宋体" w:hAnsi="宋体" w:eastAsia="宋体" w:cs="宋体"/>
                <w:color w:val="000000" w:themeColor="text1"/>
                <w:sz w:val="24"/>
              </w:rPr>
            </w:pPr>
            <w:r>
              <w:rPr>
                <w:rFonts w:hint="eastAsia" w:ascii="宋体" w:hAnsi="宋体" w:eastAsia="宋体" w:cs="宋体"/>
                <w:color w:val="000000" w:themeColor="text1"/>
                <w:sz w:val="24"/>
                <w:lang w:bidi="ar"/>
              </w:rPr>
              <w:t xml:space="preserve">3、公厕、户</w:t>
            </w:r>
            <w:r>
              <w:rPr>
                <w:rFonts w:hint="eastAsia" w:ascii="宋体" w:hAnsi="宋体" w:eastAsia="宋体" w:cs="宋体"/>
                <w:color w:val="000000" w:themeColor="text1"/>
                <w:sz w:val="24"/>
                <w:lang w:bidi="ar"/>
              </w:rPr>
              <w:t xml:space="preserve">厕设施</w:t>
            </w:r>
            <w:r>
              <w:rPr>
                <w:rFonts w:hint="eastAsia" w:ascii="宋体" w:hAnsi="宋体" w:eastAsia="宋体" w:cs="宋体"/>
                <w:color w:val="000000" w:themeColor="text1"/>
                <w:sz w:val="24"/>
                <w:lang w:bidi="ar"/>
              </w:rPr>
              <w:t xml:space="preserve">维护到位，粪便抽取及时，并资源化利用。</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00" w:type="dxa"/>
            <w:vAlign w:val="center"/>
            <w:textDirection w:val="lrTb"/>
            <w:noWrap w:val="false"/>
          </w:tcPr>
          <w:p>
            <w:pPr>
              <w:jc w:val="center"/>
              <w:widowControl/>
              <w:rPr>
                <w:rFonts w:hint="eastAsia" w:ascii="宋体" w:hAnsi="宋体" w:eastAsia="宋体" w:cs="宋体"/>
                <w:color w:val="000000" w:themeColor="text1"/>
                <w:sz w:val="24"/>
              </w:rPr>
            </w:pPr>
            <w:r>
              <w:rPr>
                <w:rFonts w:hint="eastAsia" w:ascii="宋体" w:hAnsi="宋体" w:eastAsia="宋体" w:cs="宋体"/>
                <w:color w:val="000000" w:themeColor="text1"/>
                <w:sz w:val="24"/>
                <w:lang w:bidi="ar"/>
              </w:rPr>
              <w:t xml:space="preserve">4</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843" w:type="dxa"/>
            <w:vAlign w:val="center"/>
            <w:textDirection w:val="lrTb"/>
            <w:noWrap w:val="false"/>
          </w:tcPr>
          <w:p>
            <w:pPr>
              <w:jc w:val="left"/>
              <w:widowControl/>
              <w:rPr>
                <w:rFonts w:hint="eastAsia" w:ascii="宋体" w:hAnsi="宋体" w:eastAsia="宋体" w:cs="宋体"/>
                <w:color w:val="000000" w:themeColor="text1"/>
                <w:sz w:val="24"/>
              </w:rPr>
            </w:pPr>
            <w:r>
              <w:rPr>
                <w:rFonts w:hint="eastAsia" w:ascii="宋体" w:hAnsi="宋体" w:eastAsia="宋体" w:cs="宋体"/>
                <w:color w:val="000000" w:themeColor="text1"/>
                <w:sz w:val="24"/>
                <w:lang w:bidi="ar"/>
              </w:rPr>
              <w:t xml:space="preserve">设施维护不到位，有损坏的，每例扣2分；粪便外溢的，每例扣1分；未资源化利用的，每例扣1分。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83" w:type="dxa"/>
            <w:vAlign w:val="center"/>
            <w:textDirection w:val="lrTb"/>
            <w:noWrap w:val="false"/>
          </w:tcPr>
          <w:p>
            <w:pPr>
              <w:jc w:val="left"/>
              <w:widowControl/>
              <w:rPr>
                <w:rFonts w:hint="eastAsia" w:ascii="宋体" w:hAnsi="宋体" w:eastAsia="宋体" w:cs="宋体"/>
                <w:color w:val="000000" w:themeColor="text1"/>
                <w:sz w:val="24"/>
              </w:rPr>
            </w:pPr>
            <w:r>
              <w:rPr>
                <w:rFonts w:hint="eastAsia" w:ascii="宋体" w:hAnsi="宋体" w:eastAsia="宋体" w:cs="宋体"/>
                <w:color w:val="000000" w:themeColor="text1"/>
                <w:sz w:val="24"/>
              </w:rPr>
            </w:r>
            <w:r/>
          </w:p>
        </w:tc>
      </w:tr>
      <w:tr>
        <w:trPr>
          <w:trHeight w:val="988"/>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92" w:type="dxa"/>
            <w:vAlign w:val="center"/>
            <w:textDirection w:val="lrTb"/>
            <w:noWrap w:val="false"/>
          </w:tcPr>
          <w:p>
            <w:pPr>
              <w:jc w:val="center"/>
              <w:widowControl/>
              <w:rPr>
                <w:rFonts w:hint="eastAsia" w:ascii="宋体" w:hAnsi="宋体" w:eastAsia="宋体" w:cs="宋体"/>
                <w:color w:val="000000" w:themeColor="text1"/>
                <w:sz w:val="24"/>
              </w:rPr>
            </w:pPr>
            <w:r>
              <w:rPr>
                <w:rFonts w:hint="eastAsia" w:ascii="宋体" w:hAnsi="宋体" w:eastAsia="宋体" w:cs="宋体"/>
                <w:color w:val="000000" w:themeColor="text1"/>
                <w:sz w:val="24"/>
                <w:lang w:bidi="ar"/>
              </w:rPr>
              <w:t xml:space="preserve">便民服务  （2分）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632" w:type="dxa"/>
            <w:vAlign w:val="center"/>
            <w:textDirection w:val="lrTb"/>
            <w:noWrap w:val="false"/>
          </w:tcPr>
          <w:p>
            <w:pPr>
              <w:jc w:val="left"/>
              <w:widowControl/>
              <w:rPr>
                <w:rFonts w:hint="eastAsia" w:ascii="宋体" w:hAnsi="宋体" w:eastAsia="宋体" w:cs="宋体"/>
                <w:color w:val="000000" w:themeColor="text1"/>
                <w:sz w:val="24"/>
              </w:rPr>
            </w:pPr>
            <w:r>
              <w:rPr>
                <w:rFonts w:hint="eastAsia" w:ascii="宋体" w:hAnsi="宋体" w:eastAsia="宋体" w:cs="宋体"/>
                <w:color w:val="000000" w:themeColor="text1"/>
                <w:sz w:val="24"/>
                <w:lang w:bidi="ar"/>
              </w:rPr>
              <w:t xml:space="preserve">1、以行政村为单位或依托垃圾分类处置设施，建设一处便民服务站点，主要功能是收发村民快递、信件及村民积分兑换；有规范的台账记录。</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00" w:type="dxa"/>
            <w:vAlign w:val="center"/>
            <w:textDirection w:val="lrTb"/>
            <w:noWrap w:val="false"/>
          </w:tcPr>
          <w:p>
            <w:pPr>
              <w:jc w:val="center"/>
              <w:widowControl/>
              <w:rPr>
                <w:rFonts w:hint="eastAsia" w:ascii="宋体" w:hAnsi="宋体" w:eastAsia="宋体" w:cs="宋体"/>
                <w:color w:val="000000" w:themeColor="text1"/>
                <w:sz w:val="24"/>
              </w:rPr>
            </w:pPr>
            <w:r>
              <w:rPr>
                <w:rFonts w:hint="eastAsia" w:ascii="宋体" w:hAnsi="宋体" w:eastAsia="宋体" w:cs="宋体"/>
                <w:color w:val="000000" w:themeColor="text1"/>
                <w:sz w:val="24"/>
                <w:lang w:bidi="ar"/>
              </w:rPr>
              <w:t xml:space="preserve">2</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843" w:type="dxa"/>
            <w:vAlign w:val="center"/>
            <w:textDirection w:val="lrTb"/>
            <w:noWrap w:val="false"/>
          </w:tcPr>
          <w:p>
            <w:pPr>
              <w:jc w:val="left"/>
              <w:widowControl/>
              <w:rPr>
                <w:rFonts w:hint="eastAsia" w:ascii="宋体" w:hAnsi="宋体" w:eastAsia="宋体" w:cs="宋体"/>
                <w:color w:val="000000" w:themeColor="text1"/>
                <w:sz w:val="24"/>
              </w:rPr>
            </w:pPr>
            <w:r>
              <w:rPr>
                <w:rFonts w:hint="eastAsia" w:ascii="宋体" w:hAnsi="宋体" w:eastAsia="宋体" w:cs="宋体"/>
                <w:color w:val="000000" w:themeColor="text1"/>
                <w:sz w:val="24"/>
                <w:lang w:bidi="ar"/>
              </w:rPr>
              <w:t xml:space="preserve">未实施便民服务的，此项不得分；台账不规范的，扣1分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83" w:type="dxa"/>
            <w:vAlign w:val="center"/>
            <w:textDirection w:val="lrTb"/>
            <w:noWrap w:val="false"/>
          </w:tcPr>
          <w:p>
            <w:pPr>
              <w:jc w:val="left"/>
              <w:widowControl/>
              <w:rPr>
                <w:rFonts w:hint="eastAsia" w:ascii="宋体" w:hAnsi="宋体" w:eastAsia="宋体" w:cs="宋体"/>
                <w:color w:val="000000" w:themeColor="text1"/>
                <w:sz w:val="24"/>
              </w:rPr>
            </w:pPr>
            <w:r>
              <w:rPr>
                <w:rFonts w:hint="eastAsia" w:ascii="宋体" w:hAnsi="宋体" w:eastAsia="宋体" w:cs="宋体"/>
                <w:color w:val="000000" w:themeColor="text1"/>
                <w:sz w:val="24"/>
              </w:rPr>
            </w:r>
            <w:r/>
          </w:p>
        </w:tc>
      </w:tr>
      <w:tr>
        <w:trPr>
          <w:trHeight w:val="152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92" w:type="dxa"/>
            <w:vAlign w:val="center"/>
            <w:textDirection w:val="lrTb"/>
            <w:noWrap w:val="false"/>
          </w:tcPr>
          <w:p>
            <w:pPr>
              <w:jc w:val="center"/>
              <w:widowControl/>
              <w:rPr>
                <w:rFonts w:hint="eastAsia" w:ascii="宋体" w:hAnsi="宋体" w:eastAsia="宋体" w:cs="宋体"/>
                <w:color w:val="000000" w:themeColor="text1"/>
                <w:sz w:val="24"/>
              </w:rPr>
            </w:pPr>
            <w:r>
              <w:rPr>
                <w:rFonts w:hint="eastAsia" w:ascii="宋体" w:hAnsi="宋体" w:eastAsia="宋体" w:cs="宋体"/>
                <w:color w:val="000000" w:themeColor="text1"/>
                <w:sz w:val="24"/>
                <w:lang w:bidi="ar"/>
              </w:rPr>
              <w:t xml:space="preserve">一票否决项</w:t>
            </w:r>
            <w:r/>
          </w:p>
        </w:tc>
        <w:tc>
          <w:tcPr>
            <w:gridSpan w:val="4"/>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658" w:type="dxa"/>
            <w:vAlign w:val="center"/>
            <w:textDirection w:val="lrTb"/>
            <w:noWrap w:val="false"/>
          </w:tcPr>
          <w:p>
            <w:pPr>
              <w:jc w:val="left"/>
              <w:widowControl/>
              <w:rPr>
                <w:rFonts w:hint="eastAsia" w:ascii="宋体" w:hAnsi="宋体" w:eastAsia="宋体" w:cs="宋体"/>
                <w:color w:val="000000" w:themeColor="text1"/>
                <w:sz w:val="24"/>
              </w:rPr>
            </w:pPr>
            <w:r>
              <w:rPr>
                <w:rFonts w:hint="eastAsia" w:ascii="宋体" w:hAnsi="宋体" w:eastAsia="宋体" w:cs="宋体"/>
                <w:color w:val="000000" w:themeColor="text1"/>
                <w:sz w:val="24"/>
                <w:lang w:bidi="ar"/>
              </w:rPr>
              <w:t xml:space="preserve">1、未实施垃圾分类收运“撤桶并点”模式的；                                                                                                 2、未落实市场化运行“五网协同”体系的；</w:t>
            </w:r>
            <w:r/>
          </w:p>
        </w:tc>
      </w:tr>
    </w:tbl>
    <w:p>
      <w:pPr>
        <w:ind w:left="256" w:right="6" w:firstLine="560"/>
        <w:rPr>
          <w:rFonts w:ascii="Times New Roman" w:hAnsi="Times New Roman" w:eastAsia="仿宋" w:cs="Times New Roman"/>
          <w:color w:val="000000" w:themeColor="text1"/>
          <w:sz w:val="28"/>
        </w:rPr>
      </w:pPr>
      <w:r>
        <w:rPr>
          <w:rFonts w:ascii="Times New Roman" w:hAnsi="Times New Roman" w:eastAsia="仿宋" w:cs="Times New Roman"/>
          <w:color w:val="000000" w:themeColor="text1"/>
          <w:sz w:val="28"/>
        </w:rPr>
      </w:r>
      <w:r/>
    </w:p>
    <w:p>
      <w:pPr>
        <w:ind w:firstLine="480"/>
        <w:jc w:val="left"/>
        <w:widowControl/>
        <w:rPr>
          <w:rFonts w:hint="eastAsia" w:ascii="Times New Roman" w:hAnsi="仿宋_GB2312" w:eastAsia="宋体" w:cs="仿宋_GB2312"/>
          <w:color w:val="000000" w:themeColor="text1"/>
          <w:sz w:val="20"/>
          <w:szCs w:val="20"/>
        </w:rPr>
      </w:pPr>
      <w:r>
        <w:rPr>
          <w:rFonts w:hint="eastAsia" w:ascii="Times New Roman" w:hAnsi="仿宋_GB2312" w:eastAsia="宋体" w:cs="仿宋_GB2312"/>
          <w:color w:val="000000" w:themeColor="text1"/>
          <w:sz w:val="20"/>
          <w:szCs w:val="20"/>
        </w:rPr>
      </w:r>
      <w:r/>
    </w:p>
    <w:p>
      <w:pPr>
        <w:ind w:firstLine="480"/>
        <w:jc w:val="left"/>
        <w:widowControl/>
        <w:rPr>
          <w:rFonts w:hint="eastAsia" w:ascii="仿宋" w:hAnsi="仿宋" w:eastAsia="仿宋" w:cs="宋体"/>
          <w:color w:val="000000" w:themeColor="text1"/>
          <w:sz w:val="18"/>
          <w:szCs w:val="18"/>
        </w:rPr>
        <w:sectPr>
          <w:headerReference w:type="default" r:id="rId10"/>
          <w:footnotePr/>
          <w:endnotePr/>
          <w:type w:val="nextPage"/>
          <w:pgSz w:w="16838" w:h="11906" w:orient="landscape"/>
          <w:pgMar w:top="1560" w:right="1440" w:bottom="1800" w:left="1440" w:header="851" w:footer="992" w:gutter="0"/>
          <w:cols w:num="1" w:sep="0" w:space="720" w:equalWidth="1"/>
          <w:docGrid w:linePitch="360"/>
        </w:sectPr>
      </w:pPr>
      <w:r>
        <w:rPr>
          <w:rFonts w:ascii="Times New Roman" w:hAnsi="Times New Roman" w:eastAsia="宋体" w:cs="Times New Roman"/>
          <w:color w:val="000000" w:themeColor="text1"/>
          <w:sz w:val="20"/>
          <w:szCs w:val="20"/>
        </w:rPr>
        <w:br w:type="page" w:clear="all"/>
      </w:r>
      <w:r/>
    </w:p>
    <w:p>
      <w:pPr>
        <w:jc w:val="left"/>
        <w:spacing w:line="560" w:lineRule="exact"/>
        <w:widowControl/>
        <w:rPr>
          <w:rFonts w:hint="eastAsia" w:ascii="Times New Roman" w:hAnsi="仿宋_GB2312" w:eastAsia="宋体" w:cs="仿宋_GB2312"/>
          <w:b/>
          <w:bCs/>
          <w:color w:val="000000" w:themeColor="text1"/>
          <w:sz w:val="28"/>
          <w:szCs w:val="28"/>
        </w:rPr>
      </w:pPr>
      <w:r>
        <w:rPr>
          <w:rFonts w:hint="eastAsia" w:ascii="楷体" w:hAnsi="楷体" w:eastAsia="楷体" w:cs="Times New Roman"/>
          <w:bCs/>
          <w:color w:val="000000" w:themeColor="text1"/>
          <w:sz w:val="20"/>
          <w:szCs w:val="20"/>
        </w:rPr>
        <w:t xml:space="preserve">附件2: </w:t>
      </w:r>
      <w:r>
        <w:rPr>
          <w:rFonts w:ascii="仿宋" w:hAnsi="仿宋" w:eastAsia="仿宋" w:cs="仿宋_GB2312"/>
          <w:b/>
          <w:bCs/>
          <w:color w:val="000000" w:themeColor="text1"/>
          <w:sz w:val="28"/>
          <w:szCs w:val="28"/>
        </w:rPr>
        <w:t xml:space="preserve">有奖举报考核</w:t>
      </w:r>
      <w:r>
        <w:rPr>
          <w:rFonts w:hint="eastAsia" w:ascii="仿宋" w:hAnsi="仿宋" w:eastAsia="仿宋" w:cs="仿宋_GB2312"/>
          <w:b/>
          <w:bCs/>
          <w:color w:val="000000" w:themeColor="text1"/>
          <w:sz w:val="28"/>
          <w:szCs w:val="28"/>
        </w:rPr>
        <w:t xml:space="preserve">标准（</w:t>
      </w:r>
      <w:r>
        <w:rPr>
          <w:rFonts w:ascii="仿宋" w:hAnsi="仿宋" w:eastAsia="仿宋" w:cs="仿宋_GB2312"/>
          <w:b/>
          <w:bCs/>
          <w:color w:val="000000" w:themeColor="text1"/>
          <w:sz w:val="28"/>
          <w:szCs w:val="28"/>
        </w:rPr>
        <w:t xml:space="preserve">一）</w:t>
      </w:r>
      <w:r/>
    </w:p>
    <w:tbl>
      <w:tblPr>
        <w:tblW w:w="15164" w:type="dxa"/>
        <w:tblInd w:w="-318" w:type="dxa"/>
        <w:tblLayout w:type="fixed"/>
        <w:tblLook w:val="04A0" w:firstRow="1" w:lastRow="0" w:firstColumn="1" w:lastColumn="0" w:noHBand="0" w:noVBand="1"/>
      </w:tblPr>
      <w:tblGrid>
        <w:gridCol w:w="624"/>
        <w:gridCol w:w="1023"/>
        <w:gridCol w:w="2541"/>
        <w:gridCol w:w="1223"/>
        <w:gridCol w:w="1080"/>
        <w:gridCol w:w="697"/>
        <w:gridCol w:w="1059"/>
        <w:gridCol w:w="1341"/>
        <w:gridCol w:w="900"/>
        <w:gridCol w:w="1969"/>
        <w:gridCol w:w="2707"/>
      </w:tblGrid>
      <w:tr>
        <w:trPr>
          <w:trHeight w:val="648"/>
          <w:tblHeader/>
        </w:trPr>
        <w:tc>
          <w:tcPr>
            <w:tcBorders>
              <w:top w:val="single" w:color="auto" w:sz="4" w:space="0"/>
              <w:left w:val="single" w:color="auto" w:sz="4" w:space="0"/>
              <w:bottom w:val="single" w:color="auto" w:sz="4" w:space="0"/>
              <w:right w:val="single" w:color="auto" w:sz="4" w:space="0"/>
            </w:tcBorders>
            <w:tcW w:w="624" w:type="dxa"/>
            <w:vAlign w:val="center"/>
            <w:textDirection w:val="lrTb"/>
            <w:noWrap w:val="false"/>
          </w:tcPr>
          <w:p>
            <w:pPr>
              <w:jc w:val="left"/>
              <w:widowControl/>
              <w:rPr>
                <w:rFonts w:hint="eastAsia" w:ascii="仿宋" w:hAnsi="仿宋" w:eastAsia="仿宋" w:cs="宋体"/>
                <w:color w:val="000000" w:themeColor="text1"/>
                <w:sz w:val="20"/>
                <w:szCs w:val="20"/>
              </w:rPr>
            </w:pPr>
            <w:r>
              <w:rPr>
                <w:rFonts w:hint="eastAsia" w:ascii="仿宋" w:hAnsi="仿宋" w:eastAsia="仿宋" w:cs="宋体"/>
                <w:color w:val="000000" w:themeColor="text1"/>
                <w:sz w:val="20"/>
                <w:szCs w:val="20"/>
              </w:rPr>
              <w:t xml:space="preserve">问题类型</w:t>
            </w:r>
            <w:r/>
          </w:p>
        </w:tc>
        <w:tc>
          <w:tcPr>
            <w:tcBorders>
              <w:top w:val="single" w:color="auto" w:sz="4" w:space="0"/>
              <w:left w:val="none" w:color="000000" w:sz="4" w:space="0"/>
              <w:bottom w:val="single" w:color="auto" w:sz="4" w:space="0"/>
              <w:right w:val="single" w:color="auto" w:sz="4" w:space="0"/>
            </w:tcBorders>
            <w:tcW w:w="1023" w:type="dxa"/>
            <w:vAlign w:val="center"/>
            <w:textDirection w:val="lrTb"/>
            <w:noWrap w:val="false"/>
          </w:tcPr>
          <w:p>
            <w:pPr>
              <w:jc w:val="left"/>
              <w:widowControl/>
              <w:rPr>
                <w:rFonts w:hint="eastAsia" w:ascii="仿宋" w:hAnsi="仿宋" w:eastAsia="仿宋" w:cs="宋体"/>
                <w:color w:val="000000" w:themeColor="text1"/>
                <w:sz w:val="20"/>
                <w:szCs w:val="20"/>
              </w:rPr>
            </w:pPr>
            <w:r>
              <w:rPr>
                <w:rFonts w:hint="eastAsia" w:ascii="仿宋" w:hAnsi="仿宋" w:eastAsia="仿宋" w:cs="宋体"/>
                <w:color w:val="000000" w:themeColor="text1"/>
                <w:sz w:val="20"/>
                <w:szCs w:val="20"/>
              </w:rPr>
              <w:t xml:space="preserve">小类</w:t>
            </w:r>
            <w:r/>
          </w:p>
        </w:tc>
        <w:tc>
          <w:tcPr>
            <w:tcBorders>
              <w:top w:val="single" w:color="auto" w:sz="4" w:space="0"/>
              <w:left w:val="none" w:color="000000" w:sz="4" w:space="0"/>
              <w:bottom w:val="single" w:color="auto" w:sz="4" w:space="0"/>
              <w:right w:val="single" w:color="auto" w:sz="4" w:space="0"/>
            </w:tcBorders>
            <w:tcW w:w="2541" w:type="dxa"/>
            <w:vAlign w:val="center"/>
            <w:textDirection w:val="lrTb"/>
            <w:noWrap w:val="false"/>
          </w:tcPr>
          <w:p>
            <w:pPr>
              <w:jc w:val="left"/>
              <w:widowControl/>
              <w:rPr>
                <w:rFonts w:hint="eastAsia" w:ascii="仿宋" w:hAnsi="仿宋" w:eastAsia="仿宋" w:cs="宋体"/>
                <w:color w:val="000000" w:themeColor="text1"/>
                <w:sz w:val="20"/>
                <w:szCs w:val="20"/>
              </w:rPr>
            </w:pPr>
            <w:r>
              <w:rPr>
                <w:rFonts w:hint="eastAsia" w:ascii="仿宋" w:hAnsi="仿宋" w:eastAsia="仿宋" w:cs="宋体"/>
                <w:color w:val="000000" w:themeColor="text1"/>
                <w:sz w:val="20"/>
                <w:szCs w:val="20"/>
              </w:rPr>
              <w:t xml:space="preserve">问题描述</w:t>
            </w:r>
            <w:r/>
          </w:p>
        </w:tc>
        <w:tc>
          <w:tcPr>
            <w:tcBorders>
              <w:top w:val="single" w:color="auto" w:sz="4" w:space="0"/>
              <w:left w:val="none" w:color="000000" w:sz="4" w:space="0"/>
              <w:bottom w:val="single" w:color="auto" w:sz="4" w:space="0"/>
              <w:right w:val="single" w:color="auto" w:sz="4" w:space="0"/>
            </w:tcBorders>
            <w:tcW w:w="1223" w:type="dxa"/>
            <w:vAlign w:val="center"/>
            <w:textDirection w:val="lrTb"/>
            <w:noWrap w:val="false"/>
          </w:tcPr>
          <w:p>
            <w:pPr>
              <w:jc w:val="left"/>
              <w:widowControl/>
              <w:rPr>
                <w:rFonts w:hint="eastAsia" w:ascii="仿宋" w:hAnsi="仿宋" w:eastAsia="仿宋" w:cs="宋体"/>
                <w:color w:val="000000" w:themeColor="text1"/>
                <w:sz w:val="20"/>
                <w:szCs w:val="20"/>
              </w:rPr>
            </w:pPr>
            <w:r>
              <w:rPr>
                <w:rFonts w:hint="eastAsia" w:ascii="仿宋" w:hAnsi="仿宋" w:eastAsia="仿宋" w:cs="宋体"/>
                <w:color w:val="000000" w:themeColor="text1"/>
                <w:sz w:val="20"/>
                <w:szCs w:val="20"/>
              </w:rPr>
              <w:t xml:space="preserve">奖励标准</w:t>
            </w:r>
            <w:r/>
          </w:p>
        </w:tc>
        <w:tc>
          <w:tcPr>
            <w:tcBorders>
              <w:top w:val="single" w:color="auto" w:sz="4" w:space="0"/>
              <w:left w:val="none" w:color="000000" w:sz="4" w:space="0"/>
              <w:bottom w:val="single" w:color="auto" w:sz="4" w:space="0"/>
              <w:right w:val="single" w:color="auto" w:sz="4" w:space="0"/>
            </w:tcBorders>
            <w:tcW w:w="1080" w:type="dxa"/>
            <w:vAlign w:val="center"/>
            <w:textDirection w:val="lrTb"/>
            <w:noWrap w:val="false"/>
          </w:tcPr>
          <w:p>
            <w:pPr>
              <w:jc w:val="left"/>
              <w:widowControl/>
              <w:rPr>
                <w:rFonts w:hint="eastAsia" w:ascii="仿宋" w:hAnsi="仿宋" w:eastAsia="仿宋" w:cs="宋体"/>
                <w:color w:val="000000" w:themeColor="text1"/>
                <w:sz w:val="20"/>
                <w:szCs w:val="20"/>
              </w:rPr>
            </w:pPr>
            <w:r>
              <w:rPr>
                <w:rFonts w:hint="eastAsia" w:ascii="仿宋" w:hAnsi="仿宋" w:eastAsia="仿宋" w:cs="宋体"/>
                <w:color w:val="000000" w:themeColor="text1"/>
                <w:sz w:val="20"/>
                <w:szCs w:val="20"/>
              </w:rPr>
              <w:t xml:space="preserve">扣罚标准</w:t>
            </w:r>
            <w:r/>
          </w:p>
        </w:tc>
        <w:tc>
          <w:tcPr>
            <w:tcBorders>
              <w:top w:val="single" w:color="auto" w:sz="4" w:space="0"/>
              <w:left w:val="none" w:color="000000" w:sz="4" w:space="0"/>
              <w:bottom w:val="single" w:color="auto" w:sz="4" w:space="0"/>
              <w:right w:val="single" w:color="auto" w:sz="4" w:space="0"/>
            </w:tcBorders>
            <w:tcW w:w="697" w:type="dxa"/>
            <w:vAlign w:val="center"/>
            <w:textDirection w:val="lrTb"/>
            <w:noWrap w:val="false"/>
          </w:tcPr>
          <w:p>
            <w:pPr>
              <w:jc w:val="left"/>
              <w:widowControl/>
              <w:rPr>
                <w:rFonts w:hint="eastAsia" w:ascii="仿宋" w:hAnsi="仿宋" w:eastAsia="仿宋" w:cs="宋体"/>
                <w:color w:val="000000" w:themeColor="text1"/>
                <w:sz w:val="20"/>
                <w:szCs w:val="20"/>
              </w:rPr>
            </w:pPr>
            <w:r>
              <w:rPr>
                <w:rFonts w:hint="eastAsia" w:ascii="仿宋" w:hAnsi="仿宋" w:eastAsia="仿宋" w:cs="宋体"/>
                <w:color w:val="000000" w:themeColor="text1"/>
                <w:sz w:val="20"/>
                <w:szCs w:val="20"/>
              </w:rPr>
              <w:t xml:space="preserve">上报次数</w:t>
            </w:r>
            <w:r/>
          </w:p>
        </w:tc>
        <w:tc>
          <w:tcPr>
            <w:tcBorders>
              <w:top w:val="single" w:color="auto" w:sz="4" w:space="0"/>
              <w:left w:val="none" w:color="000000" w:sz="4" w:space="0"/>
              <w:bottom w:val="single" w:color="auto" w:sz="4" w:space="0"/>
              <w:right w:val="single" w:color="auto" w:sz="4" w:space="0"/>
            </w:tcBorders>
            <w:tcW w:w="1059" w:type="dxa"/>
            <w:vAlign w:val="center"/>
            <w:textDirection w:val="lrTb"/>
            <w:noWrap w:val="false"/>
          </w:tcPr>
          <w:p>
            <w:pPr>
              <w:jc w:val="left"/>
              <w:widowControl/>
              <w:rPr>
                <w:rFonts w:hint="eastAsia" w:ascii="仿宋" w:hAnsi="仿宋" w:eastAsia="仿宋" w:cs="宋体"/>
                <w:color w:val="000000" w:themeColor="text1"/>
                <w:sz w:val="20"/>
                <w:szCs w:val="20"/>
              </w:rPr>
            </w:pPr>
            <w:r>
              <w:rPr>
                <w:rFonts w:hint="eastAsia" w:ascii="仿宋" w:hAnsi="仿宋" w:eastAsia="仿宋" w:cs="宋体"/>
                <w:color w:val="000000" w:themeColor="text1"/>
                <w:sz w:val="20"/>
                <w:szCs w:val="20"/>
              </w:rPr>
              <w:t xml:space="preserve">处理时限</w:t>
            </w:r>
            <w:r/>
          </w:p>
        </w:tc>
        <w:tc>
          <w:tcPr>
            <w:tcBorders>
              <w:top w:val="single" w:color="auto" w:sz="4" w:space="0"/>
              <w:left w:val="none" w:color="000000" w:sz="4" w:space="0"/>
              <w:bottom w:val="single" w:color="auto" w:sz="4" w:space="0"/>
              <w:right w:val="single" w:color="auto" w:sz="4" w:space="0"/>
            </w:tcBorders>
            <w:tcW w:w="1341" w:type="dxa"/>
            <w:vAlign w:val="center"/>
            <w:textDirection w:val="lrTb"/>
            <w:noWrap w:val="false"/>
          </w:tcPr>
          <w:p>
            <w:pPr>
              <w:jc w:val="left"/>
              <w:widowControl/>
              <w:rPr>
                <w:rFonts w:hint="eastAsia" w:ascii="仿宋" w:hAnsi="仿宋" w:eastAsia="仿宋" w:cs="宋体"/>
                <w:color w:val="000000" w:themeColor="text1"/>
                <w:sz w:val="20"/>
                <w:szCs w:val="20"/>
              </w:rPr>
            </w:pPr>
            <w:r>
              <w:rPr>
                <w:rFonts w:hint="eastAsia" w:ascii="仿宋" w:hAnsi="仿宋" w:eastAsia="仿宋" w:cs="宋体"/>
                <w:color w:val="000000" w:themeColor="text1"/>
                <w:sz w:val="20"/>
                <w:szCs w:val="20"/>
              </w:rPr>
              <w:t xml:space="preserve">整改时限</w:t>
            </w:r>
            <w:r/>
          </w:p>
        </w:tc>
        <w:tc>
          <w:tcPr>
            <w:tcBorders>
              <w:top w:val="single" w:color="auto" w:sz="4" w:space="0"/>
              <w:left w:val="none" w:color="000000" w:sz="4" w:space="0"/>
              <w:bottom w:val="single" w:color="auto" w:sz="4" w:space="0"/>
              <w:right w:val="single" w:color="auto" w:sz="4" w:space="0"/>
            </w:tcBorders>
            <w:tcW w:w="900" w:type="dxa"/>
            <w:vAlign w:val="center"/>
            <w:textDirection w:val="lrTb"/>
            <w:noWrap w:val="false"/>
          </w:tcPr>
          <w:p>
            <w:pPr>
              <w:jc w:val="left"/>
              <w:widowControl/>
              <w:rPr>
                <w:rFonts w:hint="eastAsia" w:ascii="仿宋" w:hAnsi="仿宋" w:eastAsia="仿宋" w:cs="宋体"/>
                <w:color w:val="000000" w:themeColor="text1"/>
                <w:sz w:val="20"/>
                <w:szCs w:val="20"/>
              </w:rPr>
            </w:pPr>
            <w:r>
              <w:rPr>
                <w:rFonts w:hint="eastAsia" w:ascii="仿宋" w:hAnsi="仿宋" w:eastAsia="仿宋" w:cs="宋体"/>
                <w:color w:val="000000" w:themeColor="text1"/>
                <w:sz w:val="20"/>
                <w:szCs w:val="20"/>
              </w:rPr>
              <w:t xml:space="preserve">采集时间</w:t>
            </w:r>
            <w:r/>
          </w:p>
        </w:tc>
        <w:tc>
          <w:tcPr>
            <w:tcBorders>
              <w:top w:val="single" w:color="auto" w:sz="4" w:space="0"/>
              <w:left w:val="none" w:color="000000" w:sz="4" w:space="0"/>
              <w:bottom w:val="single" w:color="auto" w:sz="4" w:space="0"/>
              <w:right w:val="single" w:color="auto" w:sz="4" w:space="0"/>
            </w:tcBorders>
            <w:tcW w:w="1969" w:type="dxa"/>
            <w:vAlign w:val="center"/>
            <w:textDirection w:val="lrTb"/>
            <w:noWrap w:val="false"/>
          </w:tcPr>
          <w:p>
            <w:pPr>
              <w:jc w:val="left"/>
              <w:widowControl/>
              <w:rPr>
                <w:rFonts w:hint="eastAsia" w:ascii="仿宋" w:hAnsi="仿宋" w:eastAsia="仿宋" w:cs="宋体"/>
                <w:color w:val="000000" w:themeColor="text1"/>
                <w:sz w:val="20"/>
                <w:szCs w:val="20"/>
              </w:rPr>
            </w:pPr>
            <w:r>
              <w:rPr>
                <w:rFonts w:hint="eastAsia" w:ascii="仿宋" w:hAnsi="仿宋" w:eastAsia="仿宋" w:cs="宋体"/>
                <w:color w:val="000000" w:themeColor="text1"/>
                <w:sz w:val="20"/>
                <w:szCs w:val="20"/>
              </w:rPr>
              <w:t xml:space="preserve">实施范围</w:t>
            </w:r>
            <w:r/>
          </w:p>
        </w:tc>
        <w:tc>
          <w:tcPr>
            <w:tcBorders>
              <w:top w:val="single" w:color="auto" w:sz="4" w:space="0"/>
              <w:left w:val="none" w:color="000000" w:sz="4" w:space="0"/>
              <w:bottom w:val="single" w:color="auto" w:sz="4" w:space="0"/>
              <w:right w:val="single" w:color="auto" w:sz="4" w:space="0"/>
            </w:tcBorders>
            <w:tcW w:w="2707" w:type="dxa"/>
            <w:vAlign w:val="center"/>
            <w:textDirection w:val="lrTb"/>
            <w:noWrap w:val="false"/>
          </w:tcPr>
          <w:p>
            <w:pPr>
              <w:jc w:val="left"/>
              <w:widowControl/>
              <w:rPr>
                <w:rFonts w:hint="eastAsia" w:ascii="仿宋" w:hAnsi="仿宋" w:eastAsia="仿宋" w:cs="宋体"/>
                <w:color w:val="000000" w:themeColor="text1"/>
                <w:sz w:val="20"/>
                <w:szCs w:val="20"/>
              </w:rPr>
            </w:pPr>
            <w:r>
              <w:rPr>
                <w:rFonts w:hint="eastAsia" w:ascii="仿宋" w:hAnsi="仿宋" w:eastAsia="仿宋" w:cs="宋体"/>
                <w:color w:val="000000" w:themeColor="text1"/>
                <w:sz w:val="20"/>
                <w:szCs w:val="20"/>
              </w:rPr>
              <w:t xml:space="preserve">备  注</w:t>
            </w:r>
            <w:r/>
          </w:p>
        </w:tc>
      </w:tr>
      <w:tr>
        <w:trPr>
          <w:trHeight w:val="848"/>
        </w:trPr>
        <w:tc>
          <w:tcPr>
            <w:tcBorders>
              <w:top w:val="none" w:color="000000" w:sz="4" w:space="0"/>
              <w:left w:val="single" w:color="auto" w:sz="4" w:space="0"/>
              <w:bottom w:val="single" w:color="auto" w:sz="4" w:space="0"/>
              <w:right w:val="single" w:color="auto" w:sz="4" w:space="0"/>
            </w:tcBorders>
            <w:tcW w:w="624" w:type="dxa"/>
            <w:vAlign w:val="center"/>
            <w:vMerge w:val="restart"/>
            <w:textDirection w:val="lrTb"/>
            <w:noWrap w:val="false"/>
          </w:tcPr>
          <w:p>
            <w:pPr>
              <w:jc w:val="left"/>
              <w:widowControl/>
              <w:rPr>
                <w:rFonts w:hint="eastAsia" w:ascii="仿宋" w:hAnsi="仿宋" w:eastAsia="仿宋" w:cs="宋体"/>
                <w:color w:val="000000" w:themeColor="text1"/>
                <w:sz w:val="20"/>
                <w:szCs w:val="20"/>
              </w:rPr>
            </w:pPr>
            <w:r>
              <w:rPr>
                <w:rFonts w:hint="eastAsia" w:ascii="仿宋" w:hAnsi="仿宋" w:eastAsia="仿宋" w:cs="宋体"/>
                <w:color w:val="000000" w:themeColor="text1"/>
                <w:sz w:val="20"/>
                <w:szCs w:val="20"/>
              </w:rPr>
              <w:t xml:space="preserve">道路保洁</w:t>
            </w:r>
            <w:r/>
          </w:p>
        </w:tc>
        <w:tc>
          <w:tcPr>
            <w:tcBorders>
              <w:top w:val="none" w:color="000000" w:sz="4" w:space="0"/>
              <w:left w:val="single" w:color="auto" w:sz="4" w:space="0"/>
              <w:bottom w:val="single" w:color="auto" w:sz="4" w:space="0"/>
              <w:right w:val="single" w:color="auto" w:sz="4" w:space="0"/>
            </w:tcBorders>
            <w:tcW w:w="1023" w:type="dxa"/>
            <w:vAlign w:val="center"/>
            <w:textDirection w:val="lrTb"/>
            <w:noWrap w:val="false"/>
          </w:tcPr>
          <w:p>
            <w:pPr>
              <w:jc w:val="left"/>
              <w:widowControl/>
              <w:rPr>
                <w:rFonts w:hint="eastAsia" w:ascii="仿宋" w:hAnsi="仿宋" w:eastAsia="仿宋" w:cs="宋体"/>
                <w:color w:val="000000" w:themeColor="text1"/>
                <w:sz w:val="20"/>
                <w:szCs w:val="20"/>
              </w:rPr>
            </w:pPr>
            <w:r>
              <w:rPr>
                <w:rFonts w:hint="eastAsia" w:ascii="仿宋" w:hAnsi="仿宋" w:eastAsia="仿宋" w:cs="宋体"/>
                <w:color w:val="000000" w:themeColor="text1"/>
                <w:sz w:val="20"/>
                <w:szCs w:val="20"/>
              </w:rPr>
              <w:t xml:space="preserve">路面保洁</w:t>
            </w:r>
            <w:r/>
          </w:p>
        </w:tc>
        <w:tc>
          <w:tcPr>
            <w:tcBorders>
              <w:top w:val="none" w:color="000000" w:sz="4" w:space="0"/>
              <w:left w:val="single" w:color="auto" w:sz="4" w:space="0"/>
              <w:bottom w:val="single" w:color="auto" w:sz="4" w:space="0"/>
              <w:right w:val="single" w:color="auto" w:sz="4" w:space="0"/>
            </w:tcBorders>
            <w:tcW w:w="2541" w:type="dxa"/>
            <w:vAlign w:val="center"/>
            <w:textDirection w:val="lrTb"/>
            <w:noWrap w:val="false"/>
          </w:tcPr>
          <w:p>
            <w:pPr>
              <w:jc w:val="left"/>
              <w:widowControl/>
              <w:rPr>
                <w:rFonts w:hint="eastAsia" w:ascii="仿宋" w:hAnsi="仿宋" w:eastAsia="仿宋" w:cs="宋体"/>
                <w:color w:val="000000" w:themeColor="text1"/>
                <w:sz w:val="20"/>
                <w:szCs w:val="20"/>
              </w:rPr>
            </w:pPr>
            <w:r>
              <w:rPr>
                <w:rFonts w:hint="eastAsia" w:ascii="仿宋" w:hAnsi="仿宋" w:eastAsia="仿宋" w:cs="宋体"/>
                <w:color w:val="000000" w:themeColor="text1"/>
                <w:sz w:val="20"/>
                <w:szCs w:val="20"/>
              </w:rPr>
              <w:t xml:space="preserve">路面废弃物、散落建筑材料颗粒物等超过规定时间未清理的</w:t>
            </w:r>
            <w:r/>
          </w:p>
        </w:tc>
        <w:tc>
          <w:tcPr>
            <w:tcBorders>
              <w:top w:val="none" w:color="000000" w:sz="4" w:space="0"/>
              <w:left w:val="none" w:color="000000" w:sz="4" w:space="0"/>
              <w:bottom w:val="single" w:color="auto" w:sz="4" w:space="0"/>
              <w:right w:val="single" w:color="auto" w:sz="4" w:space="0"/>
            </w:tcBorders>
            <w:tcW w:w="1223" w:type="dxa"/>
            <w:vAlign w:val="center"/>
            <w:textDirection w:val="lrTb"/>
            <w:noWrap w:val="false"/>
          </w:tcPr>
          <w:p>
            <w:pPr>
              <w:jc w:val="left"/>
              <w:widowControl/>
              <w:rPr>
                <w:rFonts w:hint="eastAsia" w:ascii="仿宋" w:hAnsi="仿宋" w:eastAsia="仿宋" w:cs="宋体"/>
                <w:color w:val="000000" w:themeColor="text1"/>
                <w:sz w:val="20"/>
                <w:szCs w:val="20"/>
              </w:rPr>
            </w:pPr>
            <w:r>
              <w:rPr>
                <w:rFonts w:hint="eastAsia" w:ascii="仿宋" w:hAnsi="仿宋" w:eastAsia="仿宋" w:cs="宋体"/>
                <w:color w:val="000000" w:themeColor="text1"/>
                <w:sz w:val="20"/>
                <w:szCs w:val="20"/>
              </w:rPr>
              <w:t xml:space="preserve">30元/例</w:t>
            </w:r>
            <w:r/>
          </w:p>
        </w:tc>
        <w:tc>
          <w:tcPr>
            <w:tcBorders>
              <w:top w:val="none" w:color="000000" w:sz="4" w:space="0"/>
              <w:left w:val="none" w:color="000000" w:sz="4" w:space="0"/>
              <w:bottom w:val="single" w:color="auto" w:sz="4" w:space="0"/>
              <w:right w:val="single" w:color="auto" w:sz="4" w:space="0"/>
            </w:tcBorders>
            <w:tcW w:w="1080" w:type="dxa"/>
            <w:vAlign w:val="center"/>
            <w:textDirection w:val="lrTb"/>
            <w:noWrap w:val="false"/>
          </w:tcPr>
          <w:p>
            <w:pPr>
              <w:jc w:val="left"/>
              <w:widowControl/>
              <w:rPr>
                <w:rFonts w:hint="eastAsia" w:ascii="仿宋" w:hAnsi="仿宋" w:eastAsia="仿宋" w:cs="宋体"/>
                <w:color w:val="000000" w:themeColor="text1"/>
                <w:sz w:val="20"/>
                <w:szCs w:val="20"/>
              </w:rPr>
            </w:pPr>
            <w:r>
              <w:rPr>
                <w:rFonts w:hint="eastAsia" w:ascii="仿宋" w:hAnsi="仿宋" w:eastAsia="仿宋" w:cs="宋体"/>
                <w:color w:val="000000" w:themeColor="text1"/>
                <w:sz w:val="20"/>
                <w:szCs w:val="20"/>
              </w:rPr>
              <w:t xml:space="preserve">40元/例</w:t>
            </w:r>
            <w:r/>
          </w:p>
        </w:tc>
        <w:tc>
          <w:tcPr>
            <w:tcBorders>
              <w:top w:val="none" w:color="000000" w:sz="4" w:space="0"/>
              <w:left w:val="none" w:color="000000" w:sz="4" w:space="0"/>
              <w:bottom w:val="single" w:color="auto" w:sz="4" w:space="0"/>
              <w:right w:val="single" w:color="auto" w:sz="4" w:space="0"/>
            </w:tcBorders>
            <w:tcW w:w="697" w:type="dxa"/>
            <w:vAlign w:val="center"/>
            <w:textDirection w:val="lrTb"/>
            <w:noWrap w:val="false"/>
          </w:tcPr>
          <w:p>
            <w:pPr>
              <w:jc w:val="left"/>
              <w:widowControl/>
              <w:rPr>
                <w:rFonts w:hint="eastAsia" w:ascii="仿宋" w:hAnsi="仿宋" w:eastAsia="仿宋" w:cs="宋体"/>
                <w:color w:val="000000" w:themeColor="text1"/>
                <w:sz w:val="20"/>
                <w:szCs w:val="20"/>
              </w:rPr>
            </w:pPr>
            <w:r>
              <w:rPr>
                <w:rFonts w:hint="eastAsia" w:ascii="仿宋" w:hAnsi="仿宋" w:eastAsia="仿宋" w:cs="宋体"/>
                <w:color w:val="000000" w:themeColor="text1"/>
                <w:sz w:val="20"/>
                <w:szCs w:val="20"/>
              </w:rPr>
              <w:t xml:space="preserve">3次</w:t>
            </w:r>
            <w:r/>
          </w:p>
        </w:tc>
        <w:tc>
          <w:tcPr>
            <w:tcBorders>
              <w:top w:val="none" w:color="000000" w:sz="4" w:space="0"/>
              <w:left w:val="none" w:color="000000" w:sz="4" w:space="0"/>
              <w:bottom w:val="single" w:color="auto" w:sz="4" w:space="0"/>
              <w:right w:val="single" w:color="auto" w:sz="4" w:space="0"/>
            </w:tcBorders>
            <w:tcW w:w="1059" w:type="dxa"/>
            <w:vAlign w:val="center"/>
            <w:textDirection w:val="lrTb"/>
            <w:noWrap w:val="false"/>
          </w:tcPr>
          <w:p>
            <w:pPr>
              <w:jc w:val="left"/>
              <w:widowControl/>
              <w:rPr>
                <w:rFonts w:hint="eastAsia" w:ascii="仿宋" w:hAnsi="仿宋" w:eastAsia="仿宋" w:cs="宋体"/>
                <w:color w:val="000000" w:themeColor="text1"/>
                <w:sz w:val="20"/>
                <w:szCs w:val="20"/>
              </w:rPr>
            </w:pPr>
            <w:r>
              <w:rPr>
                <w:rFonts w:hint="eastAsia" w:ascii="仿宋" w:hAnsi="仿宋" w:eastAsia="仿宋" w:cs="宋体"/>
                <w:color w:val="000000" w:themeColor="text1"/>
                <w:sz w:val="20"/>
                <w:szCs w:val="20"/>
              </w:rPr>
              <w:t xml:space="preserve">25分钟</w:t>
            </w:r>
            <w:r/>
          </w:p>
        </w:tc>
        <w:tc>
          <w:tcPr>
            <w:tcBorders>
              <w:top w:val="none" w:color="000000" w:sz="4" w:space="0"/>
              <w:left w:val="none" w:color="000000" w:sz="4" w:space="0"/>
              <w:bottom w:val="single" w:color="auto" w:sz="4" w:space="0"/>
              <w:right w:val="single" w:color="auto" w:sz="4" w:space="0"/>
            </w:tcBorders>
            <w:tcW w:w="1341" w:type="dxa"/>
            <w:vAlign w:val="center"/>
            <w:textDirection w:val="lrTb"/>
            <w:noWrap w:val="false"/>
          </w:tcPr>
          <w:p>
            <w:pPr>
              <w:jc w:val="left"/>
              <w:widowControl/>
              <w:rPr>
                <w:rFonts w:hint="eastAsia" w:ascii="仿宋" w:hAnsi="仿宋" w:eastAsia="仿宋" w:cs="宋体"/>
                <w:color w:val="000000" w:themeColor="text1"/>
                <w:sz w:val="20"/>
                <w:szCs w:val="20"/>
              </w:rPr>
            </w:pPr>
            <w:r>
              <w:rPr>
                <w:rFonts w:hint="eastAsia" w:ascii="仿宋" w:hAnsi="仿宋" w:eastAsia="仿宋" w:cs="宋体"/>
                <w:color w:val="000000" w:themeColor="text1"/>
                <w:sz w:val="20"/>
                <w:szCs w:val="20"/>
              </w:rPr>
              <w:t xml:space="preserve">25分钟</w:t>
            </w:r>
            <w:r/>
          </w:p>
        </w:tc>
        <w:tc>
          <w:tcPr>
            <w:tcBorders>
              <w:top w:val="none" w:color="000000" w:sz="4" w:space="0"/>
              <w:left w:val="single" w:color="auto" w:sz="4" w:space="0"/>
              <w:bottom w:val="single" w:color="auto" w:sz="4" w:space="0"/>
              <w:right w:val="single" w:color="auto" w:sz="4" w:space="0"/>
            </w:tcBorders>
            <w:tcW w:w="900" w:type="dxa"/>
            <w:vAlign w:val="center"/>
            <w:textDirection w:val="lrTb"/>
            <w:noWrap w:val="false"/>
          </w:tcPr>
          <w:p>
            <w:pPr>
              <w:jc w:val="left"/>
              <w:widowControl/>
              <w:rPr>
                <w:rFonts w:hint="eastAsia" w:ascii="仿宋" w:hAnsi="仿宋" w:eastAsia="仿宋" w:cs="宋体"/>
                <w:color w:val="000000" w:themeColor="text1"/>
                <w:sz w:val="20"/>
                <w:szCs w:val="20"/>
              </w:rPr>
            </w:pPr>
            <w:r>
              <w:rPr>
                <w:rFonts w:hint="eastAsia" w:ascii="仿宋" w:hAnsi="仿宋" w:eastAsia="仿宋" w:cs="宋体"/>
                <w:color w:val="000000" w:themeColor="text1"/>
                <w:sz w:val="20"/>
                <w:szCs w:val="20"/>
              </w:rPr>
              <w:t xml:space="preserve">8:00至18:00，部分道路延长至20点（19点）</w:t>
            </w:r>
            <w:r/>
          </w:p>
        </w:tc>
        <w:tc>
          <w:tcPr>
            <w:tcBorders>
              <w:top w:val="none" w:color="000000" w:sz="4" w:space="0"/>
              <w:left w:val="none" w:color="000000" w:sz="4" w:space="0"/>
              <w:bottom w:val="single" w:color="auto" w:sz="4" w:space="0"/>
              <w:right w:val="single" w:color="auto" w:sz="4" w:space="0"/>
            </w:tcBorders>
            <w:tcW w:w="1969" w:type="dxa"/>
            <w:vAlign w:val="center"/>
            <w:textDirection w:val="lrTb"/>
            <w:noWrap w:val="false"/>
          </w:tcPr>
          <w:p>
            <w:pPr>
              <w:jc w:val="left"/>
              <w:widowControl/>
              <w:rPr>
                <w:rFonts w:hint="eastAsia" w:ascii="仿宋" w:hAnsi="仿宋" w:eastAsia="仿宋" w:cs="宋体"/>
                <w:color w:val="000000" w:themeColor="text1"/>
                <w:sz w:val="20"/>
                <w:szCs w:val="20"/>
              </w:rPr>
            </w:pPr>
            <w:r>
              <w:rPr>
                <w:rFonts w:hint="eastAsia" w:ascii="仿宋" w:hAnsi="仿宋" w:eastAsia="仿宋" w:cs="宋体"/>
                <w:color w:val="000000" w:themeColor="text1"/>
                <w:sz w:val="20"/>
                <w:szCs w:val="20"/>
              </w:rPr>
              <w:t xml:space="preserve">辖区内</w:t>
            </w:r>
            <w:r/>
          </w:p>
        </w:tc>
        <w:tc>
          <w:tcPr>
            <w:tcBorders>
              <w:top w:val="none" w:color="000000" w:sz="4" w:space="0"/>
              <w:left w:val="single" w:color="auto" w:sz="4" w:space="0"/>
              <w:bottom w:val="single" w:color="auto" w:sz="4" w:space="0"/>
              <w:right w:val="single" w:color="auto" w:sz="4" w:space="0"/>
            </w:tcBorders>
            <w:tcW w:w="2707" w:type="dxa"/>
            <w:vAlign w:val="center"/>
            <w:textDirection w:val="lrTb"/>
            <w:noWrap w:val="false"/>
          </w:tcPr>
          <w:p>
            <w:pPr>
              <w:jc w:val="left"/>
              <w:widowControl/>
              <w:rPr>
                <w:rFonts w:hint="eastAsia" w:ascii="仿宋" w:hAnsi="仿宋" w:eastAsia="仿宋" w:cs="宋体"/>
                <w:color w:val="000000" w:themeColor="text1"/>
                <w:sz w:val="20"/>
                <w:szCs w:val="20"/>
              </w:rPr>
            </w:pPr>
            <w:r>
              <w:rPr>
                <w:rFonts w:hint="eastAsia" w:ascii="仿宋" w:hAnsi="仿宋" w:eastAsia="仿宋" w:cs="宋体"/>
                <w:color w:val="000000" w:themeColor="text1"/>
                <w:sz w:val="20"/>
                <w:szCs w:val="20"/>
              </w:rPr>
              <w:t xml:space="preserve">两次上报图片中果皮、纸屑、塑膜、散落颗粒、建筑材料等废弃物应至少有1片（处）相同,每100米认定一例。</w:t>
            </w:r>
            <w:r/>
          </w:p>
        </w:tc>
      </w:tr>
      <w:tr>
        <w:trPr>
          <w:trHeight w:val="527"/>
        </w:trPr>
        <w:tc>
          <w:tcPr>
            <w:tcBorders>
              <w:top w:val="none" w:color="000000" w:sz="4" w:space="0"/>
              <w:left w:val="single" w:color="auto" w:sz="4" w:space="0"/>
              <w:bottom w:val="single" w:color="auto" w:sz="4" w:space="0"/>
              <w:right w:val="single" w:color="auto" w:sz="4" w:space="0"/>
            </w:tcBorders>
            <w:tcW w:w="624" w:type="dxa"/>
            <w:vAlign w:val="center"/>
            <w:vMerge w:val="continue"/>
            <w:textDirection w:val="lrTb"/>
            <w:noWrap w:val="false"/>
          </w:tcPr>
          <w:p>
            <w:pPr>
              <w:jc w:val="left"/>
              <w:widowControl/>
              <w:rPr>
                <w:rFonts w:hint="eastAsia" w:ascii="仿宋" w:hAnsi="仿宋" w:eastAsia="仿宋" w:cs="宋体"/>
                <w:sz w:val="20"/>
                <w:szCs w:val="20"/>
              </w:rPr>
            </w:pPr>
            <w:r>
              <w:rPr>
                <w:rFonts w:hint="eastAsia" w:ascii="仿宋" w:hAnsi="仿宋" w:eastAsia="仿宋" w:cs="宋体"/>
                <w:sz w:val="20"/>
                <w:szCs w:val="20"/>
              </w:rPr>
            </w:r>
            <w:r/>
          </w:p>
        </w:tc>
        <w:tc>
          <w:tcPr>
            <w:tcBorders>
              <w:top w:val="none" w:color="000000" w:sz="4" w:space="0"/>
              <w:left w:val="single" w:color="auto" w:sz="4" w:space="0"/>
              <w:bottom w:val="single" w:color="auto" w:sz="4" w:space="0"/>
              <w:right w:val="single" w:color="auto" w:sz="4" w:space="0"/>
            </w:tcBorders>
            <w:tcW w:w="1023" w:type="dxa"/>
            <w:vAlign w:val="center"/>
            <w:vMerge w:val="restart"/>
            <w:textDirection w:val="lrTb"/>
            <w:noWrap w:val="false"/>
          </w:tcPr>
          <w:p>
            <w:pPr>
              <w:jc w:val="left"/>
              <w:widowControl/>
              <w:rPr>
                <w:rFonts w:hint="eastAsia" w:ascii="仿宋" w:hAnsi="仿宋" w:eastAsia="仿宋" w:cs="宋体"/>
                <w:color w:val="000000" w:themeColor="text1"/>
                <w:sz w:val="20"/>
                <w:szCs w:val="20"/>
              </w:rPr>
            </w:pPr>
            <w:r>
              <w:rPr>
                <w:rFonts w:hint="eastAsia" w:ascii="仿宋" w:hAnsi="仿宋" w:eastAsia="仿宋" w:cs="宋体"/>
                <w:color w:val="000000" w:themeColor="text1"/>
                <w:sz w:val="20"/>
                <w:szCs w:val="20"/>
              </w:rPr>
              <w:t xml:space="preserve">积尘检测</w:t>
            </w:r>
            <w:r/>
          </w:p>
        </w:tc>
        <w:tc>
          <w:tcPr>
            <w:tcBorders>
              <w:top w:val="none" w:color="000000" w:sz="4" w:space="0"/>
              <w:left w:val="none" w:color="000000" w:sz="4" w:space="0"/>
              <w:bottom w:val="single" w:color="auto" w:sz="4" w:space="0"/>
              <w:right w:val="single" w:color="auto" w:sz="4" w:space="0"/>
            </w:tcBorders>
            <w:tcW w:w="2541" w:type="dxa"/>
            <w:vAlign w:val="center"/>
            <w:textDirection w:val="lrTb"/>
            <w:noWrap w:val="false"/>
          </w:tcPr>
          <w:p>
            <w:pPr>
              <w:jc w:val="left"/>
              <w:widowControl/>
              <w:rPr>
                <w:rFonts w:hint="eastAsia" w:ascii="仿宋" w:hAnsi="仿宋" w:eastAsia="仿宋" w:cs="宋体"/>
                <w:color w:val="000000" w:themeColor="text1"/>
                <w:sz w:val="20"/>
                <w:szCs w:val="20"/>
              </w:rPr>
            </w:pPr>
            <w:r>
              <w:rPr>
                <w:rFonts w:hint="eastAsia" w:ascii="仿宋" w:hAnsi="仿宋" w:eastAsia="仿宋" w:cs="宋体"/>
                <w:color w:val="000000" w:themeColor="text1"/>
                <w:sz w:val="20"/>
                <w:szCs w:val="20"/>
              </w:rPr>
              <w:t xml:space="preserve">道路积尘超出量≤标准值的1/2的</w:t>
            </w:r>
            <w:r/>
          </w:p>
        </w:tc>
        <w:tc>
          <w:tcPr>
            <w:tcBorders>
              <w:top w:val="none" w:color="000000" w:sz="4" w:space="0"/>
              <w:left w:val="none" w:color="000000" w:sz="4" w:space="0"/>
              <w:bottom w:val="single" w:color="auto" w:sz="4" w:space="0"/>
              <w:right w:val="single" w:color="auto" w:sz="4" w:space="0"/>
            </w:tcBorders>
            <w:tcW w:w="1223" w:type="dxa"/>
            <w:vAlign w:val="center"/>
            <w:textDirection w:val="lrTb"/>
            <w:noWrap w:val="false"/>
          </w:tcPr>
          <w:p>
            <w:pPr>
              <w:jc w:val="left"/>
              <w:widowControl/>
              <w:rPr>
                <w:rFonts w:hint="eastAsia" w:ascii="仿宋" w:hAnsi="仿宋" w:eastAsia="仿宋" w:cs="宋体"/>
                <w:color w:val="000000" w:themeColor="text1"/>
                <w:sz w:val="20"/>
                <w:szCs w:val="20"/>
              </w:rPr>
            </w:pPr>
            <w:r>
              <w:rPr>
                <w:rFonts w:hint="eastAsia" w:ascii="仿宋" w:hAnsi="仿宋" w:eastAsia="仿宋" w:cs="宋体"/>
                <w:color w:val="000000" w:themeColor="text1"/>
                <w:sz w:val="20"/>
                <w:szCs w:val="20"/>
              </w:rPr>
              <w:t xml:space="preserve">50元/处</w:t>
            </w:r>
            <w:r/>
          </w:p>
        </w:tc>
        <w:tc>
          <w:tcPr>
            <w:tcBorders>
              <w:top w:val="none" w:color="000000" w:sz="4" w:space="0"/>
              <w:left w:val="none" w:color="000000" w:sz="4" w:space="0"/>
              <w:bottom w:val="single" w:color="auto" w:sz="4" w:space="0"/>
              <w:right w:val="single" w:color="auto" w:sz="4" w:space="0"/>
            </w:tcBorders>
            <w:tcW w:w="1080" w:type="dxa"/>
            <w:vAlign w:val="center"/>
            <w:textDirection w:val="lrTb"/>
            <w:noWrap w:val="false"/>
          </w:tcPr>
          <w:p>
            <w:pPr>
              <w:jc w:val="left"/>
              <w:widowControl/>
              <w:rPr>
                <w:rFonts w:hint="eastAsia" w:ascii="仿宋" w:hAnsi="仿宋" w:eastAsia="仿宋" w:cs="宋体"/>
                <w:color w:val="000000" w:themeColor="text1"/>
                <w:sz w:val="20"/>
                <w:szCs w:val="20"/>
              </w:rPr>
            </w:pPr>
            <w:r>
              <w:rPr>
                <w:rFonts w:hint="eastAsia" w:ascii="仿宋" w:hAnsi="仿宋" w:eastAsia="仿宋" w:cs="宋体"/>
                <w:color w:val="000000" w:themeColor="text1"/>
                <w:sz w:val="20"/>
                <w:szCs w:val="20"/>
              </w:rPr>
              <w:t xml:space="preserve">50元/处</w:t>
            </w:r>
            <w:r/>
          </w:p>
        </w:tc>
        <w:tc>
          <w:tcPr>
            <w:tcBorders>
              <w:top w:val="none" w:color="000000" w:sz="4" w:space="0"/>
              <w:left w:val="single" w:color="auto" w:sz="4" w:space="0"/>
              <w:bottom w:val="single" w:color="auto" w:sz="4" w:space="0"/>
              <w:right w:val="single" w:color="auto" w:sz="4" w:space="0"/>
            </w:tcBorders>
            <w:tcW w:w="697" w:type="dxa"/>
            <w:vAlign w:val="center"/>
            <w:vMerge w:val="restart"/>
            <w:textDirection w:val="lrTb"/>
            <w:noWrap w:val="false"/>
          </w:tcPr>
          <w:p>
            <w:pPr>
              <w:jc w:val="left"/>
              <w:widowControl/>
              <w:rPr>
                <w:rFonts w:hint="eastAsia" w:ascii="仿宋" w:hAnsi="仿宋" w:eastAsia="仿宋" w:cs="宋体"/>
                <w:color w:val="000000" w:themeColor="text1"/>
                <w:sz w:val="20"/>
                <w:szCs w:val="20"/>
              </w:rPr>
            </w:pPr>
            <w:r>
              <w:rPr>
                <w:rFonts w:hint="eastAsia" w:ascii="仿宋" w:hAnsi="仿宋" w:eastAsia="仿宋" w:cs="宋体"/>
                <w:color w:val="000000" w:themeColor="text1"/>
                <w:sz w:val="20"/>
                <w:szCs w:val="20"/>
              </w:rPr>
              <w:t xml:space="preserve">1次</w:t>
            </w:r>
            <w:r/>
          </w:p>
        </w:tc>
        <w:tc>
          <w:tcPr>
            <w:tcBorders>
              <w:top w:val="none" w:color="000000" w:sz="4" w:space="0"/>
              <w:left w:val="single" w:color="auto" w:sz="4" w:space="0"/>
              <w:bottom w:val="single" w:color="auto" w:sz="4" w:space="0"/>
              <w:right w:val="single" w:color="auto" w:sz="4" w:space="0"/>
            </w:tcBorders>
            <w:tcW w:w="1059" w:type="dxa"/>
            <w:vAlign w:val="center"/>
            <w:vMerge w:val="restart"/>
            <w:textDirection w:val="lrTb"/>
            <w:noWrap w:val="false"/>
          </w:tcPr>
          <w:p>
            <w:pPr>
              <w:jc w:val="left"/>
              <w:widowControl/>
              <w:rPr>
                <w:rFonts w:hint="eastAsia" w:ascii="仿宋" w:hAnsi="仿宋" w:eastAsia="仿宋" w:cs="宋体"/>
                <w:color w:val="000000" w:themeColor="text1"/>
                <w:sz w:val="20"/>
                <w:szCs w:val="20"/>
              </w:rPr>
            </w:pPr>
            <w:r>
              <w:rPr>
                <w:rFonts w:hint="eastAsia" w:ascii="仿宋" w:hAnsi="仿宋" w:eastAsia="仿宋" w:cs="宋体"/>
                <w:color w:val="000000" w:themeColor="text1"/>
                <w:sz w:val="20"/>
                <w:szCs w:val="20"/>
              </w:rPr>
              <w:t xml:space="preserve">无</w:t>
            </w:r>
            <w:r/>
          </w:p>
        </w:tc>
        <w:tc>
          <w:tcPr>
            <w:tcBorders>
              <w:top w:val="none" w:color="000000" w:sz="4" w:space="0"/>
              <w:left w:val="single" w:color="auto" w:sz="4" w:space="0"/>
              <w:bottom w:val="single" w:color="auto" w:sz="4" w:space="0"/>
              <w:right w:val="single" w:color="auto" w:sz="4" w:space="0"/>
            </w:tcBorders>
            <w:tcW w:w="1341" w:type="dxa"/>
            <w:vAlign w:val="center"/>
            <w:vMerge w:val="restart"/>
            <w:textDirection w:val="lrTb"/>
            <w:noWrap w:val="false"/>
          </w:tcPr>
          <w:p>
            <w:pPr>
              <w:jc w:val="left"/>
              <w:widowControl/>
              <w:rPr>
                <w:rFonts w:hint="eastAsia" w:ascii="仿宋" w:hAnsi="仿宋" w:eastAsia="仿宋" w:cs="宋体"/>
                <w:color w:val="000000" w:themeColor="text1"/>
                <w:sz w:val="20"/>
                <w:szCs w:val="20"/>
              </w:rPr>
            </w:pPr>
            <w:r>
              <w:rPr>
                <w:rFonts w:hint="eastAsia" w:ascii="仿宋" w:hAnsi="仿宋" w:eastAsia="仿宋" w:cs="宋体"/>
                <w:color w:val="000000" w:themeColor="text1"/>
                <w:sz w:val="20"/>
                <w:szCs w:val="20"/>
              </w:rPr>
              <w:t xml:space="preserve">4小时</w:t>
            </w:r>
            <w:r/>
          </w:p>
        </w:tc>
        <w:tc>
          <w:tcPr>
            <w:tcBorders>
              <w:top w:val="none" w:color="000000" w:sz="4" w:space="0"/>
              <w:left w:val="single" w:color="auto" w:sz="4" w:space="0"/>
              <w:bottom w:val="single" w:color="auto" w:sz="4" w:space="0"/>
              <w:right w:val="single" w:color="auto" w:sz="4" w:space="0"/>
            </w:tcBorders>
            <w:tcW w:w="900" w:type="dxa"/>
            <w:vAlign w:val="center"/>
            <w:vMerge w:val="restart"/>
            <w:textDirection w:val="lrTb"/>
            <w:noWrap w:val="false"/>
          </w:tcPr>
          <w:p>
            <w:pPr>
              <w:jc w:val="left"/>
              <w:widowControl/>
              <w:rPr>
                <w:rFonts w:hint="eastAsia" w:ascii="仿宋" w:hAnsi="仿宋" w:eastAsia="仿宋" w:cs="宋体"/>
                <w:color w:val="000000" w:themeColor="text1"/>
                <w:sz w:val="20"/>
                <w:szCs w:val="20"/>
              </w:rPr>
            </w:pPr>
            <w:r>
              <w:rPr>
                <w:rFonts w:hint="eastAsia" w:ascii="仿宋" w:hAnsi="仿宋" w:eastAsia="仿宋" w:cs="宋体"/>
                <w:color w:val="000000" w:themeColor="text1"/>
                <w:sz w:val="20"/>
                <w:szCs w:val="20"/>
              </w:rPr>
              <w:t xml:space="preserve">8:00至18:00</w:t>
            </w:r>
            <w:r/>
          </w:p>
        </w:tc>
        <w:tc>
          <w:tcPr>
            <w:tcBorders>
              <w:top w:val="none" w:color="000000" w:sz="4" w:space="0"/>
              <w:left w:val="single" w:color="auto" w:sz="4" w:space="0"/>
              <w:bottom w:val="single" w:color="auto" w:sz="4" w:space="0"/>
              <w:right w:val="single" w:color="auto" w:sz="4" w:space="0"/>
            </w:tcBorders>
            <w:tcW w:w="1969" w:type="dxa"/>
            <w:vAlign w:val="center"/>
            <w:vMerge w:val="restart"/>
            <w:textDirection w:val="lrTb"/>
            <w:noWrap w:val="false"/>
          </w:tcPr>
          <w:p>
            <w:pPr>
              <w:jc w:val="left"/>
              <w:widowControl/>
              <w:rPr>
                <w:rFonts w:hint="eastAsia" w:ascii="仿宋" w:hAnsi="仿宋" w:eastAsia="仿宋" w:cs="宋体"/>
                <w:color w:val="000000" w:themeColor="text1"/>
                <w:sz w:val="20"/>
                <w:szCs w:val="20"/>
              </w:rPr>
            </w:pPr>
            <w:r>
              <w:rPr>
                <w:rFonts w:hint="eastAsia" w:ascii="仿宋" w:hAnsi="仿宋" w:eastAsia="仿宋" w:cs="宋体"/>
                <w:color w:val="000000" w:themeColor="text1"/>
                <w:sz w:val="20"/>
                <w:szCs w:val="20"/>
              </w:rPr>
              <w:t xml:space="preserve">辖区内</w:t>
            </w:r>
            <w:r/>
          </w:p>
        </w:tc>
        <w:tc>
          <w:tcPr>
            <w:tcBorders>
              <w:top w:val="none" w:color="000000" w:sz="4" w:space="0"/>
              <w:left w:val="single" w:color="auto" w:sz="4" w:space="0"/>
              <w:bottom w:val="single" w:color="auto" w:sz="4" w:space="0"/>
              <w:right w:val="single" w:color="auto" w:sz="4" w:space="0"/>
            </w:tcBorders>
            <w:tcW w:w="2707" w:type="dxa"/>
            <w:vAlign w:val="center"/>
            <w:vMerge w:val="restart"/>
            <w:textDirection w:val="lrTb"/>
            <w:noWrap w:val="false"/>
          </w:tcPr>
          <w:p>
            <w:pPr>
              <w:jc w:val="left"/>
              <w:widowControl/>
              <w:rPr>
                <w:rFonts w:hint="eastAsia" w:ascii="仿宋" w:hAnsi="仿宋" w:eastAsia="仿宋" w:cs="宋体"/>
                <w:color w:val="000000" w:themeColor="text1"/>
                <w:sz w:val="20"/>
                <w:szCs w:val="20"/>
              </w:rPr>
            </w:pPr>
            <w:r>
              <w:rPr>
                <w:rFonts w:hint="eastAsia" w:ascii="仿宋" w:hAnsi="仿宋" w:eastAsia="仿宋" w:cs="宋体"/>
                <w:color w:val="000000" w:themeColor="text1"/>
                <w:sz w:val="20"/>
                <w:szCs w:val="20"/>
              </w:rPr>
              <w:t xml:space="preserve">交纳工具押金，领取专业检测工具；每500米认定一处。</w:t>
            </w:r>
            <w:r/>
          </w:p>
        </w:tc>
      </w:tr>
      <w:tr>
        <w:trPr>
          <w:trHeight w:val="362"/>
        </w:trPr>
        <w:tc>
          <w:tcPr>
            <w:tcBorders>
              <w:top w:val="none" w:color="000000" w:sz="4" w:space="0"/>
              <w:left w:val="single" w:color="auto" w:sz="4" w:space="0"/>
              <w:bottom w:val="single" w:color="auto" w:sz="4" w:space="0"/>
              <w:right w:val="single" w:color="auto" w:sz="4" w:space="0"/>
            </w:tcBorders>
            <w:tcW w:w="624" w:type="dxa"/>
            <w:vAlign w:val="center"/>
            <w:vMerge w:val="continue"/>
            <w:textDirection w:val="lrTb"/>
            <w:noWrap w:val="false"/>
          </w:tcPr>
          <w:p>
            <w:pPr>
              <w:jc w:val="left"/>
              <w:widowControl/>
              <w:rPr>
                <w:rFonts w:hint="eastAsia" w:ascii="仿宋" w:hAnsi="仿宋" w:eastAsia="仿宋" w:cs="宋体"/>
                <w:sz w:val="20"/>
                <w:szCs w:val="20"/>
              </w:rPr>
            </w:pPr>
            <w:r>
              <w:rPr>
                <w:rFonts w:hint="eastAsia" w:ascii="仿宋" w:hAnsi="仿宋" w:eastAsia="仿宋" w:cs="宋体"/>
                <w:sz w:val="20"/>
                <w:szCs w:val="20"/>
              </w:rPr>
            </w:r>
            <w:r/>
          </w:p>
        </w:tc>
        <w:tc>
          <w:tcPr>
            <w:tcBorders>
              <w:top w:val="none" w:color="000000" w:sz="4" w:space="0"/>
              <w:left w:val="single" w:color="auto" w:sz="4" w:space="0"/>
              <w:bottom w:val="single" w:color="auto" w:sz="4" w:space="0"/>
              <w:right w:val="single" w:color="auto" w:sz="4" w:space="0"/>
            </w:tcBorders>
            <w:tcW w:w="1023" w:type="dxa"/>
            <w:vAlign w:val="center"/>
            <w:vMerge w:val="continue"/>
            <w:textDirection w:val="lrTb"/>
            <w:noWrap w:val="false"/>
          </w:tcPr>
          <w:p>
            <w:pPr>
              <w:jc w:val="left"/>
              <w:widowControl/>
              <w:rPr>
                <w:rFonts w:hint="eastAsia" w:ascii="仿宋" w:hAnsi="仿宋" w:eastAsia="仿宋" w:cs="宋体"/>
                <w:sz w:val="20"/>
                <w:szCs w:val="20"/>
              </w:rPr>
            </w:pPr>
            <w:r>
              <w:rPr>
                <w:rFonts w:hint="eastAsia" w:ascii="仿宋" w:hAnsi="仿宋" w:eastAsia="仿宋" w:cs="宋体"/>
                <w:sz w:val="20"/>
                <w:szCs w:val="20"/>
              </w:rPr>
            </w:r>
            <w:r/>
          </w:p>
        </w:tc>
        <w:tc>
          <w:tcPr>
            <w:tcBorders>
              <w:top w:val="none" w:color="000000" w:sz="4" w:space="0"/>
              <w:left w:val="none" w:color="000000" w:sz="4" w:space="0"/>
              <w:bottom w:val="single" w:color="auto" w:sz="4" w:space="0"/>
              <w:right w:val="single" w:color="auto" w:sz="4" w:space="0"/>
            </w:tcBorders>
            <w:tcW w:w="2541" w:type="dxa"/>
            <w:vAlign w:val="center"/>
            <w:textDirection w:val="lrTb"/>
            <w:noWrap w:val="false"/>
          </w:tcPr>
          <w:p>
            <w:pPr>
              <w:jc w:val="left"/>
              <w:widowControl/>
              <w:rPr>
                <w:rFonts w:hint="eastAsia" w:ascii="仿宋" w:hAnsi="仿宋" w:eastAsia="仿宋" w:cs="宋体"/>
                <w:color w:val="000000" w:themeColor="text1"/>
                <w:sz w:val="20"/>
                <w:szCs w:val="20"/>
              </w:rPr>
            </w:pPr>
            <w:r>
              <w:rPr>
                <w:rFonts w:hint="eastAsia" w:ascii="仿宋" w:hAnsi="仿宋" w:eastAsia="仿宋" w:cs="宋体"/>
                <w:color w:val="000000" w:themeColor="text1"/>
                <w:sz w:val="20"/>
                <w:szCs w:val="20"/>
              </w:rPr>
              <w:t xml:space="preserve">标准值的1/2&lt;道路积尘超出量≤标准值</w:t>
            </w:r>
            <w:r/>
          </w:p>
        </w:tc>
        <w:tc>
          <w:tcPr>
            <w:tcBorders>
              <w:top w:val="none" w:color="000000" w:sz="4" w:space="0"/>
              <w:left w:val="none" w:color="000000" w:sz="4" w:space="0"/>
              <w:bottom w:val="single" w:color="auto" w:sz="4" w:space="0"/>
              <w:right w:val="single" w:color="auto" w:sz="4" w:space="0"/>
            </w:tcBorders>
            <w:tcW w:w="1223" w:type="dxa"/>
            <w:vAlign w:val="center"/>
            <w:textDirection w:val="lrTb"/>
            <w:noWrap w:val="false"/>
          </w:tcPr>
          <w:p>
            <w:pPr>
              <w:jc w:val="left"/>
              <w:widowControl/>
              <w:rPr>
                <w:rFonts w:hint="eastAsia" w:ascii="仿宋" w:hAnsi="仿宋" w:eastAsia="仿宋" w:cs="宋体"/>
                <w:color w:val="000000" w:themeColor="text1"/>
                <w:sz w:val="20"/>
                <w:szCs w:val="20"/>
              </w:rPr>
            </w:pPr>
            <w:r>
              <w:rPr>
                <w:rFonts w:hint="eastAsia" w:ascii="仿宋" w:hAnsi="仿宋" w:eastAsia="仿宋" w:cs="宋体"/>
                <w:color w:val="000000" w:themeColor="text1"/>
                <w:sz w:val="20"/>
                <w:szCs w:val="20"/>
              </w:rPr>
              <w:t xml:space="preserve">80元/处</w:t>
            </w:r>
            <w:r/>
          </w:p>
        </w:tc>
        <w:tc>
          <w:tcPr>
            <w:tcBorders>
              <w:top w:val="none" w:color="000000" w:sz="4" w:space="0"/>
              <w:left w:val="none" w:color="000000" w:sz="4" w:space="0"/>
              <w:bottom w:val="single" w:color="auto" w:sz="4" w:space="0"/>
              <w:right w:val="single" w:color="auto" w:sz="4" w:space="0"/>
            </w:tcBorders>
            <w:tcW w:w="1080" w:type="dxa"/>
            <w:vAlign w:val="center"/>
            <w:textDirection w:val="lrTb"/>
            <w:noWrap w:val="false"/>
          </w:tcPr>
          <w:p>
            <w:pPr>
              <w:jc w:val="left"/>
              <w:widowControl/>
              <w:rPr>
                <w:rFonts w:hint="eastAsia" w:ascii="仿宋" w:hAnsi="仿宋" w:eastAsia="仿宋" w:cs="宋体"/>
                <w:color w:val="000000" w:themeColor="text1"/>
                <w:sz w:val="20"/>
                <w:szCs w:val="20"/>
              </w:rPr>
            </w:pPr>
            <w:r>
              <w:rPr>
                <w:rFonts w:hint="eastAsia" w:ascii="仿宋" w:hAnsi="仿宋" w:eastAsia="仿宋" w:cs="宋体"/>
                <w:color w:val="000000" w:themeColor="text1"/>
                <w:sz w:val="20"/>
                <w:szCs w:val="20"/>
              </w:rPr>
              <w:t xml:space="preserve">80元/处</w:t>
            </w:r>
            <w:r/>
          </w:p>
        </w:tc>
        <w:tc>
          <w:tcPr>
            <w:tcBorders>
              <w:top w:val="none" w:color="000000" w:sz="4" w:space="0"/>
              <w:left w:val="single" w:color="auto" w:sz="4" w:space="0"/>
              <w:bottom w:val="single" w:color="auto" w:sz="4" w:space="0"/>
              <w:right w:val="single" w:color="auto" w:sz="4" w:space="0"/>
            </w:tcBorders>
            <w:tcW w:w="697" w:type="dxa"/>
            <w:vAlign w:val="center"/>
            <w:vMerge w:val="continue"/>
            <w:textDirection w:val="lrTb"/>
            <w:noWrap w:val="false"/>
          </w:tcPr>
          <w:p>
            <w:pPr>
              <w:jc w:val="left"/>
              <w:widowControl/>
              <w:rPr>
                <w:rFonts w:hint="eastAsia" w:ascii="仿宋" w:hAnsi="仿宋" w:eastAsia="仿宋" w:cs="宋体"/>
                <w:sz w:val="20"/>
                <w:szCs w:val="20"/>
              </w:rPr>
            </w:pPr>
            <w:r>
              <w:rPr>
                <w:rFonts w:hint="eastAsia" w:ascii="仿宋" w:hAnsi="仿宋" w:eastAsia="仿宋" w:cs="宋体"/>
                <w:sz w:val="20"/>
                <w:szCs w:val="20"/>
              </w:rPr>
            </w:r>
            <w:r/>
          </w:p>
        </w:tc>
        <w:tc>
          <w:tcPr>
            <w:tcBorders>
              <w:top w:val="none" w:color="000000" w:sz="4" w:space="0"/>
              <w:left w:val="single" w:color="auto" w:sz="4" w:space="0"/>
              <w:bottom w:val="single" w:color="auto" w:sz="4" w:space="0"/>
              <w:right w:val="single" w:color="auto" w:sz="4" w:space="0"/>
            </w:tcBorders>
            <w:tcW w:w="1059" w:type="dxa"/>
            <w:vAlign w:val="center"/>
            <w:vMerge w:val="continue"/>
            <w:textDirection w:val="lrTb"/>
            <w:noWrap w:val="false"/>
          </w:tcPr>
          <w:p>
            <w:pPr>
              <w:jc w:val="left"/>
              <w:widowControl/>
              <w:rPr>
                <w:rFonts w:hint="eastAsia" w:ascii="仿宋" w:hAnsi="仿宋" w:eastAsia="仿宋" w:cs="宋体"/>
                <w:sz w:val="20"/>
                <w:szCs w:val="20"/>
              </w:rPr>
            </w:pPr>
            <w:r>
              <w:rPr>
                <w:rFonts w:hint="eastAsia" w:ascii="仿宋" w:hAnsi="仿宋" w:eastAsia="仿宋" w:cs="宋体"/>
                <w:sz w:val="20"/>
                <w:szCs w:val="20"/>
              </w:rPr>
            </w:r>
            <w:r/>
          </w:p>
        </w:tc>
        <w:tc>
          <w:tcPr>
            <w:tcBorders>
              <w:top w:val="none" w:color="000000" w:sz="4" w:space="0"/>
              <w:left w:val="single" w:color="auto" w:sz="4" w:space="0"/>
              <w:bottom w:val="single" w:color="auto" w:sz="4" w:space="0"/>
              <w:right w:val="single" w:color="auto" w:sz="4" w:space="0"/>
            </w:tcBorders>
            <w:tcW w:w="1341" w:type="dxa"/>
            <w:vAlign w:val="center"/>
            <w:vMerge w:val="continue"/>
            <w:textDirection w:val="lrTb"/>
            <w:noWrap w:val="false"/>
          </w:tcPr>
          <w:p>
            <w:pPr>
              <w:jc w:val="left"/>
              <w:widowControl/>
              <w:rPr>
                <w:rFonts w:hint="eastAsia" w:ascii="仿宋" w:hAnsi="仿宋" w:eastAsia="仿宋" w:cs="宋体"/>
                <w:sz w:val="20"/>
                <w:szCs w:val="20"/>
              </w:rPr>
            </w:pPr>
            <w:r>
              <w:rPr>
                <w:rFonts w:hint="eastAsia" w:ascii="仿宋" w:hAnsi="仿宋" w:eastAsia="仿宋" w:cs="宋体"/>
                <w:sz w:val="20"/>
                <w:szCs w:val="20"/>
              </w:rPr>
            </w:r>
            <w:r/>
          </w:p>
        </w:tc>
        <w:tc>
          <w:tcPr>
            <w:tcBorders>
              <w:top w:val="none" w:color="000000" w:sz="4" w:space="0"/>
              <w:left w:val="single" w:color="auto" w:sz="4" w:space="0"/>
              <w:bottom w:val="single" w:color="auto" w:sz="4" w:space="0"/>
              <w:right w:val="single" w:color="auto" w:sz="4" w:space="0"/>
            </w:tcBorders>
            <w:tcW w:w="900" w:type="dxa"/>
            <w:vAlign w:val="center"/>
            <w:vMerge w:val="continue"/>
            <w:textDirection w:val="lrTb"/>
            <w:noWrap w:val="false"/>
          </w:tcPr>
          <w:p>
            <w:pPr>
              <w:jc w:val="left"/>
              <w:widowControl/>
              <w:rPr>
                <w:rFonts w:hint="eastAsia" w:ascii="仿宋" w:hAnsi="仿宋" w:eastAsia="仿宋" w:cs="宋体"/>
                <w:sz w:val="20"/>
                <w:szCs w:val="20"/>
              </w:rPr>
            </w:pPr>
            <w:r>
              <w:rPr>
                <w:rFonts w:hint="eastAsia" w:ascii="仿宋" w:hAnsi="仿宋" w:eastAsia="仿宋" w:cs="宋体"/>
                <w:sz w:val="20"/>
                <w:szCs w:val="20"/>
              </w:rPr>
            </w:r>
            <w:r/>
          </w:p>
        </w:tc>
        <w:tc>
          <w:tcPr>
            <w:tcBorders>
              <w:top w:val="none" w:color="000000" w:sz="4" w:space="0"/>
              <w:left w:val="single" w:color="auto" w:sz="4" w:space="0"/>
              <w:bottom w:val="single" w:color="auto" w:sz="4" w:space="0"/>
              <w:right w:val="single" w:color="auto" w:sz="4" w:space="0"/>
            </w:tcBorders>
            <w:tcW w:w="1969" w:type="dxa"/>
            <w:vAlign w:val="center"/>
            <w:vMerge w:val="continue"/>
            <w:textDirection w:val="lrTb"/>
            <w:noWrap w:val="false"/>
          </w:tcPr>
          <w:p>
            <w:pPr>
              <w:jc w:val="left"/>
              <w:widowControl/>
              <w:rPr>
                <w:rFonts w:hint="eastAsia" w:ascii="仿宋" w:hAnsi="仿宋" w:eastAsia="仿宋" w:cs="宋体"/>
                <w:sz w:val="20"/>
                <w:szCs w:val="20"/>
              </w:rPr>
            </w:pPr>
            <w:r>
              <w:rPr>
                <w:rFonts w:hint="eastAsia" w:ascii="仿宋" w:hAnsi="仿宋" w:eastAsia="仿宋" w:cs="宋体"/>
                <w:sz w:val="20"/>
                <w:szCs w:val="20"/>
              </w:rPr>
            </w:r>
            <w:r/>
          </w:p>
        </w:tc>
        <w:tc>
          <w:tcPr>
            <w:tcBorders>
              <w:top w:val="none" w:color="000000" w:sz="4" w:space="0"/>
              <w:left w:val="single" w:color="auto" w:sz="4" w:space="0"/>
              <w:bottom w:val="single" w:color="auto" w:sz="4" w:space="0"/>
              <w:right w:val="single" w:color="auto" w:sz="4" w:space="0"/>
            </w:tcBorders>
            <w:tcW w:w="2707" w:type="dxa"/>
            <w:vAlign w:val="center"/>
            <w:vMerge w:val="continue"/>
            <w:textDirection w:val="lrTb"/>
            <w:noWrap w:val="false"/>
          </w:tcPr>
          <w:p>
            <w:pPr>
              <w:jc w:val="left"/>
              <w:widowControl/>
              <w:rPr>
                <w:rFonts w:hint="eastAsia" w:ascii="仿宋" w:hAnsi="仿宋" w:eastAsia="仿宋" w:cs="宋体"/>
                <w:sz w:val="20"/>
                <w:szCs w:val="20"/>
              </w:rPr>
            </w:pPr>
            <w:r>
              <w:rPr>
                <w:rFonts w:hint="eastAsia" w:ascii="仿宋" w:hAnsi="仿宋" w:eastAsia="仿宋" w:cs="宋体"/>
                <w:sz w:val="20"/>
                <w:szCs w:val="20"/>
              </w:rPr>
            </w:r>
            <w:r/>
          </w:p>
        </w:tc>
      </w:tr>
      <w:tr>
        <w:trPr>
          <w:trHeight w:val="90"/>
        </w:trPr>
        <w:tc>
          <w:tcPr>
            <w:tcBorders>
              <w:top w:val="none" w:color="000000" w:sz="4" w:space="0"/>
              <w:left w:val="single" w:color="auto" w:sz="4" w:space="0"/>
              <w:bottom w:val="single" w:color="auto" w:sz="4" w:space="0"/>
              <w:right w:val="single" w:color="auto" w:sz="4" w:space="0"/>
            </w:tcBorders>
            <w:tcW w:w="624" w:type="dxa"/>
            <w:vAlign w:val="center"/>
            <w:vMerge w:val="continue"/>
            <w:textDirection w:val="lrTb"/>
            <w:noWrap w:val="false"/>
          </w:tcPr>
          <w:p>
            <w:pPr>
              <w:jc w:val="left"/>
              <w:widowControl/>
              <w:rPr>
                <w:rFonts w:hint="eastAsia" w:ascii="仿宋" w:hAnsi="仿宋" w:eastAsia="仿宋" w:cs="宋体"/>
                <w:sz w:val="20"/>
                <w:szCs w:val="20"/>
              </w:rPr>
            </w:pPr>
            <w:r>
              <w:rPr>
                <w:rFonts w:hint="eastAsia" w:ascii="仿宋" w:hAnsi="仿宋" w:eastAsia="仿宋" w:cs="宋体"/>
                <w:sz w:val="20"/>
                <w:szCs w:val="20"/>
              </w:rPr>
            </w:r>
            <w:r/>
          </w:p>
        </w:tc>
        <w:tc>
          <w:tcPr>
            <w:tcBorders>
              <w:top w:val="none" w:color="000000" w:sz="4" w:space="0"/>
              <w:left w:val="single" w:color="auto" w:sz="4" w:space="0"/>
              <w:bottom w:val="single" w:color="auto" w:sz="4" w:space="0"/>
              <w:right w:val="single" w:color="auto" w:sz="4" w:space="0"/>
            </w:tcBorders>
            <w:tcW w:w="1023" w:type="dxa"/>
            <w:vAlign w:val="center"/>
            <w:vMerge w:val="continue"/>
            <w:textDirection w:val="lrTb"/>
            <w:noWrap w:val="false"/>
          </w:tcPr>
          <w:p>
            <w:pPr>
              <w:jc w:val="left"/>
              <w:widowControl/>
              <w:rPr>
                <w:rFonts w:hint="eastAsia" w:ascii="仿宋" w:hAnsi="仿宋" w:eastAsia="仿宋" w:cs="宋体"/>
                <w:sz w:val="20"/>
                <w:szCs w:val="20"/>
              </w:rPr>
            </w:pPr>
            <w:r>
              <w:rPr>
                <w:rFonts w:hint="eastAsia" w:ascii="仿宋" w:hAnsi="仿宋" w:eastAsia="仿宋" w:cs="宋体"/>
                <w:sz w:val="20"/>
                <w:szCs w:val="20"/>
              </w:rPr>
            </w:r>
            <w:r/>
          </w:p>
        </w:tc>
        <w:tc>
          <w:tcPr>
            <w:tcBorders>
              <w:top w:val="none" w:color="000000" w:sz="4" w:space="0"/>
              <w:left w:val="none" w:color="000000" w:sz="4" w:space="0"/>
              <w:bottom w:val="single" w:color="auto" w:sz="4" w:space="0"/>
              <w:right w:val="single" w:color="auto" w:sz="4" w:space="0"/>
            </w:tcBorders>
            <w:tcW w:w="2541" w:type="dxa"/>
            <w:vAlign w:val="center"/>
            <w:textDirection w:val="lrTb"/>
            <w:noWrap w:val="false"/>
          </w:tcPr>
          <w:p>
            <w:pPr>
              <w:jc w:val="left"/>
              <w:widowControl/>
              <w:rPr>
                <w:rFonts w:hint="eastAsia" w:ascii="仿宋" w:hAnsi="仿宋" w:eastAsia="仿宋" w:cs="宋体"/>
                <w:color w:val="000000" w:themeColor="text1"/>
                <w:sz w:val="20"/>
                <w:szCs w:val="20"/>
              </w:rPr>
            </w:pPr>
            <w:r>
              <w:rPr>
                <w:rFonts w:hint="eastAsia" w:ascii="仿宋" w:hAnsi="仿宋" w:eastAsia="仿宋" w:cs="宋体"/>
                <w:color w:val="000000" w:themeColor="text1"/>
                <w:sz w:val="20"/>
                <w:szCs w:val="20"/>
              </w:rPr>
              <w:t xml:space="preserve">标准值&lt;道路积尘超出量</w:t>
            </w:r>
            <w:r/>
          </w:p>
        </w:tc>
        <w:tc>
          <w:tcPr>
            <w:tcBorders>
              <w:top w:val="none" w:color="000000" w:sz="4" w:space="0"/>
              <w:left w:val="none" w:color="000000" w:sz="4" w:space="0"/>
              <w:bottom w:val="single" w:color="auto" w:sz="4" w:space="0"/>
              <w:right w:val="single" w:color="auto" w:sz="4" w:space="0"/>
            </w:tcBorders>
            <w:tcW w:w="1223" w:type="dxa"/>
            <w:vAlign w:val="center"/>
            <w:textDirection w:val="lrTb"/>
            <w:noWrap w:val="false"/>
          </w:tcPr>
          <w:p>
            <w:pPr>
              <w:jc w:val="left"/>
              <w:widowControl/>
              <w:rPr>
                <w:rFonts w:hint="eastAsia" w:ascii="仿宋" w:hAnsi="仿宋" w:eastAsia="仿宋" w:cs="宋体"/>
                <w:color w:val="000000" w:themeColor="text1"/>
                <w:sz w:val="20"/>
                <w:szCs w:val="20"/>
              </w:rPr>
            </w:pPr>
            <w:r>
              <w:rPr>
                <w:rFonts w:hint="eastAsia" w:ascii="仿宋" w:hAnsi="仿宋" w:eastAsia="仿宋" w:cs="宋体"/>
                <w:color w:val="000000" w:themeColor="text1"/>
                <w:sz w:val="20"/>
                <w:szCs w:val="20"/>
              </w:rPr>
              <w:t xml:space="preserve">100元/处</w:t>
            </w:r>
            <w:r/>
          </w:p>
        </w:tc>
        <w:tc>
          <w:tcPr>
            <w:tcBorders>
              <w:top w:val="none" w:color="000000" w:sz="4" w:space="0"/>
              <w:left w:val="none" w:color="000000" w:sz="4" w:space="0"/>
              <w:bottom w:val="single" w:color="auto" w:sz="4" w:space="0"/>
              <w:right w:val="single" w:color="auto" w:sz="4" w:space="0"/>
            </w:tcBorders>
            <w:tcW w:w="1080" w:type="dxa"/>
            <w:vAlign w:val="center"/>
            <w:textDirection w:val="lrTb"/>
            <w:noWrap w:val="false"/>
          </w:tcPr>
          <w:p>
            <w:pPr>
              <w:jc w:val="left"/>
              <w:widowControl/>
              <w:rPr>
                <w:rFonts w:hint="eastAsia" w:ascii="仿宋" w:hAnsi="仿宋" w:eastAsia="仿宋" w:cs="宋体"/>
                <w:color w:val="000000" w:themeColor="text1"/>
                <w:sz w:val="20"/>
                <w:szCs w:val="20"/>
              </w:rPr>
            </w:pPr>
            <w:r>
              <w:rPr>
                <w:rFonts w:hint="eastAsia" w:ascii="仿宋" w:hAnsi="仿宋" w:eastAsia="仿宋" w:cs="宋体"/>
                <w:color w:val="000000" w:themeColor="text1"/>
                <w:sz w:val="20"/>
                <w:szCs w:val="20"/>
              </w:rPr>
              <w:t xml:space="preserve">100元/处</w:t>
            </w:r>
            <w:r/>
          </w:p>
        </w:tc>
        <w:tc>
          <w:tcPr>
            <w:tcBorders>
              <w:top w:val="none" w:color="000000" w:sz="4" w:space="0"/>
              <w:left w:val="single" w:color="auto" w:sz="4" w:space="0"/>
              <w:bottom w:val="single" w:color="auto" w:sz="4" w:space="0"/>
              <w:right w:val="single" w:color="auto" w:sz="4" w:space="0"/>
            </w:tcBorders>
            <w:tcW w:w="697" w:type="dxa"/>
            <w:vAlign w:val="center"/>
            <w:vMerge w:val="continue"/>
            <w:textDirection w:val="lrTb"/>
            <w:noWrap w:val="false"/>
          </w:tcPr>
          <w:p>
            <w:pPr>
              <w:jc w:val="left"/>
              <w:widowControl/>
              <w:rPr>
                <w:rFonts w:hint="eastAsia" w:ascii="仿宋" w:hAnsi="仿宋" w:eastAsia="仿宋" w:cs="宋体"/>
                <w:sz w:val="20"/>
                <w:szCs w:val="20"/>
              </w:rPr>
            </w:pPr>
            <w:r>
              <w:rPr>
                <w:rFonts w:hint="eastAsia" w:ascii="仿宋" w:hAnsi="仿宋" w:eastAsia="仿宋" w:cs="宋体"/>
                <w:sz w:val="20"/>
                <w:szCs w:val="20"/>
              </w:rPr>
            </w:r>
            <w:r/>
          </w:p>
        </w:tc>
        <w:tc>
          <w:tcPr>
            <w:tcBorders>
              <w:top w:val="none" w:color="000000" w:sz="4" w:space="0"/>
              <w:left w:val="single" w:color="auto" w:sz="4" w:space="0"/>
              <w:bottom w:val="single" w:color="auto" w:sz="4" w:space="0"/>
              <w:right w:val="single" w:color="auto" w:sz="4" w:space="0"/>
            </w:tcBorders>
            <w:tcW w:w="1059" w:type="dxa"/>
            <w:vAlign w:val="center"/>
            <w:vMerge w:val="continue"/>
            <w:textDirection w:val="lrTb"/>
            <w:noWrap w:val="false"/>
          </w:tcPr>
          <w:p>
            <w:pPr>
              <w:jc w:val="left"/>
              <w:widowControl/>
              <w:rPr>
                <w:rFonts w:hint="eastAsia" w:ascii="仿宋" w:hAnsi="仿宋" w:eastAsia="仿宋" w:cs="宋体"/>
                <w:sz w:val="20"/>
                <w:szCs w:val="20"/>
              </w:rPr>
            </w:pPr>
            <w:r>
              <w:rPr>
                <w:rFonts w:hint="eastAsia" w:ascii="仿宋" w:hAnsi="仿宋" w:eastAsia="仿宋" w:cs="宋体"/>
                <w:sz w:val="20"/>
                <w:szCs w:val="20"/>
              </w:rPr>
            </w:r>
            <w:r/>
          </w:p>
        </w:tc>
        <w:tc>
          <w:tcPr>
            <w:tcBorders>
              <w:top w:val="none" w:color="000000" w:sz="4" w:space="0"/>
              <w:left w:val="single" w:color="auto" w:sz="4" w:space="0"/>
              <w:bottom w:val="single" w:color="auto" w:sz="4" w:space="0"/>
              <w:right w:val="single" w:color="auto" w:sz="4" w:space="0"/>
            </w:tcBorders>
            <w:tcW w:w="1341" w:type="dxa"/>
            <w:vAlign w:val="center"/>
            <w:vMerge w:val="continue"/>
            <w:textDirection w:val="lrTb"/>
            <w:noWrap w:val="false"/>
          </w:tcPr>
          <w:p>
            <w:pPr>
              <w:jc w:val="left"/>
              <w:widowControl/>
              <w:rPr>
                <w:rFonts w:hint="eastAsia" w:ascii="仿宋" w:hAnsi="仿宋" w:eastAsia="仿宋" w:cs="宋体"/>
                <w:sz w:val="20"/>
                <w:szCs w:val="20"/>
              </w:rPr>
            </w:pPr>
            <w:r>
              <w:rPr>
                <w:rFonts w:hint="eastAsia" w:ascii="仿宋" w:hAnsi="仿宋" w:eastAsia="仿宋" w:cs="宋体"/>
                <w:sz w:val="20"/>
                <w:szCs w:val="20"/>
              </w:rPr>
            </w:r>
            <w:r/>
          </w:p>
        </w:tc>
        <w:tc>
          <w:tcPr>
            <w:tcBorders>
              <w:top w:val="none" w:color="000000" w:sz="4" w:space="0"/>
              <w:left w:val="single" w:color="auto" w:sz="4" w:space="0"/>
              <w:bottom w:val="single" w:color="auto" w:sz="4" w:space="0"/>
              <w:right w:val="single" w:color="auto" w:sz="4" w:space="0"/>
            </w:tcBorders>
            <w:tcW w:w="900" w:type="dxa"/>
            <w:vAlign w:val="center"/>
            <w:vMerge w:val="continue"/>
            <w:textDirection w:val="lrTb"/>
            <w:noWrap w:val="false"/>
          </w:tcPr>
          <w:p>
            <w:pPr>
              <w:jc w:val="left"/>
              <w:widowControl/>
              <w:rPr>
                <w:rFonts w:hint="eastAsia" w:ascii="仿宋" w:hAnsi="仿宋" w:eastAsia="仿宋" w:cs="宋体"/>
                <w:sz w:val="20"/>
                <w:szCs w:val="20"/>
              </w:rPr>
            </w:pPr>
            <w:r>
              <w:rPr>
                <w:rFonts w:hint="eastAsia" w:ascii="仿宋" w:hAnsi="仿宋" w:eastAsia="仿宋" w:cs="宋体"/>
                <w:sz w:val="20"/>
                <w:szCs w:val="20"/>
              </w:rPr>
            </w:r>
            <w:r/>
          </w:p>
        </w:tc>
        <w:tc>
          <w:tcPr>
            <w:tcBorders>
              <w:top w:val="none" w:color="000000" w:sz="4" w:space="0"/>
              <w:left w:val="single" w:color="auto" w:sz="4" w:space="0"/>
              <w:bottom w:val="single" w:color="auto" w:sz="4" w:space="0"/>
              <w:right w:val="single" w:color="auto" w:sz="4" w:space="0"/>
            </w:tcBorders>
            <w:tcW w:w="1969" w:type="dxa"/>
            <w:vAlign w:val="center"/>
            <w:vMerge w:val="continue"/>
            <w:textDirection w:val="lrTb"/>
            <w:noWrap w:val="false"/>
          </w:tcPr>
          <w:p>
            <w:pPr>
              <w:jc w:val="left"/>
              <w:widowControl/>
              <w:rPr>
                <w:rFonts w:hint="eastAsia" w:ascii="仿宋" w:hAnsi="仿宋" w:eastAsia="仿宋" w:cs="宋体"/>
                <w:sz w:val="20"/>
                <w:szCs w:val="20"/>
              </w:rPr>
            </w:pPr>
            <w:r>
              <w:rPr>
                <w:rFonts w:hint="eastAsia" w:ascii="仿宋" w:hAnsi="仿宋" w:eastAsia="仿宋" w:cs="宋体"/>
                <w:sz w:val="20"/>
                <w:szCs w:val="20"/>
              </w:rPr>
            </w:r>
            <w:r/>
          </w:p>
        </w:tc>
        <w:tc>
          <w:tcPr>
            <w:tcBorders>
              <w:top w:val="none" w:color="000000" w:sz="4" w:space="0"/>
              <w:left w:val="single" w:color="auto" w:sz="4" w:space="0"/>
              <w:bottom w:val="single" w:color="auto" w:sz="4" w:space="0"/>
              <w:right w:val="single" w:color="auto" w:sz="4" w:space="0"/>
            </w:tcBorders>
            <w:tcW w:w="2707" w:type="dxa"/>
            <w:vAlign w:val="center"/>
            <w:vMerge w:val="continue"/>
            <w:textDirection w:val="lrTb"/>
            <w:noWrap w:val="false"/>
          </w:tcPr>
          <w:p>
            <w:pPr>
              <w:jc w:val="left"/>
              <w:widowControl/>
              <w:rPr>
                <w:rFonts w:hint="eastAsia" w:ascii="仿宋" w:hAnsi="仿宋" w:eastAsia="仿宋" w:cs="宋体"/>
                <w:sz w:val="20"/>
                <w:szCs w:val="20"/>
              </w:rPr>
            </w:pPr>
            <w:r>
              <w:rPr>
                <w:rFonts w:hint="eastAsia" w:ascii="仿宋" w:hAnsi="仿宋" w:eastAsia="仿宋" w:cs="宋体"/>
                <w:sz w:val="20"/>
                <w:szCs w:val="20"/>
              </w:rPr>
            </w:r>
            <w:r/>
          </w:p>
        </w:tc>
      </w:tr>
      <w:tr>
        <w:trPr>
          <w:trHeight w:val="1080"/>
        </w:trPr>
        <w:tc>
          <w:tcPr>
            <w:tcBorders>
              <w:top w:val="none" w:color="000000" w:sz="4" w:space="0"/>
              <w:left w:val="single" w:color="auto" w:sz="4" w:space="0"/>
              <w:bottom w:val="single" w:color="auto" w:sz="4" w:space="0"/>
              <w:right w:val="single" w:color="auto" w:sz="4" w:space="0"/>
            </w:tcBorders>
            <w:tcW w:w="624" w:type="dxa"/>
            <w:vAlign w:val="center"/>
            <w:vMerge w:val="restart"/>
            <w:textDirection w:val="lrTb"/>
            <w:noWrap w:val="false"/>
          </w:tcPr>
          <w:p>
            <w:pPr>
              <w:jc w:val="left"/>
              <w:widowControl/>
              <w:rPr>
                <w:rFonts w:hint="eastAsia" w:ascii="仿宋" w:hAnsi="仿宋" w:eastAsia="仿宋" w:cs="宋体"/>
                <w:color w:val="000000" w:themeColor="text1"/>
                <w:sz w:val="20"/>
                <w:szCs w:val="20"/>
              </w:rPr>
            </w:pPr>
            <w:r>
              <w:rPr>
                <w:rFonts w:hint="eastAsia" w:ascii="仿宋" w:hAnsi="仿宋" w:eastAsia="仿宋" w:cs="宋体"/>
                <w:color w:val="000000" w:themeColor="text1"/>
                <w:sz w:val="20"/>
                <w:szCs w:val="20"/>
              </w:rPr>
              <w:t xml:space="preserve">公厕保洁</w:t>
            </w:r>
            <w:r/>
          </w:p>
        </w:tc>
        <w:tc>
          <w:tcPr>
            <w:tcBorders>
              <w:top w:val="none" w:color="000000" w:sz="4" w:space="0"/>
              <w:left w:val="none" w:color="000000" w:sz="4" w:space="0"/>
              <w:bottom w:val="single" w:color="auto" w:sz="4" w:space="0"/>
              <w:right w:val="single" w:color="auto" w:sz="4" w:space="0"/>
            </w:tcBorders>
            <w:tcW w:w="1023" w:type="dxa"/>
            <w:vAlign w:val="center"/>
            <w:textDirection w:val="lrTb"/>
            <w:noWrap w:val="false"/>
          </w:tcPr>
          <w:p>
            <w:pPr>
              <w:jc w:val="left"/>
              <w:widowControl/>
              <w:rPr>
                <w:rFonts w:hint="eastAsia" w:ascii="仿宋" w:hAnsi="仿宋" w:eastAsia="仿宋" w:cs="宋体"/>
                <w:color w:val="000000" w:themeColor="text1"/>
                <w:sz w:val="20"/>
                <w:szCs w:val="20"/>
              </w:rPr>
            </w:pPr>
            <w:r>
              <w:rPr>
                <w:rFonts w:hint="eastAsia" w:ascii="仿宋" w:hAnsi="仿宋" w:eastAsia="仿宋" w:cs="宋体"/>
                <w:color w:val="000000" w:themeColor="text1"/>
                <w:sz w:val="20"/>
                <w:szCs w:val="20"/>
              </w:rPr>
              <w:t xml:space="preserve">室内卫生</w:t>
            </w:r>
            <w:r/>
          </w:p>
        </w:tc>
        <w:tc>
          <w:tcPr>
            <w:tcBorders>
              <w:top w:val="none" w:color="000000" w:sz="4" w:space="0"/>
              <w:left w:val="none" w:color="000000" w:sz="4" w:space="0"/>
              <w:bottom w:val="single" w:color="auto" w:sz="4" w:space="0"/>
              <w:right w:val="single" w:color="auto" w:sz="4" w:space="0"/>
            </w:tcBorders>
            <w:tcW w:w="2541" w:type="dxa"/>
            <w:vAlign w:val="center"/>
            <w:textDirection w:val="lrTb"/>
            <w:noWrap w:val="false"/>
          </w:tcPr>
          <w:p>
            <w:pPr>
              <w:jc w:val="left"/>
              <w:widowControl/>
              <w:rPr>
                <w:rFonts w:hint="eastAsia" w:ascii="仿宋" w:hAnsi="仿宋" w:eastAsia="仿宋" w:cs="宋体"/>
                <w:color w:val="000000" w:themeColor="text1"/>
                <w:sz w:val="20"/>
                <w:szCs w:val="20"/>
              </w:rPr>
            </w:pPr>
            <w:r>
              <w:rPr>
                <w:rFonts w:hint="eastAsia" w:ascii="仿宋" w:hAnsi="仿宋" w:eastAsia="仿宋" w:cs="宋体"/>
                <w:color w:val="000000" w:themeColor="text1"/>
                <w:sz w:val="20"/>
                <w:szCs w:val="20"/>
              </w:rPr>
              <w:t xml:space="preserve">1平方米内有3处（含）以上废弃物或有明显积粪的</w:t>
            </w:r>
            <w:r/>
          </w:p>
        </w:tc>
        <w:tc>
          <w:tcPr>
            <w:tcBorders>
              <w:top w:val="none" w:color="000000" w:sz="4" w:space="0"/>
              <w:left w:val="none" w:color="000000" w:sz="4" w:space="0"/>
              <w:bottom w:val="single" w:color="auto" w:sz="4" w:space="0"/>
              <w:right w:val="single" w:color="auto" w:sz="4" w:space="0"/>
            </w:tcBorders>
            <w:tcW w:w="1223" w:type="dxa"/>
            <w:vAlign w:val="center"/>
            <w:textDirection w:val="lrTb"/>
            <w:noWrap w:val="false"/>
          </w:tcPr>
          <w:p>
            <w:pPr>
              <w:jc w:val="left"/>
              <w:widowControl/>
              <w:rPr>
                <w:rFonts w:hint="eastAsia" w:ascii="仿宋" w:hAnsi="仿宋" w:eastAsia="仿宋" w:cs="宋体"/>
                <w:color w:val="000000" w:themeColor="text1"/>
                <w:sz w:val="20"/>
                <w:szCs w:val="20"/>
              </w:rPr>
            </w:pPr>
            <w:r>
              <w:rPr>
                <w:rFonts w:hint="eastAsia" w:ascii="仿宋" w:hAnsi="仿宋" w:eastAsia="仿宋" w:cs="宋体"/>
                <w:color w:val="000000" w:themeColor="text1"/>
                <w:sz w:val="20"/>
                <w:szCs w:val="20"/>
              </w:rPr>
              <w:t xml:space="preserve">100元/例</w:t>
            </w:r>
            <w:r/>
          </w:p>
        </w:tc>
        <w:tc>
          <w:tcPr>
            <w:tcBorders>
              <w:top w:val="none" w:color="000000" w:sz="4" w:space="0"/>
              <w:left w:val="none" w:color="000000" w:sz="4" w:space="0"/>
              <w:bottom w:val="single" w:color="auto" w:sz="4" w:space="0"/>
              <w:right w:val="single" w:color="auto" w:sz="4" w:space="0"/>
            </w:tcBorders>
            <w:tcW w:w="1080" w:type="dxa"/>
            <w:vAlign w:val="center"/>
            <w:textDirection w:val="lrTb"/>
            <w:noWrap w:val="false"/>
          </w:tcPr>
          <w:p>
            <w:pPr>
              <w:jc w:val="left"/>
              <w:widowControl/>
              <w:rPr>
                <w:rFonts w:hint="eastAsia" w:ascii="仿宋" w:hAnsi="仿宋" w:eastAsia="仿宋" w:cs="宋体"/>
                <w:color w:val="000000" w:themeColor="text1"/>
                <w:sz w:val="20"/>
                <w:szCs w:val="20"/>
              </w:rPr>
            </w:pPr>
            <w:r>
              <w:rPr>
                <w:rFonts w:hint="eastAsia" w:ascii="仿宋" w:hAnsi="仿宋" w:eastAsia="仿宋" w:cs="宋体"/>
                <w:color w:val="000000" w:themeColor="text1"/>
                <w:sz w:val="20"/>
                <w:szCs w:val="20"/>
              </w:rPr>
              <w:t xml:space="preserve">100元/例</w:t>
            </w:r>
            <w:r/>
          </w:p>
        </w:tc>
        <w:tc>
          <w:tcPr>
            <w:tcBorders>
              <w:top w:val="none" w:color="000000" w:sz="4" w:space="0"/>
              <w:left w:val="none" w:color="000000" w:sz="4" w:space="0"/>
              <w:bottom w:val="single" w:color="auto" w:sz="4" w:space="0"/>
              <w:right w:val="single" w:color="auto" w:sz="4" w:space="0"/>
            </w:tcBorders>
            <w:tcW w:w="697" w:type="dxa"/>
            <w:vAlign w:val="center"/>
            <w:textDirection w:val="lrTb"/>
            <w:noWrap w:val="false"/>
          </w:tcPr>
          <w:p>
            <w:pPr>
              <w:jc w:val="left"/>
              <w:widowControl/>
              <w:rPr>
                <w:rFonts w:hint="eastAsia" w:ascii="仿宋" w:hAnsi="仿宋" w:eastAsia="仿宋" w:cs="宋体"/>
                <w:color w:val="000000" w:themeColor="text1"/>
                <w:sz w:val="20"/>
                <w:szCs w:val="20"/>
              </w:rPr>
            </w:pPr>
            <w:r>
              <w:rPr>
                <w:rFonts w:hint="eastAsia" w:ascii="仿宋" w:hAnsi="仿宋" w:eastAsia="仿宋" w:cs="宋体"/>
                <w:color w:val="000000" w:themeColor="text1"/>
                <w:sz w:val="20"/>
                <w:szCs w:val="20"/>
              </w:rPr>
              <w:t xml:space="preserve">2次</w:t>
            </w:r>
            <w:r/>
          </w:p>
        </w:tc>
        <w:tc>
          <w:tcPr>
            <w:tcBorders>
              <w:top w:val="none" w:color="000000" w:sz="4" w:space="0"/>
              <w:left w:val="none" w:color="000000" w:sz="4" w:space="0"/>
              <w:bottom w:val="single" w:color="auto" w:sz="4" w:space="0"/>
              <w:right w:val="single" w:color="auto" w:sz="4" w:space="0"/>
            </w:tcBorders>
            <w:tcW w:w="1059" w:type="dxa"/>
            <w:vAlign w:val="center"/>
            <w:textDirection w:val="lrTb"/>
            <w:noWrap w:val="false"/>
          </w:tcPr>
          <w:p>
            <w:pPr>
              <w:jc w:val="left"/>
              <w:widowControl/>
              <w:rPr>
                <w:rFonts w:hint="eastAsia" w:ascii="仿宋" w:hAnsi="仿宋" w:eastAsia="仿宋" w:cs="宋体"/>
                <w:color w:val="000000" w:themeColor="text1"/>
                <w:sz w:val="20"/>
                <w:szCs w:val="20"/>
              </w:rPr>
            </w:pPr>
            <w:r>
              <w:rPr>
                <w:rFonts w:hint="eastAsia" w:ascii="仿宋" w:hAnsi="仿宋" w:eastAsia="仿宋" w:cs="宋体"/>
                <w:color w:val="000000" w:themeColor="text1"/>
                <w:sz w:val="20"/>
                <w:szCs w:val="20"/>
              </w:rPr>
              <w:t xml:space="preserve">30分钟</w:t>
            </w:r>
            <w:r/>
          </w:p>
        </w:tc>
        <w:tc>
          <w:tcPr>
            <w:tcBorders>
              <w:top w:val="none" w:color="000000" w:sz="4" w:space="0"/>
              <w:left w:val="none" w:color="000000" w:sz="4" w:space="0"/>
              <w:bottom w:val="single" w:color="auto" w:sz="4" w:space="0"/>
              <w:right w:val="single" w:color="auto" w:sz="4" w:space="0"/>
            </w:tcBorders>
            <w:tcW w:w="1341" w:type="dxa"/>
            <w:vAlign w:val="center"/>
            <w:textDirection w:val="lrTb"/>
            <w:noWrap w:val="false"/>
          </w:tcPr>
          <w:p>
            <w:pPr>
              <w:jc w:val="left"/>
              <w:widowControl/>
              <w:rPr>
                <w:rFonts w:hint="eastAsia" w:ascii="仿宋" w:hAnsi="仿宋" w:eastAsia="仿宋" w:cs="宋体"/>
                <w:color w:val="000000" w:themeColor="text1"/>
                <w:sz w:val="20"/>
                <w:szCs w:val="20"/>
              </w:rPr>
            </w:pPr>
            <w:r>
              <w:rPr>
                <w:rFonts w:hint="eastAsia" w:ascii="仿宋" w:hAnsi="仿宋" w:eastAsia="仿宋" w:cs="宋体"/>
                <w:color w:val="000000" w:themeColor="text1"/>
                <w:sz w:val="20"/>
                <w:szCs w:val="20"/>
              </w:rPr>
              <w:t xml:space="preserve">30分钟</w:t>
            </w:r>
            <w:r/>
          </w:p>
        </w:tc>
        <w:tc>
          <w:tcPr>
            <w:tcBorders>
              <w:top w:val="none" w:color="000000" w:sz="4" w:space="0"/>
              <w:left w:val="single" w:color="auto" w:sz="4" w:space="0"/>
              <w:bottom w:val="single" w:color="auto" w:sz="4" w:space="0"/>
              <w:right w:val="single" w:color="auto" w:sz="4" w:space="0"/>
            </w:tcBorders>
            <w:tcW w:w="900" w:type="dxa"/>
            <w:vAlign w:val="center"/>
            <w:vMerge w:val="restart"/>
            <w:textDirection w:val="lrTb"/>
            <w:noWrap w:val="false"/>
          </w:tcPr>
          <w:p>
            <w:pPr>
              <w:jc w:val="left"/>
              <w:widowControl/>
              <w:rPr>
                <w:rFonts w:hint="eastAsia" w:ascii="仿宋" w:hAnsi="仿宋" w:eastAsia="仿宋" w:cs="宋体"/>
                <w:color w:val="000000" w:themeColor="text1"/>
                <w:sz w:val="20"/>
                <w:szCs w:val="20"/>
              </w:rPr>
            </w:pPr>
            <w:r>
              <w:rPr>
                <w:rFonts w:hint="eastAsia" w:ascii="仿宋" w:hAnsi="仿宋" w:eastAsia="仿宋" w:cs="宋体"/>
                <w:color w:val="000000" w:themeColor="text1"/>
                <w:sz w:val="20"/>
                <w:szCs w:val="20"/>
              </w:rPr>
              <w:t xml:space="preserve">8:00至20:00</w:t>
            </w:r>
            <w:r/>
          </w:p>
        </w:tc>
        <w:tc>
          <w:tcPr>
            <w:tcBorders>
              <w:top w:val="none" w:color="000000" w:sz="4" w:space="0"/>
              <w:left w:val="single" w:color="auto" w:sz="4" w:space="0"/>
              <w:bottom w:val="single" w:color="auto" w:sz="4" w:space="0"/>
              <w:right w:val="single" w:color="auto" w:sz="4" w:space="0"/>
            </w:tcBorders>
            <w:tcW w:w="1969" w:type="dxa"/>
            <w:vAlign w:val="center"/>
            <w:vMerge w:val="restart"/>
            <w:textDirection w:val="lrTb"/>
            <w:noWrap w:val="false"/>
          </w:tcPr>
          <w:p>
            <w:pPr>
              <w:jc w:val="left"/>
              <w:widowControl/>
              <w:rPr>
                <w:rFonts w:hint="eastAsia" w:ascii="仿宋" w:hAnsi="仿宋" w:eastAsia="仿宋" w:cs="宋体"/>
                <w:color w:val="000000" w:themeColor="text1"/>
                <w:sz w:val="20"/>
                <w:szCs w:val="20"/>
              </w:rPr>
            </w:pPr>
            <w:r>
              <w:rPr>
                <w:rFonts w:hint="eastAsia" w:ascii="仿宋" w:hAnsi="仿宋" w:eastAsia="仿宋" w:cs="宋体"/>
                <w:color w:val="000000" w:themeColor="text1"/>
                <w:sz w:val="20"/>
                <w:szCs w:val="20"/>
              </w:rPr>
              <w:t xml:space="preserve">市场化公厕</w:t>
            </w:r>
            <w:r/>
          </w:p>
        </w:tc>
        <w:tc>
          <w:tcPr>
            <w:tcBorders>
              <w:top w:val="none" w:color="000000" w:sz="4" w:space="0"/>
              <w:left w:val="single" w:color="auto" w:sz="4" w:space="0"/>
              <w:bottom w:val="single" w:color="auto" w:sz="4" w:space="0"/>
              <w:right w:val="single" w:color="auto" w:sz="4" w:space="0"/>
            </w:tcBorders>
            <w:tcW w:w="2707" w:type="dxa"/>
            <w:vAlign w:val="center"/>
            <w:vMerge w:val="restart"/>
            <w:textDirection w:val="lrTb"/>
            <w:noWrap w:val="false"/>
          </w:tcPr>
          <w:p>
            <w:pPr>
              <w:jc w:val="left"/>
              <w:widowControl/>
              <w:rPr>
                <w:rFonts w:hint="eastAsia" w:ascii="仿宋" w:hAnsi="仿宋" w:eastAsia="仿宋" w:cs="宋体"/>
                <w:color w:val="000000" w:themeColor="text1"/>
                <w:sz w:val="20"/>
                <w:szCs w:val="20"/>
              </w:rPr>
            </w:pPr>
            <w:r>
              <w:rPr>
                <w:rFonts w:hint="eastAsia" w:ascii="仿宋" w:hAnsi="仿宋" w:eastAsia="仿宋" w:cs="宋体"/>
                <w:color w:val="000000" w:themeColor="text1"/>
                <w:sz w:val="20"/>
                <w:szCs w:val="20"/>
              </w:rPr>
              <w:t xml:space="preserve">至少有一张图片包含公厕编号信息。</w:t>
            </w:r>
            <w:r/>
          </w:p>
        </w:tc>
      </w:tr>
      <w:tr>
        <w:trPr>
          <w:trHeight w:val="807"/>
        </w:trPr>
        <w:tc>
          <w:tcPr>
            <w:tcBorders>
              <w:top w:val="none" w:color="000000" w:sz="4" w:space="0"/>
              <w:left w:val="single" w:color="auto" w:sz="4" w:space="0"/>
              <w:bottom w:val="single" w:color="auto" w:sz="4" w:space="0"/>
              <w:right w:val="single" w:color="auto" w:sz="4" w:space="0"/>
            </w:tcBorders>
            <w:tcW w:w="624" w:type="dxa"/>
            <w:vAlign w:val="center"/>
            <w:vMerge w:val="continue"/>
            <w:textDirection w:val="lrTb"/>
            <w:noWrap w:val="false"/>
          </w:tcPr>
          <w:p>
            <w:pPr>
              <w:jc w:val="left"/>
              <w:widowControl/>
              <w:rPr>
                <w:rFonts w:hint="eastAsia" w:ascii="仿宋" w:hAnsi="仿宋" w:eastAsia="仿宋" w:cs="宋体"/>
                <w:sz w:val="20"/>
                <w:szCs w:val="20"/>
              </w:rPr>
            </w:pPr>
            <w:r>
              <w:rPr>
                <w:rFonts w:hint="eastAsia" w:ascii="仿宋" w:hAnsi="仿宋" w:eastAsia="仿宋" w:cs="宋体"/>
                <w:sz w:val="20"/>
                <w:szCs w:val="20"/>
              </w:rPr>
            </w:r>
            <w:r/>
          </w:p>
        </w:tc>
        <w:tc>
          <w:tcPr>
            <w:tcBorders>
              <w:top w:val="none" w:color="000000" w:sz="4" w:space="0"/>
              <w:left w:val="single" w:color="auto" w:sz="4" w:space="0"/>
              <w:bottom w:val="single" w:color="auto" w:sz="4" w:space="0"/>
              <w:right w:val="single" w:color="auto" w:sz="4" w:space="0"/>
            </w:tcBorders>
            <w:tcW w:w="1023" w:type="dxa"/>
            <w:vAlign w:val="center"/>
            <w:vMerge w:val="restart"/>
            <w:textDirection w:val="lrTb"/>
            <w:noWrap w:val="false"/>
          </w:tcPr>
          <w:p>
            <w:pPr>
              <w:jc w:val="left"/>
              <w:widowControl/>
              <w:rPr>
                <w:rFonts w:hint="eastAsia" w:ascii="仿宋" w:hAnsi="仿宋" w:eastAsia="仿宋" w:cs="宋体"/>
                <w:color w:val="000000" w:themeColor="text1"/>
                <w:sz w:val="20"/>
                <w:szCs w:val="20"/>
              </w:rPr>
            </w:pPr>
            <w:r>
              <w:rPr>
                <w:rFonts w:hint="eastAsia" w:ascii="仿宋" w:hAnsi="仿宋" w:eastAsia="仿宋" w:cs="宋体"/>
                <w:color w:val="000000" w:themeColor="text1"/>
                <w:sz w:val="20"/>
                <w:szCs w:val="20"/>
              </w:rPr>
              <w:t xml:space="preserve">周边卫生</w:t>
            </w:r>
            <w:r/>
          </w:p>
        </w:tc>
        <w:tc>
          <w:tcPr>
            <w:tcBorders>
              <w:top w:val="none" w:color="000000" w:sz="4" w:space="0"/>
              <w:left w:val="none" w:color="000000" w:sz="4" w:space="0"/>
              <w:bottom w:val="single" w:color="auto" w:sz="4" w:space="0"/>
              <w:right w:val="single" w:color="auto" w:sz="4" w:space="0"/>
            </w:tcBorders>
            <w:tcW w:w="2541" w:type="dxa"/>
            <w:vAlign w:val="center"/>
            <w:textDirection w:val="lrTb"/>
            <w:noWrap w:val="false"/>
          </w:tcPr>
          <w:p>
            <w:pPr>
              <w:jc w:val="left"/>
              <w:widowControl/>
              <w:rPr>
                <w:rFonts w:hint="eastAsia" w:ascii="仿宋" w:hAnsi="仿宋" w:eastAsia="仿宋" w:cs="宋体"/>
                <w:color w:val="000000" w:themeColor="text1"/>
                <w:sz w:val="20"/>
                <w:szCs w:val="20"/>
              </w:rPr>
            </w:pPr>
            <w:r>
              <w:rPr>
                <w:rFonts w:hint="eastAsia" w:ascii="仿宋" w:hAnsi="仿宋" w:eastAsia="仿宋" w:cs="宋体"/>
                <w:color w:val="000000" w:themeColor="text1"/>
                <w:sz w:val="20"/>
                <w:szCs w:val="20"/>
              </w:rPr>
              <w:t xml:space="preserve">公厕周边（3米范围）有0.5平方米（含）以上积存生活垃圾</w:t>
            </w:r>
            <w:r/>
          </w:p>
        </w:tc>
        <w:tc>
          <w:tcPr>
            <w:tcBorders>
              <w:top w:val="none" w:color="000000" w:sz="4" w:space="0"/>
              <w:left w:val="none" w:color="000000" w:sz="4" w:space="0"/>
              <w:bottom w:val="single" w:color="auto" w:sz="4" w:space="0"/>
              <w:right w:val="single" w:color="auto" w:sz="4" w:space="0"/>
            </w:tcBorders>
            <w:tcW w:w="1223" w:type="dxa"/>
            <w:vAlign w:val="center"/>
            <w:textDirection w:val="lrTb"/>
            <w:noWrap w:val="false"/>
          </w:tcPr>
          <w:p>
            <w:pPr>
              <w:jc w:val="left"/>
              <w:widowControl/>
              <w:rPr>
                <w:rFonts w:hint="eastAsia" w:ascii="仿宋" w:hAnsi="仿宋" w:eastAsia="仿宋" w:cs="宋体"/>
                <w:color w:val="000000" w:themeColor="text1"/>
                <w:sz w:val="20"/>
                <w:szCs w:val="20"/>
              </w:rPr>
            </w:pPr>
            <w:r>
              <w:rPr>
                <w:rFonts w:hint="eastAsia" w:ascii="仿宋" w:hAnsi="仿宋" w:eastAsia="仿宋" w:cs="宋体"/>
                <w:color w:val="000000" w:themeColor="text1"/>
                <w:sz w:val="20"/>
                <w:szCs w:val="20"/>
              </w:rPr>
              <w:t xml:space="preserve">80元/例</w:t>
            </w:r>
            <w:r/>
          </w:p>
        </w:tc>
        <w:tc>
          <w:tcPr>
            <w:tcBorders>
              <w:top w:val="none" w:color="000000" w:sz="4" w:space="0"/>
              <w:left w:val="none" w:color="000000" w:sz="4" w:space="0"/>
              <w:bottom w:val="single" w:color="auto" w:sz="4" w:space="0"/>
              <w:right w:val="single" w:color="auto" w:sz="4" w:space="0"/>
            </w:tcBorders>
            <w:tcW w:w="1080" w:type="dxa"/>
            <w:vAlign w:val="center"/>
            <w:textDirection w:val="lrTb"/>
            <w:noWrap w:val="false"/>
          </w:tcPr>
          <w:p>
            <w:pPr>
              <w:jc w:val="left"/>
              <w:widowControl/>
              <w:rPr>
                <w:rFonts w:hint="eastAsia" w:ascii="仿宋" w:hAnsi="仿宋" w:eastAsia="仿宋" w:cs="宋体"/>
                <w:color w:val="000000" w:themeColor="text1"/>
                <w:sz w:val="20"/>
                <w:szCs w:val="20"/>
              </w:rPr>
            </w:pPr>
            <w:r>
              <w:rPr>
                <w:rFonts w:hint="eastAsia" w:ascii="仿宋" w:hAnsi="仿宋" w:eastAsia="仿宋" w:cs="宋体"/>
                <w:color w:val="000000" w:themeColor="text1"/>
                <w:sz w:val="20"/>
                <w:szCs w:val="20"/>
              </w:rPr>
              <w:t xml:space="preserve">80元/例</w:t>
            </w:r>
            <w:r/>
          </w:p>
        </w:tc>
        <w:tc>
          <w:tcPr>
            <w:tcBorders>
              <w:top w:val="none" w:color="000000" w:sz="4" w:space="0"/>
              <w:left w:val="none" w:color="000000" w:sz="4" w:space="0"/>
              <w:bottom w:val="single" w:color="auto" w:sz="4" w:space="0"/>
              <w:right w:val="single" w:color="auto" w:sz="4" w:space="0"/>
            </w:tcBorders>
            <w:tcW w:w="697" w:type="dxa"/>
            <w:vAlign w:val="center"/>
            <w:textDirection w:val="lrTb"/>
            <w:noWrap w:val="false"/>
          </w:tcPr>
          <w:p>
            <w:pPr>
              <w:jc w:val="left"/>
              <w:widowControl/>
              <w:rPr>
                <w:rFonts w:hint="eastAsia" w:ascii="仿宋" w:hAnsi="仿宋" w:eastAsia="仿宋" w:cs="宋体"/>
                <w:color w:val="000000" w:themeColor="text1"/>
                <w:sz w:val="20"/>
                <w:szCs w:val="20"/>
              </w:rPr>
            </w:pPr>
            <w:r>
              <w:rPr>
                <w:rFonts w:hint="eastAsia" w:ascii="仿宋" w:hAnsi="仿宋" w:eastAsia="仿宋" w:cs="宋体"/>
                <w:color w:val="000000" w:themeColor="text1"/>
                <w:sz w:val="20"/>
                <w:szCs w:val="20"/>
              </w:rPr>
              <w:t xml:space="preserve">2次</w:t>
            </w:r>
            <w:r/>
          </w:p>
        </w:tc>
        <w:tc>
          <w:tcPr>
            <w:tcBorders>
              <w:top w:val="none" w:color="000000" w:sz="4" w:space="0"/>
              <w:left w:val="none" w:color="000000" w:sz="4" w:space="0"/>
              <w:bottom w:val="single" w:color="auto" w:sz="4" w:space="0"/>
              <w:right w:val="single" w:color="auto" w:sz="4" w:space="0"/>
            </w:tcBorders>
            <w:tcW w:w="1059" w:type="dxa"/>
            <w:vAlign w:val="center"/>
            <w:textDirection w:val="lrTb"/>
            <w:noWrap w:val="false"/>
          </w:tcPr>
          <w:p>
            <w:pPr>
              <w:jc w:val="left"/>
              <w:widowControl/>
              <w:rPr>
                <w:rFonts w:hint="eastAsia" w:ascii="仿宋" w:hAnsi="仿宋" w:eastAsia="仿宋" w:cs="宋体"/>
                <w:color w:val="000000" w:themeColor="text1"/>
                <w:sz w:val="20"/>
                <w:szCs w:val="20"/>
              </w:rPr>
            </w:pPr>
            <w:r>
              <w:rPr>
                <w:rFonts w:hint="eastAsia" w:ascii="仿宋" w:hAnsi="仿宋" w:eastAsia="仿宋" w:cs="宋体"/>
                <w:color w:val="000000" w:themeColor="text1"/>
                <w:sz w:val="20"/>
                <w:szCs w:val="20"/>
              </w:rPr>
              <w:t xml:space="preserve">30分钟</w:t>
            </w:r>
            <w:r/>
          </w:p>
        </w:tc>
        <w:tc>
          <w:tcPr>
            <w:tcBorders>
              <w:top w:val="none" w:color="000000" w:sz="4" w:space="0"/>
              <w:left w:val="none" w:color="000000" w:sz="4" w:space="0"/>
              <w:bottom w:val="single" w:color="auto" w:sz="4" w:space="0"/>
              <w:right w:val="single" w:color="auto" w:sz="4" w:space="0"/>
            </w:tcBorders>
            <w:tcW w:w="1341" w:type="dxa"/>
            <w:vAlign w:val="center"/>
            <w:textDirection w:val="lrTb"/>
            <w:noWrap w:val="false"/>
          </w:tcPr>
          <w:p>
            <w:pPr>
              <w:jc w:val="left"/>
              <w:widowControl/>
              <w:rPr>
                <w:rFonts w:hint="eastAsia" w:ascii="仿宋" w:hAnsi="仿宋" w:eastAsia="仿宋" w:cs="宋体"/>
                <w:color w:val="000000" w:themeColor="text1"/>
                <w:sz w:val="20"/>
                <w:szCs w:val="20"/>
              </w:rPr>
            </w:pPr>
            <w:r>
              <w:rPr>
                <w:rFonts w:hint="eastAsia" w:ascii="仿宋" w:hAnsi="仿宋" w:eastAsia="仿宋" w:cs="宋体"/>
                <w:color w:val="000000" w:themeColor="text1"/>
                <w:sz w:val="20"/>
                <w:szCs w:val="20"/>
              </w:rPr>
              <w:t xml:space="preserve">30分钟</w:t>
            </w:r>
            <w:r/>
          </w:p>
        </w:tc>
        <w:tc>
          <w:tcPr>
            <w:tcBorders>
              <w:top w:val="none" w:color="000000" w:sz="4" w:space="0"/>
              <w:left w:val="single" w:color="auto" w:sz="4" w:space="0"/>
              <w:bottom w:val="single" w:color="auto" w:sz="4" w:space="0"/>
              <w:right w:val="single" w:color="auto" w:sz="4" w:space="0"/>
            </w:tcBorders>
            <w:tcW w:w="900" w:type="dxa"/>
            <w:vAlign w:val="center"/>
            <w:vMerge w:val="continue"/>
            <w:textDirection w:val="lrTb"/>
            <w:noWrap w:val="false"/>
          </w:tcPr>
          <w:p>
            <w:pPr>
              <w:jc w:val="left"/>
              <w:widowControl/>
              <w:rPr>
                <w:rFonts w:hint="eastAsia" w:ascii="仿宋" w:hAnsi="仿宋" w:eastAsia="仿宋" w:cs="宋体"/>
                <w:sz w:val="20"/>
                <w:szCs w:val="20"/>
              </w:rPr>
            </w:pPr>
            <w:r>
              <w:rPr>
                <w:rFonts w:hint="eastAsia" w:ascii="仿宋" w:hAnsi="仿宋" w:eastAsia="仿宋" w:cs="宋体"/>
                <w:sz w:val="20"/>
                <w:szCs w:val="20"/>
              </w:rPr>
            </w:r>
            <w:r/>
          </w:p>
        </w:tc>
        <w:tc>
          <w:tcPr>
            <w:tcBorders>
              <w:top w:val="none" w:color="000000" w:sz="4" w:space="0"/>
              <w:left w:val="single" w:color="auto" w:sz="4" w:space="0"/>
              <w:bottom w:val="single" w:color="auto" w:sz="4" w:space="0"/>
              <w:right w:val="single" w:color="auto" w:sz="4" w:space="0"/>
            </w:tcBorders>
            <w:tcW w:w="1969" w:type="dxa"/>
            <w:vAlign w:val="center"/>
            <w:vMerge w:val="continue"/>
            <w:textDirection w:val="lrTb"/>
            <w:noWrap w:val="false"/>
          </w:tcPr>
          <w:p>
            <w:pPr>
              <w:jc w:val="left"/>
              <w:widowControl/>
              <w:rPr>
                <w:rFonts w:hint="eastAsia" w:ascii="仿宋" w:hAnsi="仿宋" w:eastAsia="仿宋" w:cs="宋体"/>
                <w:sz w:val="20"/>
                <w:szCs w:val="20"/>
              </w:rPr>
            </w:pPr>
            <w:r>
              <w:rPr>
                <w:rFonts w:hint="eastAsia" w:ascii="仿宋" w:hAnsi="仿宋" w:eastAsia="仿宋" w:cs="宋体"/>
                <w:sz w:val="20"/>
                <w:szCs w:val="20"/>
              </w:rPr>
            </w:r>
            <w:r/>
          </w:p>
        </w:tc>
        <w:tc>
          <w:tcPr>
            <w:tcBorders>
              <w:top w:val="none" w:color="000000" w:sz="4" w:space="0"/>
              <w:left w:val="single" w:color="auto" w:sz="4" w:space="0"/>
              <w:bottom w:val="single" w:color="auto" w:sz="4" w:space="0"/>
              <w:right w:val="single" w:color="auto" w:sz="4" w:space="0"/>
            </w:tcBorders>
            <w:tcW w:w="2707" w:type="dxa"/>
            <w:vAlign w:val="center"/>
            <w:vMerge w:val="continue"/>
            <w:textDirection w:val="lrTb"/>
            <w:noWrap w:val="false"/>
          </w:tcPr>
          <w:p>
            <w:pPr>
              <w:jc w:val="left"/>
              <w:widowControl/>
              <w:rPr>
                <w:rFonts w:hint="eastAsia" w:ascii="仿宋" w:hAnsi="仿宋" w:eastAsia="仿宋" w:cs="宋体"/>
                <w:sz w:val="20"/>
                <w:szCs w:val="20"/>
              </w:rPr>
            </w:pPr>
            <w:r>
              <w:rPr>
                <w:rFonts w:hint="eastAsia" w:ascii="仿宋" w:hAnsi="仿宋" w:eastAsia="仿宋" w:cs="宋体"/>
                <w:sz w:val="20"/>
                <w:szCs w:val="20"/>
              </w:rPr>
            </w:r>
            <w:r/>
          </w:p>
        </w:tc>
      </w:tr>
      <w:tr>
        <w:trPr>
          <w:trHeight w:val="90"/>
        </w:trPr>
        <w:tc>
          <w:tcPr>
            <w:tcBorders>
              <w:top w:val="none" w:color="000000" w:sz="4" w:space="0"/>
              <w:left w:val="single" w:color="auto" w:sz="4" w:space="0"/>
              <w:bottom w:val="single" w:color="auto" w:sz="4" w:space="0"/>
              <w:right w:val="single" w:color="auto" w:sz="4" w:space="0"/>
            </w:tcBorders>
            <w:tcW w:w="624" w:type="dxa"/>
            <w:vAlign w:val="center"/>
            <w:vMerge w:val="continue"/>
            <w:textDirection w:val="lrTb"/>
            <w:noWrap w:val="false"/>
          </w:tcPr>
          <w:p>
            <w:pPr>
              <w:jc w:val="left"/>
              <w:widowControl/>
              <w:rPr>
                <w:rFonts w:hint="eastAsia" w:ascii="仿宋" w:hAnsi="仿宋" w:eastAsia="仿宋" w:cs="宋体"/>
                <w:sz w:val="20"/>
                <w:szCs w:val="20"/>
              </w:rPr>
            </w:pPr>
            <w:r>
              <w:rPr>
                <w:rFonts w:hint="eastAsia" w:ascii="仿宋" w:hAnsi="仿宋" w:eastAsia="仿宋" w:cs="宋体"/>
                <w:sz w:val="20"/>
                <w:szCs w:val="20"/>
              </w:rPr>
            </w:r>
            <w:r/>
          </w:p>
        </w:tc>
        <w:tc>
          <w:tcPr>
            <w:tcBorders>
              <w:top w:val="none" w:color="000000" w:sz="4" w:space="0"/>
              <w:left w:val="single" w:color="auto" w:sz="4" w:space="0"/>
              <w:bottom w:val="single" w:color="auto" w:sz="4" w:space="0"/>
              <w:right w:val="single" w:color="auto" w:sz="4" w:space="0"/>
            </w:tcBorders>
            <w:tcW w:w="1023" w:type="dxa"/>
            <w:vAlign w:val="center"/>
            <w:vMerge w:val="continue"/>
            <w:textDirection w:val="lrTb"/>
            <w:noWrap w:val="false"/>
          </w:tcPr>
          <w:p>
            <w:pPr>
              <w:jc w:val="left"/>
              <w:widowControl/>
              <w:rPr>
                <w:rFonts w:hint="eastAsia" w:ascii="仿宋" w:hAnsi="仿宋" w:eastAsia="仿宋" w:cs="宋体"/>
                <w:sz w:val="20"/>
                <w:szCs w:val="20"/>
              </w:rPr>
            </w:pPr>
            <w:r>
              <w:rPr>
                <w:rFonts w:hint="eastAsia" w:ascii="仿宋" w:hAnsi="仿宋" w:eastAsia="仿宋" w:cs="宋体"/>
                <w:sz w:val="20"/>
                <w:szCs w:val="20"/>
              </w:rPr>
            </w:r>
            <w:r/>
          </w:p>
        </w:tc>
        <w:tc>
          <w:tcPr>
            <w:tcBorders>
              <w:top w:val="none" w:color="000000" w:sz="4" w:space="0"/>
              <w:left w:val="none" w:color="000000" w:sz="4" w:space="0"/>
              <w:bottom w:val="single" w:color="auto" w:sz="4" w:space="0"/>
              <w:right w:val="single" w:color="auto" w:sz="4" w:space="0"/>
            </w:tcBorders>
            <w:tcW w:w="2541" w:type="dxa"/>
            <w:vAlign w:val="center"/>
            <w:textDirection w:val="lrTb"/>
            <w:noWrap w:val="false"/>
          </w:tcPr>
          <w:p>
            <w:pPr>
              <w:jc w:val="left"/>
              <w:widowControl/>
              <w:rPr>
                <w:rFonts w:hint="eastAsia" w:ascii="仿宋" w:hAnsi="仿宋" w:eastAsia="仿宋" w:cs="宋体"/>
                <w:color w:val="000000" w:themeColor="text1"/>
                <w:sz w:val="20"/>
                <w:szCs w:val="20"/>
              </w:rPr>
            </w:pPr>
            <w:r>
              <w:rPr>
                <w:rFonts w:hint="eastAsia" w:ascii="仿宋" w:hAnsi="仿宋" w:eastAsia="仿宋" w:cs="宋体"/>
                <w:color w:val="000000" w:themeColor="text1"/>
                <w:sz w:val="20"/>
                <w:szCs w:val="20"/>
              </w:rPr>
              <w:t xml:space="preserve">外墙存在0.5平方米以上的严重脏污</w:t>
            </w:r>
            <w:r/>
          </w:p>
        </w:tc>
        <w:tc>
          <w:tcPr>
            <w:tcBorders>
              <w:top w:val="none" w:color="000000" w:sz="4" w:space="0"/>
              <w:left w:val="none" w:color="000000" w:sz="4" w:space="0"/>
              <w:bottom w:val="single" w:color="auto" w:sz="4" w:space="0"/>
              <w:right w:val="single" w:color="auto" w:sz="4" w:space="0"/>
            </w:tcBorders>
            <w:tcW w:w="1223" w:type="dxa"/>
            <w:vAlign w:val="center"/>
            <w:textDirection w:val="lrTb"/>
            <w:noWrap w:val="false"/>
          </w:tcPr>
          <w:p>
            <w:pPr>
              <w:jc w:val="left"/>
              <w:widowControl/>
              <w:rPr>
                <w:rFonts w:hint="eastAsia" w:ascii="仿宋" w:hAnsi="仿宋" w:eastAsia="仿宋" w:cs="宋体"/>
                <w:color w:val="000000" w:themeColor="text1"/>
                <w:sz w:val="20"/>
                <w:szCs w:val="20"/>
              </w:rPr>
            </w:pPr>
            <w:r>
              <w:rPr>
                <w:rFonts w:hint="eastAsia" w:ascii="仿宋" w:hAnsi="仿宋" w:eastAsia="仿宋" w:cs="宋体"/>
                <w:color w:val="000000" w:themeColor="text1"/>
                <w:sz w:val="20"/>
                <w:szCs w:val="20"/>
              </w:rPr>
              <w:t xml:space="preserve">80元/例</w:t>
            </w:r>
            <w:r/>
          </w:p>
        </w:tc>
        <w:tc>
          <w:tcPr>
            <w:tcBorders>
              <w:top w:val="none" w:color="000000" w:sz="4" w:space="0"/>
              <w:left w:val="none" w:color="000000" w:sz="4" w:space="0"/>
              <w:bottom w:val="single" w:color="auto" w:sz="4" w:space="0"/>
              <w:right w:val="single" w:color="auto" w:sz="4" w:space="0"/>
            </w:tcBorders>
            <w:tcW w:w="1080" w:type="dxa"/>
            <w:vAlign w:val="center"/>
            <w:textDirection w:val="lrTb"/>
            <w:noWrap w:val="false"/>
          </w:tcPr>
          <w:p>
            <w:pPr>
              <w:jc w:val="left"/>
              <w:widowControl/>
              <w:rPr>
                <w:rFonts w:hint="eastAsia" w:ascii="仿宋" w:hAnsi="仿宋" w:eastAsia="仿宋" w:cs="宋体"/>
                <w:color w:val="000000" w:themeColor="text1"/>
                <w:sz w:val="20"/>
                <w:szCs w:val="20"/>
              </w:rPr>
            </w:pPr>
            <w:r>
              <w:rPr>
                <w:rFonts w:hint="eastAsia" w:ascii="仿宋" w:hAnsi="仿宋" w:eastAsia="仿宋" w:cs="宋体"/>
                <w:color w:val="000000" w:themeColor="text1"/>
                <w:sz w:val="20"/>
                <w:szCs w:val="20"/>
              </w:rPr>
              <w:t xml:space="preserve">80元/例</w:t>
            </w:r>
            <w:r/>
          </w:p>
        </w:tc>
        <w:tc>
          <w:tcPr>
            <w:tcBorders>
              <w:top w:val="none" w:color="000000" w:sz="4" w:space="0"/>
              <w:left w:val="none" w:color="000000" w:sz="4" w:space="0"/>
              <w:bottom w:val="single" w:color="auto" w:sz="4" w:space="0"/>
              <w:right w:val="single" w:color="auto" w:sz="4" w:space="0"/>
            </w:tcBorders>
            <w:tcW w:w="697" w:type="dxa"/>
            <w:vAlign w:val="center"/>
            <w:textDirection w:val="lrTb"/>
            <w:noWrap w:val="false"/>
          </w:tcPr>
          <w:p>
            <w:pPr>
              <w:jc w:val="left"/>
              <w:widowControl/>
              <w:rPr>
                <w:rFonts w:hint="eastAsia" w:ascii="仿宋" w:hAnsi="仿宋" w:eastAsia="仿宋" w:cs="宋体"/>
                <w:color w:val="000000" w:themeColor="text1"/>
                <w:sz w:val="20"/>
                <w:szCs w:val="20"/>
              </w:rPr>
            </w:pPr>
            <w:r>
              <w:rPr>
                <w:rFonts w:hint="eastAsia" w:ascii="仿宋" w:hAnsi="仿宋" w:eastAsia="仿宋" w:cs="宋体"/>
                <w:color w:val="000000" w:themeColor="text1"/>
                <w:sz w:val="20"/>
                <w:szCs w:val="20"/>
              </w:rPr>
              <w:t xml:space="preserve">2次</w:t>
            </w:r>
            <w:r/>
          </w:p>
        </w:tc>
        <w:tc>
          <w:tcPr>
            <w:tcBorders>
              <w:top w:val="none" w:color="000000" w:sz="4" w:space="0"/>
              <w:left w:val="none" w:color="000000" w:sz="4" w:space="0"/>
              <w:bottom w:val="single" w:color="auto" w:sz="4" w:space="0"/>
              <w:right w:val="single" w:color="auto" w:sz="4" w:space="0"/>
            </w:tcBorders>
            <w:tcW w:w="1059" w:type="dxa"/>
            <w:vAlign w:val="center"/>
            <w:textDirection w:val="lrTb"/>
            <w:noWrap w:val="false"/>
          </w:tcPr>
          <w:p>
            <w:pPr>
              <w:jc w:val="left"/>
              <w:widowControl/>
              <w:rPr>
                <w:rFonts w:hint="eastAsia" w:ascii="仿宋" w:hAnsi="仿宋" w:eastAsia="仿宋" w:cs="宋体"/>
                <w:color w:val="000000" w:themeColor="text1"/>
                <w:sz w:val="20"/>
                <w:szCs w:val="20"/>
              </w:rPr>
            </w:pPr>
            <w:r>
              <w:rPr>
                <w:rFonts w:hint="eastAsia" w:ascii="仿宋" w:hAnsi="仿宋" w:eastAsia="仿宋" w:cs="宋体"/>
                <w:color w:val="000000" w:themeColor="text1"/>
                <w:sz w:val="20"/>
                <w:szCs w:val="20"/>
              </w:rPr>
              <w:t xml:space="preserve">30分钟</w:t>
            </w:r>
            <w:r/>
          </w:p>
        </w:tc>
        <w:tc>
          <w:tcPr>
            <w:tcBorders>
              <w:top w:val="none" w:color="000000" w:sz="4" w:space="0"/>
              <w:left w:val="none" w:color="000000" w:sz="4" w:space="0"/>
              <w:bottom w:val="single" w:color="auto" w:sz="4" w:space="0"/>
              <w:right w:val="single" w:color="auto" w:sz="4" w:space="0"/>
            </w:tcBorders>
            <w:tcW w:w="1341" w:type="dxa"/>
            <w:vAlign w:val="center"/>
            <w:textDirection w:val="lrTb"/>
            <w:noWrap w:val="false"/>
          </w:tcPr>
          <w:p>
            <w:pPr>
              <w:jc w:val="left"/>
              <w:widowControl/>
              <w:rPr>
                <w:rFonts w:hint="eastAsia" w:ascii="仿宋" w:hAnsi="仿宋" w:eastAsia="仿宋" w:cs="宋体"/>
                <w:color w:val="000000" w:themeColor="text1"/>
                <w:sz w:val="20"/>
                <w:szCs w:val="20"/>
              </w:rPr>
            </w:pPr>
            <w:r>
              <w:rPr>
                <w:rFonts w:hint="eastAsia" w:ascii="仿宋" w:hAnsi="仿宋" w:eastAsia="仿宋" w:cs="宋体"/>
                <w:color w:val="000000" w:themeColor="text1"/>
                <w:sz w:val="20"/>
                <w:szCs w:val="20"/>
              </w:rPr>
              <w:t xml:space="preserve">30分钟</w:t>
            </w:r>
            <w:r/>
          </w:p>
        </w:tc>
        <w:tc>
          <w:tcPr>
            <w:tcBorders>
              <w:top w:val="none" w:color="000000" w:sz="4" w:space="0"/>
              <w:left w:val="single" w:color="auto" w:sz="4" w:space="0"/>
              <w:bottom w:val="single" w:color="auto" w:sz="4" w:space="0"/>
              <w:right w:val="single" w:color="auto" w:sz="4" w:space="0"/>
            </w:tcBorders>
            <w:tcW w:w="900" w:type="dxa"/>
            <w:vAlign w:val="center"/>
            <w:vMerge w:val="continue"/>
            <w:textDirection w:val="lrTb"/>
            <w:noWrap w:val="false"/>
          </w:tcPr>
          <w:p>
            <w:pPr>
              <w:jc w:val="left"/>
              <w:widowControl/>
              <w:rPr>
                <w:rFonts w:hint="eastAsia" w:ascii="仿宋" w:hAnsi="仿宋" w:eastAsia="仿宋" w:cs="宋体"/>
                <w:sz w:val="20"/>
                <w:szCs w:val="20"/>
              </w:rPr>
            </w:pPr>
            <w:r>
              <w:rPr>
                <w:rFonts w:hint="eastAsia" w:ascii="仿宋" w:hAnsi="仿宋" w:eastAsia="仿宋" w:cs="宋体"/>
                <w:sz w:val="20"/>
                <w:szCs w:val="20"/>
              </w:rPr>
            </w:r>
            <w:r/>
          </w:p>
        </w:tc>
        <w:tc>
          <w:tcPr>
            <w:tcBorders>
              <w:top w:val="none" w:color="000000" w:sz="4" w:space="0"/>
              <w:left w:val="single" w:color="auto" w:sz="4" w:space="0"/>
              <w:bottom w:val="single" w:color="auto" w:sz="4" w:space="0"/>
              <w:right w:val="single" w:color="auto" w:sz="4" w:space="0"/>
            </w:tcBorders>
            <w:tcW w:w="1969" w:type="dxa"/>
            <w:vAlign w:val="center"/>
            <w:vMerge w:val="continue"/>
            <w:textDirection w:val="lrTb"/>
            <w:noWrap w:val="false"/>
          </w:tcPr>
          <w:p>
            <w:pPr>
              <w:jc w:val="left"/>
              <w:widowControl/>
              <w:rPr>
                <w:rFonts w:hint="eastAsia" w:ascii="仿宋" w:hAnsi="仿宋" w:eastAsia="仿宋" w:cs="宋体"/>
                <w:sz w:val="20"/>
                <w:szCs w:val="20"/>
              </w:rPr>
            </w:pPr>
            <w:r>
              <w:rPr>
                <w:rFonts w:hint="eastAsia" w:ascii="仿宋" w:hAnsi="仿宋" w:eastAsia="仿宋" w:cs="宋体"/>
                <w:sz w:val="20"/>
                <w:szCs w:val="20"/>
              </w:rPr>
            </w:r>
            <w:r/>
          </w:p>
        </w:tc>
        <w:tc>
          <w:tcPr>
            <w:tcBorders>
              <w:top w:val="none" w:color="000000" w:sz="4" w:space="0"/>
              <w:left w:val="single" w:color="auto" w:sz="4" w:space="0"/>
              <w:bottom w:val="single" w:color="auto" w:sz="4" w:space="0"/>
              <w:right w:val="single" w:color="auto" w:sz="4" w:space="0"/>
            </w:tcBorders>
            <w:tcW w:w="2707" w:type="dxa"/>
            <w:vAlign w:val="center"/>
            <w:vMerge w:val="continue"/>
            <w:textDirection w:val="lrTb"/>
            <w:noWrap w:val="false"/>
          </w:tcPr>
          <w:p>
            <w:pPr>
              <w:jc w:val="left"/>
              <w:widowControl/>
              <w:rPr>
                <w:rFonts w:hint="eastAsia" w:ascii="仿宋" w:hAnsi="仿宋" w:eastAsia="仿宋" w:cs="宋体"/>
                <w:sz w:val="20"/>
                <w:szCs w:val="20"/>
              </w:rPr>
            </w:pPr>
            <w:r>
              <w:rPr>
                <w:rFonts w:hint="eastAsia" w:ascii="仿宋" w:hAnsi="仿宋" w:eastAsia="仿宋" w:cs="宋体"/>
                <w:sz w:val="20"/>
                <w:szCs w:val="20"/>
              </w:rPr>
            </w:r>
            <w:r/>
          </w:p>
        </w:tc>
      </w:tr>
      <w:tr>
        <w:trPr>
          <w:trHeight w:val="90"/>
        </w:trPr>
        <w:tc>
          <w:tcPr>
            <w:tcBorders>
              <w:top w:val="none" w:color="000000" w:sz="4" w:space="0"/>
              <w:left w:val="single" w:color="auto" w:sz="4" w:space="0"/>
              <w:bottom w:val="single" w:color="auto" w:sz="4" w:space="0"/>
              <w:right w:val="single" w:color="auto" w:sz="4" w:space="0"/>
            </w:tcBorders>
            <w:tcW w:w="624" w:type="dxa"/>
            <w:vAlign w:val="center"/>
            <w:vMerge w:val="continue"/>
            <w:textDirection w:val="lrTb"/>
            <w:noWrap w:val="false"/>
          </w:tcPr>
          <w:p>
            <w:pPr>
              <w:jc w:val="left"/>
              <w:widowControl/>
              <w:rPr>
                <w:rFonts w:hint="eastAsia" w:ascii="仿宋" w:hAnsi="仿宋" w:eastAsia="仿宋" w:cs="宋体"/>
                <w:sz w:val="20"/>
                <w:szCs w:val="20"/>
              </w:rPr>
            </w:pPr>
            <w:r>
              <w:rPr>
                <w:rFonts w:hint="eastAsia" w:ascii="仿宋" w:hAnsi="仿宋" w:eastAsia="仿宋" w:cs="宋体"/>
                <w:sz w:val="20"/>
                <w:szCs w:val="20"/>
              </w:rPr>
            </w:r>
            <w:r/>
          </w:p>
        </w:tc>
        <w:tc>
          <w:tcPr>
            <w:tcBorders>
              <w:top w:val="none" w:color="000000" w:sz="4" w:space="0"/>
              <w:left w:val="single" w:color="auto" w:sz="4" w:space="0"/>
              <w:bottom w:val="single" w:color="auto" w:sz="4" w:space="0"/>
              <w:right w:val="single" w:color="auto" w:sz="4" w:space="0"/>
            </w:tcBorders>
            <w:tcW w:w="1023" w:type="dxa"/>
            <w:vAlign w:val="center"/>
            <w:vMerge w:val="continue"/>
            <w:textDirection w:val="lrTb"/>
            <w:noWrap w:val="false"/>
          </w:tcPr>
          <w:p>
            <w:pPr>
              <w:jc w:val="left"/>
              <w:widowControl/>
              <w:rPr>
                <w:rFonts w:hint="eastAsia" w:ascii="仿宋" w:hAnsi="仿宋" w:eastAsia="仿宋" w:cs="宋体"/>
                <w:sz w:val="20"/>
                <w:szCs w:val="20"/>
              </w:rPr>
            </w:pPr>
            <w:r>
              <w:rPr>
                <w:rFonts w:hint="eastAsia" w:ascii="仿宋" w:hAnsi="仿宋" w:eastAsia="仿宋" w:cs="宋体"/>
                <w:sz w:val="20"/>
                <w:szCs w:val="20"/>
              </w:rPr>
            </w:r>
            <w:r/>
          </w:p>
        </w:tc>
        <w:tc>
          <w:tcPr>
            <w:tcBorders>
              <w:top w:val="none" w:color="000000" w:sz="4" w:space="0"/>
              <w:left w:val="none" w:color="000000" w:sz="4" w:space="0"/>
              <w:bottom w:val="single" w:color="auto" w:sz="4" w:space="0"/>
              <w:right w:val="single" w:color="auto" w:sz="4" w:space="0"/>
            </w:tcBorders>
            <w:tcW w:w="2541" w:type="dxa"/>
            <w:vAlign w:val="center"/>
            <w:textDirection w:val="lrTb"/>
            <w:noWrap w:val="false"/>
          </w:tcPr>
          <w:p>
            <w:pPr>
              <w:jc w:val="left"/>
              <w:widowControl/>
              <w:rPr>
                <w:rFonts w:hint="eastAsia" w:ascii="仿宋" w:hAnsi="仿宋" w:eastAsia="仿宋" w:cs="宋体"/>
                <w:color w:val="000000" w:themeColor="text1"/>
                <w:sz w:val="20"/>
                <w:szCs w:val="20"/>
              </w:rPr>
            </w:pPr>
            <w:r>
              <w:rPr>
                <w:rFonts w:hint="eastAsia" w:ascii="仿宋" w:hAnsi="仿宋" w:eastAsia="仿宋" w:cs="宋体"/>
                <w:color w:val="000000" w:themeColor="text1"/>
                <w:sz w:val="20"/>
                <w:szCs w:val="20"/>
              </w:rPr>
              <w:t xml:space="preserve">化粪池外溢</w:t>
            </w:r>
            <w:r/>
          </w:p>
        </w:tc>
        <w:tc>
          <w:tcPr>
            <w:tcBorders>
              <w:top w:val="none" w:color="000000" w:sz="4" w:space="0"/>
              <w:left w:val="none" w:color="000000" w:sz="4" w:space="0"/>
              <w:bottom w:val="single" w:color="auto" w:sz="4" w:space="0"/>
              <w:right w:val="single" w:color="auto" w:sz="4" w:space="0"/>
            </w:tcBorders>
            <w:tcW w:w="1223" w:type="dxa"/>
            <w:vAlign w:val="center"/>
            <w:textDirection w:val="lrTb"/>
            <w:noWrap w:val="false"/>
          </w:tcPr>
          <w:p>
            <w:pPr>
              <w:jc w:val="left"/>
              <w:widowControl/>
              <w:rPr>
                <w:rFonts w:hint="eastAsia" w:ascii="仿宋" w:hAnsi="仿宋" w:eastAsia="仿宋" w:cs="宋体"/>
                <w:color w:val="000000" w:themeColor="text1"/>
                <w:sz w:val="20"/>
                <w:szCs w:val="20"/>
              </w:rPr>
            </w:pPr>
            <w:r>
              <w:rPr>
                <w:rFonts w:hint="eastAsia" w:ascii="仿宋" w:hAnsi="仿宋" w:eastAsia="仿宋" w:cs="宋体"/>
                <w:color w:val="000000" w:themeColor="text1"/>
                <w:sz w:val="20"/>
                <w:szCs w:val="20"/>
              </w:rPr>
              <w:t xml:space="preserve">100元/例</w:t>
            </w:r>
            <w:r/>
          </w:p>
        </w:tc>
        <w:tc>
          <w:tcPr>
            <w:tcBorders>
              <w:top w:val="none" w:color="000000" w:sz="4" w:space="0"/>
              <w:left w:val="none" w:color="000000" w:sz="4" w:space="0"/>
              <w:bottom w:val="single" w:color="auto" w:sz="4" w:space="0"/>
              <w:right w:val="single" w:color="auto" w:sz="4" w:space="0"/>
            </w:tcBorders>
            <w:tcW w:w="1080" w:type="dxa"/>
            <w:vAlign w:val="center"/>
            <w:textDirection w:val="lrTb"/>
            <w:noWrap w:val="false"/>
          </w:tcPr>
          <w:p>
            <w:pPr>
              <w:jc w:val="left"/>
              <w:widowControl/>
              <w:rPr>
                <w:rFonts w:hint="eastAsia" w:ascii="仿宋" w:hAnsi="仿宋" w:eastAsia="仿宋" w:cs="宋体"/>
                <w:color w:val="000000" w:themeColor="text1"/>
                <w:sz w:val="20"/>
                <w:szCs w:val="20"/>
              </w:rPr>
            </w:pPr>
            <w:r>
              <w:rPr>
                <w:rFonts w:hint="eastAsia" w:ascii="仿宋" w:hAnsi="仿宋" w:eastAsia="仿宋" w:cs="宋体"/>
                <w:color w:val="000000" w:themeColor="text1"/>
                <w:sz w:val="20"/>
                <w:szCs w:val="20"/>
              </w:rPr>
              <w:t xml:space="preserve">100元/例</w:t>
            </w:r>
            <w:r/>
          </w:p>
        </w:tc>
        <w:tc>
          <w:tcPr>
            <w:tcBorders>
              <w:top w:val="none" w:color="000000" w:sz="4" w:space="0"/>
              <w:left w:val="none" w:color="000000" w:sz="4" w:space="0"/>
              <w:bottom w:val="single" w:color="auto" w:sz="4" w:space="0"/>
              <w:right w:val="single" w:color="auto" w:sz="4" w:space="0"/>
            </w:tcBorders>
            <w:tcW w:w="697" w:type="dxa"/>
            <w:vAlign w:val="center"/>
            <w:textDirection w:val="lrTb"/>
            <w:noWrap w:val="false"/>
          </w:tcPr>
          <w:p>
            <w:pPr>
              <w:jc w:val="left"/>
              <w:widowControl/>
              <w:rPr>
                <w:rFonts w:hint="eastAsia" w:ascii="仿宋" w:hAnsi="仿宋" w:eastAsia="仿宋" w:cs="宋体"/>
                <w:color w:val="000000" w:themeColor="text1"/>
                <w:sz w:val="20"/>
                <w:szCs w:val="20"/>
              </w:rPr>
            </w:pPr>
            <w:r>
              <w:rPr>
                <w:rFonts w:hint="eastAsia" w:ascii="仿宋" w:hAnsi="仿宋" w:eastAsia="仿宋" w:cs="宋体"/>
                <w:color w:val="000000" w:themeColor="text1"/>
                <w:sz w:val="20"/>
                <w:szCs w:val="20"/>
              </w:rPr>
              <w:t xml:space="preserve">1次</w:t>
            </w:r>
            <w:r/>
          </w:p>
        </w:tc>
        <w:tc>
          <w:tcPr>
            <w:tcBorders>
              <w:top w:val="none" w:color="000000" w:sz="4" w:space="0"/>
              <w:left w:val="none" w:color="000000" w:sz="4" w:space="0"/>
              <w:bottom w:val="single" w:color="auto" w:sz="4" w:space="0"/>
              <w:right w:val="single" w:color="auto" w:sz="4" w:space="0"/>
            </w:tcBorders>
            <w:tcW w:w="1059" w:type="dxa"/>
            <w:vAlign w:val="center"/>
            <w:textDirection w:val="lrTb"/>
            <w:noWrap w:val="false"/>
          </w:tcPr>
          <w:p>
            <w:pPr>
              <w:jc w:val="left"/>
              <w:widowControl/>
              <w:rPr>
                <w:rFonts w:hint="eastAsia" w:ascii="仿宋" w:hAnsi="仿宋" w:eastAsia="仿宋" w:cs="宋体"/>
                <w:color w:val="000000" w:themeColor="text1"/>
                <w:sz w:val="20"/>
                <w:szCs w:val="20"/>
              </w:rPr>
            </w:pPr>
            <w:r>
              <w:rPr>
                <w:rFonts w:hint="eastAsia" w:ascii="仿宋" w:hAnsi="仿宋" w:eastAsia="仿宋" w:cs="宋体"/>
                <w:color w:val="000000" w:themeColor="text1"/>
                <w:sz w:val="20"/>
                <w:szCs w:val="20"/>
              </w:rPr>
              <w:t xml:space="preserve">无</w:t>
            </w:r>
            <w:r/>
          </w:p>
        </w:tc>
        <w:tc>
          <w:tcPr>
            <w:tcBorders>
              <w:top w:val="none" w:color="000000" w:sz="4" w:space="0"/>
              <w:left w:val="none" w:color="000000" w:sz="4" w:space="0"/>
              <w:bottom w:val="single" w:color="auto" w:sz="4" w:space="0"/>
              <w:right w:val="single" w:color="auto" w:sz="4" w:space="0"/>
            </w:tcBorders>
            <w:tcW w:w="1341" w:type="dxa"/>
            <w:vAlign w:val="center"/>
            <w:textDirection w:val="lrTb"/>
            <w:noWrap w:val="false"/>
          </w:tcPr>
          <w:p>
            <w:pPr>
              <w:jc w:val="left"/>
              <w:widowControl/>
              <w:rPr>
                <w:rFonts w:hint="eastAsia" w:ascii="仿宋" w:hAnsi="仿宋" w:eastAsia="仿宋" w:cs="宋体"/>
                <w:color w:val="000000" w:themeColor="text1"/>
                <w:sz w:val="20"/>
                <w:szCs w:val="20"/>
              </w:rPr>
            </w:pPr>
            <w:r>
              <w:rPr>
                <w:rFonts w:hint="eastAsia" w:ascii="仿宋" w:hAnsi="仿宋" w:eastAsia="仿宋" w:cs="宋体"/>
                <w:color w:val="000000" w:themeColor="text1"/>
                <w:sz w:val="20"/>
                <w:szCs w:val="20"/>
              </w:rPr>
              <w:t xml:space="preserve">48小时</w:t>
            </w:r>
            <w:r/>
          </w:p>
        </w:tc>
        <w:tc>
          <w:tcPr>
            <w:tcBorders>
              <w:top w:val="none" w:color="000000" w:sz="4" w:space="0"/>
              <w:left w:val="single" w:color="auto" w:sz="4" w:space="0"/>
              <w:bottom w:val="single" w:color="auto" w:sz="4" w:space="0"/>
              <w:right w:val="single" w:color="auto" w:sz="4" w:space="0"/>
            </w:tcBorders>
            <w:tcW w:w="900" w:type="dxa"/>
            <w:vAlign w:val="center"/>
            <w:vMerge w:val="continue"/>
            <w:textDirection w:val="lrTb"/>
            <w:noWrap w:val="false"/>
          </w:tcPr>
          <w:p>
            <w:pPr>
              <w:jc w:val="left"/>
              <w:widowControl/>
              <w:rPr>
                <w:rFonts w:hint="eastAsia" w:ascii="仿宋" w:hAnsi="仿宋" w:eastAsia="仿宋" w:cs="宋体"/>
                <w:sz w:val="20"/>
                <w:szCs w:val="20"/>
              </w:rPr>
            </w:pPr>
            <w:r>
              <w:rPr>
                <w:rFonts w:hint="eastAsia" w:ascii="仿宋" w:hAnsi="仿宋" w:eastAsia="仿宋" w:cs="宋体"/>
                <w:sz w:val="20"/>
                <w:szCs w:val="20"/>
              </w:rPr>
            </w:r>
            <w:r/>
          </w:p>
        </w:tc>
        <w:tc>
          <w:tcPr>
            <w:tcBorders>
              <w:top w:val="none" w:color="000000" w:sz="4" w:space="0"/>
              <w:left w:val="single" w:color="auto" w:sz="4" w:space="0"/>
              <w:bottom w:val="single" w:color="auto" w:sz="4" w:space="0"/>
              <w:right w:val="single" w:color="auto" w:sz="4" w:space="0"/>
            </w:tcBorders>
            <w:tcW w:w="1969" w:type="dxa"/>
            <w:vAlign w:val="center"/>
            <w:vMerge w:val="continue"/>
            <w:textDirection w:val="lrTb"/>
            <w:noWrap w:val="false"/>
          </w:tcPr>
          <w:p>
            <w:pPr>
              <w:jc w:val="left"/>
              <w:widowControl/>
              <w:rPr>
                <w:rFonts w:hint="eastAsia" w:ascii="仿宋" w:hAnsi="仿宋" w:eastAsia="仿宋" w:cs="宋体"/>
                <w:sz w:val="20"/>
                <w:szCs w:val="20"/>
              </w:rPr>
            </w:pPr>
            <w:r>
              <w:rPr>
                <w:rFonts w:hint="eastAsia" w:ascii="仿宋" w:hAnsi="仿宋" w:eastAsia="仿宋" w:cs="宋体"/>
                <w:sz w:val="20"/>
                <w:szCs w:val="20"/>
              </w:rPr>
            </w:r>
            <w:r/>
          </w:p>
        </w:tc>
        <w:tc>
          <w:tcPr>
            <w:tcBorders>
              <w:top w:val="none" w:color="000000" w:sz="4" w:space="0"/>
              <w:left w:val="single" w:color="auto" w:sz="4" w:space="0"/>
              <w:bottom w:val="single" w:color="auto" w:sz="4" w:space="0"/>
              <w:right w:val="single" w:color="auto" w:sz="4" w:space="0"/>
            </w:tcBorders>
            <w:tcW w:w="2707" w:type="dxa"/>
            <w:vAlign w:val="center"/>
            <w:vMerge w:val="continue"/>
            <w:textDirection w:val="lrTb"/>
            <w:noWrap w:val="false"/>
          </w:tcPr>
          <w:p>
            <w:pPr>
              <w:jc w:val="left"/>
              <w:widowControl/>
              <w:rPr>
                <w:rFonts w:hint="eastAsia" w:ascii="仿宋" w:hAnsi="仿宋" w:eastAsia="仿宋" w:cs="宋体"/>
                <w:sz w:val="20"/>
                <w:szCs w:val="20"/>
              </w:rPr>
            </w:pPr>
            <w:r>
              <w:rPr>
                <w:rFonts w:hint="eastAsia" w:ascii="仿宋" w:hAnsi="仿宋" w:eastAsia="仿宋" w:cs="宋体"/>
                <w:sz w:val="20"/>
                <w:szCs w:val="20"/>
              </w:rPr>
            </w:r>
            <w:r/>
          </w:p>
        </w:tc>
      </w:tr>
      <w:tr>
        <w:trPr>
          <w:trHeight w:val="90"/>
        </w:trPr>
        <w:tc>
          <w:tcPr>
            <w:tcBorders>
              <w:top w:val="none" w:color="000000" w:sz="4" w:space="0"/>
              <w:left w:val="single" w:color="auto" w:sz="4" w:space="0"/>
              <w:bottom w:val="single" w:color="auto" w:sz="4" w:space="0"/>
              <w:right w:val="single" w:color="auto" w:sz="4" w:space="0"/>
            </w:tcBorders>
            <w:tcW w:w="624" w:type="dxa"/>
            <w:vAlign w:val="center"/>
            <w:vMerge w:val="continue"/>
            <w:textDirection w:val="lrTb"/>
            <w:noWrap w:val="false"/>
          </w:tcPr>
          <w:p>
            <w:pPr>
              <w:jc w:val="left"/>
              <w:widowControl/>
              <w:rPr>
                <w:rFonts w:hint="eastAsia" w:ascii="仿宋" w:hAnsi="仿宋" w:eastAsia="仿宋" w:cs="宋体"/>
                <w:sz w:val="20"/>
                <w:szCs w:val="20"/>
              </w:rPr>
            </w:pPr>
            <w:r>
              <w:rPr>
                <w:rFonts w:hint="eastAsia" w:ascii="仿宋" w:hAnsi="仿宋" w:eastAsia="仿宋" w:cs="宋体"/>
                <w:sz w:val="20"/>
                <w:szCs w:val="20"/>
              </w:rPr>
            </w:r>
            <w:r/>
          </w:p>
        </w:tc>
        <w:tc>
          <w:tcPr>
            <w:tcBorders>
              <w:top w:val="none" w:color="000000" w:sz="4" w:space="0"/>
              <w:left w:val="none" w:color="000000" w:sz="4" w:space="0"/>
              <w:bottom w:val="single" w:color="auto" w:sz="4" w:space="0"/>
              <w:right w:val="single" w:color="auto" w:sz="4" w:space="0"/>
            </w:tcBorders>
            <w:tcW w:w="1023" w:type="dxa"/>
            <w:vAlign w:val="center"/>
            <w:textDirection w:val="lrTb"/>
            <w:noWrap w:val="false"/>
          </w:tcPr>
          <w:p>
            <w:pPr>
              <w:jc w:val="left"/>
              <w:widowControl/>
              <w:rPr>
                <w:rFonts w:hint="eastAsia" w:ascii="仿宋" w:hAnsi="仿宋" w:eastAsia="仿宋" w:cs="宋体"/>
                <w:color w:val="000000" w:themeColor="text1"/>
                <w:sz w:val="20"/>
                <w:szCs w:val="20"/>
              </w:rPr>
            </w:pPr>
            <w:r>
              <w:rPr>
                <w:rFonts w:hint="eastAsia" w:ascii="仿宋" w:hAnsi="仿宋" w:eastAsia="仿宋" w:cs="宋体"/>
                <w:color w:val="000000" w:themeColor="text1"/>
                <w:sz w:val="20"/>
                <w:szCs w:val="20"/>
              </w:rPr>
              <w:t xml:space="preserve">纸质野广告</w:t>
            </w:r>
            <w:r/>
          </w:p>
        </w:tc>
        <w:tc>
          <w:tcPr>
            <w:tcBorders>
              <w:top w:val="none" w:color="000000" w:sz="4" w:space="0"/>
              <w:left w:val="none" w:color="000000" w:sz="4" w:space="0"/>
              <w:bottom w:val="single" w:color="auto" w:sz="4" w:space="0"/>
              <w:right w:val="single" w:color="auto" w:sz="4" w:space="0"/>
            </w:tcBorders>
            <w:tcW w:w="2541" w:type="dxa"/>
            <w:vAlign w:val="center"/>
            <w:textDirection w:val="lrTb"/>
            <w:noWrap w:val="false"/>
          </w:tcPr>
          <w:p>
            <w:pPr>
              <w:jc w:val="left"/>
              <w:widowControl/>
              <w:rPr>
                <w:rFonts w:hint="eastAsia" w:ascii="仿宋" w:hAnsi="仿宋" w:eastAsia="仿宋" w:cs="宋体"/>
                <w:color w:val="000000" w:themeColor="text1"/>
                <w:sz w:val="20"/>
                <w:szCs w:val="20"/>
              </w:rPr>
            </w:pPr>
            <w:r>
              <w:rPr>
                <w:rFonts w:hint="eastAsia" w:ascii="仿宋" w:hAnsi="仿宋" w:eastAsia="仿宋" w:cs="宋体"/>
                <w:color w:val="000000" w:themeColor="text1"/>
                <w:sz w:val="20"/>
                <w:szCs w:val="20"/>
              </w:rPr>
              <w:t xml:space="preserve">公厕内外墙有5处（含）以上纸质野广告</w:t>
            </w:r>
            <w:r/>
          </w:p>
        </w:tc>
        <w:tc>
          <w:tcPr>
            <w:tcBorders>
              <w:top w:val="none" w:color="000000" w:sz="4" w:space="0"/>
              <w:left w:val="none" w:color="000000" w:sz="4" w:space="0"/>
              <w:bottom w:val="single" w:color="auto" w:sz="4" w:space="0"/>
              <w:right w:val="single" w:color="auto" w:sz="4" w:space="0"/>
            </w:tcBorders>
            <w:tcW w:w="1223" w:type="dxa"/>
            <w:vAlign w:val="center"/>
            <w:textDirection w:val="lrTb"/>
            <w:noWrap w:val="false"/>
          </w:tcPr>
          <w:p>
            <w:pPr>
              <w:jc w:val="left"/>
              <w:widowControl/>
              <w:rPr>
                <w:rFonts w:hint="eastAsia" w:ascii="仿宋" w:hAnsi="仿宋" w:eastAsia="仿宋" w:cs="宋体"/>
                <w:color w:val="000000" w:themeColor="text1"/>
                <w:sz w:val="20"/>
                <w:szCs w:val="20"/>
              </w:rPr>
            </w:pPr>
            <w:r>
              <w:rPr>
                <w:rFonts w:hint="eastAsia" w:ascii="仿宋" w:hAnsi="仿宋" w:eastAsia="仿宋" w:cs="宋体"/>
                <w:color w:val="000000" w:themeColor="text1"/>
                <w:sz w:val="20"/>
                <w:szCs w:val="20"/>
              </w:rPr>
              <w:t xml:space="preserve">80元/例</w:t>
            </w:r>
            <w:r/>
          </w:p>
        </w:tc>
        <w:tc>
          <w:tcPr>
            <w:tcBorders>
              <w:top w:val="none" w:color="000000" w:sz="4" w:space="0"/>
              <w:left w:val="none" w:color="000000" w:sz="4" w:space="0"/>
              <w:bottom w:val="single" w:color="auto" w:sz="4" w:space="0"/>
              <w:right w:val="single" w:color="auto" w:sz="4" w:space="0"/>
            </w:tcBorders>
            <w:tcW w:w="1080" w:type="dxa"/>
            <w:vAlign w:val="center"/>
            <w:textDirection w:val="lrTb"/>
            <w:noWrap w:val="false"/>
          </w:tcPr>
          <w:p>
            <w:pPr>
              <w:jc w:val="left"/>
              <w:widowControl/>
              <w:rPr>
                <w:rFonts w:hint="eastAsia" w:ascii="仿宋" w:hAnsi="仿宋" w:eastAsia="仿宋" w:cs="宋体"/>
                <w:color w:val="000000" w:themeColor="text1"/>
                <w:sz w:val="20"/>
                <w:szCs w:val="20"/>
              </w:rPr>
            </w:pPr>
            <w:r>
              <w:rPr>
                <w:rFonts w:hint="eastAsia" w:ascii="仿宋" w:hAnsi="仿宋" w:eastAsia="仿宋" w:cs="宋体"/>
                <w:color w:val="000000" w:themeColor="text1"/>
                <w:sz w:val="20"/>
                <w:szCs w:val="20"/>
              </w:rPr>
              <w:t xml:space="preserve">80元/例</w:t>
            </w:r>
            <w:r/>
          </w:p>
        </w:tc>
        <w:tc>
          <w:tcPr>
            <w:tcBorders>
              <w:top w:val="none" w:color="000000" w:sz="4" w:space="0"/>
              <w:left w:val="none" w:color="000000" w:sz="4" w:space="0"/>
              <w:bottom w:val="single" w:color="auto" w:sz="4" w:space="0"/>
              <w:right w:val="single" w:color="auto" w:sz="4" w:space="0"/>
            </w:tcBorders>
            <w:tcW w:w="697" w:type="dxa"/>
            <w:vAlign w:val="center"/>
            <w:textDirection w:val="lrTb"/>
            <w:noWrap w:val="false"/>
          </w:tcPr>
          <w:p>
            <w:pPr>
              <w:jc w:val="left"/>
              <w:widowControl/>
              <w:rPr>
                <w:rFonts w:hint="eastAsia" w:ascii="仿宋" w:hAnsi="仿宋" w:eastAsia="仿宋" w:cs="宋体"/>
                <w:color w:val="000000" w:themeColor="text1"/>
                <w:sz w:val="20"/>
                <w:szCs w:val="20"/>
              </w:rPr>
            </w:pPr>
            <w:r>
              <w:rPr>
                <w:rFonts w:hint="eastAsia" w:ascii="仿宋" w:hAnsi="仿宋" w:eastAsia="仿宋" w:cs="宋体"/>
                <w:color w:val="000000" w:themeColor="text1"/>
                <w:sz w:val="20"/>
                <w:szCs w:val="20"/>
              </w:rPr>
              <w:t xml:space="preserve">2次</w:t>
            </w:r>
            <w:r/>
          </w:p>
        </w:tc>
        <w:tc>
          <w:tcPr>
            <w:tcBorders>
              <w:top w:val="none" w:color="000000" w:sz="4" w:space="0"/>
              <w:left w:val="none" w:color="000000" w:sz="4" w:space="0"/>
              <w:bottom w:val="single" w:color="auto" w:sz="4" w:space="0"/>
              <w:right w:val="single" w:color="auto" w:sz="4" w:space="0"/>
            </w:tcBorders>
            <w:tcW w:w="1059" w:type="dxa"/>
            <w:vAlign w:val="center"/>
            <w:textDirection w:val="lrTb"/>
            <w:noWrap w:val="false"/>
          </w:tcPr>
          <w:p>
            <w:pPr>
              <w:jc w:val="left"/>
              <w:widowControl/>
              <w:rPr>
                <w:rFonts w:hint="eastAsia" w:ascii="仿宋" w:hAnsi="仿宋" w:eastAsia="仿宋" w:cs="宋体"/>
                <w:color w:val="000000" w:themeColor="text1"/>
                <w:sz w:val="20"/>
                <w:szCs w:val="20"/>
              </w:rPr>
            </w:pPr>
            <w:r>
              <w:rPr>
                <w:rFonts w:hint="eastAsia" w:ascii="仿宋" w:hAnsi="仿宋" w:eastAsia="仿宋" w:cs="宋体"/>
                <w:color w:val="000000" w:themeColor="text1"/>
                <w:sz w:val="20"/>
                <w:szCs w:val="20"/>
              </w:rPr>
              <w:t xml:space="preserve">30分钟</w:t>
            </w:r>
            <w:r/>
          </w:p>
        </w:tc>
        <w:tc>
          <w:tcPr>
            <w:tcBorders>
              <w:top w:val="none" w:color="000000" w:sz="4" w:space="0"/>
              <w:left w:val="none" w:color="000000" w:sz="4" w:space="0"/>
              <w:bottom w:val="single" w:color="auto" w:sz="4" w:space="0"/>
              <w:right w:val="single" w:color="auto" w:sz="4" w:space="0"/>
            </w:tcBorders>
            <w:tcW w:w="1341" w:type="dxa"/>
            <w:vAlign w:val="center"/>
            <w:textDirection w:val="lrTb"/>
            <w:noWrap w:val="false"/>
          </w:tcPr>
          <w:p>
            <w:pPr>
              <w:jc w:val="left"/>
              <w:widowControl/>
              <w:rPr>
                <w:rFonts w:hint="eastAsia" w:ascii="仿宋" w:hAnsi="仿宋" w:eastAsia="仿宋" w:cs="宋体"/>
                <w:color w:val="000000" w:themeColor="text1"/>
                <w:sz w:val="20"/>
                <w:szCs w:val="20"/>
              </w:rPr>
            </w:pPr>
            <w:r>
              <w:rPr>
                <w:rFonts w:hint="eastAsia" w:ascii="仿宋" w:hAnsi="仿宋" w:eastAsia="仿宋" w:cs="宋体"/>
                <w:color w:val="000000" w:themeColor="text1"/>
                <w:sz w:val="20"/>
                <w:szCs w:val="20"/>
              </w:rPr>
              <w:t xml:space="preserve">2小时</w:t>
            </w:r>
            <w:r/>
          </w:p>
        </w:tc>
        <w:tc>
          <w:tcPr>
            <w:tcBorders>
              <w:top w:val="none" w:color="000000" w:sz="4" w:space="0"/>
              <w:left w:val="single" w:color="auto" w:sz="4" w:space="0"/>
              <w:bottom w:val="single" w:color="auto" w:sz="4" w:space="0"/>
              <w:right w:val="single" w:color="auto" w:sz="4" w:space="0"/>
            </w:tcBorders>
            <w:tcW w:w="900" w:type="dxa"/>
            <w:vAlign w:val="center"/>
            <w:vMerge w:val="continue"/>
            <w:textDirection w:val="lrTb"/>
            <w:noWrap w:val="false"/>
          </w:tcPr>
          <w:p>
            <w:pPr>
              <w:jc w:val="left"/>
              <w:widowControl/>
              <w:rPr>
                <w:rFonts w:hint="eastAsia" w:ascii="仿宋" w:hAnsi="仿宋" w:eastAsia="仿宋" w:cs="宋体"/>
                <w:sz w:val="20"/>
                <w:szCs w:val="20"/>
              </w:rPr>
            </w:pPr>
            <w:r>
              <w:rPr>
                <w:rFonts w:hint="eastAsia" w:ascii="仿宋" w:hAnsi="仿宋" w:eastAsia="仿宋" w:cs="宋体"/>
                <w:sz w:val="20"/>
                <w:szCs w:val="20"/>
              </w:rPr>
            </w:r>
            <w:r/>
          </w:p>
        </w:tc>
        <w:tc>
          <w:tcPr>
            <w:tcBorders>
              <w:top w:val="none" w:color="000000" w:sz="4" w:space="0"/>
              <w:left w:val="single" w:color="auto" w:sz="4" w:space="0"/>
              <w:bottom w:val="single" w:color="auto" w:sz="4" w:space="0"/>
              <w:right w:val="single" w:color="auto" w:sz="4" w:space="0"/>
            </w:tcBorders>
            <w:tcW w:w="1969" w:type="dxa"/>
            <w:vAlign w:val="center"/>
            <w:vMerge w:val="continue"/>
            <w:textDirection w:val="lrTb"/>
            <w:noWrap w:val="false"/>
          </w:tcPr>
          <w:p>
            <w:pPr>
              <w:jc w:val="left"/>
              <w:widowControl/>
              <w:rPr>
                <w:rFonts w:hint="eastAsia" w:ascii="仿宋" w:hAnsi="仿宋" w:eastAsia="仿宋" w:cs="宋体"/>
                <w:sz w:val="20"/>
                <w:szCs w:val="20"/>
              </w:rPr>
            </w:pPr>
            <w:r>
              <w:rPr>
                <w:rFonts w:hint="eastAsia" w:ascii="仿宋" w:hAnsi="仿宋" w:eastAsia="仿宋" w:cs="宋体"/>
                <w:sz w:val="20"/>
                <w:szCs w:val="20"/>
              </w:rPr>
            </w:r>
            <w:r/>
          </w:p>
        </w:tc>
        <w:tc>
          <w:tcPr>
            <w:tcBorders>
              <w:top w:val="none" w:color="000000" w:sz="4" w:space="0"/>
              <w:left w:val="single" w:color="auto" w:sz="4" w:space="0"/>
              <w:bottom w:val="single" w:color="auto" w:sz="4" w:space="0"/>
              <w:right w:val="single" w:color="auto" w:sz="4" w:space="0"/>
            </w:tcBorders>
            <w:tcW w:w="2707" w:type="dxa"/>
            <w:vAlign w:val="center"/>
            <w:vMerge w:val="continue"/>
            <w:textDirection w:val="lrTb"/>
            <w:noWrap w:val="false"/>
          </w:tcPr>
          <w:p>
            <w:pPr>
              <w:jc w:val="left"/>
              <w:widowControl/>
              <w:rPr>
                <w:rFonts w:hint="eastAsia" w:ascii="仿宋" w:hAnsi="仿宋" w:eastAsia="仿宋" w:cs="宋体"/>
                <w:sz w:val="20"/>
                <w:szCs w:val="20"/>
              </w:rPr>
            </w:pPr>
            <w:r>
              <w:rPr>
                <w:rFonts w:hint="eastAsia" w:ascii="仿宋" w:hAnsi="仿宋" w:eastAsia="仿宋" w:cs="宋体"/>
                <w:sz w:val="20"/>
                <w:szCs w:val="20"/>
              </w:rPr>
            </w:r>
            <w:r/>
          </w:p>
        </w:tc>
      </w:tr>
      <w:tr>
        <w:trPr>
          <w:trHeight w:val="90"/>
        </w:trPr>
        <w:tc>
          <w:tcPr>
            <w:tcBorders>
              <w:top w:val="none" w:color="000000" w:sz="4" w:space="0"/>
              <w:left w:val="single" w:color="auto" w:sz="4" w:space="0"/>
              <w:bottom w:val="single" w:color="auto" w:sz="4" w:space="0"/>
              <w:right w:val="single" w:color="auto" w:sz="4" w:space="0"/>
            </w:tcBorders>
            <w:tcW w:w="624" w:type="dxa"/>
            <w:vAlign w:val="center"/>
            <w:vMerge w:val="restart"/>
            <w:textDirection w:val="lrTb"/>
            <w:noWrap w:val="false"/>
          </w:tcPr>
          <w:p>
            <w:pPr>
              <w:jc w:val="left"/>
              <w:widowControl/>
              <w:rPr>
                <w:rFonts w:hint="eastAsia" w:ascii="仿宋" w:hAnsi="仿宋" w:eastAsia="仿宋" w:cs="宋体"/>
                <w:color w:val="000000" w:themeColor="text1"/>
                <w:sz w:val="20"/>
                <w:szCs w:val="20"/>
              </w:rPr>
            </w:pPr>
            <w:r>
              <w:rPr>
                <w:rFonts w:hint="eastAsia" w:ascii="仿宋" w:hAnsi="仿宋" w:eastAsia="仿宋" w:cs="宋体"/>
                <w:color w:val="000000" w:themeColor="text1"/>
                <w:sz w:val="20"/>
                <w:szCs w:val="20"/>
              </w:rPr>
              <w:t xml:space="preserve">纸质野广</w:t>
            </w:r>
            <w:r>
              <w:rPr>
                <w:rFonts w:hint="eastAsia" w:ascii="仿宋" w:hAnsi="仿宋" w:eastAsia="仿宋" w:cs="宋体"/>
                <w:color w:val="000000" w:themeColor="text1"/>
                <w:sz w:val="20"/>
                <w:szCs w:val="20"/>
              </w:rPr>
              <w:t xml:space="preserve">告清理</w:t>
            </w:r>
            <w:r/>
          </w:p>
        </w:tc>
        <w:tc>
          <w:tcPr>
            <w:tcBorders>
              <w:top w:val="none" w:color="000000" w:sz="4" w:space="0"/>
              <w:left w:val="single" w:color="auto" w:sz="4" w:space="0"/>
              <w:bottom w:val="single" w:color="auto" w:sz="4" w:space="0"/>
              <w:right w:val="single" w:color="auto" w:sz="4" w:space="0"/>
            </w:tcBorders>
            <w:tcW w:w="1023" w:type="dxa"/>
            <w:vAlign w:val="center"/>
            <w:vMerge w:val="restart"/>
            <w:textDirection w:val="lrTb"/>
            <w:noWrap w:val="false"/>
          </w:tcPr>
          <w:p>
            <w:pPr>
              <w:jc w:val="left"/>
              <w:widowControl/>
              <w:rPr>
                <w:rFonts w:hint="eastAsia" w:ascii="仿宋" w:hAnsi="仿宋" w:eastAsia="仿宋" w:cs="宋体"/>
                <w:color w:val="000000" w:themeColor="text1"/>
                <w:sz w:val="20"/>
                <w:szCs w:val="20"/>
              </w:rPr>
            </w:pPr>
            <w:r>
              <w:rPr>
                <w:rFonts w:hint="eastAsia" w:ascii="仿宋" w:hAnsi="仿宋" w:eastAsia="仿宋" w:cs="宋体"/>
                <w:color w:val="000000" w:themeColor="text1"/>
                <w:sz w:val="20"/>
                <w:szCs w:val="20"/>
              </w:rPr>
              <w:t xml:space="preserve">清理不及时</w:t>
            </w:r>
            <w:r/>
          </w:p>
        </w:tc>
        <w:tc>
          <w:tcPr>
            <w:tcBorders>
              <w:top w:val="none" w:color="000000" w:sz="4" w:space="0"/>
              <w:left w:val="none" w:color="000000" w:sz="4" w:space="0"/>
              <w:bottom w:val="single" w:color="auto" w:sz="4" w:space="0"/>
              <w:right w:val="single" w:color="auto" w:sz="4" w:space="0"/>
            </w:tcBorders>
            <w:tcW w:w="2541" w:type="dxa"/>
            <w:vAlign w:val="center"/>
            <w:textDirection w:val="lrTb"/>
            <w:noWrap w:val="false"/>
          </w:tcPr>
          <w:p>
            <w:pPr>
              <w:jc w:val="left"/>
              <w:widowControl/>
              <w:rPr>
                <w:rFonts w:hint="eastAsia" w:ascii="仿宋" w:hAnsi="仿宋" w:eastAsia="仿宋" w:cs="宋体"/>
                <w:color w:val="000000" w:themeColor="text1"/>
                <w:sz w:val="20"/>
                <w:szCs w:val="20"/>
              </w:rPr>
            </w:pPr>
            <w:r>
              <w:rPr>
                <w:rFonts w:hint="eastAsia" w:ascii="仿宋" w:hAnsi="仿宋" w:eastAsia="仿宋" w:cs="宋体"/>
                <w:color w:val="000000" w:themeColor="text1"/>
                <w:sz w:val="20"/>
                <w:szCs w:val="20"/>
              </w:rPr>
              <w:t xml:space="preserve">公共设施立面1.8米以下、50米范围内，纸质野广告数量3处以下</w:t>
            </w:r>
            <w:r/>
          </w:p>
        </w:tc>
        <w:tc>
          <w:tcPr>
            <w:tcBorders>
              <w:top w:val="none" w:color="000000" w:sz="4" w:space="0"/>
              <w:left w:val="none" w:color="000000" w:sz="4" w:space="0"/>
              <w:bottom w:val="single" w:color="auto" w:sz="4" w:space="0"/>
              <w:right w:val="single" w:color="auto" w:sz="4" w:space="0"/>
            </w:tcBorders>
            <w:tcW w:w="1223" w:type="dxa"/>
            <w:vAlign w:val="center"/>
            <w:textDirection w:val="lrTb"/>
            <w:noWrap w:val="false"/>
          </w:tcPr>
          <w:p>
            <w:pPr>
              <w:jc w:val="left"/>
              <w:widowControl/>
              <w:rPr>
                <w:rFonts w:hint="eastAsia" w:ascii="仿宋" w:hAnsi="仿宋" w:eastAsia="仿宋" w:cs="宋体"/>
                <w:color w:val="000000" w:themeColor="text1"/>
                <w:sz w:val="20"/>
                <w:szCs w:val="20"/>
              </w:rPr>
            </w:pPr>
            <w:r>
              <w:rPr>
                <w:rFonts w:hint="eastAsia" w:ascii="仿宋" w:hAnsi="仿宋" w:eastAsia="仿宋" w:cs="宋体"/>
                <w:color w:val="000000" w:themeColor="text1"/>
                <w:sz w:val="20"/>
                <w:szCs w:val="20"/>
              </w:rPr>
              <w:t xml:space="preserve">30元/例</w:t>
            </w:r>
            <w:r/>
          </w:p>
        </w:tc>
        <w:tc>
          <w:tcPr>
            <w:tcBorders>
              <w:top w:val="none" w:color="000000" w:sz="4" w:space="0"/>
              <w:left w:val="none" w:color="000000" w:sz="4" w:space="0"/>
              <w:bottom w:val="single" w:color="auto" w:sz="4" w:space="0"/>
              <w:right w:val="single" w:color="auto" w:sz="4" w:space="0"/>
            </w:tcBorders>
            <w:tcW w:w="1080" w:type="dxa"/>
            <w:vAlign w:val="center"/>
            <w:textDirection w:val="lrTb"/>
            <w:noWrap w:val="false"/>
          </w:tcPr>
          <w:p>
            <w:pPr>
              <w:jc w:val="left"/>
              <w:widowControl/>
              <w:rPr>
                <w:rFonts w:hint="eastAsia" w:ascii="仿宋" w:hAnsi="仿宋" w:eastAsia="仿宋" w:cs="宋体"/>
                <w:color w:val="000000" w:themeColor="text1"/>
                <w:sz w:val="20"/>
                <w:szCs w:val="20"/>
              </w:rPr>
            </w:pPr>
            <w:r>
              <w:rPr>
                <w:rFonts w:hint="eastAsia" w:ascii="仿宋" w:hAnsi="仿宋" w:eastAsia="仿宋" w:cs="宋体"/>
                <w:color w:val="000000" w:themeColor="text1"/>
                <w:sz w:val="20"/>
                <w:szCs w:val="20"/>
              </w:rPr>
              <w:t xml:space="preserve">30元/例</w:t>
            </w:r>
            <w:r/>
          </w:p>
        </w:tc>
        <w:tc>
          <w:tcPr>
            <w:tcBorders>
              <w:top w:val="none" w:color="000000" w:sz="4" w:space="0"/>
              <w:left w:val="single" w:color="auto" w:sz="4" w:space="0"/>
              <w:bottom w:val="single" w:color="auto" w:sz="4" w:space="0"/>
              <w:right w:val="single" w:color="auto" w:sz="4" w:space="0"/>
            </w:tcBorders>
            <w:tcW w:w="697" w:type="dxa"/>
            <w:vAlign w:val="center"/>
            <w:vMerge w:val="restart"/>
            <w:textDirection w:val="lrTb"/>
            <w:noWrap w:val="false"/>
          </w:tcPr>
          <w:p>
            <w:pPr>
              <w:jc w:val="left"/>
              <w:widowControl/>
              <w:rPr>
                <w:rFonts w:hint="eastAsia" w:ascii="仿宋" w:hAnsi="仿宋" w:eastAsia="仿宋" w:cs="宋体"/>
                <w:color w:val="000000" w:themeColor="text1"/>
                <w:sz w:val="20"/>
                <w:szCs w:val="20"/>
              </w:rPr>
            </w:pPr>
            <w:r>
              <w:rPr>
                <w:rFonts w:hint="eastAsia" w:ascii="仿宋" w:hAnsi="仿宋" w:eastAsia="仿宋" w:cs="宋体"/>
                <w:color w:val="000000" w:themeColor="text1"/>
                <w:sz w:val="20"/>
                <w:szCs w:val="20"/>
              </w:rPr>
              <w:t xml:space="preserve">2次</w:t>
            </w:r>
            <w:r/>
          </w:p>
        </w:tc>
        <w:tc>
          <w:tcPr>
            <w:tcBorders>
              <w:top w:val="none" w:color="000000" w:sz="4" w:space="0"/>
              <w:left w:val="single" w:color="auto" w:sz="4" w:space="0"/>
              <w:bottom w:val="single" w:color="auto" w:sz="4" w:space="0"/>
              <w:right w:val="single" w:color="auto" w:sz="4" w:space="0"/>
            </w:tcBorders>
            <w:tcW w:w="1059" w:type="dxa"/>
            <w:vAlign w:val="center"/>
            <w:vMerge w:val="restart"/>
            <w:textDirection w:val="lrTb"/>
            <w:noWrap w:val="false"/>
          </w:tcPr>
          <w:p>
            <w:pPr>
              <w:jc w:val="left"/>
              <w:widowControl/>
              <w:rPr>
                <w:rFonts w:hint="eastAsia" w:ascii="仿宋" w:hAnsi="仿宋" w:eastAsia="仿宋" w:cs="宋体"/>
                <w:color w:val="000000" w:themeColor="text1"/>
                <w:sz w:val="20"/>
                <w:szCs w:val="20"/>
              </w:rPr>
            </w:pPr>
            <w:r>
              <w:rPr>
                <w:rFonts w:hint="eastAsia" w:ascii="仿宋" w:hAnsi="仿宋" w:eastAsia="仿宋" w:cs="宋体"/>
                <w:color w:val="000000" w:themeColor="text1"/>
                <w:sz w:val="20"/>
                <w:szCs w:val="20"/>
              </w:rPr>
              <w:t xml:space="preserve">1小时</w:t>
            </w:r>
            <w:r/>
          </w:p>
        </w:tc>
        <w:tc>
          <w:tcPr>
            <w:tcBorders>
              <w:top w:val="none" w:color="000000" w:sz="4" w:space="0"/>
              <w:left w:val="single" w:color="auto" w:sz="4" w:space="0"/>
              <w:bottom w:val="single" w:color="auto" w:sz="4" w:space="0"/>
              <w:right w:val="single" w:color="auto" w:sz="4" w:space="0"/>
            </w:tcBorders>
            <w:tcW w:w="1341" w:type="dxa"/>
            <w:vAlign w:val="center"/>
            <w:vMerge w:val="restart"/>
            <w:textDirection w:val="lrTb"/>
            <w:noWrap w:val="false"/>
          </w:tcPr>
          <w:p>
            <w:pPr>
              <w:jc w:val="left"/>
              <w:widowControl/>
              <w:rPr>
                <w:rFonts w:hint="eastAsia" w:ascii="仿宋" w:hAnsi="仿宋" w:eastAsia="仿宋" w:cs="宋体"/>
                <w:color w:val="000000" w:themeColor="text1"/>
                <w:sz w:val="20"/>
                <w:szCs w:val="20"/>
              </w:rPr>
            </w:pPr>
            <w:r>
              <w:rPr>
                <w:rFonts w:hint="eastAsia" w:ascii="仿宋" w:hAnsi="仿宋" w:eastAsia="仿宋" w:cs="宋体"/>
                <w:color w:val="000000" w:themeColor="text1"/>
                <w:sz w:val="20"/>
                <w:szCs w:val="20"/>
              </w:rPr>
              <w:t xml:space="preserve">2小时</w:t>
            </w:r>
            <w:r/>
          </w:p>
        </w:tc>
        <w:tc>
          <w:tcPr>
            <w:tcBorders>
              <w:top w:val="none" w:color="000000" w:sz="4" w:space="0"/>
              <w:left w:val="single" w:color="auto" w:sz="4" w:space="0"/>
              <w:bottom w:val="single" w:color="auto" w:sz="4" w:space="0"/>
              <w:right w:val="single" w:color="auto" w:sz="4" w:space="0"/>
            </w:tcBorders>
            <w:tcW w:w="900" w:type="dxa"/>
            <w:vAlign w:val="center"/>
            <w:vMerge w:val="restart"/>
            <w:textDirection w:val="lrTb"/>
            <w:noWrap w:val="false"/>
          </w:tcPr>
          <w:p>
            <w:pPr>
              <w:jc w:val="left"/>
              <w:widowControl/>
              <w:rPr>
                <w:rFonts w:hint="eastAsia" w:ascii="仿宋" w:hAnsi="仿宋" w:eastAsia="仿宋" w:cs="宋体"/>
                <w:color w:val="000000" w:themeColor="text1"/>
                <w:sz w:val="20"/>
                <w:szCs w:val="20"/>
              </w:rPr>
            </w:pPr>
            <w:r>
              <w:rPr>
                <w:rFonts w:hint="eastAsia" w:ascii="仿宋" w:hAnsi="仿宋" w:eastAsia="仿宋" w:cs="宋体"/>
                <w:color w:val="000000" w:themeColor="text1"/>
                <w:sz w:val="20"/>
                <w:szCs w:val="20"/>
              </w:rPr>
              <w:t xml:space="preserve">8:00至18:00</w:t>
            </w:r>
            <w:r/>
          </w:p>
        </w:tc>
        <w:tc>
          <w:tcPr>
            <w:tcBorders>
              <w:top w:val="none" w:color="000000" w:sz="4" w:space="0"/>
              <w:left w:val="single" w:color="auto" w:sz="4" w:space="0"/>
              <w:bottom w:val="single" w:color="auto" w:sz="4" w:space="0"/>
              <w:right w:val="single" w:color="auto" w:sz="4" w:space="0"/>
            </w:tcBorders>
            <w:tcW w:w="1969" w:type="dxa"/>
            <w:vAlign w:val="center"/>
            <w:vMerge w:val="restart"/>
            <w:textDirection w:val="lrTb"/>
            <w:noWrap w:val="false"/>
          </w:tcPr>
          <w:p>
            <w:pPr>
              <w:jc w:val="left"/>
              <w:widowControl/>
              <w:rPr>
                <w:rFonts w:hint="eastAsia" w:ascii="仿宋" w:hAnsi="仿宋" w:eastAsia="仿宋" w:cs="宋体"/>
                <w:color w:val="000000" w:themeColor="text1"/>
                <w:sz w:val="20"/>
                <w:szCs w:val="20"/>
              </w:rPr>
            </w:pPr>
            <w:r>
              <w:rPr>
                <w:rFonts w:ascii="仿宋" w:hAnsi="仿宋" w:eastAsia="仿宋" w:cs="宋体"/>
                <w:color w:val="000000" w:themeColor="text1"/>
                <w:sz w:val="20"/>
                <w:szCs w:val="20"/>
              </w:rPr>
              <w:t xml:space="preserve">镇区主次街道两侧及背街小巷</w:t>
            </w:r>
            <w:r/>
          </w:p>
        </w:tc>
        <w:tc>
          <w:tcPr>
            <w:tcBorders>
              <w:top w:val="none" w:color="000000" w:sz="4" w:space="0"/>
              <w:left w:val="single" w:color="auto" w:sz="4" w:space="0"/>
              <w:bottom w:val="single" w:color="auto" w:sz="4" w:space="0"/>
              <w:right w:val="single" w:color="auto" w:sz="4" w:space="0"/>
            </w:tcBorders>
            <w:tcW w:w="2707" w:type="dxa"/>
            <w:vAlign w:val="center"/>
            <w:vMerge w:val="restart"/>
            <w:textDirection w:val="lrTb"/>
            <w:noWrap w:val="false"/>
          </w:tcPr>
          <w:p>
            <w:pPr>
              <w:jc w:val="left"/>
              <w:widowControl/>
              <w:rPr>
                <w:rFonts w:hint="eastAsia" w:ascii="仿宋" w:hAnsi="仿宋" w:eastAsia="仿宋" w:cs="宋体"/>
                <w:color w:val="000000" w:themeColor="text1"/>
                <w:sz w:val="20"/>
                <w:szCs w:val="20"/>
              </w:rPr>
            </w:pPr>
            <w:r>
              <w:rPr>
                <w:rFonts w:hint="eastAsia" w:ascii="仿宋" w:hAnsi="仿宋" w:eastAsia="仿宋" w:cs="宋体"/>
                <w:color w:val="000000" w:themeColor="text1"/>
                <w:sz w:val="20"/>
                <w:szCs w:val="20"/>
              </w:rPr>
              <w:t xml:space="preserve">纸质野广告无明显遮挡；影像资料中应体现问题数量。</w:t>
            </w:r>
            <w:r/>
          </w:p>
        </w:tc>
      </w:tr>
      <w:tr>
        <w:trPr>
          <w:trHeight w:val="1440"/>
        </w:trPr>
        <w:tc>
          <w:tcPr>
            <w:tcBorders>
              <w:top w:val="none" w:color="000000" w:sz="4" w:space="0"/>
              <w:left w:val="single" w:color="auto" w:sz="4" w:space="0"/>
              <w:bottom w:val="single" w:color="auto" w:sz="4" w:space="0"/>
              <w:right w:val="single" w:color="auto" w:sz="4" w:space="0"/>
            </w:tcBorders>
            <w:tcW w:w="624" w:type="dxa"/>
            <w:vAlign w:val="center"/>
            <w:vMerge w:val="continue"/>
            <w:textDirection w:val="lrTb"/>
            <w:noWrap w:val="false"/>
          </w:tcPr>
          <w:p>
            <w:pPr>
              <w:jc w:val="left"/>
              <w:widowControl/>
              <w:rPr>
                <w:rFonts w:hint="eastAsia" w:ascii="仿宋" w:hAnsi="仿宋" w:eastAsia="仿宋" w:cs="宋体"/>
                <w:sz w:val="20"/>
                <w:szCs w:val="20"/>
              </w:rPr>
            </w:pPr>
            <w:r>
              <w:rPr>
                <w:rFonts w:hint="eastAsia" w:ascii="仿宋" w:hAnsi="仿宋" w:eastAsia="仿宋" w:cs="宋体"/>
                <w:sz w:val="20"/>
                <w:szCs w:val="20"/>
              </w:rPr>
            </w:r>
            <w:r/>
          </w:p>
        </w:tc>
        <w:tc>
          <w:tcPr>
            <w:tcBorders>
              <w:top w:val="none" w:color="000000" w:sz="4" w:space="0"/>
              <w:left w:val="single" w:color="auto" w:sz="4" w:space="0"/>
              <w:bottom w:val="single" w:color="auto" w:sz="4" w:space="0"/>
              <w:right w:val="single" w:color="auto" w:sz="4" w:space="0"/>
            </w:tcBorders>
            <w:tcW w:w="1023" w:type="dxa"/>
            <w:vAlign w:val="center"/>
            <w:vMerge w:val="continue"/>
            <w:textDirection w:val="lrTb"/>
            <w:noWrap w:val="false"/>
          </w:tcPr>
          <w:p>
            <w:pPr>
              <w:jc w:val="left"/>
              <w:widowControl/>
              <w:rPr>
                <w:rFonts w:hint="eastAsia" w:ascii="仿宋" w:hAnsi="仿宋" w:eastAsia="仿宋" w:cs="宋体"/>
                <w:sz w:val="20"/>
                <w:szCs w:val="20"/>
              </w:rPr>
            </w:pPr>
            <w:r>
              <w:rPr>
                <w:rFonts w:hint="eastAsia" w:ascii="仿宋" w:hAnsi="仿宋" w:eastAsia="仿宋" w:cs="宋体"/>
                <w:sz w:val="20"/>
                <w:szCs w:val="20"/>
              </w:rPr>
            </w:r>
            <w:r/>
          </w:p>
        </w:tc>
        <w:tc>
          <w:tcPr>
            <w:tcBorders>
              <w:top w:val="none" w:color="000000" w:sz="4" w:space="0"/>
              <w:left w:val="none" w:color="000000" w:sz="4" w:space="0"/>
              <w:bottom w:val="single" w:color="auto" w:sz="4" w:space="0"/>
              <w:right w:val="single" w:color="auto" w:sz="4" w:space="0"/>
            </w:tcBorders>
            <w:tcW w:w="2541" w:type="dxa"/>
            <w:vAlign w:val="center"/>
            <w:textDirection w:val="lrTb"/>
            <w:noWrap w:val="false"/>
          </w:tcPr>
          <w:p>
            <w:pPr>
              <w:jc w:val="left"/>
              <w:widowControl/>
              <w:rPr>
                <w:rFonts w:hint="eastAsia" w:ascii="仿宋" w:hAnsi="仿宋" w:eastAsia="仿宋" w:cs="宋体"/>
                <w:color w:val="000000" w:themeColor="text1"/>
                <w:sz w:val="20"/>
                <w:szCs w:val="20"/>
              </w:rPr>
            </w:pPr>
            <w:r>
              <w:rPr>
                <w:rFonts w:hint="eastAsia" w:ascii="仿宋" w:hAnsi="仿宋" w:eastAsia="仿宋" w:cs="宋体"/>
                <w:color w:val="000000" w:themeColor="text1"/>
                <w:sz w:val="20"/>
                <w:szCs w:val="20"/>
              </w:rPr>
              <w:t xml:space="preserve">公共设施立面1.8米以下、50米范围内，纸质野广告数量3处（含）以上， 6处以下</w:t>
            </w:r>
            <w:r/>
          </w:p>
        </w:tc>
        <w:tc>
          <w:tcPr>
            <w:tcBorders>
              <w:top w:val="none" w:color="000000" w:sz="4" w:space="0"/>
              <w:left w:val="none" w:color="000000" w:sz="4" w:space="0"/>
              <w:bottom w:val="single" w:color="auto" w:sz="4" w:space="0"/>
              <w:right w:val="single" w:color="auto" w:sz="4" w:space="0"/>
            </w:tcBorders>
            <w:tcW w:w="1223" w:type="dxa"/>
            <w:vAlign w:val="center"/>
            <w:textDirection w:val="lrTb"/>
            <w:noWrap w:val="false"/>
          </w:tcPr>
          <w:p>
            <w:pPr>
              <w:jc w:val="left"/>
              <w:widowControl/>
              <w:rPr>
                <w:rFonts w:hint="eastAsia" w:ascii="仿宋" w:hAnsi="仿宋" w:eastAsia="仿宋" w:cs="宋体"/>
                <w:color w:val="000000" w:themeColor="text1"/>
                <w:sz w:val="20"/>
                <w:szCs w:val="20"/>
              </w:rPr>
            </w:pPr>
            <w:r>
              <w:rPr>
                <w:rFonts w:hint="eastAsia" w:ascii="仿宋" w:hAnsi="仿宋" w:eastAsia="仿宋" w:cs="宋体"/>
                <w:color w:val="000000" w:themeColor="text1"/>
                <w:sz w:val="20"/>
                <w:szCs w:val="20"/>
              </w:rPr>
              <w:t xml:space="preserve">40元/例</w:t>
            </w:r>
            <w:r/>
          </w:p>
        </w:tc>
        <w:tc>
          <w:tcPr>
            <w:tcBorders>
              <w:top w:val="none" w:color="000000" w:sz="4" w:space="0"/>
              <w:left w:val="none" w:color="000000" w:sz="4" w:space="0"/>
              <w:bottom w:val="single" w:color="auto" w:sz="4" w:space="0"/>
              <w:right w:val="single" w:color="auto" w:sz="4" w:space="0"/>
            </w:tcBorders>
            <w:tcW w:w="1080" w:type="dxa"/>
            <w:vAlign w:val="center"/>
            <w:textDirection w:val="lrTb"/>
            <w:noWrap w:val="false"/>
          </w:tcPr>
          <w:p>
            <w:pPr>
              <w:jc w:val="left"/>
              <w:widowControl/>
              <w:rPr>
                <w:rFonts w:hint="eastAsia" w:ascii="仿宋" w:hAnsi="仿宋" w:eastAsia="仿宋" w:cs="宋体"/>
                <w:color w:val="000000" w:themeColor="text1"/>
                <w:sz w:val="20"/>
                <w:szCs w:val="20"/>
              </w:rPr>
            </w:pPr>
            <w:r>
              <w:rPr>
                <w:rFonts w:hint="eastAsia" w:ascii="仿宋" w:hAnsi="仿宋" w:eastAsia="仿宋" w:cs="宋体"/>
                <w:color w:val="000000" w:themeColor="text1"/>
                <w:sz w:val="20"/>
                <w:szCs w:val="20"/>
              </w:rPr>
              <w:t xml:space="preserve">40元/例</w:t>
            </w:r>
            <w:r/>
          </w:p>
        </w:tc>
        <w:tc>
          <w:tcPr>
            <w:tcBorders>
              <w:top w:val="none" w:color="000000" w:sz="4" w:space="0"/>
              <w:left w:val="single" w:color="auto" w:sz="4" w:space="0"/>
              <w:bottom w:val="single" w:color="auto" w:sz="4" w:space="0"/>
              <w:right w:val="single" w:color="auto" w:sz="4" w:space="0"/>
            </w:tcBorders>
            <w:tcW w:w="697" w:type="dxa"/>
            <w:vAlign w:val="center"/>
            <w:vMerge w:val="continue"/>
            <w:textDirection w:val="lrTb"/>
            <w:noWrap w:val="false"/>
          </w:tcPr>
          <w:p>
            <w:pPr>
              <w:jc w:val="left"/>
              <w:widowControl/>
              <w:rPr>
                <w:rFonts w:hint="eastAsia" w:ascii="仿宋" w:hAnsi="仿宋" w:eastAsia="仿宋" w:cs="宋体"/>
                <w:sz w:val="20"/>
                <w:szCs w:val="20"/>
              </w:rPr>
            </w:pPr>
            <w:r>
              <w:rPr>
                <w:rFonts w:hint="eastAsia" w:ascii="仿宋" w:hAnsi="仿宋" w:eastAsia="仿宋" w:cs="宋体"/>
                <w:sz w:val="20"/>
                <w:szCs w:val="20"/>
              </w:rPr>
            </w:r>
            <w:r/>
          </w:p>
        </w:tc>
        <w:tc>
          <w:tcPr>
            <w:tcBorders>
              <w:top w:val="none" w:color="000000" w:sz="4" w:space="0"/>
              <w:left w:val="single" w:color="auto" w:sz="4" w:space="0"/>
              <w:bottom w:val="single" w:color="auto" w:sz="4" w:space="0"/>
              <w:right w:val="single" w:color="auto" w:sz="4" w:space="0"/>
            </w:tcBorders>
            <w:tcW w:w="1059" w:type="dxa"/>
            <w:vAlign w:val="center"/>
            <w:vMerge w:val="continue"/>
            <w:textDirection w:val="lrTb"/>
            <w:noWrap w:val="false"/>
          </w:tcPr>
          <w:p>
            <w:pPr>
              <w:jc w:val="left"/>
              <w:widowControl/>
              <w:rPr>
                <w:rFonts w:hint="eastAsia" w:ascii="仿宋" w:hAnsi="仿宋" w:eastAsia="仿宋" w:cs="宋体"/>
                <w:sz w:val="20"/>
                <w:szCs w:val="20"/>
              </w:rPr>
            </w:pPr>
            <w:r>
              <w:rPr>
                <w:rFonts w:hint="eastAsia" w:ascii="仿宋" w:hAnsi="仿宋" w:eastAsia="仿宋" w:cs="宋体"/>
                <w:sz w:val="20"/>
                <w:szCs w:val="20"/>
              </w:rPr>
            </w:r>
            <w:r/>
          </w:p>
        </w:tc>
        <w:tc>
          <w:tcPr>
            <w:tcBorders>
              <w:top w:val="none" w:color="000000" w:sz="4" w:space="0"/>
              <w:left w:val="single" w:color="auto" w:sz="4" w:space="0"/>
              <w:bottom w:val="single" w:color="auto" w:sz="4" w:space="0"/>
              <w:right w:val="single" w:color="auto" w:sz="4" w:space="0"/>
            </w:tcBorders>
            <w:tcW w:w="1341" w:type="dxa"/>
            <w:vAlign w:val="center"/>
            <w:vMerge w:val="continue"/>
            <w:textDirection w:val="lrTb"/>
            <w:noWrap w:val="false"/>
          </w:tcPr>
          <w:p>
            <w:pPr>
              <w:jc w:val="left"/>
              <w:widowControl/>
              <w:rPr>
                <w:rFonts w:hint="eastAsia" w:ascii="仿宋" w:hAnsi="仿宋" w:eastAsia="仿宋" w:cs="宋体"/>
                <w:sz w:val="20"/>
                <w:szCs w:val="20"/>
              </w:rPr>
            </w:pPr>
            <w:r>
              <w:rPr>
                <w:rFonts w:hint="eastAsia" w:ascii="仿宋" w:hAnsi="仿宋" w:eastAsia="仿宋" w:cs="宋体"/>
                <w:sz w:val="20"/>
                <w:szCs w:val="20"/>
              </w:rPr>
            </w:r>
            <w:r/>
          </w:p>
        </w:tc>
        <w:tc>
          <w:tcPr>
            <w:tcBorders>
              <w:top w:val="none" w:color="000000" w:sz="4" w:space="0"/>
              <w:left w:val="single" w:color="auto" w:sz="4" w:space="0"/>
              <w:bottom w:val="single" w:color="auto" w:sz="4" w:space="0"/>
              <w:right w:val="single" w:color="auto" w:sz="4" w:space="0"/>
            </w:tcBorders>
            <w:tcW w:w="900" w:type="dxa"/>
            <w:vAlign w:val="center"/>
            <w:vMerge w:val="continue"/>
            <w:textDirection w:val="lrTb"/>
            <w:noWrap w:val="false"/>
          </w:tcPr>
          <w:p>
            <w:pPr>
              <w:jc w:val="left"/>
              <w:widowControl/>
              <w:rPr>
                <w:rFonts w:hint="eastAsia" w:ascii="仿宋" w:hAnsi="仿宋" w:eastAsia="仿宋" w:cs="宋体"/>
                <w:sz w:val="20"/>
                <w:szCs w:val="20"/>
              </w:rPr>
            </w:pPr>
            <w:r>
              <w:rPr>
                <w:rFonts w:hint="eastAsia" w:ascii="仿宋" w:hAnsi="仿宋" w:eastAsia="仿宋" w:cs="宋体"/>
                <w:sz w:val="20"/>
                <w:szCs w:val="20"/>
              </w:rPr>
            </w:r>
            <w:r/>
          </w:p>
        </w:tc>
        <w:tc>
          <w:tcPr>
            <w:tcBorders>
              <w:top w:val="none" w:color="000000" w:sz="4" w:space="0"/>
              <w:left w:val="single" w:color="auto" w:sz="4" w:space="0"/>
              <w:bottom w:val="single" w:color="auto" w:sz="4" w:space="0"/>
              <w:right w:val="single" w:color="auto" w:sz="4" w:space="0"/>
            </w:tcBorders>
            <w:tcW w:w="1969" w:type="dxa"/>
            <w:vAlign w:val="center"/>
            <w:vMerge w:val="continue"/>
            <w:textDirection w:val="lrTb"/>
            <w:noWrap w:val="false"/>
          </w:tcPr>
          <w:p>
            <w:pPr>
              <w:jc w:val="left"/>
              <w:widowControl/>
              <w:rPr>
                <w:rFonts w:hint="eastAsia" w:ascii="仿宋" w:hAnsi="仿宋" w:eastAsia="仿宋" w:cs="宋体"/>
                <w:sz w:val="20"/>
                <w:szCs w:val="20"/>
              </w:rPr>
            </w:pPr>
            <w:r>
              <w:rPr>
                <w:rFonts w:hint="eastAsia" w:ascii="仿宋" w:hAnsi="仿宋" w:eastAsia="仿宋" w:cs="宋体"/>
                <w:sz w:val="20"/>
                <w:szCs w:val="20"/>
              </w:rPr>
            </w:r>
            <w:r/>
          </w:p>
        </w:tc>
        <w:tc>
          <w:tcPr>
            <w:tcBorders>
              <w:top w:val="none" w:color="000000" w:sz="4" w:space="0"/>
              <w:left w:val="single" w:color="auto" w:sz="4" w:space="0"/>
              <w:bottom w:val="single" w:color="auto" w:sz="4" w:space="0"/>
              <w:right w:val="single" w:color="auto" w:sz="4" w:space="0"/>
            </w:tcBorders>
            <w:tcW w:w="2707" w:type="dxa"/>
            <w:vAlign w:val="center"/>
            <w:vMerge w:val="continue"/>
            <w:textDirection w:val="lrTb"/>
            <w:noWrap w:val="false"/>
          </w:tcPr>
          <w:p>
            <w:pPr>
              <w:jc w:val="left"/>
              <w:widowControl/>
              <w:rPr>
                <w:rFonts w:hint="eastAsia" w:ascii="仿宋" w:hAnsi="仿宋" w:eastAsia="仿宋" w:cs="宋体"/>
                <w:sz w:val="20"/>
                <w:szCs w:val="20"/>
              </w:rPr>
            </w:pPr>
            <w:r>
              <w:rPr>
                <w:rFonts w:hint="eastAsia" w:ascii="仿宋" w:hAnsi="仿宋" w:eastAsia="仿宋" w:cs="宋体"/>
                <w:sz w:val="20"/>
                <w:szCs w:val="20"/>
              </w:rPr>
            </w:r>
            <w:r/>
          </w:p>
        </w:tc>
      </w:tr>
      <w:tr>
        <w:trPr>
          <w:trHeight w:val="1148"/>
        </w:trPr>
        <w:tc>
          <w:tcPr>
            <w:tcBorders>
              <w:top w:val="none" w:color="000000" w:sz="4" w:space="0"/>
              <w:left w:val="single" w:color="auto" w:sz="4" w:space="0"/>
              <w:bottom w:val="single" w:color="auto" w:sz="4" w:space="0"/>
              <w:right w:val="single" w:color="auto" w:sz="4" w:space="0"/>
            </w:tcBorders>
            <w:tcW w:w="624" w:type="dxa"/>
            <w:vAlign w:val="center"/>
            <w:vMerge w:val="continue"/>
            <w:textDirection w:val="lrTb"/>
            <w:noWrap w:val="false"/>
          </w:tcPr>
          <w:p>
            <w:pPr>
              <w:jc w:val="left"/>
              <w:widowControl/>
              <w:rPr>
                <w:rFonts w:hint="eastAsia" w:ascii="仿宋" w:hAnsi="仿宋" w:eastAsia="仿宋" w:cs="宋体"/>
                <w:sz w:val="20"/>
                <w:szCs w:val="20"/>
              </w:rPr>
            </w:pPr>
            <w:r>
              <w:rPr>
                <w:rFonts w:hint="eastAsia" w:ascii="仿宋" w:hAnsi="仿宋" w:eastAsia="仿宋" w:cs="宋体"/>
                <w:sz w:val="20"/>
                <w:szCs w:val="20"/>
              </w:rPr>
            </w:r>
            <w:r/>
          </w:p>
        </w:tc>
        <w:tc>
          <w:tcPr>
            <w:tcBorders>
              <w:top w:val="none" w:color="000000" w:sz="4" w:space="0"/>
              <w:left w:val="single" w:color="auto" w:sz="4" w:space="0"/>
              <w:bottom w:val="single" w:color="auto" w:sz="4" w:space="0"/>
              <w:right w:val="single" w:color="auto" w:sz="4" w:space="0"/>
            </w:tcBorders>
            <w:tcW w:w="1023" w:type="dxa"/>
            <w:vAlign w:val="center"/>
            <w:vMerge w:val="continue"/>
            <w:textDirection w:val="lrTb"/>
            <w:noWrap w:val="false"/>
          </w:tcPr>
          <w:p>
            <w:pPr>
              <w:jc w:val="left"/>
              <w:widowControl/>
              <w:rPr>
                <w:rFonts w:hint="eastAsia" w:ascii="仿宋" w:hAnsi="仿宋" w:eastAsia="仿宋" w:cs="宋体"/>
                <w:sz w:val="20"/>
                <w:szCs w:val="20"/>
              </w:rPr>
            </w:pPr>
            <w:r>
              <w:rPr>
                <w:rFonts w:hint="eastAsia" w:ascii="仿宋" w:hAnsi="仿宋" w:eastAsia="仿宋" w:cs="宋体"/>
                <w:sz w:val="20"/>
                <w:szCs w:val="20"/>
              </w:rPr>
            </w:r>
            <w:r/>
          </w:p>
        </w:tc>
        <w:tc>
          <w:tcPr>
            <w:tcBorders>
              <w:top w:val="none" w:color="000000" w:sz="4" w:space="0"/>
              <w:left w:val="none" w:color="000000" w:sz="4" w:space="0"/>
              <w:bottom w:val="single" w:color="auto" w:sz="4" w:space="0"/>
              <w:right w:val="single" w:color="auto" w:sz="4" w:space="0"/>
            </w:tcBorders>
            <w:tcW w:w="2541" w:type="dxa"/>
            <w:vAlign w:val="center"/>
            <w:textDirection w:val="lrTb"/>
            <w:noWrap w:val="false"/>
          </w:tcPr>
          <w:p>
            <w:pPr>
              <w:jc w:val="left"/>
              <w:widowControl/>
              <w:rPr>
                <w:rFonts w:hint="eastAsia" w:ascii="仿宋" w:hAnsi="仿宋" w:eastAsia="仿宋" w:cs="宋体"/>
                <w:color w:val="000000" w:themeColor="text1"/>
                <w:sz w:val="20"/>
                <w:szCs w:val="20"/>
              </w:rPr>
            </w:pPr>
            <w:r>
              <w:rPr>
                <w:rFonts w:hint="eastAsia" w:ascii="仿宋" w:hAnsi="仿宋" w:eastAsia="仿宋" w:cs="宋体"/>
                <w:color w:val="000000" w:themeColor="text1"/>
                <w:sz w:val="20"/>
                <w:szCs w:val="20"/>
              </w:rPr>
              <w:t xml:space="preserve">公共设施立面1.8米以下、50米范围内，纸质野广告数量超过6处（含）</w:t>
            </w:r>
            <w:r/>
          </w:p>
        </w:tc>
        <w:tc>
          <w:tcPr>
            <w:tcBorders>
              <w:top w:val="none" w:color="000000" w:sz="4" w:space="0"/>
              <w:left w:val="none" w:color="000000" w:sz="4" w:space="0"/>
              <w:bottom w:val="single" w:color="auto" w:sz="4" w:space="0"/>
              <w:right w:val="single" w:color="auto" w:sz="4" w:space="0"/>
            </w:tcBorders>
            <w:tcW w:w="1223" w:type="dxa"/>
            <w:vAlign w:val="center"/>
            <w:textDirection w:val="lrTb"/>
            <w:noWrap w:val="false"/>
          </w:tcPr>
          <w:p>
            <w:pPr>
              <w:jc w:val="left"/>
              <w:widowControl/>
              <w:rPr>
                <w:rFonts w:hint="eastAsia" w:ascii="仿宋" w:hAnsi="仿宋" w:eastAsia="仿宋" w:cs="宋体"/>
                <w:color w:val="000000" w:themeColor="text1"/>
                <w:sz w:val="20"/>
                <w:szCs w:val="20"/>
              </w:rPr>
            </w:pPr>
            <w:r>
              <w:rPr>
                <w:rFonts w:hint="eastAsia" w:ascii="仿宋" w:hAnsi="仿宋" w:eastAsia="仿宋" w:cs="宋体"/>
                <w:color w:val="000000" w:themeColor="text1"/>
                <w:sz w:val="20"/>
                <w:szCs w:val="20"/>
              </w:rPr>
              <w:t xml:space="preserve">60元/例</w:t>
            </w:r>
            <w:r/>
          </w:p>
        </w:tc>
        <w:tc>
          <w:tcPr>
            <w:tcBorders>
              <w:top w:val="none" w:color="000000" w:sz="4" w:space="0"/>
              <w:left w:val="none" w:color="000000" w:sz="4" w:space="0"/>
              <w:bottom w:val="single" w:color="auto" w:sz="4" w:space="0"/>
              <w:right w:val="single" w:color="auto" w:sz="4" w:space="0"/>
            </w:tcBorders>
            <w:tcW w:w="1080" w:type="dxa"/>
            <w:vAlign w:val="center"/>
            <w:textDirection w:val="lrTb"/>
            <w:noWrap w:val="false"/>
          </w:tcPr>
          <w:p>
            <w:pPr>
              <w:jc w:val="left"/>
              <w:widowControl/>
              <w:rPr>
                <w:rFonts w:hint="eastAsia" w:ascii="仿宋" w:hAnsi="仿宋" w:eastAsia="仿宋" w:cs="宋体"/>
                <w:color w:val="000000" w:themeColor="text1"/>
                <w:sz w:val="20"/>
                <w:szCs w:val="20"/>
              </w:rPr>
            </w:pPr>
            <w:r>
              <w:rPr>
                <w:rFonts w:hint="eastAsia" w:ascii="仿宋" w:hAnsi="仿宋" w:eastAsia="仿宋" w:cs="宋体"/>
                <w:color w:val="000000" w:themeColor="text1"/>
                <w:sz w:val="20"/>
                <w:szCs w:val="20"/>
              </w:rPr>
              <w:t xml:space="preserve">60元/例</w:t>
            </w:r>
            <w:r/>
          </w:p>
        </w:tc>
        <w:tc>
          <w:tcPr>
            <w:tcBorders>
              <w:top w:val="none" w:color="000000" w:sz="4" w:space="0"/>
              <w:left w:val="single" w:color="auto" w:sz="4" w:space="0"/>
              <w:bottom w:val="single" w:color="auto" w:sz="4" w:space="0"/>
              <w:right w:val="single" w:color="auto" w:sz="4" w:space="0"/>
            </w:tcBorders>
            <w:tcW w:w="697" w:type="dxa"/>
            <w:vAlign w:val="center"/>
            <w:vMerge w:val="continue"/>
            <w:textDirection w:val="lrTb"/>
            <w:noWrap w:val="false"/>
          </w:tcPr>
          <w:p>
            <w:pPr>
              <w:jc w:val="left"/>
              <w:widowControl/>
              <w:rPr>
                <w:rFonts w:hint="eastAsia" w:ascii="仿宋" w:hAnsi="仿宋" w:eastAsia="仿宋" w:cs="宋体"/>
                <w:sz w:val="20"/>
                <w:szCs w:val="20"/>
              </w:rPr>
            </w:pPr>
            <w:r>
              <w:rPr>
                <w:rFonts w:hint="eastAsia" w:ascii="仿宋" w:hAnsi="仿宋" w:eastAsia="仿宋" w:cs="宋体"/>
                <w:sz w:val="20"/>
                <w:szCs w:val="20"/>
              </w:rPr>
            </w:r>
            <w:r/>
          </w:p>
        </w:tc>
        <w:tc>
          <w:tcPr>
            <w:tcBorders>
              <w:top w:val="none" w:color="000000" w:sz="4" w:space="0"/>
              <w:left w:val="single" w:color="auto" w:sz="4" w:space="0"/>
              <w:bottom w:val="single" w:color="auto" w:sz="4" w:space="0"/>
              <w:right w:val="single" w:color="auto" w:sz="4" w:space="0"/>
            </w:tcBorders>
            <w:tcW w:w="1059" w:type="dxa"/>
            <w:vAlign w:val="center"/>
            <w:vMerge w:val="continue"/>
            <w:textDirection w:val="lrTb"/>
            <w:noWrap w:val="false"/>
          </w:tcPr>
          <w:p>
            <w:pPr>
              <w:jc w:val="left"/>
              <w:widowControl/>
              <w:rPr>
                <w:rFonts w:hint="eastAsia" w:ascii="仿宋" w:hAnsi="仿宋" w:eastAsia="仿宋" w:cs="宋体"/>
                <w:sz w:val="20"/>
                <w:szCs w:val="20"/>
              </w:rPr>
            </w:pPr>
            <w:r>
              <w:rPr>
                <w:rFonts w:hint="eastAsia" w:ascii="仿宋" w:hAnsi="仿宋" w:eastAsia="仿宋" w:cs="宋体"/>
                <w:sz w:val="20"/>
                <w:szCs w:val="20"/>
              </w:rPr>
            </w:r>
            <w:r/>
          </w:p>
        </w:tc>
        <w:tc>
          <w:tcPr>
            <w:tcBorders>
              <w:top w:val="none" w:color="000000" w:sz="4" w:space="0"/>
              <w:left w:val="single" w:color="auto" w:sz="4" w:space="0"/>
              <w:bottom w:val="single" w:color="auto" w:sz="4" w:space="0"/>
              <w:right w:val="single" w:color="auto" w:sz="4" w:space="0"/>
            </w:tcBorders>
            <w:tcW w:w="1341" w:type="dxa"/>
            <w:vAlign w:val="center"/>
            <w:vMerge w:val="continue"/>
            <w:textDirection w:val="lrTb"/>
            <w:noWrap w:val="false"/>
          </w:tcPr>
          <w:p>
            <w:pPr>
              <w:jc w:val="left"/>
              <w:widowControl/>
              <w:rPr>
                <w:rFonts w:hint="eastAsia" w:ascii="仿宋" w:hAnsi="仿宋" w:eastAsia="仿宋" w:cs="宋体"/>
                <w:sz w:val="20"/>
                <w:szCs w:val="20"/>
              </w:rPr>
            </w:pPr>
            <w:r>
              <w:rPr>
                <w:rFonts w:hint="eastAsia" w:ascii="仿宋" w:hAnsi="仿宋" w:eastAsia="仿宋" w:cs="宋体"/>
                <w:sz w:val="20"/>
                <w:szCs w:val="20"/>
              </w:rPr>
            </w:r>
            <w:r/>
          </w:p>
        </w:tc>
        <w:tc>
          <w:tcPr>
            <w:tcBorders>
              <w:top w:val="none" w:color="000000" w:sz="4" w:space="0"/>
              <w:left w:val="single" w:color="auto" w:sz="4" w:space="0"/>
              <w:bottom w:val="single" w:color="auto" w:sz="4" w:space="0"/>
              <w:right w:val="single" w:color="auto" w:sz="4" w:space="0"/>
            </w:tcBorders>
            <w:tcW w:w="900" w:type="dxa"/>
            <w:vAlign w:val="center"/>
            <w:vMerge w:val="continue"/>
            <w:textDirection w:val="lrTb"/>
            <w:noWrap w:val="false"/>
          </w:tcPr>
          <w:p>
            <w:pPr>
              <w:jc w:val="left"/>
              <w:widowControl/>
              <w:rPr>
                <w:rFonts w:hint="eastAsia" w:ascii="仿宋" w:hAnsi="仿宋" w:eastAsia="仿宋" w:cs="宋体"/>
                <w:sz w:val="20"/>
                <w:szCs w:val="20"/>
              </w:rPr>
            </w:pPr>
            <w:r>
              <w:rPr>
                <w:rFonts w:hint="eastAsia" w:ascii="仿宋" w:hAnsi="仿宋" w:eastAsia="仿宋" w:cs="宋体"/>
                <w:sz w:val="20"/>
                <w:szCs w:val="20"/>
              </w:rPr>
            </w:r>
            <w:r/>
          </w:p>
        </w:tc>
        <w:tc>
          <w:tcPr>
            <w:tcBorders>
              <w:top w:val="none" w:color="000000" w:sz="4" w:space="0"/>
              <w:left w:val="single" w:color="auto" w:sz="4" w:space="0"/>
              <w:bottom w:val="single" w:color="auto" w:sz="4" w:space="0"/>
              <w:right w:val="single" w:color="auto" w:sz="4" w:space="0"/>
            </w:tcBorders>
            <w:tcW w:w="1969" w:type="dxa"/>
            <w:vAlign w:val="center"/>
            <w:vMerge w:val="continue"/>
            <w:textDirection w:val="lrTb"/>
            <w:noWrap w:val="false"/>
          </w:tcPr>
          <w:p>
            <w:pPr>
              <w:jc w:val="left"/>
              <w:widowControl/>
              <w:rPr>
                <w:rFonts w:hint="eastAsia" w:ascii="仿宋" w:hAnsi="仿宋" w:eastAsia="仿宋" w:cs="宋体"/>
                <w:sz w:val="20"/>
                <w:szCs w:val="20"/>
              </w:rPr>
            </w:pPr>
            <w:r>
              <w:rPr>
                <w:rFonts w:hint="eastAsia" w:ascii="仿宋" w:hAnsi="仿宋" w:eastAsia="仿宋" w:cs="宋体"/>
                <w:sz w:val="20"/>
                <w:szCs w:val="20"/>
              </w:rPr>
            </w:r>
            <w:r/>
          </w:p>
        </w:tc>
        <w:tc>
          <w:tcPr>
            <w:tcBorders>
              <w:top w:val="none" w:color="000000" w:sz="4" w:space="0"/>
              <w:left w:val="single" w:color="auto" w:sz="4" w:space="0"/>
              <w:bottom w:val="single" w:color="auto" w:sz="4" w:space="0"/>
              <w:right w:val="single" w:color="auto" w:sz="4" w:space="0"/>
            </w:tcBorders>
            <w:tcW w:w="2707" w:type="dxa"/>
            <w:vAlign w:val="center"/>
            <w:vMerge w:val="continue"/>
            <w:textDirection w:val="lrTb"/>
            <w:noWrap w:val="false"/>
          </w:tcPr>
          <w:p>
            <w:pPr>
              <w:jc w:val="left"/>
              <w:widowControl/>
              <w:rPr>
                <w:rFonts w:hint="eastAsia" w:ascii="仿宋" w:hAnsi="仿宋" w:eastAsia="仿宋" w:cs="宋体"/>
                <w:sz w:val="20"/>
                <w:szCs w:val="20"/>
              </w:rPr>
            </w:pPr>
            <w:r>
              <w:rPr>
                <w:rFonts w:hint="eastAsia" w:ascii="仿宋" w:hAnsi="仿宋" w:eastAsia="仿宋" w:cs="宋体"/>
                <w:sz w:val="20"/>
                <w:szCs w:val="20"/>
              </w:rPr>
            </w:r>
            <w:r/>
          </w:p>
        </w:tc>
      </w:tr>
      <w:tr>
        <w:trPr>
          <w:trHeight w:val="1035"/>
        </w:trPr>
        <w:tc>
          <w:tcPr>
            <w:tcBorders>
              <w:top w:val="none" w:color="000000" w:sz="4" w:space="0"/>
              <w:left w:val="single" w:color="auto" w:sz="4" w:space="0"/>
              <w:bottom w:val="single" w:color="auto" w:sz="4" w:space="0"/>
              <w:right w:val="single" w:color="auto" w:sz="4" w:space="0"/>
            </w:tcBorders>
            <w:tcW w:w="624" w:type="dxa"/>
            <w:vAlign w:val="center"/>
            <w:textDirection w:val="lrTb"/>
            <w:noWrap w:val="false"/>
          </w:tcPr>
          <w:p>
            <w:pPr>
              <w:jc w:val="left"/>
              <w:widowControl/>
              <w:rPr>
                <w:rFonts w:hint="eastAsia" w:ascii="仿宋" w:hAnsi="仿宋" w:eastAsia="仿宋" w:cs="宋体"/>
                <w:color w:val="000000" w:themeColor="text1"/>
                <w:sz w:val="20"/>
                <w:szCs w:val="20"/>
              </w:rPr>
            </w:pPr>
            <w:r>
              <w:rPr>
                <w:rFonts w:hint="eastAsia" w:ascii="仿宋" w:hAnsi="仿宋" w:eastAsia="仿宋" w:cs="宋体"/>
                <w:color w:val="000000" w:themeColor="text1"/>
                <w:sz w:val="20"/>
                <w:szCs w:val="20"/>
              </w:rPr>
              <w:t xml:space="preserve">交通护栏保洁</w:t>
            </w:r>
            <w:r/>
          </w:p>
        </w:tc>
        <w:tc>
          <w:tcPr>
            <w:tcBorders>
              <w:top w:val="none" w:color="000000" w:sz="4" w:space="0"/>
              <w:left w:val="none" w:color="000000" w:sz="4" w:space="0"/>
              <w:bottom w:val="single" w:color="auto" w:sz="4" w:space="0"/>
              <w:right w:val="single" w:color="auto" w:sz="4" w:space="0"/>
            </w:tcBorders>
            <w:tcW w:w="1023" w:type="dxa"/>
            <w:vAlign w:val="center"/>
            <w:textDirection w:val="lrTb"/>
            <w:noWrap w:val="false"/>
          </w:tcPr>
          <w:p>
            <w:pPr>
              <w:jc w:val="left"/>
              <w:widowControl/>
              <w:rPr>
                <w:rFonts w:hint="eastAsia" w:ascii="仿宋" w:hAnsi="仿宋" w:eastAsia="仿宋" w:cs="宋体"/>
                <w:color w:val="000000" w:themeColor="text1"/>
                <w:sz w:val="20"/>
                <w:szCs w:val="20"/>
              </w:rPr>
            </w:pPr>
            <w:r>
              <w:rPr>
                <w:rFonts w:hint="eastAsia" w:ascii="仿宋" w:hAnsi="仿宋" w:eastAsia="仿宋" w:cs="宋体"/>
                <w:color w:val="000000" w:themeColor="text1"/>
                <w:sz w:val="20"/>
                <w:szCs w:val="20"/>
              </w:rPr>
              <w:t xml:space="preserve">护栏脏污</w:t>
            </w:r>
            <w:r/>
          </w:p>
        </w:tc>
        <w:tc>
          <w:tcPr>
            <w:tcBorders>
              <w:top w:val="none" w:color="000000" w:sz="4" w:space="0"/>
              <w:left w:val="none" w:color="000000" w:sz="4" w:space="0"/>
              <w:bottom w:val="single" w:color="auto" w:sz="4" w:space="0"/>
              <w:right w:val="single" w:color="auto" w:sz="4" w:space="0"/>
            </w:tcBorders>
            <w:tcW w:w="2541" w:type="dxa"/>
            <w:vAlign w:val="center"/>
            <w:textDirection w:val="lrTb"/>
            <w:noWrap w:val="false"/>
          </w:tcPr>
          <w:p>
            <w:pPr>
              <w:jc w:val="left"/>
              <w:widowControl/>
              <w:rPr>
                <w:rFonts w:hint="eastAsia" w:ascii="仿宋" w:hAnsi="仿宋" w:eastAsia="仿宋" w:cs="宋体"/>
                <w:color w:val="000000" w:themeColor="text1"/>
                <w:sz w:val="20"/>
                <w:szCs w:val="20"/>
              </w:rPr>
            </w:pPr>
            <w:r>
              <w:rPr>
                <w:rFonts w:hint="eastAsia" w:ascii="仿宋" w:hAnsi="仿宋" w:eastAsia="仿宋" w:cs="宋体"/>
                <w:color w:val="000000" w:themeColor="text1"/>
                <w:sz w:val="20"/>
                <w:szCs w:val="20"/>
              </w:rPr>
              <w:t xml:space="preserve">护栏（含人行道、非机动车道、机动车道）严重脏污</w:t>
            </w:r>
            <w:r/>
          </w:p>
        </w:tc>
        <w:tc>
          <w:tcPr>
            <w:tcBorders>
              <w:top w:val="none" w:color="000000" w:sz="4" w:space="0"/>
              <w:left w:val="none" w:color="000000" w:sz="4" w:space="0"/>
              <w:bottom w:val="single" w:color="auto" w:sz="4" w:space="0"/>
              <w:right w:val="single" w:color="auto" w:sz="4" w:space="0"/>
            </w:tcBorders>
            <w:tcW w:w="1223" w:type="dxa"/>
            <w:vAlign w:val="center"/>
            <w:textDirection w:val="lrTb"/>
            <w:noWrap w:val="false"/>
          </w:tcPr>
          <w:p>
            <w:pPr>
              <w:jc w:val="left"/>
              <w:widowControl/>
              <w:rPr>
                <w:rFonts w:hint="eastAsia" w:ascii="仿宋" w:hAnsi="仿宋" w:eastAsia="仿宋" w:cs="宋体"/>
                <w:color w:val="000000" w:themeColor="text1"/>
                <w:sz w:val="20"/>
                <w:szCs w:val="20"/>
              </w:rPr>
            </w:pPr>
            <w:r>
              <w:rPr>
                <w:rFonts w:hint="eastAsia" w:ascii="仿宋" w:hAnsi="仿宋" w:eastAsia="仿宋" w:cs="宋体"/>
                <w:color w:val="000000" w:themeColor="text1"/>
                <w:sz w:val="20"/>
                <w:szCs w:val="20"/>
              </w:rPr>
              <w:t xml:space="preserve">50元/例 </w:t>
            </w:r>
            <w:r/>
          </w:p>
        </w:tc>
        <w:tc>
          <w:tcPr>
            <w:tcBorders>
              <w:top w:val="none" w:color="000000" w:sz="4" w:space="0"/>
              <w:left w:val="none" w:color="000000" w:sz="4" w:space="0"/>
              <w:bottom w:val="single" w:color="auto" w:sz="4" w:space="0"/>
              <w:right w:val="single" w:color="auto" w:sz="4" w:space="0"/>
            </w:tcBorders>
            <w:tcW w:w="1080" w:type="dxa"/>
            <w:vAlign w:val="center"/>
            <w:textDirection w:val="lrTb"/>
            <w:noWrap w:val="false"/>
          </w:tcPr>
          <w:p>
            <w:pPr>
              <w:jc w:val="left"/>
              <w:widowControl/>
              <w:rPr>
                <w:rFonts w:hint="eastAsia" w:ascii="仿宋" w:hAnsi="仿宋" w:eastAsia="仿宋" w:cs="宋体"/>
                <w:color w:val="000000" w:themeColor="text1"/>
                <w:sz w:val="20"/>
                <w:szCs w:val="20"/>
              </w:rPr>
            </w:pPr>
            <w:r>
              <w:rPr>
                <w:rFonts w:hint="eastAsia" w:ascii="仿宋" w:hAnsi="仿宋" w:eastAsia="仿宋" w:cs="宋体"/>
                <w:color w:val="000000" w:themeColor="text1"/>
                <w:sz w:val="20"/>
                <w:szCs w:val="20"/>
              </w:rPr>
              <w:t xml:space="preserve">50元/例 </w:t>
            </w:r>
            <w:r/>
          </w:p>
        </w:tc>
        <w:tc>
          <w:tcPr>
            <w:tcBorders>
              <w:top w:val="none" w:color="000000" w:sz="4" w:space="0"/>
              <w:left w:val="none" w:color="000000" w:sz="4" w:space="0"/>
              <w:bottom w:val="single" w:color="auto" w:sz="4" w:space="0"/>
              <w:right w:val="single" w:color="auto" w:sz="4" w:space="0"/>
            </w:tcBorders>
            <w:tcW w:w="697" w:type="dxa"/>
            <w:vAlign w:val="center"/>
            <w:textDirection w:val="lrTb"/>
            <w:noWrap w:val="false"/>
          </w:tcPr>
          <w:p>
            <w:pPr>
              <w:jc w:val="left"/>
              <w:widowControl/>
              <w:rPr>
                <w:rFonts w:hint="eastAsia" w:ascii="仿宋" w:hAnsi="仿宋" w:eastAsia="仿宋" w:cs="宋体"/>
                <w:color w:val="000000" w:themeColor="text1"/>
                <w:sz w:val="20"/>
                <w:szCs w:val="20"/>
              </w:rPr>
            </w:pPr>
            <w:r>
              <w:rPr>
                <w:rFonts w:hint="eastAsia" w:ascii="仿宋" w:hAnsi="仿宋" w:eastAsia="仿宋" w:cs="宋体"/>
                <w:color w:val="000000" w:themeColor="text1"/>
                <w:sz w:val="20"/>
                <w:szCs w:val="20"/>
              </w:rPr>
              <w:t xml:space="preserve">1次</w:t>
            </w:r>
            <w:r/>
          </w:p>
        </w:tc>
        <w:tc>
          <w:tcPr>
            <w:tcBorders>
              <w:top w:val="none" w:color="000000" w:sz="4" w:space="0"/>
              <w:left w:val="none" w:color="000000" w:sz="4" w:space="0"/>
              <w:bottom w:val="single" w:color="auto" w:sz="4" w:space="0"/>
              <w:right w:val="single" w:color="auto" w:sz="4" w:space="0"/>
            </w:tcBorders>
            <w:tcW w:w="1059" w:type="dxa"/>
            <w:vAlign w:val="center"/>
            <w:textDirection w:val="lrTb"/>
            <w:noWrap w:val="false"/>
          </w:tcPr>
          <w:p>
            <w:pPr>
              <w:jc w:val="left"/>
              <w:widowControl/>
              <w:rPr>
                <w:rFonts w:hint="eastAsia" w:ascii="仿宋" w:hAnsi="仿宋" w:eastAsia="仿宋" w:cs="宋体"/>
                <w:color w:val="000000" w:themeColor="text1"/>
                <w:sz w:val="20"/>
                <w:szCs w:val="20"/>
              </w:rPr>
            </w:pPr>
            <w:r>
              <w:rPr>
                <w:rFonts w:hint="eastAsia" w:ascii="仿宋" w:hAnsi="仿宋" w:eastAsia="仿宋" w:cs="宋体"/>
                <w:color w:val="000000" w:themeColor="text1"/>
                <w:sz w:val="20"/>
                <w:szCs w:val="20"/>
              </w:rPr>
              <w:t xml:space="preserve">无</w:t>
            </w:r>
            <w:r/>
          </w:p>
        </w:tc>
        <w:tc>
          <w:tcPr>
            <w:tcBorders>
              <w:top w:val="none" w:color="000000" w:sz="4" w:space="0"/>
              <w:left w:val="none" w:color="000000" w:sz="4" w:space="0"/>
              <w:bottom w:val="single" w:color="auto" w:sz="4" w:space="0"/>
              <w:right w:val="single" w:color="auto" w:sz="4" w:space="0"/>
            </w:tcBorders>
            <w:tcW w:w="1341" w:type="dxa"/>
            <w:vAlign w:val="center"/>
            <w:textDirection w:val="lrTb"/>
            <w:noWrap w:val="false"/>
          </w:tcPr>
          <w:p>
            <w:pPr>
              <w:jc w:val="left"/>
              <w:widowControl/>
              <w:rPr>
                <w:rFonts w:hint="eastAsia" w:ascii="仿宋" w:hAnsi="仿宋" w:eastAsia="仿宋" w:cs="宋体"/>
                <w:color w:val="000000" w:themeColor="text1"/>
                <w:sz w:val="20"/>
                <w:szCs w:val="20"/>
              </w:rPr>
            </w:pPr>
            <w:r>
              <w:rPr>
                <w:rFonts w:hint="eastAsia" w:ascii="仿宋" w:hAnsi="仿宋" w:eastAsia="仿宋" w:cs="宋体"/>
                <w:color w:val="000000" w:themeColor="text1"/>
                <w:sz w:val="20"/>
                <w:szCs w:val="20"/>
              </w:rPr>
              <w:t xml:space="preserve">2小时</w:t>
            </w:r>
            <w:r/>
          </w:p>
        </w:tc>
        <w:tc>
          <w:tcPr>
            <w:tcBorders>
              <w:top w:val="none" w:color="000000" w:sz="4" w:space="0"/>
              <w:left w:val="none" w:color="000000" w:sz="4" w:space="0"/>
              <w:bottom w:val="single" w:color="auto" w:sz="4" w:space="0"/>
              <w:right w:val="single" w:color="auto" w:sz="4" w:space="0"/>
            </w:tcBorders>
            <w:tcW w:w="900" w:type="dxa"/>
            <w:vAlign w:val="center"/>
            <w:textDirection w:val="lrTb"/>
            <w:noWrap w:val="false"/>
          </w:tcPr>
          <w:p>
            <w:pPr>
              <w:jc w:val="left"/>
              <w:widowControl/>
              <w:rPr>
                <w:rFonts w:hint="eastAsia" w:ascii="仿宋" w:hAnsi="仿宋" w:eastAsia="仿宋" w:cs="宋体"/>
                <w:color w:val="000000" w:themeColor="text1"/>
                <w:sz w:val="20"/>
                <w:szCs w:val="20"/>
              </w:rPr>
            </w:pPr>
            <w:r>
              <w:rPr>
                <w:rFonts w:hint="eastAsia" w:ascii="仿宋" w:hAnsi="仿宋" w:eastAsia="仿宋" w:cs="宋体"/>
                <w:color w:val="000000" w:themeColor="text1"/>
                <w:sz w:val="20"/>
                <w:szCs w:val="20"/>
              </w:rPr>
              <w:t xml:space="preserve">8:00至18:00</w:t>
            </w:r>
            <w:r/>
          </w:p>
        </w:tc>
        <w:tc>
          <w:tcPr>
            <w:tcBorders>
              <w:top w:val="none" w:color="000000" w:sz="4" w:space="0"/>
              <w:left w:val="none" w:color="000000" w:sz="4" w:space="0"/>
              <w:bottom w:val="single" w:color="auto" w:sz="4" w:space="0"/>
              <w:right w:val="single" w:color="auto" w:sz="4" w:space="0"/>
            </w:tcBorders>
            <w:tcW w:w="1969" w:type="dxa"/>
            <w:vAlign w:val="center"/>
            <w:textDirection w:val="lrTb"/>
            <w:noWrap w:val="false"/>
          </w:tcPr>
          <w:p>
            <w:pPr>
              <w:jc w:val="left"/>
              <w:widowControl/>
              <w:rPr>
                <w:rFonts w:hint="eastAsia" w:ascii="仿宋" w:hAnsi="仿宋" w:eastAsia="仿宋" w:cs="宋体"/>
                <w:color w:val="000000" w:themeColor="text1"/>
                <w:sz w:val="20"/>
                <w:szCs w:val="20"/>
              </w:rPr>
            </w:pPr>
            <w:r>
              <w:rPr>
                <w:rFonts w:ascii="仿宋" w:hAnsi="仿宋" w:eastAsia="仿宋" w:cs="宋体"/>
                <w:color w:val="000000" w:themeColor="text1"/>
                <w:sz w:val="20"/>
                <w:szCs w:val="20"/>
              </w:rPr>
              <w:t xml:space="preserve">主次街道两侧及背街小巷</w:t>
            </w:r>
            <w:r/>
          </w:p>
        </w:tc>
        <w:tc>
          <w:tcPr>
            <w:tcBorders>
              <w:top w:val="none" w:color="000000" w:sz="4" w:space="0"/>
              <w:left w:val="none" w:color="000000" w:sz="4" w:space="0"/>
              <w:bottom w:val="single" w:color="auto" w:sz="4" w:space="0"/>
              <w:right w:val="single" w:color="auto" w:sz="4" w:space="0"/>
            </w:tcBorders>
            <w:tcW w:w="2707" w:type="dxa"/>
            <w:vAlign w:val="center"/>
            <w:textDirection w:val="lrTb"/>
            <w:noWrap w:val="false"/>
          </w:tcPr>
          <w:p>
            <w:pPr>
              <w:jc w:val="left"/>
              <w:widowControl/>
              <w:rPr>
                <w:rFonts w:hint="eastAsia" w:ascii="仿宋" w:hAnsi="仿宋" w:eastAsia="仿宋" w:cs="宋体"/>
                <w:color w:val="000000" w:themeColor="text1"/>
                <w:sz w:val="20"/>
                <w:szCs w:val="20"/>
              </w:rPr>
            </w:pPr>
            <w:r>
              <w:rPr>
                <w:rFonts w:hint="eastAsia" w:ascii="仿宋" w:hAnsi="仿宋" w:eastAsia="仿宋" w:cs="宋体"/>
                <w:color w:val="000000" w:themeColor="text1"/>
                <w:sz w:val="20"/>
                <w:szCs w:val="20"/>
              </w:rPr>
              <w:t xml:space="preserve">以1节护栏作为一个样本点；每200米认定一例。</w:t>
            </w:r>
            <w:r/>
          </w:p>
        </w:tc>
      </w:tr>
      <w:tr>
        <w:trPr>
          <w:trHeight w:val="660"/>
        </w:trPr>
        <w:tc>
          <w:tcPr>
            <w:tcBorders>
              <w:top w:val="none" w:color="000000" w:sz="4" w:space="0"/>
              <w:left w:val="single" w:color="auto" w:sz="4" w:space="0"/>
              <w:bottom w:val="single" w:color="auto" w:sz="4" w:space="0"/>
              <w:right w:val="single" w:color="auto" w:sz="4" w:space="0"/>
            </w:tcBorders>
            <w:tcW w:w="624" w:type="dxa"/>
            <w:vAlign w:val="center"/>
            <w:vMerge w:val="restart"/>
            <w:textDirection w:val="lrTb"/>
            <w:noWrap w:val="false"/>
          </w:tcPr>
          <w:p>
            <w:pPr>
              <w:jc w:val="left"/>
              <w:widowControl/>
              <w:rPr>
                <w:rFonts w:hint="eastAsia" w:ascii="仿宋" w:hAnsi="仿宋" w:eastAsia="仿宋" w:cs="宋体"/>
                <w:sz w:val="20"/>
                <w:szCs w:val="20"/>
              </w:rPr>
            </w:pPr>
            <w:r>
              <w:rPr>
                <w:rFonts w:hint="eastAsia" w:ascii="仿宋" w:hAnsi="仿宋" w:eastAsia="仿宋" w:cs="宋体"/>
                <w:sz w:val="20"/>
                <w:szCs w:val="20"/>
              </w:rPr>
              <w:t xml:space="preserve">机械化作业车辆</w:t>
            </w:r>
            <w:r/>
          </w:p>
        </w:tc>
        <w:tc>
          <w:tcPr>
            <w:tcBorders>
              <w:top w:val="none" w:color="000000" w:sz="4" w:space="0"/>
              <w:left w:val="none" w:color="000000" w:sz="4" w:space="0"/>
              <w:bottom w:val="single" w:color="auto" w:sz="4" w:space="0"/>
              <w:right w:val="single" w:color="auto" w:sz="4" w:space="0"/>
            </w:tcBorders>
            <w:tcW w:w="1023" w:type="dxa"/>
            <w:vAlign w:val="center"/>
            <w:textDirection w:val="lrTb"/>
            <w:noWrap w:val="false"/>
          </w:tcPr>
          <w:p>
            <w:pPr>
              <w:jc w:val="left"/>
              <w:widowControl/>
              <w:rPr>
                <w:rFonts w:hint="eastAsia" w:ascii="仿宋" w:hAnsi="仿宋" w:eastAsia="仿宋" w:cs="宋体"/>
                <w:sz w:val="20"/>
                <w:szCs w:val="20"/>
              </w:rPr>
            </w:pPr>
            <w:r>
              <w:rPr>
                <w:rFonts w:hint="eastAsia" w:ascii="仿宋" w:hAnsi="仿宋" w:eastAsia="仿宋" w:cs="宋体"/>
                <w:sz w:val="20"/>
                <w:szCs w:val="20"/>
              </w:rPr>
              <w:t xml:space="preserve">河道取水</w:t>
            </w:r>
            <w:r/>
          </w:p>
        </w:tc>
        <w:tc>
          <w:tcPr>
            <w:tcBorders>
              <w:top w:val="none" w:color="000000" w:sz="4" w:space="0"/>
              <w:left w:val="none" w:color="000000" w:sz="4" w:space="0"/>
              <w:bottom w:val="single" w:color="auto" w:sz="4" w:space="0"/>
              <w:right w:val="single" w:color="auto" w:sz="4" w:space="0"/>
            </w:tcBorders>
            <w:tcW w:w="2541" w:type="dxa"/>
            <w:vAlign w:val="center"/>
            <w:textDirection w:val="lrTb"/>
            <w:noWrap w:val="false"/>
          </w:tcPr>
          <w:p>
            <w:pPr>
              <w:jc w:val="left"/>
              <w:widowControl/>
              <w:rPr>
                <w:rFonts w:hint="eastAsia" w:ascii="仿宋" w:hAnsi="仿宋" w:eastAsia="仿宋" w:cs="宋体"/>
                <w:sz w:val="20"/>
                <w:szCs w:val="20"/>
              </w:rPr>
            </w:pPr>
            <w:r>
              <w:rPr>
                <w:rFonts w:hint="eastAsia" w:ascii="仿宋" w:hAnsi="仿宋" w:eastAsia="仿宋" w:cs="宋体"/>
                <w:sz w:val="20"/>
                <w:szCs w:val="20"/>
              </w:rPr>
              <w:t xml:space="preserve">从河道取水作业</w:t>
            </w:r>
            <w:r/>
          </w:p>
        </w:tc>
        <w:tc>
          <w:tcPr>
            <w:tcBorders>
              <w:top w:val="none" w:color="000000" w:sz="4" w:space="0"/>
              <w:left w:val="none" w:color="000000" w:sz="4" w:space="0"/>
              <w:bottom w:val="single" w:color="auto" w:sz="4" w:space="0"/>
              <w:right w:val="single" w:color="auto" w:sz="4" w:space="0"/>
            </w:tcBorders>
            <w:tcW w:w="1223" w:type="dxa"/>
            <w:vAlign w:val="center"/>
            <w:textDirection w:val="lrTb"/>
            <w:noWrap w:val="false"/>
          </w:tcPr>
          <w:p>
            <w:pPr>
              <w:jc w:val="left"/>
              <w:widowControl/>
              <w:rPr>
                <w:rFonts w:hint="eastAsia" w:ascii="仿宋" w:hAnsi="仿宋" w:eastAsia="仿宋" w:cs="宋体"/>
                <w:color w:val="000000" w:themeColor="text1"/>
                <w:sz w:val="20"/>
                <w:szCs w:val="20"/>
              </w:rPr>
            </w:pPr>
            <w:r>
              <w:rPr>
                <w:rFonts w:hint="eastAsia" w:ascii="仿宋" w:hAnsi="仿宋" w:eastAsia="仿宋" w:cs="宋体"/>
                <w:color w:val="000000" w:themeColor="text1"/>
                <w:sz w:val="20"/>
                <w:szCs w:val="20"/>
              </w:rPr>
              <w:t xml:space="preserve">100元/例</w:t>
            </w:r>
            <w:r/>
          </w:p>
        </w:tc>
        <w:tc>
          <w:tcPr>
            <w:tcBorders>
              <w:top w:val="none" w:color="000000" w:sz="4" w:space="0"/>
              <w:left w:val="none" w:color="000000" w:sz="4" w:space="0"/>
              <w:bottom w:val="single" w:color="auto" w:sz="4" w:space="0"/>
              <w:right w:val="single" w:color="auto" w:sz="4" w:space="0"/>
            </w:tcBorders>
            <w:tcW w:w="1080" w:type="dxa"/>
            <w:vAlign w:val="center"/>
            <w:textDirection w:val="lrTb"/>
            <w:noWrap w:val="false"/>
          </w:tcPr>
          <w:p>
            <w:pPr>
              <w:jc w:val="left"/>
              <w:widowControl/>
              <w:rPr>
                <w:rFonts w:hint="eastAsia" w:ascii="仿宋" w:hAnsi="仿宋" w:eastAsia="仿宋" w:cs="宋体"/>
                <w:color w:val="000000" w:themeColor="text1"/>
                <w:sz w:val="20"/>
                <w:szCs w:val="20"/>
              </w:rPr>
            </w:pPr>
            <w:r>
              <w:rPr>
                <w:rFonts w:hint="eastAsia" w:ascii="仿宋" w:hAnsi="仿宋" w:eastAsia="仿宋" w:cs="宋体"/>
                <w:color w:val="000000" w:themeColor="text1"/>
                <w:sz w:val="20"/>
                <w:szCs w:val="20"/>
              </w:rPr>
              <w:t xml:space="preserve">100元/例</w:t>
            </w:r>
            <w:r/>
          </w:p>
        </w:tc>
        <w:tc>
          <w:tcPr>
            <w:tcBorders>
              <w:top w:val="none" w:color="000000" w:sz="4" w:space="0"/>
              <w:left w:val="none" w:color="000000" w:sz="4" w:space="0"/>
              <w:bottom w:val="single" w:color="auto" w:sz="4" w:space="0"/>
              <w:right w:val="single" w:color="auto" w:sz="4" w:space="0"/>
            </w:tcBorders>
            <w:tcW w:w="697" w:type="dxa"/>
            <w:vAlign w:val="center"/>
            <w:textDirection w:val="lrTb"/>
            <w:noWrap w:val="false"/>
          </w:tcPr>
          <w:p>
            <w:pPr>
              <w:jc w:val="left"/>
              <w:widowControl/>
              <w:rPr>
                <w:rFonts w:hint="eastAsia" w:ascii="仿宋" w:hAnsi="仿宋" w:eastAsia="仿宋" w:cs="宋体"/>
                <w:color w:val="000000" w:themeColor="text1"/>
                <w:sz w:val="20"/>
                <w:szCs w:val="20"/>
              </w:rPr>
            </w:pPr>
            <w:r>
              <w:rPr>
                <w:rFonts w:hint="eastAsia" w:ascii="仿宋" w:hAnsi="仿宋" w:eastAsia="仿宋" w:cs="宋体"/>
                <w:color w:val="000000" w:themeColor="text1"/>
                <w:sz w:val="20"/>
                <w:szCs w:val="20"/>
              </w:rPr>
              <w:t xml:space="preserve">1次</w:t>
            </w:r>
            <w:r/>
          </w:p>
        </w:tc>
        <w:tc>
          <w:tcPr>
            <w:tcBorders>
              <w:top w:val="none" w:color="000000" w:sz="4" w:space="0"/>
              <w:left w:val="none" w:color="000000" w:sz="4" w:space="0"/>
              <w:bottom w:val="single" w:color="auto" w:sz="4" w:space="0"/>
              <w:right w:val="single" w:color="auto" w:sz="4" w:space="0"/>
            </w:tcBorders>
            <w:tcW w:w="1059" w:type="dxa"/>
            <w:vAlign w:val="center"/>
            <w:textDirection w:val="lrTb"/>
            <w:noWrap w:val="false"/>
          </w:tcPr>
          <w:p>
            <w:pPr>
              <w:jc w:val="left"/>
              <w:widowControl/>
              <w:rPr>
                <w:rFonts w:hint="eastAsia" w:ascii="仿宋" w:hAnsi="仿宋" w:eastAsia="仿宋" w:cs="宋体"/>
                <w:color w:val="000000" w:themeColor="text1"/>
                <w:sz w:val="20"/>
                <w:szCs w:val="20"/>
              </w:rPr>
            </w:pPr>
            <w:r>
              <w:rPr>
                <w:rFonts w:hint="eastAsia" w:ascii="仿宋" w:hAnsi="仿宋" w:eastAsia="仿宋" w:cs="宋体"/>
                <w:color w:val="000000" w:themeColor="text1"/>
                <w:sz w:val="20"/>
                <w:szCs w:val="20"/>
              </w:rPr>
              <w:t xml:space="preserve">无</w:t>
            </w:r>
            <w:r/>
          </w:p>
        </w:tc>
        <w:tc>
          <w:tcPr>
            <w:tcBorders>
              <w:top w:val="none" w:color="000000" w:sz="4" w:space="0"/>
              <w:left w:val="none" w:color="000000" w:sz="4" w:space="0"/>
              <w:bottom w:val="single" w:color="auto" w:sz="4" w:space="0"/>
              <w:right w:val="single" w:color="auto" w:sz="4" w:space="0"/>
            </w:tcBorders>
            <w:tcW w:w="1341" w:type="dxa"/>
            <w:vAlign w:val="center"/>
            <w:textDirection w:val="lrTb"/>
            <w:noWrap w:val="false"/>
          </w:tcPr>
          <w:p>
            <w:pPr>
              <w:jc w:val="left"/>
              <w:widowControl/>
              <w:rPr>
                <w:rFonts w:hint="eastAsia" w:ascii="仿宋" w:hAnsi="仿宋" w:eastAsia="仿宋" w:cs="宋体"/>
                <w:color w:val="000000" w:themeColor="text1"/>
                <w:sz w:val="20"/>
                <w:szCs w:val="20"/>
              </w:rPr>
            </w:pPr>
            <w:r>
              <w:rPr>
                <w:rFonts w:hint="eastAsia" w:ascii="仿宋" w:hAnsi="仿宋" w:eastAsia="仿宋" w:cs="宋体"/>
                <w:color w:val="000000" w:themeColor="text1"/>
                <w:sz w:val="20"/>
                <w:szCs w:val="20"/>
              </w:rPr>
              <w:t xml:space="preserve">4小时</w:t>
            </w:r>
            <w:r/>
          </w:p>
        </w:tc>
        <w:tc>
          <w:tcPr>
            <w:tcBorders>
              <w:top w:val="none" w:color="000000" w:sz="4" w:space="0"/>
              <w:left w:val="single" w:color="auto" w:sz="4" w:space="0"/>
              <w:bottom w:val="single" w:color="auto" w:sz="4" w:space="0"/>
              <w:right w:val="single" w:color="auto" w:sz="4" w:space="0"/>
            </w:tcBorders>
            <w:tcW w:w="900" w:type="dxa"/>
            <w:vAlign w:val="center"/>
            <w:vMerge w:val="restart"/>
            <w:textDirection w:val="lrTb"/>
            <w:noWrap w:val="false"/>
          </w:tcPr>
          <w:p>
            <w:pPr>
              <w:jc w:val="left"/>
              <w:widowControl/>
              <w:rPr>
                <w:rFonts w:hint="eastAsia" w:ascii="仿宋" w:hAnsi="仿宋" w:eastAsia="仿宋" w:cs="宋体"/>
                <w:color w:val="000000" w:themeColor="text1"/>
                <w:sz w:val="20"/>
                <w:szCs w:val="20"/>
              </w:rPr>
            </w:pPr>
            <w:r>
              <w:rPr>
                <w:rFonts w:hint="eastAsia" w:ascii="仿宋" w:hAnsi="仿宋" w:eastAsia="仿宋" w:cs="宋体"/>
                <w:color w:val="000000" w:themeColor="text1"/>
                <w:sz w:val="20"/>
                <w:szCs w:val="20"/>
              </w:rPr>
              <w:t xml:space="preserve">全天</w:t>
            </w:r>
            <w:r/>
          </w:p>
        </w:tc>
        <w:tc>
          <w:tcPr>
            <w:tcBorders>
              <w:top w:val="none" w:color="000000" w:sz="4" w:space="0"/>
              <w:left w:val="single" w:color="auto" w:sz="4" w:space="0"/>
              <w:bottom w:val="single" w:color="auto" w:sz="4" w:space="0"/>
              <w:right w:val="single" w:color="auto" w:sz="4" w:space="0"/>
            </w:tcBorders>
            <w:tcW w:w="1969" w:type="dxa"/>
            <w:vAlign w:val="center"/>
            <w:vMerge w:val="restart"/>
            <w:textDirection w:val="lrTb"/>
            <w:noWrap w:val="false"/>
          </w:tcPr>
          <w:p>
            <w:pPr>
              <w:jc w:val="left"/>
              <w:widowControl/>
              <w:rPr>
                <w:rFonts w:hint="eastAsia" w:ascii="仿宋" w:hAnsi="仿宋" w:eastAsia="仿宋" w:cs="宋体"/>
                <w:color w:val="000000" w:themeColor="text1"/>
                <w:sz w:val="20"/>
                <w:szCs w:val="20"/>
              </w:rPr>
            </w:pPr>
            <w:r>
              <w:rPr>
                <w:rFonts w:hint="eastAsia" w:ascii="仿宋" w:hAnsi="仿宋" w:eastAsia="仿宋" w:cs="宋体"/>
                <w:color w:val="000000" w:themeColor="text1"/>
                <w:sz w:val="18"/>
                <w:szCs w:val="18"/>
              </w:rPr>
              <w:t xml:space="preserve">举报车辆为环卫保洁市场化公司下属的环卫作业车辆，类型为</w:t>
            </w:r>
            <w:r>
              <w:rPr>
                <w:rFonts w:ascii="仿宋" w:hAnsi="仿宋" w:eastAsia="仿宋" w:cs="宋体"/>
                <w:color w:val="000000" w:themeColor="text1"/>
                <w:sz w:val="18"/>
                <w:szCs w:val="18"/>
              </w:rPr>
              <w:t xml:space="preserve">压缩式收运车辆</w:t>
            </w:r>
            <w:r>
              <w:rPr>
                <w:rFonts w:hint="eastAsia" w:ascii="仿宋" w:hAnsi="仿宋" w:eastAsia="仿宋" w:cs="宋体"/>
                <w:color w:val="000000" w:themeColor="text1"/>
                <w:sz w:val="18"/>
                <w:szCs w:val="18"/>
              </w:rPr>
              <w:t xml:space="preserve">、垃圾运输车、</w:t>
            </w:r>
            <w:r>
              <w:rPr>
                <w:rFonts w:hint="eastAsia" w:ascii="仿宋" w:hAnsi="仿宋" w:eastAsia="仿宋" w:cs="宋体"/>
                <w:sz w:val="18"/>
                <w:szCs w:val="18"/>
              </w:rPr>
              <w:t xml:space="preserve">洒水车、机扫车、</w:t>
            </w:r>
            <w:r>
              <w:rPr>
                <w:rFonts w:ascii="仿宋" w:hAnsi="仿宋" w:eastAsia="仿宋" w:cs="宋体"/>
                <w:sz w:val="18"/>
                <w:szCs w:val="18"/>
              </w:rPr>
              <w:t xml:space="preserve">有害垃圾收运车</w:t>
            </w:r>
            <w:r>
              <w:rPr>
                <w:rFonts w:hint="eastAsia" w:ascii="仿宋" w:hAnsi="仿宋" w:eastAsia="仿宋" w:cs="宋体"/>
                <w:sz w:val="18"/>
                <w:szCs w:val="18"/>
              </w:rPr>
              <w:t xml:space="preserve">、</w:t>
            </w:r>
            <w:r>
              <w:rPr>
                <w:rFonts w:ascii="仿宋" w:hAnsi="仿宋" w:eastAsia="仿宋" w:cs="宋体"/>
                <w:sz w:val="18"/>
                <w:szCs w:val="18"/>
              </w:rPr>
              <w:t xml:space="preserve">再生资源可</w:t>
            </w:r>
            <w:r>
              <w:rPr>
                <w:rFonts w:ascii="仿宋" w:hAnsi="仿宋" w:eastAsia="仿宋" w:cs="宋体"/>
                <w:color w:val="000000" w:themeColor="text1"/>
                <w:sz w:val="18"/>
                <w:szCs w:val="18"/>
              </w:rPr>
              <w:t xml:space="preserve">回收物车</w:t>
            </w:r>
            <w:r>
              <w:rPr>
                <w:rFonts w:hint="eastAsia" w:ascii="仿宋" w:hAnsi="仿宋" w:eastAsia="仿宋" w:cs="宋体"/>
                <w:color w:val="000000" w:themeColor="text1"/>
                <w:sz w:val="18"/>
                <w:szCs w:val="18"/>
              </w:rPr>
              <w:t xml:space="preserve">、</w:t>
            </w:r>
            <w:r>
              <w:rPr>
                <w:rFonts w:ascii="仿宋" w:hAnsi="仿宋" w:eastAsia="仿宋" w:cs="仿宋"/>
                <w:color w:val="000000" w:themeColor="text1"/>
                <w:sz w:val="18"/>
                <w:szCs w:val="18"/>
              </w:rPr>
              <w:t xml:space="preserve">公共设施维护</w:t>
            </w:r>
            <w:r>
              <w:rPr>
                <w:rFonts w:hint="eastAsia" w:ascii="仿宋" w:hAnsi="仿宋" w:eastAsia="仿宋" w:cs="仿宋"/>
                <w:color w:val="000000" w:themeColor="text1"/>
                <w:sz w:val="18"/>
                <w:szCs w:val="18"/>
              </w:rPr>
              <w:t xml:space="preserve">专</w:t>
            </w:r>
            <w:r>
              <w:rPr>
                <w:rFonts w:ascii="仿宋" w:hAnsi="仿宋" w:eastAsia="仿宋" w:cs="仿宋"/>
                <w:color w:val="000000" w:themeColor="text1"/>
                <w:sz w:val="18"/>
                <w:szCs w:val="18"/>
              </w:rPr>
              <w:t xml:space="preserve">业维护车</w:t>
            </w:r>
            <w:r>
              <w:rPr>
                <w:rFonts w:hint="eastAsia" w:ascii="仿宋" w:hAnsi="仿宋" w:eastAsia="仿宋" w:cs="仿宋"/>
                <w:color w:val="000000" w:themeColor="text1"/>
                <w:sz w:val="18"/>
                <w:szCs w:val="18"/>
              </w:rPr>
              <w:t xml:space="preserve">、</w:t>
            </w:r>
            <w:r>
              <w:rPr>
                <w:rFonts w:ascii="仿宋" w:hAnsi="仿宋" w:eastAsia="仿宋" w:cs="仿宋"/>
                <w:color w:val="000000" w:themeColor="text1"/>
                <w:sz w:val="18"/>
                <w:szCs w:val="18"/>
              </w:rPr>
              <w:t xml:space="preserve">抽粪车</w:t>
            </w:r>
            <w:r>
              <w:rPr>
                <w:rFonts w:hint="eastAsia" w:ascii="仿宋" w:hAnsi="仿宋" w:eastAsia="仿宋" w:cs="宋体"/>
                <w:color w:val="000000" w:themeColor="text1"/>
                <w:sz w:val="18"/>
                <w:szCs w:val="18"/>
              </w:rPr>
              <w:t xml:space="preserve">。</w:t>
            </w:r>
            <w:r/>
          </w:p>
        </w:tc>
        <w:tc>
          <w:tcPr>
            <w:tcBorders>
              <w:top w:val="none" w:color="000000" w:sz="4" w:space="0"/>
              <w:left w:val="single" w:color="auto" w:sz="4" w:space="0"/>
              <w:bottom w:val="single" w:color="auto" w:sz="4" w:space="0"/>
              <w:right w:val="single" w:color="auto" w:sz="4" w:space="0"/>
            </w:tcBorders>
            <w:tcW w:w="2707" w:type="dxa"/>
            <w:vAlign w:val="center"/>
            <w:vMerge w:val="restart"/>
            <w:textDirection w:val="lrTb"/>
            <w:noWrap w:val="false"/>
          </w:tcPr>
          <w:p>
            <w:pPr>
              <w:jc w:val="left"/>
              <w:widowControl/>
              <w:rPr>
                <w:rFonts w:hint="eastAsia" w:ascii="仿宋" w:hAnsi="仿宋" w:eastAsia="仿宋" w:cs="宋体"/>
                <w:color w:val="000000" w:themeColor="text1"/>
                <w:sz w:val="20"/>
                <w:szCs w:val="20"/>
              </w:rPr>
            </w:pPr>
            <w:r>
              <w:rPr>
                <w:rFonts w:hint="eastAsia" w:ascii="仿宋" w:hAnsi="仿宋" w:eastAsia="仿宋" w:cs="宋体"/>
                <w:color w:val="000000" w:themeColor="text1"/>
                <w:sz w:val="20"/>
                <w:szCs w:val="20"/>
              </w:rPr>
              <w:t xml:space="preserve">采用视频报送，雨天带水作业、</w:t>
            </w:r>
            <w:r>
              <w:rPr>
                <w:rFonts w:hint="eastAsia" w:ascii="仿宋" w:hAnsi="仿宋" w:eastAsia="仿宋" w:cs="宋体"/>
                <w:color w:val="000000" w:themeColor="text1"/>
                <w:sz w:val="20"/>
                <w:szCs w:val="20"/>
              </w:rPr>
              <w:t xml:space="preserve">扫刷不</w:t>
            </w:r>
            <w:r>
              <w:rPr>
                <w:rFonts w:hint="eastAsia" w:ascii="仿宋" w:hAnsi="仿宋" w:eastAsia="仿宋" w:cs="宋体"/>
                <w:color w:val="000000" w:themeColor="text1"/>
                <w:sz w:val="20"/>
                <w:szCs w:val="20"/>
              </w:rPr>
              <w:t xml:space="preserve">规范、作业扬尘、喷水无力举报车辆处于作业状态（行驶中，白天开启警示灯和提示音乐、夜间开启示宽灯）。</w:t>
            </w:r>
            <w:r/>
          </w:p>
        </w:tc>
      </w:tr>
      <w:tr>
        <w:trPr>
          <w:trHeight w:val="810"/>
        </w:trPr>
        <w:tc>
          <w:tcPr>
            <w:tcBorders>
              <w:top w:val="none" w:color="000000" w:sz="4" w:space="0"/>
              <w:left w:val="single" w:color="auto" w:sz="4" w:space="0"/>
              <w:bottom w:val="single" w:color="auto" w:sz="4" w:space="0"/>
              <w:right w:val="single" w:color="auto" w:sz="4" w:space="0"/>
            </w:tcBorders>
            <w:tcW w:w="624" w:type="dxa"/>
            <w:vAlign w:val="center"/>
            <w:vMerge w:val="continue"/>
            <w:textDirection w:val="lrTb"/>
            <w:noWrap w:val="false"/>
          </w:tcPr>
          <w:p>
            <w:pPr>
              <w:jc w:val="left"/>
              <w:widowControl/>
              <w:rPr>
                <w:rFonts w:hint="eastAsia" w:ascii="仿宋" w:hAnsi="仿宋" w:eastAsia="仿宋" w:cs="宋体"/>
                <w:sz w:val="20"/>
                <w:szCs w:val="20"/>
              </w:rPr>
            </w:pPr>
            <w:r>
              <w:rPr>
                <w:rFonts w:hint="eastAsia" w:ascii="仿宋" w:hAnsi="仿宋" w:eastAsia="仿宋" w:cs="宋体"/>
                <w:sz w:val="20"/>
                <w:szCs w:val="20"/>
              </w:rPr>
            </w:r>
            <w:r/>
          </w:p>
        </w:tc>
        <w:tc>
          <w:tcPr>
            <w:tcBorders>
              <w:top w:val="none" w:color="000000" w:sz="4" w:space="0"/>
              <w:left w:val="none" w:color="000000" w:sz="4" w:space="0"/>
              <w:bottom w:val="single" w:color="auto" w:sz="4" w:space="0"/>
              <w:right w:val="single" w:color="auto" w:sz="4" w:space="0"/>
            </w:tcBorders>
            <w:tcW w:w="1023" w:type="dxa"/>
            <w:vAlign w:val="center"/>
            <w:textDirection w:val="lrTb"/>
            <w:noWrap w:val="false"/>
          </w:tcPr>
          <w:p>
            <w:pPr>
              <w:jc w:val="left"/>
              <w:widowControl/>
              <w:rPr>
                <w:rFonts w:hint="eastAsia" w:ascii="仿宋" w:hAnsi="仿宋" w:eastAsia="仿宋" w:cs="宋体"/>
                <w:color w:val="000000" w:themeColor="text1"/>
                <w:sz w:val="20"/>
                <w:szCs w:val="20"/>
              </w:rPr>
            </w:pPr>
            <w:r>
              <w:rPr>
                <w:rFonts w:hint="eastAsia" w:ascii="仿宋" w:hAnsi="仿宋" w:eastAsia="仿宋" w:cs="宋体"/>
                <w:color w:val="000000" w:themeColor="text1"/>
                <w:sz w:val="20"/>
                <w:szCs w:val="20"/>
              </w:rPr>
              <w:t xml:space="preserve">车窗抛物</w:t>
            </w:r>
            <w:r/>
          </w:p>
        </w:tc>
        <w:tc>
          <w:tcPr>
            <w:tcBorders>
              <w:top w:val="none" w:color="000000" w:sz="4" w:space="0"/>
              <w:left w:val="none" w:color="000000" w:sz="4" w:space="0"/>
              <w:bottom w:val="single" w:color="auto" w:sz="4" w:space="0"/>
              <w:right w:val="single" w:color="auto" w:sz="4" w:space="0"/>
            </w:tcBorders>
            <w:tcW w:w="2541" w:type="dxa"/>
            <w:vAlign w:val="center"/>
            <w:textDirection w:val="lrTb"/>
            <w:noWrap w:val="false"/>
          </w:tcPr>
          <w:p>
            <w:pPr>
              <w:jc w:val="left"/>
              <w:widowControl/>
              <w:rPr>
                <w:rFonts w:hint="eastAsia" w:ascii="仿宋" w:hAnsi="仿宋" w:eastAsia="仿宋" w:cs="宋体"/>
                <w:color w:val="000000" w:themeColor="text1"/>
                <w:sz w:val="20"/>
                <w:szCs w:val="20"/>
              </w:rPr>
            </w:pPr>
            <w:r>
              <w:rPr>
                <w:rFonts w:hint="eastAsia" w:ascii="仿宋" w:hAnsi="仿宋" w:eastAsia="仿宋" w:cs="宋体"/>
                <w:color w:val="000000" w:themeColor="text1"/>
                <w:sz w:val="20"/>
                <w:szCs w:val="20"/>
              </w:rPr>
              <w:t xml:space="preserve">驾驶人或乘车人向车外抛撒物品</w:t>
            </w:r>
            <w:r/>
          </w:p>
        </w:tc>
        <w:tc>
          <w:tcPr>
            <w:tcBorders>
              <w:top w:val="none" w:color="000000" w:sz="4" w:space="0"/>
              <w:left w:val="none" w:color="000000" w:sz="4" w:space="0"/>
              <w:bottom w:val="single" w:color="auto" w:sz="4" w:space="0"/>
              <w:right w:val="single" w:color="auto" w:sz="4" w:space="0"/>
            </w:tcBorders>
            <w:tcW w:w="1223" w:type="dxa"/>
            <w:vAlign w:val="center"/>
            <w:textDirection w:val="lrTb"/>
            <w:noWrap w:val="false"/>
          </w:tcPr>
          <w:p>
            <w:pPr>
              <w:jc w:val="left"/>
              <w:widowControl/>
              <w:rPr>
                <w:rFonts w:hint="eastAsia" w:ascii="仿宋" w:hAnsi="仿宋" w:eastAsia="仿宋" w:cs="宋体"/>
                <w:color w:val="000000" w:themeColor="text1"/>
                <w:sz w:val="20"/>
                <w:szCs w:val="20"/>
              </w:rPr>
            </w:pPr>
            <w:r>
              <w:rPr>
                <w:rFonts w:hint="eastAsia" w:ascii="仿宋" w:hAnsi="仿宋" w:eastAsia="仿宋" w:cs="宋体"/>
                <w:color w:val="000000" w:themeColor="text1"/>
                <w:sz w:val="20"/>
                <w:szCs w:val="20"/>
              </w:rPr>
              <w:t xml:space="preserve">100元/例</w:t>
            </w:r>
            <w:r/>
          </w:p>
        </w:tc>
        <w:tc>
          <w:tcPr>
            <w:tcBorders>
              <w:top w:val="none" w:color="000000" w:sz="4" w:space="0"/>
              <w:left w:val="none" w:color="000000" w:sz="4" w:space="0"/>
              <w:bottom w:val="single" w:color="auto" w:sz="4" w:space="0"/>
              <w:right w:val="single" w:color="auto" w:sz="4" w:space="0"/>
            </w:tcBorders>
            <w:tcW w:w="1080" w:type="dxa"/>
            <w:vAlign w:val="center"/>
            <w:textDirection w:val="lrTb"/>
            <w:noWrap w:val="false"/>
          </w:tcPr>
          <w:p>
            <w:pPr>
              <w:jc w:val="left"/>
              <w:widowControl/>
              <w:rPr>
                <w:rFonts w:hint="eastAsia" w:ascii="仿宋" w:hAnsi="仿宋" w:eastAsia="仿宋" w:cs="宋体"/>
                <w:color w:val="000000" w:themeColor="text1"/>
                <w:sz w:val="20"/>
                <w:szCs w:val="20"/>
              </w:rPr>
            </w:pPr>
            <w:r>
              <w:rPr>
                <w:rFonts w:hint="eastAsia" w:ascii="仿宋" w:hAnsi="仿宋" w:eastAsia="仿宋" w:cs="宋体"/>
                <w:color w:val="000000" w:themeColor="text1"/>
                <w:sz w:val="20"/>
                <w:szCs w:val="20"/>
              </w:rPr>
              <w:t xml:space="preserve">100元/例</w:t>
            </w:r>
            <w:r/>
          </w:p>
        </w:tc>
        <w:tc>
          <w:tcPr>
            <w:tcBorders>
              <w:top w:val="none" w:color="000000" w:sz="4" w:space="0"/>
              <w:left w:val="none" w:color="000000" w:sz="4" w:space="0"/>
              <w:bottom w:val="single" w:color="auto" w:sz="4" w:space="0"/>
              <w:right w:val="single" w:color="auto" w:sz="4" w:space="0"/>
            </w:tcBorders>
            <w:tcW w:w="697" w:type="dxa"/>
            <w:vAlign w:val="center"/>
            <w:textDirection w:val="lrTb"/>
            <w:noWrap w:val="false"/>
          </w:tcPr>
          <w:p>
            <w:pPr>
              <w:jc w:val="left"/>
              <w:widowControl/>
              <w:rPr>
                <w:rFonts w:hint="eastAsia" w:ascii="仿宋" w:hAnsi="仿宋" w:eastAsia="仿宋" w:cs="宋体"/>
                <w:color w:val="000000" w:themeColor="text1"/>
                <w:sz w:val="20"/>
                <w:szCs w:val="20"/>
              </w:rPr>
            </w:pPr>
            <w:r>
              <w:rPr>
                <w:rFonts w:hint="eastAsia" w:ascii="仿宋" w:hAnsi="仿宋" w:eastAsia="仿宋" w:cs="宋体"/>
                <w:color w:val="000000" w:themeColor="text1"/>
                <w:sz w:val="20"/>
                <w:szCs w:val="20"/>
              </w:rPr>
              <w:t xml:space="preserve">1次</w:t>
            </w:r>
            <w:r/>
          </w:p>
        </w:tc>
        <w:tc>
          <w:tcPr>
            <w:tcBorders>
              <w:top w:val="none" w:color="000000" w:sz="4" w:space="0"/>
              <w:left w:val="none" w:color="000000" w:sz="4" w:space="0"/>
              <w:bottom w:val="single" w:color="auto" w:sz="4" w:space="0"/>
              <w:right w:val="single" w:color="auto" w:sz="4" w:space="0"/>
            </w:tcBorders>
            <w:tcW w:w="1059" w:type="dxa"/>
            <w:vAlign w:val="center"/>
            <w:textDirection w:val="lrTb"/>
            <w:noWrap w:val="false"/>
          </w:tcPr>
          <w:p>
            <w:pPr>
              <w:jc w:val="left"/>
              <w:widowControl/>
              <w:rPr>
                <w:rFonts w:hint="eastAsia" w:ascii="仿宋" w:hAnsi="仿宋" w:eastAsia="仿宋" w:cs="宋体"/>
                <w:color w:val="000000" w:themeColor="text1"/>
                <w:sz w:val="20"/>
                <w:szCs w:val="20"/>
              </w:rPr>
            </w:pPr>
            <w:r>
              <w:rPr>
                <w:rFonts w:hint="eastAsia" w:ascii="仿宋" w:hAnsi="仿宋" w:eastAsia="仿宋" w:cs="宋体"/>
                <w:color w:val="000000" w:themeColor="text1"/>
                <w:sz w:val="20"/>
                <w:szCs w:val="20"/>
              </w:rPr>
              <w:t xml:space="preserve">无</w:t>
            </w:r>
            <w:r/>
          </w:p>
        </w:tc>
        <w:tc>
          <w:tcPr>
            <w:tcBorders>
              <w:top w:val="none" w:color="000000" w:sz="4" w:space="0"/>
              <w:left w:val="none" w:color="000000" w:sz="4" w:space="0"/>
              <w:bottom w:val="single" w:color="auto" w:sz="4" w:space="0"/>
              <w:right w:val="single" w:color="auto" w:sz="4" w:space="0"/>
            </w:tcBorders>
            <w:tcW w:w="1341" w:type="dxa"/>
            <w:vAlign w:val="center"/>
            <w:textDirection w:val="lrTb"/>
            <w:noWrap w:val="false"/>
          </w:tcPr>
          <w:p>
            <w:pPr>
              <w:jc w:val="left"/>
              <w:widowControl/>
              <w:rPr>
                <w:rFonts w:hint="eastAsia" w:ascii="仿宋" w:hAnsi="仿宋" w:eastAsia="仿宋" w:cs="宋体"/>
                <w:color w:val="000000" w:themeColor="text1"/>
                <w:sz w:val="20"/>
                <w:szCs w:val="20"/>
              </w:rPr>
            </w:pPr>
            <w:r>
              <w:rPr>
                <w:rFonts w:hint="eastAsia" w:ascii="仿宋" w:hAnsi="仿宋" w:eastAsia="仿宋" w:cs="宋体"/>
                <w:color w:val="000000" w:themeColor="text1"/>
                <w:sz w:val="20"/>
                <w:szCs w:val="20"/>
              </w:rPr>
              <w:t xml:space="preserve">无</w:t>
            </w:r>
            <w:r/>
          </w:p>
        </w:tc>
        <w:tc>
          <w:tcPr>
            <w:tcBorders>
              <w:top w:val="none" w:color="000000" w:sz="4" w:space="0"/>
              <w:left w:val="single" w:color="auto" w:sz="4" w:space="0"/>
              <w:bottom w:val="single" w:color="auto" w:sz="4" w:space="0"/>
              <w:right w:val="single" w:color="auto" w:sz="4" w:space="0"/>
            </w:tcBorders>
            <w:tcW w:w="900" w:type="dxa"/>
            <w:vAlign w:val="center"/>
            <w:vMerge w:val="continue"/>
            <w:textDirection w:val="lrTb"/>
            <w:noWrap w:val="false"/>
          </w:tcPr>
          <w:p>
            <w:pPr>
              <w:jc w:val="left"/>
              <w:widowControl/>
              <w:rPr>
                <w:rFonts w:hint="eastAsia" w:ascii="仿宋" w:hAnsi="仿宋" w:eastAsia="仿宋" w:cs="宋体"/>
                <w:sz w:val="20"/>
                <w:szCs w:val="20"/>
              </w:rPr>
            </w:pPr>
            <w:r>
              <w:rPr>
                <w:rFonts w:hint="eastAsia" w:ascii="仿宋" w:hAnsi="仿宋" w:eastAsia="仿宋" w:cs="宋体"/>
                <w:sz w:val="20"/>
                <w:szCs w:val="20"/>
              </w:rPr>
            </w:r>
            <w:r/>
          </w:p>
        </w:tc>
        <w:tc>
          <w:tcPr>
            <w:tcBorders>
              <w:top w:val="none" w:color="000000" w:sz="4" w:space="0"/>
              <w:left w:val="single" w:color="auto" w:sz="4" w:space="0"/>
              <w:bottom w:val="single" w:color="auto" w:sz="4" w:space="0"/>
              <w:right w:val="single" w:color="auto" w:sz="4" w:space="0"/>
            </w:tcBorders>
            <w:tcW w:w="1969" w:type="dxa"/>
            <w:vAlign w:val="center"/>
            <w:vMerge w:val="continue"/>
            <w:textDirection w:val="lrTb"/>
            <w:noWrap w:val="false"/>
          </w:tcPr>
          <w:p>
            <w:pPr>
              <w:jc w:val="left"/>
              <w:widowControl/>
              <w:rPr>
                <w:rFonts w:hint="eastAsia" w:ascii="仿宋" w:hAnsi="仿宋" w:eastAsia="仿宋" w:cs="宋体"/>
                <w:sz w:val="20"/>
                <w:szCs w:val="20"/>
              </w:rPr>
            </w:pPr>
            <w:r>
              <w:rPr>
                <w:rFonts w:hint="eastAsia" w:ascii="仿宋" w:hAnsi="仿宋" w:eastAsia="仿宋" w:cs="宋体"/>
                <w:sz w:val="20"/>
                <w:szCs w:val="20"/>
              </w:rPr>
            </w:r>
            <w:r/>
          </w:p>
        </w:tc>
        <w:tc>
          <w:tcPr>
            <w:tcBorders>
              <w:top w:val="none" w:color="000000" w:sz="4" w:space="0"/>
              <w:left w:val="single" w:color="auto" w:sz="4" w:space="0"/>
              <w:bottom w:val="single" w:color="auto" w:sz="4" w:space="0"/>
              <w:right w:val="single" w:color="auto" w:sz="4" w:space="0"/>
            </w:tcBorders>
            <w:tcW w:w="2707" w:type="dxa"/>
            <w:vAlign w:val="center"/>
            <w:vMerge w:val="continue"/>
            <w:textDirection w:val="lrTb"/>
            <w:noWrap w:val="false"/>
          </w:tcPr>
          <w:p>
            <w:pPr>
              <w:jc w:val="left"/>
              <w:widowControl/>
              <w:rPr>
                <w:rFonts w:hint="eastAsia" w:ascii="仿宋" w:hAnsi="仿宋" w:eastAsia="仿宋" w:cs="宋体"/>
                <w:sz w:val="20"/>
                <w:szCs w:val="20"/>
              </w:rPr>
            </w:pPr>
            <w:r>
              <w:rPr>
                <w:rFonts w:hint="eastAsia" w:ascii="仿宋" w:hAnsi="仿宋" w:eastAsia="仿宋" w:cs="宋体"/>
                <w:sz w:val="20"/>
                <w:szCs w:val="20"/>
              </w:rPr>
            </w:r>
            <w:r/>
          </w:p>
        </w:tc>
      </w:tr>
      <w:tr>
        <w:trPr>
          <w:trHeight w:val="465"/>
        </w:trPr>
        <w:tc>
          <w:tcPr>
            <w:tcBorders>
              <w:top w:val="none" w:color="000000" w:sz="4" w:space="0"/>
              <w:left w:val="single" w:color="auto" w:sz="4" w:space="0"/>
              <w:bottom w:val="single" w:color="auto" w:sz="4" w:space="0"/>
              <w:right w:val="single" w:color="auto" w:sz="4" w:space="0"/>
            </w:tcBorders>
            <w:tcW w:w="624" w:type="dxa"/>
            <w:vAlign w:val="center"/>
            <w:vMerge w:val="continue"/>
            <w:textDirection w:val="lrTb"/>
            <w:noWrap w:val="false"/>
          </w:tcPr>
          <w:p>
            <w:pPr>
              <w:jc w:val="left"/>
              <w:widowControl/>
              <w:rPr>
                <w:rFonts w:hint="eastAsia" w:ascii="仿宋" w:hAnsi="仿宋" w:eastAsia="仿宋" w:cs="宋体"/>
                <w:sz w:val="20"/>
                <w:szCs w:val="20"/>
              </w:rPr>
            </w:pPr>
            <w:r>
              <w:rPr>
                <w:rFonts w:hint="eastAsia" w:ascii="仿宋" w:hAnsi="仿宋" w:eastAsia="仿宋" w:cs="宋体"/>
                <w:sz w:val="20"/>
                <w:szCs w:val="20"/>
              </w:rPr>
            </w:r>
            <w:r/>
          </w:p>
        </w:tc>
        <w:tc>
          <w:tcPr>
            <w:tcBorders>
              <w:top w:val="none" w:color="000000" w:sz="4" w:space="0"/>
              <w:left w:val="single" w:color="auto" w:sz="4" w:space="0"/>
              <w:bottom w:val="single" w:color="auto" w:sz="4" w:space="0"/>
              <w:right w:val="single" w:color="auto" w:sz="4" w:space="0"/>
            </w:tcBorders>
            <w:tcW w:w="1023" w:type="dxa"/>
            <w:vAlign w:val="center"/>
            <w:vMerge w:val="restart"/>
            <w:textDirection w:val="lrTb"/>
            <w:noWrap w:val="false"/>
          </w:tcPr>
          <w:p>
            <w:pPr>
              <w:jc w:val="left"/>
              <w:widowControl/>
              <w:rPr>
                <w:rFonts w:hint="eastAsia" w:ascii="仿宋" w:hAnsi="仿宋" w:eastAsia="仿宋" w:cs="宋体"/>
                <w:color w:val="000000" w:themeColor="text1"/>
                <w:sz w:val="20"/>
                <w:szCs w:val="20"/>
              </w:rPr>
            </w:pPr>
            <w:r>
              <w:rPr>
                <w:rFonts w:hint="eastAsia" w:ascii="仿宋" w:hAnsi="仿宋" w:eastAsia="仿宋" w:cs="宋体"/>
                <w:color w:val="000000" w:themeColor="text1"/>
                <w:sz w:val="20"/>
                <w:szCs w:val="20"/>
              </w:rPr>
              <w:t xml:space="preserve">车容车貌不规范</w:t>
            </w:r>
            <w:r/>
          </w:p>
        </w:tc>
        <w:tc>
          <w:tcPr>
            <w:tcBorders>
              <w:top w:val="none" w:color="000000" w:sz="4" w:space="0"/>
              <w:left w:val="none" w:color="000000" w:sz="4" w:space="0"/>
              <w:bottom w:val="single" w:color="auto" w:sz="4" w:space="0"/>
              <w:right w:val="single" w:color="auto" w:sz="4" w:space="0"/>
            </w:tcBorders>
            <w:tcW w:w="2541" w:type="dxa"/>
            <w:vAlign w:val="center"/>
            <w:textDirection w:val="lrTb"/>
            <w:noWrap w:val="false"/>
          </w:tcPr>
          <w:p>
            <w:pPr>
              <w:jc w:val="left"/>
              <w:widowControl/>
              <w:rPr>
                <w:rFonts w:hint="eastAsia" w:ascii="仿宋" w:hAnsi="仿宋" w:eastAsia="仿宋" w:cs="宋体"/>
                <w:color w:val="000000" w:themeColor="text1"/>
                <w:sz w:val="20"/>
                <w:szCs w:val="20"/>
              </w:rPr>
            </w:pPr>
            <w:r>
              <w:rPr>
                <w:rFonts w:hint="eastAsia" w:ascii="仿宋" w:hAnsi="仿宋" w:eastAsia="仿宋" w:cs="宋体"/>
                <w:color w:val="000000" w:themeColor="text1"/>
                <w:sz w:val="20"/>
                <w:szCs w:val="20"/>
              </w:rPr>
              <w:t xml:space="preserve">车身一般脏污</w:t>
            </w:r>
            <w:r/>
          </w:p>
        </w:tc>
        <w:tc>
          <w:tcPr>
            <w:tcBorders>
              <w:top w:val="none" w:color="000000" w:sz="4" w:space="0"/>
              <w:left w:val="none" w:color="000000" w:sz="4" w:space="0"/>
              <w:bottom w:val="single" w:color="auto" w:sz="4" w:space="0"/>
              <w:right w:val="single" w:color="auto" w:sz="4" w:space="0"/>
            </w:tcBorders>
            <w:tcW w:w="1223" w:type="dxa"/>
            <w:vAlign w:val="center"/>
            <w:textDirection w:val="lrTb"/>
            <w:noWrap w:val="false"/>
          </w:tcPr>
          <w:p>
            <w:pPr>
              <w:jc w:val="left"/>
              <w:widowControl/>
              <w:rPr>
                <w:rFonts w:hint="eastAsia" w:ascii="仿宋" w:hAnsi="仿宋" w:eastAsia="仿宋" w:cs="宋体"/>
                <w:color w:val="000000" w:themeColor="text1"/>
                <w:sz w:val="20"/>
                <w:szCs w:val="20"/>
              </w:rPr>
            </w:pPr>
            <w:r>
              <w:rPr>
                <w:rFonts w:hint="eastAsia" w:ascii="仿宋" w:hAnsi="仿宋" w:eastAsia="仿宋" w:cs="宋体"/>
                <w:color w:val="000000" w:themeColor="text1"/>
                <w:sz w:val="20"/>
                <w:szCs w:val="20"/>
              </w:rPr>
              <w:t xml:space="preserve">100无/例</w:t>
            </w:r>
            <w:r/>
          </w:p>
        </w:tc>
        <w:tc>
          <w:tcPr>
            <w:tcBorders>
              <w:top w:val="none" w:color="000000" w:sz="4" w:space="0"/>
              <w:left w:val="none" w:color="000000" w:sz="4" w:space="0"/>
              <w:bottom w:val="single" w:color="auto" w:sz="4" w:space="0"/>
              <w:right w:val="single" w:color="auto" w:sz="4" w:space="0"/>
            </w:tcBorders>
            <w:tcW w:w="1080" w:type="dxa"/>
            <w:vAlign w:val="center"/>
            <w:textDirection w:val="lrTb"/>
            <w:noWrap w:val="false"/>
          </w:tcPr>
          <w:p>
            <w:pPr>
              <w:jc w:val="left"/>
              <w:widowControl/>
              <w:rPr>
                <w:rFonts w:hint="eastAsia" w:ascii="仿宋" w:hAnsi="仿宋" w:eastAsia="仿宋" w:cs="宋体"/>
                <w:color w:val="000000" w:themeColor="text1"/>
                <w:sz w:val="20"/>
                <w:szCs w:val="20"/>
              </w:rPr>
            </w:pPr>
            <w:r>
              <w:rPr>
                <w:rFonts w:hint="eastAsia" w:ascii="仿宋" w:hAnsi="仿宋" w:eastAsia="仿宋" w:cs="宋体"/>
                <w:color w:val="000000" w:themeColor="text1"/>
                <w:sz w:val="20"/>
                <w:szCs w:val="20"/>
              </w:rPr>
              <w:t xml:space="preserve">100无/例</w:t>
            </w:r>
            <w:r/>
          </w:p>
        </w:tc>
        <w:tc>
          <w:tcPr>
            <w:tcBorders>
              <w:top w:val="none" w:color="000000" w:sz="4" w:space="0"/>
              <w:left w:val="none" w:color="000000" w:sz="4" w:space="0"/>
              <w:bottom w:val="single" w:color="auto" w:sz="4" w:space="0"/>
              <w:right w:val="single" w:color="auto" w:sz="4" w:space="0"/>
            </w:tcBorders>
            <w:tcW w:w="697" w:type="dxa"/>
            <w:vAlign w:val="center"/>
            <w:textDirection w:val="lrTb"/>
            <w:noWrap w:val="false"/>
          </w:tcPr>
          <w:p>
            <w:pPr>
              <w:jc w:val="left"/>
              <w:widowControl/>
              <w:rPr>
                <w:rFonts w:hint="eastAsia" w:ascii="仿宋" w:hAnsi="仿宋" w:eastAsia="仿宋" w:cs="宋体"/>
                <w:color w:val="000000" w:themeColor="text1"/>
                <w:sz w:val="20"/>
                <w:szCs w:val="20"/>
              </w:rPr>
            </w:pPr>
            <w:r>
              <w:rPr>
                <w:rFonts w:hint="eastAsia" w:ascii="仿宋" w:hAnsi="仿宋" w:eastAsia="仿宋" w:cs="宋体"/>
                <w:color w:val="000000" w:themeColor="text1"/>
                <w:sz w:val="20"/>
                <w:szCs w:val="20"/>
              </w:rPr>
              <w:t xml:space="preserve">1次</w:t>
            </w:r>
            <w:r/>
          </w:p>
        </w:tc>
        <w:tc>
          <w:tcPr>
            <w:tcBorders>
              <w:top w:val="none" w:color="000000" w:sz="4" w:space="0"/>
              <w:left w:val="none" w:color="000000" w:sz="4" w:space="0"/>
              <w:bottom w:val="single" w:color="auto" w:sz="4" w:space="0"/>
              <w:right w:val="single" w:color="auto" w:sz="4" w:space="0"/>
            </w:tcBorders>
            <w:tcW w:w="1059" w:type="dxa"/>
            <w:vAlign w:val="center"/>
            <w:textDirection w:val="lrTb"/>
            <w:noWrap w:val="false"/>
          </w:tcPr>
          <w:p>
            <w:pPr>
              <w:jc w:val="left"/>
              <w:widowControl/>
              <w:rPr>
                <w:rFonts w:hint="eastAsia" w:ascii="仿宋" w:hAnsi="仿宋" w:eastAsia="仿宋" w:cs="宋体"/>
                <w:color w:val="000000" w:themeColor="text1"/>
                <w:sz w:val="20"/>
                <w:szCs w:val="20"/>
              </w:rPr>
            </w:pPr>
            <w:r>
              <w:rPr>
                <w:rFonts w:hint="eastAsia" w:ascii="仿宋" w:hAnsi="仿宋" w:eastAsia="仿宋" w:cs="宋体"/>
                <w:color w:val="000000" w:themeColor="text1"/>
                <w:sz w:val="20"/>
                <w:szCs w:val="20"/>
              </w:rPr>
              <w:t xml:space="preserve">无</w:t>
            </w:r>
            <w:r/>
          </w:p>
        </w:tc>
        <w:tc>
          <w:tcPr>
            <w:tcBorders>
              <w:top w:val="none" w:color="000000" w:sz="4" w:space="0"/>
              <w:left w:val="none" w:color="000000" w:sz="4" w:space="0"/>
              <w:bottom w:val="single" w:color="auto" w:sz="4" w:space="0"/>
              <w:right w:val="single" w:color="auto" w:sz="4" w:space="0"/>
            </w:tcBorders>
            <w:tcW w:w="1341" w:type="dxa"/>
            <w:vAlign w:val="center"/>
            <w:textDirection w:val="lrTb"/>
            <w:noWrap w:val="false"/>
          </w:tcPr>
          <w:p>
            <w:pPr>
              <w:jc w:val="left"/>
              <w:widowControl/>
              <w:rPr>
                <w:rFonts w:hint="eastAsia" w:ascii="仿宋" w:hAnsi="仿宋" w:eastAsia="仿宋" w:cs="宋体"/>
                <w:color w:val="000000" w:themeColor="text1"/>
                <w:sz w:val="20"/>
                <w:szCs w:val="20"/>
              </w:rPr>
            </w:pPr>
            <w:r>
              <w:rPr>
                <w:rFonts w:hint="eastAsia" w:ascii="仿宋" w:hAnsi="仿宋" w:eastAsia="仿宋" w:cs="宋体"/>
                <w:color w:val="000000" w:themeColor="text1"/>
                <w:sz w:val="20"/>
                <w:szCs w:val="20"/>
              </w:rPr>
              <w:t xml:space="preserve">6小时</w:t>
            </w:r>
            <w:r/>
          </w:p>
        </w:tc>
        <w:tc>
          <w:tcPr>
            <w:tcBorders>
              <w:top w:val="none" w:color="000000" w:sz="4" w:space="0"/>
              <w:left w:val="single" w:color="auto" w:sz="4" w:space="0"/>
              <w:bottom w:val="single" w:color="auto" w:sz="4" w:space="0"/>
              <w:right w:val="single" w:color="auto" w:sz="4" w:space="0"/>
            </w:tcBorders>
            <w:tcW w:w="900" w:type="dxa"/>
            <w:vAlign w:val="center"/>
            <w:vMerge w:val="continue"/>
            <w:textDirection w:val="lrTb"/>
            <w:noWrap w:val="false"/>
          </w:tcPr>
          <w:p>
            <w:pPr>
              <w:jc w:val="left"/>
              <w:widowControl/>
              <w:rPr>
                <w:rFonts w:hint="eastAsia" w:ascii="仿宋" w:hAnsi="仿宋" w:eastAsia="仿宋" w:cs="宋体"/>
                <w:sz w:val="20"/>
                <w:szCs w:val="20"/>
              </w:rPr>
            </w:pPr>
            <w:r>
              <w:rPr>
                <w:rFonts w:hint="eastAsia" w:ascii="仿宋" w:hAnsi="仿宋" w:eastAsia="仿宋" w:cs="宋体"/>
                <w:sz w:val="20"/>
                <w:szCs w:val="20"/>
              </w:rPr>
            </w:r>
            <w:r/>
          </w:p>
        </w:tc>
        <w:tc>
          <w:tcPr>
            <w:tcBorders>
              <w:top w:val="none" w:color="000000" w:sz="4" w:space="0"/>
              <w:left w:val="single" w:color="auto" w:sz="4" w:space="0"/>
              <w:bottom w:val="single" w:color="auto" w:sz="4" w:space="0"/>
              <w:right w:val="single" w:color="auto" w:sz="4" w:space="0"/>
            </w:tcBorders>
            <w:tcW w:w="1969" w:type="dxa"/>
            <w:vAlign w:val="center"/>
            <w:vMerge w:val="continue"/>
            <w:textDirection w:val="lrTb"/>
            <w:noWrap w:val="false"/>
          </w:tcPr>
          <w:p>
            <w:pPr>
              <w:jc w:val="left"/>
              <w:widowControl/>
              <w:rPr>
                <w:rFonts w:hint="eastAsia" w:ascii="仿宋" w:hAnsi="仿宋" w:eastAsia="仿宋" w:cs="宋体"/>
                <w:sz w:val="20"/>
                <w:szCs w:val="20"/>
              </w:rPr>
            </w:pPr>
            <w:r>
              <w:rPr>
                <w:rFonts w:hint="eastAsia" w:ascii="仿宋" w:hAnsi="仿宋" w:eastAsia="仿宋" w:cs="宋体"/>
                <w:sz w:val="20"/>
                <w:szCs w:val="20"/>
              </w:rPr>
            </w:r>
            <w:r/>
          </w:p>
        </w:tc>
        <w:tc>
          <w:tcPr>
            <w:tcBorders>
              <w:top w:val="none" w:color="000000" w:sz="4" w:space="0"/>
              <w:left w:val="single" w:color="auto" w:sz="4" w:space="0"/>
              <w:bottom w:val="single" w:color="auto" w:sz="4" w:space="0"/>
              <w:right w:val="single" w:color="auto" w:sz="4" w:space="0"/>
            </w:tcBorders>
            <w:tcW w:w="2707" w:type="dxa"/>
            <w:vAlign w:val="center"/>
            <w:vMerge w:val="continue"/>
            <w:textDirection w:val="lrTb"/>
            <w:noWrap w:val="false"/>
          </w:tcPr>
          <w:p>
            <w:pPr>
              <w:jc w:val="left"/>
              <w:widowControl/>
              <w:rPr>
                <w:rFonts w:hint="eastAsia" w:ascii="仿宋" w:hAnsi="仿宋" w:eastAsia="仿宋" w:cs="宋体"/>
                <w:sz w:val="20"/>
                <w:szCs w:val="20"/>
              </w:rPr>
            </w:pPr>
            <w:r>
              <w:rPr>
                <w:rFonts w:hint="eastAsia" w:ascii="仿宋" w:hAnsi="仿宋" w:eastAsia="仿宋" w:cs="宋体"/>
                <w:sz w:val="20"/>
                <w:szCs w:val="20"/>
              </w:rPr>
            </w:r>
            <w:r/>
          </w:p>
        </w:tc>
      </w:tr>
      <w:tr>
        <w:trPr>
          <w:trHeight w:val="465"/>
        </w:trPr>
        <w:tc>
          <w:tcPr>
            <w:tcBorders>
              <w:top w:val="none" w:color="000000" w:sz="4" w:space="0"/>
              <w:left w:val="single" w:color="auto" w:sz="4" w:space="0"/>
              <w:bottom w:val="single" w:color="auto" w:sz="4" w:space="0"/>
              <w:right w:val="single" w:color="auto" w:sz="4" w:space="0"/>
            </w:tcBorders>
            <w:tcW w:w="624" w:type="dxa"/>
            <w:vAlign w:val="center"/>
            <w:vMerge w:val="continue"/>
            <w:textDirection w:val="lrTb"/>
            <w:noWrap w:val="false"/>
          </w:tcPr>
          <w:p>
            <w:pPr>
              <w:jc w:val="left"/>
              <w:widowControl/>
              <w:rPr>
                <w:rFonts w:hint="eastAsia" w:ascii="仿宋" w:hAnsi="仿宋" w:eastAsia="仿宋" w:cs="宋体"/>
                <w:sz w:val="20"/>
                <w:szCs w:val="20"/>
              </w:rPr>
            </w:pPr>
            <w:r>
              <w:rPr>
                <w:rFonts w:hint="eastAsia" w:ascii="仿宋" w:hAnsi="仿宋" w:eastAsia="仿宋" w:cs="宋体"/>
                <w:sz w:val="20"/>
                <w:szCs w:val="20"/>
              </w:rPr>
            </w:r>
            <w:r/>
          </w:p>
        </w:tc>
        <w:tc>
          <w:tcPr>
            <w:tcBorders>
              <w:top w:val="none" w:color="000000" w:sz="4" w:space="0"/>
              <w:left w:val="single" w:color="auto" w:sz="4" w:space="0"/>
              <w:bottom w:val="single" w:color="auto" w:sz="4" w:space="0"/>
              <w:right w:val="single" w:color="auto" w:sz="4" w:space="0"/>
            </w:tcBorders>
            <w:tcW w:w="1023" w:type="dxa"/>
            <w:vAlign w:val="center"/>
            <w:vMerge w:val="continue"/>
            <w:textDirection w:val="lrTb"/>
            <w:noWrap w:val="false"/>
          </w:tcPr>
          <w:p>
            <w:pPr>
              <w:jc w:val="left"/>
              <w:widowControl/>
              <w:rPr>
                <w:rFonts w:hint="eastAsia" w:ascii="仿宋" w:hAnsi="仿宋" w:eastAsia="仿宋" w:cs="宋体"/>
                <w:sz w:val="20"/>
                <w:szCs w:val="20"/>
              </w:rPr>
            </w:pPr>
            <w:r>
              <w:rPr>
                <w:rFonts w:hint="eastAsia" w:ascii="仿宋" w:hAnsi="仿宋" w:eastAsia="仿宋" w:cs="宋体"/>
                <w:sz w:val="20"/>
                <w:szCs w:val="20"/>
              </w:rPr>
            </w:r>
            <w:r/>
          </w:p>
        </w:tc>
        <w:tc>
          <w:tcPr>
            <w:tcBorders>
              <w:top w:val="none" w:color="000000" w:sz="4" w:space="0"/>
              <w:left w:val="none" w:color="000000" w:sz="4" w:space="0"/>
              <w:bottom w:val="single" w:color="auto" w:sz="4" w:space="0"/>
              <w:right w:val="single" w:color="auto" w:sz="4" w:space="0"/>
            </w:tcBorders>
            <w:tcW w:w="2541" w:type="dxa"/>
            <w:vAlign w:val="center"/>
            <w:textDirection w:val="lrTb"/>
            <w:noWrap w:val="false"/>
          </w:tcPr>
          <w:p>
            <w:pPr>
              <w:jc w:val="left"/>
              <w:widowControl/>
              <w:rPr>
                <w:rFonts w:hint="eastAsia" w:ascii="仿宋" w:hAnsi="仿宋" w:eastAsia="仿宋" w:cs="宋体"/>
                <w:color w:val="000000" w:themeColor="text1"/>
                <w:sz w:val="20"/>
                <w:szCs w:val="20"/>
              </w:rPr>
            </w:pPr>
            <w:r>
              <w:rPr>
                <w:rFonts w:hint="eastAsia" w:ascii="仿宋" w:hAnsi="仿宋" w:eastAsia="仿宋" w:cs="宋体"/>
                <w:color w:val="000000" w:themeColor="text1"/>
                <w:sz w:val="20"/>
                <w:szCs w:val="20"/>
              </w:rPr>
              <w:t xml:space="preserve">车身严重脏污</w:t>
            </w:r>
            <w:r/>
          </w:p>
        </w:tc>
        <w:tc>
          <w:tcPr>
            <w:tcBorders>
              <w:top w:val="none" w:color="000000" w:sz="4" w:space="0"/>
              <w:left w:val="none" w:color="000000" w:sz="4" w:space="0"/>
              <w:bottom w:val="single" w:color="auto" w:sz="4" w:space="0"/>
              <w:right w:val="single" w:color="auto" w:sz="4" w:space="0"/>
            </w:tcBorders>
            <w:tcW w:w="1223" w:type="dxa"/>
            <w:vAlign w:val="center"/>
            <w:textDirection w:val="lrTb"/>
            <w:noWrap w:val="false"/>
          </w:tcPr>
          <w:p>
            <w:pPr>
              <w:jc w:val="left"/>
              <w:widowControl/>
              <w:rPr>
                <w:rFonts w:hint="eastAsia" w:ascii="仿宋" w:hAnsi="仿宋" w:eastAsia="仿宋" w:cs="宋体"/>
                <w:color w:val="000000" w:themeColor="text1"/>
                <w:sz w:val="20"/>
                <w:szCs w:val="20"/>
              </w:rPr>
            </w:pPr>
            <w:r>
              <w:rPr>
                <w:rFonts w:hint="eastAsia" w:ascii="仿宋" w:hAnsi="仿宋" w:eastAsia="仿宋" w:cs="宋体"/>
                <w:color w:val="000000" w:themeColor="text1"/>
                <w:sz w:val="20"/>
                <w:szCs w:val="20"/>
              </w:rPr>
              <w:t xml:space="preserve">300元/例</w:t>
            </w:r>
            <w:r/>
          </w:p>
        </w:tc>
        <w:tc>
          <w:tcPr>
            <w:tcBorders>
              <w:top w:val="none" w:color="000000" w:sz="4" w:space="0"/>
              <w:left w:val="none" w:color="000000" w:sz="4" w:space="0"/>
              <w:bottom w:val="single" w:color="auto" w:sz="4" w:space="0"/>
              <w:right w:val="single" w:color="auto" w:sz="4" w:space="0"/>
            </w:tcBorders>
            <w:tcW w:w="1080" w:type="dxa"/>
            <w:vAlign w:val="center"/>
            <w:textDirection w:val="lrTb"/>
            <w:noWrap w:val="false"/>
          </w:tcPr>
          <w:p>
            <w:pPr>
              <w:jc w:val="left"/>
              <w:widowControl/>
              <w:rPr>
                <w:rFonts w:hint="eastAsia" w:ascii="仿宋" w:hAnsi="仿宋" w:eastAsia="仿宋" w:cs="宋体"/>
                <w:color w:val="000000" w:themeColor="text1"/>
                <w:sz w:val="20"/>
                <w:szCs w:val="20"/>
              </w:rPr>
            </w:pPr>
            <w:r>
              <w:rPr>
                <w:rFonts w:hint="eastAsia" w:ascii="仿宋" w:hAnsi="仿宋" w:eastAsia="仿宋" w:cs="宋体"/>
                <w:color w:val="000000" w:themeColor="text1"/>
                <w:sz w:val="20"/>
                <w:szCs w:val="20"/>
              </w:rPr>
              <w:t xml:space="preserve">300元/例</w:t>
            </w:r>
            <w:r/>
          </w:p>
        </w:tc>
        <w:tc>
          <w:tcPr>
            <w:tcBorders>
              <w:top w:val="none" w:color="000000" w:sz="4" w:space="0"/>
              <w:left w:val="none" w:color="000000" w:sz="4" w:space="0"/>
              <w:bottom w:val="single" w:color="auto" w:sz="4" w:space="0"/>
              <w:right w:val="single" w:color="auto" w:sz="4" w:space="0"/>
            </w:tcBorders>
            <w:tcW w:w="697" w:type="dxa"/>
            <w:vAlign w:val="center"/>
            <w:textDirection w:val="lrTb"/>
            <w:noWrap w:val="false"/>
          </w:tcPr>
          <w:p>
            <w:pPr>
              <w:jc w:val="left"/>
              <w:widowControl/>
              <w:rPr>
                <w:rFonts w:hint="eastAsia" w:ascii="仿宋" w:hAnsi="仿宋" w:eastAsia="仿宋" w:cs="宋体"/>
                <w:color w:val="000000" w:themeColor="text1"/>
                <w:sz w:val="20"/>
                <w:szCs w:val="20"/>
              </w:rPr>
            </w:pPr>
            <w:r>
              <w:rPr>
                <w:rFonts w:hint="eastAsia" w:ascii="仿宋" w:hAnsi="仿宋" w:eastAsia="仿宋" w:cs="宋体"/>
                <w:color w:val="000000" w:themeColor="text1"/>
                <w:sz w:val="20"/>
                <w:szCs w:val="20"/>
              </w:rPr>
              <w:t xml:space="preserve">1次</w:t>
            </w:r>
            <w:r/>
          </w:p>
        </w:tc>
        <w:tc>
          <w:tcPr>
            <w:tcBorders>
              <w:top w:val="none" w:color="000000" w:sz="4" w:space="0"/>
              <w:left w:val="none" w:color="000000" w:sz="4" w:space="0"/>
              <w:bottom w:val="single" w:color="auto" w:sz="4" w:space="0"/>
              <w:right w:val="single" w:color="auto" w:sz="4" w:space="0"/>
            </w:tcBorders>
            <w:tcW w:w="1059" w:type="dxa"/>
            <w:vAlign w:val="center"/>
            <w:textDirection w:val="lrTb"/>
            <w:noWrap w:val="false"/>
          </w:tcPr>
          <w:p>
            <w:pPr>
              <w:jc w:val="left"/>
              <w:widowControl/>
              <w:rPr>
                <w:rFonts w:hint="eastAsia" w:ascii="仿宋" w:hAnsi="仿宋" w:eastAsia="仿宋" w:cs="宋体"/>
                <w:color w:val="000000" w:themeColor="text1"/>
                <w:sz w:val="20"/>
                <w:szCs w:val="20"/>
              </w:rPr>
            </w:pPr>
            <w:r>
              <w:rPr>
                <w:rFonts w:hint="eastAsia" w:ascii="仿宋" w:hAnsi="仿宋" w:eastAsia="仿宋" w:cs="宋体"/>
                <w:color w:val="000000" w:themeColor="text1"/>
                <w:sz w:val="20"/>
                <w:szCs w:val="20"/>
              </w:rPr>
              <w:t xml:space="preserve">无</w:t>
            </w:r>
            <w:r/>
          </w:p>
        </w:tc>
        <w:tc>
          <w:tcPr>
            <w:tcBorders>
              <w:top w:val="none" w:color="000000" w:sz="4" w:space="0"/>
              <w:left w:val="none" w:color="000000" w:sz="4" w:space="0"/>
              <w:bottom w:val="single" w:color="auto" w:sz="4" w:space="0"/>
              <w:right w:val="single" w:color="auto" w:sz="4" w:space="0"/>
            </w:tcBorders>
            <w:tcW w:w="1341" w:type="dxa"/>
            <w:vAlign w:val="center"/>
            <w:textDirection w:val="lrTb"/>
            <w:noWrap w:val="false"/>
          </w:tcPr>
          <w:p>
            <w:pPr>
              <w:jc w:val="left"/>
              <w:widowControl/>
              <w:rPr>
                <w:rFonts w:hint="eastAsia" w:ascii="仿宋" w:hAnsi="仿宋" w:eastAsia="仿宋" w:cs="宋体"/>
                <w:color w:val="000000" w:themeColor="text1"/>
                <w:sz w:val="20"/>
                <w:szCs w:val="20"/>
              </w:rPr>
            </w:pPr>
            <w:r>
              <w:rPr>
                <w:rFonts w:hint="eastAsia" w:ascii="仿宋" w:hAnsi="仿宋" w:eastAsia="仿宋" w:cs="宋体"/>
                <w:color w:val="000000" w:themeColor="text1"/>
                <w:sz w:val="20"/>
                <w:szCs w:val="20"/>
              </w:rPr>
              <w:t xml:space="preserve">6小时</w:t>
            </w:r>
            <w:r/>
          </w:p>
        </w:tc>
        <w:tc>
          <w:tcPr>
            <w:tcBorders>
              <w:top w:val="none" w:color="000000" w:sz="4" w:space="0"/>
              <w:left w:val="single" w:color="auto" w:sz="4" w:space="0"/>
              <w:bottom w:val="single" w:color="auto" w:sz="4" w:space="0"/>
              <w:right w:val="single" w:color="auto" w:sz="4" w:space="0"/>
            </w:tcBorders>
            <w:tcW w:w="900" w:type="dxa"/>
            <w:vAlign w:val="center"/>
            <w:vMerge w:val="continue"/>
            <w:textDirection w:val="lrTb"/>
            <w:noWrap w:val="false"/>
          </w:tcPr>
          <w:p>
            <w:pPr>
              <w:jc w:val="left"/>
              <w:widowControl/>
              <w:rPr>
                <w:rFonts w:hint="eastAsia" w:ascii="仿宋" w:hAnsi="仿宋" w:eastAsia="仿宋" w:cs="宋体"/>
                <w:sz w:val="20"/>
                <w:szCs w:val="20"/>
              </w:rPr>
            </w:pPr>
            <w:r>
              <w:rPr>
                <w:rFonts w:hint="eastAsia" w:ascii="仿宋" w:hAnsi="仿宋" w:eastAsia="仿宋" w:cs="宋体"/>
                <w:sz w:val="20"/>
                <w:szCs w:val="20"/>
              </w:rPr>
            </w:r>
            <w:r/>
          </w:p>
        </w:tc>
        <w:tc>
          <w:tcPr>
            <w:tcBorders>
              <w:top w:val="none" w:color="000000" w:sz="4" w:space="0"/>
              <w:left w:val="single" w:color="auto" w:sz="4" w:space="0"/>
              <w:bottom w:val="single" w:color="auto" w:sz="4" w:space="0"/>
              <w:right w:val="single" w:color="auto" w:sz="4" w:space="0"/>
            </w:tcBorders>
            <w:tcW w:w="1969" w:type="dxa"/>
            <w:vAlign w:val="center"/>
            <w:vMerge w:val="continue"/>
            <w:textDirection w:val="lrTb"/>
            <w:noWrap w:val="false"/>
          </w:tcPr>
          <w:p>
            <w:pPr>
              <w:jc w:val="left"/>
              <w:widowControl/>
              <w:rPr>
                <w:rFonts w:hint="eastAsia" w:ascii="仿宋" w:hAnsi="仿宋" w:eastAsia="仿宋" w:cs="宋体"/>
                <w:sz w:val="20"/>
                <w:szCs w:val="20"/>
              </w:rPr>
            </w:pPr>
            <w:r>
              <w:rPr>
                <w:rFonts w:hint="eastAsia" w:ascii="仿宋" w:hAnsi="仿宋" w:eastAsia="仿宋" w:cs="宋体"/>
                <w:sz w:val="20"/>
                <w:szCs w:val="20"/>
              </w:rPr>
            </w:r>
            <w:r/>
          </w:p>
        </w:tc>
        <w:tc>
          <w:tcPr>
            <w:tcBorders>
              <w:top w:val="none" w:color="000000" w:sz="4" w:space="0"/>
              <w:left w:val="single" w:color="auto" w:sz="4" w:space="0"/>
              <w:bottom w:val="single" w:color="auto" w:sz="4" w:space="0"/>
              <w:right w:val="single" w:color="auto" w:sz="4" w:space="0"/>
            </w:tcBorders>
            <w:tcW w:w="2707" w:type="dxa"/>
            <w:vAlign w:val="center"/>
            <w:vMerge w:val="continue"/>
            <w:textDirection w:val="lrTb"/>
            <w:noWrap w:val="false"/>
          </w:tcPr>
          <w:p>
            <w:pPr>
              <w:jc w:val="left"/>
              <w:widowControl/>
              <w:rPr>
                <w:rFonts w:hint="eastAsia" w:ascii="仿宋" w:hAnsi="仿宋" w:eastAsia="仿宋" w:cs="宋体"/>
                <w:sz w:val="20"/>
                <w:szCs w:val="20"/>
              </w:rPr>
            </w:pPr>
            <w:r>
              <w:rPr>
                <w:rFonts w:hint="eastAsia" w:ascii="仿宋" w:hAnsi="仿宋" w:eastAsia="仿宋" w:cs="宋体"/>
                <w:sz w:val="20"/>
                <w:szCs w:val="20"/>
              </w:rPr>
            </w:r>
            <w:r/>
          </w:p>
        </w:tc>
      </w:tr>
      <w:tr>
        <w:trPr>
          <w:trHeight w:val="734"/>
        </w:trPr>
        <w:tc>
          <w:tcPr>
            <w:tcBorders>
              <w:top w:val="none" w:color="000000" w:sz="4" w:space="0"/>
              <w:left w:val="single" w:color="auto" w:sz="4" w:space="0"/>
              <w:bottom w:val="single" w:color="auto" w:sz="4" w:space="0"/>
              <w:right w:val="single" w:color="auto" w:sz="4" w:space="0"/>
            </w:tcBorders>
            <w:tcW w:w="624" w:type="dxa"/>
            <w:vAlign w:val="center"/>
            <w:vMerge w:val="continue"/>
            <w:textDirection w:val="lrTb"/>
            <w:noWrap w:val="false"/>
          </w:tcPr>
          <w:p>
            <w:pPr>
              <w:jc w:val="left"/>
              <w:widowControl/>
              <w:rPr>
                <w:rFonts w:hint="eastAsia" w:ascii="仿宋" w:hAnsi="仿宋" w:eastAsia="仿宋" w:cs="宋体"/>
                <w:sz w:val="20"/>
                <w:szCs w:val="20"/>
              </w:rPr>
            </w:pPr>
            <w:r>
              <w:rPr>
                <w:rFonts w:hint="eastAsia" w:ascii="仿宋" w:hAnsi="仿宋" w:eastAsia="仿宋" w:cs="宋体"/>
                <w:sz w:val="20"/>
                <w:szCs w:val="20"/>
              </w:rPr>
            </w:r>
            <w:r/>
          </w:p>
        </w:tc>
        <w:tc>
          <w:tcPr>
            <w:tcBorders>
              <w:top w:val="none" w:color="000000" w:sz="4" w:space="0"/>
              <w:left w:val="single" w:color="auto" w:sz="4" w:space="0"/>
              <w:bottom w:val="single" w:color="auto" w:sz="4" w:space="0"/>
              <w:right w:val="single" w:color="auto" w:sz="4" w:space="0"/>
            </w:tcBorders>
            <w:tcW w:w="1023" w:type="dxa"/>
            <w:vAlign w:val="center"/>
            <w:vMerge w:val="continue"/>
            <w:textDirection w:val="lrTb"/>
            <w:noWrap w:val="false"/>
          </w:tcPr>
          <w:p>
            <w:pPr>
              <w:jc w:val="left"/>
              <w:widowControl/>
              <w:rPr>
                <w:rFonts w:hint="eastAsia" w:ascii="仿宋" w:hAnsi="仿宋" w:eastAsia="仿宋" w:cs="宋体"/>
                <w:sz w:val="20"/>
                <w:szCs w:val="20"/>
              </w:rPr>
            </w:pPr>
            <w:r>
              <w:rPr>
                <w:rFonts w:hint="eastAsia" w:ascii="仿宋" w:hAnsi="仿宋" w:eastAsia="仿宋" w:cs="宋体"/>
                <w:sz w:val="20"/>
                <w:szCs w:val="20"/>
              </w:rPr>
            </w:r>
            <w:r/>
          </w:p>
        </w:tc>
        <w:tc>
          <w:tcPr>
            <w:tcBorders>
              <w:top w:val="none" w:color="000000" w:sz="4" w:space="0"/>
              <w:left w:val="none" w:color="000000" w:sz="4" w:space="0"/>
              <w:bottom w:val="single" w:color="auto" w:sz="4" w:space="0"/>
              <w:right w:val="single" w:color="auto" w:sz="4" w:space="0"/>
            </w:tcBorders>
            <w:tcW w:w="2541" w:type="dxa"/>
            <w:vAlign w:val="center"/>
            <w:textDirection w:val="lrTb"/>
            <w:noWrap w:val="false"/>
          </w:tcPr>
          <w:p>
            <w:pPr>
              <w:jc w:val="left"/>
              <w:widowControl/>
              <w:rPr>
                <w:rFonts w:hint="eastAsia" w:ascii="仿宋" w:hAnsi="仿宋" w:eastAsia="仿宋" w:cs="宋体"/>
                <w:color w:val="000000" w:themeColor="text1"/>
                <w:sz w:val="20"/>
                <w:szCs w:val="20"/>
              </w:rPr>
            </w:pPr>
            <w:r>
              <w:rPr>
                <w:rFonts w:hint="eastAsia" w:ascii="仿宋" w:hAnsi="仿宋" w:eastAsia="仿宋" w:cs="宋体"/>
                <w:color w:val="000000" w:themeColor="text1"/>
                <w:sz w:val="20"/>
                <w:szCs w:val="20"/>
              </w:rPr>
              <w:t xml:space="preserve">车身油漆脱落达车身面积三分之一以上</w:t>
            </w:r>
            <w:r/>
          </w:p>
        </w:tc>
        <w:tc>
          <w:tcPr>
            <w:tcBorders>
              <w:top w:val="none" w:color="000000" w:sz="4" w:space="0"/>
              <w:left w:val="none" w:color="000000" w:sz="4" w:space="0"/>
              <w:bottom w:val="single" w:color="auto" w:sz="4" w:space="0"/>
              <w:right w:val="single" w:color="auto" w:sz="4" w:space="0"/>
            </w:tcBorders>
            <w:tcW w:w="1223" w:type="dxa"/>
            <w:vAlign w:val="center"/>
            <w:textDirection w:val="lrTb"/>
            <w:noWrap w:val="false"/>
          </w:tcPr>
          <w:p>
            <w:pPr>
              <w:jc w:val="left"/>
              <w:widowControl/>
              <w:rPr>
                <w:rFonts w:hint="eastAsia" w:ascii="仿宋" w:hAnsi="仿宋" w:eastAsia="仿宋" w:cs="宋体"/>
                <w:color w:val="000000" w:themeColor="text1"/>
                <w:sz w:val="20"/>
                <w:szCs w:val="20"/>
              </w:rPr>
            </w:pPr>
            <w:r>
              <w:rPr>
                <w:rFonts w:hint="eastAsia" w:ascii="仿宋" w:hAnsi="仿宋" w:eastAsia="仿宋" w:cs="宋体"/>
                <w:color w:val="000000" w:themeColor="text1"/>
                <w:sz w:val="20"/>
                <w:szCs w:val="20"/>
              </w:rPr>
              <w:t xml:space="preserve">200元/例</w:t>
            </w:r>
            <w:r/>
          </w:p>
        </w:tc>
        <w:tc>
          <w:tcPr>
            <w:tcBorders>
              <w:top w:val="none" w:color="000000" w:sz="4" w:space="0"/>
              <w:left w:val="none" w:color="000000" w:sz="4" w:space="0"/>
              <w:bottom w:val="single" w:color="auto" w:sz="4" w:space="0"/>
              <w:right w:val="single" w:color="auto" w:sz="4" w:space="0"/>
            </w:tcBorders>
            <w:tcW w:w="1080" w:type="dxa"/>
            <w:vAlign w:val="center"/>
            <w:textDirection w:val="lrTb"/>
            <w:noWrap w:val="false"/>
          </w:tcPr>
          <w:p>
            <w:pPr>
              <w:jc w:val="left"/>
              <w:widowControl/>
              <w:rPr>
                <w:rFonts w:hint="eastAsia" w:ascii="仿宋" w:hAnsi="仿宋" w:eastAsia="仿宋" w:cs="宋体"/>
                <w:color w:val="000000" w:themeColor="text1"/>
                <w:sz w:val="20"/>
                <w:szCs w:val="20"/>
              </w:rPr>
            </w:pPr>
            <w:r>
              <w:rPr>
                <w:rFonts w:hint="eastAsia" w:ascii="仿宋" w:hAnsi="仿宋" w:eastAsia="仿宋" w:cs="宋体"/>
                <w:color w:val="000000" w:themeColor="text1"/>
                <w:sz w:val="20"/>
                <w:szCs w:val="20"/>
              </w:rPr>
              <w:t xml:space="preserve">200元/例</w:t>
            </w:r>
            <w:r/>
          </w:p>
        </w:tc>
        <w:tc>
          <w:tcPr>
            <w:tcBorders>
              <w:top w:val="none" w:color="000000" w:sz="4" w:space="0"/>
              <w:left w:val="none" w:color="000000" w:sz="4" w:space="0"/>
              <w:bottom w:val="single" w:color="auto" w:sz="4" w:space="0"/>
              <w:right w:val="single" w:color="auto" w:sz="4" w:space="0"/>
            </w:tcBorders>
            <w:tcW w:w="697" w:type="dxa"/>
            <w:vAlign w:val="center"/>
            <w:textDirection w:val="lrTb"/>
            <w:noWrap w:val="false"/>
          </w:tcPr>
          <w:p>
            <w:pPr>
              <w:jc w:val="left"/>
              <w:widowControl/>
              <w:rPr>
                <w:rFonts w:hint="eastAsia" w:ascii="仿宋" w:hAnsi="仿宋" w:eastAsia="仿宋" w:cs="宋体"/>
                <w:color w:val="000000" w:themeColor="text1"/>
                <w:sz w:val="20"/>
                <w:szCs w:val="20"/>
              </w:rPr>
            </w:pPr>
            <w:r>
              <w:rPr>
                <w:rFonts w:hint="eastAsia" w:ascii="仿宋" w:hAnsi="仿宋" w:eastAsia="仿宋" w:cs="宋体"/>
                <w:color w:val="000000" w:themeColor="text1"/>
                <w:sz w:val="20"/>
                <w:szCs w:val="20"/>
              </w:rPr>
              <w:t xml:space="preserve">1次</w:t>
            </w:r>
            <w:r/>
          </w:p>
        </w:tc>
        <w:tc>
          <w:tcPr>
            <w:tcBorders>
              <w:top w:val="none" w:color="000000" w:sz="4" w:space="0"/>
              <w:left w:val="none" w:color="000000" w:sz="4" w:space="0"/>
              <w:bottom w:val="single" w:color="auto" w:sz="4" w:space="0"/>
              <w:right w:val="single" w:color="auto" w:sz="4" w:space="0"/>
            </w:tcBorders>
            <w:tcW w:w="1059" w:type="dxa"/>
            <w:vAlign w:val="center"/>
            <w:textDirection w:val="lrTb"/>
            <w:noWrap w:val="false"/>
          </w:tcPr>
          <w:p>
            <w:pPr>
              <w:jc w:val="left"/>
              <w:widowControl/>
              <w:rPr>
                <w:rFonts w:hint="eastAsia" w:ascii="仿宋" w:hAnsi="仿宋" w:eastAsia="仿宋" w:cs="宋体"/>
                <w:color w:val="000000" w:themeColor="text1"/>
                <w:sz w:val="20"/>
                <w:szCs w:val="20"/>
              </w:rPr>
            </w:pPr>
            <w:r>
              <w:rPr>
                <w:rFonts w:hint="eastAsia" w:ascii="仿宋" w:hAnsi="仿宋" w:eastAsia="仿宋" w:cs="宋体"/>
                <w:color w:val="000000" w:themeColor="text1"/>
                <w:sz w:val="20"/>
                <w:szCs w:val="20"/>
              </w:rPr>
              <w:t xml:space="preserve">无</w:t>
            </w:r>
            <w:r/>
          </w:p>
        </w:tc>
        <w:tc>
          <w:tcPr>
            <w:tcBorders>
              <w:top w:val="none" w:color="000000" w:sz="4" w:space="0"/>
              <w:left w:val="none" w:color="000000" w:sz="4" w:space="0"/>
              <w:bottom w:val="single" w:color="auto" w:sz="4" w:space="0"/>
              <w:right w:val="single" w:color="auto" w:sz="4" w:space="0"/>
            </w:tcBorders>
            <w:tcW w:w="1341" w:type="dxa"/>
            <w:vAlign w:val="center"/>
            <w:textDirection w:val="lrTb"/>
            <w:noWrap w:val="false"/>
          </w:tcPr>
          <w:p>
            <w:pPr>
              <w:jc w:val="left"/>
              <w:widowControl/>
              <w:rPr>
                <w:rFonts w:hint="eastAsia" w:ascii="仿宋" w:hAnsi="仿宋" w:eastAsia="仿宋" w:cs="宋体"/>
                <w:color w:val="000000" w:themeColor="text1"/>
                <w:sz w:val="20"/>
                <w:szCs w:val="20"/>
              </w:rPr>
            </w:pPr>
            <w:r>
              <w:rPr>
                <w:rFonts w:hint="eastAsia" w:ascii="仿宋" w:hAnsi="仿宋" w:eastAsia="仿宋" w:cs="宋体"/>
                <w:color w:val="000000" w:themeColor="text1"/>
                <w:sz w:val="20"/>
                <w:szCs w:val="20"/>
              </w:rPr>
              <w:t xml:space="preserve">48小时</w:t>
            </w:r>
            <w:r/>
          </w:p>
        </w:tc>
        <w:tc>
          <w:tcPr>
            <w:tcBorders>
              <w:top w:val="none" w:color="000000" w:sz="4" w:space="0"/>
              <w:left w:val="single" w:color="auto" w:sz="4" w:space="0"/>
              <w:bottom w:val="single" w:color="auto" w:sz="4" w:space="0"/>
              <w:right w:val="single" w:color="auto" w:sz="4" w:space="0"/>
            </w:tcBorders>
            <w:tcW w:w="900" w:type="dxa"/>
            <w:vAlign w:val="center"/>
            <w:vMerge w:val="continue"/>
            <w:textDirection w:val="lrTb"/>
            <w:noWrap w:val="false"/>
          </w:tcPr>
          <w:p>
            <w:pPr>
              <w:jc w:val="left"/>
              <w:widowControl/>
              <w:rPr>
                <w:rFonts w:hint="eastAsia" w:ascii="仿宋" w:hAnsi="仿宋" w:eastAsia="仿宋" w:cs="宋体"/>
                <w:sz w:val="20"/>
                <w:szCs w:val="20"/>
              </w:rPr>
            </w:pPr>
            <w:r>
              <w:rPr>
                <w:rFonts w:hint="eastAsia" w:ascii="仿宋" w:hAnsi="仿宋" w:eastAsia="仿宋" w:cs="宋体"/>
                <w:sz w:val="20"/>
                <w:szCs w:val="20"/>
              </w:rPr>
            </w:r>
            <w:r/>
          </w:p>
        </w:tc>
        <w:tc>
          <w:tcPr>
            <w:tcBorders>
              <w:top w:val="none" w:color="000000" w:sz="4" w:space="0"/>
              <w:left w:val="single" w:color="auto" w:sz="4" w:space="0"/>
              <w:bottom w:val="single" w:color="auto" w:sz="4" w:space="0"/>
              <w:right w:val="single" w:color="auto" w:sz="4" w:space="0"/>
            </w:tcBorders>
            <w:tcW w:w="1969" w:type="dxa"/>
            <w:vAlign w:val="center"/>
            <w:vMerge w:val="continue"/>
            <w:textDirection w:val="lrTb"/>
            <w:noWrap w:val="false"/>
          </w:tcPr>
          <w:p>
            <w:pPr>
              <w:jc w:val="left"/>
              <w:widowControl/>
              <w:rPr>
                <w:rFonts w:hint="eastAsia" w:ascii="仿宋" w:hAnsi="仿宋" w:eastAsia="仿宋" w:cs="宋体"/>
                <w:sz w:val="20"/>
                <w:szCs w:val="20"/>
              </w:rPr>
            </w:pPr>
            <w:r>
              <w:rPr>
                <w:rFonts w:hint="eastAsia" w:ascii="仿宋" w:hAnsi="仿宋" w:eastAsia="仿宋" w:cs="宋体"/>
                <w:sz w:val="20"/>
                <w:szCs w:val="20"/>
              </w:rPr>
            </w:r>
            <w:r/>
          </w:p>
        </w:tc>
        <w:tc>
          <w:tcPr>
            <w:tcBorders>
              <w:top w:val="none" w:color="000000" w:sz="4" w:space="0"/>
              <w:left w:val="single" w:color="auto" w:sz="4" w:space="0"/>
              <w:bottom w:val="single" w:color="auto" w:sz="4" w:space="0"/>
              <w:right w:val="single" w:color="auto" w:sz="4" w:space="0"/>
            </w:tcBorders>
            <w:tcW w:w="2707" w:type="dxa"/>
            <w:vAlign w:val="center"/>
            <w:vMerge w:val="continue"/>
            <w:textDirection w:val="lrTb"/>
            <w:noWrap w:val="false"/>
          </w:tcPr>
          <w:p>
            <w:pPr>
              <w:jc w:val="left"/>
              <w:widowControl/>
              <w:rPr>
                <w:rFonts w:hint="eastAsia" w:ascii="仿宋" w:hAnsi="仿宋" w:eastAsia="仿宋" w:cs="宋体"/>
                <w:sz w:val="20"/>
                <w:szCs w:val="20"/>
              </w:rPr>
            </w:pPr>
            <w:r>
              <w:rPr>
                <w:rFonts w:hint="eastAsia" w:ascii="仿宋" w:hAnsi="仿宋" w:eastAsia="仿宋" w:cs="宋体"/>
                <w:sz w:val="20"/>
                <w:szCs w:val="20"/>
              </w:rPr>
            </w:r>
            <w:r/>
          </w:p>
        </w:tc>
      </w:tr>
      <w:tr>
        <w:trPr>
          <w:trHeight w:val="908"/>
        </w:trPr>
        <w:tc>
          <w:tcPr>
            <w:tcBorders>
              <w:top w:val="none" w:color="000000" w:sz="4" w:space="0"/>
              <w:left w:val="single" w:color="auto" w:sz="4" w:space="0"/>
              <w:bottom w:val="single" w:color="auto" w:sz="4" w:space="0"/>
              <w:right w:val="single" w:color="auto" w:sz="4" w:space="0"/>
            </w:tcBorders>
            <w:tcW w:w="624" w:type="dxa"/>
            <w:vAlign w:val="center"/>
            <w:vMerge w:val="continue"/>
            <w:textDirection w:val="lrTb"/>
            <w:noWrap w:val="false"/>
          </w:tcPr>
          <w:p>
            <w:pPr>
              <w:jc w:val="left"/>
              <w:widowControl/>
              <w:rPr>
                <w:rFonts w:hint="eastAsia" w:ascii="仿宋" w:hAnsi="仿宋" w:eastAsia="仿宋" w:cs="宋体"/>
                <w:sz w:val="20"/>
                <w:szCs w:val="20"/>
              </w:rPr>
            </w:pPr>
            <w:r>
              <w:rPr>
                <w:rFonts w:hint="eastAsia" w:ascii="仿宋" w:hAnsi="仿宋" w:eastAsia="仿宋" w:cs="宋体"/>
                <w:sz w:val="20"/>
                <w:szCs w:val="20"/>
              </w:rPr>
            </w:r>
            <w:r/>
          </w:p>
        </w:tc>
        <w:tc>
          <w:tcPr>
            <w:tcBorders>
              <w:top w:val="none" w:color="000000" w:sz="4" w:space="0"/>
              <w:left w:val="none" w:color="000000" w:sz="4" w:space="0"/>
              <w:bottom w:val="single" w:color="auto" w:sz="4" w:space="0"/>
              <w:right w:val="single" w:color="auto" w:sz="4" w:space="0"/>
            </w:tcBorders>
            <w:tcW w:w="1023" w:type="dxa"/>
            <w:vAlign w:val="center"/>
            <w:textDirection w:val="lrTb"/>
            <w:noWrap w:val="false"/>
          </w:tcPr>
          <w:p>
            <w:pPr>
              <w:jc w:val="left"/>
              <w:widowControl/>
              <w:rPr>
                <w:rFonts w:hint="eastAsia" w:ascii="仿宋" w:hAnsi="仿宋" w:eastAsia="仿宋" w:cs="宋体"/>
                <w:color w:val="000000" w:themeColor="text1"/>
                <w:sz w:val="20"/>
                <w:szCs w:val="20"/>
              </w:rPr>
            </w:pPr>
            <w:r>
              <w:rPr>
                <w:rFonts w:hint="eastAsia" w:ascii="仿宋" w:hAnsi="仿宋" w:eastAsia="仿宋" w:cs="宋体"/>
                <w:color w:val="000000" w:themeColor="text1"/>
                <w:sz w:val="20"/>
                <w:szCs w:val="20"/>
              </w:rPr>
              <w:t xml:space="preserve">雨天带水作业</w:t>
            </w:r>
            <w:r/>
          </w:p>
        </w:tc>
        <w:tc>
          <w:tcPr>
            <w:tcBorders>
              <w:top w:val="none" w:color="000000" w:sz="4" w:space="0"/>
              <w:left w:val="none" w:color="000000" w:sz="4" w:space="0"/>
              <w:bottom w:val="single" w:color="auto" w:sz="4" w:space="0"/>
              <w:right w:val="single" w:color="auto" w:sz="4" w:space="0"/>
            </w:tcBorders>
            <w:tcW w:w="2541" w:type="dxa"/>
            <w:vAlign w:val="center"/>
            <w:textDirection w:val="lrTb"/>
            <w:noWrap w:val="false"/>
          </w:tcPr>
          <w:p>
            <w:pPr>
              <w:jc w:val="left"/>
              <w:widowControl/>
              <w:rPr>
                <w:rFonts w:hint="eastAsia" w:ascii="仿宋" w:hAnsi="仿宋" w:eastAsia="仿宋" w:cs="宋体"/>
                <w:color w:val="000000" w:themeColor="text1"/>
                <w:sz w:val="20"/>
                <w:szCs w:val="20"/>
              </w:rPr>
            </w:pPr>
            <w:r>
              <w:rPr>
                <w:rFonts w:hint="eastAsia" w:ascii="仿宋" w:hAnsi="仿宋" w:eastAsia="仿宋" w:cs="宋体"/>
                <w:color w:val="000000" w:themeColor="text1"/>
                <w:sz w:val="20"/>
                <w:szCs w:val="20"/>
              </w:rPr>
              <w:t xml:space="preserve">降雨期间（地面潮湿或正在下雨），环卫作业车辆正带水作业（喷水）</w:t>
            </w:r>
            <w:r/>
          </w:p>
        </w:tc>
        <w:tc>
          <w:tcPr>
            <w:tcBorders>
              <w:top w:val="none" w:color="000000" w:sz="4" w:space="0"/>
              <w:left w:val="none" w:color="000000" w:sz="4" w:space="0"/>
              <w:bottom w:val="single" w:color="auto" w:sz="4" w:space="0"/>
              <w:right w:val="single" w:color="auto" w:sz="4" w:space="0"/>
            </w:tcBorders>
            <w:tcW w:w="1223" w:type="dxa"/>
            <w:vAlign w:val="center"/>
            <w:textDirection w:val="lrTb"/>
            <w:noWrap w:val="false"/>
          </w:tcPr>
          <w:p>
            <w:pPr>
              <w:jc w:val="left"/>
              <w:widowControl/>
              <w:rPr>
                <w:rFonts w:hint="eastAsia" w:ascii="仿宋" w:hAnsi="仿宋" w:eastAsia="仿宋" w:cs="宋体"/>
                <w:color w:val="000000" w:themeColor="text1"/>
                <w:sz w:val="20"/>
                <w:szCs w:val="20"/>
              </w:rPr>
            </w:pPr>
            <w:r>
              <w:rPr>
                <w:rFonts w:hint="eastAsia" w:ascii="仿宋" w:hAnsi="仿宋" w:eastAsia="仿宋" w:cs="宋体"/>
                <w:color w:val="000000" w:themeColor="text1"/>
                <w:sz w:val="20"/>
                <w:szCs w:val="20"/>
              </w:rPr>
              <w:t xml:space="preserve">100元/例</w:t>
            </w:r>
            <w:r/>
          </w:p>
        </w:tc>
        <w:tc>
          <w:tcPr>
            <w:tcBorders>
              <w:top w:val="none" w:color="000000" w:sz="4" w:space="0"/>
              <w:left w:val="none" w:color="000000" w:sz="4" w:space="0"/>
              <w:bottom w:val="single" w:color="auto" w:sz="4" w:space="0"/>
              <w:right w:val="single" w:color="auto" w:sz="4" w:space="0"/>
            </w:tcBorders>
            <w:tcW w:w="1080" w:type="dxa"/>
            <w:vAlign w:val="center"/>
            <w:textDirection w:val="lrTb"/>
            <w:noWrap w:val="false"/>
          </w:tcPr>
          <w:p>
            <w:pPr>
              <w:jc w:val="left"/>
              <w:widowControl/>
              <w:rPr>
                <w:rFonts w:hint="eastAsia" w:ascii="仿宋" w:hAnsi="仿宋" w:eastAsia="仿宋" w:cs="宋体"/>
                <w:color w:val="000000" w:themeColor="text1"/>
                <w:sz w:val="20"/>
                <w:szCs w:val="20"/>
              </w:rPr>
            </w:pPr>
            <w:r>
              <w:rPr>
                <w:rFonts w:hint="eastAsia" w:ascii="仿宋" w:hAnsi="仿宋" w:eastAsia="仿宋" w:cs="宋体"/>
                <w:color w:val="000000" w:themeColor="text1"/>
                <w:sz w:val="20"/>
                <w:szCs w:val="20"/>
              </w:rPr>
              <w:t xml:space="preserve">100元/例</w:t>
            </w:r>
            <w:r/>
          </w:p>
        </w:tc>
        <w:tc>
          <w:tcPr>
            <w:tcBorders>
              <w:top w:val="none" w:color="000000" w:sz="4" w:space="0"/>
              <w:left w:val="none" w:color="000000" w:sz="4" w:space="0"/>
              <w:bottom w:val="single" w:color="auto" w:sz="4" w:space="0"/>
              <w:right w:val="single" w:color="auto" w:sz="4" w:space="0"/>
            </w:tcBorders>
            <w:tcW w:w="697" w:type="dxa"/>
            <w:vAlign w:val="center"/>
            <w:textDirection w:val="lrTb"/>
            <w:noWrap w:val="false"/>
          </w:tcPr>
          <w:p>
            <w:pPr>
              <w:jc w:val="left"/>
              <w:widowControl/>
              <w:rPr>
                <w:rFonts w:hint="eastAsia" w:ascii="仿宋" w:hAnsi="仿宋" w:eastAsia="仿宋" w:cs="宋体"/>
                <w:color w:val="000000" w:themeColor="text1"/>
                <w:sz w:val="20"/>
                <w:szCs w:val="20"/>
              </w:rPr>
            </w:pPr>
            <w:r>
              <w:rPr>
                <w:rFonts w:hint="eastAsia" w:ascii="仿宋" w:hAnsi="仿宋" w:eastAsia="仿宋" w:cs="宋体"/>
                <w:color w:val="000000" w:themeColor="text1"/>
                <w:sz w:val="20"/>
                <w:szCs w:val="20"/>
              </w:rPr>
              <w:t xml:space="preserve">1次</w:t>
            </w:r>
            <w:r/>
          </w:p>
        </w:tc>
        <w:tc>
          <w:tcPr>
            <w:tcBorders>
              <w:top w:val="none" w:color="000000" w:sz="4" w:space="0"/>
              <w:left w:val="none" w:color="000000" w:sz="4" w:space="0"/>
              <w:bottom w:val="single" w:color="auto" w:sz="4" w:space="0"/>
              <w:right w:val="single" w:color="auto" w:sz="4" w:space="0"/>
            </w:tcBorders>
            <w:tcW w:w="1059" w:type="dxa"/>
            <w:vAlign w:val="center"/>
            <w:textDirection w:val="lrTb"/>
            <w:noWrap w:val="false"/>
          </w:tcPr>
          <w:p>
            <w:pPr>
              <w:jc w:val="left"/>
              <w:widowControl/>
              <w:rPr>
                <w:rFonts w:hint="eastAsia" w:ascii="仿宋" w:hAnsi="仿宋" w:eastAsia="仿宋" w:cs="宋体"/>
                <w:color w:val="000000" w:themeColor="text1"/>
                <w:sz w:val="20"/>
                <w:szCs w:val="20"/>
              </w:rPr>
            </w:pPr>
            <w:r>
              <w:rPr>
                <w:rFonts w:hint="eastAsia" w:ascii="仿宋" w:hAnsi="仿宋" w:eastAsia="仿宋" w:cs="宋体"/>
                <w:color w:val="000000" w:themeColor="text1"/>
                <w:sz w:val="20"/>
                <w:szCs w:val="20"/>
              </w:rPr>
              <w:t xml:space="preserve">无</w:t>
            </w:r>
            <w:r/>
          </w:p>
        </w:tc>
        <w:tc>
          <w:tcPr>
            <w:tcBorders>
              <w:top w:val="none" w:color="000000" w:sz="4" w:space="0"/>
              <w:left w:val="none" w:color="000000" w:sz="4" w:space="0"/>
              <w:bottom w:val="single" w:color="auto" w:sz="4" w:space="0"/>
              <w:right w:val="single" w:color="auto" w:sz="4" w:space="0"/>
            </w:tcBorders>
            <w:tcW w:w="1341" w:type="dxa"/>
            <w:vAlign w:val="center"/>
            <w:textDirection w:val="lrTb"/>
            <w:noWrap w:val="false"/>
          </w:tcPr>
          <w:p>
            <w:pPr>
              <w:jc w:val="left"/>
              <w:widowControl/>
              <w:rPr>
                <w:rFonts w:hint="eastAsia" w:ascii="仿宋" w:hAnsi="仿宋" w:eastAsia="仿宋" w:cs="宋体"/>
                <w:color w:val="000000" w:themeColor="text1"/>
                <w:sz w:val="20"/>
                <w:szCs w:val="20"/>
              </w:rPr>
            </w:pPr>
            <w:r>
              <w:rPr>
                <w:rFonts w:hint="eastAsia" w:ascii="仿宋" w:hAnsi="仿宋" w:eastAsia="仿宋" w:cs="宋体"/>
                <w:color w:val="000000" w:themeColor="text1"/>
                <w:sz w:val="20"/>
                <w:szCs w:val="20"/>
              </w:rPr>
              <w:t xml:space="preserve">4小时</w:t>
            </w:r>
            <w:r/>
          </w:p>
        </w:tc>
        <w:tc>
          <w:tcPr>
            <w:tcBorders>
              <w:top w:val="none" w:color="000000" w:sz="4" w:space="0"/>
              <w:left w:val="single" w:color="auto" w:sz="4" w:space="0"/>
              <w:bottom w:val="single" w:color="auto" w:sz="4" w:space="0"/>
              <w:right w:val="single" w:color="auto" w:sz="4" w:space="0"/>
            </w:tcBorders>
            <w:tcW w:w="900" w:type="dxa"/>
            <w:vAlign w:val="center"/>
            <w:vMerge w:val="continue"/>
            <w:textDirection w:val="lrTb"/>
            <w:noWrap w:val="false"/>
          </w:tcPr>
          <w:p>
            <w:pPr>
              <w:jc w:val="left"/>
              <w:widowControl/>
              <w:rPr>
                <w:rFonts w:hint="eastAsia" w:ascii="仿宋" w:hAnsi="仿宋" w:eastAsia="仿宋" w:cs="宋体"/>
                <w:sz w:val="20"/>
                <w:szCs w:val="20"/>
              </w:rPr>
            </w:pPr>
            <w:r>
              <w:rPr>
                <w:rFonts w:hint="eastAsia" w:ascii="仿宋" w:hAnsi="仿宋" w:eastAsia="仿宋" w:cs="宋体"/>
                <w:sz w:val="20"/>
                <w:szCs w:val="20"/>
              </w:rPr>
            </w:r>
            <w:r/>
          </w:p>
        </w:tc>
        <w:tc>
          <w:tcPr>
            <w:tcBorders>
              <w:top w:val="none" w:color="000000" w:sz="4" w:space="0"/>
              <w:left w:val="single" w:color="auto" w:sz="4" w:space="0"/>
              <w:bottom w:val="single" w:color="auto" w:sz="4" w:space="0"/>
              <w:right w:val="single" w:color="auto" w:sz="4" w:space="0"/>
            </w:tcBorders>
            <w:tcW w:w="1969" w:type="dxa"/>
            <w:vAlign w:val="center"/>
            <w:vMerge w:val="continue"/>
            <w:textDirection w:val="lrTb"/>
            <w:noWrap w:val="false"/>
          </w:tcPr>
          <w:p>
            <w:pPr>
              <w:jc w:val="left"/>
              <w:widowControl/>
              <w:rPr>
                <w:rFonts w:hint="eastAsia" w:ascii="仿宋" w:hAnsi="仿宋" w:eastAsia="仿宋" w:cs="宋体"/>
                <w:sz w:val="20"/>
                <w:szCs w:val="20"/>
              </w:rPr>
            </w:pPr>
            <w:r>
              <w:rPr>
                <w:rFonts w:hint="eastAsia" w:ascii="仿宋" w:hAnsi="仿宋" w:eastAsia="仿宋" w:cs="宋体"/>
                <w:sz w:val="20"/>
                <w:szCs w:val="20"/>
              </w:rPr>
            </w:r>
            <w:r/>
          </w:p>
        </w:tc>
        <w:tc>
          <w:tcPr>
            <w:tcBorders>
              <w:top w:val="none" w:color="000000" w:sz="4" w:space="0"/>
              <w:left w:val="single" w:color="auto" w:sz="4" w:space="0"/>
              <w:bottom w:val="single" w:color="auto" w:sz="4" w:space="0"/>
              <w:right w:val="single" w:color="auto" w:sz="4" w:space="0"/>
            </w:tcBorders>
            <w:tcW w:w="2707" w:type="dxa"/>
            <w:vAlign w:val="center"/>
            <w:vMerge w:val="continue"/>
            <w:textDirection w:val="lrTb"/>
            <w:noWrap w:val="false"/>
          </w:tcPr>
          <w:p>
            <w:pPr>
              <w:jc w:val="left"/>
              <w:widowControl/>
              <w:rPr>
                <w:rFonts w:hint="eastAsia" w:ascii="仿宋" w:hAnsi="仿宋" w:eastAsia="仿宋" w:cs="宋体"/>
                <w:sz w:val="20"/>
                <w:szCs w:val="20"/>
              </w:rPr>
            </w:pPr>
            <w:r>
              <w:rPr>
                <w:rFonts w:hint="eastAsia" w:ascii="仿宋" w:hAnsi="仿宋" w:eastAsia="仿宋" w:cs="宋体"/>
                <w:sz w:val="20"/>
                <w:szCs w:val="20"/>
              </w:rPr>
            </w:r>
            <w:r/>
          </w:p>
        </w:tc>
      </w:tr>
      <w:tr>
        <w:trPr>
          <w:trHeight w:val="1360"/>
        </w:trPr>
        <w:tc>
          <w:tcPr>
            <w:tcBorders>
              <w:top w:val="none" w:color="000000" w:sz="4" w:space="0"/>
              <w:left w:val="single" w:color="auto" w:sz="4" w:space="0"/>
              <w:bottom w:val="single" w:color="auto" w:sz="4" w:space="0"/>
              <w:right w:val="single" w:color="auto" w:sz="4" w:space="0"/>
            </w:tcBorders>
            <w:tcW w:w="624" w:type="dxa"/>
            <w:vAlign w:val="center"/>
            <w:vMerge w:val="continue"/>
            <w:textDirection w:val="lrTb"/>
            <w:noWrap w:val="false"/>
          </w:tcPr>
          <w:p>
            <w:pPr>
              <w:jc w:val="left"/>
              <w:widowControl/>
              <w:rPr>
                <w:rFonts w:hint="eastAsia" w:ascii="仿宋" w:hAnsi="仿宋" w:eastAsia="仿宋" w:cs="宋体"/>
                <w:sz w:val="20"/>
                <w:szCs w:val="20"/>
              </w:rPr>
            </w:pPr>
            <w:r>
              <w:rPr>
                <w:rFonts w:hint="eastAsia" w:ascii="仿宋" w:hAnsi="仿宋" w:eastAsia="仿宋" w:cs="宋体"/>
                <w:sz w:val="20"/>
                <w:szCs w:val="20"/>
              </w:rPr>
            </w:r>
            <w:r/>
          </w:p>
        </w:tc>
        <w:tc>
          <w:tcPr>
            <w:tcBorders>
              <w:top w:val="none" w:color="000000" w:sz="4" w:space="0"/>
              <w:left w:val="none" w:color="000000" w:sz="4" w:space="0"/>
              <w:bottom w:val="single" w:color="auto" w:sz="4" w:space="0"/>
              <w:right w:val="single" w:color="auto" w:sz="4" w:space="0"/>
            </w:tcBorders>
            <w:tcW w:w="1023" w:type="dxa"/>
            <w:vAlign w:val="center"/>
            <w:textDirection w:val="lrTb"/>
            <w:noWrap w:val="false"/>
          </w:tcPr>
          <w:p>
            <w:pPr>
              <w:jc w:val="left"/>
              <w:widowControl/>
              <w:rPr>
                <w:rFonts w:hint="eastAsia" w:ascii="仿宋" w:hAnsi="仿宋" w:eastAsia="仿宋" w:cs="宋体"/>
                <w:color w:val="000000" w:themeColor="text1"/>
                <w:sz w:val="20"/>
                <w:szCs w:val="20"/>
              </w:rPr>
            </w:pPr>
            <w:r>
              <w:rPr>
                <w:rFonts w:hint="eastAsia" w:ascii="仿宋" w:hAnsi="仿宋" w:eastAsia="仿宋" w:cs="宋体"/>
                <w:color w:val="000000" w:themeColor="text1"/>
                <w:sz w:val="20"/>
                <w:szCs w:val="20"/>
              </w:rPr>
              <w:t xml:space="preserve">扫刷不</w:t>
            </w:r>
            <w:r>
              <w:rPr>
                <w:rFonts w:hint="eastAsia" w:ascii="仿宋" w:hAnsi="仿宋" w:eastAsia="仿宋" w:cs="宋体"/>
                <w:color w:val="000000" w:themeColor="text1"/>
                <w:sz w:val="20"/>
                <w:szCs w:val="20"/>
              </w:rPr>
              <w:t xml:space="preserve">规范</w:t>
            </w:r>
            <w:r/>
          </w:p>
        </w:tc>
        <w:tc>
          <w:tcPr>
            <w:tcBorders>
              <w:top w:val="none" w:color="000000" w:sz="4" w:space="0"/>
              <w:left w:val="none" w:color="000000" w:sz="4" w:space="0"/>
              <w:bottom w:val="single" w:color="auto" w:sz="4" w:space="0"/>
              <w:right w:val="single" w:color="auto" w:sz="4" w:space="0"/>
            </w:tcBorders>
            <w:tcW w:w="2541" w:type="dxa"/>
            <w:vAlign w:val="center"/>
            <w:textDirection w:val="lrTb"/>
            <w:noWrap w:val="false"/>
          </w:tcPr>
          <w:p>
            <w:pPr>
              <w:jc w:val="left"/>
              <w:widowControl/>
              <w:rPr>
                <w:rFonts w:ascii="Times New Roman" w:hAnsi="Times New Roman" w:eastAsia="宋体" w:cs="Times New Roman"/>
                <w:color w:val="000000" w:themeColor="text1"/>
                <w:sz w:val="20"/>
                <w:szCs w:val="20"/>
              </w:rPr>
            </w:pPr>
            <w:r>
              <w:rPr>
                <w:rFonts w:hint="eastAsia" w:ascii="仿宋" w:hAnsi="仿宋" w:eastAsia="仿宋" w:cs="宋体"/>
                <w:color w:val="000000" w:themeColor="text1"/>
                <w:sz w:val="20"/>
                <w:szCs w:val="20"/>
              </w:rPr>
              <w:t xml:space="preserve">扫刷不</w:t>
            </w:r>
            <w:r>
              <w:rPr>
                <w:rFonts w:hint="eastAsia" w:ascii="仿宋" w:hAnsi="仿宋" w:eastAsia="仿宋" w:cs="宋体"/>
                <w:color w:val="000000" w:themeColor="text1"/>
                <w:sz w:val="20"/>
                <w:szCs w:val="20"/>
              </w:rPr>
              <w:t xml:space="preserve">落地或落地深度不规范</w:t>
            </w:r>
            <w:r/>
          </w:p>
        </w:tc>
        <w:tc>
          <w:tcPr>
            <w:tcBorders>
              <w:top w:val="none" w:color="000000" w:sz="4" w:space="0"/>
              <w:left w:val="none" w:color="000000" w:sz="4" w:space="0"/>
              <w:bottom w:val="single" w:color="auto" w:sz="4" w:space="0"/>
              <w:right w:val="single" w:color="auto" w:sz="4" w:space="0"/>
            </w:tcBorders>
            <w:tcW w:w="1223" w:type="dxa"/>
            <w:vAlign w:val="center"/>
            <w:textDirection w:val="lrTb"/>
            <w:noWrap w:val="false"/>
          </w:tcPr>
          <w:p>
            <w:pPr>
              <w:jc w:val="left"/>
              <w:widowControl/>
              <w:rPr>
                <w:rFonts w:hint="eastAsia" w:ascii="仿宋" w:hAnsi="仿宋" w:eastAsia="仿宋" w:cs="宋体"/>
                <w:color w:val="000000" w:themeColor="text1"/>
                <w:sz w:val="20"/>
                <w:szCs w:val="20"/>
              </w:rPr>
            </w:pPr>
            <w:r>
              <w:rPr>
                <w:rFonts w:hint="eastAsia" w:ascii="仿宋" w:hAnsi="仿宋" w:eastAsia="仿宋" w:cs="宋体"/>
                <w:color w:val="000000" w:themeColor="text1"/>
                <w:sz w:val="20"/>
                <w:szCs w:val="20"/>
              </w:rPr>
              <w:t xml:space="preserve">200元/例</w:t>
            </w:r>
            <w:r/>
          </w:p>
        </w:tc>
        <w:tc>
          <w:tcPr>
            <w:tcBorders>
              <w:top w:val="none" w:color="000000" w:sz="4" w:space="0"/>
              <w:left w:val="none" w:color="000000" w:sz="4" w:space="0"/>
              <w:bottom w:val="single" w:color="auto" w:sz="4" w:space="0"/>
              <w:right w:val="single" w:color="auto" w:sz="4" w:space="0"/>
            </w:tcBorders>
            <w:tcW w:w="1080" w:type="dxa"/>
            <w:vAlign w:val="center"/>
            <w:textDirection w:val="lrTb"/>
            <w:noWrap w:val="false"/>
          </w:tcPr>
          <w:p>
            <w:pPr>
              <w:jc w:val="left"/>
              <w:widowControl/>
              <w:rPr>
                <w:rFonts w:hint="eastAsia" w:ascii="仿宋" w:hAnsi="仿宋" w:eastAsia="仿宋" w:cs="宋体"/>
                <w:color w:val="000000" w:themeColor="text1"/>
                <w:sz w:val="20"/>
                <w:szCs w:val="20"/>
              </w:rPr>
            </w:pPr>
            <w:r>
              <w:rPr>
                <w:rFonts w:hint="eastAsia" w:ascii="仿宋" w:hAnsi="仿宋" w:eastAsia="仿宋" w:cs="宋体"/>
                <w:color w:val="000000" w:themeColor="text1"/>
                <w:sz w:val="20"/>
                <w:szCs w:val="20"/>
              </w:rPr>
              <w:t xml:space="preserve">200元/例</w:t>
            </w:r>
            <w:r/>
          </w:p>
        </w:tc>
        <w:tc>
          <w:tcPr>
            <w:tcBorders>
              <w:top w:val="none" w:color="000000" w:sz="4" w:space="0"/>
              <w:left w:val="none" w:color="000000" w:sz="4" w:space="0"/>
              <w:bottom w:val="single" w:color="auto" w:sz="4" w:space="0"/>
              <w:right w:val="single" w:color="auto" w:sz="4" w:space="0"/>
            </w:tcBorders>
            <w:tcW w:w="697" w:type="dxa"/>
            <w:vAlign w:val="center"/>
            <w:textDirection w:val="lrTb"/>
            <w:noWrap w:val="false"/>
          </w:tcPr>
          <w:p>
            <w:pPr>
              <w:jc w:val="left"/>
              <w:widowControl/>
              <w:rPr>
                <w:rFonts w:hint="eastAsia" w:ascii="仿宋" w:hAnsi="仿宋" w:eastAsia="仿宋" w:cs="宋体"/>
                <w:color w:val="000000" w:themeColor="text1"/>
                <w:sz w:val="20"/>
                <w:szCs w:val="20"/>
              </w:rPr>
            </w:pPr>
            <w:r>
              <w:rPr>
                <w:rFonts w:hint="eastAsia" w:ascii="仿宋" w:hAnsi="仿宋" w:eastAsia="仿宋" w:cs="宋体"/>
                <w:color w:val="000000" w:themeColor="text1"/>
                <w:sz w:val="20"/>
                <w:szCs w:val="20"/>
              </w:rPr>
              <w:t xml:space="preserve">1次</w:t>
            </w:r>
            <w:r/>
          </w:p>
        </w:tc>
        <w:tc>
          <w:tcPr>
            <w:tcBorders>
              <w:top w:val="none" w:color="000000" w:sz="4" w:space="0"/>
              <w:left w:val="none" w:color="000000" w:sz="4" w:space="0"/>
              <w:bottom w:val="single" w:color="auto" w:sz="4" w:space="0"/>
              <w:right w:val="single" w:color="auto" w:sz="4" w:space="0"/>
            </w:tcBorders>
            <w:tcW w:w="1059" w:type="dxa"/>
            <w:vAlign w:val="center"/>
            <w:textDirection w:val="lrTb"/>
            <w:noWrap w:val="false"/>
          </w:tcPr>
          <w:p>
            <w:pPr>
              <w:jc w:val="left"/>
              <w:widowControl/>
              <w:rPr>
                <w:rFonts w:hint="eastAsia" w:ascii="仿宋" w:hAnsi="仿宋" w:eastAsia="仿宋" w:cs="宋体"/>
                <w:color w:val="000000" w:themeColor="text1"/>
                <w:sz w:val="20"/>
                <w:szCs w:val="20"/>
              </w:rPr>
            </w:pPr>
            <w:r>
              <w:rPr>
                <w:rFonts w:hint="eastAsia" w:ascii="仿宋" w:hAnsi="仿宋" w:eastAsia="仿宋" w:cs="宋体"/>
                <w:color w:val="000000" w:themeColor="text1"/>
                <w:sz w:val="20"/>
                <w:szCs w:val="20"/>
              </w:rPr>
              <w:t xml:space="preserve">无</w:t>
            </w:r>
            <w:r/>
          </w:p>
        </w:tc>
        <w:tc>
          <w:tcPr>
            <w:tcBorders>
              <w:top w:val="none" w:color="000000" w:sz="4" w:space="0"/>
              <w:left w:val="none" w:color="000000" w:sz="4" w:space="0"/>
              <w:bottom w:val="single" w:color="auto" w:sz="4" w:space="0"/>
              <w:right w:val="single" w:color="auto" w:sz="4" w:space="0"/>
            </w:tcBorders>
            <w:tcW w:w="1341" w:type="dxa"/>
            <w:vAlign w:val="center"/>
            <w:textDirection w:val="lrTb"/>
            <w:noWrap w:val="false"/>
          </w:tcPr>
          <w:p>
            <w:pPr>
              <w:jc w:val="left"/>
              <w:widowControl/>
              <w:rPr>
                <w:rFonts w:hint="eastAsia" w:ascii="仿宋" w:hAnsi="仿宋" w:eastAsia="仿宋" w:cs="宋体"/>
                <w:color w:val="000000" w:themeColor="text1"/>
                <w:sz w:val="20"/>
                <w:szCs w:val="20"/>
              </w:rPr>
            </w:pPr>
            <w:r>
              <w:rPr>
                <w:rFonts w:hint="eastAsia" w:ascii="仿宋" w:hAnsi="仿宋" w:eastAsia="仿宋" w:cs="宋体"/>
                <w:color w:val="000000" w:themeColor="text1"/>
                <w:sz w:val="20"/>
                <w:szCs w:val="20"/>
              </w:rPr>
              <w:t xml:space="preserve">4小时</w:t>
            </w:r>
            <w:r/>
          </w:p>
        </w:tc>
        <w:tc>
          <w:tcPr>
            <w:tcBorders>
              <w:top w:val="none" w:color="000000" w:sz="4" w:space="0"/>
              <w:left w:val="single" w:color="auto" w:sz="4" w:space="0"/>
              <w:bottom w:val="single" w:color="auto" w:sz="4" w:space="0"/>
              <w:right w:val="single" w:color="auto" w:sz="4" w:space="0"/>
            </w:tcBorders>
            <w:tcW w:w="900" w:type="dxa"/>
            <w:vAlign w:val="center"/>
            <w:vMerge w:val="continue"/>
            <w:textDirection w:val="lrTb"/>
            <w:noWrap w:val="false"/>
          </w:tcPr>
          <w:p>
            <w:pPr>
              <w:jc w:val="left"/>
              <w:widowControl/>
              <w:rPr>
                <w:rFonts w:hint="eastAsia" w:ascii="仿宋" w:hAnsi="仿宋" w:eastAsia="仿宋" w:cs="宋体"/>
                <w:sz w:val="20"/>
                <w:szCs w:val="20"/>
              </w:rPr>
            </w:pPr>
            <w:r>
              <w:rPr>
                <w:rFonts w:hint="eastAsia" w:ascii="仿宋" w:hAnsi="仿宋" w:eastAsia="仿宋" w:cs="宋体"/>
                <w:sz w:val="20"/>
                <w:szCs w:val="20"/>
              </w:rPr>
            </w:r>
            <w:r/>
          </w:p>
        </w:tc>
        <w:tc>
          <w:tcPr>
            <w:tcBorders>
              <w:top w:val="none" w:color="000000" w:sz="4" w:space="0"/>
              <w:left w:val="single" w:color="auto" w:sz="4" w:space="0"/>
              <w:bottom w:val="single" w:color="auto" w:sz="4" w:space="0"/>
              <w:right w:val="single" w:color="auto" w:sz="4" w:space="0"/>
            </w:tcBorders>
            <w:tcW w:w="1969" w:type="dxa"/>
            <w:vAlign w:val="center"/>
            <w:vMerge w:val="continue"/>
            <w:textDirection w:val="lrTb"/>
            <w:noWrap w:val="false"/>
          </w:tcPr>
          <w:p>
            <w:pPr>
              <w:jc w:val="left"/>
              <w:widowControl/>
              <w:rPr>
                <w:rFonts w:hint="eastAsia" w:ascii="仿宋" w:hAnsi="仿宋" w:eastAsia="仿宋" w:cs="宋体"/>
                <w:sz w:val="20"/>
                <w:szCs w:val="20"/>
              </w:rPr>
            </w:pPr>
            <w:r>
              <w:rPr>
                <w:rFonts w:hint="eastAsia" w:ascii="仿宋" w:hAnsi="仿宋" w:eastAsia="仿宋" w:cs="宋体"/>
                <w:sz w:val="20"/>
                <w:szCs w:val="20"/>
              </w:rPr>
            </w:r>
            <w:r/>
          </w:p>
        </w:tc>
        <w:tc>
          <w:tcPr>
            <w:tcBorders>
              <w:top w:val="none" w:color="000000" w:sz="4" w:space="0"/>
              <w:left w:val="single" w:color="auto" w:sz="4" w:space="0"/>
              <w:bottom w:val="single" w:color="auto" w:sz="4" w:space="0"/>
              <w:right w:val="single" w:color="auto" w:sz="4" w:space="0"/>
            </w:tcBorders>
            <w:tcW w:w="2707" w:type="dxa"/>
            <w:vAlign w:val="center"/>
            <w:vMerge w:val="continue"/>
            <w:textDirection w:val="lrTb"/>
            <w:noWrap w:val="false"/>
          </w:tcPr>
          <w:p>
            <w:pPr>
              <w:jc w:val="left"/>
              <w:widowControl/>
              <w:rPr>
                <w:rFonts w:hint="eastAsia" w:ascii="仿宋" w:hAnsi="仿宋" w:eastAsia="仿宋" w:cs="宋体"/>
                <w:sz w:val="20"/>
                <w:szCs w:val="20"/>
              </w:rPr>
            </w:pPr>
            <w:r>
              <w:rPr>
                <w:rFonts w:hint="eastAsia" w:ascii="仿宋" w:hAnsi="仿宋" w:eastAsia="仿宋" w:cs="宋体"/>
                <w:sz w:val="20"/>
                <w:szCs w:val="20"/>
              </w:rPr>
            </w:r>
            <w:r/>
          </w:p>
        </w:tc>
      </w:tr>
      <w:tr>
        <w:trPr>
          <w:trHeight w:val="855"/>
        </w:trPr>
        <w:tc>
          <w:tcPr>
            <w:tcBorders>
              <w:top w:val="none" w:color="000000" w:sz="4" w:space="0"/>
              <w:left w:val="single" w:color="auto" w:sz="4" w:space="0"/>
              <w:bottom w:val="single" w:color="auto" w:sz="4" w:space="0"/>
              <w:right w:val="single" w:color="auto" w:sz="4" w:space="0"/>
            </w:tcBorders>
            <w:tcW w:w="624" w:type="dxa"/>
            <w:vAlign w:val="center"/>
            <w:vMerge w:val="continue"/>
            <w:textDirection w:val="lrTb"/>
            <w:noWrap w:val="false"/>
          </w:tcPr>
          <w:p>
            <w:pPr>
              <w:jc w:val="left"/>
              <w:widowControl/>
              <w:rPr>
                <w:rFonts w:hint="eastAsia" w:ascii="仿宋" w:hAnsi="仿宋" w:eastAsia="仿宋" w:cs="宋体"/>
                <w:sz w:val="20"/>
                <w:szCs w:val="20"/>
              </w:rPr>
            </w:pPr>
            <w:r>
              <w:rPr>
                <w:rFonts w:hint="eastAsia" w:ascii="仿宋" w:hAnsi="仿宋" w:eastAsia="仿宋" w:cs="宋体"/>
                <w:sz w:val="20"/>
                <w:szCs w:val="20"/>
              </w:rPr>
            </w:r>
            <w:r/>
          </w:p>
        </w:tc>
        <w:tc>
          <w:tcPr>
            <w:tcBorders>
              <w:top w:val="none" w:color="000000" w:sz="4" w:space="0"/>
              <w:left w:val="none" w:color="000000" w:sz="4" w:space="0"/>
              <w:bottom w:val="single" w:color="auto" w:sz="4" w:space="0"/>
              <w:right w:val="single" w:color="auto" w:sz="4" w:space="0"/>
            </w:tcBorders>
            <w:tcW w:w="1023" w:type="dxa"/>
            <w:vAlign w:val="center"/>
            <w:textDirection w:val="lrTb"/>
            <w:noWrap w:val="false"/>
          </w:tcPr>
          <w:p>
            <w:pPr>
              <w:jc w:val="left"/>
              <w:widowControl/>
              <w:rPr>
                <w:rFonts w:hint="eastAsia" w:ascii="仿宋" w:hAnsi="仿宋" w:eastAsia="仿宋" w:cs="宋体"/>
                <w:color w:val="000000" w:themeColor="text1"/>
                <w:sz w:val="20"/>
                <w:szCs w:val="20"/>
              </w:rPr>
            </w:pPr>
            <w:r>
              <w:rPr>
                <w:rFonts w:hint="eastAsia" w:ascii="仿宋" w:hAnsi="仿宋" w:eastAsia="仿宋" w:cs="宋体"/>
                <w:color w:val="000000" w:themeColor="text1"/>
                <w:sz w:val="20"/>
                <w:szCs w:val="20"/>
              </w:rPr>
            </w:r>
            <w:r/>
          </w:p>
        </w:tc>
        <w:tc>
          <w:tcPr>
            <w:tcBorders>
              <w:top w:val="none" w:color="000000" w:sz="4" w:space="0"/>
              <w:left w:val="none" w:color="000000" w:sz="4" w:space="0"/>
              <w:bottom w:val="single" w:color="auto" w:sz="4" w:space="0"/>
              <w:right w:val="single" w:color="auto" w:sz="4" w:space="0"/>
            </w:tcBorders>
            <w:tcW w:w="2541" w:type="dxa"/>
            <w:vAlign w:val="center"/>
            <w:textDirection w:val="lrTb"/>
            <w:noWrap w:val="false"/>
          </w:tcPr>
          <w:p>
            <w:pPr>
              <w:jc w:val="left"/>
              <w:widowControl/>
              <w:rPr>
                <w:rFonts w:hint="eastAsia" w:ascii="仿宋" w:hAnsi="仿宋" w:eastAsia="仿宋" w:cs="宋体"/>
                <w:color w:val="000000" w:themeColor="text1"/>
                <w:sz w:val="20"/>
                <w:szCs w:val="20"/>
              </w:rPr>
            </w:pPr>
            <w:r>
              <w:rPr>
                <w:rFonts w:hint="eastAsia" w:ascii="仿宋" w:hAnsi="仿宋" w:eastAsia="仿宋" w:cs="宋体"/>
                <w:color w:val="000000" w:themeColor="text1"/>
                <w:sz w:val="20"/>
                <w:szCs w:val="20"/>
              </w:rPr>
            </w:r>
            <w:r/>
          </w:p>
        </w:tc>
        <w:tc>
          <w:tcPr>
            <w:tcBorders>
              <w:top w:val="none" w:color="000000" w:sz="4" w:space="0"/>
              <w:left w:val="none" w:color="000000" w:sz="4" w:space="0"/>
              <w:bottom w:val="single" w:color="auto" w:sz="4" w:space="0"/>
              <w:right w:val="single" w:color="auto" w:sz="4" w:space="0"/>
            </w:tcBorders>
            <w:tcW w:w="1223" w:type="dxa"/>
            <w:vAlign w:val="center"/>
            <w:textDirection w:val="lrTb"/>
            <w:noWrap w:val="false"/>
          </w:tcPr>
          <w:p>
            <w:pPr>
              <w:jc w:val="left"/>
              <w:widowControl/>
              <w:rPr>
                <w:rFonts w:hint="eastAsia" w:ascii="仿宋" w:hAnsi="仿宋" w:eastAsia="仿宋" w:cs="宋体"/>
                <w:color w:val="000000" w:themeColor="text1"/>
                <w:sz w:val="20"/>
                <w:szCs w:val="20"/>
              </w:rPr>
            </w:pPr>
            <w:r>
              <w:rPr>
                <w:rFonts w:hint="eastAsia" w:ascii="仿宋" w:hAnsi="仿宋" w:eastAsia="仿宋" w:cs="宋体"/>
                <w:color w:val="000000" w:themeColor="text1"/>
                <w:sz w:val="20"/>
                <w:szCs w:val="20"/>
              </w:rPr>
            </w:r>
            <w:r/>
          </w:p>
        </w:tc>
        <w:tc>
          <w:tcPr>
            <w:tcBorders>
              <w:top w:val="none" w:color="000000" w:sz="4" w:space="0"/>
              <w:left w:val="none" w:color="000000" w:sz="4" w:space="0"/>
              <w:bottom w:val="single" w:color="auto" w:sz="4" w:space="0"/>
              <w:right w:val="single" w:color="auto" w:sz="4" w:space="0"/>
            </w:tcBorders>
            <w:tcW w:w="1080" w:type="dxa"/>
            <w:vAlign w:val="center"/>
            <w:textDirection w:val="lrTb"/>
            <w:noWrap w:val="false"/>
          </w:tcPr>
          <w:p>
            <w:pPr>
              <w:jc w:val="left"/>
              <w:widowControl/>
              <w:rPr>
                <w:rFonts w:hint="eastAsia" w:ascii="仿宋" w:hAnsi="仿宋" w:eastAsia="仿宋" w:cs="宋体"/>
                <w:color w:val="000000" w:themeColor="text1"/>
                <w:sz w:val="20"/>
                <w:szCs w:val="20"/>
              </w:rPr>
            </w:pPr>
            <w:r>
              <w:rPr>
                <w:rFonts w:hint="eastAsia" w:ascii="仿宋" w:hAnsi="仿宋" w:eastAsia="仿宋" w:cs="宋体"/>
                <w:color w:val="000000" w:themeColor="text1"/>
                <w:sz w:val="20"/>
                <w:szCs w:val="20"/>
              </w:rPr>
            </w:r>
            <w:r/>
          </w:p>
        </w:tc>
        <w:tc>
          <w:tcPr>
            <w:tcBorders>
              <w:top w:val="none" w:color="000000" w:sz="4" w:space="0"/>
              <w:left w:val="none" w:color="000000" w:sz="4" w:space="0"/>
              <w:bottom w:val="single" w:color="auto" w:sz="4" w:space="0"/>
              <w:right w:val="single" w:color="auto" w:sz="4" w:space="0"/>
            </w:tcBorders>
            <w:tcW w:w="697" w:type="dxa"/>
            <w:vAlign w:val="center"/>
            <w:textDirection w:val="lrTb"/>
            <w:noWrap w:val="false"/>
          </w:tcPr>
          <w:p>
            <w:pPr>
              <w:jc w:val="left"/>
              <w:widowControl/>
              <w:rPr>
                <w:rFonts w:hint="eastAsia" w:ascii="仿宋" w:hAnsi="仿宋" w:eastAsia="仿宋" w:cs="宋体"/>
                <w:color w:val="000000" w:themeColor="text1"/>
                <w:sz w:val="20"/>
                <w:szCs w:val="20"/>
              </w:rPr>
            </w:pPr>
            <w:r>
              <w:rPr>
                <w:rFonts w:hint="eastAsia" w:ascii="仿宋" w:hAnsi="仿宋" w:eastAsia="仿宋" w:cs="宋体"/>
                <w:color w:val="000000" w:themeColor="text1"/>
                <w:sz w:val="20"/>
                <w:szCs w:val="20"/>
              </w:rPr>
            </w:r>
            <w:r/>
          </w:p>
        </w:tc>
        <w:tc>
          <w:tcPr>
            <w:tcBorders>
              <w:top w:val="none" w:color="000000" w:sz="4" w:space="0"/>
              <w:left w:val="none" w:color="000000" w:sz="4" w:space="0"/>
              <w:bottom w:val="single" w:color="auto" w:sz="4" w:space="0"/>
              <w:right w:val="single" w:color="auto" w:sz="4" w:space="0"/>
            </w:tcBorders>
            <w:tcW w:w="1059" w:type="dxa"/>
            <w:vAlign w:val="center"/>
            <w:textDirection w:val="lrTb"/>
            <w:noWrap w:val="false"/>
          </w:tcPr>
          <w:p>
            <w:pPr>
              <w:jc w:val="left"/>
              <w:widowControl/>
              <w:rPr>
                <w:rFonts w:hint="eastAsia" w:ascii="仿宋" w:hAnsi="仿宋" w:eastAsia="仿宋" w:cs="宋体"/>
                <w:color w:val="000000" w:themeColor="text1"/>
                <w:sz w:val="20"/>
                <w:szCs w:val="20"/>
              </w:rPr>
            </w:pPr>
            <w:r>
              <w:rPr>
                <w:rFonts w:hint="eastAsia" w:ascii="仿宋" w:hAnsi="仿宋" w:eastAsia="仿宋" w:cs="宋体"/>
                <w:color w:val="000000" w:themeColor="text1"/>
                <w:sz w:val="20"/>
                <w:szCs w:val="20"/>
              </w:rPr>
            </w:r>
            <w:r/>
          </w:p>
        </w:tc>
        <w:tc>
          <w:tcPr>
            <w:tcBorders>
              <w:top w:val="none" w:color="000000" w:sz="4" w:space="0"/>
              <w:left w:val="none" w:color="000000" w:sz="4" w:space="0"/>
              <w:bottom w:val="single" w:color="auto" w:sz="4" w:space="0"/>
              <w:right w:val="single" w:color="auto" w:sz="4" w:space="0"/>
            </w:tcBorders>
            <w:tcW w:w="1341" w:type="dxa"/>
            <w:vAlign w:val="center"/>
            <w:textDirection w:val="lrTb"/>
            <w:noWrap w:val="false"/>
          </w:tcPr>
          <w:p>
            <w:pPr>
              <w:jc w:val="left"/>
              <w:widowControl/>
              <w:rPr>
                <w:rFonts w:hint="eastAsia" w:ascii="仿宋" w:hAnsi="仿宋" w:eastAsia="仿宋" w:cs="宋体"/>
                <w:color w:val="000000" w:themeColor="text1"/>
                <w:sz w:val="20"/>
                <w:szCs w:val="20"/>
              </w:rPr>
            </w:pPr>
            <w:r>
              <w:rPr>
                <w:rFonts w:hint="eastAsia" w:ascii="仿宋" w:hAnsi="仿宋" w:eastAsia="仿宋" w:cs="宋体"/>
                <w:color w:val="000000" w:themeColor="text1"/>
                <w:sz w:val="20"/>
                <w:szCs w:val="20"/>
              </w:rPr>
            </w:r>
            <w:r/>
          </w:p>
        </w:tc>
        <w:tc>
          <w:tcPr>
            <w:tcBorders>
              <w:top w:val="none" w:color="000000" w:sz="4" w:space="0"/>
              <w:left w:val="single" w:color="auto" w:sz="4" w:space="0"/>
              <w:bottom w:val="single" w:color="auto" w:sz="4" w:space="0"/>
              <w:right w:val="single" w:color="auto" w:sz="4" w:space="0"/>
            </w:tcBorders>
            <w:tcW w:w="900" w:type="dxa"/>
            <w:vAlign w:val="center"/>
            <w:vMerge w:val="continue"/>
            <w:textDirection w:val="lrTb"/>
            <w:noWrap w:val="false"/>
          </w:tcPr>
          <w:p>
            <w:pPr>
              <w:jc w:val="left"/>
              <w:widowControl/>
              <w:rPr>
                <w:rFonts w:hint="eastAsia" w:ascii="仿宋" w:hAnsi="仿宋" w:eastAsia="仿宋" w:cs="宋体"/>
                <w:sz w:val="20"/>
                <w:szCs w:val="20"/>
              </w:rPr>
            </w:pPr>
            <w:r>
              <w:rPr>
                <w:rFonts w:hint="eastAsia" w:ascii="仿宋" w:hAnsi="仿宋" w:eastAsia="仿宋" w:cs="宋体"/>
                <w:sz w:val="20"/>
                <w:szCs w:val="20"/>
              </w:rPr>
            </w:r>
            <w:r/>
          </w:p>
        </w:tc>
        <w:tc>
          <w:tcPr>
            <w:tcBorders>
              <w:top w:val="none" w:color="000000" w:sz="4" w:space="0"/>
              <w:left w:val="single" w:color="auto" w:sz="4" w:space="0"/>
              <w:bottom w:val="single" w:color="auto" w:sz="4" w:space="0"/>
              <w:right w:val="single" w:color="auto" w:sz="4" w:space="0"/>
            </w:tcBorders>
            <w:tcW w:w="1969" w:type="dxa"/>
            <w:vAlign w:val="center"/>
            <w:vMerge w:val="continue"/>
            <w:textDirection w:val="lrTb"/>
            <w:noWrap w:val="false"/>
          </w:tcPr>
          <w:p>
            <w:pPr>
              <w:jc w:val="left"/>
              <w:widowControl/>
              <w:rPr>
                <w:rFonts w:hint="eastAsia" w:ascii="仿宋" w:hAnsi="仿宋" w:eastAsia="仿宋" w:cs="宋体"/>
                <w:sz w:val="20"/>
                <w:szCs w:val="20"/>
              </w:rPr>
            </w:pPr>
            <w:r>
              <w:rPr>
                <w:rFonts w:hint="eastAsia" w:ascii="仿宋" w:hAnsi="仿宋" w:eastAsia="仿宋" w:cs="宋体"/>
                <w:sz w:val="20"/>
                <w:szCs w:val="20"/>
              </w:rPr>
            </w:r>
            <w:r/>
          </w:p>
        </w:tc>
        <w:tc>
          <w:tcPr>
            <w:tcBorders>
              <w:top w:val="none" w:color="000000" w:sz="4" w:space="0"/>
              <w:left w:val="single" w:color="auto" w:sz="4" w:space="0"/>
              <w:bottom w:val="single" w:color="auto" w:sz="4" w:space="0"/>
              <w:right w:val="single" w:color="auto" w:sz="4" w:space="0"/>
            </w:tcBorders>
            <w:tcW w:w="2707" w:type="dxa"/>
            <w:vAlign w:val="center"/>
            <w:vMerge w:val="continue"/>
            <w:textDirection w:val="lrTb"/>
            <w:noWrap w:val="false"/>
          </w:tcPr>
          <w:p>
            <w:pPr>
              <w:jc w:val="left"/>
              <w:widowControl/>
              <w:rPr>
                <w:rFonts w:hint="eastAsia" w:ascii="仿宋" w:hAnsi="仿宋" w:eastAsia="仿宋" w:cs="宋体"/>
                <w:sz w:val="20"/>
                <w:szCs w:val="20"/>
              </w:rPr>
            </w:pPr>
            <w:r>
              <w:rPr>
                <w:rFonts w:hint="eastAsia" w:ascii="仿宋" w:hAnsi="仿宋" w:eastAsia="仿宋" w:cs="宋体"/>
                <w:sz w:val="20"/>
                <w:szCs w:val="20"/>
              </w:rPr>
            </w:r>
            <w:r/>
          </w:p>
        </w:tc>
      </w:tr>
      <w:tr>
        <w:trPr>
          <w:trHeight w:val="855"/>
        </w:trPr>
        <w:tc>
          <w:tcPr>
            <w:tcBorders>
              <w:top w:val="none" w:color="000000" w:sz="4" w:space="0"/>
              <w:left w:val="single" w:color="auto" w:sz="4" w:space="0"/>
              <w:bottom w:val="single" w:color="auto" w:sz="4" w:space="0"/>
              <w:right w:val="single" w:color="auto" w:sz="4" w:space="0"/>
            </w:tcBorders>
            <w:tcW w:w="624" w:type="dxa"/>
            <w:vAlign w:val="center"/>
            <w:vMerge w:val="continue"/>
            <w:textDirection w:val="lrTb"/>
            <w:noWrap w:val="false"/>
          </w:tcPr>
          <w:p>
            <w:pPr>
              <w:jc w:val="left"/>
              <w:widowControl/>
              <w:rPr>
                <w:rFonts w:hint="eastAsia" w:ascii="仿宋" w:hAnsi="仿宋" w:eastAsia="仿宋" w:cs="宋体"/>
                <w:sz w:val="20"/>
                <w:szCs w:val="20"/>
              </w:rPr>
            </w:pPr>
            <w:r>
              <w:rPr>
                <w:rFonts w:hint="eastAsia" w:ascii="仿宋" w:hAnsi="仿宋" w:eastAsia="仿宋" w:cs="宋体"/>
                <w:sz w:val="20"/>
                <w:szCs w:val="20"/>
              </w:rPr>
            </w:r>
            <w:r/>
          </w:p>
        </w:tc>
        <w:tc>
          <w:tcPr>
            <w:tcBorders>
              <w:top w:val="none" w:color="000000" w:sz="4" w:space="0"/>
              <w:left w:val="none" w:color="000000" w:sz="4" w:space="0"/>
              <w:bottom w:val="single" w:color="auto" w:sz="4" w:space="0"/>
              <w:right w:val="single" w:color="auto" w:sz="4" w:space="0"/>
            </w:tcBorders>
            <w:tcW w:w="1023" w:type="dxa"/>
            <w:vAlign w:val="center"/>
            <w:textDirection w:val="lrTb"/>
            <w:noWrap w:val="false"/>
          </w:tcPr>
          <w:p>
            <w:pPr>
              <w:jc w:val="left"/>
              <w:widowControl/>
              <w:rPr>
                <w:rFonts w:hint="eastAsia" w:ascii="仿宋" w:hAnsi="仿宋" w:eastAsia="仿宋" w:cs="宋体"/>
                <w:color w:val="000000" w:themeColor="text1"/>
                <w:sz w:val="20"/>
                <w:szCs w:val="20"/>
              </w:rPr>
            </w:pPr>
            <w:r>
              <w:rPr>
                <w:rFonts w:hint="eastAsia" w:ascii="仿宋" w:hAnsi="仿宋" w:eastAsia="仿宋" w:cs="宋体"/>
                <w:color w:val="000000" w:themeColor="text1"/>
                <w:sz w:val="20"/>
                <w:szCs w:val="20"/>
              </w:rPr>
              <w:t xml:space="preserve">喷水无力</w:t>
            </w:r>
            <w:r/>
          </w:p>
        </w:tc>
        <w:tc>
          <w:tcPr>
            <w:tcBorders>
              <w:top w:val="none" w:color="000000" w:sz="4" w:space="0"/>
              <w:left w:val="none" w:color="000000" w:sz="4" w:space="0"/>
              <w:bottom w:val="single" w:color="auto" w:sz="4" w:space="0"/>
              <w:right w:val="single" w:color="auto" w:sz="4" w:space="0"/>
            </w:tcBorders>
            <w:tcW w:w="2541" w:type="dxa"/>
            <w:vAlign w:val="center"/>
            <w:textDirection w:val="lrTb"/>
            <w:noWrap w:val="false"/>
          </w:tcPr>
          <w:p>
            <w:pPr>
              <w:jc w:val="left"/>
              <w:widowControl/>
              <w:rPr>
                <w:rFonts w:hint="eastAsia" w:ascii="仿宋" w:hAnsi="仿宋" w:eastAsia="仿宋" w:cs="宋体"/>
                <w:color w:val="000000" w:themeColor="text1"/>
                <w:sz w:val="20"/>
                <w:szCs w:val="20"/>
              </w:rPr>
            </w:pPr>
            <w:r>
              <w:rPr>
                <w:rFonts w:hint="eastAsia" w:ascii="仿宋" w:hAnsi="仿宋" w:eastAsia="仿宋" w:cs="宋体"/>
                <w:color w:val="000000" w:themeColor="text1"/>
                <w:sz w:val="20"/>
                <w:szCs w:val="20"/>
              </w:rPr>
              <w:t xml:space="preserve">高压喷嘴堵塞、喷水断续</w:t>
            </w:r>
            <w:r/>
          </w:p>
        </w:tc>
        <w:tc>
          <w:tcPr>
            <w:tcBorders>
              <w:top w:val="none" w:color="000000" w:sz="4" w:space="0"/>
              <w:left w:val="none" w:color="000000" w:sz="4" w:space="0"/>
              <w:bottom w:val="single" w:color="auto" w:sz="4" w:space="0"/>
              <w:right w:val="single" w:color="auto" w:sz="4" w:space="0"/>
            </w:tcBorders>
            <w:tcW w:w="1223" w:type="dxa"/>
            <w:vAlign w:val="center"/>
            <w:textDirection w:val="lrTb"/>
            <w:noWrap w:val="false"/>
          </w:tcPr>
          <w:p>
            <w:pPr>
              <w:jc w:val="left"/>
              <w:widowControl/>
              <w:rPr>
                <w:rFonts w:hint="eastAsia" w:ascii="仿宋" w:hAnsi="仿宋" w:eastAsia="仿宋" w:cs="宋体"/>
                <w:color w:val="000000" w:themeColor="text1"/>
                <w:sz w:val="20"/>
                <w:szCs w:val="20"/>
              </w:rPr>
            </w:pPr>
            <w:r>
              <w:rPr>
                <w:rFonts w:hint="eastAsia" w:ascii="仿宋" w:hAnsi="仿宋" w:eastAsia="仿宋" w:cs="宋体"/>
                <w:color w:val="000000" w:themeColor="text1"/>
                <w:sz w:val="20"/>
                <w:szCs w:val="20"/>
              </w:rPr>
              <w:t xml:space="preserve">100元/例</w:t>
            </w:r>
            <w:r/>
          </w:p>
        </w:tc>
        <w:tc>
          <w:tcPr>
            <w:tcBorders>
              <w:top w:val="none" w:color="000000" w:sz="4" w:space="0"/>
              <w:left w:val="none" w:color="000000" w:sz="4" w:space="0"/>
              <w:bottom w:val="single" w:color="auto" w:sz="4" w:space="0"/>
              <w:right w:val="single" w:color="auto" w:sz="4" w:space="0"/>
            </w:tcBorders>
            <w:tcW w:w="1080" w:type="dxa"/>
            <w:vAlign w:val="center"/>
            <w:textDirection w:val="lrTb"/>
            <w:noWrap w:val="false"/>
          </w:tcPr>
          <w:p>
            <w:pPr>
              <w:jc w:val="left"/>
              <w:widowControl/>
              <w:rPr>
                <w:rFonts w:hint="eastAsia" w:ascii="仿宋" w:hAnsi="仿宋" w:eastAsia="仿宋" w:cs="宋体"/>
                <w:color w:val="000000" w:themeColor="text1"/>
                <w:sz w:val="20"/>
                <w:szCs w:val="20"/>
              </w:rPr>
            </w:pPr>
            <w:r>
              <w:rPr>
                <w:rFonts w:hint="eastAsia" w:ascii="仿宋" w:hAnsi="仿宋" w:eastAsia="仿宋" w:cs="宋体"/>
                <w:color w:val="000000" w:themeColor="text1"/>
                <w:sz w:val="20"/>
                <w:szCs w:val="20"/>
              </w:rPr>
              <w:t xml:space="preserve">100元/例</w:t>
            </w:r>
            <w:r/>
          </w:p>
        </w:tc>
        <w:tc>
          <w:tcPr>
            <w:tcBorders>
              <w:top w:val="none" w:color="000000" w:sz="4" w:space="0"/>
              <w:left w:val="none" w:color="000000" w:sz="4" w:space="0"/>
              <w:bottom w:val="single" w:color="auto" w:sz="4" w:space="0"/>
              <w:right w:val="single" w:color="auto" w:sz="4" w:space="0"/>
            </w:tcBorders>
            <w:tcW w:w="697" w:type="dxa"/>
            <w:vAlign w:val="center"/>
            <w:textDirection w:val="lrTb"/>
            <w:noWrap w:val="false"/>
          </w:tcPr>
          <w:p>
            <w:pPr>
              <w:jc w:val="left"/>
              <w:widowControl/>
              <w:rPr>
                <w:rFonts w:hint="eastAsia" w:ascii="仿宋" w:hAnsi="仿宋" w:eastAsia="仿宋" w:cs="宋体"/>
                <w:color w:val="000000" w:themeColor="text1"/>
                <w:sz w:val="20"/>
                <w:szCs w:val="20"/>
              </w:rPr>
            </w:pPr>
            <w:r>
              <w:rPr>
                <w:rFonts w:hint="eastAsia" w:ascii="仿宋" w:hAnsi="仿宋" w:eastAsia="仿宋" w:cs="宋体"/>
                <w:color w:val="000000" w:themeColor="text1"/>
                <w:sz w:val="20"/>
                <w:szCs w:val="20"/>
              </w:rPr>
              <w:t xml:space="preserve">1次</w:t>
            </w:r>
            <w:r/>
          </w:p>
        </w:tc>
        <w:tc>
          <w:tcPr>
            <w:tcBorders>
              <w:top w:val="none" w:color="000000" w:sz="4" w:space="0"/>
              <w:left w:val="none" w:color="000000" w:sz="4" w:space="0"/>
              <w:bottom w:val="single" w:color="auto" w:sz="4" w:space="0"/>
              <w:right w:val="single" w:color="auto" w:sz="4" w:space="0"/>
            </w:tcBorders>
            <w:tcW w:w="1059" w:type="dxa"/>
            <w:vAlign w:val="center"/>
            <w:textDirection w:val="lrTb"/>
            <w:noWrap w:val="false"/>
          </w:tcPr>
          <w:p>
            <w:pPr>
              <w:jc w:val="left"/>
              <w:widowControl/>
              <w:rPr>
                <w:rFonts w:hint="eastAsia" w:ascii="仿宋" w:hAnsi="仿宋" w:eastAsia="仿宋" w:cs="宋体"/>
                <w:color w:val="000000" w:themeColor="text1"/>
                <w:sz w:val="20"/>
                <w:szCs w:val="20"/>
              </w:rPr>
            </w:pPr>
            <w:r>
              <w:rPr>
                <w:rFonts w:hint="eastAsia" w:ascii="仿宋" w:hAnsi="仿宋" w:eastAsia="仿宋" w:cs="宋体"/>
                <w:color w:val="000000" w:themeColor="text1"/>
                <w:sz w:val="20"/>
                <w:szCs w:val="20"/>
              </w:rPr>
              <w:t xml:space="preserve">无</w:t>
            </w:r>
            <w:r/>
          </w:p>
        </w:tc>
        <w:tc>
          <w:tcPr>
            <w:tcBorders>
              <w:top w:val="none" w:color="000000" w:sz="4" w:space="0"/>
              <w:left w:val="none" w:color="000000" w:sz="4" w:space="0"/>
              <w:bottom w:val="single" w:color="auto" w:sz="4" w:space="0"/>
              <w:right w:val="single" w:color="auto" w:sz="4" w:space="0"/>
            </w:tcBorders>
            <w:tcW w:w="1341" w:type="dxa"/>
            <w:vAlign w:val="center"/>
            <w:textDirection w:val="lrTb"/>
            <w:noWrap w:val="false"/>
          </w:tcPr>
          <w:p>
            <w:pPr>
              <w:jc w:val="left"/>
              <w:widowControl/>
              <w:rPr>
                <w:rFonts w:hint="eastAsia" w:ascii="仿宋" w:hAnsi="仿宋" w:eastAsia="仿宋" w:cs="宋体"/>
                <w:color w:val="000000" w:themeColor="text1"/>
                <w:sz w:val="20"/>
                <w:szCs w:val="20"/>
              </w:rPr>
            </w:pPr>
            <w:r>
              <w:rPr>
                <w:rFonts w:hint="eastAsia" w:ascii="仿宋" w:hAnsi="仿宋" w:eastAsia="仿宋" w:cs="宋体"/>
                <w:color w:val="000000" w:themeColor="text1"/>
                <w:sz w:val="20"/>
                <w:szCs w:val="20"/>
              </w:rPr>
              <w:t xml:space="preserve">4小时</w:t>
            </w:r>
            <w:r/>
          </w:p>
        </w:tc>
        <w:tc>
          <w:tcPr>
            <w:tcBorders>
              <w:top w:val="none" w:color="000000" w:sz="4" w:space="0"/>
              <w:left w:val="single" w:color="auto" w:sz="4" w:space="0"/>
              <w:bottom w:val="single" w:color="auto" w:sz="4" w:space="0"/>
              <w:right w:val="single" w:color="auto" w:sz="4" w:space="0"/>
            </w:tcBorders>
            <w:tcW w:w="900" w:type="dxa"/>
            <w:vAlign w:val="center"/>
            <w:vMerge w:val="continue"/>
            <w:textDirection w:val="lrTb"/>
            <w:noWrap w:val="false"/>
          </w:tcPr>
          <w:p>
            <w:pPr>
              <w:jc w:val="left"/>
              <w:widowControl/>
              <w:rPr>
                <w:rFonts w:hint="eastAsia" w:ascii="仿宋" w:hAnsi="仿宋" w:eastAsia="仿宋" w:cs="宋体"/>
                <w:sz w:val="20"/>
                <w:szCs w:val="20"/>
              </w:rPr>
            </w:pPr>
            <w:r>
              <w:rPr>
                <w:rFonts w:hint="eastAsia" w:ascii="仿宋" w:hAnsi="仿宋" w:eastAsia="仿宋" w:cs="宋体"/>
                <w:sz w:val="20"/>
                <w:szCs w:val="20"/>
              </w:rPr>
            </w:r>
            <w:r/>
          </w:p>
        </w:tc>
        <w:tc>
          <w:tcPr>
            <w:tcBorders>
              <w:top w:val="none" w:color="000000" w:sz="4" w:space="0"/>
              <w:left w:val="single" w:color="auto" w:sz="4" w:space="0"/>
              <w:bottom w:val="single" w:color="auto" w:sz="4" w:space="0"/>
              <w:right w:val="single" w:color="auto" w:sz="4" w:space="0"/>
            </w:tcBorders>
            <w:tcW w:w="1969" w:type="dxa"/>
            <w:vAlign w:val="center"/>
            <w:vMerge w:val="continue"/>
            <w:textDirection w:val="lrTb"/>
            <w:noWrap w:val="false"/>
          </w:tcPr>
          <w:p>
            <w:pPr>
              <w:jc w:val="left"/>
              <w:widowControl/>
              <w:rPr>
                <w:rFonts w:hint="eastAsia" w:ascii="仿宋" w:hAnsi="仿宋" w:eastAsia="仿宋" w:cs="宋体"/>
                <w:sz w:val="20"/>
                <w:szCs w:val="20"/>
              </w:rPr>
            </w:pPr>
            <w:r>
              <w:rPr>
                <w:rFonts w:hint="eastAsia" w:ascii="仿宋" w:hAnsi="仿宋" w:eastAsia="仿宋" w:cs="宋体"/>
                <w:sz w:val="20"/>
                <w:szCs w:val="20"/>
              </w:rPr>
            </w:r>
            <w:r/>
          </w:p>
        </w:tc>
        <w:tc>
          <w:tcPr>
            <w:tcBorders>
              <w:top w:val="none" w:color="000000" w:sz="4" w:space="0"/>
              <w:left w:val="single" w:color="auto" w:sz="4" w:space="0"/>
              <w:bottom w:val="single" w:color="auto" w:sz="4" w:space="0"/>
              <w:right w:val="single" w:color="auto" w:sz="4" w:space="0"/>
            </w:tcBorders>
            <w:tcW w:w="2707" w:type="dxa"/>
            <w:vAlign w:val="center"/>
            <w:vMerge w:val="continue"/>
            <w:textDirection w:val="lrTb"/>
            <w:noWrap w:val="false"/>
          </w:tcPr>
          <w:p>
            <w:pPr>
              <w:jc w:val="left"/>
              <w:widowControl/>
              <w:rPr>
                <w:rFonts w:hint="eastAsia" w:ascii="仿宋" w:hAnsi="仿宋" w:eastAsia="仿宋" w:cs="宋体"/>
                <w:sz w:val="20"/>
                <w:szCs w:val="20"/>
              </w:rPr>
            </w:pPr>
            <w:r>
              <w:rPr>
                <w:rFonts w:hint="eastAsia" w:ascii="仿宋" w:hAnsi="仿宋" w:eastAsia="仿宋" w:cs="宋体"/>
                <w:sz w:val="20"/>
                <w:szCs w:val="20"/>
              </w:rPr>
            </w:r>
            <w:r/>
          </w:p>
        </w:tc>
      </w:tr>
      <w:tr>
        <w:trPr>
          <w:trHeight w:val="90"/>
        </w:trPr>
        <w:tc>
          <w:tcPr>
            <w:tcBorders>
              <w:top w:val="single" w:color="auto" w:sz="4" w:space="0"/>
              <w:left w:val="single" w:color="auto" w:sz="4" w:space="0"/>
              <w:bottom w:val="single" w:color="auto" w:sz="4" w:space="0"/>
              <w:right w:val="single" w:color="auto" w:sz="4" w:space="0"/>
            </w:tcBorders>
            <w:tcW w:w="624" w:type="dxa"/>
            <w:vAlign w:val="center"/>
            <w:textDirection w:val="lrTb"/>
            <w:noWrap w:val="false"/>
          </w:tcPr>
          <w:p>
            <w:pPr>
              <w:jc w:val="left"/>
              <w:widowControl/>
              <w:rPr>
                <w:rFonts w:hint="eastAsia" w:ascii="仿宋" w:hAnsi="仿宋" w:eastAsia="仿宋" w:cs="宋体"/>
                <w:color w:val="000000" w:themeColor="text1"/>
                <w:sz w:val="20"/>
                <w:szCs w:val="20"/>
              </w:rPr>
            </w:pPr>
            <w:r>
              <w:rPr>
                <w:rFonts w:hint="eastAsia" w:ascii="仿宋" w:hAnsi="仿宋" w:eastAsia="仿宋" w:cs="宋体"/>
                <w:color w:val="000000" w:themeColor="text1"/>
                <w:sz w:val="20"/>
                <w:szCs w:val="20"/>
              </w:rPr>
              <w:t xml:space="preserve">车窗抛物</w:t>
            </w:r>
            <w:r/>
          </w:p>
        </w:tc>
        <w:tc>
          <w:tcPr>
            <w:tcBorders>
              <w:top w:val="single" w:color="auto" w:sz="4" w:space="0"/>
              <w:left w:val="none" w:color="000000" w:sz="4" w:space="0"/>
              <w:bottom w:val="single" w:color="auto" w:sz="4" w:space="0"/>
              <w:right w:val="single" w:color="auto" w:sz="4" w:space="0"/>
            </w:tcBorders>
            <w:tcW w:w="1023" w:type="dxa"/>
            <w:vAlign w:val="center"/>
            <w:textDirection w:val="lrTb"/>
            <w:noWrap w:val="false"/>
          </w:tcPr>
          <w:p>
            <w:pPr>
              <w:jc w:val="left"/>
              <w:widowControl/>
              <w:rPr>
                <w:rFonts w:hint="eastAsia" w:ascii="仿宋" w:hAnsi="仿宋" w:eastAsia="仿宋" w:cs="宋体"/>
                <w:color w:val="000000" w:themeColor="text1"/>
                <w:sz w:val="20"/>
                <w:szCs w:val="20"/>
              </w:rPr>
            </w:pPr>
            <w:r>
              <w:rPr>
                <w:rFonts w:hint="eastAsia" w:ascii="仿宋" w:hAnsi="仿宋" w:eastAsia="仿宋" w:cs="宋体"/>
                <w:color w:val="000000" w:themeColor="text1"/>
                <w:sz w:val="20"/>
                <w:szCs w:val="20"/>
              </w:rPr>
              <w:t xml:space="preserve">车窗抛物</w:t>
            </w:r>
            <w:r/>
          </w:p>
        </w:tc>
        <w:tc>
          <w:tcPr>
            <w:tcBorders>
              <w:top w:val="single" w:color="auto" w:sz="4" w:space="0"/>
              <w:left w:val="none" w:color="000000" w:sz="4" w:space="0"/>
              <w:bottom w:val="single" w:color="auto" w:sz="4" w:space="0"/>
              <w:right w:val="single" w:color="auto" w:sz="4" w:space="0"/>
            </w:tcBorders>
            <w:tcW w:w="2541" w:type="dxa"/>
            <w:vAlign w:val="center"/>
            <w:textDirection w:val="lrTb"/>
            <w:noWrap w:val="false"/>
          </w:tcPr>
          <w:p>
            <w:pPr>
              <w:jc w:val="left"/>
              <w:widowControl/>
              <w:rPr>
                <w:rFonts w:hint="eastAsia" w:ascii="仿宋" w:hAnsi="仿宋" w:eastAsia="仿宋" w:cs="宋体"/>
                <w:color w:val="000000" w:themeColor="text1"/>
                <w:sz w:val="20"/>
                <w:szCs w:val="20"/>
              </w:rPr>
            </w:pPr>
            <w:r>
              <w:rPr>
                <w:rFonts w:hint="eastAsia" w:ascii="仿宋" w:hAnsi="仿宋" w:eastAsia="仿宋" w:cs="宋体"/>
                <w:color w:val="000000" w:themeColor="text1"/>
                <w:sz w:val="20"/>
                <w:szCs w:val="20"/>
              </w:rPr>
              <w:t xml:space="preserve">机动车内人员向外乱扔杂物。</w:t>
            </w:r>
            <w:r/>
          </w:p>
        </w:tc>
        <w:tc>
          <w:tcPr>
            <w:tcBorders>
              <w:top w:val="single" w:color="auto" w:sz="4" w:space="0"/>
              <w:left w:val="none" w:color="000000" w:sz="4" w:space="0"/>
              <w:bottom w:val="single" w:color="auto" w:sz="4" w:space="0"/>
              <w:right w:val="single" w:color="auto" w:sz="4" w:space="0"/>
            </w:tcBorders>
            <w:tcW w:w="1223" w:type="dxa"/>
            <w:vAlign w:val="center"/>
            <w:textDirection w:val="lrTb"/>
            <w:noWrap w:val="false"/>
          </w:tcPr>
          <w:p>
            <w:pPr>
              <w:jc w:val="left"/>
              <w:widowControl/>
              <w:rPr>
                <w:rFonts w:hint="eastAsia" w:ascii="仿宋" w:hAnsi="仿宋" w:eastAsia="仿宋" w:cs="宋体"/>
                <w:color w:val="000000" w:themeColor="text1"/>
                <w:sz w:val="20"/>
                <w:szCs w:val="20"/>
              </w:rPr>
            </w:pPr>
            <w:r>
              <w:rPr>
                <w:rFonts w:hint="eastAsia" w:ascii="仿宋" w:hAnsi="仿宋" w:eastAsia="仿宋" w:cs="宋体"/>
                <w:color w:val="000000" w:themeColor="text1"/>
                <w:sz w:val="20"/>
                <w:szCs w:val="20"/>
              </w:rPr>
              <w:t xml:space="preserve">20-100元/例</w:t>
            </w:r>
            <w:r/>
          </w:p>
        </w:tc>
        <w:tc>
          <w:tcPr>
            <w:tcBorders>
              <w:top w:val="single" w:color="auto" w:sz="4" w:space="0"/>
              <w:left w:val="none" w:color="000000" w:sz="4" w:space="0"/>
              <w:bottom w:val="single" w:color="auto" w:sz="4" w:space="0"/>
              <w:right w:val="single" w:color="auto" w:sz="4" w:space="0"/>
            </w:tcBorders>
            <w:tcW w:w="1080" w:type="dxa"/>
            <w:vAlign w:val="center"/>
            <w:textDirection w:val="lrTb"/>
            <w:noWrap w:val="false"/>
          </w:tcPr>
          <w:p>
            <w:pPr>
              <w:jc w:val="left"/>
              <w:widowControl/>
              <w:rPr>
                <w:rFonts w:hint="eastAsia" w:ascii="仿宋" w:hAnsi="仿宋" w:eastAsia="仿宋" w:cs="宋体"/>
                <w:color w:val="000000" w:themeColor="text1"/>
                <w:sz w:val="20"/>
                <w:szCs w:val="20"/>
              </w:rPr>
            </w:pPr>
            <w:r>
              <w:rPr>
                <w:rFonts w:hint="eastAsia" w:ascii="仿宋" w:hAnsi="仿宋" w:eastAsia="仿宋" w:cs="宋体"/>
                <w:color w:val="000000" w:themeColor="text1"/>
                <w:sz w:val="20"/>
                <w:szCs w:val="20"/>
              </w:rPr>
              <w:t xml:space="preserve">全天</w:t>
            </w:r>
            <w:r/>
          </w:p>
        </w:tc>
        <w:tc>
          <w:tcPr>
            <w:tcBorders>
              <w:top w:val="single" w:color="auto" w:sz="4" w:space="0"/>
              <w:left w:val="none" w:color="000000" w:sz="4" w:space="0"/>
              <w:bottom w:val="single" w:color="auto" w:sz="4" w:space="0"/>
              <w:right w:val="single" w:color="auto" w:sz="4" w:space="0"/>
            </w:tcBorders>
            <w:tcW w:w="697" w:type="dxa"/>
            <w:vAlign w:val="center"/>
            <w:textDirection w:val="lrTb"/>
            <w:noWrap w:val="false"/>
          </w:tcPr>
          <w:p>
            <w:pPr>
              <w:jc w:val="left"/>
              <w:widowControl/>
              <w:rPr>
                <w:rFonts w:hint="eastAsia" w:ascii="仿宋" w:hAnsi="仿宋" w:eastAsia="仿宋" w:cs="宋体"/>
                <w:color w:val="000000" w:themeColor="text1"/>
                <w:sz w:val="20"/>
                <w:szCs w:val="20"/>
              </w:rPr>
            </w:pPr>
            <w:r>
              <w:rPr>
                <w:rFonts w:hint="eastAsia" w:ascii="仿宋" w:hAnsi="仿宋" w:eastAsia="仿宋" w:cs="宋体"/>
                <w:color w:val="000000" w:themeColor="text1"/>
                <w:sz w:val="20"/>
                <w:szCs w:val="20"/>
              </w:rPr>
              <w:t xml:space="preserve">1次</w:t>
            </w:r>
            <w:r/>
          </w:p>
        </w:tc>
        <w:tc>
          <w:tcPr>
            <w:tcBorders>
              <w:top w:val="single" w:color="auto" w:sz="4" w:space="0"/>
              <w:left w:val="none" w:color="000000" w:sz="4" w:space="0"/>
              <w:bottom w:val="single" w:color="auto" w:sz="4" w:space="0"/>
              <w:right w:val="single" w:color="auto" w:sz="4" w:space="0"/>
            </w:tcBorders>
            <w:tcW w:w="1059" w:type="dxa"/>
            <w:vAlign w:val="center"/>
            <w:textDirection w:val="lrTb"/>
            <w:noWrap w:val="false"/>
          </w:tcPr>
          <w:p>
            <w:pPr>
              <w:jc w:val="left"/>
              <w:widowControl/>
              <w:rPr>
                <w:rFonts w:hint="eastAsia" w:ascii="仿宋" w:hAnsi="仿宋" w:eastAsia="仿宋" w:cs="宋体"/>
                <w:color w:val="000000" w:themeColor="text1"/>
                <w:sz w:val="20"/>
                <w:szCs w:val="20"/>
              </w:rPr>
            </w:pPr>
            <w:r>
              <w:rPr>
                <w:rFonts w:hint="eastAsia" w:ascii="仿宋" w:hAnsi="仿宋" w:eastAsia="仿宋" w:cs="宋体"/>
                <w:color w:val="000000" w:themeColor="text1"/>
                <w:sz w:val="20"/>
                <w:szCs w:val="20"/>
              </w:rPr>
              <w:t xml:space="preserve">无</w:t>
            </w:r>
            <w:r/>
          </w:p>
        </w:tc>
        <w:tc>
          <w:tcPr>
            <w:tcBorders>
              <w:top w:val="single" w:color="auto" w:sz="4" w:space="0"/>
              <w:left w:val="none" w:color="000000" w:sz="4" w:space="0"/>
              <w:bottom w:val="single" w:color="auto" w:sz="4" w:space="0"/>
              <w:right w:val="single" w:color="auto" w:sz="4" w:space="0"/>
            </w:tcBorders>
            <w:tcW w:w="1341" w:type="dxa"/>
            <w:vAlign w:val="center"/>
            <w:textDirection w:val="lrTb"/>
            <w:noWrap w:val="false"/>
          </w:tcPr>
          <w:p>
            <w:pPr>
              <w:jc w:val="left"/>
              <w:widowControl/>
              <w:rPr>
                <w:rFonts w:hint="eastAsia" w:ascii="仿宋" w:hAnsi="仿宋" w:eastAsia="仿宋" w:cs="宋体"/>
                <w:color w:val="000000" w:themeColor="text1"/>
                <w:sz w:val="20"/>
                <w:szCs w:val="20"/>
              </w:rPr>
            </w:pPr>
            <w:r>
              <w:rPr>
                <w:rFonts w:hint="eastAsia" w:ascii="仿宋" w:hAnsi="仿宋" w:eastAsia="仿宋" w:cs="宋体"/>
                <w:color w:val="000000" w:themeColor="text1"/>
                <w:sz w:val="20"/>
                <w:szCs w:val="20"/>
              </w:rPr>
              <w:t xml:space="preserve">无</w:t>
            </w:r>
            <w:r/>
          </w:p>
        </w:tc>
        <w:tc>
          <w:tcPr>
            <w:tcBorders>
              <w:top w:val="single" w:color="auto" w:sz="4" w:space="0"/>
              <w:left w:val="none" w:color="000000" w:sz="4" w:space="0"/>
              <w:bottom w:val="single" w:color="auto" w:sz="4" w:space="0"/>
              <w:right w:val="single" w:color="auto" w:sz="4" w:space="0"/>
            </w:tcBorders>
            <w:tcW w:w="900" w:type="dxa"/>
            <w:vAlign w:val="center"/>
            <w:textDirection w:val="lrTb"/>
            <w:noWrap w:val="false"/>
          </w:tcPr>
          <w:p>
            <w:pPr>
              <w:jc w:val="left"/>
              <w:widowControl/>
              <w:rPr>
                <w:rFonts w:hint="eastAsia" w:ascii="仿宋" w:hAnsi="仿宋" w:eastAsia="仿宋" w:cs="宋体"/>
                <w:color w:val="000000" w:themeColor="text1"/>
                <w:sz w:val="20"/>
                <w:szCs w:val="20"/>
              </w:rPr>
            </w:pPr>
            <w:r>
              <w:rPr>
                <w:rFonts w:hint="eastAsia" w:ascii="仿宋" w:hAnsi="仿宋" w:eastAsia="仿宋" w:cs="宋体"/>
                <w:color w:val="000000" w:themeColor="text1"/>
                <w:sz w:val="20"/>
                <w:szCs w:val="20"/>
              </w:rPr>
              <w:t xml:space="preserve">全天</w:t>
            </w:r>
            <w:r/>
          </w:p>
        </w:tc>
        <w:tc>
          <w:tcPr>
            <w:tcBorders>
              <w:top w:val="single" w:color="auto" w:sz="4" w:space="0"/>
              <w:left w:val="none" w:color="000000" w:sz="4" w:space="0"/>
              <w:bottom w:val="single" w:color="auto" w:sz="4" w:space="0"/>
              <w:right w:val="single" w:color="auto" w:sz="4" w:space="0"/>
            </w:tcBorders>
            <w:tcW w:w="1969" w:type="dxa"/>
            <w:vAlign w:val="center"/>
            <w:textDirection w:val="lrTb"/>
            <w:noWrap w:val="false"/>
          </w:tcPr>
          <w:p>
            <w:pPr>
              <w:jc w:val="left"/>
              <w:widowControl/>
              <w:rPr>
                <w:rFonts w:hint="eastAsia" w:ascii="仿宋" w:hAnsi="仿宋" w:eastAsia="仿宋" w:cs="宋体"/>
                <w:color w:val="000000" w:themeColor="text1"/>
                <w:sz w:val="20"/>
                <w:szCs w:val="20"/>
              </w:rPr>
            </w:pPr>
            <w:r>
              <w:rPr>
                <w:rFonts w:hint="eastAsia" w:ascii="仿宋" w:hAnsi="仿宋" w:eastAsia="仿宋" w:cs="宋体"/>
                <w:color w:val="000000" w:themeColor="text1"/>
                <w:sz w:val="20"/>
                <w:szCs w:val="20"/>
              </w:rPr>
              <w:t xml:space="preserve">辖区内道路</w:t>
            </w:r>
            <w:r/>
          </w:p>
        </w:tc>
        <w:tc>
          <w:tcPr>
            <w:tcBorders>
              <w:top w:val="single" w:color="auto" w:sz="4" w:space="0"/>
              <w:left w:val="none" w:color="000000" w:sz="4" w:space="0"/>
              <w:bottom w:val="single" w:color="auto" w:sz="4" w:space="0"/>
              <w:right w:val="single" w:color="auto" w:sz="4" w:space="0"/>
            </w:tcBorders>
            <w:tcW w:w="2707" w:type="dxa"/>
            <w:vAlign w:val="center"/>
            <w:textDirection w:val="lrTb"/>
            <w:noWrap w:val="false"/>
          </w:tcPr>
          <w:p>
            <w:pPr>
              <w:jc w:val="left"/>
              <w:widowControl/>
              <w:rPr>
                <w:rFonts w:hint="eastAsia" w:ascii="仿宋" w:hAnsi="仿宋" w:eastAsia="仿宋" w:cs="宋体"/>
                <w:color w:val="000000" w:themeColor="text1"/>
                <w:sz w:val="20"/>
                <w:szCs w:val="20"/>
              </w:rPr>
            </w:pPr>
            <w:r>
              <w:rPr>
                <w:rFonts w:hint="eastAsia" w:ascii="仿宋" w:hAnsi="仿宋" w:eastAsia="仿宋" w:cs="宋体"/>
                <w:color w:val="000000" w:themeColor="text1"/>
                <w:sz w:val="20"/>
                <w:szCs w:val="20"/>
              </w:rPr>
              <w:t xml:space="preserve">记录抛物全过程，包括抛物行为发生的实际时间、地点（包含周边明显参照物）、抛物行为人（驾驶人或乘车人）、所抛物品、抛物车辆车牌号等信息。</w:t>
            </w:r>
            <w:r/>
          </w:p>
        </w:tc>
      </w:tr>
      <w:tr>
        <w:trPr>
          <w:trHeight w:val="1350"/>
        </w:trPr>
        <w:tc>
          <w:tcPr>
            <w:gridSpan w:val="11"/>
            <w:tcBorders>
              <w:top w:val="none" w:color="000000" w:sz="4" w:space="0"/>
              <w:left w:val="none" w:color="000000" w:sz="4" w:space="0"/>
              <w:bottom w:val="none" w:color="000000" w:sz="4" w:space="0"/>
              <w:right w:val="none" w:color="000000" w:sz="4" w:space="0"/>
            </w:tcBorders>
            <w:tcW w:w="15164" w:type="dxa"/>
            <w:vAlign w:val="center"/>
            <w:textDirection w:val="lrTb"/>
            <w:noWrap w:val="false"/>
          </w:tcPr>
          <w:p>
            <w:pPr>
              <w:jc w:val="left"/>
              <w:widowControl/>
              <w:rPr>
                <w:rFonts w:hint="eastAsia" w:ascii="楷体" w:hAnsi="楷体" w:eastAsia="楷体" w:cs="宋体"/>
                <w:color w:val="000000" w:themeColor="text1"/>
                <w:sz w:val="20"/>
                <w:szCs w:val="20"/>
              </w:rPr>
            </w:pPr>
            <w:r>
              <w:rPr>
                <w:rFonts w:hint="eastAsia" w:ascii="楷体" w:hAnsi="楷体" w:eastAsia="楷体" w:cs="宋体"/>
                <w:color w:val="000000" w:themeColor="text1"/>
                <w:sz w:val="20"/>
                <w:szCs w:val="20"/>
              </w:rPr>
              <w:t xml:space="preserve">备注：1、部分道路采集时间3月20日至11月14日延长至20点，11月15日至次年3月19日延长至19点，具体道路</w:t>
            </w:r>
            <w:r>
              <w:rPr>
                <w:rFonts w:hint="eastAsia" w:ascii="楷体" w:hAnsi="楷体" w:eastAsia="楷体" w:cs="宋体"/>
                <w:color w:val="000000" w:themeColor="text1"/>
                <w:sz w:val="20"/>
                <w:szCs w:val="20"/>
              </w:rPr>
              <w:t xml:space="preserve">明细镇</w:t>
            </w:r>
            <w:r>
              <w:rPr>
                <w:rFonts w:hint="eastAsia" w:ascii="楷体" w:hAnsi="楷体" w:eastAsia="楷体" w:cs="宋体"/>
                <w:color w:val="000000" w:themeColor="text1"/>
                <w:sz w:val="20"/>
                <w:szCs w:val="20"/>
              </w:rPr>
              <w:t xml:space="preserve">城市管理机构另行制定；2、1次上报案卷，发现问题只要拍一组图片或视频即可立案，2次上报案卷，发现问题第一次上报后，</w:t>
            </w:r>
            <w:r>
              <w:rPr>
                <w:rFonts w:hint="eastAsia" w:ascii="楷体" w:hAnsi="楷体" w:eastAsia="楷体" w:cs="宋体"/>
                <w:color w:val="000000" w:themeColor="text1"/>
                <w:sz w:val="20"/>
                <w:szCs w:val="20"/>
              </w:rPr>
              <w:t xml:space="preserve">待超过</w:t>
            </w:r>
            <w:r>
              <w:rPr>
                <w:rFonts w:hint="eastAsia" w:ascii="楷体" w:hAnsi="楷体" w:eastAsia="楷体" w:cs="宋体"/>
                <w:color w:val="000000" w:themeColor="text1"/>
                <w:sz w:val="20"/>
                <w:szCs w:val="20"/>
              </w:rPr>
              <w:t xml:space="preserve">整改时限后第二次上报后即可立案，3次上报报案在2次上报基础上，需在中间时段再上报一次；3、镇</w:t>
            </w:r>
            <w:r>
              <w:rPr>
                <w:rFonts w:hint="eastAsia" w:ascii="楷体" w:hAnsi="楷体" w:eastAsia="楷体" w:cs="方正仿宋_GBK"/>
                <w:color w:val="000000" w:themeColor="text1"/>
                <w:sz w:val="20"/>
                <w:szCs w:val="20"/>
              </w:rPr>
              <w:t xml:space="preserve">城市</w:t>
            </w:r>
            <w:r>
              <w:rPr>
                <w:rFonts w:ascii="楷体" w:hAnsi="楷体" w:eastAsia="楷体" w:cs="方正仿宋_GBK"/>
                <w:color w:val="000000" w:themeColor="text1"/>
                <w:sz w:val="20"/>
                <w:szCs w:val="20"/>
              </w:rPr>
              <w:t xml:space="preserve">管理机构</w:t>
            </w:r>
            <w:r>
              <w:rPr>
                <w:rFonts w:hint="eastAsia" w:ascii="楷体" w:hAnsi="楷体" w:eastAsia="楷体" w:cs="方正仿宋_GBK"/>
                <w:color w:val="000000" w:themeColor="text1"/>
                <w:sz w:val="20"/>
                <w:szCs w:val="20"/>
              </w:rPr>
              <w:t xml:space="preserve">可</w:t>
            </w:r>
            <w:r>
              <w:rPr>
                <w:rFonts w:ascii="楷体" w:hAnsi="楷体" w:eastAsia="楷体" w:cs="方正仿宋_GBK"/>
                <w:color w:val="000000" w:themeColor="text1"/>
                <w:sz w:val="20"/>
                <w:szCs w:val="20"/>
              </w:rPr>
              <w:t xml:space="preserve">根据</w:t>
            </w:r>
            <w:r>
              <w:rPr>
                <w:rFonts w:hint="eastAsia" w:ascii="楷体" w:hAnsi="楷体" w:eastAsia="楷体" w:cs="方正仿宋_GBK"/>
                <w:color w:val="000000" w:themeColor="text1"/>
                <w:sz w:val="20"/>
                <w:szCs w:val="20"/>
              </w:rPr>
              <w:t xml:space="preserve">县</w:t>
            </w:r>
            <w:r>
              <w:rPr>
                <w:rFonts w:ascii="楷体" w:hAnsi="楷体" w:eastAsia="楷体" w:cs="方正仿宋_GBK"/>
                <w:color w:val="000000" w:themeColor="text1"/>
                <w:sz w:val="20"/>
                <w:szCs w:val="20"/>
              </w:rPr>
              <w:t xml:space="preserve">委</w:t>
            </w:r>
            <w:r>
              <w:rPr>
                <w:rFonts w:hint="eastAsia" w:ascii="楷体" w:hAnsi="楷体" w:eastAsia="楷体" w:cs="方正仿宋_GBK"/>
                <w:color w:val="000000" w:themeColor="text1"/>
                <w:sz w:val="20"/>
                <w:szCs w:val="20"/>
              </w:rPr>
              <w:t xml:space="preserve">、镇</w:t>
            </w:r>
            <w:r>
              <w:rPr>
                <w:rFonts w:ascii="楷体" w:hAnsi="楷体" w:eastAsia="楷体" w:cs="方正仿宋_GBK"/>
                <w:color w:val="000000" w:themeColor="text1"/>
                <w:sz w:val="20"/>
                <w:szCs w:val="20"/>
              </w:rPr>
              <w:t xml:space="preserve">政府重</w:t>
            </w:r>
            <w:r>
              <w:rPr>
                <w:rFonts w:hint="eastAsia" w:ascii="楷体" w:hAnsi="楷体" w:eastAsia="楷体" w:cs="方正仿宋_GBK"/>
                <w:color w:val="000000" w:themeColor="text1"/>
                <w:sz w:val="20"/>
                <w:szCs w:val="20"/>
              </w:rPr>
              <w:t xml:space="preserve">要</w:t>
            </w:r>
            <w:r>
              <w:rPr>
                <w:rFonts w:ascii="楷体" w:hAnsi="楷体" w:eastAsia="楷体" w:cs="方正仿宋_GBK"/>
                <w:color w:val="000000" w:themeColor="text1"/>
                <w:sz w:val="20"/>
                <w:szCs w:val="20"/>
              </w:rPr>
              <w:t xml:space="preserve">工作部署</w:t>
            </w:r>
            <w:r>
              <w:rPr>
                <w:rFonts w:hint="eastAsia" w:ascii="楷体" w:hAnsi="楷体" w:eastAsia="楷体" w:cs="方正仿宋_GBK"/>
                <w:color w:val="000000" w:themeColor="text1"/>
                <w:sz w:val="20"/>
                <w:szCs w:val="20"/>
              </w:rPr>
              <w:t xml:space="preserve">、重</w:t>
            </w:r>
            <w:r>
              <w:rPr>
                <w:rFonts w:ascii="楷体" w:hAnsi="楷体" w:eastAsia="楷体" w:cs="方正仿宋_GBK"/>
                <w:color w:val="000000" w:themeColor="text1"/>
                <w:sz w:val="20"/>
                <w:szCs w:val="20"/>
              </w:rPr>
              <w:t xml:space="preserve">大活动保障</w:t>
            </w:r>
            <w:r>
              <w:rPr>
                <w:rFonts w:hint="eastAsia" w:ascii="楷体" w:hAnsi="楷体" w:eastAsia="楷体" w:cs="方正仿宋_GBK"/>
                <w:color w:val="000000" w:themeColor="text1"/>
                <w:sz w:val="20"/>
                <w:szCs w:val="20"/>
              </w:rPr>
              <w:t xml:space="preserve">及</w:t>
            </w:r>
            <w:r>
              <w:rPr>
                <w:rFonts w:ascii="楷体" w:hAnsi="楷体" w:eastAsia="楷体" w:cs="方正仿宋_GBK"/>
                <w:color w:val="000000" w:themeColor="text1"/>
                <w:sz w:val="20"/>
                <w:szCs w:val="20"/>
              </w:rPr>
              <w:t xml:space="preserve">我</w:t>
            </w:r>
            <w:r>
              <w:rPr>
                <w:rFonts w:hint="eastAsia" w:ascii="楷体" w:hAnsi="楷体" w:eastAsia="楷体" w:cs="方正仿宋_GBK"/>
                <w:color w:val="000000" w:themeColor="text1"/>
                <w:sz w:val="20"/>
                <w:szCs w:val="20"/>
              </w:rPr>
              <w:t xml:space="preserve">镇</w:t>
            </w:r>
            <w:r>
              <w:rPr>
                <w:rFonts w:ascii="楷体" w:hAnsi="楷体" w:eastAsia="楷体" w:cs="方正仿宋_GBK"/>
                <w:color w:val="000000" w:themeColor="text1"/>
                <w:sz w:val="20"/>
                <w:szCs w:val="20"/>
              </w:rPr>
              <w:t xml:space="preserve">城市</w:t>
            </w:r>
            <w:r>
              <w:rPr>
                <w:rFonts w:hint="eastAsia" w:ascii="楷体" w:hAnsi="楷体" w:eastAsia="楷体" w:cs="方正仿宋_GBK"/>
                <w:color w:val="000000" w:themeColor="text1"/>
                <w:sz w:val="20"/>
                <w:szCs w:val="20"/>
              </w:rPr>
              <w:t xml:space="preserve">环</w:t>
            </w:r>
            <w:r>
              <w:rPr>
                <w:rFonts w:ascii="楷体" w:hAnsi="楷体" w:eastAsia="楷体" w:cs="方正仿宋_GBK"/>
                <w:color w:val="000000" w:themeColor="text1"/>
                <w:sz w:val="20"/>
                <w:szCs w:val="20"/>
              </w:rPr>
              <w:t xml:space="preserve">境卫生管理</w:t>
            </w:r>
            <w:r>
              <w:rPr>
                <w:rFonts w:hint="eastAsia" w:ascii="楷体" w:hAnsi="楷体" w:eastAsia="楷体" w:cs="方正仿宋_GBK"/>
                <w:color w:val="000000" w:themeColor="text1"/>
                <w:sz w:val="20"/>
                <w:szCs w:val="20"/>
              </w:rPr>
              <w:t xml:space="preserve">现状</w:t>
            </w:r>
            <w:r>
              <w:rPr>
                <w:rFonts w:ascii="楷体" w:hAnsi="楷体" w:eastAsia="楷体" w:cs="方正仿宋_GBK"/>
                <w:color w:val="000000" w:themeColor="text1"/>
                <w:sz w:val="20"/>
                <w:szCs w:val="20"/>
              </w:rPr>
              <w:t xml:space="preserve">等因素</w:t>
            </w:r>
            <w:r>
              <w:rPr>
                <w:rFonts w:hint="eastAsia" w:ascii="楷体" w:hAnsi="楷体" w:eastAsia="楷体" w:cs="方正仿宋_GBK"/>
                <w:color w:val="000000" w:themeColor="text1"/>
                <w:sz w:val="20"/>
                <w:szCs w:val="20"/>
              </w:rPr>
              <w:t xml:space="preserve">，</w:t>
            </w:r>
            <w:r>
              <w:rPr>
                <w:rFonts w:ascii="楷体" w:hAnsi="楷体" w:eastAsia="楷体" w:cs="方正仿宋_GBK"/>
                <w:color w:val="000000" w:themeColor="text1"/>
                <w:sz w:val="20"/>
                <w:szCs w:val="20"/>
              </w:rPr>
              <w:t xml:space="preserve">动态</w:t>
            </w:r>
            <w:r>
              <w:rPr>
                <w:rFonts w:hint="eastAsia" w:ascii="楷体" w:hAnsi="楷体" w:eastAsia="楷体" w:cs="方正仿宋_GBK"/>
                <w:color w:val="000000" w:themeColor="text1"/>
                <w:sz w:val="20"/>
                <w:szCs w:val="20"/>
              </w:rPr>
              <w:t xml:space="preserve">调</w:t>
            </w:r>
            <w:r>
              <w:rPr>
                <w:rFonts w:ascii="楷体" w:hAnsi="楷体" w:eastAsia="楷体" w:cs="方正仿宋_GBK"/>
                <w:color w:val="000000" w:themeColor="text1"/>
                <w:sz w:val="20"/>
                <w:szCs w:val="20"/>
              </w:rPr>
              <w:t xml:space="preserve">整社会监督</w:t>
            </w:r>
            <w:r>
              <w:rPr>
                <w:rFonts w:hint="eastAsia" w:ascii="楷体" w:hAnsi="楷体" w:eastAsia="楷体" w:cs="方正仿宋_GBK"/>
                <w:color w:val="000000" w:themeColor="text1"/>
                <w:sz w:val="20"/>
                <w:szCs w:val="20"/>
              </w:rPr>
              <w:t xml:space="preserve">有奖</w:t>
            </w:r>
            <w:r>
              <w:rPr>
                <w:rFonts w:ascii="楷体" w:hAnsi="楷体" w:eastAsia="楷体" w:cs="方正仿宋_GBK"/>
                <w:color w:val="000000" w:themeColor="text1"/>
                <w:sz w:val="20"/>
                <w:szCs w:val="20"/>
              </w:rPr>
              <w:t xml:space="preserve">举报标准。</w:t>
            </w:r>
            <w:r/>
          </w:p>
        </w:tc>
      </w:tr>
    </w:tbl>
    <w:p>
      <w:pPr>
        <w:ind w:firstLine="480"/>
        <w:jc w:val="center"/>
        <w:spacing w:line="560" w:lineRule="exact"/>
        <w:widowControl/>
        <w:rPr>
          <w:rFonts w:ascii="Times New Roman" w:hAnsi="Times New Roman" w:eastAsia="宋体" w:cs="Times New Roman"/>
          <w:color w:val="000000" w:themeColor="text1"/>
          <w:sz w:val="20"/>
          <w:szCs w:val="21"/>
        </w:rPr>
      </w:pPr>
      <w:r>
        <w:rPr>
          <w:rFonts w:ascii="Times New Roman" w:hAnsi="Times New Roman" w:eastAsia="宋体" w:cs="Times New Roman"/>
          <w:color w:val="000000" w:themeColor="text1"/>
          <w:sz w:val="20"/>
          <w:szCs w:val="21"/>
        </w:rPr>
      </w:r>
      <w:r/>
    </w:p>
    <w:p>
      <w:pPr>
        <w:ind w:firstLine="480"/>
        <w:jc w:val="center"/>
        <w:spacing w:line="560" w:lineRule="exact"/>
        <w:widowControl/>
        <w:rPr>
          <w:rFonts w:hint="eastAsia" w:ascii="仿宋" w:hAnsi="仿宋" w:eastAsia="仿宋" w:cs="仿宋_GB2312"/>
          <w:b/>
          <w:bCs/>
          <w:color w:val="000000" w:themeColor="text1"/>
          <w:sz w:val="28"/>
          <w:szCs w:val="28"/>
        </w:rPr>
      </w:pPr>
      <w:r>
        <w:rPr>
          <w:rFonts w:ascii="Times New Roman" w:hAnsi="Times New Roman" w:eastAsia="宋体" w:cs="Times New Roman"/>
          <w:color w:val="000000" w:themeColor="text1"/>
          <w:sz w:val="20"/>
          <w:szCs w:val="21"/>
        </w:rPr>
        <w:br w:type="page" w:clear="all"/>
      </w:r>
      <w:r>
        <w:rPr>
          <w:rFonts w:ascii="仿宋" w:hAnsi="仿宋" w:eastAsia="仿宋" w:cs="仿宋_GB2312"/>
          <w:b/>
          <w:bCs/>
          <w:color w:val="000000" w:themeColor="text1"/>
          <w:sz w:val="28"/>
          <w:szCs w:val="28"/>
        </w:rPr>
        <w:t xml:space="preserve">有奖举报考核</w:t>
      </w:r>
      <w:r>
        <w:rPr>
          <w:rFonts w:hint="eastAsia" w:ascii="仿宋" w:hAnsi="仿宋" w:eastAsia="仿宋" w:cs="仿宋_GB2312"/>
          <w:b/>
          <w:bCs/>
          <w:color w:val="000000" w:themeColor="text1"/>
          <w:sz w:val="28"/>
          <w:szCs w:val="28"/>
        </w:rPr>
        <w:t xml:space="preserve">标准（二</w:t>
      </w:r>
      <w:r>
        <w:rPr>
          <w:rFonts w:ascii="仿宋" w:hAnsi="仿宋" w:eastAsia="仿宋" w:cs="仿宋_GB2312"/>
          <w:b/>
          <w:bCs/>
          <w:color w:val="000000" w:themeColor="text1"/>
          <w:sz w:val="28"/>
          <w:szCs w:val="28"/>
        </w:rPr>
        <w:t xml:space="preserve">）</w:t>
      </w:r>
      <w:r/>
    </w:p>
    <w:tbl>
      <w:tblPr>
        <w:tblW w:w="13004" w:type="dxa"/>
        <w:jc w:val="center"/>
        <w:tblLook w:val="04A0" w:firstRow="1" w:lastRow="0" w:firstColumn="1" w:lastColumn="0" w:noHBand="0" w:noVBand="1"/>
      </w:tblPr>
      <w:tblGrid>
        <w:gridCol w:w="2064"/>
        <w:gridCol w:w="1540"/>
        <w:gridCol w:w="3180"/>
        <w:gridCol w:w="1080"/>
        <w:gridCol w:w="1080"/>
        <w:gridCol w:w="1080"/>
        <w:gridCol w:w="1440"/>
        <w:gridCol w:w="1540"/>
      </w:tblGrid>
      <w:tr>
        <w:trPr>
          <w:jc w:val="center"/>
          <w:trHeight w:val="960"/>
          <w:tblHeader/>
        </w:trPr>
        <w:tc>
          <w:tcPr>
            <w:tcBorders>
              <w:top w:val="single" w:color="auto" w:sz="4" w:space="0"/>
              <w:left w:val="single" w:color="auto" w:sz="4" w:space="0"/>
              <w:bottom w:val="single" w:color="auto" w:sz="4" w:space="0"/>
              <w:right w:val="single" w:color="auto" w:sz="4" w:space="0"/>
            </w:tcBorders>
            <w:tcW w:w="2064" w:type="dxa"/>
            <w:vAlign w:val="center"/>
            <w:textDirection w:val="lrTb"/>
            <w:noWrap w:val="false"/>
          </w:tcPr>
          <w:p>
            <w:pPr>
              <w:jc w:val="left"/>
              <w:widowControl/>
              <w:rPr>
                <w:rFonts w:hint="eastAsia" w:ascii="仿宋" w:hAnsi="仿宋" w:eastAsia="仿宋" w:cs="宋体"/>
                <w:color w:val="000000" w:themeColor="text1"/>
                <w:sz w:val="20"/>
                <w:szCs w:val="20"/>
              </w:rPr>
            </w:pPr>
            <w:r>
              <w:rPr>
                <w:rFonts w:hint="eastAsia" w:ascii="仿宋" w:hAnsi="仿宋" w:eastAsia="仿宋" w:cs="宋体"/>
                <w:color w:val="000000" w:themeColor="text1"/>
                <w:sz w:val="20"/>
                <w:szCs w:val="20"/>
              </w:rPr>
              <w:t xml:space="preserve">问题类型</w:t>
            </w:r>
            <w:r/>
          </w:p>
        </w:tc>
        <w:tc>
          <w:tcPr>
            <w:tcBorders>
              <w:top w:val="single" w:color="auto" w:sz="4" w:space="0"/>
              <w:left w:val="none" w:color="000000" w:sz="4" w:space="0"/>
              <w:bottom w:val="single" w:color="auto" w:sz="4" w:space="0"/>
              <w:right w:val="single" w:color="auto" w:sz="4" w:space="0"/>
            </w:tcBorders>
            <w:tcW w:w="1540" w:type="dxa"/>
            <w:vAlign w:val="center"/>
            <w:textDirection w:val="lrTb"/>
            <w:noWrap w:val="false"/>
          </w:tcPr>
          <w:p>
            <w:pPr>
              <w:jc w:val="left"/>
              <w:widowControl/>
              <w:rPr>
                <w:rFonts w:hint="eastAsia" w:ascii="仿宋" w:hAnsi="仿宋" w:eastAsia="仿宋" w:cs="宋体"/>
                <w:color w:val="000000" w:themeColor="text1"/>
                <w:sz w:val="20"/>
                <w:szCs w:val="20"/>
              </w:rPr>
            </w:pPr>
            <w:r>
              <w:rPr>
                <w:rFonts w:hint="eastAsia" w:ascii="仿宋" w:hAnsi="仿宋" w:eastAsia="仿宋" w:cs="宋体"/>
                <w:color w:val="000000" w:themeColor="text1"/>
                <w:sz w:val="20"/>
                <w:szCs w:val="20"/>
              </w:rPr>
              <w:t xml:space="preserve">小类</w:t>
            </w:r>
            <w:r/>
          </w:p>
        </w:tc>
        <w:tc>
          <w:tcPr>
            <w:tcBorders>
              <w:top w:val="single" w:color="auto" w:sz="4" w:space="0"/>
              <w:left w:val="none" w:color="000000" w:sz="4" w:space="0"/>
              <w:bottom w:val="single" w:color="auto" w:sz="4" w:space="0"/>
              <w:right w:val="single" w:color="auto" w:sz="4" w:space="0"/>
            </w:tcBorders>
            <w:tcW w:w="3180" w:type="dxa"/>
            <w:vAlign w:val="center"/>
            <w:textDirection w:val="lrTb"/>
            <w:noWrap w:val="false"/>
          </w:tcPr>
          <w:p>
            <w:pPr>
              <w:jc w:val="left"/>
              <w:widowControl/>
              <w:rPr>
                <w:rFonts w:hint="eastAsia" w:ascii="仿宋" w:hAnsi="仿宋" w:eastAsia="仿宋" w:cs="宋体"/>
                <w:color w:val="000000" w:themeColor="text1"/>
                <w:sz w:val="20"/>
                <w:szCs w:val="20"/>
              </w:rPr>
            </w:pPr>
            <w:r>
              <w:rPr>
                <w:rFonts w:hint="eastAsia" w:ascii="仿宋" w:hAnsi="仿宋" w:eastAsia="仿宋" w:cs="宋体"/>
                <w:color w:val="000000" w:themeColor="text1"/>
                <w:sz w:val="20"/>
                <w:szCs w:val="20"/>
              </w:rPr>
              <w:t xml:space="preserve">问题描述</w:t>
            </w:r>
            <w:r/>
          </w:p>
        </w:tc>
        <w:tc>
          <w:tcPr>
            <w:tcBorders>
              <w:top w:val="single" w:color="auto" w:sz="4" w:space="0"/>
              <w:left w:val="none" w:color="000000" w:sz="4" w:space="0"/>
              <w:bottom w:val="single" w:color="auto" w:sz="4" w:space="0"/>
              <w:right w:val="single" w:color="auto" w:sz="4" w:space="0"/>
            </w:tcBorders>
            <w:tcW w:w="1080" w:type="dxa"/>
            <w:vAlign w:val="center"/>
            <w:textDirection w:val="lrTb"/>
            <w:noWrap w:val="false"/>
          </w:tcPr>
          <w:p>
            <w:pPr>
              <w:jc w:val="left"/>
              <w:widowControl/>
              <w:rPr>
                <w:rFonts w:hint="eastAsia" w:ascii="仿宋" w:hAnsi="仿宋" w:eastAsia="仿宋" w:cs="宋体"/>
                <w:color w:val="000000" w:themeColor="text1"/>
                <w:sz w:val="20"/>
                <w:szCs w:val="20"/>
              </w:rPr>
            </w:pPr>
            <w:r>
              <w:rPr>
                <w:rFonts w:hint="eastAsia" w:ascii="仿宋" w:hAnsi="仿宋" w:eastAsia="仿宋" w:cs="宋体"/>
                <w:color w:val="000000" w:themeColor="text1"/>
                <w:sz w:val="20"/>
                <w:szCs w:val="20"/>
              </w:rPr>
              <w:t xml:space="preserve">奖励标准</w:t>
            </w:r>
            <w:r/>
          </w:p>
        </w:tc>
        <w:tc>
          <w:tcPr>
            <w:tcBorders>
              <w:top w:val="single" w:color="auto" w:sz="4" w:space="0"/>
              <w:left w:val="none" w:color="000000" w:sz="4" w:space="0"/>
              <w:bottom w:val="single" w:color="auto" w:sz="4" w:space="0"/>
              <w:right w:val="single" w:color="auto" w:sz="4" w:space="0"/>
            </w:tcBorders>
            <w:tcW w:w="1080" w:type="dxa"/>
            <w:vAlign w:val="center"/>
            <w:textDirection w:val="lrTb"/>
            <w:noWrap w:val="false"/>
          </w:tcPr>
          <w:p>
            <w:pPr>
              <w:jc w:val="left"/>
              <w:widowControl/>
              <w:rPr>
                <w:rFonts w:hint="eastAsia" w:ascii="仿宋" w:hAnsi="仿宋" w:eastAsia="仿宋" w:cs="宋体"/>
                <w:color w:val="000000" w:themeColor="text1"/>
                <w:sz w:val="20"/>
                <w:szCs w:val="20"/>
              </w:rPr>
            </w:pPr>
            <w:r>
              <w:rPr>
                <w:rFonts w:hint="eastAsia" w:ascii="仿宋" w:hAnsi="仿宋" w:eastAsia="仿宋" w:cs="宋体"/>
                <w:color w:val="000000" w:themeColor="text1"/>
                <w:sz w:val="20"/>
                <w:szCs w:val="20"/>
              </w:rPr>
              <w:t xml:space="preserve">扣罚标准</w:t>
            </w:r>
            <w:r/>
          </w:p>
        </w:tc>
        <w:tc>
          <w:tcPr>
            <w:tcBorders>
              <w:top w:val="single" w:color="auto" w:sz="4" w:space="0"/>
              <w:left w:val="none" w:color="000000" w:sz="4" w:space="0"/>
              <w:bottom w:val="single" w:color="auto" w:sz="4" w:space="0"/>
              <w:right w:val="single" w:color="auto" w:sz="4" w:space="0"/>
            </w:tcBorders>
            <w:tcW w:w="1080" w:type="dxa"/>
            <w:vAlign w:val="center"/>
            <w:textDirection w:val="lrTb"/>
            <w:noWrap w:val="false"/>
          </w:tcPr>
          <w:p>
            <w:pPr>
              <w:jc w:val="left"/>
              <w:widowControl/>
              <w:rPr>
                <w:rFonts w:hint="eastAsia" w:ascii="仿宋" w:hAnsi="仿宋" w:eastAsia="仿宋" w:cs="宋体"/>
                <w:color w:val="000000" w:themeColor="text1"/>
                <w:sz w:val="20"/>
                <w:szCs w:val="20"/>
              </w:rPr>
            </w:pPr>
            <w:r>
              <w:rPr>
                <w:rFonts w:hint="eastAsia" w:ascii="仿宋" w:hAnsi="仿宋" w:eastAsia="仿宋" w:cs="宋体"/>
                <w:color w:val="000000" w:themeColor="text1"/>
                <w:sz w:val="20"/>
                <w:szCs w:val="20"/>
              </w:rPr>
              <w:t xml:space="preserve">整改时限</w:t>
            </w:r>
            <w:r/>
          </w:p>
        </w:tc>
        <w:tc>
          <w:tcPr>
            <w:tcBorders>
              <w:top w:val="single" w:color="auto" w:sz="4" w:space="0"/>
              <w:left w:val="none" w:color="000000" w:sz="4" w:space="0"/>
              <w:bottom w:val="single" w:color="auto" w:sz="4" w:space="0"/>
              <w:right w:val="single" w:color="auto" w:sz="4" w:space="0"/>
            </w:tcBorders>
            <w:tcW w:w="1440" w:type="dxa"/>
            <w:vAlign w:val="center"/>
            <w:textDirection w:val="lrTb"/>
            <w:noWrap w:val="false"/>
          </w:tcPr>
          <w:p>
            <w:pPr>
              <w:jc w:val="left"/>
              <w:widowControl/>
              <w:rPr>
                <w:rFonts w:hint="eastAsia" w:ascii="仿宋" w:hAnsi="仿宋" w:eastAsia="仿宋" w:cs="宋体"/>
                <w:color w:val="000000" w:themeColor="text1"/>
                <w:sz w:val="20"/>
                <w:szCs w:val="20"/>
              </w:rPr>
            </w:pPr>
            <w:r>
              <w:rPr>
                <w:rFonts w:hint="eastAsia" w:ascii="仿宋" w:hAnsi="仿宋" w:eastAsia="仿宋" w:cs="宋体"/>
                <w:color w:val="000000" w:themeColor="text1"/>
                <w:sz w:val="20"/>
                <w:szCs w:val="20"/>
              </w:rPr>
              <w:t xml:space="preserve">采集时间</w:t>
            </w:r>
            <w:r/>
          </w:p>
        </w:tc>
        <w:tc>
          <w:tcPr>
            <w:tcBorders>
              <w:top w:val="single" w:color="auto" w:sz="4" w:space="0"/>
              <w:left w:val="none" w:color="000000" w:sz="4" w:space="0"/>
              <w:bottom w:val="single" w:color="auto" w:sz="4" w:space="0"/>
              <w:right w:val="single" w:color="auto" w:sz="4" w:space="0"/>
            </w:tcBorders>
            <w:tcW w:w="1540" w:type="dxa"/>
            <w:vAlign w:val="center"/>
            <w:textDirection w:val="lrTb"/>
            <w:noWrap w:val="false"/>
          </w:tcPr>
          <w:p>
            <w:pPr>
              <w:jc w:val="left"/>
              <w:widowControl/>
              <w:rPr>
                <w:rFonts w:hint="eastAsia" w:ascii="仿宋" w:hAnsi="仿宋" w:eastAsia="仿宋" w:cs="宋体"/>
                <w:color w:val="000000" w:themeColor="text1"/>
                <w:sz w:val="20"/>
                <w:szCs w:val="20"/>
              </w:rPr>
            </w:pPr>
            <w:r>
              <w:rPr>
                <w:rFonts w:hint="eastAsia" w:ascii="仿宋" w:hAnsi="仿宋" w:eastAsia="仿宋" w:cs="宋体"/>
                <w:color w:val="000000" w:themeColor="text1"/>
                <w:sz w:val="20"/>
                <w:szCs w:val="20"/>
              </w:rPr>
              <w:t xml:space="preserve">备  注</w:t>
            </w:r>
            <w:r/>
          </w:p>
        </w:tc>
      </w:tr>
      <w:tr>
        <w:trPr>
          <w:jc w:val="center"/>
          <w:trHeight w:val="1725"/>
        </w:trPr>
        <w:tc>
          <w:tcPr>
            <w:tcBorders>
              <w:top w:val="none" w:color="000000" w:sz="4" w:space="0"/>
              <w:left w:val="single" w:color="auto" w:sz="4" w:space="0"/>
              <w:bottom w:val="single" w:color="auto" w:sz="4" w:space="0"/>
              <w:right w:val="single" w:color="auto" w:sz="4" w:space="0"/>
            </w:tcBorders>
            <w:tcW w:w="2064" w:type="dxa"/>
            <w:vAlign w:val="center"/>
            <w:vMerge w:val="restart"/>
            <w:textDirection w:val="lrTb"/>
            <w:noWrap w:val="false"/>
          </w:tcPr>
          <w:p>
            <w:pPr>
              <w:jc w:val="left"/>
              <w:widowControl/>
              <w:rPr>
                <w:rFonts w:hint="eastAsia" w:ascii="仿宋" w:hAnsi="仿宋" w:eastAsia="仿宋" w:cs="宋体"/>
                <w:color w:val="000000" w:themeColor="text1"/>
                <w:sz w:val="20"/>
                <w:szCs w:val="20"/>
              </w:rPr>
            </w:pPr>
            <w:r>
              <w:rPr>
                <w:rFonts w:hint="eastAsia" w:ascii="仿宋" w:hAnsi="仿宋" w:eastAsia="仿宋" w:cs="宋体"/>
                <w:color w:val="000000" w:themeColor="text1"/>
                <w:sz w:val="20"/>
                <w:szCs w:val="20"/>
              </w:rPr>
              <w:t xml:space="preserve">道路保洁</w:t>
            </w:r>
            <w:r/>
          </w:p>
        </w:tc>
        <w:tc>
          <w:tcPr>
            <w:tcBorders>
              <w:top w:val="none" w:color="000000" w:sz="4" w:space="0"/>
              <w:left w:val="none" w:color="000000" w:sz="4" w:space="0"/>
              <w:bottom w:val="single" w:color="auto" w:sz="4" w:space="0"/>
              <w:right w:val="single" w:color="auto" w:sz="4" w:space="0"/>
            </w:tcBorders>
            <w:tcW w:w="1540" w:type="dxa"/>
            <w:vAlign w:val="center"/>
            <w:textDirection w:val="lrTb"/>
            <w:noWrap w:val="false"/>
          </w:tcPr>
          <w:p>
            <w:pPr>
              <w:jc w:val="left"/>
              <w:widowControl/>
              <w:rPr>
                <w:rFonts w:hint="eastAsia" w:ascii="仿宋" w:hAnsi="仿宋" w:eastAsia="仿宋" w:cs="宋体"/>
                <w:color w:val="000000" w:themeColor="text1"/>
                <w:sz w:val="20"/>
                <w:szCs w:val="20"/>
              </w:rPr>
            </w:pPr>
            <w:r>
              <w:rPr>
                <w:rFonts w:hint="eastAsia" w:ascii="仿宋" w:hAnsi="仿宋" w:eastAsia="仿宋" w:cs="宋体"/>
                <w:color w:val="000000" w:themeColor="text1"/>
                <w:sz w:val="20"/>
                <w:szCs w:val="20"/>
              </w:rPr>
              <w:t xml:space="preserve">路面保洁</w:t>
            </w:r>
            <w:r/>
          </w:p>
        </w:tc>
        <w:tc>
          <w:tcPr>
            <w:tcBorders>
              <w:top w:val="none" w:color="000000" w:sz="4" w:space="0"/>
              <w:left w:val="none" w:color="000000" w:sz="4" w:space="0"/>
              <w:bottom w:val="single" w:color="auto" w:sz="4" w:space="0"/>
              <w:right w:val="single" w:color="auto" w:sz="4" w:space="0"/>
            </w:tcBorders>
            <w:tcW w:w="3180" w:type="dxa"/>
            <w:vAlign w:val="center"/>
            <w:textDirection w:val="lrTb"/>
            <w:noWrap w:val="false"/>
          </w:tcPr>
          <w:p>
            <w:pPr>
              <w:jc w:val="left"/>
              <w:widowControl/>
              <w:rPr>
                <w:rFonts w:hint="eastAsia" w:ascii="仿宋" w:hAnsi="仿宋" w:eastAsia="仿宋" w:cs="宋体"/>
                <w:color w:val="000000" w:themeColor="text1"/>
                <w:sz w:val="20"/>
                <w:szCs w:val="20"/>
              </w:rPr>
            </w:pPr>
            <w:r>
              <w:rPr>
                <w:rFonts w:hint="eastAsia" w:ascii="仿宋" w:hAnsi="仿宋" w:eastAsia="仿宋" w:cs="宋体"/>
                <w:color w:val="000000" w:themeColor="text1"/>
                <w:sz w:val="20"/>
                <w:szCs w:val="20"/>
              </w:rPr>
              <w:t xml:space="preserve">窨</w:t>
            </w:r>
            <w:r>
              <w:rPr>
                <w:rFonts w:hint="eastAsia" w:ascii="仿宋" w:hAnsi="仿宋" w:eastAsia="仿宋" w:cs="宋体"/>
                <w:color w:val="000000" w:themeColor="text1"/>
                <w:sz w:val="20"/>
                <w:szCs w:val="20"/>
              </w:rPr>
              <w:t xml:space="preserve">井口周边存在0.5平方米（含）以上严重脏污、有明显附着物</w:t>
            </w:r>
            <w:r/>
          </w:p>
        </w:tc>
        <w:tc>
          <w:tcPr>
            <w:tcBorders>
              <w:top w:val="none" w:color="000000" w:sz="4" w:space="0"/>
              <w:left w:val="none" w:color="000000" w:sz="4" w:space="0"/>
              <w:bottom w:val="single" w:color="auto" w:sz="4" w:space="0"/>
              <w:right w:val="single" w:color="auto" w:sz="4" w:space="0"/>
            </w:tcBorders>
            <w:tcW w:w="1080" w:type="dxa"/>
            <w:vAlign w:val="center"/>
            <w:textDirection w:val="lrTb"/>
            <w:noWrap w:val="false"/>
          </w:tcPr>
          <w:p>
            <w:pPr>
              <w:jc w:val="left"/>
              <w:widowControl/>
              <w:rPr>
                <w:rFonts w:hint="eastAsia" w:ascii="仿宋" w:hAnsi="仿宋" w:eastAsia="仿宋" w:cs="宋体"/>
                <w:color w:val="000000" w:themeColor="text1"/>
                <w:sz w:val="20"/>
                <w:szCs w:val="20"/>
              </w:rPr>
            </w:pPr>
            <w:r>
              <w:rPr>
                <w:rFonts w:hint="eastAsia" w:ascii="仿宋" w:hAnsi="仿宋" w:eastAsia="仿宋" w:cs="宋体"/>
                <w:color w:val="000000" w:themeColor="text1"/>
                <w:sz w:val="20"/>
                <w:szCs w:val="20"/>
              </w:rPr>
              <w:t xml:space="preserve">2元/例</w:t>
            </w:r>
            <w:r/>
          </w:p>
        </w:tc>
        <w:tc>
          <w:tcPr>
            <w:tcBorders>
              <w:top w:val="none" w:color="000000" w:sz="4" w:space="0"/>
              <w:left w:val="none" w:color="000000" w:sz="4" w:space="0"/>
              <w:bottom w:val="single" w:color="auto" w:sz="4" w:space="0"/>
              <w:right w:val="single" w:color="auto" w:sz="4" w:space="0"/>
            </w:tcBorders>
            <w:tcW w:w="1080" w:type="dxa"/>
            <w:vAlign w:val="center"/>
            <w:textDirection w:val="lrTb"/>
            <w:noWrap w:val="false"/>
          </w:tcPr>
          <w:p>
            <w:pPr>
              <w:jc w:val="left"/>
              <w:widowControl/>
              <w:rPr>
                <w:rFonts w:hint="eastAsia" w:ascii="仿宋" w:hAnsi="仿宋" w:eastAsia="仿宋" w:cs="宋体"/>
                <w:color w:val="000000" w:themeColor="text1"/>
                <w:sz w:val="20"/>
                <w:szCs w:val="20"/>
              </w:rPr>
            </w:pPr>
            <w:r>
              <w:rPr>
                <w:rFonts w:hint="eastAsia" w:ascii="仿宋" w:hAnsi="仿宋" w:eastAsia="仿宋" w:cs="宋体"/>
                <w:color w:val="000000" w:themeColor="text1"/>
                <w:sz w:val="20"/>
                <w:szCs w:val="20"/>
              </w:rPr>
              <w:t xml:space="preserve">2元/例</w:t>
            </w:r>
            <w:r/>
          </w:p>
        </w:tc>
        <w:tc>
          <w:tcPr>
            <w:tcBorders>
              <w:top w:val="none" w:color="000000" w:sz="4" w:space="0"/>
              <w:left w:val="none" w:color="000000" w:sz="4" w:space="0"/>
              <w:bottom w:val="single" w:color="auto" w:sz="4" w:space="0"/>
              <w:right w:val="single" w:color="auto" w:sz="4" w:space="0"/>
            </w:tcBorders>
            <w:tcW w:w="1080" w:type="dxa"/>
            <w:vAlign w:val="center"/>
            <w:textDirection w:val="lrTb"/>
            <w:noWrap w:val="false"/>
          </w:tcPr>
          <w:p>
            <w:pPr>
              <w:jc w:val="left"/>
              <w:widowControl/>
              <w:rPr>
                <w:rFonts w:hint="eastAsia" w:ascii="仿宋" w:hAnsi="仿宋" w:eastAsia="仿宋" w:cs="宋体"/>
                <w:color w:val="000000" w:themeColor="text1"/>
                <w:sz w:val="20"/>
                <w:szCs w:val="20"/>
              </w:rPr>
            </w:pPr>
            <w:r>
              <w:rPr>
                <w:rFonts w:hint="eastAsia" w:ascii="仿宋" w:hAnsi="仿宋" w:eastAsia="仿宋" w:cs="宋体"/>
                <w:color w:val="000000" w:themeColor="text1"/>
                <w:sz w:val="20"/>
                <w:szCs w:val="20"/>
              </w:rPr>
              <w:t xml:space="preserve">2小时</w:t>
            </w:r>
            <w:r/>
          </w:p>
        </w:tc>
        <w:tc>
          <w:tcPr>
            <w:tcBorders>
              <w:top w:val="none" w:color="000000" w:sz="4" w:space="0"/>
              <w:left w:val="none" w:color="000000" w:sz="4" w:space="0"/>
              <w:bottom w:val="single" w:color="auto" w:sz="4" w:space="0"/>
              <w:right w:val="single" w:color="auto" w:sz="4" w:space="0"/>
            </w:tcBorders>
            <w:tcW w:w="1440" w:type="dxa"/>
            <w:vAlign w:val="center"/>
            <w:textDirection w:val="lrTb"/>
            <w:noWrap w:val="false"/>
          </w:tcPr>
          <w:p>
            <w:pPr>
              <w:jc w:val="left"/>
              <w:widowControl/>
              <w:rPr>
                <w:rFonts w:hint="eastAsia" w:ascii="仿宋" w:hAnsi="仿宋" w:eastAsia="仿宋" w:cs="宋体"/>
                <w:color w:val="000000" w:themeColor="text1"/>
                <w:sz w:val="20"/>
                <w:szCs w:val="20"/>
              </w:rPr>
            </w:pPr>
            <w:r>
              <w:rPr>
                <w:rFonts w:hint="eastAsia" w:ascii="仿宋" w:hAnsi="仿宋" w:eastAsia="仿宋" w:cs="宋体"/>
                <w:color w:val="000000" w:themeColor="text1"/>
                <w:sz w:val="20"/>
                <w:szCs w:val="20"/>
              </w:rPr>
              <w:t xml:space="preserve">8:00至18:00，部分道路延长至20点（19点）</w:t>
            </w:r>
            <w:r/>
          </w:p>
        </w:tc>
        <w:tc>
          <w:tcPr>
            <w:tcBorders>
              <w:top w:val="none" w:color="000000" w:sz="4" w:space="0"/>
              <w:left w:val="none" w:color="000000" w:sz="4" w:space="0"/>
              <w:bottom w:val="single" w:color="auto" w:sz="4" w:space="0"/>
              <w:right w:val="single" w:color="auto" w:sz="4" w:space="0"/>
            </w:tcBorders>
            <w:tcW w:w="1540" w:type="dxa"/>
            <w:vAlign w:val="center"/>
            <w:textDirection w:val="lrTb"/>
            <w:noWrap w:val="false"/>
          </w:tcPr>
          <w:p>
            <w:pPr>
              <w:jc w:val="left"/>
              <w:widowControl/>
              <w:rPr>
                <w:rFonts w:hint="eastAsia" w:ascii="仿宋" w:hAnsi="仿宋" w:eastAsia="仿宋" w:cs="宋体"/>
                <w:color w:val="000000" w:themeColor="text1"/>
                <w:sz w:val="20"/>
                <w:szCs w:val="20"/>
              </w:rPr>
            </w:pPr>
            <w:r>
              <w:rPr>
                <w:rFonts w:hint="eastAsia" w:ascii="仿宋" w:hAnsi="仿宋" w:eastAsia="仿宋" w:cs="宋体"/>
                <w:color w:val="000000" w:themeColor="text1"/>
                <w:sz w:val="20"/>
                <w:szCs w:val="20"/>
              </w:rPr>
              <w:t xml:space="preserve">环卫保洁市场化范围内道路</w:t>
            </w:r>
            <w:r/>
          </w:p>
        </w:tc>
      </w:tr>
      <w:tr>
        <w:trPr>
          <w:jc w:val="center"/>
          <w:trHeight w:val="1785"/>
        </w:trPr>
        <w:tc>
          <w:tcPr>
            <w:tcBorders>
              <w:top w:val="none" w:color="000000" w:sz="4" w:space="0"/>
              <w:left w:val="single" w:color="auto" w:sz="4" w:space="0"/>
              <w:bottom w:val="single" w:color="auto" w:sz="4" w:space="0"/>
              <w:right w:val="single" w:color="auto" w:sz="4" w:space="0"/>
            </w:tcBorders>
            <w:tcW w:w="2064" w:type="dxa"/>
            <w:vAlign w:val="center"/>
            <w:vMerge w:val="continue"/>
            <w:textDirection w:val="lrTb"/>
            <w:noWrap w:val="false"/>
          </w:tcPr>
          <w:p>
            <w:pPr>
              <w:jc w:val="left"/>
              <w:widowControl/>
              <w:rPr>
                <w:rFonts w:hint="eastAsia" w:ascii="仿宋" w:hAnsi="仿宋" w:eastAsia="仿宋" w:cs="宋体"/>
                <w:sz w:val="20"/>
                <w:szCs w:val="20"/>
              </w:rPr>
            </w:pPr>
            <w:r>
              <w:rPr>
                <w:rFonts w:hint="eastAsia" w:ascii="仿宋" w:hAnsi="仿宋" w:eastAsia="仿宋" w:cs="宋体"/>
                <w:sz w:val="20"/>
                <w:szCs w:val="20"/>
              </w:rPr>
            </w:r>
            <w:r/>
          </w:p>
        </w:tc>
        <w:tc>
          <w:tcPr>
            <w:tcBorders>
              <w:top w:val="none" w:color="000000" w:sz="4" w:space="0"/>
              <w:left w:val="none" w:color="000000" w:sz="4" w:space="0"/>
              <w:bottom w:val="single" w:color="auto" w:sz="4" w:space="0"/>
              <w:right w:val="single" w:color="auto" w:sz="4" w:space="0"/>
            </w:tcBorders>
            <w:tcW w:w="1540" w:type="dxa"/>
            <w:vAlign w:val="center"/>
            <w:textDirection w:val="lrTb"/>
            <w:noWrap w:val="false"/>
          </w:tcPr>
          <w:p>
            <w:pPr>
              <w:jc w:val="left"/>
              <w:widowControl/>
              <w:rPr>
                <w:rFonts w:hint="eastAsia" w:ascii="仿宋" w:hAnsi="仿宋" w:eastAsia="仿宋" w:cs="宋体"/>
                <w:color w:val="000000" w:themeColor="text1"/>
                <w:sz w:val="20"/>
                <w:szCs w:val="20"/>
              </w:rPr>
            </w:pPr>
            <w:r>
              <w:rPr>
                <w:rFonts w:hint="eastAsia" w:ascii="仿宋" w:hAnsi="仿宋" w:eastAsia="仿宋" w:cs="宋体"/>
                <w:color w:val="000000" w:themeColor="text1"/>
                <w:sz w:val="20"/>
                <w:szCs w:val="20"/>
              </w:rPr>
              <w:t xml:space="preserve">积存生活垃圾</w:t>
            </w:r>
            <w:r/>
          </w:p>
        </w:tc>
        <w:tc>
          <w:tcPr>
            <w:tcBorders>
              <w:top w:val="none" w:color="000000" w:sz="4" w:space="0"/>
              <w:left w:val="none" w:color="000000" w:sz="4" w:space="0"/>
              <w:bottom w:val="single" w:color="auto" w:sz="4" w:space="0"/>
              <w:right w:val="single" w:color="auto" w:sz="4" w:space="0"/>
            </w:tcBorders>
            <w:tcW w:w="3180" w:type="dxa"/>
            <w:vAlign w:val="center"/>
            <w:textDirection w:val="lrTb"/>
            <w:noWrap w:val="false"/>
          </w:tcPr>
          <w:p>
            <w:pPr>
              <w:jc w:val="left"/>
              <w:widowControl/>
              <w:rPr>
                <w:rFonts w:hint="eastAsia" w:ascii="仿宋" w:hAnsi="仿宋" w:eastAsia="仿宋" w:cs="宋体"/>
                <w:color w:val="000000" w:themeColor="text1"/>
                <w:sz w:val="20"/>
                <w:szCs w:val="20"/>
              </w:rPr>
            </w:pPr>
            <w:r>
              <w:rPr>
                <w:rFonts w:hint="eastAsia" w:ascii="仿宋" w:hAnsi="仿宋" w:eastAsia="仿宋" w:cs="宋体"/>
                <w:color w:val="000000" w:themeColor="text1"/>
                <w:sz w:val="20"/>
                <w:szCs w:val="20"/>
              </w:rPr>
              <w:t xml:space="preserve">积存生活垃圾达0.5平方米以上</w:t>
            </w:r>
            <w:r/>
          </w:p>
        </w:tc>
        <w:tc>
          <w:tcPr>
            <w:tcBorders>
              <w:top w:val="none" w:color="000000" w:sz="4" w:space="0"/>
              <w:left w:val="none" w:color="000000" w:sz="4" w:space="0"/>
              <w:bottom w:val="single" w:color="auto" w:sz="4" w:space="0"/>
              <w:right w:val="single" w:color="auto" w:sz="4" w:space="0"/>
            </w:tcBorders>
            <w:tcW w:w="1080" w:type="dxa"/>
            <w:vAlign w:val="center"/>
            <w:textDirection w:val="lrTb"/>
            <w:noWrap w:val="false"/>
          </w:tcPr>
          <w:p>
            <w:pPr>
              <w:jc w:val="left"/>
              <w:widowControl/>
              <w:rPr>
                <w:rFonts w:hint="eastAsia" w:ascii="仿宋" w:hAnsi="仿宋" w:eastAsia="仿宋" w:cs="宋体"/>
                <w:color w:val="000000" w:themeColor="text1"/>
                <w:sz w:val="20"/>
                <w:szCs w:val="20"/>
              </w:rPr>
            </w:pPr>
            <w:r>
              <w:rPr>
                <w:rFonts w:hint="eastAsia" w:ascii="仿宋" w:hAnsi="仿宋" w:eastAsia="仿宋" w:cs="宋体"/>
                <w:color w:val="000000" w:themeColor="text1"/>
                <w:sz w:val="20"/>
                <w:szCs w:val="20"/>
              </w:rPr>
              <w:t xml:space="preserve">10元/例</w:t>
            </w:r>
            <w:r/>
          </w:p>
        </w:tc>
        <w:tc>
          <w:tcPr>
            <w:tcBorders>
              <w:top w:val="none" w:color="000000" w:sz="4" w:space="0"/>
              <w:left w:val="none" w:color="000000" w:sz="4" w:space="0"/>
              <w:bottom w:val="single" w:color="auto" w:sz="4" w:space="0"/>
              <w:right w:val="single" w:color="auto" w:sz="4" w:space="0"/>
            </w:tcBorders>
            <w:tcW w:w="1080" w:type="dxa"/>
            <w:vAlign w:val="center"/>
            <w:textDirection w:val="lrTb"/>
            <w:noWrap w:val="false"/>
          </w:tcPr>
          <w:p>
            <w:pPr>
              <w:jc w:val="left"/>
              <w:widowControl/>
              <w:rPr>
                <w:rFonts w:hint="eastAsia" w:ascii="仿宋" w:hAnsi="仿宋" w:eastAsia="仿宋" w:cs="宋体"/>
                <w:color w:val="000000" w:themeColor="text1"/>
                <w:sz w:val="20"/>
                <w:szCs w:val="20"/>
              </w:rPr>
            </w:pPr>
            <w:r>
              <w:rPr>
                <w:rFonts w:hint="eastAsia" w:ascii="仿宋" w:hAnsi="仿宋" w:eastAsia="仿宋" w:cs="宋体"/>
                <w:color w:val="000000" w:themeColor="text1"/>
                <w:sz w:val="20"/>
                <w:szCs w:val="20"/>
              </w:rPr>
              <w:t xml:space="preserve">10元/例</w:t>
            </w:r>
            <w:r/>
          </w:p>
        </w:tc>
        <w:tc>
          <w:tcPr>
            <w:tcBorders>
              <w:top w:val="none" w:color="000000" w:sz="4" w:space="0"/>
              <w:left w:val="none" w:color="000000" w:sz="4" w:space="0"/>
              <w:bottom w:val="single" w:color="auto" w:sz="4" w:space="0"/>
              <w:right w:val="single" w:color="auto" w:sz="4" w:space="0"/>
            </w:tcBorders>
            <w:tcW w:w="1080" w:type="dxa"/>
            <w:vAlign w:val="center"/>
            <w:textDirection w:val="lrTb"/>
            <w:noWrap w:val="false"/>
          </w:tcPr>
          <w:p>
            <w:pPr>
              <w:jc w:val="left"/>
              <w:widowControl/>
              <w:rPr>
                <w:rFonts w:hint="eastAsia" w:ascii="仿宋" w:hAnsi="仿宋" w:eastAsia="仿宋" w:cs="宋体"/>
                <w:color w:val="000000" w:themeColor="text1"/>
                <w:sz w:val="20"/>
                <w:szCs w:val="20"/>
              </w:rPr>
            </w:pPr>
            <w:r>
              <w:rPr>
                <w:rFonts w:hint="eastAsia" w:ascii="仿宋" w:hAnsi="仿宋" w:eastAsia="仿宋" w:cs="宋体"/>
                <w:color w:val="000000" w:themeColor="text1"/>
                <w:sz w:val="20"/>
                <w:szCs w:val="20"/>
              </w:rPr>
              <w:t xml:space="preserve">2小时</w:t>
            </w:r>
            <w:r/>
          </w:p>
        </w:tc>
        <w:tc>
          <w:tcPr>
            <w:tcBorders>
              <w:top w:val="none" w:color="000000" w:sz="4" w:space="0"/>
              <w:left w:val="none" w:color="000000" w:sz="4" w:space="0"/>
              <w:bottom w:val="single" w:color="auto" w:sz="4" w:space="0"/>
              <w:right w:val="single" w:color="auto" w:sz="4" w:space="0"/>
            </w:tcBorders>
            <w:tcW w:w="1440" w:type="dxa"/>
            <w:vAlign w:val="center"/>
            <w:textDirection w:val="lrTb"/>
            <w:noWrap w:val="false"/>
          </w:tcPr>
          <w:p>
            <w:pPr>
              <w:jc w:val="left"/>
              <w:widowControl/>
              <w:rPr>
                <w:rFonts w:hint="eastAsia" w:ascii="仿宋" w:hAnsi="仿宋" w:eastAsia="仿宋" w:cs="宋体"/>
                <w:color w:val="000000" w:themeColor="text1"/>
                <w:sz w:val="20"/>
                <w:szCs w:val="20"/>
              </w:rPr>
            </w:pPr>
            <w:r>
              <w:rPr>
                <w:rFonts w:hint="eastAsia" w:ascii="仿宋" w:hAnsi="仿宋" w:eastAsia="仿宋" w:cs="宋体"/>
                <w:color w:val="000000" w:themeColor="text1"/>
                <w:sz w:val="20"/>
                <w:szCs w:val="20"/>
              </w:rPr>
              <w:t xml:space="preserve">8:00至18:00，部分道路延长至20点（19点）</w:t>
            </w:r>
            <w:r/>
          </w:p>
        </w:tc>
        <w:tc>
          <w:tcPr>
            <w:tcBorders>
              <w:top w:val="none" w:color="000000" w:sz="4" w:space="0"/>
              <w:left w:val="none" w:color="000000" w:sz="4" w:space="0"/>
              <w:bottom w:val="single" w:color="auto" w:sz="4" w:space="0"/>
              <w:right w:val="single" w:color="auto" w:sz="4" w:space="0"/>
            </w:tcBorders>
            <w:tcW w:w="1540" w:type="dxa"/>
            <w:vAlign w:val="center"/>
            <w:textDirection w:val="lrTb"/>
            <w:noWrap w:val="false"/>
          </w:tcPr>
          <w:p>
            <w:pPr>
              <w:jc w:val="left"/>
              <w:widowControl/>
              <w:rPr>
                <w:rFonts w:hint="eastAsia" w:ascii="仿宋" w:hAnsi="仿宋" w:eastAsia="仿宋" w:cs="宋体"/>
                <w:color w:val="000000" w:themeColor="text1"/>
                <w:sz w:val="20"/>
                <w:szCs w:val="20"/>
              </w:rPr>
            </w:pPr>
            <w:r>
              <w:rPr>
                <w:rFonts w:hint="eastAsia" w:ascii="仿宋" w:hAnsi="仿宋" w:eastAsia="仿宋" w:cs="宋体"/>
                <w:color w:val="000000" w:themeColor="text1"/>
                <w:sz w:val="20"/>
                <w:szCs w:val="20"/>
              </w:rPr>
              <w:t xml:space="preserve">环卫保洁市场化道路，从上报照片能确定为生活垃圾。</w:t>
            </w:r>
            <w:r/>
          </w:p>
        </w:tc>
      </w:tr>
      <w:tr>
        <w:trPr>
          <w:jc w:val="center"/>
          <w:trHeight w:val="1695"/>
        </w:trPr>
        <w:tc>
          <w:tcPr>
            <w:tcBorders>
              <w:top w:val="none" w:color="000000" w:sz="4" w:space="0"/>
              <w:left w:val="single" w:color="auto" w:sz="4" w:space="0"/>
              <w:bottom w:val="single" w:color="auto" w:sz="4" w:space="0"/>
              <w:right w:val="single" w:color="auto" w:sz="4" w:space="0"/>
            </w:tcBorders>
            <w:tcW w:w="2064" w:type="dxa"/>
            <w:vAlign w:val="center"/>
            <w:vMerge w:val="continue"/>
            <w:textDirection w:val="lrTb"/>
            <w:noWrap w:val="false"/>
          </w:tcPr>
          <w:p>
            <w:pPr>
              <w:jc w:val="left"/>
              <w:widowControl/>
              <w:rPr>
                <w:rFonts w:hint="eastAsia" w:ascii="仿宋" w:hAnsi="仿宋" w:eastAsia="仿宋" w:cs="宋体"/>
                <w:sz w:val="20"/>
                <w:szCs w:val="20"/>
              </w:rPr>
            </w:pPr>
            <w:r>
              <w:rPr>
                <w:rFonts w:hint="eastAsia" w:ascii="仿宋" w:hAnsi="仿宋" w:eastAsia="仿宋" w:cs="宋体"/>
                <w:sz w:val="20"/>
                <w:szCs w:val="20"/>
              </w:rPr>
            </w:r>
            <w:r/>
          </w:p>
        </w:tc>
        <w:tc>
          <w:tcPr>
            <w:tcBorders>
              <w:top w:val="none" w:color="000000" w:sz="4" w:space="0"/>
              <w:left w:val="none" w:color="000000" w:sz="4" w:space="0"/>
              <w:bottom w:val="single" w:color="auto" w:sz="4" w:space="0"/>
              <w:right w:val="single" w:color="auto" w:sz="4" w:space="0"/>
            </w:tcBorders>
            <w:tcW w:w="1540" w:type="dxa"/>
            <w:vAlign w:val="center"/>
            <w:textDirection w:val="lrTb"/>
            <w:noWrap w:val="false"/>
          </w:tcPr>
          <w:p>
            <w:pPr>
              <w:jc w:val="left"/>
              <w:widowControl/>
              <w:rPr>
                <w:rFonts w:hint="eastAsia" w:ascii="仿宋" w:hAnsi="仿宋" w:eastAsia="仿宋" w:cs="宋体"/>
                <w:color w:val="000000" w:themeColor="text1"/>
                <w:sz w:val="20"/>
                <w:szCs w:val="20"/>
              </w:rPr>
            </w:pPr>
            <w:r>
              <w:rPr>
                <w:rFonts w:hint="eastAsia" w:ascii="仿宋" w:hAnsi="仿宋" w:eastAsia="仿宋" w:cs="宋体"/>
                <w:color w:val="000000" w:themeColor="text1"/>
                <w:sz w:val="20"/>
                <w:szCs w:val="20"/>
              </w:rPr>
              <w:t xml:space="preserve">文明作业</w:t>
            </w:r>
            <w:r/>
          </w:p>
        </w:tc>
        <w:tc>
          <w:tcPr>
            <w:tcBorders>
              <w:top w:val="none" w:color="000000" w:sz="4" w:space="0"/>
              <w:left w:val="none" w:color="000000" w:sz="4" w:space="0"/>
              <w:bottom w:val="single" w:color="auto" w:sz="4" w:space="0"/>
              <w:right w:val="single" w:color="auto" w:sz="4" w:space="0"/>
            </w:tcBorders>
            <w:tcW w:w="3180" w:type="dxa"/>
            <w:vAlign w:val="center"/>
            <w:textDirection w:val="lrTb"/>
            <w:noWrap w:val="false"/>
          </w:tcPr>
          <w:p>
            <w:pPr>
              <w:jc w:val="left"/>
              <w:widowControl/>
              <w:rPr>
                <w:rFonts w:hint="eastAsia" w:ascii="仿宋" w:hAnsi="仿宋" w:eastAsia="仿宋" w:cs="宋体"/>
                <w:color w:val="000000" w:themeColor="text1"/>
                <w:sz w:val="20"/>
                <w:szCs w:val="20"/>
              </w:rPr>
            </w:pPr>
            <w:r>
              <w:rPr>
                <w:rFonts w:hint="eastAsia" w:ascii="仿宋" w:hAnsi="仿宋" w:eastAsia="仿宋" w:cs="宋体"/>
                <w:color w:val="000000" w:themeColor="text1"/>
                <w:sz w:val="20"/>
                <w:szCs w:val="20"/>
              </w:rPr>
              <w:t xml:space="preserve">保洁员焚烧垃圾、树叶的；保洁员向下水道、河道清扫或倾倒垃圾</w:t>
            </w:r>
            <w:r/>
          </w:p>
        </w:tc>
        <w:tc>
          <w:tcPr>
            <w:tcBorders>
              <w:top w:val="none" w:color="000000" w:sz="4" w:space="0"/>
              <w:left w:val="none" w:color="000000" w:sz="4" w:space="0"/>
              <w:bottom w:val="single" w:color="auto" w:sz="4" w:space="0"/>
              <w:right w:val="single" w:color="auto" w:sz="4" w:space="0"/>
            </w:tcBorders>
            <w:tcW w:w="1080" w:type="dxa"/>
            <w:vAlign w:val="center"/>
            <w:textDirection w:val="lrTb"/>
            <w:noWrap w:val="false"/>
          </w:tcPr>
          <w:p>
            <w:pPr>
              <w:jc w:val="left"/>
              <w:widowControl/>
              <w:rPr>
                <w:rFonts w:hint="eastAsia" w:ascii="仿宋" w:hAnsi="仿宋" w:eastAsia="仿宋" w:cs="宋体"/>
                <w:color w:val="000000" w:themeColor="text1"/>
                <w:sz w:val="20"/>
                <w:szCs w:val="20"/>
              </w:rPr>
            </w:pPr>
            <w:r>
              <w:rPr>
                <w:rFonts w:hint="eastAsia" w:ascii="仿宋" w:hAnsi="仿宋" w:eastAsia="仿宋" w:cs="宋体"/>
                <w:color w:val="000000" w:themeColor="text1"/>
                <w:sz w:val="20"/>
                <w:szCs w:val="20"/>
              </w:rPr>
              <w:t xml:space="preserve">100元/例</w:t>
            </w:r>
            <w:r/>
          </w:p>
        </w:tc>
        <w:tc>
          <w:tcPr>
            <w:tcBorders>
              <w:top w:val="none" w:color="000000" w:sz="4" w:space="0"/>
              <w:left w:val="none" w:color="000000" w:sz="4" w:space="0"/>
              <w:bottom w:val="single" w:color="auto" w:sz="4" w:space="0"/>
              <w:right w:val="single" w:color="auto" w:sz="4" w:space="0"/>
            </w:tcBorders>
            <w:tcW w:w="1080" w:type="dxa"/>
            <w:vAlign w:val="center"/>
            <w:textDirection w:val="lrTb"/>
            <w:noWrap w:val="false"/>
          </w:tcPr>
          <w:p>
            <w:pPr>
              <w:jc w:val="left"/>
              <w:widowControl/>
              <w:rPr>
                <w:rFonts w:hint="eastAsia" w:ascii="仿宋" w:hAnsi="仿宋" w:eastAsia="仿宋" w:cs="宋体"/>
                <w:color w:val="000000" w:themeColor="text1"/>
                <w:sz w:val="20"/>
                <w:szCs w:val="20"/>
              </w:rPr>
            </w:pPr>
            <w:r>
              <w:rPr>
                <w:rFonts w:hint="eastAsia" w:ascii="仿宋" w:hAnsi="仿宋" w:eastAsia="仿宋" w:cs="宋体"/>
                <w:color w:val="000000" w:themeColor="text1"/>
                <w:sz w:val="20"/>
                <w:szCs w:val="20"/>
              </w:rPr>
              <w:t xml:space="preserve">100元/例</w:t>
            </w:r>
            <w:r/>
          </w:p>
        </w:tc>
        <w:tc>
          <w:tcPr>
            <w:tcBorders>
              <w:top w:val="none" w:color="000000" w:sz="4" w:space="0"/>
              <w:left w:val="none" w:color="000000" w:sz="4" w:space="0"/>
              <w:bottom w:val="single" w:color="auto" w:sz="4" w:space="0"/>
              <w:right w:val="single" w:color="auto" w:sz="4" w:space="0"/>
            </w:tcBorders>
            <w:tcW w:w="1080" w:type="dxa"/>
            <w:vAlign w:val="center"/>
            <w:textDirection w:val="lrTb"/>
            <w:noWrap w:val="false"/>
          </w:tcPr>
          <w:p>
            <w:pPr>
              <w:jc w:val="left"/>
              <w:widowControl/>
              <w:rPr>
                <w:rFonts w:hint="eastAsia" w:ascii="仿宋" w:hAnsi="仿宋" w:eastAsia="仿宋" w:cs="宋体"/>
                <w:color w:val="000000" w:themeColor="text1"/>
                <w:sz w:val="20"/>
                <w:szCs w:val="20"/>
              </w:rPr>
            </w:pPr>
            <w:r>
              <w:rPr>
                <w:rFonts w:hint="eastAsia" w:ascii="仿宋" w:hAnsi="仿宋" w:eastAsia="仿宋" w:cs="宋体"/>
                <w:color w:val="000000" w:themeColor="text1"/>
                <w:sz w:val="20"/>
                <w:szCs w:val="20"/>
              </w:rPr>
              <w:t xml:space="preserve">无</w:t>
            </w:r>
            <w:r/>
          </w:p>
        </w:tc>
        <w:tc>
          <w:tcPr>
            <w:tcBorders>
              <w:top w:val="none" w:color="000000" w:sz="4" w:space="0"/>
              <w:left w:val="none" w:color="000000" w:sz="4" w:space="0"/>
              <w:bottom w:val="single" w:color="auto" w:sz="4" w:space="0"/>
              <w:right w:val="single" w:color="auto" w:sz="4" w:space="0"/>
            </w:tcBorders>
            <w:tcW w:w="1440" w:type="dxa"/>
            <w:vAlign w:val="center"/>
            <w:textDirection w:val="lrTb"/>
            <w:noWrap w:val="false"/>
          </w:tcPr>
          <w:p>
            <w:pPr>
              <w:jc w:val="left"/>
              <w:widowControl/>
              <w:rPr>
                <w:rFonts w:hint="eastAsia" w:ascii="仿宋" w:hAnsi="仿宋" w:eastAsia="仿宋" w:cs="宋体"/>
                <w:color w:val="000000" w:themeColor="text1"/>
                <w:sz w:val="20"/>
                <w:szCs w:val="20"/>
              </w:rPr>
            </w:pPr>
            <w:r>
              <w:rPr>
                <w:rFonts w:hint="eastAsia" w:ascii="仿宋" w:hAnsi="仿宋" w:eastAsia="仿宋" w:cs="宋体"/>
                <w:color w:val="000000" w:themeColor="text1"/>
                <w:sz w:val="20"/>
                <w:szCs w:val="20"/>
              </w:rPr>
              <w:t xml:space="preserve">全天</w:t>
            </w:r>
            <w:r/>
          </w:p>
        </w:tc>
        <w:tc>
          <w:tcPr>
            <w:tcBorders>
              <w:top w:val="none" w:color="000000" w:sz="4" w:space="0"/>
              <w:left w:val="none" w:color="000000" w:sz="4" w:space="0"/>
              <w:bottom w:val="single" w:color="auto" w:sz="4" w:space="0"/>
              <w:right w:val="single" w:color="auto" w:sz="4" w:space="0"/>
            </w:tcBorders>
            <w:tcW w:w="1540" w:type="dxa"/>
            <w:vAlign w:val="center"/>
            <w:textDirection w:val="lrTb"/>
            <w:noWrap w:val="false"/>
          </w:tcPr>
          <w:p>
            <w:pPr>
              <w:jc w:val="left"/>
              <w:widowControl/>
              <w:rPr>
                <w:rFonts w:hint="eastAsia" w:ascii="仿宋" w:hAnsi="仿宋" w:eastAsia="仿宋" w:cs="宋体"/>
                <w:color w:val="000000" w:themeColor="text1"/>
                <w:sz w:val="20"/>
                <w:szCs w:val="20"/>
              </w:rPr>
            </w:pPr>
            <w:r>
              <w:rPr>
                <w:rFonts w:hint="eastAsia" w:ascii="仿宋" w:hAnsi="仿宋" w:eastAsia="仿宋" w:cs="宋体"/>
                <w:color w:val="000000" w:themeColor="text1"/>
                <w:sz w:val="20"/>
                <w:szCs w:val="20"/>
              </w:rPr>
              <w:t xml:space="preserve">环卫保洁市场化道路</w:t>
            </w:r>
            <w:r/>
          </w:p>
        </w:tc>
      </w:tr>
      <w:tr>
        <w:trPr>
          <w:jc w:val="center"/>
          <w:trHeight w:val="1800"/>
        </w:trPr>
        <w:tc>
          <w:tcPr>
            <w:tcBorders>
              <w:top w:val="none" w:color="000000" w:sz="4" w:space="0"/>
              <w:left w:val="single" w:color="auto" w:sz="4" w:space="0"/>
              <w:bottom w:val="single" w:color="auto" w:sz="4" w:space="0"/>
              <w:right w:val="single" w:color="auto" w:sz="4" w:space="0"/>
            </w:tcBorders>
            <w:tcW w:w="2064" w:type="dxa"/>
            <w:vAlign w:val="center"/>
            <w:vMerge w:val="restart"/>
            <w:textDirection w:val="lrTb"/>
            <w:noWrap w:val="false"/>
          </w:tcPr>
          <w:p>
            <w:pPr>
              <w:jc w:val="left"/>
              <w:widowControl/>
              <w:rPr>
                <w:rFonts w:hint="eastAsia" w:ascii="仿宋" w:hAnsi="仿宋" w:eastAsia="仿宋" w:cs="宋体"/>
                <w:color w:val="000000" w:themeColor="text1"/>
                <w:sz w:val="20"/>
                <w:szCs w:val="20"/>
              </w:rPr>
            </w:pPr>
            <w:r>
              <w:rPr>
                <w:rFonts w:hint="eastAsia" w:ascii="仿宋" w:hAnsi="仿宋" w:eastAsia="仿宋" w:cs="宋体"/>
                <w:color w:val="000000" w:themeColor="text1"/>
                <w:sz w:val="20"/>
                <w:szCs w:val="20"/>
              </w:rPr>
              <w:t xml:space="preserve">公厕保洁</w:t>
            </w:r>
            <w:r/>
          </w:p>
        </w:tc>
        <w:tc>
          <w:tcPr>
            <w:tcBorders>
              <w:top w:val="none" w:color="000000" w:sz="4" w:space="0"/>
              <w:left w:val="none" w:color="000000" w:sz="4" w:space="0"/>
              <w:bottom w:val="single" w:color="auto" w:sz="4" w:space="0"/>
              <w:right w:val="single" w:color="auto" w:sz="4" w:space="0"/>
            </w:tcBorders>
            <w:tcW w:w="1540" w:type="dxa"/>
            <w:vAlign w:val="center"/>
            <w:textDirection w:val="lrTb"/>
            <w:noWrap w:val="false"/>
          </w:tcPr>
          <w:p>
            <w:pPr>
              <w:jc w:val="left"/>
              <w:widowControl/>
              <w:rPr>
                <w:rFonts w:hint="eastAsia" w:ascii="仿宋" w:hAnsi="仿宋" w:eastAsia="仿宋" w:cs="宋体"/>
                <w:color w:val="000000" w:themeColor="text1"/>
                <w:sz w:val="20"/>
                <w:szCs w:val="20"/>
              </w:rPr>
            </w:pPr>
            <w:r>
              <w:rPr>
                <w:rFonts w:hint="eastAsia" w:ascii="仿宋" w:hAnsi="仿宋" w:eastAsia="仿宋" w:cs="宋体"/>
                <w:color w:val="000000" w:themeColor="text1"/>
                <w:sz w:val="20"/>
                <w:szCs w:val="20"/>
              </w:rPr>
              <w:t xml:space="preserve">室内设施维护</w:t>
            </w:r>
            <w:r/>
          </w:p>
        </w:tc>
        <w:tc>
          <w:tcPr>
            <w:tcBorders>
              <w:top w:val="none" w:color="000000" w:sz="4" w:space="0"/>
              <w:left w:val="none" w:color="000000" w:sz="4" w:space="0"/>
              <w:bottom w:val="single" w:color="auto" w:sz="4" w:space="0"/>
              <w:right w:val="single" w:color="auto" w:sz="4" w:space="0"/>
            </w:tcBorders>
            <w:tcW w:w="3180" w:type="dxa"/>
            <w:vAlign w:val="center"/>
            <w:textDirection w:val="lrTb"/>
            <w:noWrap w:val="false"/>
          </w:tcPr>
          <w:p>
            <w:pPr>
              <w:jc w:val="left"/>
              <w:widowControl/>
              <w:rPr>
                <w:rFonts w:hint="eastAsia" w:ascii="仿宋" w:hAnsi="仿宋" w:eastAsia="仿宋" w:cs="宋体"/>
                <w:color w:val="000000" w:themeColor="text1"/>
                <w:sz w:val="20"/>
                <w:szCs w:val="20"/>
              </w:rPr>
            </w:pPr>
            <w:r>
              <w:rPr>
                <w:rFonts w:hint="eastAsia" w:ascii="仿宋" w:hAnsi="仿宋" w:eastAsia="仿宋" w:cs="宋体"/>
                <w:color w:val="000000" w:themeColor="text1"/>
                <w:sz w:val="20"/>
                <w:szCs w:val="20"/>
              </w:rPr>
              <w:t xml:space="preserve">水龙头、延时阀、灯箱、无障碍设施损坏严重，影响正常使用的</w:t>
            </w:r>
            <w:r/>
          </w:p>
        </w:tc>
        <w:tc>
          <w:tcPr>
            <w:tcBorders>
              <w:top w:val="none" w:color="000000" w:sz="4" w:space="0"/>
              <w:left w:val="none" w:color="000000" w:sz="4" w:space="0"/>
              <w:bottom w:val="single" w:color="auto" w:sz="4" w:space="0"/>
              <w:right w:val="single" w:color="auto" w:sz="4" w:space="0"/>
            </w:tcBorders>
            <w:tcW w:w="1080" w:type="dxa"/>
            <w:vAlign w:val="center"/>
            <w:textDirection w:val="lrTb"/>
            <w:noWrap w:val="false"/>
          </w:tcPr>
          <w:p>
            <w:pPr>
              <w:jc w:val="left"/>
              <w:widowControl/>
              <w:rPr>
                <w:rFonts w:hint="eastAsia" w:ascii="仿宋" w:hAnsi="仿宋" w:eastAsia="仿宋" w:cs="宋体"/>
                <w:color w:val="000000" w:themeColor="text1"/>
                <w:sz w:val="20"/>
                <w:szCs w:val="20"/>
              </w:rPr>
            </w:pPr>
            <w:r>
              <w:rPr>
                <w:rFonts w:hint="eastAsia" w:ascii="仿宋" w:hAnsi="仿宋" w:eastAsia="仿宋" w:cs="宋体"/>
                <w:color w:val="000000" w:themeColor="text1"/>
                <w:sz w:val="20"/>
                <w:szCs w:val="20"/>
              </w:rPr>
              <w:t xml:space="preserve">10元/座</w:t>
            </w:r>
            <w:r/>
          </w:p>
        </w:tc>
        <w:tc>
          <w:tcPr>
            <w:tcBorders>
              <w:top w:val="none" w:color="000000" w:sz="4" w:space="0"/>
              <w:left w:val="none" w:color="000000" w:sz="4" w:space="0"/>
              <w:bottom w:val="single" w:color="auto" w:sz="4" w:space="0"/>
              <w:right w:val="single" w:color="auto" w:sz="4" w:space="0"/>
            </w:tcBorders>
            <w:tcW w:w="1080" w:type="dxa"/>
            <w:vAlign w:val="center"/>
            <w:textDirection w:val="lrTb"/>
            <w:noWrap w:val="false"/>
          </w:tcPr>
          <w:p>
            <w:pPr>
              <w:jc w:val="left"/>
              <w:widowControl/>
              <w:rPr>
                <w:rFonts w:hint="eastAsia" w:ascii="仿宋" w:hAnsi="仿宋" w:eastAsia="仿宋" w:cs="宋体"/>
                <w:color w:val="000000" w:themeColor="text1"/>
                <w:sz w:val="20"/>
                <w:szCs w:val="20"/>
              </w:rPr>
            </w:pPr>
            <w:r>
              <w:rPr>
                <w:rFonts w:hint="eastAsia" w:ascii="仿宋" w:hAnsi="仿宋" w:eastAsia="仿宋" w:cs="宋体"/>
                <w:color w:val="000000" w:themeColor="text1"/>
                <w:sz w:val="20"/>
                <w:szCs w:val="20"/>
              </w:rPr>
              <w:t xml:space="preserve">10元/座</w:t>
            </w:r>
            <w:r/>
          </w:p>
        </w:tc>
        <w:tc>
          <w:tcPr>
            <w:tcBorders>
              <w:top w:val="none" w:color="000000" w:sz="4" w:space="0"/>
              <w:left w:val="none" w:color="000000" w:sz="4" w:space="0"/>
              <w:bottom w:val="single" w:color="auto" w:sz="4" w:space="0"/>
              <w:right w:val="single" w:color="auto" w:sz="4" w:space="0"/>
            </w:tcBorders>
            <w:tcW w:w="1080" w:type="dxa"/>
            <w:vAlign w:val="center"/>
            <w:textDirection w:val="lrTb"/>
            <w:noWrap w:val="false"/>
          </w:tcPr>
          <w:p>
            <w:pPr>
              <w:jc w:val="left"/>
              <w:widowControl/>
              <w:rPr>
                <w:rFonts w:hint="eastAsia" w:ascii="仿宋" w:hAnsi="仿宋" w:eastAsia="仿宋" w:cs="宋体"/>
                <w:color w:val="000000" w:themeColor="text1"/>
                <w:sz w:val="20"/>
                <w:szCs w:val="20"/>
              </w:rPr>
            </w:pPr>
            <w:r>
              <w:rPr>
                <w:rFonts w:hint="eastAsia" w:ascii="仿宋" w:hAnsi="仿宋" w:eastAsia="仿宋" w:cs="宋体"/>
                <w:color w:val="000000" w:themeColor="text1"/>
                <w:sz w:val="20"/>
                <w:szCs w:val="20"/>
              </w:rPr>
              <w:t xml:space="preserve">4小时</w:t>
            </w:r>
            <w:r/>
          </w:p>
        </w:tc>
        <w:tc>
          <w:tcPr>
            <w:tcBorders>
              <w:top w:val="none" w:color="000000" w:sz="4" w:space="0"/>
              <w:left w:val="single" w:color="auto" w:sz="4" w:space="0"/>
              <w:bottom w:val="single" w:color="auto" w:sz="4" w:space="0"/>
              <w:right w:val="single" w:color="auto" w:sz="4" w:space="0"/>
            </w:tcBorders>
            <w:tcW w:w="1440" w:type="dxa"/>
            <w:vAlign w:val="center"/>
            <w:vMerge w:val="restart"/>
            <w:textDirection w:val="lrTb"/>
            <w:noWrap w:val="false"/>
          </w:tcPr>
          <w:p>
            <w:pPr>
              <w:jc w:val="left"/>
              <w:widowControl/>
              <w:rPr>
                <w:rFonts w:hint="eastAsia" w:ascii="仿宋" w:hAnsi="仿宋" w:eastAsia="仿宋" w:cs="宋体"/>
                <w:color w:val="000000" w:themeColor="text1"/>
                <w:sz w:val="20"/>
                <w:szCs w:val="20"/>
              </w:rPr>
            </w:pPr>
            <w:r>
              <w:rPr>
                <w:rFonts w:hint="eastAsia" w:ascii="仿宋" w:hAnsi="仿宋" w:eastAsia="仿宋" w:cs="宋体"/>
                <w:color w:val="000000" w:themeColor="text1"/>
                <w:sz w:val="20"/>
                <w:szCs w:val="20"/>
              </w:rPr>
              <w:t xml:space="preserve">8:00至20:00</w:t>
            </w:r>
            <w:r/>
          </w:p>
        </w:tc>
        <w:tc>
          <w:tcPr>
            <w:tcBorders>
              <w:top w:val="none" w:color="000000" w:sz="4" w:space="0"/>
              <w:left w:val="single" w:color="auto" w:sz="4" w:space="0"/>
              <w:bottom w:val="single" w:color="auto" w:sz="4" w:space="0"/>
              <w:right w:val="single" w:color="auto" w:sz="4" w:space="0"/>
            </w:tcBorders>
            <w:tcW w:w="1540" w:type="dxa"/>
            <w:vAlign w:val="center"/>
            <w:vMerge w:val="restart"/>
            <w:textDirection w:val="lrTb"/>
            <w:noWrap w:val="false"/>
          </w:tcPr>
          <w:p>
            <w:pPr>
              <w:jc w:val="left"/>
              <w:widowControl/>
              <w:rPr>
                <w:rFonts w:hint="eastAsia" w:ascii="仿宋" w:hAnsi="仿宋" w:eastAsia="仿宋" w:cs="宋体"/>
                <w:color w:val="000000" w:themeColor="text1"/>
                <w:sz w:val="20"/>
                <w:szCs w:val="20"/>
              </w:rPr>
            </w:pPr>
            <w:r>
              <w:rPr>
                <w:rFonts w:hint="eastAsia" w:ascii="仿宋" w:hAnsi="仿宋" w:eastAsia="仿宋" w:cs="宋体"/>
                <w:color w:val="000000" w:themeColor="text1"/>
                <w:sz w:val="20"/>
                <w:szCs w:val="20"/>
              </w:rPr>
              <w:t xml:space="preserve">环卫保洁市场化公厕，已采取措施（正在维修、维修材料正在采购等）的不列入举报范围；至少有一张图片包含公厕编号信息</w:t>
            </w:r>
            <w:r/>
          </w:p>
        </w:tc>
      </w:tr>
      <w:tr>
        <w:trPr>
          <w:jc w:val="center"/>
          <w:trHeight w:val="1635"/>
        </w:trPr>
        <w:tc>
          <w:tcPr>
            <w:tcBorders>
              <w:top w:val="none" w:color="000000" w:sz="4" w:space="0"/>
              <w:left w:val="single" w:color="auto" w:sz="4" w:space="0"/>
              <w:bottom w:val="single" w:color="auto" w:sz="4" w:space="0"/>
              <w:right w:val="single" w:color="auto" w:sz="4" w:space="0"/>
            </w:tcBorders>
            <w:tcW w:w="2064" w:type="dxa"/>
            <w:vAlign w:val="center"/>
            <w:vMerge w:val="continue"/>
            <w:textDirection w:val="lrTb"/>
            <w:noWrap w:val="false"/>
          </w:tcPr>
          <w:p>
            <w:pPr>
              <w:jc w:val="left"/>
              <w:widowControl/>
              <w:rPr>
                <w:rFonts w:hint="eastAsia" w:ascii="仿宋" w:hAnsi="仿宋" w:eastAsia="仿宋" w:cs="宋体"/>
                <w:sz w:val="20"/>
                <w:szCs w:val="20"/>
              </w:rPr>
            </w:pPr>
            <w:r>
              <w:rPr>
                <w:rFonts w:hint="eastAsia" w:ascii="仿宋" w:hAnsi="仿宋" w:eastAsia="仿宋" w:cs="宋体"/>
                <w:sz w:val="20"/>
                <w:szCs w:val="20"/>
              </w:rPr>
            </w:r>
            <w:r/>
          </w:p>
        </w:tc>
        <w:tc>
          <w:tcPr>
            <w:tcBorders>
              <w:top w:val="none" w:color="000000" w:sz="4" w:space="0"/>
              <w:left w:val="none" w:color="000000" w:sz="4" w:space="0"/>
              <w:bottom w:val="single" w:color="auto" w:sz="4" w:space="0"/>
              <w:right w:val="single" w:color="auto" w:sz="4" w:space="0"/>
            </w:tcBorders>
            <w:tcW w:w="1540" w:type="dxa"/>
            <w:vAlign w:val="center"/>
            <w:textDirection w:val="lrTb"/>
            <w:noWrap w:val="false"/>
          </w:tcPr>
          <w:p>
            <w:pPr>
              <w:jc w:val="left"/>
              <w:widowControl/>
              <w:rPr>
                <w:rFonts w:hint="eastAsia" w:ascii="仿宋" w:hAnsi="仿宋" w:eastAsia="仿宋" w:cs="宋体"/>
                <w:color w:val="000000" w:themeColor="text1"/>
                <w:sz w:val="20"/>
                <w:szCs w:val="20"/>
              </w:rPr>
            </w:pPr>
            <w:r>
              <w:rPr>
                <w:rFonts w:hint="eastAsia" w:ascii="仿宋" w:hAnsi="仿宋" w:eastAsia="仿宋" w:cs="宋体"/>
                <w:color w:val="000000" w:themeColor="text1"/>
                <w:sz w:val="20"/>
                <w:szCs w:val="20"/>
              </w:rPr>
              <w:t xml:space="preserve">室外设施维护</w:t>
            </w:r>
            <w:r/>
          </w:p>
        </w:tc>
        <w:tc>
          <w:tcPr>
            <w:tcBorders>
              <w:top w:val="none" w:color="000000" w:sz="4" w:space="0"/>
              <w:left w:val="none" w:color="000000" w:sz="4" w:space="0"/>
              <w:bottom w:val="single" w:color="auto" w:sz="4" w:space="0"/>
              <w:right w:val="single" w:color="auto" w:sz="4" w:space="0"/>
            </w:tcBorders>
            <w:tcW w:w="3180" w:type="dxa"/>
            <w:vAlign w:val="center"/>
            <w:textDirection w:val="lrTb"/>
            <w:noWrap w:val="false"/>
          </w:tcPr>
          <w:p>
            <w:pPr>
              <w:jc w:val="left"/>
              <w:widowControl/>
              <w:rPr>
                <w:rFonts w:hint="eastAsia" w:ascii="仿宋" w:hAnsi="仿宋" w:eastAsia="仿宋" w:cs="宋体"/>
                <w:color w:val="000000" w:themeColor="text1"/>
                <w:sz w:val="20"/>
                <w:szCs w:val="20"/>
              </w:rPr>
            </w:pPr>
            <w:r>
              <w:rPr>
                <w:rFonts w:hint="eastAsia" w:ascii="仿宋" w:hAnsi="仿宋" w:eastAsia="仿宋" w:cs="宋体"/>
                <w:color w:val="000000" w:themeColor="text1"/>
                <w:sz w:val="20"/>
                <w:szCs w:val="20"/>
              </w:rPr>
              <w:t xml:space="preserve">外墙（瓷砖、真石漆）脱落、破损；标识缺失、不全、破损</w:t>
            </w:r>
            <w:r/>
          </w:p>
        </w:tc>
        <w:tc>
          <w:tcPr>
            <w:tcBorders>
              <w:top w:val="none" w:color="000000" w:sz="4" w:space="0"/>
              <w:left w:val="none" w:color="000000" w:sz="4" w:space="0"/>
              <w:bottom w:val="single" w:color="auto" w:sz="4" w:space="0"/>
              <w:right w:val="single" w:color="auto" w:sz="4" w:space="0"/>
            </w:tcBorders>
            <w:tcW w:w="1080" w:type="dxa"/>
            <w:vAlign w:val="center"/>
            <w:textDirection w:val="lrTb"/>
            <w:noWrap w:val="false"/>
          </w:tcPr>
          <w:p>
            <w:pPr>
              <w:jc w:val="left"/>
              <w:widowControl/>
              <w:rPr>
                <w:rFonts w:hint="eastAsia" w:ascii="仿宋" w:hAnsi="仿宋" w:eastAsia="仿宋" w:cs="宋体"/>
                <w:color w:val="000000" w:themeColor="text1"/>
                <w:sz w:val="20"/>
                <w:szCs w:val="20"/>
              </w:rPr>
            </w:pPr>
            <w:r>
              <w:rPr>
                <w:rFonts w:hint="eastAsia" w:ascii="仿宋" w:hAnsi="仿宋" w:eastAsia="仿宋" w:cs="宋体"/>
                <w:color w:val="000000" w:themeColor="text1"/>
                <w:sz w:val="20"/>
                <w:szCs w:val="20"/>
              </w:rPr>
              <w:t xml:space="preserve">10元/座</w:t>
            </w:r>
            <w:r/>
          </w:p>
        </w:tc>
        <w:tc>
          <w:tcPr>
            <w:tcBorders>
              <w:top w:val="none" w:color="000000" w:sz="4" w:space="0"/>
              <w:left w:val="none" w:color="000000" w:sz="4" w:space="0"/>
              <w:bottom w:val="single" w:color="auto" w:sz="4" w:space="0"/>
              <w:right w:val="single" w:color="auto" w:sz="4" w:space="0"/>
            </w:tcBorders>
            <w:tcW w:w="1080" w:type="dxa"/>
            <w:vAlign w:val="center"/>
            <w:textDirection w:val="lrTb"/>
            <w:noWrap w:val="false"/>
          </w:tcPr>
          <w:p>
            <w:pPr>
              <w:jc w:val="left"/>
              <w:widowControl/>
              <w:rPr>
                <w:rFonts w:hint="eastAsia" w:ascii="仿宋" w:hAnsi="仿宋" w:eastAsia="仿宋" w:cs="宋体"/>
                <w:color w:val="000000" w:themeColor="text1"/>
                <w:sz w:val="20"/>
                <w:szCs w:val="20"/>
              </w:rPr>
            </w:pPr>
            <w:r>
              <w:rPr>
                <w:rFonts w:hint="eastAsia" w:ascii="仿宋" w:hAnsi="仿宋" w:eastAsia="仿宋" w:cs="宋体"/>
                <w:color w:val="000000" w:themeColor="text1"/>
                <w:sz w:val="20"/>
                <w:szCs w:val="20"/>
              </w:rPr>
              <w:t xml:space="preserve">10元/座</w:t>
            </w:r>
            <w:r/>
          </w:p>
        </w:tc>
        <w:tc>
          <w:tcPr>
            <w:tcBorders>
              <w:top w:val="none" w:color="000000" w:sz="4" w:space="0"/>
              <w:left w:val="none" w:color="000000" w:sz="4" w:space="0"/>
              <w:bottom w:val="single" w:color="auto" w:sz="4" w:space="0"/>
              <w:right w:val="single" w:color="auto" w:sz="4" w:space="0"/>
            </w:tcBorders>
            <w:tcW w:w="1080" w:type="dxa"/>
            <w:vAlign w:val="center"/>
            <w:textDirection w:val="lrTb"/>
            <w:noWrap w:val="false"/>
          </w:tcPr>
          <w:p>
            <w:pPr>
              <w:jc w:val="left"/>
              <w:widowControl/>
              <w:rPr>
                <w:rFonts w:hint="eastAsia" w:ascii="仿宋" w:hAnsi="仿宋" w:eastAsia="仿宋" w:cs="宋体"/>
                <w:color w:val="000000" w:themeColor="text1"/>
                <w:sz w:val="20"/>
                <w:szCs w:val="20"/>
              </w:rPr>
            </w:pPr>
            <w:r>
              <w:rPr>
                <w:rFonts w:hint="eastAsia" w:ascii="仿宋" w:hAnsi="仿宋" w:eastAsia="仿宋" w:cs="宋体"/>
                <w:color w:val="000000" w:themeColor="text1"/>
                <w:sz w:val="20"/>
                <w:szCs w:val="20"/>
              </w:rPr>
              <w:t xml:space="preserve">4小时</w:t>
            </w:r>
            <w:r/>
          </w:p>
        </w:tc>
        <w:tc>
          <w:tcPr>
            <w:tcBorders>
              <w:top w:val="none" w:color="000000" w:sz="4" w:space="0"/>
              <w:left w:val="single" w:color="auto" w:sz="4" w:space="0"/>
              <w:bottom w:val="single" w:color="auto" w:sz="4" w:space="0"/>
              <w:right w:val="single" w:color="auto" w:sz="4" w:space="0"/>
            </w:tcBorders>
            <w:tcW w:w="1440" w:type="dxa"/>
            <w:vAlign w:val="center"/>
            <w:vMerge w:val="continue"/>
            <w:textDirection w:val="lrTb"/>
            <w:noWrap w:val="false"/>
          </w:tcPr>
          <w:p>
            <w:pPr>
              <w:jc w:val="left"/>
              <w:widowControl/>
              <w:rPr>
                <w:rFonts w:hint="eastAsia" w:ascii="仿宋" w:hAnsi="仿宋" w:eastAsia="仿宋" w:cs="宋体"/>
                <w:sz w:val="20"/>
                <w:szCs w:val="20"/>
              </w:rPr>
            </w:pPr>
            <w:r>
              <w:rPr>
                <w:rFonts w:hint="eastAsia" w:ascii="仿宋" w:hAnsi="仿宋" w:eastAsia="仿宋" w:cs="宋体"/>
                <w:sz w:val="20"/>
                <w:szCs w:val="20"/>
              </w:rPr>
            </w:r>
            <w:r/>
          </w:p>
        </w:tc>
        <w:tc>
          <w:tcPr>
            <w:tcBorders>
              <w:top w:val="none" w:color="000000" w:sz="4" w:space="0"/>
              <w:left w:val="single" w:color="auto" w:sz="4" w:space="0"/>
              <w:bottom w:val="single" w:color="auto" w:sz="4" w:space="0"/>
              <w:right w:val="single" w:color="auto" w:sz="4" w:space="0"/>
            </w:tcBorders>
            <w:tcW w:w="1540" w:type="dxa"/>
            <w:vAlign w:val="center"/>
            <w:vMerge w:val="continue"/>
            <w:textDirection w:val="lrTb"/>
            <w:noWrap w:val="false"/>
          </w:tcPr>
          <w:p>
            <w:pPr>
              <w:jc w:val="left"/>
              <w:widowControl/>
              <w:rPr>
                <w:rFonts w:hint="eastAsia" w:ascii="仿宋" w:hAnsi="仿宋" w:eastAsia="仿宋" w:cs="宋体"/>
                <w:sz w:val="20"/>
                <w:szCs w:val="20"/>
              </w:rPr>
            </w:pPr>
            <w:r>
              <w:rPr>
                <w:rFonts w:hint="eastAsia" w:ascii="仿宋" w:hAnsi="仿宋" w:eastAsia="仿宋" w:cs="宋体"/>
                <w:sz w:val="20"/>
                <w:szCs w:val="20"/>
              </w:rPr>
            </w:r>
            <w:r/>
          </w:p>
        </w:tc>
      </w:tr>
      <w:tr>
        <w:trPr>
          <w:jc w:val="center"/>
          <w:trHeight w:val="1935"/>
        </w:trPr>
        <w:tc>
          <w:tcPr>
            <w:tcBorders>
              <w:top w:val="none" w:color="000000" w:sz="4" w:space="0"/>
              <w:left w:val="single" w:color="auto" w:sz="4" w:space="0"/>
              <w:bottom w:val="single" w:color="auto" w:sz="4" w:space="0"/>
              <w:right w:val="single" w:color="auto" w:sz="4" w:space="0"/>
            </w:tcBorders>
            <w:tcW w:w="2064" w:type="dxa"/>
            <w:vAlign w:val="center"/>
            <w:textDirection w:val="lrTb"/>
            <w:noWrap w:val="false"/>
          </w:tcPr>
          <w:p>
            <w:pPr>
              <w:jc w:val="left"/>
              <w:widowControl/>
              <w:rPr>
                <w:rFonts w:hint="eastAsia" w:ascii="仿宋" w:hAnsi="仿宋" w:eastAsia="仿宋" w:cs="宋体"/>
                <w:color w:val="000000" w:themeColor="text1"/>
                <w:sz w:val="20"/>
                <w:szCs w:val="20"/>
              </w:rPr>
            </w:pPr>
            <w:r>
              <w:rPr>
                <w:rFonts w:hint="eastAsia" w:ascii="仿宋" w:hAnsi="仿宋" w:eastAsia="仿宋" w:cs="宋体"/>
                <w:color w:val="000000" w:themeColor="text1"/>
                <w:sz w:val="20"/>
                <w:szCs w:val="20"/>
              </w:rPr>
              <w:t xml:space="preserve">环卫设施保洁</w:t>
            </w:r>
            <w:r/>
          </w:p>
        </w:tc>
        <w:tc>
          <w:tcPr>
            <w:tcBorders>
              <w:top w:val="none" w:color="000000" w:sz="4" w:space="0"/>
              <w:left w:val="none" w:color="000000" w:sz="4" w:space="0"/>
              <w:bottom w:val="single" w:color="auto" w:sz="4" w:space="0"/>
              <w:right w:val="single" w:color="auto" w:sz="4" w:space="0"/>
            </w:tcBorders>
            <w:tcW w:w="1540" w:type="dxa"/>
            <w:vAlign w:val="center"/>
            <w:textDirection w:val="lrTb"/>
            <w:noWrap w:val="false"/>
          </w:tcPr>
          <w:p>
            <w:pPr>
              <w:jc w:val="left"/>
              <w:widowControl/>
              <w:rPr>
                <w:rFonts w:hint="eastAsia" w:ascii="仿宋" w:hAnsi="仿宋" w:eastAsia="仿宋" w:cs="宋体"/>
                <w:color w:val="000000" w:themeColor="text1"/>
                <w:sz w:val="20"/>
                <w:szCs w:val="20"/>
              </w:rPr>
            </w:pPr>
            <w:r>
              <w:rPr>
                <w:rFonts w:hint="eastAsia" w:ascii="仿宋" w:hAnsi="仿宋" w:eastAsia="仿宋" w:cs="宋体"/>
                <w:color w:val="000000" w:themeColor="text1"/>
                <w:sz w:val="20"/>
                <w:szCs w:val="20"/>
              </w:rPr>
              <w:t xml:space="preserve">垃圾收集容器脏污</w:t>
            </w:r>
            <w:r/>
          </w:p>
        </w:tc>
        <w:tc>
          <w:tcPr>
            <w:tcBorders>
              <w:top w:val="none" w:color="000000" w:sz="4" w:space="0"/>
              <w:left w:val="none" w:color="000000" w:sz="4" w:space="0"/>
              <w:bottom w:val="single" w:color="auto" w:sz="4" w:space="0"/>
              <w:right w:val="single" w:color="auto" w:sz="4" w:space="0"/>
            </w:tcBorders>
            <w:tcW w:w="3180" w:type="dxa"/>
            <w:vAlign w:val="center"/>
            <w:textDirection w:val="lrTb"/>
            <w:noWrap w:val="false"/>
          </w:tcPr>
          <w:p>
            <w:pPr>
              <w:jc w:val="left"/>
              <w:widowControl/>
              <w:rPr>
                <w:rFonts w:hint="eastAsia" w:ascii="仿宋" w:hAnsi="仿宋" w:eastAsia="仿宋" w:cs="宋体"/>
                <w:color w:val="000000" w:themeColor="text1"/>
                <w:sz w:val="20"/>
                <w:szCs w:val="20"/>
              </w:rPr>
            </w:pPr>
            <w:r>
              <w:rPr>
                <w:rFonts w:hint="eastAsia" w:ascii="仿宋" w:hAnsi="仿宋" w:eastAsia="仿宋" w:cs="宋体"/>
                <w:color w:val="000000" w:themeColor="text1"/>
                <w:sz w:val="20"/>
                <w:szCs w:val="20"/>
              </w:rPr>
              <w:t xml:space="preserve">垃圾收集容器严重脏污</w:t>
            </w:r>
            <w:r/>
          </w:p>
        </w:tc>
        <w:tc>
          <w:tcPr>
            <w:tcBorders>
              <w:top w:val="none" w:color="000000" w:sz="4" w:space="0"/>
              <w:left w:val="none" w:color="000000" w:sz="4" w:space="0"/>
              <w:bottom w:val="single" w:color="auto" w:sz="4" w:space="0"/>
              <w:right w:val="single" w:color="auto" w:sz="4" w:space="0"/>
            </w:tcBorders>
            <w:tcW w:w="1080" w:type="dxa"/>
            <w:vAlign w:val="center"/>
            <w:textDirection w:val="lrTb"/>
            <w:noWrap w:val="false"/>
          </w:tcPr>
          <w:p>
            <w:pPr>
              <w:jc w:val="left"/>
              <w:widowControl/>
              <w:rPr>
                <w:rFonts w:hint="eastAsia" w:ascii="仿宋" w:hAnsi="仿宋" w:eastAsia="仿宋" w:cs="宋体"/>
                <w:color w:val="000000" w:themeColor="text1"/>
                <w:sz w:val="20"/>
                <w:szCs w:val="20"/>
              </w:rPr>
            </w:pPr>
            <w:r>
              <w:rPr>
                <w:rFonts w:hint="eastAsia" w:ascii="仿宋" w:hAnsi="仿宋" w:eastAsia="仿宋" w:cs="宋体"/>
                <w:color w:val="000000" w:themeColor="text1"/>
                <w:sz w:val="20"/>
                <w:szCs w:val="20"/>
              </w:rPr>
              <w:t xml:space="preserve">5元/例</w:t>
            </w:r>
            <w:r/>
          </w:p>
        </w:tc>
        <w:tc>
          <w:tcPr>
            <w:tcBorders>
              <w:top w:val="none" w:color="000000" w:sz="4" w:space="0"/>
              <w:left w:val="none" w:color="000000" w:sz="4" w:space="0"/>
              <w:bottom w:val="single" w:color="auto" w:sz="4" w:space="0"/>
              <w:right w:val="single" w:color="auto" w:sz="4" w:space="0"/>
            </w:tcBorders>
            <w:tcW w:w="1080" w:type="dxa"/>
            <w:vAlign w:val="center"/>
            <w:textDirection w:val="lrTb"/>
            <w:noWrap w:val="false"/>
          </w:tcPr>
          <w:p>
            <w:pPr>
              <w:jc w:val="left"/>
              <w:widowControl/>
              <w:rPr>
                <w:rFonts w:hint="eastAsia" w:ascii="仿宋" w:hAnsi="仿宋" w:eastAsia="仿宋" w:cs="宋体"/>
                <w:color w:val="000000" w:themeColor="text1"/>
                <w:sz w:val="20"/>
                <w:szCs w:val="20"/>
              </w:rPr>
            </w:pPr>
            <w:r>
              <w:rPr>
                <w:rFonts w:hint="eastAsia" w:ascii="仿宋" w:hAnsi="仿宋" w:eastAsia="仿宋" w:cs="宋体"/>
                <w:color w:val="000000" w:themeColor="text1"/>
                <w:sz w:val="20"/>
                <w:szCs w:val="20"/>
              </w:rPr>
              <w:t xml:space="preserve">5元/例</w:t>
            </w:r>
            <w:r/>
          </w:p>
        </w:tc>
        <w:tc>
          <w:tcPr>
            <w:tcBorders>
              <w:top w:val="none" w:color="000000" w:sz="4" w:space="0"/>
              <w:left w:val="none" w:color="000000" w:sz="4" w:space="0"/>
              <w:bottom w:val="single" w:color="auto" w:sz="4" w:space="0"/>
              <w:right w:val="single" w:color="auto" w:sz="4" w:space="0"/>
            </w:tcBorders>
            <w:tcW w:w="1080" w:type="dxa"/>
            <w:vAlign w:val="center"/>
            <w:textDirection w:val="lrTb"/>
            <w:noWrap w:val="false"/>
          </w:tcPr>
          <w:p>
            <w:pPr>
              <w:jc w:val="left"/>
              <w:widowControl/>
              <w:rPr>
                <w:rFonts w:hint="eastAsia" w:ascii="仿宋" w:hAnsi="仿宋" w:eastAsia="仿宋" w:cs="宋体"/>
                <w:color w:val="000000" w:themeColor="text1"/>
                <w:sz w:val="20"/>
                <w:szCs w:val="20"/>
              </w:rPr>
            </w:pPr>
            <w:r>
              <w:rPr>
                <w:rFonts w:hint="eastAsia" w:ascii="仿宋" w:hAnsi="仿宋" w:eastAsia="仿宋" w:cs="宋体"/>
                <w:color w:val="000000" w:themeColor="text1"/>
                <w:sz w:val="20"/>
                <w:szCs w:val="20"/>
              </w:rPr>
              <w:t xml:space="preserve">2小时</w:t>
            </w:r>
            <w:r/>
          </w:p>
        </w:tc>
        <w:tc>
          <w:tcPr>
            <w:tcBorders>
              <w:top w:val="none" w:color="000000" w:sz="4" w:space="0"/>
              <w:left w:val="none" w:color="000000" w:sz="4" w:space="0"/>
              <w:bottom w:val="single" w:color="auto" w:sz="4" w:space="0"/>
              <w:right w:val="single" w:color="auto" w:sz="4" w:space="0"/>
            </w:tcBorders>
            <w:tcW w:w="1440" w:type="dxa"/>
            <w:vAlign w:val="center"/>
            <w:textDirection w:val="lrTb"/>
            <w:noWrap w:val="false"/>
          </w:tcPr>
          <w:p>
            <w:pPr>
              <w:jc w:val="left"/>
              <w:widowControl/>
              <w:rPr>
                <w:rFonts w:hint="eastAsia" w:ascii="仿宋" w:hAnsi="仿宋" w:eastAsia="仿宋" w:cs="宋体"/>
                <w:color w:val="000000" w:themeColor="text1"/>
                <w:sz w:val="20"/>
                <w:szCs w:val="20"/>
              </w:rPr>
            </w:pPr>
            <w:r>
              <w:rPr>
                <w:rFonts w:hint="eastAsia" w:ascii="仿宋" w:hAnsi="仿宋" w:eastAsia="仿宋" w:cs="宋体"/>
                <w:color w:val="000000" w:themeColor="text1"/>
                <w:sz w:val="20"/>
                <w:szCs w:val="20"/>
              </w:rPr>
              <w:t xml:space="preserve">8:00至18:00，部分道路延长至20点（19点）</w:t>
            </w:r>
            <w:r/>
          </w:p>
        </w:tc>
        <w:tc>
          <w:tcPr>
            <w:tcBorders>
              <w:top w:val="none" w:color="000000" w:sz="4" w:space="0"/>
              <w:left w:val="none" w:color="000000" w:sz="4" w:space="0"/>
              <w:bottom w:val="single" w:color="auto" w:sz="4" w:space="0"/>
              <w:right w:val="single" w:color="auto" w:sz="4" w:space="0"/>
            </w:tcBorders>
            <w:tcW w:w="1540" w:type="dxa"/>
            <w:vAlign w:val="center"/>
            <w:textDirection w:val="lrTb"/>
            <w:noWrap w:val="false"/>
          </w:tcPr>
          <w:p>
            <w:pPr>
              <w:jc w:val="left"/>
              <w:widowControl/>
              <w:rPr>
                <w:rFonts w:hint="eastAsia" w:ascii="仿宋" w:hAnsi="仿宋" w:eastAsia="仿宋" w:cs="宋体"/>
                <w:color w:val="000000" w:themeColor="text1"/>
                <w:sz w:val="20"/>
                <w:szCs w:val="20"/>
              </w:rPr>
            </w:pPr>
            <w:r>
              <w:rPr>
                <w:rFonts w:hint="eastAsia" w:ascii="仿宋" w:hAnsi="仿宋" w:eastAsia="仿宋" w:cs="宋体"/>
                <w:color w:val="000000" w:themeColor="text1"/>
                <w:sz w:val="20"/>
                <w:szCs w:val="20"/>
              </w:rPr>
              <w:t xml:space="preserve">环卫保洁市场化道路范围内带“环卫”标志垃圾桶或果皮箱</w:t>
            </w:r>
            <w:r/>
          </w:p>
        </w:tc>
      </w:tr>
      <w:tr>
        <w:trPr>
          <w:jc w:val="center"/>
          <w:trHeight w:val="1665"/>
        </w:trPr>
        <w:tc>
          <w:tcPr>
            <w:gridSpan w:val="8"/>
            <w:tcBorders>
              <w:top w:val="single" w:color="auto" w:sz="4" w:space="0"/>
              <w:left w:val="none" w:color="000000" w:sz="4" w:space="0"/>
              <w:bottom w:val="none" w:color="000000" w:sz="4" w:space="0"/>
              <w:right w:val="none" w:color="000000" w:sz="4" w:space="0"/>
            </w:tcBorders>
            <w:tcW w:w="13004" w:type="dxa"/>
            <w:vAlign w:val="center"/>
            <w:textDirection w:val="lrTb"/>
            <w:noWrap w:val="false"/>
          </w:tcPr>
          <w:p>
            <w:pPr>
              <w:jc w:val="left"/>
              <w:widowControl/>
              <w:rPr>
                <w:rFonts w:hint="eastAsia" w:ascii="楷体" w:hAnsi="楷体" w:eastAsia="楷体" w:cs="宋体"/>
                <w:color w:val="000000" w:themeColor="text1"/>
                <w:sz w:val="20"/>
                <w:szCs w:val="20"/>
              </w:rPr>
            </w:pPr>
            <w:r>
              <w:rPr>
                <w:rFonts w:hint="eastAsia" w:ascii="楷体" w:hAnsi="楷体" w:eastAsia="楷体" w:cs="宋体"/>
                <w:color w:val="000000" w:themeColor="text1"/>
                <w:sz w:val="20"/>
                <w:szCs w:val="20"/>
              </w:rPr>
              <w:t xml:space="preserve">备注：1、部分道路采集时间3月20日至11月14日延长至20点，11月15日至次年3月19日延长至19点，具体道路明细由镇城市管理机构另行制定；2、1次上报案卷，发现问题只要拍一组图片或视频即可立案，2次上报案卷，发现问题第一次上报后，</w:t>
            </w:r>
            <w:r>
              <w:rPr>
                <w:rFonts w:hint="eastAsia" w:ascii="楷体" w:hAnsi="楷体" w:eastAsia="楷体" w:cs="宋体"/>
                <w:color w:val="000000" w:themeColor="text1"/>
                <w:sz w:val="20"/>
                <w:szCs w:val="20"/>
              </w:rPr>
              <w:t xml:space="preserve">待超过</w:t>
            </w:r>
            <w:r>
              <w:rPr>
                <w:rFonts w:hint="eastAsia" w:ascii="楷体" w:hAnsi="楷体" w:eastAsia="楷体" w:cs="宋体"/>
                <w:color w:val="000000" w:themeColor="text1"/>
                <w:sz w:val="20"/>
                <w:szCs w:val="20"/>
              </w:rPr>
              <w:t xml:space="preserve">整改时限后第二次上报后即可立案，3次上报报案在2次上报基础上，需在中间时段再上报一次；3、镇</w:t>
            </w:r>
            <w:r>
              <w:rPr>
                <w:rFonts w:hint="eastAsia" w:ascii="楷体" w:hAnsi="楷体" w:eastAsia="楷体" w:cs="方正仿宋_GBK"/>
                <w:color w:val="000000" w:themeColor="text1"/>
                <w:sz w:val="20"/>
                <w:szCs w:val="20"/>
              </w:rPr>
              <w:t xml:space="preserve">城市</w:t>
            </w:r>
            <w:r>
              <w:rPr>
                <w:rFonts w:ascii="楷体" w:hAnsi="楷体" w:eastAsia="楷体" w:cs="方正仿宋_GBK"/>
                <w:color w:val="000000" w:themeColor="text1"/>
                <w:sz w:val="20"/>
                <w:szCs w:val="20"/>
              </w:rPr>
              <w:t xml:space="preserve">管理机构</w:t>
            </w:r>
            <w:r>
              <w:rPr>
                <w:rFonts w:hint="eastAsia" w:ascii="楷体" w:hAnsi="楷体" w:eastAsia="楷体" w:cs="方正仿宋_GBK"/>
                <w:color w:val="000000" w:themeColor="text1"/>
                <w:sz w:val="20"/>
                <w:szCs w:val="20"/>
              </w:rPr>
              <w:t xml:space="preserve">可</w:t>
            </w:r>
            <w:r>
              <w:rPr>
                <w:rFonts w:ascii="楷体" w:hAnsi="楷体" w:eastAsia="楷体" w:cs="方正仿宋_GBK"/>
                <w:color w:val="000000" w:themeColor="text1"/>
                <w:sz w:val="20"/>
                <w:szCs w:val="20"/>
              </w:rPr>
              <w:t xml:space="preserve">根据</w:t>
            </w:r>
            <w:r>
              <w:rPr>
                <w:rFonts w:hint="eastAsia" w:ascii="楷体" w:hAnsi="楷体" w:eastAsia="楷体" w:cs="方正仿宋_GBK"/>
                <w:color w:val="000000" w:themeColor="text1"/>
                <w:sz w:val="20"/>
                <w:szCs w:val="20"/>
              </w:rPr>
              <w:t xml:space="preserve">县</w:t>
            </w:r>
            <w:r>
              <w:rPr>
                <w:rFonts w:ascii="楷体" w:hAnsi="楷体" w:eastAsia="楷体" w:cs="方正仿宋_GBK"/>
                <w:color w:val="000000" w:themeColor="text1"/>
                <w:sz w:val="20"/>
                <w:szCs w:val="20"/>
              </w:rPr>
              <w:t xml:space="preserve">委</w:t>
            </w:r>
            <w:r>
              <w:rPr>
                <w:rFonts w:hint="eastAsia" w:ascii="楷体" w:hAnsi="楷体" w:eastAsia="楷体" w:cs="方正仿宋_GBK"/>
                <w:color w:val="000000" w:themeColor="text1"/>
                <w:sz w:val="20"/>
                <w:szCs w:val="20"/>
              </w:rPr>
              <w:t xml:space="preserve">、镇</w:t>
            </w:r>
            <w:r>
              <w:rPr>
                <w:rFonts w:ascii="楷体" w:hAnsi="楷体" w:eastAsia="楷体" w:cs="方正仿宋_GBK"/>
                <w:color w:val="000000" w:themeColor="text1"/>
                <w:sz w:val="20"/>
                <w:szCs w:val="20"/>
              </w:rPr>
              <w:t xml:space="preserve">政府重</w:t>
            </w:r>
            <w:r>
              <w:rPr>
                <w:rFonts w:hint="eastAsia" w:ascii="楷体" w:hAnsi="楷体" w:eastAsia="楷体" w:cs="方正仿宋_GBK"/>
                <w:color w:val="000000" w:themeColor="text1"/>
                <w:sz w:val="20"/>
                <w:szCs w:val="20"/>
              </w:rPr>
              <w:t xml:space="preserve">要</w:t>
            </w:r>
            <w:r>
              <w:rPr>
                <w:rFonts w:ascii="楷体" w:hAnsi="楷体" w:eastAsia="楷体" w:cs="方正仿宋_GBK"/>
                <w:color w:val="000000" w:themeColor="text1"/>
                <w:sz w:val="20"/>
                <w:szCs w:val="20"/>
              </w:rPr>
              <w:t xml:space="preserve">工作部署</w:t>
            </w:r>
            <w:r>
              <w:rPr>
                <w:rFonts w:hint="eastAsia" w:ascii="楷体" w:hAnsi="楷体" w:eastAsia="楷体" w:cs="方正仿宋_GBK"/>
                <w:color w:val="000000" w:themeColor="text1"/>
                <w:sz w:val="20"/>
                <w:szCs w:val="20"/>
              </w:rPr>
              <w:t xml:space="preserve">、重</w:t>
            </w:r>
            <w:r>
              <w:rPr>
                <w:rFonts w:ascii="楷体" w:hAnsi="楷体" w:eastAsia="楷体" w:cs="方正仿宋_GBK"/>
                <w:color w:val="000000" w:themeColor="text1"/>
                <w:sz w:val="20"/>
                <w:szCs w:val="20"/>
              </w:rPr>
              <w:t xml:space="preserve">大活动保障</w:t>
            </w:r>
            <w:r>
              <w:rPr>
                <w:rFonts w:hint="eastAsia" w:ascii="楷体" w:hAnsi="楷体" w:eastAsia="楷体" w:cs="方正仿宋_GBK"/>
                <w:color w:val="000000" w:themeColor="text1"/>
                <w:sz w:val="20"/>
                <w:szCs w:val="20"/>
              </w:rPr>
              <w:t xml:space="preserve">及</w:t>
            </w:r>
            <w:r>
              <w:rPr>
                <w:rFonts w:ascii="楷体" w:hAnsi="楷体" w:eastAsia="楷体" w:cs="方正仿宋_GBK"/>
                <w:color w:val="000000" w:themeColor="text1"/>
                <w:sz w:val="20"/>
                <w:szCs w:val="20"/>
              </w:rPr>
              <w:t xml:space="preserve">我</w:t>
            </w:r>
            <w:r>
              <w:rPr>
                <w:rFonts w:hint="eastAsia" w:ascii="楷体" w:hAnsi="楷体" w:eastAsia="楷体" w:cs="方正仿宋_GBK"/>
                <w:color w:val="000000" w:themeColor="text1"/>
                <w:sz w:val="20"/>
                <w:szCs w:val="20"/>
              </w:rPr>
              <w:t xml:space="preserve">镇</w:t>
            </w:r>
            <w:r>
              <w:rPr>
                <w:rFonts w:ascii="楷体" w:hAnsi="楷体" w:eastAsia="楷体" w:cs="方正仿宋_GBK"/>
                <w:color w:val="000000" w:themeColor="text1"/>
                <w:sz w:val="20"/>
                <w:szCs w:val="20"/>
              </w:rPr>
              <w:t xml:space="preserve">城市</w:t>
            </w:r>
            <w:r>
              <w:rPr>
                <w:rFonts w:hint="eastAsia" w:ascii="楷体" w:hAnsi="楷体" w:eastAsia="楷体" w:cs="方正仿宋_GBK"/>
                <w:color w:val="000000" w:themeColor="text1"/>
                <w:sz w:val="20"/>
                <w:szCs w:val="20"/>
              </w:rPr>
              <w:t xml:space="preserve">环</w:t>
            </w:r>
            <w:r>
              <w:rPr>
                <w:rFonts w:ascii="楷体" w:hAnsi="楷体" w:eastAsia="楷体" w:cs="方正仿宋_GBK"/>
                <w:color w:val="000000" w:themeColor="text1"/>
                <w:sz w:val="20"/>
                <w:szCs w:val="20"/>
              </w:rPr>
              <w:t xml:space="preserve">境卫生管理</w:t>
            </w:r>
            <w:r>
              <w:rPr>
                <w:rFonts w:hint="eastAsia" w:ascii="楷体" w:hAnsi="楷体" w:eastAsia="楷体" w:cs="方正仿宋_GBK"/>
                <w:color w:val="000000" w:themeColor="text1"/>
                <w:sz w:val="20"/>
                <w:szCs w:val="20"/>
              </w:rPr>
              <w:t xml:space="preserve">现状</w:t>
            </w:r>
            <w:r>
              <w:rPr>
                <w:rFonts w:ascii="楷体" w:hAnsi="楷体" w:eastAsia="楷体" w:cs="方正仿宋_GBK"/>
                <w:color w:val="000000" w:themeColor="text1"/>
                <w:sz w:val="20"/>
                <w:szCs w:val="20"/>
              </w:rPr>
              <w:t xml:space="preserve">等因素</w:t>
            </w:r>
            <w:r>
              <w:rPr>
                <w:rFonts w:hint="eastAsia" w:ascii="楷体" w:hAnsi="楷体" w:eastAsia="楷体" w:cs="方正仿宋_GBK"/>
                <w:color w:val="000000" w:themeColor="text1"/>
                <w:sz w:val="20"/>
                <w:szCs w:val="20"/>
              </w:rPr>
              <w:t xml:space="preserve">，</w:t>
            </w:r>
            <w:r>
              <w:rPr>
                <w:rFonts w:ascii="楷体" w:hAnsi="楷体" w:eastAsia="楷体" w:cs="方正仿宋_GBK"/>
                <w:color w:val="000000" w:themeColor="text1"/>
                <w:sz w:val="20"/>
                <w:szCs w:val="20"/>
              </w:rPr>
              <w:t xml:space="preserve">动态</w:t>
            </w:r>
            <w:r>
              <w:rPr>
                <w:rFonts w:hint="eastAsia" w:ascii="楷体" w:hAnsi="楷体" w:eastAsia="楷体" w:cs="方正仿宋_GBK"/>
                <w:color w:val="000000" w:themeColor="text1"/>
                <w:sz w:val="20"/>
                <w:szCs w:val="20"/>
              </w:rPr>
              <w:t xml:space="preserve">调</w:t>
            </w:r>
            <w:r>
              <w:rPr>
                <w:rFonts w:ascii="楷体" w:hAnsi="楷体" w:eastAsia="楷体" w:cs="方正仿宋_GBK"/>
                <w:color w:val="000000" w:themeColor="text1"/>
                <w:sz w:val="20"/>
                <w:szCs w:val="20"/>
              </w:rPr>
              <w:t xml:space="preserve">整社会监督</w:t>
            </w:r>
            <w:r>
              <w:rPr>
                <w:rFonts w:hint="eastAsia" w:ascii="楷体" w:hAnsi="楷体" w:eastAsia="楷体" w:cs="方正仿宋_GBK"/>
                <w:color w:val="000000" w:themeColor="text1"/>
                <w:sz w:val="20"/>
                <w:szCs w:val="20"/>
              </w:rPr>
              <w:t xml:space="preserve">有奖</w:t>
            </w:r>
            <w:r>
              <w:rPr>
                <w:rFonts w:ascii="楷体" w:hAnsi="楷体" w:eastAsia="楷体" w:cs="方正仿宋_GBK"/>
                <w:color w:val="000000" w:themeColor="text1"/>
                <w:sz w:val="20"/>
                <w:szCs w:val="20"/>
              </w:rPr>
              <w:t xml:space="preserve">举报标准。</w:t>
            </w:r>
            <w:r/>
          </w:p>
        </w:tc>
      </w:tr>
    </w:tbl>
    <w:p>
      <w:pPr>
        <w:jc w:val="left"/>
        <w:widowControl/>
        <w:rPr>
          <w:rFonts w:hint="eastAsia" w:ascii="楷体" w:hAnsi="楷体" w:eastAsia="楷体" w:cs="宋体"/>
          <w:color w:val="000000" w:themeColor="text1"/>
          <w:sz w:val="20"/>
          <w:szCs w:val="20"/>
        </w:rPr>
        <w:sectPr>
          <w:footnotePr/>
          <w:endnotePr/>
          <w:type w:val="continuous"/>
          <w:pgSz w:w="16838" w:h="11906" w:orient="landscape"/>
          <w:pgMar w:top="1800" w:right="1440" w:bottom="1560" w:left="1440" w:header="851" w:footer="992" w:gutter="0"/>
          <w:cols w:num="1" w:sep="0" w:space="720" w:equalWidth="1"/>
          <w:docGrid w:linePitch="360"/>
        </w:sectPr>
      </w:pPr>
      <w:r>
        <w:rPr>
          <w:rFonts w:hint="eastAsia" w:ascii="楷体" w:hAnsi="楷体" w:eastAsia="楷体" w:cs="宋体"/>
          <w:color w:val="000000" w:themeColor="text1"/>
          <w:sz w:val="20"/>
          <w:szCs w:val="20"/>
        </w:rPr>
      </w:r>
      <w:r/>
    </w:p>
    <w:p>
      <w:pPr>
        <w:jc w:val="left"/>
        <w:widowControl/>
        <w:rPr>
          <w:rFonts w:hint="eastAsia" w:ascii="Times New Roman" w:hAnsi="仿宋_GB2312" w:eastAsia="宋体" w:cs="仿宋_GB2312"/>
          <w:b/>
          <w:bCs/>
          <w:color w:val="000000" w:themeColor="text1"/>
          <w:sz w:val="28"/>
          <w:szCs w:val="28"/>
        </w:rPr>
      </w:pPr>
      <w:r>
        <w:rPr>
          <w:rFonts w:hint="eastAsia" w:ascii="楷体" w:hAnsi="楷体" w:eastAsia="楷体" w:cs="Times New Roman"/>
          <w:bCs/>
          <w:color w:val="000000" w:themeColor="text1"/>
          <w:sz w:val="20"/>
          <w:szCs w:val="20"/>
        </w:rPr>
        <w:t xml:space="preserve">附件3:</w:t>
      </w:r>
      <w:r>
        <w:rPr>
          <w:rFonts w:hint="eastAsia" w:ascii="仿宋" w:hAnsi="仿宋" w:eastAsia="仿宋" w:cs="仿宋_GB2312"/>
          <w:b/>
          <w:bCs/>
          <w:color w:val="000000" w:themeColor="text1"/>
          <w:sz w:val="28"/>
          <w:szCs w:val="28"/>
        </w:rPr>
        <w:t xml:space="preserve">专项考核细则</w:t>
      </w:r>
      <w:r/>
    </w:p>
    <w:tbl>
      <w:tblPr>
        <w:tblW w:w="9900" w:type="dxa"/>
        <w:tblInd w:w="-431"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1984"/>
        <w:gridCol w:w="3815"/>
        <w:gridCol w:w="4101"/>
      </w:tblGrid>
      <w:tr>
        <w:trPr>
          <w:trHeight w:val="392"/>
        </w:trPr>
        <w:tc>
          <w:tcPr>
            <w:tcW w:w="1984" w:type="dxa"/>
            <w:vAlign w:val="center"/>
            <w:textDirection w:val="lrTb"/>
            <w:noWrap w:val="false"/>
          </w:tcPr>
          <w:p>
            <w:pPr>
              <w:jc w:val="left"/>
              <w:widowControl/>
              <w:rPr>
                <w:rFonts w:hint="eastAsia" w:ascii="仿宋" w:hAnsi="仿宋" w:eastAsia="仿宋" w:cs="宋体"/>
                <w:color w:val="000000" w:themeColor="text1"/>
                <w:sz w:val="20"/>
                <w:szCs w:val="20"/>
              </w:rPr>
            </w:pPr>
            <w:r>
              <w:rPr>
                <w:rFonts w:hint="eastAsia" w:ascii="仿宋" w:hAnsi="仿宋" w:eastAsia="仿宋" w:cs="宋体"/>
                <w:color w:val="000000" w:themeColor="text1"/>
                <w:sz w:val="20"/>
                <w:szCs w:val="20"/>
              </w:rPr>
              <w:t xml:space="preserve">考核项目</w:t>
            </w:r>
            <w:r/>
          </w:p>
        </w:tc>
        <w:tc>
          <w:tcPr>
            <w:tcW w:w="3815" w:type="dxa"/>
            <w:vAlign w:val="center"/>
            <w:textDirection w:val="lrTb"/>
            <w:noWrap w:val="false"/>
          </w:tcPr>
          <w:p>
            <w:pPr>
              <w:jc w:val="left"/>
              <w:widowControl/>
              <w:rPr>
                <w:rFonts w:hint="eastAsia" w:ascii="仿宋" w:hAnsi="仿宋" w:eastAsia="仿宋" w:cs="宋体"/>
                <w:color w:val="000000" w:themeColor="text1"/>
                <w:sz w:val="20"/>
                <w:szCs w:val="20"/>
              </w:rPr>
            </w:pPr>
            <w:r>
              <w:rPr>
                <w:rFonts w:hint="eastAsia" w:ascii="仿宋" w:hAnsi="仿宋" w:eastAsia="仿宋" w:cs="宋体"/>
                <w:color w:val="000000" w:themeColor="text1"/>
                <w:sz w:val="20"/>
                <w:szCs w:val="20"/>
              </w:rPr>
              <w:t xml:space="preserve">作业要求</w:t>
            </w:r>
            <w:r/>
          </w:p>
        </w:tc>
        <w:tc>
          <w:tcPr>
            <w:tcW w:w="4101" w:type="dxa"/>
            <w:vAlign w:val="center"/>
            <w:textDirection w:val="lrTb"/>
            <w:noWrap w:val="false"/>
          </w:tcPr>
          <w:p>
            <w:pPr>
              <w:jc w:val="left"/>
              <w:widowControl/>
              <w:rPr>
                <w:rFonts w:hint="eastAsia" w:ascii="仿宋" w:hAnsi="仿宋" w:eastAsia="仿宋" w:cs="宋体"/>
                <w:color w:val="000000" w:themeColor="text1"/>
                <w:sz w:val="20"/>
                <w:szCs w:val="20"/>
              </w:rPr>
            </w:pPr>
            <w:r>
              <w:rPr>
                <w:rFonts w:hint="eastAsia" w:ascii="仿宋" w:hAnsi="仿宋" w:eastAsia="仿宋" w:cs="宋体"/>
                <w:color w:val="000000" w:themeColor="text1"/>
                <w:sz w:val="20"/>
                <w:szCs w:val="20"/>
              </w:rPr>
              <w:t xml:space="preserve">扣分标准</w:t>
            </w:r>
            <w:r/>
          </w:p>
        </w:tc>
      </w:tr>
      <w:tr>
        <w:trPr>
          <w:trHeight w:val="392"/>
        </w:trPr>
        <w:tc>
          <w:tcPr>
            <w:tcW w:w="1984" w:type="dxa"/>
            <w:vAlign w:val="center"/>
            <w:textDirection w:val="lrTb"/>
            <w:noWrap w:val="false"/>
          </w:tcPr>
          <w:p>
            <w:pPr>
              <w:jc w:val="left"/>
              <w:widowControl/>
              <w:rPr>
                <w:rFonts w:hint="eastAsia" w:ascii="仿宋" w:hAnsi="仿宋" w:eastAsia="仿宋" w:cs="宋体"/>
                <w:color w:val="000000" w:themeColor="text1"/>
                <w:sz w:val="20"/>
                <w:szCs w:val="20"/>
              </w:rPr>
            </w:pPr>
            <w:r>
              <w:rPr>
                <w:rFonts w:hint="eastAsia" w:ascii="仿宋" w:hAnsi="仿宋" w:eastAsia="仿宋" w:cs="宋体"/>
                <w:color w:val="000000" w:themeColor="text1"/>
                <w:sz w:val="20"/>
                <w:szCs w:val="20"/>
              </w:rPr>
              <w:t xml:space="preserve">配合监督检查</w:t>
            </w:r>
            <w:r/>
          </w:p>
        </w:tc>
        <w:tc>
          <w:tcPr>
            <w:tcW w:w="3815" w:type="dxa"/>
            <w:vAlign w:val="center"/>
            <w:textDirection w:val="lrTb"/>
            <w:noWrap w:val="false"/>
          </w:tcPr>
          <w:p>
            <w:pPr>
              <w:jc w:val="left"/>
              <w:widowControl/>
              <w:rPr>
                <w:rFonts w:hint="eastAsia" w:ascii="仿宋" w:hAnsi="仿宋" w:eastAsia="仿宋" w:cs="宋体"/>
                <w:color w:val="000000" w:themeColor="text1"/>
                <w:sz w:val="20"/>
                <w:szCs w:val="20"/>
              </w:rPr>
            </w:pPr>
            <w:r>
              <w:rPr>
                <w:rFonts w:hint="eastAsia" w:ascii="仿宋" w:hAnsi="仿宋" w:eastAsia="仿宋" w:cs="宋体"/>
                <w:color w:val="000000" w:themeColor="text1"/>
                <w:sz w:val="20"/>
                <w:szCs w:val="20"/>
              </w:rPr>
              <w:t xml:space="preserve">自觉接受相关考核主体的监督考核</w:t>
            </w:r>
            <w:r/>
          </w:p>
        </w:tc>
        <w:tc>
          <w:tcPr>
            <w:tcW w:w="4101" w:type="dxa"/>
            <w:vAlign w:val="center"/>
            <w:textDirection w:val="lrTb"/>
            <w:noWrap w:val="false"/>
          </w:tcPr>
          <w:p>
            <w:pPr>
              <w:jc w:val="left"/>
              <w:widowControl/>
              <w:rPr>
                <w:rFonts w:hint="eastAsia" w:ascii="仿宋" w:hAnsi="仿宋" w:eastAsia="仿宋" w:cs="宋体"/>
                <w:color w:val="000000" w:themeColor="text1"/>
                <w:sz w:val="20"/>
                <w:szCs w:val="20"/>
              </w:rPr>
            </w:pPr>
            <w:r>
              <w:rPr>
                <w:rFonts w:hint="eastAsia" w:ascii="仿宋" w:hAnsi="仿宋" w:eastAsia="仿宋" w:cs="宋体"/>
                <w:color w:val="000000" w:themeColor="text1"/>
                <w:sz w:val="20"/>
                <w:szCs w:val="20"/>
              </w:rPr>
              <w:t xml:space="preserve">阻挠妨碍考核人员正常检查工作的每次扣2-5分。</w:t>
            </w:r>
            <w:r/>
          </w:p>
        </w:tc>
      </w:tr>
      <w:tr>
        <w:trPr>
          <w:trHeight w:val="1628"/>
        </w:trPr>
        <w:tc>
          <w:tcPr>
            <w:tcW w:w="1984" w:type="dxa"/>
            <w:vAlign w:val="center"/>
            <w:textDirection w:val="lrTb"/>
            <w:noWrap w:val="false"/>
          </w:tcPr>
          <w:p>
            <w:pPr>
              <w:jc w:val="left"/>
              <w:widowControl/>
              <w:rPr>
                <w:rFonts w:hint="eastAsia" w:ascii="仿宋" w:hAnsi="仿宋" w:eastAsia="仿宋" w:cs="宋体"/>
                <w:color w:val="000000" w:themeColor="text1"/>
                <w:sz w:val="20"/>
                <w:szCs w:val="20"/>
              </w:rPr>
            </w:pPr>
            <w:r>
              <w:rPr>
                <w:rFonts w:hint="eastAsia" w:ascii="仿宋" w:hAnsi="仿宋" w:eastAsia="仿宋" w:cs="宋体"/>
                <w:color w:val="000000" w:themeColor="text1"/>
                <w:sz w:val="20"/>
                <w:szCs w:val="20"/>
              </w:rPr>
              <w:t xml:space="preserve">有责投诉</w:t>
            </w:r>
            <w:r/>
          </w:p>
        </w:tc>
        <w:tc>
          <w:tcPr>
            <w:tcW w:w="3815" w:type="dxa"/>
            <w:vAlign w:val="center"/>
            <w:textDirection w:val="lrTb"/>
            <w:noWrap w:val="false"/>
          </w:tcPr>
          <w:p>
            <w:pPr>
              <w:jc w:val="left"/>
              <w:widowControl/>
              <w:rPr>
                <w:rFonts w:hint="eastAsia" w:ascii="仿宋" w:hAnsi="仿宋" w:eastAsia="仿宋" w:cs="宋体"/>
                <w:color w:val="000000" w:themeColor="text1"/>
                <w:sz w:val="20"/>
                <w:szCs w:val="20"/>
              </w:rPr>
            </w:pPr>
            <w:r>
              <w:rPr>
                <w:rFonts w:hint="eastAsia" w:ascii="仿宋" w:hAnsi="仿宋" w:eastAsia="仿宋" w:cs="宋体"/>
                <w:color w:val="000000" w:themeColor="text1"/>
                <w:sz w:val="20"/>
                <w:szCs w:val="20"/>
              </w:rPr>
              <w:t xml:space="preserve">应主动接受上级部门及社会各界监督，有责投诉问题应在规定的期限内整改。市级以上检查</w:t>
            </w:r>
            <w:r>
              <w:rPr>
                <w:rFonts w:hint="eastAsia" w:ascii="仿宋" w:hAnsi="仿宋" w:eastAsia="仿宋" w:cs="宋体"/>
                <w:color w:val="000000" w:themeColor="text1"/>
                <w:sz w:val="20"/>
                <w:szCs w:val="20"/>
              </w:rPr>
              <w:t xml:space="preserve">不失责任分</w:t>
            </w:r>
            <w:r>
              <w:rPr>
                <w:rFonts w:hint="eastAsia" w:ascii="仿宋" w:hAnsi="仿宋" w:eastAsia="仿宋" w:cs="宋体"/>
                <w:color w:val="000000" w:themeColor="text1"/>
                <w:sz w:val="20"/>
                <w:szCs w:val="20"/>
              </w:rPr>
              <w:t xml:space="preserve">。</w:t>
            </w:r>
            <w:r/>
          </w:p>
        </w:tc>
        <w:tc>
          <w:tcPr>
            <w:tcW w:w="4101" w:type="dxa"/>
            <w:vAlign w:val="center"/>
            <w:textDirection w:val="lrTb"/>
            <w:noWrap w:val="false"/>
          </w:tcPr>
          <w:p>
            <w:pPr>
              <w:jc w:val="left"/>
              <w:widowControl/>
              <w:rPr>
                <w:rFonts w:hint="eastAsia" w:ascii="仿宋" w:hAnsi="仿宋" w:eastAsia="仿宋" w:cs="宋体"/>
                <w:color w:val="000000" w:themeColor="text1"/>
                <w:sz w:val="20"/>
                <w:szCs w:val="20"/>
              </w:rPr>
            </w:pPr>
            <w:r>
              <w:rPr>
                <w:rFonts w:hint="eastAsia" w:ascii="仿宋" w:hAnsi="仿宋" w:eastAsia="仿宋" w:cs="宋体"/>
                <w:color w:val="000000" w:themeColor="text1"/>
                <w:sz w:val="20"/>
                <w:szCs w:val="20"/>
              </w:rPr>
              <w:t xml:space="preserve">上级督办和新闻媒体曝光，经确认有责的，每次扣2分。12319和12345电话受理、各信访渠道交办的市民投诉，经确认有责的，每次扣5分。发生有责投诉和有责管理事件后，未在规定的时间内整改到位的扣5分。市级以上检查失分的，每次扣5分。</w:t>
            </w:r>
            <w:r/>
          </w:p>
        </w:tc>
      </w:tr>
      <w:tr>
        <w:trPr>
          <w:trHeight w:val="1387"/>
        </w:trPr>
        <w:tc>
          <w:tcPr>
            <w:tcW w:w="1984" w:type="dxa"/>
            <w:vAlign w:val="center"/>
            <w:textDirection w:val="lrTb"/>
            <w:noWrap w:val="false"/>
          </w:tcPr>
          <w:p>
            <w:pPr>
              <w:jc w:val="left"/>
              <w:widowControl/>
              <w:rPr>
                <w:rFonts w:hint="eastAsia" w:ascii="仿宋" w:hAnsi="仿宋" w:eastAsia="仿宋" w:cs="宋体"/>
                <w:color w:val="000000" w:themeColor="text1"/>
                <w:sz w:val="20"/>
                <w:szCs w:val="20"/>
              </w:rPr>
            </w:pPr>
            <w:r>
              <w:rPr>
                <w:rFonts w:hint="eastAsia" w:ascii="仿宋" w:hAnsi="仿宋" w:eastAsia="仿宋" w:cs="宋体"/>
                <w:color w:val="000000" w:themeColor="text1"/>
                <w:sz w:val="20"/>
                <w:szCs w:val="20"/>
              </w:rPr>
              <w:t xml:space="preserve">整改落实</w:t>
            </w:r>
            <w:r/>
          </w:p>
        </w:tc>
        <w:tc>
          <w:tcPr>
            <w:tcW w:w="3815" w:type="dxa"/>
            <w:vAlign w:val="center"/>
            <w:textDirection w:val="lrTb"/>
            <w:noWrap w:val="false"/>
          </w:tcPr>
          <w:p>
            <w:pPr>
              <w:jc w:val="left"/>
              <w:widowControl/>
              <w:rPr>
                <w:rFonts w:hint="eastAsia" w:ascii="仿宋" w:hAnsi="仿宋" w:eastAsia="仿宋" w:cs="宋体"/>
                <w:color w:val="000000" w:themeColor="text1"/>
                <w:sz w:val="20"/>
                <w:szCs w:val="20"/>
              </w:rPr>
            </w:pPr>
            <w:r>
              <w:rPr>
                <w:rFonts w:hint="eastAsia" w:ascii="仿宋" w:hAnsi="仿宋" w:eastAsia="仿宋" w:cs="宋体"/>
                <w:color w:val="000000" w:themeColor="text1"/>
                <w:sz w:val="20"/>
                <w:szCs w:val="20"/>
              </w:rPr>
              <w:t xml:space="preserve">作业单位应及时对反馈的重点问题进行有效整改；按时、按要求处理数字化信息采集案件。</w:t>
            </w:r>
            <w:r/>
          </w:p>
        </w:tc>
        <w:tc>
          <w:tcPr>
            <w:tcW w:w="4101" w:type="dxa"/>
            <w:vAlign w:val="center"/>
            <w:textDirection w:val="lrTb"/>
            <w:noWrap w:val="false"/>
          </w:tcPr>
          <w:p>
            <w:pPr>
              <w:jc w:val="left"/>
              <w:widowControl/>
              <w:rPr>
                <w:rFonts w:hint="eastAsia" w:ascii="仿宋" w:hAnsi="仿宋" w:eastAsia="仿宋" w:cs="宋体"/>
                <w:color w:val="000000" w:themeColor="text1"/>
                <w:sz w:val="20"/>
                <w:szCs w:val="20"/>
              </w:rPr>
            </w:pPr>
            <w:r>
              <w:rPr>
                <w:rFonts w:hint="eastAsia" w:ascii="仿宋" w:hAnsi="仿宋" w:eastAsia="仿宋" w:cs="宋体"/>
                <w:color w:val="000000" w:themeColor="text1"/>
                <w:sz w:val="20"/>
                <w:szCs w:val="20"/>
              </w:rPr>
              <w:t xml:space="preserve">针对各考核主体反馈重点问题，未能在合同规定时限内完成有效整改，每次扣1分；未及时处理案件造成案件超时的每个扣1分；处理不符合要求造成返工的每次扣1分。</w:t>
            </w:r>
            <w:r/>
          </w:p>
        </w:tc>
      </w:tr>
      <w:tr>
        <w:trPr>
          <w:trHeight w:val="935"/>
        </w:trPr>
        <w:tc>
          <w:tcPr>
            <w:tcW w:w="1984" w:type="dxa"/>
            <w:vAlign w:val="center"/>
            <w:textDirection w:val="lrTb"/>
            <w:noWrap w:val="false"/>
          </w:tcPr>
          <w:p>
            <w:pPr>
              <w:jc w:val="left"/>
              <w:widowControl/>
              <w:rPr>
                <w:rFonts w:hint="eastAsia" w:ascii="仿宋" w:hAnsi="仿宋" w:eastAsia="仿宋" w:cs="宋体"/>
                <w:color w:val="000000" w:themeColor="text1"/>
                <w:sz w:val="20"/>
                <w:szCs w:val="20"/>
              </w:rPr>
            </w:pPr>
            <w:r>
              <w:rPr>
                <w:rFonts w:hint="eastAsia" w:ascii="仿宋" w:hAnsi="仿宋" w:eastAsia="仿宋" w:cs="宋体"/>
                <w:color w:val="000000" w:themeColor="text1"/>
                <w:sz w:val="20"/>
                <w:szCs w:val="20"/>
              </w:rPr>
              <w:t xml:space="preserve">文明作业</w:t>
            </w:r>
            <w:r/>
          </w:p>
        </w:tc>
        <w:tc>
          <w:tcPr>
            <w:tcW w:w="3815" w:type="dxa"/>
            <w:vAlign w:val="center"/>
            <w:textDirection w:val="lrTb"/>
            <w:noWrap w:val="false"/>
          </w:tcPr>
          <w:p>
            <w:pPr>
              <w:jc w:val="left"/>
              <w:widowControl/>
              <w:rPr>
                <w:rFonts w:hint="eastAsia" w:ascii="仿宋" w:hAnsi="仿宋" w:eastAsia="仿宋" w:cs="宋体"/>
                <w:color w:val="000000" w:themeColor="text1"/>
                <w:sz w:val="20"/>
                <w:szCs w:val="20"/>
              </w:rPr>
            </w:pPr>
            <w:r>
              <w:rPr>
                <w:rFonts w:hint="eastAsia" w:ascii="仿宋" w:hAnsi="仿宋" w:eastAsia="仿宋" w:cs="宋体"/>
                <w:color w:val="000000" w:themeColor="text1"/>
                <w:sz w:val="20"/>
                <w:szCs w:val="20"/>
              </w:rPr>
              <w:t xml:space="preserve">作业时严禁向窨井内扫垃圾；严禁将垃圾倒入果皮箱和绿化带内；严禁焚烧垃圾及在道路上中转垃圾。</w:t>
            </w:r>
            <w:r/>
          </w:p>
        </w:tc>
        <w:tc>
          <w:tcPr>
            <w:tcW w:w="4101" w:type="dxa"/>
            <w:vAlign w:val="center"/>
            <w:textDirection w:val="lrTb"/>
            <w:noWrap w:val="false"/>
          </w:tcPr>
          <w:p>
            <w:pPr>
              <w:jc w:val="left"/>
              <w:widowControl/>
              <w:rPr>
                <w:rFonts w:hint="eastAsia" w:ascii="仿宋" w:hAnsi="仿宋" w:eastAsia="仿宋" w:cs="宋体"/>
                <w:color w:val="000000" w:themeColor="text1"/>
                <w:sz w:val="20"/>
                <w:szCs w:val="20"/>
              </w:rPr>
            </w:pPr>
            <w:r>
              <w:rPr>
                <w:rFonts w:hint="eastAsia" w:ascii="仿宋" w:hAnsi="仿宋" w:eastAsia="仿宋" w:cs="宋体"/>
                <w:color w:val="000000" w:themeColor="text1"/>
                <w:sz w:val="20"/>
                <w:szCs w:val="20"/>
              </w:rPr>
              <w:t xml:space="preserve">作业时向窨井内扫垃圾、将清扫的垃圾倒入果皮箱和绿化带内、在道路上中转垃圾，每例扣5分；焚烧垃圾，每例扣10分。</w:t>
            </w:r>
            <w:r/>
          </w:p>
        </w:tc>
      </w:tr>
      <w:tr>
        <w:trPr>
          <w:trHeight w:val="467"/>
        </w:trPr>
        <w:tc>
          <w:tcPr>
            <w:tcW w:w="1984" w:type="dxa"/>
            <w:vAlign w:val="center"/>
            <w:textDirection w:val="lrTb"/>
            <w:noWrap w:val="false"/>
          </w:tcPr>
          <w:p>
            <w:pPr>
              <w:jc w:val="left"/>
              <w:widowControl/>
              <w:rPr>
                <w:rFonts w:hint="eastAsia" w:ascii="仿宋" w:hAnsi="仿宋" w:eastAsia="仿宋" w:cs="宋体"/>
                <w:color w:val="000000" w:themeColor="text1"/>
                <w:sz w:val="20"/>
                <w:szCs w:val="20"/>
              </w:rPr>
            </w:pPr>
            <w:r>
              <w:rPr>
                <w:rFonts w:hint="eastAsia" w:ascii="仿宋" w:hAnsi="仿宋" w:eastAsia="仿宋" w:cs="宋体"/>
                <w:color w:val="000000" w:themeColor="text1"/>
                <w:sz w:val="20"/>
                <w:szCs w:val="20"/>
              </w:rPr>
              <w:t xml:space="preserve">公厕开放</w:t>
            </w:r>
            <w:r/>
          </w:p>
        </w:tc>
        <w:tc>
          <w:tcPr>
            <w:tcW w:w="3815" w:type="dxa"/>
            <w:vAlign w:val="center"/>
            <w:textDirection w:val="lrTb"/>
            <w:noWrap w:val="false"/>
          </w:tcPr>
          <w:p>
            <w:pPr>
              <w:jc w:val="left"/>
              <w:widowControl/>
              <w:rPr>
                <w:rFonts w:hint="eastAsia" w:ascii="仿宋" w:hAnsi="仿宋" w:eastAsia="仿宋" w:cs="宋体"/>
                <w:color w:val="000000" w:themeColor="text1"/>
                <w:sz w:val="20"/>
                <w:szCs w:val="20"/>
              </w:rPr>
            </w:pPr>
            <w:r>
              <w:rPr>
                <w:rFonts w:hint="eastAsia" w:ascii="仿宋" w:hAnsi="仿宋" w:eastAsia="仿宋" w:cs="宋体"/>
                <w:color w:val="000000" w:themeColor="text1"/>
                <w:sz w:val="20"/>
                <w:szCs w:val="20"/>
              </w:rPr>
              <w:t xml:space="preserve">按合同要求开放和保洁公厕。</w:t>
            </w:r>
            <w:r/>
          </w:p>
        </w:tc>
        <w:tc>
          <w:tcPr>
            <w:tcW w:w="4101" w:type="dxa"/>
            <w:vAlign w:val="center"/>
            <w:textDirection w:val="lrTb"/>
            <w:noWrap w:val="false"/>
          </w:tcPr>
          <w:p>
            <w:pPr>
              <w:jc w:val="left"/>
              <w:widowControl/>
              <w:rPr>
                <w:rFonts w:hint="eastAsia" w:ascii="仿宋" w:hAnsi="仿宋" w:eastAsia="仿宋" w:cs="宋体"/>
                <w:color w:val="000000" w:themeColor="text1"/>
                <w:sz w:val="20"/>
                <w:szCs w:val="20"/>
              </w:rPr>
            </w:pPr>
            <w:r>
              <w:rPr>
                <w:rFonts w:hint="eastAsia" w:ascii="仿宋" w:hAnsi="仿宋" w:eastAsia="仿宋" w:cs="宋体"/>
                <w:color w:val="000000" w:themeColor="text1"/>
                <w:sz w:val="20"/>
                <w:szCs w:val="20"/>
              </w:rPr>
              <w:t xml:space="preserve">未经批准，未</w:t>
            </w:r>
            <w:r>
              <w:rPr>
                <w:rFonts w:ascii="仿宋" w:hAnsi="仿宋" w:eastAsia="仿宋" w:cs="宋体"/>
                <w:color w:val="000000" w:themeColor="text1"/>
                <w:sz w:val="20"/>
                <w:szCs w:val="20"/>
              </w:rPr>
              <w:t xml:space="preserve">全天候开放</w:t>
            </w:r>
            <w:r>
              <w:rPr>
                <w:rFonts w:hint="eastAsia" w:ascii="仿宋" w:hAnsi="仿宋" w:eastAsia="仿宋" w:cs="宋体"/>
                <w:color w:val="000000" w:themeColor="text1"/>
                <w:sz w:val="20"/>
                <w:szCs w:val="20"/>
              </w:rPr>
              <w:t xml:space="preserve">公厕的，每次扣5分。</w:t>
            </w:r>
            <w:r/>
          </w:p>
        </w:tc>
      </w:tr>
    </w:tbl>
    <w:p>
      <w:pPr>
        <w:jc w:val="left"/>
        <w:widowControl/>
        <w:rPr>
          <w:rFonts w:hint="eastAsia" w:ascii="仿宋" w:hAnsi="仿宋" w:eastAsia="仿宋" w:cs="Times New Roman"/>
          <w:color w:val="000000" w:themeColor="text1"/>
          <w:sz w:val="28"/>
          <w:szCs w:val="28"/>
        </w:rPr>
      </w:pPr>
      <w:r>
        <w:rPr>
          <w:rFonts w:hint="eastAsia" w:ascii="楷体" w:hAnsi="楷体" w:eastAsia="楷体" w:cs="宋体"/>
          <w:color w:val="000000" w:themeColor="text1"/>
          <w:sz w:val="20"/>
          <w:szCs w:val="20"/>
        </w:rPr>
        <w:t xml:space="preserve">备注：专项考核在平均分基础上扣除；上述项目涉及合同约定的违约责任按合同条款执行。</w:t>
      </w:r>
      <w:r/>
    </w:p>
    <w:p>
      <w:pPr>
        <w:rPr>
          <w:color w:val="000000" w:themeColor="text1"/>
        </w:rPr>
      </w:pPr>
      <w:r>
        <w:rPr>
          <w:color w:val="000000" w:themeColor="text1"/>
        </w:rPr>
      </w:r>
      <w:r/>
    </w:p>
    <w:p>
      <w:pPr>
        <w:ind w:firstLine="420"/>
        <w:spacing w:after="120"/>
        <w:rPr>
          <w:rFonts w:ascii="Times New Roman" w:hAnsi="Times New Roman" w:eastAsia="宋体" w:cs="Times New Roman"/>
          <w:color w:val="000000" w:themeColor="text1"/>
        </w:rPr>
      </w:pPr>
      <w:r>
        <w:rPr>
          <w:rFonts w:ascii="Times New Roman" w:hAnsi="Times New Roman" w:eastAsia="宋体" w:cs="Times New Roman"/>
          <w:color w:val="000000" w:themeColor="text1"/>
        </w:rPr>
      </w:r>
      <w:r/>
    </w:p>
    <w:p>
      <w:pPr>
        <w:ind w:firstLine="420"/>
        <w:rPr>
          <w:rFonts w:ascii="Times New Roman" w:hAnsi="Times New Roman" w:eastAsia="宋体" w:cs="Times New Roman"/>
          <w:color w:val="000000" w:themeColor="text1"/>
          <w:sz w:val="24"/>
        </w:rPr>
      </w:pPr>
      <w:r>
        <w:rPr>
          <w:rFonts w:ascii="Times New Roman" w:hAnsi="Times New Roman" w:eastAsia="宋体" w:cs="Times New Roman"/>
          <w:color w:val="000000" w:themeColor="text1"/>
          <w:sz w:val="24"/>
        </w:rPr>
      </w:r>
      <w:r/>
    </w:p>
    <w:p>
      <w:pPr>
        <w:rPr>
          <w:rFonts w:ascii="Times New Roman" w:hAnsi="Times New Roman" w:eastAsia="宋体" w:cs="Times New Roman"/>
          <w:color w:val="000000" w:themeColor="text1"/>
          <w:sz w:val="24"/>
        </w:rPr>
      </w:pPr>
      <w:r>
        <w:rPr>
          <w:rFonts w:ascii="Times New Roman" w:hAnsi="Times New Roman" w:eastAsia="宋体" w:cs="Times New Roman"/>
          <w:color w:val="000000" w:themeColor="text1"/>
          <w:sz w:val="24"/>
        </w:rPr>
      </w:r>
      <w:r/>
    </w:p>
    <w:p>
      <w:pPr>
        <w:ind w:firstLine="480"/>
        <w:jc w:val="left"/>
        <w:widowControl/>
        <w:rPr>
          <w:rFonts w:hint="eastAsia" w:ascii="仿宋" w:hAnsi="仿宋" w:eastAsia="仿宋" w:cs="Times New Roman"/>
          <w:color w:val="000000" w:themeColor="text1"/>
          <w:sz w:val="20"/>
          <w:szCs w:val="20"/>
        </w:rPr>
      </w:pPr>
      <w:r/>
      <w:bookmarkStart w:id="15" w:name="_Toc9857"/>
      <w:r/>
      <w:bookmarkStart w:id="16" w:name="_Toc3054_WPSOffice_Level1"/>
      <w:r/>
      <w:bookmarkStart w:id="17" w:name="_Toc5225"/>
      <w:r/>
      <w:r/>
    </w:p>
    <w:p>
      <w:pPr>
        <w:contextualSpacing/>
        <w:ind w:firstLine="723"/>
        <w:spacing w:before="300" w:after="200"/>
        <w:rPr>
          <w:rFonts w:hint="eastAsia" w:ascii="仿宋" w:hAnsi="仿宋" w:eastAsia="仿宋" w:cs="Times New Roman"/>
          <w:color w:val="000000" w:themeColor="text1"/>
          <w:sz w:val="48"/>
          <w:szCs w:val="48"/>
        </w:rPr>
      </w:pPr>
      <w:r>
        <w:rPr>
          <w:rFonts w:hint="eastAsia" w:ascii="仿宋" w:hAnsi="仿宋" w:eastAsia="仿宋" w:cs="Times New Roman"/>
          <w:color w:val="000000" w:themeColor="text1"/>
          <w:sz w:val="48"/>
          <w:szCs w:val="48"/>
        </w:rPr>
      </w:r>
      <w:r/>
    </w:p>
    <w:p>
      <w:pPr>
        <w:ind w:firstLine="602"/>
        <w:rPr>
          <w:rFonts w:hint="eastAsia" w:ascii="仿宋" w:hAnsi="仿宋" w:eastAsia="仿宋" w:cs="仿宋_GB2312"/>
          <w:color w:val="000000" w:themeColor="text1"/>
          <w:sz w:val="30"/>
          <w:szCs w:val="30"/>
        </w:rPr>
        <w:sectPr>
          <w:headerReference w:type="default" r:id="rId11"/>
          <w:footerReference w:type="default" r:id="rId16"/>
          <w:footnotePr/>
          <w:endnotePr/>
          <w:type w:val="nextPage"/>
          <w:pgSz w:w="11906" w:h="16838" w:orient="portrait"/>
          <w:pgMar w:top="1440" w:right="1800" w:bottom="1440" w:left="1800" w:header="851" w:footer="992" w:gutter="0"/>
          <w:cols w:num="1" w:sep="0" w:space="720" w:equalWidth="1"/>
          <w:docGrid w:linePitch="360"/>
        </w:sectPr>
      </w:pPr>
      <w:r>
        <w:rPr>
          <w:rFonts w:hint="eastAsia" w:ascii="仿宋" w:hAnsi="仿宋" w:eastAsia="仿宋" w:cs="仿宋_GB2312"/>
          <w:color w:val="000000" w:themeColor="text1"/>
          <w:sz w:val="30"/>
          <w:szCs w:val="30"/>
        </w:rPr>
      </w:r>
      <w:r/>
    </w:p>
    <w:p>
      <w:pPr>
        <w:jc w:val="center"/>
        <w:keepLines/>
        <w:keepNext/>
        <w:spacing w:before="480" w:after="200" w:line="360" w:lineRule="auto"/>
        <w:rPr>
          <w:rFonts w:hint="eastAsia" w:ascii="宋体" w:hAnsi="宋体" w:eastAsia="宋体" w:cs="宋体"/>
          <w:b/>
          <w:bCs/>
          <w:color w:val="000000" w:themeColor="text1"/>
          <w:sz w:val="28"/>
          <w:szCs w:val="28"/>
        </w:rPr>
        <w:outlineLvl w:val="0"/>
      </w:pPr>
      <w:r>
        <w:rPr>
          <w:rFonts w:hint="eastAsia" w:ascii="宋体" w:hAnsi="宋体" w:eastAsia="宋体" w:cs="宋体"/>
          <w:b/>
          <w:bCs/>
          <w:color w:val="000000" w:themeColor="text1"/>
          <w:sz w:val="28"/>
          <w:szCs w:val="28"/>
        </w:rPr>
        <w:t xml:space="preserve">第六章 采购需求</w:t>
      </w:r>
      <w:r/>
    </w:p>
    <w:p>
      <w:pPr>
        <w:jc w:val="left"/>
        <w:spacing w:line="360" w:lineRule="auto"/>
        <w:rPr>
          <w:rFonts w:hint="eastAsia" w:ascii="宋体" w:hAnsi="宋体" w:eastAsia="宋体" w:cs="宋体"/>
          <w:b/>
          <w:bCs/>
          <w:color w:val="000000" w:themeColor="text1"/>
          <w:sz w:val="24"/>
        </w:rPr>
      </w:pPr>
      <w:r>
        <w:rPr>
          <w:rFonts w:hint="eastAsia" w:ascii="宋体" w:hAnsi="宋体" w:eastAsia="宋体" w:cs="宋体"/>
          <w:b/>
          <w:bCs/>
          <w:color w:val="000000" w:themeColor="text1"/>
          <w:sz w:val="24"/>
        </w:rPr>
        <w:t xml:space="preserve">一、</w:t>
      </w:r>
      <w:r>
        <w:rPr>
          <w:rFonts w:ascii="宋体" w:hAnsi="宋体" w:eastAsia="宋体" w:cs="宋体"/>
          <w:b/>
          <w:bCs/>
          <w:color w:val="000000" w:themeColor="text1"/>
          <w:sz w:val="24"/>
        </w:rPr>
        <w:t xml:space="preserve">采购标的/项目名称</w:t>
      </w:r>
      <w:r/>
    </w:p>
    <w:p>
      <w:pPr>
        <w:pStyle w:val="1103"/>
        <w:ind w:firstLine="480"/>
        <w:jc w:val="left"/>
        <w:spacing w:line="360" w:lineRule="auto"/>
        <w:rPr>
          <w:color w:val="000000" w:themeColor="text1"/>
          <w:sz w:val="24"/>
        </w:rPr>
      </w:pPr>
      <w:r>
        <w:rPr>
          <w:rFonts w:hint="eastAsia"/>
          <w:color w:val="000000" w:themeColor="text1"/>
          <w:sz w:val="24"/>
          <w:lang w:bidi="ar"/>
        </w:rPr>
        <w:t xml:space="preserve">沛县汉源街道“五网协同”市场化保洁运营项目</w:t>
      </w:r>
      <w:r>
        <w:rPr>
          <w:color w:val="000000" w:themeColor="text1"/>
          <w:sz w:val="24"/>
          <w:lang w:bidi="ar"/>
        </w:rPr>
        <w:t xml:space="preserve">。</w:t>
      </w:r>
      <w:r/>
    </w:p>
    <w:p>
      <w:pPr>
        <w:pStyle w:val="1103"/>
        <w:ind w:firstLine="482"/>
        <w:jc w:val="left"/>
        <w:spacing w:line="360" w:lineRule="auto"/>
        <w:rPr>
          <w:color w:val="000000" w:themeColor="text1"/>
          <w:sz w:val="24"/>
        </w:rPr>
      </w:pPr>
      <w:r>
        <w:rPr>
          <w:rFonts w:hint="eastAsia"/>
          <w:b/>
          <w:bCs/>
          <w:color w:val="000000" w:themeColor="text1"/>
          <w:sz w:val="24"/>
        </w:rPr>
        <w:t xml:space="preserve">项目预算：</w:t>
      </w:r>
      <w:r>
        <w:rPr>
          <w:rFonts w:hint="eastAsia" w:ascii="宋体" w:hAnsi="宋体"/>
          <w:b/>
          <w:bCs/>
          <w:color w:val="000000" w:themeColor="text1"/>
          <w:sz w:val="24"/>
        </w:rPr>
        <w:t xml:space="preserve">本项目不接受超过391.5</w:t>
      </w:r>
      <w:r>
        <w:rPr>
          <w:rFonts w:hint="eastAsia"/>
          <w:b/>
          <w:bCs/>
          <w:color w:val="000000" w:themeColor="text1"/>
          <w:sz w:val="24"/>
        </w:rPr>
        <w:t xml:space="preserve">万元</w:t>
      </w:r>
      <w:r>
        <w:rPr>
          <w:rFonts w:hint="eastAsia" w:ascii="宋体" w:hAnsi="宋体"/>
          <w:b/>
          <w:bCs/>
          <w:color w:val="000000" w:themeColor="text1"/>
          <w:sz w:val="24"/>
        </w:rPr>
        <w:t xml:space="preserve">人民币</w:t>
      </w:r>
      <w:r>
        <w:rPr>
          <w:rFonts w:hint="eastAsia"/>
          <w:b/>
          <w:bCs/>
          <w:color w:val="000000" w:themeColor="text1"/>
          <w:sz w:val="24"/>
        </w:rPr>
        <w:t xml:space="preserve">（三年合同采购费用）</w:t>
      </w:r>
      <w:r>
        <w:rPr>
          <w:rFonts w:hint="eastAsia" w:ascii="宋体" w:hAnsi="宋体"/>
          <w:b/>
          <w:bCs/>
          <w:color w:val="000000" w:themeColor="text1"/>
          <w:sz w:val="24"/>
        </w:rPr>
        <w:t xml:space="preserve">（采购项目预算金额）的投标报价；报价包括全部费用，采购人不再支付报价以外的任何费用</w:t>
      </w:r>
      <w:r>
        <w:rPr>
          <w:rFonts w:hint="eastAsia"/>
          <w:b/>
          <w:bCs/>
          <w:color w:val="000000" w:themeColor="text1"/>
          <w:sz w:val="24"/>
        </w:rPr>
        <w:t xml:space="preserve">。</w:t>
      </w:r>
      <w:r/>
    </w:p>
    <w:p>
      <w:pPr>
        <w:ind w:firstLine="562"/>
        <w:jc w:val="left"/>
        <w:spacing w:line="520" w:lineRule="exact"/>
        <w:rPr>
          <w:rFonts w:hint="eastAsia" w:ascii="宋体" w:hAnsi="宋体" w:eastAsia="宋体" w:cs="宋体"/>
          <w:b/>
          <w:bCs/>
          <w:color w:val="000000" w:themeColor="text1"/>
          <w:sz w:val="28"/>
          <w:szCs w:val="28"/>
        </w:rPr>
      </w:pPr>
      <w:r>
        <w:rPr>
          <w:rFonts w:hint="eastAsia" w:ascii="宋体" w:hAnsi="宋体" w:eastAsia="宋体" w:cs="宋体"/>
          <w:b/>
          <w:bCs/>
          <w:color w:val="000000" w:themeColor="text1"/>
          <w:sz w:val="28"/>
          <w:szCs w:val="28"/>
        </w:rPr>
        <w:t xml:space="preserve">二、项目概况</w:t>
      </w:r>
      <w:r/>
    </w:p>
    <w:p>
      <w:pPr>
        <w:ind w:firstLine="560"/>
        <w:jc w:val="left"/>
        <w:spacing w:line="520" w:lineRule="exact"/>
        <w:rPr>
          <w:rFonts w:hint="eastAsia" w:ascii="宋体" w:hAnsi="宋体" w:eastAsia="宋体" w:cs="宋体"/>
          <w:color w:val="000000" w:themeColor="text1"/>
          <w:sz w:val="28"/>
          <w:szCs w:val="28"/>
        </w:rPr>
      </w:pPr>
      <w:r>
        <w:rPr>
          <w:rFonts w:hint="eastAsia" w:ascii="宋体" w:hAnsi="宋体" w:eastAsia="宋体" w:cs="宋体"/>
          <w:color w:val="000000" w:themeColor="text1"/>
          <w:sz w:val="28"/>
          <w:szCs w:val="28"/>
        </w:rPr>
        <w:t xml:space="preserve">1、根据《沛县农村“五网协同”市场化运行体系实施方案》{</w:t>
      </w:r>
      <w:r>
        <w:rPr>
          <w:rFonts w:hint="eastAsia" w:ascii="宋体" w:hAnsi="宋体" w:eastAsia="宋体" w:cs="宋体"/>
          <w:color w:val="000000" w:themeColor="text1"/>
          <w:sz w:val="28"/>
          <w:szCs w:val="28"/>
        </w:rPr>
        <w:t xml:space="preserve">沛政办</w:t>
      </w:r>
      <w:r>
        <w:rPr>
          <w:rFonts w:hint="eastAsia" w:ascii="宋体" w:hAnsi="宋体" w:eastAsia="宋体" w:cs="宋体"/>
          <w:color w:val="000000" w:themeColor="text1"/>
          <w:sz w:val="28"/>
          <w:szCs w:val="28"/>
        </w:rPr>
        <w:t xml:space="preserve">发（2021）8号}的通知、关于贯彻落实《江苏省农村生活垃圾收运处置体系运维工作评估办法(试行)》的通知要求（通知内容详见附件），结合我农场实际情况，构建环卫保洁、垃圾分类、再生资源回收、公共设施管护、便民服务“五网协同”市场化运行体系。</w:t>
      </w:r>
      <w:r/>
    </w:p>
    <w:p>
      <w:pPr>
        <w:ind w:firstLine="560"/>
        <w:jc w:val="left"/>
        <w:spacing w:line="360" w:lineRule="auto"/>
        <w:rPr>
          <w:rFonts w:hint="eastAsia" w:ascii="宋体" w:hAnsi="宋体" w:eastAsia="宋体" w:cs="宋体"/>
          <w:bCs/>
          <w:color w:val="000000" w:themeColor="text1"/>
          <w:sz w:val="28"/>
          <w:szCs w:val="28"/>
        </w:rPr>
      </w:pPr>
      <w:r>
        <w:rPr>
          <w:rFonts w:hint="eastAsia" w:ascii="宋体" w:hAnsi="宋体" w:eastAsia="宋体" w:cs="宋体"/>
          <w:color w:val="000000" w:themeColor="text1"/>
          <w:sz w:val="28"/>
          <w:szCs w:val="28"/>
        </w:rPr>
        <w:t xml:space="preserve">2、</w:t>
      </w:r>
      <w:r>
        <w:rPr>
          <w:rFonts w:hint="eastAsia" w:ascii="宋体" w:hAnsi="宋体" w:eastAsia="宋体" w:cs="宋体"/>
          <w:bCs/>
          <w:color w:val="000000" w:themeColor="text1"/>
          <w:sz w:val="28"/>
          <w:szCs w:val="28"/>
        </w:rPr>
        <w:t xml:space="preserve">项目地点：沛县汉源街道</w:t>
      </w:r>
      <w:r/>
    </w:p>
    <w:p>
      <w:pPr>
        <w:ind w:firstLine="560"/>
        <w:jc w:val="left"/>
        <w:spacing w:line="360" w:lineRule="auto"/>
        <w:rPr>
          <w:rFonts w:hint="eastAsia" w:ascii="宋体" w:hAnsi="宋体" w:cs="宋体"/>
          <w:color w:val="000000" w:themeColor="text1"/>
          <w:sz w:val="28"/>
          <w:szCs w:val="28"/>
        </w:rPr>
      </w:pPr>
      <w:r>
        <w:rPr>
          <w:rFonts w:hint="eastAsia" w:ascii="宋体" w:hAnsi="宋体" w:cs="宋体"/>
          <w:color w:val="000000" w:themeColor="text1"/>
          <w:sz w:val="28"/>
          <w:szCs w:val="28"/>
        </w:rPr>
        <w:t xml:space="preserve">3、服务期限：三年。（具体日期以双方签订合同为准）。</w:t>
      </w:r>
      <w:r/>
    </w:p>
    <w:p>
      <w:pPr>
        <w:ind w:firstLine="562"/>
        <w:jc w:val="left"/>
        <w:spacing w:line="520" w:lineRule="exact"/>
        <w:rPr>
          <w:rFonts w:hint="eastAsia" w:ascii="宋体" w:hAnsi="宋体" w:eastAsia="宋体" w:cs="宋体"/>
          <w:b/>
          <w:bCs/>
          <w:sz w:val="28"/>
          <w:szCs w:val="28"/>
        </w:rPr>
      </w:pPr>
      <w:r>
        <w:rPr>
          <w:rFonts w:hint="eastAsia" w:ascii="宋体" w:hAnsi="宋体" w:eastAsia="宋体" w:cs="宋体"/>
          <w:b/>
          <w:bCs/>
          <w:sz w:val="28"/>
          <w:szCs w:val="28"/>
        </w:rPr>
        <w:t xml:space="preserve">三、项目实施范围</w:t>
      </w:r>
      <w:r/>
    </w:p>
    <w:p>
      <w:pPr>
        <w:pStyle w:val="1101"/>
        <w:ind w:left="0" w:firstLine="560"/>
        <w:jc w:val="left"/>
        <w:tabs>
          <w:tab w:val="left" w:pos="8820" w:leader="none"/>
        </w:tabs>
        <w:rPr>
          <w:rFonts w:hint="eastAsia" w:ascii="宋体" w:hAnsi="宋体" w:cs="宋体"/>
          <w:sz w:val="28"/>
          <w:szCs w:val="28"/>
        </w:rPr>
      </w:pPr>
      <w:r>
        <w:rPr>
          <w:rFonts w:hint="eastAsia" w:ascii="宋体" w:hAnsi="宋体" w:cs="宋体"/>
          <w:sz w:val="28"/>
          <w:szCs w:val="28"/>
        </w:rPr>
        <w:t xml:space="preserve">服务范围涵盖沛县汉源街道范围，具体明细如下：</w:t>
      </w:r>
      <w:r/>
    </w:p>
    <w:p>
      <w:pPr>
        <w:ind w:firstLine="843"/>
        <w:jc w:val="left"/>
        <w:rPr>
          <w:rFonts w:hint="eastAsia" w:ascii="宋体" w:hAnsi="宋体" w:eastAsia="宋体" w:cs="宋体"/>
          <w:b/>
          <w:bCs/>
          <w:sz w:val="28"/>
          <w:szCs w:val="28"/>
        </w:rPr>
      </w:pPr>
      <w:r>
        <w:rPr>
          <w:rFonts w:hint="eastAsia" w:ascii="宋体" w:hAnsi="宋体" w:eastAsia="宋体" w:cs="宋体"/>
          <w:b/>
          <w:bCs/>
          <w:sz w:val="28"/>
          <w:szCs w:val="28"/>
        </w:rPr>
        <w:t xml:space="preserve">1、行政村、自然村</w:t>
      </w:r>
      <w:r/>
    </w:p>
    <w:p>
      <w:pPr>
        <w:jc w:val="left"/>
        <w:rPr>
          <w:rFonts w:ascii="Calibri" w:hAnsi="Calibri" w:eastAsia="宋体" w:cs="Times New Roman"/>
        </w:rPr>
      </w:pPr>
      <w:r>
        <w:rPr>
          <w:rFonts w:ascii="Calibri" w:hAnsi="Calibri" w:eastAsia="宋体" w:cs="Times New Roman"/>
        </w:rPr>
      </w:r>
      <w:r/>
    </w:p>
    <w:tbl>
      <w:tblPr>
        <w:tblStyle w:val="1100"/>
        <w:tblW w:w="0" w:type="auto"/>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ook w:val="04A0" w:firstRow="1" w:lastRow="0" w:firstColumn="1" w:lastColumn="0" w:noHBand="0" w:noVBand="1"/>
      </w:tblPr>
      <w:tblGrid>
        <w:gridCol w:w="894"/>
        <w:gridCol w:w="1600"/>
        <w:gridCol w:w="5053"/>
        <w:gridCol w:w="762"/>
      </w:tblGrid>
      <w:tr>
        <w:trPr>
          <w:trHeight w:val="691"/>
        </w:trPr>
        <w:tc>
          <w:tcPr>
            <w:tcW w:w="0" w:type="auto"/>
            <w:textDirection w:val="lrTb"/>
            <w:noWrap w:val="false"/>
          </w:tcPr>
          <w:p>
            <w:pPr>
              <w:ind w:left="435"/>
              <w:jc w:val="left"/>
              <w:spacing w:before="223" w:line="221" w:lineRule="auto"/>
              <w:rPr>
                <w:rFonts w:hint="eastAsia" w:ascii="宋体" w:hAnsi="宋体" w:eastAsia="宋体" w:cs="宋体"/>
                <w:sz w:val="24"/>
              </w:rPr>
            </w:pPr>
            <w:r>
              <w:rPr>
                <w:rFonts w:ascii="宋体" w:hAnsi="宋体" w:eastAsia="宋体" w:cs="宋体"/>
                <w:b/>
                <w:bCs/>
                <w:spacing w:val="-7"/>
                <w:sz w:val="24"/>
                <w:lang w:eastAsia="en-US"/>
              </w:rPr>
              <w:t xml:space="preserve">序号</w:t>
            </w:r>
            <w:r/>
          </w:p>
        </w:tc>
        <w:tc>
          <w:tcPr>
            <w:tcW w:w="0" w:type="auto"/>
            <w:textDirection w:val="lrTb"/>
            <w:noWrap w:val="false"/>
          </w:tcPr>
          <w:p>
            <w:pPr>
              <w:ind w:left="632"/>
              <w:jc w:val="left"/>
              <w:spacing w:before="223" w:line="219" w:lineRule="auto"/>
              <w:rPr>
                <w:rFonts w:hint="eastAsia" w:ascii="宋体" w:hAnsi="宋体" w:eastAsia="宋体" w:cs="宋体"/>
                <w:sz w:val="24"/>
              </w:rPr>
            </w:pPr>
            <w:r>
              <w:rPr>
                <w:rFonts w:ascii="宋体" w:hAnsi="宋体" w:eastAsia="宋体" w:cs="宋体"/>
                <w:b/>
                <w:bCs/>
                <w:spacing w:val="-11"/>
                <w:sz w:val="24"/>
                <w:lang w:eastAsia="en-US"/>
              </w:rPr>
              <w:t xml:space="preserve">行政村</w:t>
            </w:r>
            <w:r/>
          </w:p>
        </w:tc>
        <w:tc>
          <w:tcPr>
            <w:tcW w:w="0" w:type="auto"/>
            <w:textDirection w:val="lrTb"/>
            <w:noWrap w:val="false"/>
          </w:tcPr>
          <w:p>
            <w:pPr>
              <w:ind w:left="2502"/>
              <w:jc w:val="left"/>
              <w:spacing w:before="223" w:line="219" w:lineRule="auto"/>
              <w:rPr>
                <w:rFonts w:hint="eastAsia" w:ascii="宋体" w:hAnsi="宋体" w:eastAsia="宋体" w:cs="宋体"/>
                <w:sz w:val="24"/>
              </w:rPr>
            </w:pPr>
            <w:r>
              <w:rPr>
                <w:rFonts w:ascii="宋体" w:hAnsi="宋体" w:eastAsia="宋体" w:cs="宋体"/>
                <w:b/>
                <w:bCs/>
                <w:spacing w:val="-33"/>
                <w:sz w:val="24"/>
                <w:lang w:eastAsia="en-US"/>
              </w:rPr>
              <w:t xml:space="preserve">自然村</w:t>
            </w:r>
            <w:r/>
          </w:p>
        </w:tc>
        <w:tc>
          <w:tcPr>
            <w:tcW w:w="0" w:type="auto"/>
            <w:textDirection w:val="lrTb"/>
            <w:noWrap w:val="false"/>
          </w:tcPr>
          <w:p>
            <w:pPr>
              <w:ind w:left="229"/>
              <w:jc w:val="left"/>
              <w:spacing w:before="224" w:line="219" w:lineRule="auto"/>
              <w:rPr>
                <w:rFonts w:hint="eastAsia" w:ascii="宋体" w:hAnsi="宋体" w:eastAsia="宋体" w:cs="宋体"/>
                <w:sz w:val="24"/>
              </w:rPr>
            </w:pPr>
            <w:r>
              <w:rPr>
                <w:rFonts w:ascii="宋体" w:hAnsi="宋体" w:eastAsia="宋体" w:cs="宋体"/>
                <w:b/>
                <w:bCs/>
                <w:spacing w:val="-9"/>
                <w:sz w:val="24"/>
                <w:lang w:eastAsia="en-US"/>
              </w:rPr>
              <w:t xml:space="preserve">数</w:t>
            </w:r>
            <w:r>
              <w:rPr>
                <w:rFonts w:ascii="宋体" w:hAnsi="宋体" w:eastAsia="宋体" w:cs="宋体"/>
                <w:spacing w:val="-19"/>
                <w:sz w:val="24"/>
                <w:lang w:eastAsia="en-US"/>
              </w:rPr>
              <w:t xml:space="preserve"> </w:t>
            </w:r>
            <w:r>
              <w:rPr>
                <w:rFonts w:ascii="宋体" w:hAnsi="宋体" w:eastAsia="宋体" w:cs="宋体"/>
                <w:b/>
                <w:bCs/>
                <w:spacing w:val="-9"/>
                <w:sz w:val="24"/>
                <w:lang w:eastAsia="en-US"/>
              </w:rPr>
              <w:t xml:space="preserve">量</w:t>
            </w:r>
            <w:r/>
          </w:p>
        </w:tc>
      </w:tr>
      <w:tr>
        <w:trPr>
          <w:trHeight w:val="818"/>
        </w:trPr>
        <w:tc>
          <w:tcPr>
            <w:tcW w:w="0" w:type="auto"/>
            <w:textDirection w:val="lrTb"/>
            <w:noWrap w:val="false"/>
          </w:tcPr>
          <w:p>
            <w:pPr>
              <w:ind w:left="622"/>
              <w:jc w:val="left"/>
              <w:spacing w:before="288" w:line="241" w:lineRule="auto"/>
              <w:rPr>
                <w:rFonts w:hint="eastAsia" w:ascii="宋体" w:hAnsi="宋体" w:eastAsia="宋体" w:cs="宋体"/>
                <w:sz w:val="24"/>
              </w:rPr>
            </w:pPr>
            <w:r>
              <w:rPr>
                <w:rFonts w:ascii="宋体" w:hAnsi="宋体" w:eastAsia="宋体" w:cs="宋体"/>
                <w:sz w:val="24"/>
                <w:lang w:eastAsia="en-US"/>
              </w:rPr>
              <w:t xml:space="preserve">1</w:t>
            </w:r>
            <w:r/>
          </w:p>
        </w:tc>
        <w:tc>
          <w:tcPr>
            <w:tcW w:w="0" w:type="auto"/>
            <w:textDirection w:val="lrTb"/>
            <w:noWrap w:val="false"/>
          </w:tcPr>
          <w:p>
            <w:pPr>
              <w:ind w:left="635"/>
              <w:jc w:val="left"/>
              <w:spacing w:before="288" w:line="220" w:lineRule="auto"/>
              <w:rPr>
                <w:rFonts w:hint="eastAsia" w:ascii="宋体" w:hAnsi="宋体" w:eastAsia="宋体" w:cs="宋体"/>
                <w:sz w:val="24"/>
              </w:rPr>
            </w:pPr>
            <w:r>
              <w:rPr>
                <w:rFonts w:hint="eastAsia" w:ascii="宋体" w:hAnsi="宋体" w:eastAsia="宋体" w:cs="宋体"/>
                <w:sz w:val="24"/>
              </w:rPr>
              <w:t xml:space="preserve">韩楼村</w:t>
            </w:r>
            <w:r/>
          </w:p>
        </w:tc>
        <w:tc>
          <w:tcPr>
            <w:tcW w:w="0" w:type="auto"/>
            <w:textDirection w:val="lrTb"/>
            <w:noWrap w:val="false"/>
          </w:tcPr>
          <w:p>
            <w:pPr>
              <w:jc w:val="left"/>
              <w:spacing w:line="266" w:lineRule="auto"/>
              <w:widowControl/>
              <w:rPr>
                <w:rFonts w:ascii="Arial" w:hAnsi="Arial" w:eastAsia="Arial" w:cs="Arial"/>
                <w:szCs w:val="21"/>
              </w:rPr>
            </w:pPr>
            <w:r>
              <w:rPr>
                <w:rFonts w:ascii="Arial" w:hAnsi="Arial" w:eastAsia="Arial" w:cs="Arial"/>
                <w:szCs w:val="21"/>
              </w:rPr>
            </w:r>
            <w:r/>
          </w:p>
          <w:p>
            <w:pPr>
              <w:ind w:left="10"/>
              <w:jc w:val="left"/>
              <w:spacing w:before="78" w:line="219" w:lineRule="auto"/>
              <w:rPr>
                <w:rFonts w:hint="eastAsia" w:ascii="宋体" w:hAnsi="宋体" w:eastAsia="宋体" w:cs="宋体"/>
                <w:sz w:val="24"/>
              </w:rPr>
            </w:pPr>
            <w:r>
              <w:rPr>
                <w:rFonts w:hint="eastAsia" w:ascii="宋体" w:hAnsi="宋体" w:eastAsia="宋体" w:cs="宋体"/>
                <w:spacing w:val="-7"/>
                <w:sz w:val="24"/>
              </w:rPr>
              <w:t xml:space="preserve">韩楼、</w:t>
            </w:r>
            <w:r>
              <w:rPr>
                <w:rFonts w:hint="eastAsia" w:ascii="宋体" w:hAnsi="宋体" w:eastAsia="宋体" w:cs="宋体"/>
                <w:spacing w:val="-7"/>
                <w:sz w:val="24"/>
              </w:rPr>
              <w:t xml:space="preserve">高小湖</w:t>
            </w:r>
            <w:r/>
          </w:p>
        </w:tc>
        <w:tc>
          <w:tcPr>
            <w:tcW w:w="0" w:type="auto"/>
            <w:textDirection w:val="lrTb"/>
            <w:noWrap w:val="false"/>
          </w:tcPr>
          <w:p>
            <w:pPr>
              <w:ind w:left="444"/>
              <w:jc w:val="left"/>
              <w:spacing w:before="288" w:line="241" w:lineRule="auto"/>
              <w:rPr>
                <w:rFonts w:hint="eastAsia" w:ascii="宋体" w:hAnsi="宋体" w:eastAsia="宋体" w:cs="宋体"/>
                <w:sz w:val="24"/>
              </w:rPr>
            </w:pPr>
            <w:r>
              <w:rPr>
                <w:rFonts w:ascii="宋体" w:hAnsi="宋体" w:eastAsia="宋体" w:cs="宋体"/>
                <w:sz w:val="24"/>
                <w:lang w:eastAsia="en-US"/>
              </w:rPr>
              <w:t xml:space="preserve">2</w:t>
            </w:r>
            <w:r/>
          </w:p>
        </w:tc>
      </w:tr>
      <w:tr>
        <w:trPr>
          <w:trHeight w:val="977"/>
        </w:trPr>
        <w:tc>
          <w:tcPr>
            <w:tcW w:w="0" w:type="auto"/>
            <w:textDirection w:val="lrTb"/>
            <w:noWrap w:val="false"/>
          </w:tcPr>
          <w:p>
            <w:pPr>
              <w:jc w:val="left"/>
              <w:spacing w:line="288" w:lineRule="auto"/>
              <w:widowControl/>
              <w:rPr>
                <w:rFonts w:ascii="Arial" w:hAnsi="Arial" w:eastAsia="Arial" w:cs="Arial"/>
                <w:szCs w:val="21"/>
              </w:rPr>
            </w:pPr>
            <w:r>
              <w:rPr>
                <w:rFonts w:ascii="Arial" w:hAnsi="Arial" w:eastAsia="Arial" w:cs="Arial"/>
                <w:szCs w:val="21"/>
              </w:rPr>
            </w:r>
            <w:r/>
          </w:p>
          <w:p>
            <w:pPr>
              <w:ind w:left="607"/>
              <w:jc w:val="left"/>
              <w:spacing w:before="78" w:line="241" w:lineRule="auto"/>
              <w:rPr>
                <w:rFonts w:hint="eastAsia" w:ascii="宋体" w:hAnsi="宋体" w:eastAsia="宋体" w:cs="宋体"/>
                <w:sz w:val="24"/>
              </w:rPr>
            </w:pPr>
            <w:r>
              <w:rPr>
                <w:rFonts w:ascii="宋体" w:hAnsi="宋体" w:eastAsia="宋体" w:cs="宋体"/>
                <w:sz w:val="24"/>
                <w:lang w:eastAsia="en-US"/>
              </w:rPr>
              <w:t xml:space="preserve">2</w:t>
            </w:r>
            <w:r/>
          </w:p>
        </w:tc>
        <w:tc>
          <w:tcPr>
            <w:tcW w:w="0" w:type="auto"/>
            <w:textDirection w:val="lrTb"/>
            <w:noWrap w:val="false"/>
          </w:tcPr>
          <w:p>
            <w:pPr>
              <w:jc w:val="left"/>
              <w:spacing w:line="288" w:lineRule="auto"/>
              <w:widowControl/>
              <w:rPr>
                <w:rFonts w:ascii="Arial" w:hAnsi="Arial" w:eastAsia="Arial" w:cs="Arial"/>
                <w:szCs w:val="21"/>
              </w:rPr>
            </w:pPr>
            <w:r>
              <w:rPr>
                <w:rFonts w:ascii="Arial" w:hAnsi="Arial" w:eastAsia="Arial" w:cs="Arial"/>
                <w:szCs w:val="21"/>
              </w:rPr>
            </w:r>
            <w:r/>
          </w:p>
          <w:p>
            <w:pPr>
              <w:ind w:left="635"/>
              <w:jc w:val="left"/>
              <w:spacing w:before="78" w:line="220" w:lineRule="auto"/>
              <w:rPr>
                <w:rFonts w:hint="eastAsia" w:ascii="宋体" w:hAnsi="宋体" w:eastAsia="宋体" w:cs="宋体"/>
                <w:sz w:val="24"/>
              </w:rPr>
            </w:pPr>
            <w:r>
              <w:rPr>
                <w:rFonts w:hint="eastAsia" w:ascii="宋体" w:hAnsi="宋体" w:eastAsia="宋体" w:cs="宋体"/>
                <w:sz w:val="24"/>
              </w:rPr>
              <w:t xml:space="preserve">陈楼村</w:t>
            </w:r>
            <w:r/>
          </w:p>
        </w:tc>
        <w:tc>
          <w:tcPr>
            <w:tcW w:w="0" w:type="auto"/>
            <w:textDirection w:val="lrTb"/>
            <w:noWrap w:val="false"/>
          </w:tcPr>
          <w:p>
            <w:pPr>
              <w:jc w:val="left"/>
              <w:spacing w:line="265" w:lineRule="auto"/>
              <w:widowControl/>
              <w:rPr>
                <w:rFonts w:ascii="Arial" w:hAnsi="Arial" w:eastAsia="Arial" w:cs="Arial"/>
                <w:szCs w:val="21"/>
              </w:rPr>
            </w:pPr>
            <w:r>
              <w:rPr>
                <w:rFonts w:ascii="Arial" w:hAnsi="Arial" w:eastAsia="Arial" w:cs="Arial"/>
                <w:szCs w:val="21"/>
              </w:rPr>
            </w:r>
            <w:r/>
          </w:p>
          <w:p>
            <w:pPr>
              <w:ind w:left="8" w:firstLine="7"/>
              <w:jc w:val="left"/>
              <w:spacing w:before="78" w:line="239" w:lineRule="auto"/>
              <w:rPr>
                <w:rFonts w:hint="eastAsia" w:ascii="宋体" w:hAnsi="宋体" w:eastAsia="宋体" w:cs="宋体"/>
                <w:sz w:val="24"/>
              </w:rPr>
            </w:pPr>
            <w:r>
              <w:rPr>
                <w:rFonts w:hint="eastAsia" w:ascii="宋体" w:hAnsi="宋体" w:eastAsia="宋体" w:cs="宋体"/>
                <w:sz w:val="24"/>
              </w:rPr>
              <w:t xml:space="preserve">陈楼</w:t>
            </w:r>
            <w:r/>
          </w:p>
        </w:tc>
        <w:tc>
          <w:tcPr>
            <w:tcW w:w="0" w:type="auto"/>
            <w:textDirection w:val="lrTb"/>
            <w:noWrap w:val="false"/>
          </w:tcPr>
          <w:p>
            <w:pPr>
              <w:jc w:val="left"/>
              <w:spacing w:line="287" w:lineRule="auto"/>
              <w:widowControl/>
              <w:rPr>
                <w:rFonts w:ascii="Arial" w:hAnsi="Arial" w:eastAsia="Arial" w:cs="Arial"/>
                <w:szCs w:val="21"/>
              </w:rPr>
            </w:pPr>
            <w:r>
              <w:rPr>
                <w:rFonts w:ascii="Arial" w:hAnsi="Arial" w:eastAsia="Arial" w:cs="Arial"/>
                <w:szCs w:val="21"/>
              </w:rPr>
            </w:r>
            <w:r/>
          </w:p>
          <w:p>
            <w:pPr>
              <w:ind w:left="442"/>
              <w:jc w:val="left"/>
              <w:spacing w:before="78"/>
              <w:rPr>
                <w:rFonts w:hint="eastAsia" w:ascii="宋体" w:hAnsi="宋体" w:eastAsia="宋体" w:cs="宋体"/>
                <w:sz w:val="24"/>
              </w:rPr>
            </w:pPr>
            <w:r>
              <w:rPr>
                <w:rFonts w:hint="eastAsia" w:ascii="宋体" w:hAnsi="宋体" w:eastAsia="宋体" w:cs="宋体"/>
                <w:sz w:val="24"/>
              </w:rPr>
              <w:t xml:space="preserve">1</w:t>
            </w:r>
            <w:r/>
          </w:p>
        </w:tc>
      </w:tr>
      <w:tr>
        <w:trPr>
          <w:trHeight w:val="1048"/>
        </w:trPr>
        <w:tc>
          <w:tcPr>
            <w:tcW w:w="0" w:type="auto"/>
            <w:textDirection w:val="lrTb"/>
            <w:noWrap w:val="false"/>
          </w:tcPr>
          <w:p>
            <w:pPr>
              <w:jc w:val="left"/>
              <w:spacing w:line="323" w:lineRule="auto"/>
              <w:widowControl/>
              <w:rPr>
                <w:rFonts w:ascii="Arial" w:hAnsi="Arial" w:eastAsia="Arial" w:cs="Arial"/>
                <w:szCs w:val="21"/>
              </w:rPr>
            </w:pPr>
            <w:r>
              <w:rPr>
                <w:rFonts w:ascii="Arial" w:hAnsi="Arial" w:eastAsia="Arial" w:cs="Arial"/>
                <w:szCs w:val="21"/>
              </w:rPr>
            </w:r>
            <w:r/>
          </w:p>
          <w:p>
            <w:pPr>
              <w:ind w:left="609"/>
              <w:jc w:val="left"/>
              <w:spacing w:before="78"/>
              <w:rPr>
                <w:rFonts w:hint="eastAsia" w:ascii="宋体" w:hAnsi="宋体" w:eastAsia="宋体" w:cs="宋体"/>
                <w:sz w:val="24"/>
              </w:rPr>
            </w:pPr>
            <w:r>
              <w:rPr>
                <w:rFonts w:ascii="宋体" w:hAnsi="宋体" w:eastAsia="宋体" w:cs="宋体"/>
                <w:sz w:val="24"/>
                <w:lang w:eastAsia="en-US"/>
              </w:rPr>
              <w:t xml:space="preserve">3</w:t>
            </w:r>
            <w:r/>
          </w:p>
        </w:tc>
        <w:tc>
          <w:tcPr>
            <w:tcW w:w="0" w:type="auto"/>
            <w:textDirection w:val="lrTb"/>
            <w:noWrap w:val="false"/>
          </w:tcPr>
          <w:p>
            <w:pPr>
              <w:jc w:val="left"/>
              <w:spacing w:line="323" w:lineRule="auto"/>
              <w:widowControl/>
              <w:rPr>
                <w:rFonts w:ascii="Arial" w:hAnsi="Arial" w:eastAsia="Arial" w:cs="Arial"/>
                <w:szCs w:val="21"/>
              </w:rPr>
            </w:pPr>
            <w:r>
              <w:rPr>
                <w:rFonts w:ascii="Arial" w:hAnsi="Arial" w:eastAsia="Arial" w:cs="Arial"/>
                <w:szCs w:val="21"/>
              </w:rPr>
            </w:r>
            <w:r/>
          </w:p>
          <w:p>
            <w:pPr>
              <w:ind w:left="624"/>
              <w:jc w:val="left"/>
              <w:spacing w:before="78" w:line="220" w:lineRule="auto"/>
              <w:rPr>
                <w:rFonts w:hint="eastAsia" w:ascii="宋体" w:hAnsi="宋体" w:eastAsia="宋体" w:cs="宋体"/>
                <w:sz w:val="24"/>
              </w:rPr>
            </w:pPr>
            <w:r>
              <w:rPr>
                <w:rFonts w:hint="eastAsia" w:ascii="宋体" w:hAnsi="宋体" w:eastAsia="宋体" w:cs="宋体"/>
                <w:spacing w:val="-6"/>
                <w:sz w:val="24"/>
              </w:rPr>
              <w:t xml:space="preserve">前滩村</w:t>
            </w:r>
            <w:r/>
          </w:p>
        </w:tc>
        <w:tc>
          <w:tcPr>
            <w:tcW w:w="0" w:type="auto"/>
            <w:textDirection w:val="lrTb"/>
            <w:noWrap w:val="false"/>
          </w:tcPr>
          <w:p>
            <w:pPr>
              <w:jc w:val="left"/>
              <w:spacing w:line="269" w:lineRule="auto"/>
              <w:widowControl/>
              <w:rPr>
                <w:rFonts w:ascii="Arial" w:hAnsi="Arial" w:eastAsia="Arial" w:cs="Arial"/>
                <w:szCs w:val="21"/>
              </w:rPr>
            </w:pPr>
            <w:r>
              <w:rPr>
                <w:rFonts w:ascii="Arial" w:hAnsi="Arial" w:eastAsia="Arial" w:cs="Arial"/>
                <w:szCs w:val="21"/>
              </w:rPr>
            </w:r>
            <w:r/>
          </w:p>
          <w:p>
            <w:pPr>
              <w:ind w:left="8"/>
              <w:jc w:val="left"/>
              <w:spacing w:before="78" w:line="219" w:lineRule="auto"/>
              <w:rPr>
                <w:rFonts w:hint="eastAsia" w:ascii="宋体" w:hAnsi="宋体" w:eastAsia="宋体" w:cs="宋体"/>
                <w:sz w:val="24"/>
              </w:rPr>
            </w:pPr>
            <w:r>
              <w:rPr>
                <w:rFonts w:hint="eastAsia" w:ascii="宋体" w:hAnsi="宋体" w:eastAsia="宋体" w:cs="宋体"/>
                <w:sz w:val="24"/>
              </w:rPr>
              <w:t xml:space="preserve">前滩、后滩、小李庄、韩瓦屋</w:t>
            </w:r>
            <w:r/>
          </w:p>
        </w:tc>
        <w:tc>
          <w:tcPr>
            <w:tcW w:w="0" w:type="auto"/>
            <w:textDirection w:val="lrTb"/>
            <w:noWrap w:val="false"/>
          </w:tcPr>
          <w:p>
            <w:pPr>
              <w:jc w:val="left"/>
              <w:spacing w:line="323" w:lineRule="auto"/>
              <w:widowControl/>
              <w:rPr>
                <w:rFonts w:ascii="Arial" w:hAnsi="Arial" w:eastAsia="Arial" w:cs="Arial"/>
                <w:szCs w:val="21"/>
              </w:rPr>
            </w:pPr>
            <w:r>
              <w:rPr>
                <w:rFonts w:ascii="Arial" w:hAnsi="Arial" w:eastAsia="Arial" w:cs="Arial"/>
                <w:szCs w:val="21"/>
              </w:rPr>
            </w:r>
            <w:r/>
          </w:p>
          <w:p>
            <w:pPr>
              <w:ind w:left="446"/>
              <w:jc w:val="left"/>
              <w:spacing w:before="78"/>
              <w:rPr>
                <w:rFonts w:hint="eastAsia" w:ascii="宋体" w:hAnsi="宋体" w:eastAsia="宋体" w:cs="宋体"/>
                <w:sz w:val="24"/>
              </w:rPr>
            </w:pPr>
            <w:r>
              <w:rPr>
                <w:rFonts w:hint="eastAsia" w:ascii="宋体" w:hAnsi="宋体" w:eastAsia="宋体" w:cs="宋体"/>
                <w:sz w:val="24"/>
              </w:rPr>
              <w:t xml:space="preserve">4</w:t>
            </w:r>
            <w:r/>
          </w:p>
        </w:tc>
      </w:tr>
      <w:tr>
        <w:trPr>
          <w:trHeight w:val="886"/>
        </w:trPr>
        <w:tc>
          <w:tcPr>
            <w:tcW w:w="0" w:type="auto"/>
            <w:textDirection w:val="lrTb"/>
            <w:noWrap w:val="false"/>
          </w:tcPr>
          <w:p>
            <w:pPr>
              <w:jc w:val="left"/>
              <w:spacing w:line="245" w:lineRule="auto"/>
              <w:widowControl/>
              <w:rPr>
                <w:rFonts w:ascii="Arial" w:hAnsi="Arial" w:eastAsia="Arial" w:cs="Arial"/>
                <w:szCs w:val="21"/>
              </w:rPr>
            </w:pPr>
            <w:r>
              <w:rPr>
                <w:rFonts w:ascii="Arial" w:hAnsi="Arial" w:eastAsia="Arial" w:cs="Arial"/>
                <w:szCs w:val="21"/>
              </w:rPr>
            </w:r>
            <w:r/>
          </w:p>
          <w:p>
            <w:pPr>
              <w:ind w:left="603"/>
              <w:jc w:val="left"/>
              <w:spacing w:before="78" w:line="241" w:lineRule="auto"/>
              <w:rPr>
                <w:rFonts w:hint="eastAsia" w:ascii="宋体" w:hAnsi="宋体" w:eastAsia="宋体" w:cs="宋体"/>
                <w:sz w:val="24"/>
              </w:rPr>
            </w:pPr>
            <w:r>
              <w:rPr>
                <w:rFonts w:ascii="宋体" w:hAnsi="宋体" w:eastAsia="宋体" w:cs="宋体"/>
                <w:sz w:val="24"/>
                <w:lang w:eastAsia="en-US"/>
              </w:rPr>
              <w:t xml:space="preserve">4</w:t>
            </w:r>
            <w:r/>
          </w:p>
        </w:tc>
        <w:tc>
          <w:tcPr>
            <w:tcW w:w="0" w:type="auto"/>
            <w:textDirection w:val="lrTb"/>
            <w:noWrap w:val="false"/>
          </w:tcPr>
          <w:p>
            <w:pPr>
              <w:jc w:val="left"/>
              <w:spacing w:line="245" w:lineRule="auto"/>
              <w:widowControl/>
              <w:rPr>
                <w:rFonts w:ascii="Arial" w:hAnsi="Arial" w:eastAsia="Arial" w:cs="Arial"/>
                <w:szCs w:val="21"/>
              </w:rPr>
            </w:pPr>
            <w:r>
              <w:rPr>
                <w:rFonts w:ascii="Arial" w:hAnsi="Arial" w:eastAsia="Arial" w:cs="Arial"/>
                <w:szCs w:val="21"/>
              </w:rPr>
            </w:r>
            <w:r/>
          </w:p>
          <w:p>
            <w:pPr>
              <w:ind w:left="677"/>
              <w:jc w:val="left"/>
              <w:spacing w:before="78" w:line="220" w:lineRule="auto"/>
              <w:rPr>
                <w:rFonts w:hint="eastAsia" w:ascii="宋体" w:hAnsi="宋体" w:eastAsia="宋体" w:cs="宋体"/>
                <w:sz w:val="24"/>
              </w:rPr>
            </w:pPr>
            <w:r>
              <w:rPr>
                <w:rFonts w:hint="eastAsia" w:ascii="宋体" w:hAnsi="宋体" w:eastAsia="宋体" w:cs="宋体"/>
                <w:sz w:val="24"/>
              </w:rPr>
              <w:t xml:space="preserve">徐王庄</w:t>
            </w:r>
            <w:r/>
          </w:p>
        </w:tc>
        <w:tc>
          <w:tcPr>
            <w:tcW w:w="0" w:type="auto"/>
            <w:textDirection w:val="lrTb"/>
            <w:noWrap w:val="false"/>
          </w:tcPr>
          <w:p>
            <w:pPr>
              <w:jc w:val="left"/>
              <w:spacing w:line="269" w:lineRule="auto"/>
              <w:widowControl/>
              <w:rPr>
                <w:rFonts w:ascii="Arial" w:hAnsi="Arial" w:eastAsia="Arial" w:cs="Arial"/>
                <w:szCs w:val="21"/>
              </w:rPr>
            </w:pPr>
            <w:r>
              <w:rPr>
                <w:rFonts w:ascii="Arial" w:hAnsi="Arial" w:eastAsia="Arial" w:cs="Arial"/>
                <w:szCs w:val="21"/>
              </w:rPr>
            </w:r>
            <w:r/>
          </w:p>
          <w:p>
            <w:pPr>
              <w:ind w:left="10"/>
              <w:jc w:val="left"/>
              <w:spacing w:before="78" w:line="219" w:lineRule="auto"/>
              <w:rPr>
                <w:rFonts w:hint="eastAsia" w:ascii="宋体" w:hAnsi="宋体" w:eastAsia="宋体" w:cs="宋体"/>
                <w:sz w:val="24"/>
              </w:rPr>
            </w:pPr>
            <w:r>
              <w:rPr>
                <w:rFonts w:hint="eastAsia" w:ascii="宋体" w:hAnsi="宋体" w:eastAsia="宋体" w:cs="宋体"/>
                <w:spacing w:val="-8"/>
                <w:sz w:val="24"/>
              </w:rPr>
              <w:t xml:space="preserve">徐王庄、朱庄</w:t>
            </w:r>
            <w:r/>
          </w:p>
        </w:tc>
        <w:tc>
          <w:tcPr>
            <w:tcW w:w="0" w:type="auto"/>
            <w:textDirection w:val="lrTb"/>
            <w:noWrap w:val="false"/>
          </w:tcPr>
          <w:p>
            <w:pPr>
              <w:jc w:val="left"/>
              <w:spacing w:line="245" w:lineRule="auto"/>
              <w:widowControl/>
              <w:rPr>
                <w:rFonts w:ascii="Arial" w:hAnsi="Arial" w:eastAsia="Arial" w:cs="Arial"/>
                <w:szCs w:val="21"/>
              </w:rPr>
            </w:pPr>
            <w:r>
              <w:rPr>
                <w:rFonts w:ascii="Arial" w:hAnsi="Arial" w:eastAsia="Arial" w:cs="Arial"/>
                <w:szCs w:val="21"/>
              </w:rPr>
            </w:r>
            <w:r/>
          </w:p>
          <w:p>
            <w:pPr>
              <w:ind w:left="444"/>
              <w:jc w:val="left"/>
              <w:spacing w:before="78" w:line="241" w:lineRule="auto"/>
              <w:rPr>
                <w:rFonts w:hint="eastAsia" w:ascii="宋体" w:hAnsi="宋体" w:eastAsia="宋体" w:cs="宋体"/>
                <w:sz w:val="24"/>
              </w:rPr>
            </w:pPr>
            <w:r>
              <w:rPr>
                <w:rFonts w:ascii="宋体" w:hAnsi="宋体" w:eastAsia="宋体" w:cs="宋体"/>
                <w:sz w:val="24"/>
                <w:lang w:eastAsia="en-US"/>
              </w:rPr>
              <w:t xml:space="preserve">2</w:t>
            </w:r>
            <w:r/>
          </w:p>
        </w:tc>
      </w:tr>
      <w:tr>
        <w:trPr>
          <w:trHeight w:val="1027"/>
        </w:trPr>
        <w:tc>
          <w:tcPr>
            <w:tcW w:w="0" w:type="auto"/>
            <w:textDirection w:val="lrTb"/>
            <w:noWrap w:val="false"/>
          </w:tcPr>
          <w:p>
            <w:pPr>
              <w:jc w:val="left"/>
              <w:spacing w:line="316" w:lineRule="auto"/>
              <w:widowControl/>
              <w:rPr>
                <w:rFonts w:ascii="Arial" w:hAnsi="Arial" w:eastAsia="Arial" w:cs="Arial"/>
                <w:szCs w:val="21"/>
              </w:rPr>
            </w:pPr>
            <w:r>
              <w:rPr>
                <w:rFonts w:ascii="Arial" w:hAnsi="Arial" w:eastAsia="Arial" w:cs="Arial"/>
                <w:szCs w:val="21"/>
              </w:rPr>
            </w:r>
            <w:r/>
          </w:p>
          <w:p>
            <w:pPr>
              <w:ind w:left="609"/>
              <w:jc w:val="left"/>
              <w:spacing w:before="78"/>
              <w:rPr>
                <w:rFonts w:hint="eastAsia" w:ascii="宋体" w:hAnsi="宋体" w:eastAsia="宋体" w:cs="宋体"/>
                <w:sz w:val="24"/>
              </w:rPr>
            </w:pPr>
            <w:r>
              <w:rPr>
                <w:rFonts w:ascii="宋体" w:hAnsi="宋体" w:eastAsia="宋体" w:cs="宋体"/>
                <w:sz w:val="24"/>
                <w:lang w:eastAsia="en-US"/>
              </w:rPr>
              <w:t xml:space="preserve">5</w:t>
            </w:r>
            <w:r/>
          </w:p>
        </w:tc>
        <w:tc>
          <w:tcPr>
            <w:tcW w:w="0" w:type="auto"/>
            <w:textDirection w:val="lrTb"/>
            <w:noWrap w:val="false"/>
          </w:tcPr>
          <w:p>
            <w:pPr>
              <w:jc w:val="left"/>
              <w:spacing w:line="316" w:lineRule="auto"/>
              <w:widowControl/>
              <w:rPr>
                <w:rFonts w:ascii="Arial" w:hAnsi="Arial" w:eastAsia="Arial" w:cs="Arial"/>
                <w:szCs w:val="21"/>
              </w:rPr>
            </w:pPr>
            <w:r>
              <w:rPr>
                <w:rFonts w:ascii="Arial" w:hAnsi="Arial" w:eastAsia="Arial" w:cs="Arial"/>
                <w:szCs w:val="21"/>
              </w:rPr>
            </w:r>
            <w:r/>
          </w:p>
          <w:p>
            <w:pPr>
              <w:ind w:left="635"/>
              <w:jc w:val="left"/>
              <w:spacing w:before="78" w:line="220" w:lineRule="auto"/>
              <w:rPr>
                <w:rFonts w:hint="eastAsia" w:ascii="宋体" w:hAnsi="宋体" w:eastAsia="宋体" w:cs="宋体"/>
                <w:sz w:val="24"/>
              </w:rPr>
            </w:pPr>
            <w:r>
              <w:rPr>
                <w:rFonts w:hint="eastAsia" w:ascii="宋体" w:hAnsi="宋体" w:eastAsia="宋体" w:cs="宋体"/>
                <w:sz w:val="24"/>
              </w:rPr>
              <w:t xml:space="preserve">拆迁地块</w:t>
            </w:r>
            <w:r/>
          </w:p>
        </w:tc>
        <w:tc>
          <w:tcPr>
            <w:tcW w:w="0" w:type="auto"/>
            <w:textDirection w:val="lrTb"/>
            <w:noWrap w:val="false"/>
          </w:tcPr>
          <w:p>
            <w:pPr>
              <w:jc w:val="left"/>
              <w:spacing w:line="270" w:lineRule="auto"/>
              <w:widowControl/>
              <w:rPr>
                <w:rFonts w:ascii="Arial" w:hAnsi="Arial" w:eastAsia="Arial" w:cs="Arial"/>
                <w:szCs w:val="21"/>
              </w:rPr>
            </w:pPr>
            <w:r>
              <w:rPr>
                <w:rFonts w:ascii="Arial" w:hAnsi="Arial" w:eastAsia="Arial" w:cs="Arial"/>
                <w:szCs w:val="21"/>
              </w:rPr>
            </w:r>
            <w:r/>
          </w:p>
          <w:p>
            <w:pPr>
              <w:ind w:left="8"/>
              <w:jc w:val="left"/>
              <w:spacing w:before="78" w:line="219" w:lineRule="auto"/>
              <w:rPr>
                <w:rFonts w:hint="eastAsia" w:ascii="宋体" w:hAnsi="宋体" w:eastAsia="宋体" w:cs="宋体"/>
                <w:sz w:val="24"/>
              </w:rPr>
            </w:pPr>
            <w:r>
              <w:rPr>
                <w:rFonts w:hint="eastAsia" w:ascii="宋体" w:hAnsi="宋体" w:eastAsia="宋体" w:cs="宋体"/>
                <w:sz w:val="24"/>
              </w:rPr>
              <w:t xml:space="preserve">郝心庄、八里屯、四座楼、刘寨、</w:t>
            </w:r>
            <w:r>
              <w:rPr>
                <w:rFonts w:hint="eastAsia" w:ascii="宋体" w:hAnsi="宋体" w:eastAsia="宋体" w:cs="宋体"/>
                <w:sz w:val="24"/>
              </w:rPr>
              <w:t xml:space="preserve">北孔庄</w:t>
            </w:r>
            <w:r>
              <w:rPr>
                <w:rFonts w:hint="eastAsia" w:ascii="宋体" w:hAnsi="宋体" w:eastAsia="宋体" w:cs="宋体"/>
                <w:sz w:val="24"/>
              </w:rPr>
              <w:t xml:space="preserve">、王楼</w:t>
            </w:r>
            <w:r/>
          </w:p>
        </w:tc>
        <w:tc>
          <w:tcPr>
            <w:tcW w:w="0" w:type="auto"/>
            <w:textDirection w:val="lrTb"/>
            <w:noWrap w:val="false"/>
          </w:tcPr>
          <w:p>
            <w:pPr>
              <w:jc w:val="left"/>
              <w:spacing w:line="316" w:lineRule="auto"/>
              <w:widowControl/>
              <w:rPr>
                <w:rFonts w:ascii="Arial" w:hAnsi="Arial" w:eastAsia="Arial" w:cs="Arial"/>
                <w:szCs w:val="21"/>
              </w:rPr>
            </w:pPr>
            <w:r>
              <w:rPr>
                <w:rFonts w:ascii="Arial" w:hAnsi="Arial" w:eastAsia="Arial" w:cs="Arial"/>
                <w:szCs w:val="21"/>
              </w:rPr>
            </w:r>
            <w:r/>
          </w:p>
          <w:p>
            <w:pPr>
              <w:ind w:left="445"/>
              <w:jc w:val="left"/>
              <w:spacing w:before="78"/>
              <w:rPr>
                <w:rFonts w:hint="eastAsia" w:ascii="宋体" w:hAnsi="宋体" w:eastAsia="宋体" w:cs="宋体"/>
                <w:sz w:val="24"/>
              </w:rPr>
            </w:pPr>
            <w:r>
              <w:rPr>
                <w:rFonts w:hint="eastAsia" w:ascii="宋体" w:hAnsi="宋体" w:eastAsia="宋体" w:cs="宋体"/>
                <w:sz w:val="24"/>
              </w:rPr>
              <w:t xml:space="preserve">6</w:t>
            </w:r>
            <w:r/>
          </w:p>
        </w:tc>
      </w:tr>
    </w:tbl>
    <w:p>
      <w:pPr>
        <w:jc w:val="left"/>
        <w:rPr>
          <w:rFonts w:ascii="Calibri" w:hAnsi="Calibri" w:eastAsia="宋体" w:cs="Times New Roman"/>
        </w:rPr>
      </w:pPr>
      <w:r>
        <w:rPr>
          <w:rFonts w:ascii="Calibri" w:hAnsi="Calibri" w:eastAsia="宋体" w:cs="Times New Roman"/>
        </w:rPr>
      </w:r>
      <w:r/>
    </w:p>
    <w:p>
      <w:pPr>
        <w:ind w:firstLine="562"/>
        <w:jc w:val="left"/>
        <w:spacing w:line="520" w:lineRule="exact"/>
        <w:rPr>
          <w:rFonts w:hint="eastAsia" w:ascii="宋体" w:hAnsi="宋体" w:eastAsia="宋体" w:cs="宋体"/>
          <w:b/>
          <w:bCs/>
          <w:sz w:val="28"/>
          <w:szCs w:val="28"/>
        </w:rPr>
      </w:pPr>
      <w:r>
        <w:rPr>
          <w:rFonts w:hint="eastAsia" w:ascii="宋体" w:hAnsi="宋体" w:eastAsia="宋体" w:cs="宋体"/>
          <w:b/>
          <w:bCs/>
          <w:sz w:val="28"/>
          <w:szCs w:val="28"/>
        </w:rPr>
        <w:t xml:space="preserve">2、公厕 11 座</w:t>
      </w:r>
      <w:r/>
    </w:p>
    <w:p>
      <w:pPr>
        <w:ind w:firstLine="560"/>
        <w:jc w:val="left"/>
        <w:spacing w:line="520" w:lineRule="exact"/>
        <w:rPr>
          <w:rFonts w:hint="eastAsia" w:ascii="宋体" w:hAnsi="宋体" w:eastAsia="宋体" w:cs="宋体"/>
          <w:sz w:val="28"/>
          <w:szCs w:val="28"/>
        </w:rPr>
      </w:pPr>
      <w:r>
        <w:rPr>
          <w:rFonts w:hint="eastAsia" w:ascii="宋体" w:hAnsi="宋体" w:eastAsia="宋体" w:cs="宋体"/>
          <w:sz w:val="28"/>
          <w:szCs w:val="28"/>
        </w:rPr>
        <w:t xml:space="preserve">公厕：前滩6座，</w:t>
      </w:r>
      <w:r>
        <w:rPr>
          <w:rFonts w:hint="eastAsia" w:ascii="宋体" w:hAnsi="宋体" w:eastAsia="宋体" w:cs="宋体"/>
          <w:sz w:val="28"/>
          <w:szCs w:val="28"/>
        </w:rPr>
        <w:t xml:space="preserve">陈楼1座</w:t>
      </w:r>
      <w:r>
        <w:rPr>
          <w:rFonts w:hint="eastAsia" w:ascii="宋体" w:hAnsi="宋体" w:eastAsia="宋体" w:cs="宋体"/>
          <w:sz w:val="28"/>
          <w:szCs w:val="28"/>
        </w:rPr>
        <w:t xml:space="preserve">，</w:t>
      </w:r>
      <w:r>
        <w:rPr>
          <w:rFonts w:hint="eastAsia" w:ascii="宋体" w:hAnsi="宋体" w:eastAsia="宋体" w:cs="宋体"/>
          <w:sz w:val="28"/>
          <w:szCs w:val="28"/>
        </w:rPr>
        <w:t xml:space="preserve">韩楼2座</w:t>
      </w:r>
      <w:r>
        <w:rPr>
          <w:rFonts w:hint="eastAsia" w:ascii="宋体" w:hAnsi="宋体" w:eastAsia="宋体" w:cs="宋体"/>
          <w:sz w:val="28"/>
          <w:szCs w:val="28"/>
        </w:rPr>
        <w:t xml:space="preserve">、</w:t>
      </w:r>
      <w:r>
        <w:rPr>
          <w:rFonts w:hint="eastAsia" w:ascii="宋体" w:hAnsi="宋体" w:eastAsia="宋体" w:cs="宋体"/>
          <w:sz w:val="28"/>
          <w:szCs w:val="28"/>
        </w:rPr>
        <w:t xml:space="preserve">北孔庄</w:t>
      </w:r>
      <w:r>
        <w:rPr>
          <w:rFonts w:hint="eastAsia" w:ascii="宋体" w:hAnsi="宋体" w:eastAsia="宋体" w:cs="宋体"/>
          <w:sz w:val="28"/>
          <w:szCs w:val="28"/>
        </w:rPr>
        <w:t xml:space="preserve">萧何路南1座、徐王庄1座</w:t>
      </w:r>
      <w:r/>
    </w:p>
    <w:p>
      <w:pPr>
        <w:ind w:firstLine="562"/>
        <w:jc w:val="left"/>
        <w:spacing w:line="520" w:lineRule="exact"/>
        <w:rPr>
          <w:rFonts w:hint="eastAsia" w:ascii="宋体" w:hAnsi="宋体" w:eastAsia="宋体" w:cs="宋体"/>
          <w:b/>
          <w:bCs/>
          <w:sz w:val="28"/>
          <w:szCs w:val="28"/>
        </w:rPr>
      </w:pPr>
      <w:r>
        <w:rPr>
          <w:rFonts w:hint="eastAsia" w:ascii="宋体" w:hAnsi="宋体" w:eastAsia="宋体" w:cs="宋体"/>
          <w:b/>
          <w:bCs/>
          <w:sz w:val="28"/>
          <w:szCs w:val="28"/>
        </w:rPr>
        <w:t xml:space="preserve">3、主要河道</w:t>
      </w:r>
      <w:r/>
    </w:p>
    <w:p>
      <w:pPr>
        <w:ind w:firstLine="562"/>
        <w:jc w:val="left"/>
        <w:spacing w:line="520" w:lineRule="exact"/>
        <w:rPr>
          <w:rFonts w:hint="eastAsia" w:ascii="宋体" w:hAnsi="宋体" w:eastAsia="宋体" w:cs="宋体"/>
          <w:sz w:val="28"/>
          <w:szCs w:val="28"/>
        </w:rPr>
      </w:pPr>
      <w:r>
        <w:rPr>
          <w:rFonts w:hint="eastAsia" w:ascii="宋体" w:hAnsi="宋体" w:eastAsia="宋体" w:cs="宋体"/>
          <w:sz w:val="28"/>
          <w:szCs w:val="28"/>
        </w:rPr>
        <w:t xml:space="preserve">刘寨中沟、八里屯中沟、</w:t>
      </w:r>
      <w:r>
        <w:rPr>
          <w:rFonts w:hint="eastAsia" w:ascii="宋体" w:hAnsi="宋体" w:eastAsia="宋体" w:cs="宋体"/>
          <w:sz w:val="28"/>
          <w:szCs w:val="28"/>
        </w:rPr>
        <w:t xml:space="preserve">挖工庄河东</w:t>
      </w:r>
      <w:r>
        <w:rPr>
          <w:rFonts w:hint="eastAsia" w:ascii="宋体" w:hAnsi="宋体" w:eastAsia="宋体" w:cs="宋体"/>
          <w:sz w:val="28"/>
          <w:szCs w:val="28"/>
        </w:rPr>
        <w:t xml:space="preserve">外环以东段、</w:t>
      </w:r>
      <w:r>
        <w:rPr>
          <w:rFonts w:hint="eastAsia" w:ascii="宋体" w:hAnsi="宋体" w:eastAsia="宋体" w:cs="宋体"/>
          <w:sz w:val="28"/>
          <w:szCs w:val="28"/>
        </w:rPr>
        <w:t xml:space="preserve">侣</w:t>
      </w:r>
      <w:r>
        <w:rPr>
          <w:rFonts w:hint="eastAsia" w:ascii="宋体" w:hAnsi="宋体" w:eastAsia="宋体" w:cs="宋体"/>
          <w:sz w:val="28"/>
          <w:szCs w:val="28"/>
        </w:rPr>
        <w:t xml:space="preserve">楼河东外环以东段、六支渠、三干河东外环以东段、苏北堤河、陈楼河。</w:t>
      </w:r>
      <w:r/>
    </w:p>
    <w:p>
      <w:pPr>
        <w:numPr>
          <w:ilvl w:val="0"/>
          <w:numId w:val="7"/>
        </w:numPr>
        <w:ind w:firstLine="562"/>
        <w:jc w:val="left"/>
        <w:spacing w:line="520" w:lineRule="exact"/>
        <w:rPr>
          <w:rFonts w:hint="eastAsia" w:ascii="宋体" w:hAnsi="宋体" w:eastAsia="宋体" w:cs="宋体"/>
          <w:b/>
          <w:bCs/>
          <w:sz w:val="28"/>
          <w:szCs w:val="28"/>
        </w:rPr>
      </w:pPr>
      <w:r>
        <w:rPr>
          <w:rFonts w:hint="eastAsia" w:ascii="宋体" w:hAnsi="宋体" w:eastAsia="宋体" w:cs="宋体"/>
          <w:b/>
          <w:bCs/>
          <w:sz w:val="28"/>
          <w:szCs w:val="28"/>
        </w:rPr>
        <w:t xml:space="preserve">拆迁地块</w:t>
      </w:r>
      <w:r/>
    </w:p>
    <w:p>
      <w:pPr>
        <w:pStyle w:val="951"/>
        <w:ind w:left="0"/>
      </w:pPr>
      <w:r>
        <w:rPr>
          <w:rFonts w:hint="eastAsia"/>
        </w:rPr>
        <w:t xml:space="preserve">      </w:t>
      </w:r>
      <w:r>
        <w:rPr>
          <w:rFonts w:hint="eastAsia" w:ascii="宋体" w:hAnsi="宋体" w:cs="宋体"/>
          <w:sz w:val="24"/>
        </w:rPr>
        <w:t xml:space="preserve">郝心庄、八里屯、四座楼、刘寨、</w:t>
      </w:r>
      <w:r>
        <w:rPr>
          <w:rFonts w:hint="eastAsia" w:ascii="宋体" w:hAnsi="宋体" w:cs="宋体"/>
          <w:sz w:val="24"/>
        </w:rPr>
        <w:t xml:space="preserve">北孔庄</w:t>
      </w:r>
      <w:r>
        <w:rPr>
          <w:rFonts w:hint="eastAsia" w:ascii="宋体" w:hAnsi="宋体" w:cs="宋体"/>
          <w:sz w:val="24"/>
        </w:rPr>
        <w:t xml:space="preserve">、王楼等地块内主要道路及两侧、沟渠。</w:t>
      </w:r>
      <w:r/>
    </w:p>
    <w:p>
      <w:pPr>
        <w:ind w:firstLine="562"/>
        <w:jc w:val="left"/>
        <w:spacing w:line="520" w:lineRule="exact"/>
        <w:rPr>
          <w:rFonts w:hint="eastAsia" w:ascii="宋体" w:hAnsi="宋体" w:eastAsia="宋体" w:cs="宋体"/>
          <w:b/>
          <w:bCs/>
          <w:sz w:val="28"/>
          <w:szCs w:val="28"/>
        </w:rPr>
      </w:pPr>
      <w:r>
        <w:rPr>
          <w:rFonts w:hint="eastAsia" w:ascii="宋体" w:hAnsi="宋体" w:eastAsia="宋体" w:cs="宋体"/>
          <w:b/>
          <w:bCs/>
          <w:sz w:val="28"/>
          <w:szCs w:val="28"/>
        </w:rPr>
        <w:t xml:space="preserve">5、市场：</w:t>
      </w:r>
      <w:r>
        <w:rPr>
          <w:rFonts w:hint="eastAsia" w:ascii="宋体" w:hAnsi="宋体" w:eastAsia="宋体" w:cs="宋体"/>
          <w:b/>
          <w:bCs/>
          <w:sz w:val="28"/>
          <w:szCs w:val="28"/>
        </w:rPr>
        <w:t xml:space="preserve">矿南路边市场及矿门口</w:t>
      </w:r>
      <w:r>
        <w:rPr>
          <w:rFonts w:hint="eastAsia" w:ascii="宋体" w:hAnsi="宋体" w:eastAsia="宋体" w:cs="宋体"/>
          <w:b/>
          <w:bCs/>
          <w:sz w:val="28"/>
          <w:szCs w:val="28"/>
        </w:rPr>
        <w:t xml:space="preserve">垃圾周转点。</w:t>
      </w:r>
      <w:r/>
    </w:p>
    <w:p>
      <w:pPr>
        <w:ind w:firstLine="562"/>
        <w:jc w:val="left"/>
        <w:spacing w:line="520" w:lineRule="exact"/>
        <w:rPr>
          <w:rFonts w:hint="eastAsia" w:ascii="宋体" w:hAnsi="宋体" w:eastAsia="宋体" w:cs="宋体"/>
          <w:b/>
          <w:bCs/>
          <w:sz w:val="28"/>
          <w:szCs w:val="28"/>
        </w:rPr>
      </w:pPr>
      <w:r>
        <w:rPr>
          <w:rFonts w:hint="eastAsia" w:ascii="宋体" w:hAnsi="宋体" w:eastAsia="宋体" w:cs="宋体"/>
          <w:b/>
          <w:bCs/>
          <w:sz w:val="28"/>
          <w:szCs w:val="28"/>
        </w:rPr>
        <w:t xml:space="preserve">四、项目实施内容</w:t>
      </w:r>
      <w:r/>
    </w:p>
    <w:p>
      <w:pPr>
        <w:ind w:firstLine="560"/>
        <w:jc w:val="left"/>
        <w:spacing w:line="520" w:lineRule="exact"/>
        <w:rPr>
          <w:rFonts w:hint="eastAsia" w:ascii="宋体" w:hAnsi="宋体" w:eastAsia="宋体" w:cs="宋体"/>
          <w:sz w:val="28"/>
          <w:szCs w:val="28"/>
        </w:rPr>
      </w:pPr>
      <w:r>
        <w:rPr>
          <w:rFonts w:hint="eastAsia" w:ascii="宋体" w:hAnsi="宋体" w:eastAsia="宋体" w:cs="宋体"/>
          <w:sz w:val="28"/>
          <w:szCs w:val="28"/>
        </w:rPr>
        <w:t xml:space="preserve">构建环卫保洁、垃圾分类、再生资源回收、公共设施管护、便民服务“五网协同”市场化运行体系。</w:t>
      </w:r>
      <w:r/>
    </w:p>
    <w:p>
      <w:pPr>
        <w:ind w:firstLine="560"/>
        <w:jc w:val="left"/>
        <w:spacing w:line="520" w:lineRule="exact"/>
        <w:rPr>
          <w:rFonts w:hint="eastAsia" w:ascii="宋体" w:hAnsi="宋体" w:eastAsia="宋体" w:cs="宋体"/>
          <w:sz w:val="28"/>
          <w:szCs w:val="28"/>
        </w:rPr>
      </w:pPr>
      <w:r>
        <w:rPr>
          <w:rFonts w:hint="eastAsia" w:ascii="宋体" w:hAnsi="宋体" w:eastAsia="宋体" w:cs="宋体"/>
          <w:sz w:val="28"/>
          <w:szCs w:val="28"/>
        </w:rPr>
        <w:t xml:space="preserve">（一）环卫保洁</w:t>
      </w:r>
      <w:r/>
    </w:p>
    <w:p>
      <w:pPr>
        <w:ind w:firstLine="560"/>
        <w:jc w:val="left"/>
        <w:spacing w:line="520" w:lineRule="exact"/>
        <w:rPr>
          <w:rFonts w:hint="eastAsia" w:ascii="宋体" w:hAnsi="宋体" w:eastAsia="宋体" w:cs="宋体"/>
          <w:sz w:val="28"/>
          <w:szCs w:val="28"/>
        </w:rPr>
      </w:pPr>
      <w:r>
        <w:rPr>
          <w:rFonts w:hint="eastAsia" w:ascii="宋体" w:hAnsi="宋体" w:eastAsia="宋体" w:cs="宋体"/>
          <w:sz w:val="28"/>
          <w:szCs w:val="28"/>
        </w:rPr>
        <w:t xml:space="preserve">1．作业范围包含但不限于：</w:t>
      </w:r>
      <w:r/>
    </w:p>
    <w:p>
      <w:pPr>
        <w:ind w:firstLine="560"/>
        <w:jc w:val="left"/>
        <w:spacing w:line="520" w:lineRule="exact"/>
        <w:rPr>
          <w:rFonts w:hint="eastAsia" w:ascii="宋体" w:hAnsi="宋体" w:eastAsia="宋体" w:cs="宋体"/>
          <w:sz w:val="28"/>
          <w:szCs w:val="28"/>
        </w:rPr>
      </w:pPr>
      <w:r>
        <w:rPr>
          <w:rFonts w:hint="eastAsia" w:ascii="宋体" w:hAnsi="宋体" w:eastAsia="宋体" w:cs="宋体"/>
          <w:sz w:val="28"/>
          <w:szCs w:val="28"/>
        </w:rPr>
        <w:t xml:space="preserve">（1）辖区农村的主次道路、背街小巷、绿化带、河道沟渠、坑塘等公共区域；</w:t>
      </w:r>
      <w:r/>
    </w:p>
    <w:p>
      <w:pPr>
        <w:ind w:firstLine="560"/>
        <w:jc w:val="left"/>
        <w:spacing w:line="520" w:lineRule="exact"/>
        <w:rPr>
          <w:rFonts w:hint="eastAsia" w:ascii="宋体" w:hAnsi="宋体" w:eastAsia="宋体" w:cs="宋体"/>
          <w:sz w:val="28"/>
          <w:szCs w:val="28"/>
        </w:rPr>
      </w:pPr>
      <w:r>
        <w:rPr>
          <w:rFonts w:hint="eastAsia" w:ascii="宋体" w:hAnsi="宋体" w:eastAsia="宋体" w:cs="宋体"/>
          <w:sz w:val="28"/>
          <w:szCs w:val="28"/>
        </w:rPr>
        <w:t xml:space="preserve">（2）村庄公共区域及周边外围；</w:t>
      </w:r>
      <w:r/>
    </w:p>
    <w:p>
      <w:pPr>
        <w:ind w:firstLine="560"/>
        <w:jc w:val="left"/>
        <w:spacing w:line="520" w:lineRule="exact"/>
        <w:rPr>
          <w:rFonts w:hint="eastAsia" w:ascii="宋体" w:hAnsi="宋体" w:eastAsia="宋体" w:cs="宋体"/>
          <w:sz w:val="28"/>
          <w:szCs w:val="28"/>
        </w:rPr>
      </w:pPr>
      <w:r>
        <w:rPr>
          <w:rFonts w:hint="eastAsia" w:ascii="宋体" w:hAnsi="宋体" w:eastAsia="宋体" w:cs="宋体"/>
          <w:sz w:val="28"/>
          <w:szCs w:val="28"/>
        </w:rPr>
        <w:t xml:space="preserve">（3）辖区的8条主要道路及城区至各村道路及村与村之间道路；</w:t>
      </w:r>
      <w:r/>
    </w:p>
    <w:p>
      <w:pPr>
        <w:ind w:firstLine="560"/>
        <w:jc w:val="left"/>
        <w:spacing w:line="520" w:lineRule="exact"/>
        <w:rPr>
          <w:rFonts w:hint="eastAsia" w:ascii="宋体" w:hAnsi="宋体" w:eastAsia="宋体" w:cs="宋体"/>
          <w:sz w:val="28"/>
          <w:szCs w:val="28"/>
        </w:rPr>
      </w:pPr>
      <w:r>
        <w:rPr>
          <w:rFonts w:hint="eastAsia" w:ascii="宋体" w:hAnsi="宋体" w:eastAsia="宋体" w:cs="宋体"/>
          <w:sz w:val="28"/>
          <w:szCs w:val="28"/>
        </w:rPr>
        <w:t xml:space="preserve">（4）拆迁地块主次道路的两侧，沟渠等。</w:t>
      </w:r>
      <w:r/>
    </w:p>
    <w:p>
      <w:pPr>
        <w:ind w:firstLine="560"/>
        <w:jc w:val="left"/>
        <w:spacing w:line="520" w:lineRule="exact"/>
        <w:rPr>
          <w:rFonts w:hint="eastAsia" w:ascii="宋体" w:hAnsi="宋体" w:eastAsia="宋体" w:cs="宋体"/>
          <w:sz w:val="28"/>
          <w:szCs w:val="28"/>
        </w:rPr>
      </w:pPr>
      <w:r>
        <w:rPr>
          <w:rFonts w:hint="eastAsia" w:ascii="宋体" w:hAnsi="宋体" w:eastAsia="宋体" w:cs="宋体"/>
          <w:sz w:val="28"/>
          <w:szCs w:val="28"/>
        </w:rPr>
        <w:t xml:space="preserve">（5）农村公厕。</w:t>
      </w:r>
      <w:r/>
    </w:p>
    <w:p>
      <w:pPr>
        <w:ind w:firstLine="560"/>
        <w:jc w:val="left"/>
        <w:spacing w:line="520" w:lineRule="exact"/>
        <w:rPr>
          <w:rFonts w:hint="eastAsia" w:ascii="宋体" w:hAnsi="宋体" w:eastAsia="宋体" w:cs="宋体"/>
          <w:sz w:val="28"/>
          <w:szCs w:val="28"/>
        </w:rPr>
      </w:pPr>
      <w:r>
        <w:rPr>
          <w:rFonts w:hint="eastAsia" w:ascii="宋体" w:hAnsi="宋体" w:eastAsia="宋体" w:cs="宋体"/>
          <w:sz w:val="28"/>
          <w:szCs w:val="28"/>
        </w:rPr>
        <w:t xml:space="preserve">2、保洁作业标准和内容</w:t>
      </w:r>
      <w:r/>
    </w:p>
    <w:p>
      <w:pPr>
        <w:ind w:firstLine="560"/>
        <w:jc w:val="left"/>
        <w:spacing w:line="520" w:lineRule="exact"/>
        <w:rPr>
          <w:rFonts w:hint="eastAsia" w:ascii="宋体" w:hAnsi="宋体" w:eastAsia="宋体" w:cs="宋体"/>
          <w:sz w:val="28"/>
          <w:szCs w:val="28"/>
        </w:rPr>
      </w:pPr>
      <w:r>
        <w:rPr>
          <w:rFonts w:hint="eastAsia" w:ascii="宋体" w:hAnsi="宋体" w:eastAsia="宋体" w:cs="宋体"/>
          <w:sz w:val="28"/>
          <w:szCs w:val="28"/>
        </w:rPr>
        <w:t xml:space="preserve">1、环卫保洁</w:t>
      </w:r>
      <w:r/>
    </w:p>
    <w:p>
      <w:pPr>
        <w:ind w:firstLine="560"/>
        <w:jc w:val="left"/>
        <w:spacing w:line="520" w:lineRule="exact"/>
        <w:rPr>
          <w:rFonts w:hint="eastAsia" w:ascii="宋体" w:hAnsi="宋体" w:eastAsia="宋体" w:cs="宋体"/>
          <w:sz w:val="28"/>
          <w:szCs w:val="28"/>
        </w:rPr>
      </w:pPr>
      <w:r>
        <w:rPr>
          <w:rFonts w:hint="eastAsia" w:ascii="宋体" w:hAnsi="宋体" w:eastAsia="宋体" w:cs="宋体"/>
          <w:sz w:val="28"/>
          <w:szCs w:val="28"/>
        </w:rPr>
        <w:t xml:space="preserve">(1)辖区农村的主次道路、背街小巷、绿化带、河道沟渠、自然村周边外</w:t>
      </w:r>
      <w:r>
        <w:rPr>
          <w:rFonts w:hint="eastAsia" w:ascii="宋体" w:hAnsi="宋体" w:eastAsia="宋体" w:cs="宋体"/>
          <w:sz w:val="28"/>
          <w:szCs w:val="28"/>
        </w:rPr>
        <w:t xml:space="preserve">围、拆迁地块等公共区域保洁作业采取人工清扫和机械化保洁相结合的方式。每天早上7点前完成</w:t>
      </w:r>
      <w:r>
        <w:rPr>
          <w:rFonts w:hint="eastAsia" w:ascii="宋体" w:hAnsi="宋体" w:eastAsia="宋体" w:cs="宋体"/>
          <w:sz w:val="28"/>
          <w:szCs w:val="28"/>
        </w:rPr>
        <w:t xml:space="preserve">道路普扫后</w:t>
      </w:r>
      <w:r>
        <w:rPr>
          <w:rFonts w:hint="eastAsia" w:ascii="宋体" w:hAnsi="宋体" w:eastAsia="宋体" w:cs="宋体"/>
          <w:sz w:val="28"/>
          <w:szCs w:val="28"/>
        </w:rPr>
        <w:t xml:space="preserve">，转入正常巡回保洁，巡回保洁时间内，不得出现断档期。农村的主要道路（高小线、大五线）</w:t>
      </w:r>
      <w:r>
        <w:rPr>
          <w:rFonts w:hint="eastAsia" w:ascii="宋体" w:hAnsi="宋体" w:eastAsia="宋体" w:cs="宋体"/>
          <w:sz w:val="28"/>
          <w:szCs w:val="28"/>
        </w:rPr>
        <w:t xml:space="preserve">机扫每周至</w:t>
      </w:r>
      <w:r>
        <w:rPr>
          <w:rFonts w:hint="eastAsia" w:ascii="宋体" w:hAnsi="宋体" w:eastAsia="宋体" w:cs="宋体"/>
          <w:sz w:val="28"/>
          <w:szCs w:val="28"/>
        </w:rPr>
        <w:t xml:space="preserve">少1遍，作业模式应按照不同气候条件调整，当气温低于0℃时，应停止机扫作业。农村的主次道路两侧及背街小巷、绿化带、河道、坑塘内实行巡回保洁，对漂浮物打捞、杂草清理、河坡垃圾捡拾垃圾、杂物、野广告及时清理，确保干净整洁。实行单班制作业，作业时间为夏季上午6:00-11:00, 下午2:30—7:00;冬季上午6:30-11;30,下午1:30—6:00。作业时间内保洁人员</w:t>
      </w:r>
      <w:r>
        <w:rPr>
          <w:rFonts w:hint="eastAsia" w:ascii="宋体" w:hAnsi="宋体" w:eastAsia="宋体" w:cs="宋体"/>
          <w:sz w:val="28"/>
          <w:szCs w:val="28"/>
        </w:rPr>
        <w:t xml:space="preserve">统一着</w:t>
      </w:r>
      <w:r>
        <w:rPr>
          <w:rFonts w:hint="eastAsia" w:ascii="宋体" w:hAnsi="宋体" w:eastAsia="宋体" w:cs="宋体"/>
          <w:sz w:val="28"/>
          <w:szCs w:val="28"/>
        </w:rPr>
        <w:t xml:space="preserve">标志服，保洁工具齐全。</w:t>
      </w:r>
      <w:r/>
    </w:p>
    <w:p>
      <w:pPr>
        <w:ind w:firstLine="560"/>
        <w:jc w:val="left"/>
        <w:spacing w:line="520" w:lineRule="exact"/>
        <w:rPr>
          <w:rFonts w:hint="eastAsia" w:ascii="宋体" w:hAnsi="宋体" w:eastAsia="宋体" w:cs="宋体"/>
          <w:sz w:val="28"/>
          <w:szCs w:val="28"/>
        </w:rPr>
      </w:pPr>
      <w:r>
        <w:rPr>
          <w:rFonts w:hint="eastAsia" w:ascii="宋体" w:hAnsi="宋体" w:eastAsia="宋体" w:cs="宋体"/>
          <w:sz w:val="28"/>
          <w:szCs w:val="28"/>
        </w:rPr>
        <w:t xml:space="preserve">(2)村庄公共区域及周边</w:t>
      </w:r>
      <w:r/>
    </w:p>
    <w:p>
      <w:pPr>
        <w:ind w:firstLine="560"/>
        <w:jc w:val="left"/>
        <w:spacing w:line="520" w:lineRule="exact"/>
        <w:widowControl/>
        <w:rPr>
          <w:rFonts w:hint="eastAsia" w:ascii="仿宋" w:hAnsi="仿宋" w:eastAsia="仿宋" w:cs="Times New Roman"/>
          <w:sz w:val="28"/>
          <w:szCs w:val="28"/>
        </w:rPr>
      </w:pPr>
      <w:r>
        <w:rPr>
          <w:rFonts w:hint="eastAsia" w:ascii="仿宋" w:hAnsi="仿宋" w:eastAsia="仿宋" w:cs="Times New Roman"/>
          <w:color w:val="000000" w:themeColor="text1"/>
          <w:sz w:val="28"/>
          <w:szCs w:val="28"/>
        </w:rPr>
        <w:t xml:space="preserve">采取村庄</w:t>
      </w:r>
      <w:r>
        <w:rPr>
          <w:rFonts w:hint="eastAsia" w:ascii="仿宋" w:hAnsi="仿宋" w:eastAsia="仿宋" w:cs="Times New Roman"/>
          <w:color w:val="000000" w:themeColor="text1"/>
          <w:sz w:val="28"/>
          <w:szCs w:val="28"/>
        </w:rPr>
        <w:t xml:space="preserve">道路普扫和</w:t>
      </w:r>
      <w:r>
        <w:rPr>
          <w:rFonts w:hint="eastAsia" w:ascii="仿宋" w:hAnsi="仿宋" w:eastAsia="仿宋" w:cs="Times New Roman"/>
          <w:color w:val="000000" w:themeColor="text1"/>
          <w:sz w:val="28"/>
          <w:szCs w:val="28"/>
        </w:rPr>
        <w:t xml:space="preserve">巡回保洁的方式，</w:t>
      </w:r>
      <w:r>
        <w:rPr>
          <w:rFonts w:hint="eastAsia" w:ascii="仿宋" w:hAnsi="仿宋" w:eastAsia="仿宋" w:cs="Times New Roman"/>
          <w:sz w:val="28"/>
          <w:szCs w:val="28"/>
        </w:rPr>
        <w:t xml:space="preserve">每</w:t>
      </w:r>
      <w:r>
        <w:rPr>
          <w:rFonts w:hint="eastAsia" w:ascii="仿宋" w:hAnsi="仿宋" w:eastAsia="仿宋" w:cs="Times New Roman"/>
          <w:sz w:val="28"/>
          <w:szCs w:val="28"/>
        </w:rPr>
        <w:t xml:space="preserve">周道路普扫至少</w:t>
      </w:r>
      <w:r>
        <w:rPr>
          <w:rFonts w:hint="eastAsia" w:ascii="仿宋" w:hAnsi="仿宋" w:eastAsia="仿宋" w:cs="Times New Roman"/>
          <w:sz w:val="28"/>
          <w:szCs w:val="28"/>
        </w:rPr>
        <w:t xml:space="preserve">2遍。</w:t>
      </w:r>
      <w:r/>
    </w:p>
    <w:p>
      <w:pPr>
        <w:ind w:firstLine="560"/>
        <w:jc w:val="left"/>
        <w:spacing w:line="520" w:lineRule="exact"/>
        <w:widowControl/>
        <w:rPr>
          <w:rFonts w:hint="eastAsia" w:ascii="仿宋" w:hAnsi="仿宋" w:eastAsia="仿宋" w:cs="Times New Roman"/>
          <w:color w:val="000000" w:themeColor="text1"/>
          <w:sz w:val="28"/>
          <w:szCs w:val="28"/>
        </w:rPr>
      </w:pPr>
      <w:r>
        <w:rPr>
          <w:rFonts w:hint="eastAsia" w:ascii="仿宋" w:hAnsi="仿宋" w:eastAsia="仿宋" w:cs="Times New Roman"/>
          <w:sz w:val="28"/>
          <w:szCs w:val="28"/>
        </w:rPr>
        <w:t xml:space="preserve">巡回保洁不得出现断档期。村庄内干净、整洁、有序，道路、坑塘沟渠、 房前屋后、自然村外围周边、拆迁地块等区域做到</w:t>
      </w:r>
      <w:r>
        <w:rPr>
          <w:rFonts w:hint="eastAsia" w:ascii="仿宋" w:hAnsi="仿宋" w:eastAsia="仿宋" w:cs="Times New Roman"/>
          <w:color w:val="000000" w:themeColor="text1"/>
          <w:sz w:val="28"/>
          <w:szCs w:val="28"/>
        </w:rPr>
        <w:t xml:space="preserve">无垃圾杂物，无柴草粪堆，无乱贴乱画。实行单班制作业，作业时间为夏季上午7:00-11:00,下午2:30—6:00;冬 季上午7:30-11:30,下午1:30—5:00。作业时间内保洁人员</w:t>
      </w:r>
      <w:r>
        <w:rPr>
          <w:rFonts w:hint="eastAsia" w:ascii="仿宋" w:hAnsi="仿宋" w:eastAsia="仿宋" w:cs="Times New Roman"/>
          <w:color w:val="000000" w:themeColor="text1"/>
          <w:sz w:val="28"/>
          <w:szCs w:val="28"/>
        </w:rPr>
        <w:t xml:space="preserve">统一着</w:t>
      </w:r>
      <w:r>
        <w:rPr>
          <w:rFonts w:hint="eastAsia" w:ascii="仿宋" w:hAnsi="仿宋" w:eastAsia="仿宋" w:cs="Times New Roman"/>
          <w:color w:val="000000" w:themeColor="text1"/>
          <w:sz w:val="28"/>
          <w:szCs w:val="28"/>
        </w:rPr>
        <w:t xml:space="preserve">标志服，保洁工具齐全。</w:t>
      </w:r>
      <w:r/>
    </w:p>
    <w:p>
      <w:pPr>
        <w:ind w:firstLine="560"/>
        <w:jc w:val="left"/>
        <w:spacing w:line="520" w:lineRule="exact"/>
        <w:rPr>
          <w:rFonts w:hint="eastAsia" w:ascii="宋体" w:hAnsi="宋体" w:eastAsia="宋体" w:cs="宋体"/>
          <w:sz w:val="28"/>
          <w:szCs w:val="28"/>
        </w:rPr>
      </w:pPr>
      <w:r>
        <w:rPr>
          <w:rFonts w:hint="eastAsia" w:ascii="宋体" w:hAnsi="宋体" w:eastAsia="宋体" w:cs="宋体"/>
          <w:sz w:val="28"/>
          <w:szCs w:val="28"/>
        </w:rPr>
        <w:t xml:space="preserve">(3)辖区内8条道路、城区至各村道路及村与村之间道路</w:t>
      </w:r>
      <w:r/>
    </w:p>
    <w:p>
      <w:pPr>
        <w:ind w:firstLine="560"/>
        <w:jc w:val="left"/>
        <w:spacing w:line="520" w:lineRule="exact"/>
        <w:rPr>
          <w:rFonts w:hint="eastAsia" w:ascii="宋体" w:hAnsi="宋体" w:eastAsia="宋体" w:cs="宋体"/>
          <w:sz w:val="28"/>
          <w:szCs w:val="28"/>
        </w:rPr>
      </w:pPr>
      <w:r>
        <w:rPr>
          <w:rFonts w:hint="eastAsia" w:ascii="宋体" w:hAnsi="宋体" w:eastAsia="宋体" w:cs="宋体"/>
          <w:sz w:val="28"/>
          <w:szCs w:val="28"/>
        </w:rPr>
        <w:t xml:space="preserve">8条道路包括：1、佛光路（东外环-</w:t>
      </w:r>
      <w:r>
        <w:rPr>
          <w:rFonts w:hint="eastAsia" w:ascii="宋体" w:hAnsi="宋体" w:eastAsia="宋体" w:cs="宋体"/>
          <w:sz w:val="28"/>
          <w:szCs w:val="28"/>
        </w:rPr>
        <w:t xml:space="preserve">宏阳新材料</w:t>
      </w:r>
      <w:r>
        <w:rPr>
          <w:rFonts w:hint="eastAsia" w:ascii="宋体" w:hAnsi="宋体" w:eastAsia="宋体" w:cs="宋体"/>
          <w:sz w:val="28"/>
          <w:szCs w:val="28"/>
        </w:rPr>
        <w:t xml:space="preserve">大门东100米处）；2、矿矸石厂西侧道路；3、工业园区U形道路（包括阿拉丁萧何路北起至塞拉美东U</w:t>
      </w:r>
      <w:r>
        <w:rPr>
          <w:rFonts w:hint="eastAsia" w:ascii="宋体" w:hAnsi="宋体" w:eastAsia="宋体" w:cs="宋体"/>
          <w:sz w:val="28"/>
          <w:szCs w:val="28"/>
        </w:rPr>
        <w:t xml:space="preserve">形路</w:t>
      </w:r>
      <w:r>
        <w:rPr>
          <w:rFonts w:hint="eastAsia" w:ascii="宋体" w:hAnsi="宋体" w:eastAsia="宋体" w:cs="宋体"/>
          <w:sz w:val="28"/>
          <w:szCs w:val="28"/>
        </w:rPr>
        <w:t xml:space="preserve">-矿南门-馨园小区南桥）；4、孔工线2（东外环-赵庙桥）；5、李小线（萧何路—刘寨老村委会</w:t>
      </w:r>
      <w:r>
        <w:rPr>
          <w:rFonts w:hint="eastAsia" w:ascii="宋体" w:hAnsi="宋体" w:eastAsia="宋体" w:cs="宋体"/>
          <w:sz w:val="28"/>
          <w:szCs w:val="28"/>
        </w:rPr>
        <w:t xml:space="preserve">北后挖线十字路口</w:t>
      </w:r>
      <w:r>
        <w:rPr>
          <w:rFonts w:hint="eastAsia" w:ascii="宋体" w:hAnsi="宋体" w:eastAsia="宋体" w:cs="宋体"/>
          <w:sz w:val="28"/>
          <w:szCs w:val="28"/>
        </w:rPr>
        <w:t xml:space="preserve">）；6、</w:t>
      </w:r>
      <w:r>
        <w:rPr>
          <w:rFonts w:hint="eastAsia" w:ascii="宋体" w:hAnsi="宋体" w:eastAsia="宋体" w:cs="宋体"/>
          <w:sz w:val="28"/>
          <w:szCs w:val="28"/>
        </w:rPr>
        <w:t xml:space="preserve">后挖线</w:t>
      </w:r>
      <w:r>
        <w:rPr>
          <w:rFonts w:hint="eastAsia" w:ascii="宋体" w:hAnsi="宋体" w:eastAsia="宋体" w:cs="宋体"/>
          <w:sz w:val="28"/>
          <w:szCs w:val="28"/>
        </w:rPr>
        <w:t xml:space="preserve">（东外环-汉源大道）；7、前西线（正阳路-汉源大道）；8、孔大线（红光路-东外环-塞</w:t>
      </w:r>
      <w:r>
        <w:rPr>
          <w:rFonts w:hint="eastAsia" w:ascii="宋体" w:hAnsi="宋体" w:eastAsia="宋体" w:cs="宋体"/>
          <w:sz w:val="28"/>
          <w:szCs w:val="28"/>
        </w:rPr>
        <w:t xml:space="preserve">拉美门南处</w:t>
      </w:r>
      <w:r>
        <w:rPr>
          <w:rFonts w:hint="eastAsia" w:ascii="宋体" w:hAnsi="宋体" w:eastAsia="宋体" w:cs="宋体"/>
          <w:sz w:val="28"/>
          <w:szCs w:val="28"/>
        </w:rPr>
        <w:t xml:space="preserve">)。</w:t>
      </w:r>
      <w:r/>
    </w:p>
    <w:p>
      <w:pPr>
        <w:ind w:firstLine="560"/>
        <w:jc w:val="left"/>
        <w:spacing w:line="520" w:lineRule="exact"/>
        <w:rPr>
          <w:rFonts w:hint="eastAsia" w:ascii="宋体" w:hAnsi="宋体" w:eastAsia="宋体" w:cs="宋体"/>
          <w:sz w:val="28"/>
          <w:szCs w:val="28"/>
        </w:rPr>
      </w:pPr>
      <w:r>
        <w:rPr>
          <w:rFonts w:hint="eastAsia" w:ascii="宋体" w:hAnsi="宋体" w:eastAsia="宋体" w:cs="宋体"/>
          <w:sz w:val="28"/>
          <w:szCs w:val="28"/>
        </w:rPr>
        <w:t xml:space="preserve">以上道路采取机械化清扫和人工</w:t>
      </w:r>
      <w:r>
        <w:rPr>
          <w:rFonts w:hint="eastAsia" w:ascii="宋体" w:hAnsi="宋体" w:eastAsia="宋体" w:cs="宋体"/>
          <w:sz w:val="28"/>
          <w:szCs w:val="28"/>
        </w:rPr>
        <w:t xml:space="preserve">保洁结合</w:t>
      </w:r>
      <w:r>
        <w:rPr>
          <w:rFonts w:hint="eastAsia" w:ascii="宋体" w:hAnsi="宋体" w:eastAsia="宋体" w:cs="宋体"/>
          <w:sz w:val="28"/>
          <w:szCs w:val="28"/>
        </w:rPr>
        <w:t xml:space="preserve">方式，8条道路上配备保洁人员5名，每天巡回保洁，</w:t>
      </w:r>
      <w:r>
        <w:rPr>
          <w:rFonts w:hint="eastAsia" w:ascii="宋体" w:hAnsi="宋体" w:eastAsia="宋体" w:cs="宋体"/>
          <w:sz w:val="28"/>
          <w:szCs w:val="28"/>
        </w:rPr>
        <w:t xml:space="preserve">道路机扫每天</w:t>
      </w:r>
      <w:r>
        <w:rPr>
          <w:rFonts w:hint="eastAsia" w:ascii="宋体" w:hAnsi="宋体" w:eastAsia="宋体" w:cs="宋体"/>
          <w:sz w:val="28"/>
          <w:szCs w:val="28"/>
        </w:rPr>
        <w:t xml:space="preserve">至少2遍，对冲式洒水至少5遍，城区至各村的道路、沟边结合部日常保洁到位。</w:t>
      </w:r>
      <w:r/>
    </w:p>
    <w:p>
      <w:pPr>
        <w:ind w:firstLine="560"/>
        <w:jc w:val="left"/>
        <w:spacing w:line="520" w:lineRule="exact"/>
        <w:rPr>
          <w:rFonts w:hint="eastAsia" w:ascii="宋体" w:hAnsi="宋体" w:eastAsia="宋体" w:cs="宋体"/>
          <w:sz w:val="28"/>
          <w:szCs w:val="28"/>
        </w:rPr>
      </w:pPr>
      <w:r>
        <w:rPr>
          <w:rFonts w:hint="eastAsia" w:ascii="宋体" w:hAnsi="宋体" w:eastAsia="宋体" w:cs="宋体"/>
          <w:sz w:val="28"/>
          <w:szCs w:val="28"/>
        </w:rPr>
        <w:t xml:space="preserve">(4)农村公厕</w:t>
      </w:r>
      <w:r/>
    </w:p>
    <w:p>
      <w:pPr>
        <w:ind w:firstLine="560"/>
        <w:jc w:val="left"/>
        <w:spacing w:line="520" w:lineRule="exact"/>
        <w:rPr>
          <w:rFonts w:hint="eastAsia" w:ascii="宋体" w:hAnsi="宋体" w:eastAsia="宋体" w:cs="宋体"/>
          <w:sz w:val="28"/>
          <w:szCs w:val="28"/>
        </w:rPr>
      </w:pPr>
      <w:r>
        <w:rPr>
          <w:rFonts w:hint="eastAsia" w:ascii="宋体" w:hAnsi="宋体" w:eastAsia="宋体" w:cs="宋体"/>
          <w:sz w:val="28"/>
          <w:szCs w:val="28"/>
        </w:rPr>
        <w:t xml:space="preserve">实现全天候开放，全时段保洁。做到定时消杀、无异味，每周至少1次消毒除臭，夏秋季节和疫情期间，应增加消毒次数；地面清洁、 无积水、无纸屑烟头等杂物，每天上下午各应打扫、冲刷不少于2次， 清理废弃物收集容器不少于1次，人流量大的公厕应增加清理频次； 墙面、天花板、门窗、洗手盆、隔板整洁，无乱涂乱画、无污迹、无积灰、无蜘蛛网，每天清理不少于1次；小便池、大便槽(蹲坑)保 持整洁，无蝇蛆孳生、无堵塞、满溢等现象，无明显生锈、尿垢、粪  迹、垃圾，管道畅通，每天上下午各应打扫、冲刷不少于2次，蚊蝇孳生季节应定时喷洒</w:t>
      </w:r>
      <w:r>
        <w:rPr>
          <w:rFonts w:hint="eastAsia" w:ascii="宋体" w:hAnsi="宋体" w:eastAsia="宋体" w:cs="宋体"/>
          <w:sz w:val="28"/>
          <w:szCs w:val="28"/>
        </w:rPr>
        <w:t xml:space="preserve">灭</w:t>
      </w:r>
      <w:r>
        <w:rPr>
          <w:rFonts w:hint="eastAsia" w:ascii="宋体" w:hAnsi="宋体" w:eastAsia="宋体" w:cs="宋体"/>
          <w:sz w:val="28"/>
          <w:szCs w:val="28"/>
        </w:rPr>
        <w:t xml:space="preserve">蚊蝇药物；公厕周边环境干净整洁，每天保洁 不少于1次，化粪池应及时抽取，杜绝粪污满溢。</w:t>
      </w:r>
      <w:r/>
    </w:p>
    <w:p>
      <w:pPr>
        <w:ind w:firstLine="560"/>
        <w:jc w:val="left"/>
        <w:spacing w:line="520" w:lineRule="exact"/>
        <w:rPr>
          <w:rFonts w:hint="eastAsia" w:ascii="宋体" w:hAnsi="宋体" w:eastAsia="宋体" w:cs="宋体"/>
          <w:sz w:val="28"/>
          <w:szCs w:val="28"/>
        </w:rPr>
      </w:pPr>
      <w:r>
        <w:rPr>
          <w:rFonts w:hint="eastAsia" w:ascii="宋体" w:hAnsi="宋体" w:eastAsia="宋体" w:cs="宋体"/>
          <w:sz w:val="28"/>
          <w:szCs w:val="28"/>
        </w:rPr>
        <w:t xml:space="preserve">2、垃圾分类</w:t>
      </w:r>
      <w:r/>
    </w:p>
    <w:p>
      <w:pPr>
        <w:ind w:firstLine="560"/>
        <w:jc w:val="left"/>
        <w:spacing w:line="520" w:lineRule="exact"/>
        <w:rPr>
          <w:rFonts w:hint="eastAsia" w:ascii="宋体" w:hAnsi="宋体" w:eastAsia="宋体" w:cs="宋体"/>
          <w:sz w:val="28"/>
          <w:szCs w:val="28"/>
        </w:rPr>
      </w:pPr>
      <w:r>
        <w:rPr>
          <w:rFonts w:hint="eastAsia" w:ascii="宋体" w:hAnsi="宋体" w:eastAsia="宋体" w:cs="宋体"/>
          <w:sz w:val="28"/>
          <w:szCs w:val="28"/>
        </w:rPr>
        <w:t xml:space="preserve">(1)垃圾分类投放</w:t>
      </w:r>
      <w:r/>
    </w:p>
    <w:p>
      <w:pPr>
        <w:ind w:firstLine="560"/>
        <w:jc w:val="left"/>
        <w:spacing w:line="520" w:lineRule="exact"/>
        <w:rPr>
          <w:rFonts w:hint="eastAsia" w:ascii="宋体" w:hAnsi="宋体" w:eastAsia="宋体" w:cs="宋体"/>
          <w:sz w:val="28"/>
          <w:szCs w:val="28"/>
        </w:rPr>
      </w:pPr>
      <w:r>
        <w:rPr>
          <w:rFonts w:hint="eastAsia" w:ascii="宋体" w:hAnsi="宋体" w:eastAsia="宋体" w:cs="宋体"/>
          <w:sz w:val="28"/>
          <w:szCs w:val="28"/>
        </w:rPr>
        <w:t xml:space="preserve">实行“厨余垃圾、可回收物、有害垃圾、其他垃圾”四分类。为村民</w:t>
      </w:r>
      <w:r>
        <w:rPr>
          <w:rFonts w:hint="eastAsia" w:ascii="宋体" w:hAnsi="宋体" w:eastAsia="宋体" w:cs="宋体"/>
          <w:sz w:val="28"/>
          <w:szCs w:val="28"/>
        </w:rPr>
        <w:t xml:space="preserve">配备户</w:t>
      </w:r>
      <w:r>
        <w:rPr>
          <w:rFonts w:hint="eastAsia" w:ascii="宋体" w:hAnsi="宋体" w:eastAsia="宋体" w:cs="宋体"/>
          <w:sz w:val="28"/>
          <w:szCs w:val="28"/>
        </w:rPr>
        <w:t xml:space="preserve">垃圾分类收集桶，分别是“厨余垃圾收集桶”和“其他</w:t>
      </w:r>
      <w:r>
        <w:rPr>
          <w:rFonts w:hint="eastAsia" w:ascii="宋体" w:hAnsi="宋体" w:eastAsia="宋体" w:cs="宋体"/>
          <w:sz w:val="28"/>
          <w:szCs w:val="28"/>
        </w:rPr>
        <w:t xml:space="preserve">垃</w:t>
      </w:r>
      <w:r>
        <w:rPr>
          <w:rFonts w:hint="eastAsia" w:ascii="宋体" w:hAnsi="宋体" w:eastAsia="宋体" w:cs="宋体"/>
          <w:sz w:val="28"/>
          <w:szCs w:val="28"/>
        </w:rPr>
        <w:t xml:space="preserve"> </w:t>
      </w:r>
      <w:r>
        <w:rPr>
          <w:rFonts w:hint="eastAsia" w:ascii="宋体" w:hAnsi="宋体" w:eastAsia="宋体" w:cs="宋体"/>
          <w:sz w:val="28"/>
          <w:szCs w:val="28"/>
        </w:rPr>
        <w:t xml:space="preserve">圾</w:t>
      </w:r>
      <w:r>
        <w:rPr>
          <w:rFonts w:hint="eastAsia" w:ascii="宋体" w:hAnsi="宋体" w:eastAsia="宋体" w:cs="宋体"/>
          <w:sz w:val="28"/>
          <w:szCs w:val="28"/>
        </w:rPr>
        <w:t xml:space="preserve">收集桶”。村内设置有害垃圾和</w:t>
      </w:r>
      <w:r>
        <w:rPr>
          <w:rFonts w:hint="eastAsia" w:ascii="宋体" w:hAnsi="宋体" w:eastAsia="宋体" w:cs="宋体"/>
          <w:sz w:val="28"/>
          <w:szCs w:val="28"/>
        </w:rPr>
        <w:t xml:space="preserve">可</w:t>
      </w:r>
      <w:r>
        <w:rPr>
          <w:rFonts w:hint="eastAsia" w:ascii="宋体" w:hAnsi="宋体" w:eastAsia="宋体" w:cs="宋体"/>
          <w:sz w:val="28"/>
          <w:szCs w:val="28"/>
        </w:rPr>
        <w:t xml:space="preserve">回收物暂存点，由村民自行投放后，保洁员实行分类收集。</w:t>
      </w:r>
      <w:r/>
    </w:p>
    <w:p>
      <w:pPr>
        <w:ind w:firstLine="560"/>
        <w:jc w:val="left"/>
        <w:spacing w:line="520" w:lineRule="exact"/>
        <w:rPr>
          <w:rFonts w:hint="eastAsia" w:ascii="宋体" w:hAnsi="宋体" w:eastAsia="宋体" w:cs="宋体"/>
          <w:sz w:val="28"/>
          <w:szCs w:val="28"/>
        </w:rPr>
      </w:pPr>
      <w:r>
        <w:rPr>
          <w:rFonts w:hint="eastAsia" w:ascii="宋体" w:hAnsi="宋体" w:eastAsia="宋体" w:cs="宋体"/>
          <w:sz w:val="28"/>
          <w:szCs w:val="28"/>
        </w:rPr>
        <w:t xml:space="preserve">(2)垃圾分类收运处置</w:t>
      </w:r>
      <w:r/>
    </w:p>
    <w:p>
      <w:pPr>
        <w:ind w:firstLine="560"/>
        <w:jc w:val="left"/>
        <w:spacing w:line="520" w:lineRule="exact"/>
        <w:rPr>
          <w:rFonts w:hint="eastAsia" w:ascii="宋体" w:hAnsi="宋体" w:eastAsia="宋体" w:cs="宋体"/>
          <w:sz w:val="28"/>
          <w:szCs w:val="28"/>
        </w:rPr>
      </w:pPr>
      <w:r>
        <w:rPr>
          <w:rFonts w:hint="eastAsia" w:ascii="宋体" w:hAnsi="宋体" w:eastAsia="宋体" w:cs="宋体"/>
          <w:sz w:val="28"/>
          <w:szCs w:val="28"/>
        </w:rPr>
        <w:t xml:space="preserve">负责运</w:t>
      </w:r>
      <w:r>
        <w:rPr>
          <w:rFonts w:hint="eastAsia" w:ascii="宋体" w:hAnsi="宋体" w:eastAsia="宋体" w:cs="宋体"/>
          <w:sz w:val="28"/>
          <w:szCs w:val="28"/>
        </w:rPr>
        <w:t xml:space="preserve">维可回收物站</w:t>
      </w:r>
      <w:r>
        <w:rPr>
          <w:rFonts w:hint="eastAsia" w:ascii="宋体" w:hAnsi="宋体" w:eastAsia="宋体" w:cs="宋体"/>
          <w:sz w:val="28"/>
          <w:szCs w:val="28"/>
        </w:rPr>
        <w:t xml:space="preserve">及有害垃圾归集点。保洁员收集村民户 “厨余垃圾”和“其他垃圾”,村民自行投放有害垃圾和</w:t>
      </w:r>
      <w:r>
        <w:rPr>
          <w:rFonts w:hint="eastAsia" w:ascii="宋体" w:hAnsi="宋体" w:eastAsia="宋体" w:cs="宋体"/>
          <w:sz w:val="28"/>
          <w:szCs w:val="28"/>
        </w:rPr>
        <w:t xml:space="preserve">可</w:t>
      </w:r>
      <w:r>
        <w:rPr>
          <w:rFonts w:hint="eastAsia" w:ascii="宋体" w:hAnsi="宋体" w:eastAsia="宋体" w:cs="宋体"/>
          <w:sz w:val="28"/>
          <w:szCs w:val="28"/>
        </w:rPr>
        <w:t xml:space="preserve">回收物至 村暂存点，保洁员定时定点分类收集。村民分类投放的生活垃圾严格按照“不同垃圾、不同车辆、不同去向”的原则，实施分类转运，将其他垃圾和</w:t>
      </w:r>
      <w:r>
        <w:rPr>
          <w:rFonts w:hint="eastAsia" w:ascii="宋体" w:hAnsi="宋体" w:eastAsia="宋体" w:cs="宋体"/>
          <w:sz w:val="28"/>
          <w:szCs w:val="28"/>
        </w:rPr>
        <w:t xml:space="preserve">厨余</w:t>
      </w:r>
      <w:r>
        <w:rPr>
          <w:rFonts w:hint="eastAsia" w:ascii="宋体" w:hAnsi="宋体" w:eastAsia="宋体" w:cs="宋体"/>
          <w:sz w:val="28"/>
          <w:szCs w:val="28"/>
        </w:rPr>
        <w:t xml:space="preserve">垃圾送至垃圾分类中转房后，其他垃圾用压缩车转运至县垃圾焚烧发电厂进行处置。</w:t>
      </w:r>
      <w:r>
        <w:rPr>
          <w:rFonts w:hint="eastAsia" w:ascii="宋体" w:hAnsi="宋体" w:eastAsia="宋体" w:cs="宋体"/>
          <w:sz w:val="28"/>
          <w:szCs w:val="28"/>
        </w:rPr>
        <w:t xml:space="preserve">厨余垃圾</w:t>
      </w:r>
      <w:r>
        <w:rPr>
          <w:rFonts w:hint="eastAsia" w:ascii="宋体" w:hAnsi="宋体" w:eastAsia="宋体" w:cs="宋体"/>
          <w:sz w:val="28"/>
          <w:szCs w:val="28"/>
        </w:rPr>
        <w:t xml:space="preserve">由保洁员使用</w:t>
      </w:r>
      <w:r>
        <w:rPr>
          <w:rFonts w:hint="eastAsia" w:ascii="宋体" w:hAnsi="宋体" w:eastAsia="宋体" w:cs="宋体"/>
          <w:sz w:val="28"/>
          <w:szCs w:val="28"/>
        </w:rPr>
        <w:t xml:space="preserve">厨余垃圾</w:t>
      </w:r>
      <w:r>
        <w:rPr>
          <w:rFonts w:hint="eastAsia" w:ascii="宋体" w:hAnsi="宋体" w:eastAsia="宋体" w:cs="宋体"/>
          <w:sz w:val="28"/>
          <w:szCs w:val="28"/>
        </w:rPr>
        <w:t xml:space="preserve">收运车送至附近村庄厌氧发酵池或阳光堆肥房。有害垃圾送至有害垃圾归集点，可回收物送至大件垃圾和</w:t>
      </w:r>
      <w:r>
        <w:rPr>
          <w:rFonts w:hint="eastAsia" w:ascii="宋体" w:hAnsi="宋体" w:eastAsia="宋体" w:cs="宋体"/>
          <w:sz w:val="28"/>
          <w:szCs w:val="28"/>
        </w:rPr>
        <w:t xml:space="preserve">可</w:t>
      </w:r>
      <w:r>
        <w:rPr>
          <w:rFonts w:hint="eastAsia" w:ascii="宋体" w:hAnsi="宋体" w:eastAsia="宋体" w:cs="宋体"/>
          <w:sz w:val="28"/>
          <w:szCs w:val="28"/>
        </w:rPr>
        <w:t xml:space="preserve">回收物分拣中心。</w:t>
      </w:r>
      <w:r/>
    </w:p>
    <w:p>
      <w:pPr>
        <w:ind w:firstLine="560"/>
        <w:jc w:val="left"/>
        <w:spacing w:line="520" w:lineRule="exact"/>
        <w:rPr>
          <w:rFonts w:hint="eastAsia" w:ascii="宋体" w:hAnsi="宋体" w:eastAsia="宋体" w:cs="宋体"/>
          <w:sz w:val="28"/>
          <w:szCs w:val="28"/>
        </w:rPr>
      </w:pPr>
      <w:r>
        <w:rPr>
          <w:rFonts w:hint="eastAsia" w:ascii="宋体" w:hAnsi="宋体" w:eastAsia="宋体" w:cs="宋体"/>
          <w:sz w:val="28"/>
          <w:szCs w:val="28"/>
        </w:rPr>
        <w:t xml:space="preserve">(3)浓厚宣传氛围</w:t>
      </w:r>
      <w:r/>
    </w:p>
    <w:p>
      <w:pPr>
        <w:ind w:firstLine="560"/>
        <w:jc w:val="left"/>
        <w:spacing w:line="520" w:lineRule="exact"/>
        <w:rPr>
          <w:rFonts w:hint="eastAsia" w:ascii="宋体" w:hAnsi="宋体" w:eastAsia="宋体" w:cs="宋体"/>
          <w:sz w:val="28"/>
          <w:szCs w:val="28"/>
        </w:rPr>
      </w:pPr>
      <w:r>
        <w:rPr>
          <w:rFonts w:hint="eastAsia" w:ascii="宋体" w:hAnsi="宋体" w:eastAsia="宋体" w:cs="宋体"/>
          <w:sz w:val="28"/>
          <w:szCs w:val="28"/>
        </w:rPr>
        <w:t xml:space="preserve">在辖区内定期开展垃圾分类宣传活动，营造宣传氛围，在每个自然村设置宣传阵地，提高村民参与率和知晓率。</w:t>
      </w:r>
      <w:r/>
    </w:p>
    <w:p>
      <w:pPr>
        <w:ind w:firstLine="560"/>
        <w:jc w:val="left"/>
        <w:spacing w:line="520" w:lineRule="exact"/>
        <w:rPr>
          <w:rFonts w:hint="eastAsia" w:ascii="宋体" w:hAnsi="宋体" w:eastAsia="宋体" w:cs="宋体"/>
          <w:sz w:val="28"/>
          <w:szCs w:val="28"/>
        </w:rPr>
      </w:pPr>
      <w:r>
        <w:rPr>
          <w:rFonts w:hint="eastAsia" w:ascii="宋体" w:hAnsi="宋体" w:eastAsia="宋体" w:cs="宋体"/>
          <w:sz w:val="28"/>
          <w:szCs w:val="28"/>
        </w:rPr>
        <w:t xml:space="preserve">(4)落实激励制度</w:t>
      </w:r>
      <w:r/>
    </w:p>
    <w:p>
      <w:pPr>
        <w:ind w:firstLine="560"/>
        <w:jc w:val="left"/>
        <w:spacing w:line="520" w:lineRule="exact"/>
        <w:rPr>
          <w:rFonts w:hint="eastAsia" w:ascii="宋体" w:hAnsi="宋体" w:eastAsia="宋体" w:cs="宋体"/>
          <w:sz w:val="28"/>
          <w:szCs w:val="28"/>
        </w:rPr>
      </w:pPr>
      <w:r>
        <w:rPr>
          <w:rFonts w:hint="eastAsia" w:ascii="宋体" w:hAnsi="宋体" w:eastAsia="宋体" w:cs="宋体"/>
          <w:sz w:val="28"/>
          <w:szCs w:val="28"/>
        </w:rPr>
        <w:t xml:space="preserve">为保障垃圾分类工作正常运行，根据保洁员分类工作实绩和收集</w:t>
      </w:r>
      <w:r>
        <w:rPr>
          <w:rFonts w:hint="eastAsia" w:ascii="宋体" w:hAnsi="宋体" w:eastAsia="宋体" w:cs="宋体"/>
          <w:sz w:val="28"/>
          <w:szCs w:val="28"/>
        </w:rPr>
        <w:t xml:space="preserve">厨余垃圾</w:t>
      </w:r>
      <w:r>
        <w:rPr>
          <w:rFonts w:hint="eastAsia" w:ascii="宋体" w:hAnsi="宋体" w:eastAsia="宋体" w:cs="宋体"/>
          <w:sz w:val="28"/>
          <w:szCs w:val="28"/>
        </w:rPr>
        <w:t xml:space="preserve">量，给予保洁员绩效补贴；同时，为每户村民发放积分卡，对每户分类的垃圾据实积分，积分可用于兑换日用品或现金；通过设 立公示栏、红黑榜、荣辱榜、</w:t>
      </w:r>
      <w:r>
        <w:rPr>
          <w:rFonts w:hint="eastAsia" w:ascii="宋体" w:hAnsi="宋体" w:eastAsia="宋体" w:cs="宋体"/>
          <w:sz w:val="28"/>
          <w:szCs w:val="28"/>
        </w:rPr>
        <w:t xml:space="preserve">点赞墙</w:t>
      </w:r>
      <w:r>
        <w:rPr>
          <w:rFonts w:hint="eastAsia" w:ascii="宋体" w:hAnsi="宋体" w:eastAsia="宋体" w:cs="宋体"/>
          <w:sz w:val="28"/>
          <w:szCs w:val="28"/>
        </w:rPr>
        <w:t xml:space="preserve">、笑脸墙等形式落实评比制度。</w:t>
      </w:r>
      <w:r/>
    </w:p>
    <w:p>
      <w:pPr>
        <w:ind w:firstLine="560"/>
        <w:jc w:val="left"/>
        <w:spacing w:line="520" w:lineRule="exact"/>
        <w:rPr>
          <w:rFonts w:hint="eastAsia" w:ascii="宋体" w:hAnsi="宋体" w:eastAsia="宋体" w:cs="宋体"/>
          <w:sz w:val="28"/>
          <w:szCs w:val="28"/>
        </w:rPr>
      </w:pPr>
      <w:r>
        <w:rPr>
          <w:rFonts w:hint="eastAsia" w:ascii="宋体" w:hAnsi="宋体" w:eastAsia="宋体" w:cs="宋体"/>
          <w:sz w:val="28"/>
          <w:szCs w:val="28"/>
        </w:rPr>
        <w:t xml:space="preserve">(5)垃圾中转站管理</w:t>
      </w:r>
      <w:r/>
    </w:p>
    <w:p>
      <w:pPr>
        <w:ind w:firstLine="560"/>
        <w:jc w:val="left"/>
        <w:spacing w:line="520" w:lineRule="exact"/>
        <w:rPr>
          <w:rFonts w:hint="eastAsia" w:ascii="宋体" w:hAnsi="宋体" w:eastAsia="宋体" w:cs="宋体"/>
          <w:sz w:val="28"/>
          <w:szCs w:val="28"/>
        </w:rPr>
      </w:pPr>
      <w:r>
        <w:rPr>
          <w:rFonts w:hint="eastAsia" w:ascii="宋体" w:hAnsi="宋体" w:eastAsia="宋体" w:cs="宋体"/>
          <w:sz w:val="28"/>
          <w:szCs w:val="28"/>
        </w:rPr>
        <w:t xml:space="preserve">按照《沛县农村生活垃圾转运站建设标准及管理规范》等文件要求， 进一步规范转运站建设和管理，完善设施设备使用功能，提升转运承载能力，确保转运站正常运行。</w:t>
      </w:r>
      <w:r/>
    </w:p>
    <w:p>
      <w:pPr>
        <w:ind w:firstLine="560"/>
        <w:jc w:val="left"/>
        <w:spacing w:line="520" w:lineRule="exact"/>
        <w:rPr>
          <w:rFonts w:hint="eastAsia" w:ascii="宋体" w:hAnsi="宋体" w:eastAsia="宋体" w:cs="宋体"/>
          <w:sz w:val="28"/>
          <w:szCs w:val="28"/>
        </w:rPr>
      </w:pPr>
      <w:r>
        <w:rPr>
          <w:rFonts w:hint="eastAsia" w:ascii="宋体" w:hAnsi="宋体" w:eastAsia="宋体" w:cs="宋体"/>
          <w:sz w:val="28"/>
          <w:szCs w:val="28"/>
        </w:rPr>
        <w:t xml:space="preserve">3、再生资源回</w:t>
      </w:r>
      <w:r/>
    </w:p>
    <w:p>
      <w:pPr>
        <w:ind w:firstLine="560"/>
        <w:jc w:val="left"/>
        <w:spacing w:line="520" w:lineRule="exact"/>
        <w:rPr>
          <w:rFonts w:hint="eastAsia" w:ascii="宋体" w:hAnsi="宋体" w:eastAsia="宋体" w:cs="宋体"/>
          <w:sz w:val="28"/>
          <w:szCs w:val="28"/>
        </w:rPr>
      </w:pPr>
      <w:r>
        <w:rPr>
          <w:rFonts w:hint="eastAsia" w:ascii="宋体" w:hAnsi="宋体" w:eastAsia="宋体" w:cs="宋体"/>
          <w:sz w:val="28"/>
          <w:szCs w:val="28"/>
        </w:rPr>
        <w:t xml:space="preserve">推进再生资源回收“一镇一站、一村一点”网格化布点建设与运营，依托环卫保洁网和垃圾分类收运网，落实好保洁员前端上门收集可回收物、分拣运输，实现再生资源回收利用和垃圾分类处理的融合运行，推动再生资源规范化、专业化处理和利用。配合取缔无证照废品收购站(点),对证照齐全的废品收购站(点)依据场区规划进行 优化整合后，可与市场化企业采取融合的方式经营。</w:t>
      </w:r>
      <w:r/>
    </w:p>
    <w:p>
      <w:pPr>
        <w:ind w:firstLine="560"/>
        <w:jc w:val="left"/>
        <w:spacing w:line="520" w:lineRule="exact"/>
        <w:rPr>
          <w:rFonts w:hint="eastAsia" w:ascii="宋体" w:hAnsi="宋体" w:eastAsia="宋体" w:cs="宋体"/>
          <w:sz w:val="28"/>
          <w:szCs w:val="28"/>
        </w:rPr>
      </w:pPr>
      <w:r>
        <w:rPr>
          <w:rFonts w:hint="eastAsia" w:ascii="宋体" w:hAnsi="宋体" w:eastAsia="宋体" w:cs="宋体"/>
          <w:sz w:val="28"/>
          <w:szCs w:val="28"/>
        </w:rPr>
        <w:t xml:space="preserve">4、公共设施管护</w:t>
      </w:r>
      <w:r/>
    </w:p>
    <w:p>
      <w:pPr>
        <w:ind w:firstLine="560"/>
        <w:jc w:val="left"/>
        <w:spacing w:line="520" w:lineRule="exact"/>
        <w:rPr>
          <w:rFonts w:hint="eastAsia" w:ascii="宋体" w:hAnsi="宋体" w:eastAsia="宋体" w:cs="宋体"/>
          <w:sz w:val="28"/>
          <w:szCs w:val="28"/>
        </w:rPr>
      </w:pPr>
      <w:r>
        <w:rPr>
          <w:rFonts w:hint="eastAsia" w:ascii="宋体" w:hAnsi="宋体" w:eastAsia="宋体" w:cs="宋体"/>
          <w:sz w:val="28"/>
          <w:szCs w:val="28"/>
        </w:rPr>
        <w:t xml:space="preserve">建立管养队伍，负责辖区农村交有完好的中转站、垃圾分类处置设施， 可回收物站点、有害垃圾归集点、垃圾分类中转房等设施的管理、 运行、维修维护等(包含水电费及公厕化粪池</w:t>
      </w:r>
      <w:r>
        <w:rPr>
          <w:rFonts w:hint="eastAsia" w:ascii="宋体" w:hAnsi="宋体" w:eastAsia="宋体" w:cs="宋体"/>
          <w:sz w:val="28"/>
          <w:szCs w:val="28"/>
        </w:rPr>
        <w:t xml:space="preserve">抽污)</w:t>
      </w:r>
      <w:r>
        <w:rPr>
          <w:rFonts w:hint="eastAsia" w:ascii="宋体" w:hAnsi="宋体" w:eastAsia="宋体" w:cs="宋体"/>
          <w:sz w:val="28"/>
          <w:szCs w:val="28"/>
        </w:rPr>
        <w:t xml:space="preserve">。道路、路灯设施、公共文化设施、体育健身设施、休闲娱乐广场等公共设施的日常管护等工作。</w:t>
      </w:r>
      <w:r/>
    </w:p>
    <w:p>
      <w:pPr>
        <w:ind w:firstLine="560"/>
        <w:jc w:val="left"/>
        <w:spacing w:line="520" w:lineRule="exact"/>
        <w:rPr>
          <w:rFonts w:hint="eastAsia" w:ascii="宋体" w:hAnsi="宋体" w:eastAsia="宋体" w:cs="宋体"/>
          <w:sz w:val="28"/>
          <w:szCs w:val="28"/>
        </w:rPr>
      </w:pPr>
      <w:r>
        <w:rPr>
          <w:rFonts w:hint="eastAsia" w:ascii="宋体" w:hAnsi="宋体" w:eastAsia="宋体" w:cs="宋体"/>
          <w:sz w:val="28"/>
          <w:szCs w:val="28"/>
        </w:rPr>
        <w:t xml:space="preserve">5、便民服务</w:t>
      </w:r>
      <w:r/>
    </w:p>
    <w:p>
      <w:pPr>
        <w:ind w:firstLine="560"/>
        <w:jc w:val="left"/>
        <w:spacing w:line="520" w:lineRule="exact"/>
        <w:rPr>
          <w:rFonts w:hint="eastAsia" w:ascii="宋体" w:hAnsi="宋体" w:eastAsia="宋体" w:cs="宋体"/>
          <w:sz w:val="28"/>
          <w:szCs w:val="28"/>
        </w:rPr>
      </w:pPr>
      <w:r>
        <w:rPr>
          <w:rFonts w:hint="eastAsia" w:ascii="宋体" w:hAnsi="宋体" w:eastAsia="宋体" w:cs="宋体"/>
          <w:sz w:val="28"/>
          <w:szCs w:val="28"/>
        </w:rPr>
        <w:t xml:space="preserve">对场内便民服务站点为村民提供饮用水、收发快递、小型商超、 </w:t>
      </w:r>
      <w:r>
        <w:rPr>
          <w:rFonts w:hint="eastAsia" w:ascii="宋体" w:hAnsi="宋体" w:eastAsia="宋体" w:cs="宋体"/>
          <w:sz w:val="28"/>
          <w:szCs w:val="28"/>
        </w:rPr>
        <w:t xml:space="preserve">WiFi</w:t>
      </w:r>
      <w:r>
        <w:rPr>
          <w:rFonts w:hint="eastAsia" w:ascii="宋体" w:hAnsi="宋体" w:eastAsia="宋体" w:cs="宋体"/>
          <w:sz w:val="28"/>
          <w:szCs w:val="28"/>
        </w:rPr>
        <w:t xml:space="preserve">、垃圾分类积分兑换等社区便民服务发挥其使用功能承诺予以配合，同时可作为垃圾分类宣传阵地。</w:t>
      </w:r>
      <w:r/>
    </w:p>
    <w:p>
      <w:pPr>
        <w:ind w:firstLine="562"/>
        <w:jc w:val="left"/>
        <w:spacing w:line="520" w:lineRule="exact"/>
        <w:rPr>
          <w:rFonts w:hint="eastAsia" w:ascii="宋体" w:hAnsi="宋体" w:eastAsia="宋体" w:cs="宋体"/>
          <w:b/>
          <w:bCs/>
          <w:sz w:val="28"/>
          <w:szCs w:val="28"/>
        </w:rPr>
      </w:pPr>
      <w:r>
        <w:rPr>
          <w:rFonts w:hint="eastAsia" w:ascii="宋体" w:hAnsi="宋体" w:eastAsia="宋体" w:cs="宋体"/>
          <w:b/>
          <w:bCs/>
          <w:sz w:val="28"/>
          <w:szCs w:val="28"/>
        </w:rPr>
        <w:t xml:space="preserve">五、市场化运行公司工作责任</w:t>
      </w:r>
      <w:r/>
    </w:p>
    <w:p>
      <w:pPr>
        <w:ind w:firstLine="560"/>
        <w:jc w:val="left"/>
        <w:spacing w:line="520" w:lineRule="exact"/>
        <w:rPr>
          <w:rFonts w:hint="eastAsia" w:ascii="宋体" w:hAnsi="宋体" w:eastAsia="宋体" w:cs="宋体"/>
          <w:sz w:val="28"/>
          <w:szCs w:val="28"/>
        </w:rPr>
      </w:pPr>
      <w:r>
        <w:rPr>
          <w:rFonts w:hint="eastAsia" w:ascii="宋体" w:hAnsi="宋体" w:eastAsia="宋体" w:cs="宋体"/>
          <w:sz w:val="28"/>
          <w:szCs w:val="28"/>
        </w:rPr>
        <w:t xml:space="preserve">负责各类车辆投入及标准化配置；负责按照标准配备各类人员；负责街道交有完好的垃圾分类处置设施、公厕、可回收物站点、有害垃圾归集点、垃圾分类中转房等设施的管理、运行、维修维护等（包含水电费）；负责巡查柴草、秸秆、粪堆等乱堆乱放情况，并及时向街道汇报；负责落实垃圾分类激励制度。负责作业范围内的除雪、重大活动保障等应急任务；主管部门交办的临时性任务等。</w:t>
      </w:r>
      <w:r/>
    </w:p>
    <w:p>
      <w:pPr>
        <w:ind w:firstLine="562"/>
        <w:jc w:val="left"/>
        <w:spacing w:line="520" w:lineRule="exact"/>
        <w:rPr>
          <w:rFonts w:hint="eastAsia" w:ascii="宋体" w:hAnsi="宋体" w:eastAsia="宋体" w:cs="宋体"/>
          <w:b/>
          <w:bCs/>
          <w:sz w:val="28"/>
          <w:szCs w:val="28"/>
        </w:rPr>
      </w:pPr>
      <w:r>
        <w:rPr>
          <w:rFonts w:hint="eastAsia" w:ascii="宋体" w:hAnsi="宋体" w:eastAsia="宋体" w:cs="宋体"/>
          <w:b/>
          <w:bCs/>
          <w:sz w:val="28"/>
          <w:szCs w:val="28"/>
        </w:rPr>
        <w:t xml:space="preserve">六、项目要求</w:t>
      </w:r>
      <w:r/>
    </w:p>
    <w:p>
      <w:pPr>
        <w:ind w:firstLine="560"/>
        <w:jc w:val="left"/>
        <w:spacing w:line="520" w:lineRule="exact"/>
        <w:rPr>
          <w:rFonts w:hint="eastAsia" w:ascii="宋体" w:hAnsi="宋体" w:eastAsia="宋体" w:cs="宋体"/>
          <w:sz w:val="28"/>
          <w:szCs w:val="28"/>
        </w:rPr>
      </w:pPr>
      <w:r>
        <w:rPr>
          <w:rFonts w:hint="eastAsia" w:ascii="宋体" w:hAnsi="宋体" w:eastAsia="宋体" w:cs="宋体"/>
          <w:sz w:val="28"/>
          <w:szCs w:val="28"/>
        </w:rPr>
        <w:t xml:space="preserve">1、市场化运行公司必须遵守劳动法，依法规范用工，全员签订劳动合同，符合条件的须参加基本社会养老保险，人员工资满足当地最低工资标准,高温津贴、</w:t>
      </w:r>
      <w:r>
        <w:rPr>
          <w:rFonts w:hint="eastAsia" w:ascii="宋体" w:hAnsi="宋体" w:eastAsia="宋体" w:cs="宋体"/>
          <w:sz w:val="28"/>
          <w:szCs w:val="28"/>
        </w:rPr>
        <w:t xml:space="preserve">特</w:t>
      </w:r>
      <w:r>
        <w:rPr>
          <w:rFonts w:hint="eastAsia" w:ascii="宋体" w:hAnsi="宋体" w:eastAsia="宋体" w:cs="宋体"/>
          <w:sz w:val="28"/>
          <w:szCs w:val="28"/>
        </w:rPr>
        <w:t xml:space="preserve">岗津贴、加班费用等按法律、法规及文件规定执行。</w:t>
      </w:r>
      <w:r/>
    </w:p>
    <w:p>
      <w:pPr>
        <w:ind w:firstLine="560"/>
        <w:jc w:val="left"/>
        <w:spacing w:line="520" w:lineRule="exact"/>
        <w:rPr>
          <w:rFonts w:hint="eastAsia" w:ascii="宋体" w:hAnsi="宋体" w:eastAsia="宋体" w:cs="宋体"/>
          <w:sz w:val="28"/>
          <w:szCs w:val="28"/>
        </w:rPr>
      </w:pPr>
      <w:r>
        <w:rPr>
          <w:rFonts w:hint="eastAsia" w:ascii="宋体" w:hAnsi="宋体" w:eastAsia="宋体" w:cs="宋体"/>
          <w:sz w:val="28"/>
          <w:szCs w:val="28"/>
        </w:rPr>
        <w:t xml:space="preserve">2、按采购人要求在每月25日前向采购人提供相关运行资料，包括但不限于人员信息、工资和加班费发放、设备（车辆）信息、垃圾清运量等，并确保资料信息的真实性。</w:t>
      </w:r>
      <w:r/>
    </w:p>
    <w:p>
      <w:pPr>
        <w:ind w:firstLine="560"/>
        <w:jc w:val="left"/>
        <w:spacing w:line="520" w:lineRule="exact"/>
        <w:rPr>
          <w:rFonts w:hint="eastAsia" w:ascii="宋体" w:hAnsi="宋体" w:eastAsia="宋体" w:cs="宋体"/>
          <w:sz w:val="28"/>
          <w:szCs w:val="28"/>
        </w:rPr>
      </w:pPr>
      <w:r>
        <w:rPr>
          <w:rFonts w:hint="eastAsia" w:ascii="宋体" w:hAnsi="宋体" w:eastAsia="宋体" w:cs="宋体"/>
          <w:sz w:val="28"/>
          <w:szCs w:val="28"/>
        </w:rPr>
        <w:t xml:space="preserve">3、如投标人为非项目所在地注册登记的单位，则必须在投标文件中承诺中标后于合同签订前在项目所在地设立分公司并在项目所在地纳税，能够满足办公、仓储、停车等要求（格式自拟）。</w:t>
      </w:r>
      <w:r/>
    </w:p>
    <w:p>
      <w:pPr>
        <w:ind w:firstLine="560"/>
        <w:jc w:val="left"/>
        <w:spacing w:line="520" w:lineRule="exact"/>
        <w:rPr>
          <w:rFonts w:hint="eastAsia" w:ascii="宋体" w:hAnsi="宋体" w:eastAsia="宋体" w:cs="宋体"/>
          <w:sz w:val="28"/>
          <w:szCs w:val="28"/>
        </w:rPr>
      </w:pPr>
      <w:r>
        <w:rPr>
          <w:rFonts w:hint="eastAsia" w:ascii="宋体" w:hAnsi="宋体" w:eastAsia="宋体" w:cs="宋体"/>
          <w:sz w:val="28"/>
          <w:szCs w:val="28"/>
        </w:rPr>
        <w:t xml:space="preserve">4、具体作业项目、作业量详见附件。</w:t>
      </w:r>
      <w:r/>
    </w:p>
    <w:p>
      <w:pPr>
        <w:ind w:firstLine="560"/>
        <w:jc w:val="left"/>
        <w:spacing w:line="520" w:lineRule="exact"/>
        <w:rPr>
          <w:rFonts w:hint="eastAsia" w:ascii="宋体" w:hAnsi="宋体" w:eastAsia="宋体" w:cs="宋体"/>
          <w:sz w:val="28"/>
          <w:szCs w:val="28"/>
        </w:rPr>
      </w:pPr>
      <w:r>
        <w:rPr>
          <w:rFonts w:hint="eastAsia" w:ascii="宋体" w:hAnsi="宋体" w:eastAsia="宋体" w:cs="宋体"/>
          <w:sz w:val="28"/>
          <w:szCs w:val="28"/>
        </w:rPr>
        <w:t xml:space="preserve">第八条作业规范、标准及要求：作业规范符合但不限于《江苏省城市环境卫生作业服务质量标准》,《城市道路环卫机械化作业质量标准》、等现行有关法律法规、规章和规范性文件。服务质量和要求 详见《徐州市城市环境卫生检查考核实施细则(试行)》。</w:t>
      </w:r>
      <w:r/>
    </w:p>
    <w:p>
      <w:pPr>
        <w:ind w:firstLine="560"/>
        <w:jc w:val="left"/>
        <w:spacing w:line="520" w:lineRule="exact"/>
        <w:rPr>
          <w:rFonts w:hint="eastAsia" w:ascii="宋体" w:hAnsi="宋体" w:eastAsia="宋体" w:cs="宋体"/>
          <w:sz w:val="28"/>
          <w:szCs w:val="28"/>
        </w:rPr>
      </w:pPr>
      <w:r>
        <w:rPr>
          <w:rFonts w:hint="eastAsia" w:ascii="宋体" w:hAnsi="宋体" w:eastAsia="宋体" w:cs="宋体"/>
          <w:sz w:val="28"/>
          <w:szCs w:val="28"/>
        </w:rPr>
        <w:t xml:space="preserve">(</w:t>
      </w:r>
      <w:r>
        <w:rPr>
          <w:rFonts w:hint="eastAsia" w:ascii="宋体" w:hAnsi="宋体" w:eastAsia="宋体" w:cs="宋体"/>
          <w:sz w:val="28"/>
          <w:szCs w:val="28"/>
        </w:rPr>
        <w:t xml:space="preserve">一</w:t>
      </w:r>
      <w:r>
        <w:rPr>
          <w:rFonts w:hint="eastAsia" w:ascii="宋体" w:hAnsi="宋体" w:eastAsia="宋体" w:cs="宋体"/>
          <w:sz w:val="28"/>
          <w:szCs w:val="28"/>
        </w:rPr>
        <w:t xml:space="preserve">)规范管理</w:t>
      </w:r>
      <w:r/>
    </w:p>
    <w:p>
      <w:pPr>
        <w:ind w:firstLine="560"/>
        <w:jc w:val="left"/>
        <w:spacing w:line="520" w:lineRule="exact"/>
        <w:rPr>
          <w:rFonts w:hint="eastAsia" w:ascii="宋体" w:hAnsi="宋体" w:eastAsia="宋体" w:cs="宋体"/>
          <w:sz w:val="28"/>
          <w:szCs w:val="28"/>
        </w:rPr>
      </w:pPr>
      <w:r>
        <w:rPr>
          <w:rFonts w:hint="eastAsia" w:ascii="宋体" w:hAnsi="宋体" w:eastAsia="宋体" w:cs="宋体"/>
          <w:sz w:val="28"/>
          <w:szCs w:val="28"/>
        </w:rPr>
        <w:t xml:space="preserve">（1）、组织机构健全。中标人应当按照企业规范管理要求设立各相关 内部管理机构，管理人员规范着装、挂牌上岗；必须配备足够的通讯 设备并保持畅通。</w:t>
      </w:r>
      <w:r/>
    </w:p>
    <w:p>
      <w:pPr>
        <w:ind w:firstLine="560"/>
        <w:jc w:val="left"/>
        <w:spacing w:line="520" w:lineRule="exact"/>
        <w:rPr>
          <w:rFonts w:hint="eastAsia" w:ascii="宋体" w:hAnsi="宋体" w:eastAsia="宋体" w:cs="宋体"/>
          <w:sz w:val="28"/>
          <w:szCs w:val="28"/>
        </w:rPr>
      </w:pPr>
      <w:r>
        <w:rPr>
          <w:rFonts w:hint="eastAsia" w:ascii="宋体" w:hAnsi="宋体" w:eastAsia="宋体" w:cs="宋体"/>
          <w:sz w:val="28"/>
          <w:szCs w:val="28"/>
        </w:rPr>
        <w:t xml:space="preserve">（2）.各项管理制度健全，制定各岗位操作规范，定期组织安全生产 教</w:t>
      </w:r>
      <w:r>
        <w:rPr>
          <w:rFonts w:hint="eastAsia" w:ascii="宋体" w:hAnsi="宋体" w:eastAsia="宋体" w:cs="宋体"/>
          <w:sz w:val="28"/>
          <w:szCs w:val="28"/>
        </w:rPr>
        <w:t xml:space="preserve">育，具有完善的突发事件应急预案。</w:t>
      </w:r>
      <w:r/>
    </w:p>
    <w:p>
      <w:pPr>
        <w:ind w:firstLine="560"/>
        <w:jc w:val="left"/>
        <w:spacing w:line="520" w:lineRule="exact"/>
        <w:rPr>
          <w:rFonts w:hint="eastAsia" w:ascii="宋体" w:hAnsi="宋体" w:eastAsia="宋体" w:cs="宋体"/>
          <w:sz w:val="28"/>
          <w:szCs w:val="28"/>
        </w:rPr>
      </w:pPr>
      <w:r>
        <w:rPr>
          <w:rFonts w:hint="eastAsia" w:ascii="宋体" w:hAnsi="宋体" w:eastAsia="宋体" w:cs="宋体"/>
          <w:sz w:val="28"/>
          <w:szCs w:val="28"/>
        </w:rPr>
        <w:t xml:space="preserve">（3）.中标人</w:t>
      </w:r>
      <w:r>
        <w:rPr>
          <w:rFonts w:hint="eastAsia" w:ascii="宋体" w:hAnsi="宋体" w:eastAsia="宋体" w:cs="宋体"/>
          <w:sz w:val="28"/>
          <w:szCs w:val="28"/>
        </w:rPr>
        <w:t xml:space="preserve">须保障</w:t>
      </w:r>
      <w:r>
        <w:rPr>
          <w:rFonts w:hint="eastAsia" w:ascii="宋体" w:hAnsi="宋体" w:eastAsia="宋体" w:cs="宋体"/>
          <w:sz w:val="28"/>
          <w:szCs w:val="28"/>
        </w:rPr>
        <w:t xml:space="preserve">作业质量检查用车，服从甲方统一调配。</w:t>
      </w:r>
      <w:r/>
    </w:p>
    <w:p>
      <w:pPr>
        <w:ind w:firstLine="560"/>
        <w:jc w:val="left"/>
        <w:spacing w:line="520" w:lineRule="exact"/>
        <w:rPr>
          <w:rFonts w:hint="eastAsia" w:ascii="宋体" w:hAnsi="宋体" w:eastAsia="宋体" w:cs="宋体"/>
          <w:sz w:val="28"/>
          <w:szCs w:val="28"/>
        </w:rPr>
      </w:pPr>
      <w:r>
        <w:rPr>
          <w:rFonts w:hint="eastAsia" w:ascii="宋体" w:hAnsi="宋体" w:eastAsia="宋体" w:cs="宋体"/>
          <w:sz w:val="28"/>
          <w:szCs w:val="28"/>
        </w:rPr>
        <w:t xml:space="preserve">(二)作业要求</w:t>
      </w:r>
      <w:r/>
    </w:p>
    <w:p>
      <w:pPr>
        <w:ind w:firstLine="560"/>
        <w:jc w:val="left"/>
        <w:spacing w:line="520" w:lineRule="exact"/>
        <w:rPr>
          <w:rFonts w:hint="eastAsia" w:ascii="宋体" w:hAnsi="宋体" w:eastAsia="宋体" w:cs="宋体"/>
          <w:sz w:val="28"/>
          <w:szCs w:val="28"/>
        </w:rPr>
      </w:pPr>
      <w:r>
        <w:rPr>
          <w:rFonts w:hint="eastAsia" w:ascii="宋体" w:hAnsi="宋体" w:eastAsia="宋体" w:cs="宋体"/>
          <w:sz w:val="28"/>
          <w:szCs w:val="28"/>
        </w:rPr>
        <w:t xml:space="preserve">（1）.应做到文明、安全和有序，最大限度地减少对环境的污染和对公众生活的影响。</w:t>
      </w:r>
      <w:r/>
    </w:p>
    <w:p>
      <w:pPr>
        <w:ind w:firstLine="560"/>
        <w:jc w:val="left"/>
        <w:spacing w:line="520" w:lineRule="exact"/>
        <w:rPr>
          <w:rFonts w:hint="eastAsia" w:ascii="宋体" w:hAnsi="宋体" w:eastAsia="宋体" w:cs="宋体"/>
          <w:sz w:val="28"/>
          <w:szCs w:val="28"/>
        </w:rPr>
      </w:pPr>
      <w:r>
        <w:rPr>
          <w:rFonts w:hint="eastAsia" w:ascii="宋体" w:hAnsi="宋体" w:eastAsia="宋体" w:cs="宋体"/>
          <w:sz w:val="28"/>
          <w:szCs w:val="28"/>
        </w:rPr>
        <w:t xml:space="preserve">（2）.作业人员应穿着统一制式的作业服装(含鞋、帽等),做到着装整齐。</w:t>
      </w:r>
      <w:r/>
    </w:p>
    <w:p>
      <w:pPr>
        <w:ind w:firstLine="560"/>
        <w:jc w:val="left"/>
        <w:spacing w:line="520" w:lineRule="exact"/>
        <w:rPr>
          <w:rFonts w:hint="eastAsia" w:ascii="宋体" w:hAnsi="宋体" w:eastAsia="宋体" w:cs="宋体"/>
          <w:sz w:val="28"/>
          <w:szCs w:val="28"/>
        </w:rPr>
      </w:pPr>
      <w:r>
        <w:rPr>
          <w:rFonts w:hint="eastAsia" w:ascii="宋体" w:hAnsi="宋体" w:eastAsia="宋体" w:cs="宋体"/>
          <w:sz w:val="28"/>
          <w:szCs w:val="28"/>
        </w:rPr>
        <w:t xml:space="preserve">（3）.作业机具、设备的式样、颜色、结构等</w:t>
      </w:r>
      <w:r>
        <w:rPr>
          <w:rFonts w:hint="eastAsia" w:ascii="宋体" w:hAnsi="宋体" w:eastAsia="宋体" w:cs="宋体"/>
          <w:sz w:val="28"/>
          <w:szCs w:val="28"/>
        </w:rPr>
        <w:t xml:space="preserve">应全市</w:t>
      </w:r>
      <w:r>
        <w:rPr>
          <w:rFonts w:hint="eastAsia" w:ascii="宋体" w:hAnsi="宋体" w:eastAsia="宋体" w:cs="宋体"/>
          <w:sz w:val="28"/>
          <w:szCs w:val="28"/>
        </w:rPr>
        <w:t xml:space="preserve">统一。作业机具有标识标志、归属地名称，设备喷涂的字样或图样，由环卫管理机构规定。</w:t>
      </w:r>
      <w:r/>
    </w:p>
    <w:p>
      <w:pPr>
        <w:ind w:firstLine="560"/>
        <w:jc w:val="left"/>
        <w:spacing w:line="520" w:lineRule="exact"/>
        <w:rPr>
          <w:rFonts w:hint="eastAsia" w:ascii="宋体" w:hAnsi="宋体" w:eastAsia="宋体" w:cs="宋体"/>
          <w:sz w:val="28"/>
          <w:szCs w:val="28"/>
        </w:rPr>
      </w:pPr>
      <w:r>
        <w:rPr>
          <w:rFonts w:hint="eastAsia" w:ascii="宋体" w:hAnsi="宋体" w:eastAsia="宋体" w:cs="宋体"/>
          <w:sz w:val="28"/>
          <w:szCs w:val="28"/>
        </w:rPr>
        <w:t xml:space="preserve">（4）.乙方应编制突发事件应急预案，成立应急突击队，做好各类重大活动、应急处置等保障。</w:t>
      </w:r>
      <w:r/>
    </w:p>
    <w:p>
      <w:pPr>
        <w:ind w:firstLine="560"/>
        <w:jc w:val="left"/>
        <w:spacing w:line="520" w:lineRule="exact"/>
        <w:rPr>
          <w:rFonts w:hint="eastAsia" w:ascii="宋体" w:hAnsi="宋体" w:eastAsia="宋体" w:cs="宋体"/>
          <w:sz w:val="28"/>
          <w:szCs w:val="28"/>
        </w:rPr>
      </w:pPr>
      <w:r>
        <w:rPr>
          <w:rFonts w:hint="eastAsia" w:ascii="宋体" w:hAnsi="宋体" w:eastAsia="宋体" w:cs="宋体"/>
          <w:sz w:val="28"/>
          <w:szCs w:val="28"/>
        </w:rPr>
        <w:t xml:space="preserve">(三)作业时间</w:t>
      </w:r>
      <w:r/>
    </w:p>
    <w:p>
      <w:pPr>
        <w:ind w:firstLine="560"/>
        <w:jc w:val="left"/>
        <w:spacing w:line="520" w:lineRule="exact"/>
        <w:rPr>
          <w:rFonts w:hint="eastAsia" w:ascii="宋体" w:hAnsi="宋体" w:eastAsia="宋体" w:cs="宋体"/>
          <w:sz w:val="28"/>
          <w:szCs w:val="28"/>
        </w:rPr>
      </w:pPr>
      <w:r>
        <w:rPr>
          <w:rFonts w:hint="eastAsia" w:ascii="宋体" w:hAnsi="宋体" w:eastAsia="宋体" w:cs="宋体"/>
          <w:sz w:val="28"/>
          <w:szCs w:val="28"/>
        </w:rPr>
        <w:t xml:space="preserve">（1）、人工环卫保洁时间</w:t>
      </w:r>
      <w:r/>
    </w:p>
    <w:p>
      <w:pPr>
        <w:ind w:firstLine="560"/>
        <w:jc w:val="left"/>
        <w:spacing w:line="520" w:lineRule="exact"/>
        <w:rPr>
          <w:rFonts w:hint="eastAsia" w:ascii="宋体" w:hAnsi="宋体" w:eastAsia="宋体" w:cs="宋体"/>
          <w:color w:val="000000" w:themeColor="text1"/>
          <w:sz w:val="28"/>
          <w:szCs w:val="28"/>
        </w:rPr>
      </w:pPr>
      <w:r>
        <w:rPr>
          <w:rFonts w:hint="eastAsia" w:ascii="宋体" w:hAnsi="宋体" w:eastAsia="宋体" w:cs="宋体"/>
          <w:sz w:val="28"/>
          <w:szCs w:val="28"/>
        </w:rPr>
        <w:t xml:space="preserve">每天早上7点前完成</w:t>
      </w:r>
      <w:r>
        <w:rPr>
          <w:rFonts w:hint="eastAsia" w:ascii="宋体" w:hAnsi="宋体" w:eastAsia="宋体" w:cs="宋体"/>
          <w:sz w:val="28"/>
          <w:szCs w:val="28"/>
        </w:rPr>
        <w:t xml:space="preserve">道路普扫后</w:t>
      </w:r>
      <w:r>
        <w:rPr>
          <w:rFonts w:hint="eastAsia" w:ascii="宋体" w:hAnsi="宋体" w:eastAsia="宋体" w:cs="宋体"/>
          <w:sz w:val="28"/>
          <w:szCs w:val="28"/>
        </w:rPr>
        <w:t xml:space="preserve">，转入正常巡回保洁，巡回</w:t>
      </w:r>
      <w:r>
        <w:rPr>
          <w:rFonts w:hint="eastAsia" w:ascii="宋体" w:hAnsi="宋体" w:eastAsia="宋体" w:cs="宋体"/>
          <w:color w:val="000000" w:themeColor="text1"/>
          <w:sz w:val="28"/>
          <w:szCs w:val="28"/>
        </w:rPr>
        <w:t xml:space="preserve">保洁时间内，不得出现断档期。实行单班制作业，作业时间为夏季上午 6:00-11:00,下午2:30--7:00;冬季上午6:30-11:30,下午1:30—6:00。</w:t>
      </w:r>
      <w:r/>
    </w:p>
    <w:p>
      <w:pPr>
        <w:ind w:firstLine="560"/>
        <w:jc w:val="left"/>
        <w:spacing w:line="520" w:lineRule="exact"/>
        <w:rPr>
          <w:rFonts w:hint="eastAsia" w:ascii="宋体" w:hAnsi="宋体" w:eastAsia="宋体" w:cs="宋体"/>
          <w:color w:val="000000" w:themeColor="text1"/>
          <w:sz w:val="28"/>
          <w:szCs w:val="28"/>
        </w:rPr>
      </w:pPr>
      <w:r>
        <w:rPr>
          <w:rFonts w:hint="eastAsia" w:ascii="宋体" w:hAnsi="宋体" w:eastAsia="宋体" w:cs="宋体"/>
          <w:color w:val="000000" w:themeColor="text1"/>
          <w:sz w:val="28"/>
          <w:szCs w:val="28"/>
        </w:rPr>
        <w:t xml:space="preserve">（2）、机械化保洁时间</w:t>
      </w:r>
      <w:r/>
    </w:p>
    <w:p>
      <w:pPr>
        <w:ind w:firstLine="787"/>
        <w:spacing w:line="360" w:lineRule="auto"/>
        <w:rPr>
          <w:rFonts w:hint="eastAsia" w:ascii="宋体" w:hAnsi="宋体" w:eastAsia="宋体" w:cs="宋体"/>
          <w:sz w:val="24"/>
        </w:rPr>
      </w:pPr>
      <w:r>
        <w:rPr>
          <w:rFonts w:hint="eastAsia" w:ascii="宋体" w:hAnsi="宋体" w:eastAsia="宋体" w:cs="宋体"/>
          <w:color w:val="000000"/>
          <w:sz w:val="24"/>
        </w:rPr>
        <w:t xml:space="preserve">8条道路及农村主要道路</w:t>
      </w:r>
      <w:r>
        <w:rPr>
          <w:rFonts w:hint="eastAsia" w:ascii="宋体" w:hAnsi="宋体" w:eastAsia="宋体" w:cs="宋体"/>
          <w:sz w:val="24"/>
        </w:rPr>
        <w:t xml:space="preserve">机械化洗扫、清洗、洒水作业模式应按照不同气候条件调整，当气温低于0℃时，应停止洗扫、清洗、洒水作业；当台风、大雪、大雨等不适宜清洗的气候条件下，应停止机械化洗扫、清洗、洒水作业。机械化清扫保洁时间，原则上要求在07:00-08:00,17:00-19:</w:t>
      </w:r>
      <w:r>
        <w:rPr>
          <w:rFonts w:hint="eastAsia" w:ascii="宋体" w:hAnsi="宋体" w:cs="宋体"/>
          <w:sz w:val="24"/>
        </w:rPr>
        <w:t xml:space="preserve">0</w:t>
      </w:r>
      <w:r>
        <w:rPr>
          <w:rFonts w:hint="eastAsia" w:ascii="宋体" w:hAnsi="宋体" w:eastAsia="宋体" w:cs="宋体"/>
          <w:sz w:val="24"/>
        </w:rPr>
        <w:t xml:space="preserve">0时段内严禁作业，具体禁止作业时间调整以交管</w:t>
      </w:r>
      <w:r>
        <w:rPr>
          <w:rFonts w:hint="eastAsia" w:ascii="宋体" w:hAnsi="宋体" w:cs="宋体"/>
          <w:sz w:val="24"/>
        </w:rPr>
        <w:t xml:space="preserve">、城管</w:t>
      </w:r>
      <w:r>
        <w:rPr>
          <w:rFonts w:hint="eastAsia" w:ascii="宋体" w:hAnsi="宋体" w:eastAsia="宋体" w:cs="宋体"/>
          <w:sz w:val="24"/>
        </w:rPr>
        <w:t xml:space="preserve">部门通知为准。冲洗作业时速</w:t>
      </w:r>
      <w:r>
        <w:rPr>
          <w:rFonts w:ascii="Arial" w:hAnsi="Arial" w:eastAsia="宋体" w:cs="Arial"/>
          <w:sz w:val="24"/>
        </w:rPr>
        <w:t xml:space="preserve">≤</w:t>
      </w:r>
      <w:r>
        <w:rPr>
          <w:rFonts w:hint="eastAsia" w:ascii="宋体" w:hAnsi="宋体" w:eastAsia="宋体" w:cs="宋体"/>
          <w:sz w:val="24"/>
        </w:rPr>
        <w:t xml:space="preserve">20公里/小时，洗扫作业时速</w:t>
      </w:r>
      <w:r>
        <w:rPr>
          <w:rFonts w:ascii="Arial" w:hAnsi="Arial" w:eastAsia="宋体" w:cs="Arial"/>
          <w:sz w:val="24"/>
        </w:rPr>
        <w:t xml:space="preserve">≤</w:t>
      </w:r>
      <w:r>
        <w:rPr>
          <w:rFonts w:hint="eastAsia" w:ascii="宋体" w:hAnsi="宋体" w:eastAsia="宋体" w:cs="宋体"/>
          <w:sz w:val="24"/>
        </w:rPr>
        <w:t xml:space="preserve">15公里/小时</w:t>
      </w:r>
      <w:r>
        <w:rPr>
          <w:rFonts w:hint="eastAsia" w:ascii="宋体" w:hAnsi="宋体" w:cs="宋体"/>
          <w:sz w:val="24"/>
        </w:rPr>
        <w:t xml:space="preserve">，洒水作业时速</w:t>
      </w:r>
      <w:r>
        <w:rPr>
          <w:rFonts w:ascii="Arial" w:hAnsi="Arial" w:eastAsia="宋体" w:cs="Arial"/>
          <w:sz w:val="24"/>
        </w:rPr>
        <w:t xml:space="preserve">≤</w:t>
      </w:r>
      <w:r>
        <w:rPr>
          <w:rFonts w:hint="eastAsia" w:ascii="宋体" w:hAnsi="宋体" w:eastAsia="宋体" w:cs="宋体"/>
          <w:sz w:val="24"/>
        </w:rPr>
        <w:t xml:space="preserve">2</w:t>
      </w:r>
      <w:r>
        <w:rPr>
          <w:rFonts w:hint="eastAsia" w:ascii="宋体" w:hAnsi="宋体" w:cs="宋体"/>
          <w:sz w:val="24"/>
        </w:rPr>
        <w:t xml:space="preserve">5</w:t>
      </w:r>
      <w:r>
        <w:rPr>
          <w:rFonts w:hint="eastAsia" w:ascii="宋体" w:hAnsi="宋体" w:eastAsia="宋体" w:cs="宋体"/>
          <w:sz w:val="24"/>
        </w:rPr>
        <w:t xml:space="preserve">公里/小时。</w:t>
      </w:r>
      <w:r/>
    </w:p>
    <w:p>
      <w:pPr>
        <w:ind w:firstLine="560"/>
        <w:jc w:val="left"/>
        <w:spacing w:line="520" w:lineRule="exact"/>
        <w:rPr>
          <w:rFonts w:hint="eastAsia" w:ascii="宋体" w:hAnsi="宋体" w:eastAsia="宋体" w:cs="宋体"/>
          <w:color w:val="000000" w:themeColor="text1"/>
          <w:sz w:val="28"/>
          <w:szCs w:val="28"/>
        </w:rPr>
      </w:pPr>
      <w:r>
        <w:rPr>
          <w:rFonts w:hint="eastAsia" w:ascii="宋体" w:hAnsi="宋体" w:eastAsia="宋体" w:cs="宋体"/>
          <w:color w:val="000000" w:themeColor="text1"/>
          <w:sz w:val="28"/>
          <w:szCs w:val="28"/>
        </w:rPr>
        <w:t xml:space="preserve">（3）、村庄公共区域及周边保洁时间</w:t>
      </w:r>
      <w:r/>
    </w:p>
    <w:p>
      <w:pPr>
        <w:ind w:firstLine="560"/>
        <w:jc w:val="left"/>
        <w:spacing w:line="520" w:lineRule="exact"/>
        <w:rPr>
          <w:rFonts w:hint="eastAsia" w:ascii="宋体" w:hAnsi="宋体" w:eastAsia="宋体" w:cs="宋体"/>
          <w:color w:val="000000" w:themeColor="text1"/>
          <w:sz w:val="28"/>
          <w:szCs w:val="28"/>
        </w:rPr>
      </w:pPr>
      <w:r>
        <w:rPr>
          <w:rFonts w:hint="eastAsia" w:ascii="宋体" w:hAnsi="宋体" w:eastAsia="宋体" w:cs="宋体"/>
          <w:color w:val="000000" w:themeColor="text1"/>
          <w:sz w:val="28"/>
          <w:szCs w:val="28"/>
        </w:rPr>
        <w:t xml:space="preserve">采取村庄</w:t>
      </w:r>
      <w:r>
        <w:rPr>
          <w:rFonts w:hint="eastAsia" w:ascii="宋体" w:hAnsi="宋体" w:eastAsia="宋体" w:cs="宋体"/>
          <w:color w:val="000000" w:themeColor="text1"/>
          <w:sz w:val="28"/>
          <w:szCs w:val="28"/>
        </w:rPr>
        <w:t xml:space="preserve">道路普扫和</w:t>
      </w:r>
      <w:r>
        <w:rPr>
          <w:rFonts w:hint="eastAsia" w:ascii="宋体" w:hAnsi="宋体" w:eastAsia="宋体" w:cs="宋体"/>
          <w:color w:val="000000" w:themeColor="text1"/>
          <w:sz w:val="28"/>
          <w:szCs w:val="28"/>
        </w:rPr>
        <w:t xml:space="preserve">巡回保洁的方式，每</w:t>
      </w:r>
      <w:r>
        <w:rPr>
          <w:rFonts w:hint="eastAsia" w:ascii="宋体" w:hAnsi="宋体" w:eastAsia="宋体" w:cs="宋体"/>
          <w:color w:val="000000" w:themeColor="text1"/>
          <w:sz w:val="28"/>
          <w:szCs w:val="28"/>
        </w:rPr>
        <w:t xml:space="preserve">周道路普扫至少</w:t>
      </w:r>
      <w:r>
        <w:rPr>
          <w:rFonts w:hint="eastAsia" w:ascii="宋体" w:hAnsi="宋体" w:eastAsia="宋体" w:cs="宋体"/>
          <w:color w:val="000000" w:themeColor="text1"/>
          <w:sz w:val="28"/>
          <w:szCs w:val="28"/>
        </w:rPr>
        <w:t xml:space="preserve">2遍，巡回保洁不得出现断档期。实行单班制作业，作业时间为夏季上午7:00-11:00,下午2:30—6:00;冬季上午7:30-11:30,下午1:30—5:00。</w:t>
      </w:r>
      <w:r/>
    </w:p>
    <w:p>
      <w:pPr>
        <w:ind w:firstLine="560"/>
        <w:jc w:val="left"/>
        <w:spacing w:line="520" w:lineRule="exact"/>
        <w:rPr>
          <w:rFonts w:hint="eastAsia" w:ascii="宋体" w:hAnsi="宋体" w:eastAsia="宋体" w:cs="宋体"/>
          <w:sz w:val="28"/>
          <w:szCs w:val="28"/>
        </w:rPr>
      </w:pPr>
      <w:r>
        <w:rPr>
          <w:rFonts w:hint="eastAsia" w:ascii="宋体" w:hAnsi="宋体" w:eastAsia="宋体" w:cs="宋体"/>
          <w:color w:val="000000" w:themeColor="text1"/>
          <w:sz w:val="28"/>
          <w:szCs w:val="28"/>
        </w:rPr>
        <w:t xml:space="preserve">（4）、城区至村道路及村与村之间道路保洁时间采取机械化清扫和人工保</w:t>
      </w:r>
      <w:r>
        <w:rPr>
          <w:rFonts w:hint="eastAsia" w:ascii="宋体" w:hAnsi="宋体" w:eastAsia="宋体" w:cs="宋体"/>
          <w:color w:val="000000" w:themeColor="text1"/>
          <w:sz w:val="28"/>
          <w:szCs w:val="28"/>
        </w:rPr>
        <w:t xml:space="preserve">洁的方</w:t>
      </w:r>
      <w:r>
        <w:rPr>
          <w:rFonts w:hint="eastAsia" w:ascii="宋体" w:hAnsi="宋体" w:eastAsia="宋体" w:cs="宋体"/>
          <w:sz w:val="28"/>
          <w:szCs w:val="28"/>
        </w:rPr>
        <w:t xml:space="preserve">式，</w:t>
      </w:r>
      <w:r>
        <w:rPr>
          <w:rFonts w:hint="eastAsia" w:ascii="宋体" w:hAnsi="宋体" w:eastAsia="宋体" w:cs="宋体"/>
          <w:sz w:val="28"/>
          <w:szCs w:val="28"/>
        </w:rPr>
        <w:t xml:space="preserve">机扫每周至</w:t>
      </w:r>
      <w:r>
        <w:rPr>
          <w:rFonts w:hint="eastAsia" w:ascii="宋体" w:hAnsi="宋体" w:eastAsia="宋体" w:cs="宋体"/>
          <w:sz w:val="28"/>
          <w:szCs w:val="28"/>
        </w:rPr>
        <w:t xml:space="preserve">少1遍。</w:t>
      </w:r>
      <w:r/>
    </w:p>
    <w:p>
      <w:pPr>
        <w:ind w:firstLine="560"/>
        <w:jc w:val="left"/>
        <w:spacing w:line="520" w:lineRule="exact"/>
        <w:rPr>
          <w:rFonts w:hint="eastAsia" w:ascii="宋体" w:hAnsi="宋体" w:eastAsia="宋体" w:cs="宋体"/>
          <w:color w:val="000000" w:themeColor="text1"/>
          <w:sz w:val="28"/>
          <w:szCs w:val="28"/>
        </w:rPr>
      </w:pPr>
      <w:r>
        <w:rPr>
          <w:rFonts w:hint="eastAsia" w:ascii="宋体" w:hAnsi="宋体" w:eastAsia="宋体" w:cs="宋体"/>
          <w:color w:val="000000" w:themeColor="text1"/>
          <w:sz w:val="28"/>
          <w:szCs w:val="28"/>
        </w:rPr>
        <w:t xml:space="preserve">（5）、公厕开放及保洁时间</w:t>
      </w:r>
      <w:r/>
    </w:p>
    <w:p>
      <w:pPr>
        <w:ind w:firstLine="560"/>
        <w:jc w:val="left"/>
        <w:spacing w:line="520" w:lineRule="exact"/>
        <w:rPr>
          <w:rFonts w:hint="eastAsia" w:ascii="宋体" w:hAnsi="宋体" w:eastAsia="宋体" w:cs="宋体"/>
          <w:color w:val="000000" w:themeColor="text1"/>
          <w:sz w:val="28"/>
          <w:szCs w:val="28"/>
        </w:rPr>
      </w:pPr>
      <w:r>
        <w:rPr>
          <w:rFonts w:hint="eastAsia" w:ascii="宋体" w:hAnsi="宋体" w:eastAsia="宋体" w:cs="宋体"/>
          <w:color w:val="000000" w:themeColor="text1"/>
          <w:sz w:val="28"/>
          <w:szCs w:val="28"/>
        </w:rPr>
        <w:t xml:space="preserve">实现全天候开放，全时段保洁。</w:t>
      </w:r>
      <w:r/>
    </w:p>
    <w:p>
      <w:pPr>
        <w:numPr>
          <w:ilvl w:val="0"/>
          <w:numId w:val="5"/>
        </w:numPr>
        <w:ind w:firstLine="560"/>
        <w:jc w:val="left"/>
        <w:spacing w:line="520" w:lineRule="exact"/>
        <w:rPr>
          <w:rFonts w:hint="eastAsia" w:ascii="宋体" w:hAnsi="宋体" w:eastAsia="宋体" w:cs="宋体"/>
          <w:color w:val="000000" w:themeColor="text1"/>
          <w:sz w:val="28"/>
          <w:szCs w:val="28"/>
        </w:rPr>
      </w:pPr>
      <w:r>
        <w:rPr>
          <w:rFonts w:hint="eastAsia" w:ascii="宋体" w:hAnsi="宋体" w:eastAsia="宋体" w:cs="宋体"/>
          <w:color w:val="000000" w:themeColor="text1"/>
          <w:sz w:val="28"/>
          <w:szCs w:val="28"/>
        </w:rPr>
        <w:t xml:space="preserve">作业模式 </w:t>
      </w:r>
      <w:r/>
    </w:p>
    <w:p>
      <w:pPr>
        <w:ind w:left="560"/>
        <w:jc w:val="left"/>
        <w:spacing w:line="520" w:lineRule="exact"/>
        <w:rPr>
          <w:rFonts w:hint="eastAsia" w:ascii="宋体" w:hAnsi="宋体" w:eastAsia="宋体" w:cs="宋体"/>
          <w:color w:val="000000" w:themeColor="text1"/>
          <w:sz w:val="28"/>
          <w:szCs w:val="28"/>
        </w:rPr>
      </w:pPr>
      <w:r>
        <w:rPr>
          <w:rFonts w:hint="eastAsia" w:ascii="宋体" w:hAnsi="宋体" w:eastAsia="宋体" w:cs="宋体"/>
          <w:color w:val="000000" w:themeColor="text1"/>
          <w:sz w:val="28"/>
          <w:szCs w:val="28"/>
        </w:rPr>
        <w:t xml:space="preserve"> 1.保洁作业模式</w:t>
      </w:r>
      <w:r/>
    </w:p>
    <w:p>
      <w:pPr>
        <w:ind w:firstLine="560"/>
        <w:jc w:val="left"/>
        <w:spacing w:line="520" w:lineRule="exact"/>
        <w:rPr>
          <w:rFonts w:hint="eastAsia" w:ascii="宋体" w:hAnsi="宋体" w:eastAsia="宋体" w:cs="宋体"/>
          <w:color w:val="000000" w:themeColor="text1"/>
          <w:sz w:val="28"/>
          <w:szCs w:val="28"/>
        </w:rPr>
      </w:pPr>
      <w:r>
        <w:rPr>
          <w:rFonts w:hint="eastAsia" w:ascii="宋体" w:hAnsi="宋体" w:eastAsia="宋体" w:cs="宋体"/>
          <w:color w:val="000000" w:themeColor="text1"/>
          <w:sz w:val="28"/>
          <w:szCs w:val="28"/>
        </w:rPr>
        <w:t xml:space="preserve">1.1农村采取人工清扫和机械化保洁相结合的方式。</w:t>
      </w:r>
      <w:r>
        <w:rPr>
          <w:rFonts w:hint="eastAsia" w:ascii="宋体" w:hAnsi="宋体" w:eastAsia="宋体" w:cs="宋体"/>
          <w:color w:val="000000" w:themeColor="text1"/>
          <w:sz w:val="28"/>
          <w:szCs w:val="28"/>
        </w:rPr>
        <w:t xml:space="preserve">道路普扫后</w:t>
      </w:r>
      <w:r>
        <w:rPr>
          <w:rFonts w:hint="eastAsia" w:ascii="宋体" w:hAnsi="宋体" w:eastAsia="宋体" w:cs="宋体"/>
          <w:color w:val="000000" w:themeColor="text1"/>
          <w:sz w:val="28"/>
          <w:szCs w:val="28"/>
        </w:rPr>
        <w:t xml:space="preserve">， 转入正常巡回保洁，巡回保洁时间内，不得出现断档期。农村主次道路、拆迁地块内道路两侧及背街小巷、绿化带、河道、坑塘、沟渠内实行巡回保洁，对垃圾、杂物、杂草、野广告及时清理，确保干净整洁。</w:t>
      </w:r>
      <w:r/>
    </w:p>
    <w:p>
      <w:pPr>
        <w:ind w:firstLine="560"/>
        <w:jc w:val="left"/>
        <w:spacing w:line="520" w:lineRule="exact"/>
        <w:rPr>
          <w:rFonts w:hint="eastAsia" w:ascii="宋体" w:hAnsi="宋体" w:eastAsia="宋体" w:cs="宋体"/>
          <w:color w:val="000000" w:themeColor="text1"/>
          <w:sz w:val="28"/>
          <w:szCs w:val="28"/>
        </w:rPr>
      </w:pPr>
      <w:r>
        <w:rPr>
          <w:rFonts w:hint="eastAsia" w:ascii="宋体" w:hAnsi="宋体" w:eastAsia="宋体" w:cs="宋体"/>
          <w:color w:val="000000" w:themeColor="text1"/>
          <w:sz w:val="28"/>
          <w:szCs w:val="28"/>
        </w:rPr>
        <w:t xml:space="preserve">1.2村庄道路</w:t>
      </w:r>
      <w:r>
        <w:rPr>
          <w:rFonts w:hint="eastAsia" w:ascii="宋体" w:hAnsi="宋体" w:eastAsia="宋体" w:cs="宋体"/>
          <w:color w:val="000000" w:themeColor="text1"/>
          <w:sz w:val="28"/>
          <w:szCs w:val="28"/>
        </w:rPr>
        <w:t xml:space="preserve">采取普扫和</w:t>
      </w:r>
      <w:r>
        <w:rPr>
          <w:rFonts w:hint="eastAsia" w:ascii="宋体" w:hAnsi="宋体" w:eastAsia="宋体" w:cs="宋体"/>
          <w:color w:val="000000" w:themeColor="text1"/>
          <w:sz w:val="28"/>
          <w:szCs w:val="28"/>
        </w:rPr>
        <w:t xml:space="preserve">巡回保洁的方式。村庄内干净、整洁、有序，道路、坑塘、沟渠、房前屋后等区域做到无垃圾杂物，无柴草粪堆，无乱贴乱画。</w:t>
      </w:r>
      <w:r/>
    </w:p>
    <w:p>
      <w:pPr>
        <w:ind w:firstLine="560"/>
        <w:jc w:val="left"/>
        <w:spacing w:line="520" w:lineRule="exact"/>
        <w:widowControl/>
        <w:rPr>
          <w:rFonts w:hint="eastAsia" w:ascii="仿宋" w:hAnsi="仿宋" w:eastAsia="仿宋" w:cs="Times New Roman"/>
          <w:sz w:val="28"/>
          <w:szCs w:val="28"/>
        </w:rPr>
      </w:pPr>
      <w:r>
        <w:rPr>
          <w:rFonts w:hint="eastAsia" w:ascii="仿宋" w:hAnsi="仿宋" w:eastAsia="仿宋" w:cs="Times New Roman"/>
          <w:color w:val="000000" w:themeColor="text1"/>
          <w:sz w:val="28"/>
          <w:szCs w:val="28"/>
        </w:rPr>
        <w:t xml:space="preserve">1.3 </w:t>
      </w:r>
      <w:r>
        <w:rPr>
          <w:rFonts w:hint="eastAsia" w:ascii="宋体" w:hAnsi="宋体" w:eastAsia="宋体" w:cs="宋体"/>
          <w:color w:val="000000" w:themeColor="text1"/>
          <w:sz w:val="28"/>
          <w:szCs w:val="28"/>
        </w:rPr>
        <w:t xml:space="preserve">城区外（东外环东、萧何路北）的河道定期巡回管养到位，无生活垃圾，水面、岸坡无垃圾</w:t>
      </w:r>
      <w:r>
        <w:rPr>
          <w:rFonts w:hint="eastAsia" w:ascii="宋体" w:hAnsi="宋体" w:eastAsia="宋体" w:cs="宋体"/>
          <w:sz w:val="28"/>
          <w:szCs w:val="28"/>
        </w:rPr>
        <w:t xml:space="preserve">杂物（水面上的水草杂草除外）。</w:t>
      </w:r>
      <w:r/>
    </w:p>
    <w:p>
      <w:pPr>
        <w:ind w:firstLine="560"/>
        <w:jc w:val="left"/>
        <w:spacing w:line="520" w:lineRule="exact"/>
        <w:rPr>
          <w:rFonts w:hint="eastAsia" w:ascii="宋体" w:hAnsi="宋体" w:eastAsia="宋体" w:cs="宋体"/>
          <w:sz w:val="28"/>
          <w:szCs w:val="28"/>
        </w:rPr>
      </w:pPr>
      <w:r>
        <w:rPr>
          <w:rFonts w:hint="eastAsia" w:ascii="宋体" w:hAnsi="宋体" w:eastAsia="宋体" w:cs="宋体"/>
          <w:sz w:val="28"/>
          <w:szCs w:val="28"/>
        </w:rPr>
        <w:t xml:space="preserve">1.4  8条道路、城区至各村道路及村与村之间道路采取机械化清扫和人工保洁的方式， </w:t>
      </w:r>
      <w:r>
        <w:rPr>
          <w:rFonts w:hint="eastAsia" w:ascii="仿宋" w:hAnsi="仿宋" w:eastAsia="仿宋" w:cs="Times New Roman"/>
          <w:sz w:val="32"/>
          <w:szCs w:val="32"/>
        </w:rPr>
        <w:t xml:space="preserve">8条道路上配备保洁人员5名，每天巡回保洁，</w:t>
      </w:r>
      <w:r>
        <w:rPr>
          <w:rFonts w:hint="eastAsia" w:ascii="仿宋" w:hAnsi="仿宋" w:eastAsia="仿宋" w:cs="Times New Roman"/>
          <w:sz w:val="32"/>
          <w:szCs w:val="32"/>
        </w:rPr>
        <w:t xml:space="preserve">道路机扫每天</w:t>
      </w:r>
      <w:r>
        <w:rPr>
          <w:rFonts w:hint="eastAsia" w:ascii="仿宋" w:hAnsi="仿宋" w:eastAsia="仿宋" w:cs="Times New Roman"/>
          <w:sz w:val="32"/>
          <w:szCs w:val="32"/>
        </w:rPr>
        <w:t xml:space="preserve">至少2遍，对冲式洒水至少5遍，城区至各村的道路、沟边结合部日常保洁到位。</w:t>
      </w:r>
      <w:r>
        <w:rPr>
          <w:rFonts w:hint="eastAsia" w:ascii="宋体" w:hAnsi="宋体" w:eastAsia="宋体" w:cs="宋体"/>
          <w:sz w:val="28"/>
          <w:szCs w:val="28"/>
        </w:rPr>
        <w:t xml:space="preserve"> 道路及路边沟日常保洁到位。</w:t>
      </w:r>
      <w:r/>
    </w:p>
    <w:p>
      <w:pPr>
        <w:ind w:firstLine="560"/>
        <w:jc w:val="left"/>
        <w:spacing w:line="520" w:lineRule="exact"/>
        <w:rPr>
          <w:rFonts w:hint="eastAsia" w:ascii="宋体" w:hAnsi="宋体" w:eastAsia="宋体" w:cs="宋体"/>
          <w:color w:val="000000" w:themeColor="text1"/>
          <w:sz w:val="28"/>
          <w:szCs w:val="28"/>
        </w:rPr>
      </w:pPr>
      <w:r>
        <w:rPr>
          <w:rFonts w:hint="eastAsia" w:ascii="宋体" w:hAnsi="宋体" w:eastAsia="宋体" w:cs="宋体"/>
          <w:color w:val="000000" w:themeColor="text1"/>
          <w:sz w:val="28"/>
          <w:szCs w:val="28"/>
        </w:rPr>
        <w:t xml:space="preserve">1.5农村公厕做到定时消杀、无异味，每周至少1次消毒除臭，夏秋季节和疫情期间，应增加消毒次数；地面清洁、无积水、无纸屑 烟头等杂物，每天上下午各应打扫、冲刷不少于2次，清理废弃物收 集容器不少于1次，人流量大的公厕应增加清理频次；墙面、天花板、 门窗、洗手盆、隔板整洁，无乱涂乱画、无污迹、无积灰、无蜘蛛网， 每天清理不少于1次；小便池、大便槽(蹲坑)保持整洁，无蝇蛆孳生、无堵塞、满溢等现象，无明显生锈、尿垢、粪迹、垃圾，管道畅通，每天上下午各应打扫、冲刷不少于2次，蚊蝇孳生季节应定时喷洒</w:t>
      </w:r>
      <w:r>
        <w:rPr>
          <w:rFonts w:hint="eastAsia" w:ascii="宋体" w:hAnsi="宋体" w:eastAsia="宋体" w:cs="宋体"/>
          <w:color w:val="000000" w:themeColor="text1"/>
          <w:sz w:val="28"/>
          <w:szCs w:val="28"/>
        </w:rPr>
        <w:t xml:space="preserve">灭</w:t>
      </w:r>
      <w:r>
        <w:rPr>
          <w:rFonts w:hint="eastAsia" w:ascii="宋体" w:hAnsi="宋体" w:eastAsia="宋体" w:cs="宋体"/>
          <w:color w:val="000000" w:themeColor="text1"/>
          <w:sz w:val="28"/>
          <w:szCs w:val="28"/>
        </w:rPr>
        <w:t xml:space="preserve">蚊蝇药物；公厕周边环境干净整洁，每天保洁不少于1次，化粪池应</w:t>
      </w:r>
      <w:r>
        <w:rPr>
          <w:rFonts w:hint="eastAsia" w:ascii="宋体" w:hAnsi="宋体" w:eastAsia="宋体" w:cs="宋体"/>
          <w:color w:val="000000" w:themeColor="text1"/>
          <w:sz w:val="28"/>
          <w:szCs w:val="28"/>
        </w:rPr>
        <w:t xml:space="preserve">及时抽取，杜绝粪污满溢。</w:t>
      </w:r>
      <w:r/>
    </w:p>
    <w:p>
      <w:pPr>
        <w:ind w:firstLine="560"/>
        <w:jc w:val="left"/>
        <w:spacing w:line="520" w:lineRule="exact"/>
        <w:rPr>
          <w:rFonts w:hint="eastAsia" w:ascii="宋体" w:hAnsi="宋体" w:eastAsia="宋体" w:cs="宋体"/>
          <w:color w:val="000000" w:themeColor="text1"/>
          <w:sz w:val="28"/>
          <w:szCs w:val="28"/>
        </w:rPr>
      </w:pPr>
      <w:r>
        <w:rPr>
          <w:rFonts w:hint="eastAsia" w:ascii="宋体" w:hAnsi="宋体" w:eastAsia="宋体" w:cs="宋体"/>
          <w:color w:val="000000" w:themeColor="text1"/>
          <w:sz w:val="28"/>
          <w:szCs w:val="28"/>
        </w:rPr>
        <w:t xml:space="preserve">2.1垃圾分类收集运输模式</w:t>
      </w:r>
      <w:r/>
    </w:p>
    <w:p>
      <w:pPr>
        <w:ind w:firstLine="560"/>
        <w:jc w:val="left"/>
        <w:spacing w:line="520" w:lineRule="exact"/>
        <w:rPr>
          <w:rFonts w:hint="eastAsia" w:ascii="宋体" w:hAnsi="宋体" w:eastAsia="宋体" w:cs="宋体"/>
          <w:color w:val="000000" w:themeColor="text1"/>
          <w:sz w:val="28"/>
          <w:szCs w:val="28"/>
        </w:rPr>
      </w:pPr>
      <w:r>
        <w:rPr>
          <w:rFonts w:hint="eastAsia" w:ascii="宋体" w:hAnsi="宋体" w:eastAsia="宋体" w:cs="宋体"/>
          <w:color w:val="000000" w:themeColor="text1"/>
          <w:sz w:val="28"/>
          <w:szCs w:val="28"/>
        </w:rPr>
        <w:t xml:space="preserve">(1)保洁员收集村民户“厨余垃圾”和“其他垃圾”。村民自行投放有害垃圾和</w:t>
      </w:r>
      <w:r>
        <w:rPr>
          <w:rFonts w:hint="eastAsia" w:ascii="宋体" w:hAnsi="宋体" w:eastAsia="宋体" w:cs="宋体"/>
          <w:color w:val="000000" w:themeColor="text1"/>
          <w:sz w:val="28"/>
          <w:szCs w:val="28"/>
        </w:rPr>
        <w:t xml:space="preserve">可</w:t>
      </w:r>
      <w:r>
        <w:rPr>
          <w:rFonts w:hint="eastAsia" w:ascii="宋体" w:hAnsi="宋体" w:eastAsia="宋体" w:cs="宋体"/>
          <w:color w:val="000000" w:themeColor="text1"/>
          <w:sz w:val="28"/>
          <w:szCs w:val="28"/>
        </w:rPr>
        <w:t xml:space="preserve">回收物至村暂存点，保洁员定时定点分类收集。</w:t>
      </w:r>
      <w:r/>
    </w:p>
    <w:p>
      <w:pPr>
        <w:ind w:firstLine="560"/>
        <w:jc w:val="left"/>
        <w:spacing w:line="520" w:lineRule="exact"/>
        <w:rPr>
          <w:rFonts w:hint="eastAsia" w:ascii="宋体" w:hAnsi="宋体" w:eastAsia="宋体" w:cs="宋体"/>
          <w:color w:val="000000" w:themeColor="text1"/>
          <w:sz w:val="28"/>
          <w:szCs w:val="28"/>
        </w:rPr>
      </w:pPr>
      <w:r>
        <w:rPr>
          <w:rFonts w:hint="eastAsia" w:ascii="宋体" w:hAnsi="宋体" w:eastAsia="宋体" w:cs="宋体"/>
          <w:color w:val="000000" w:themeColor="text1"/>
          <w:sz w:val="28"/>
          <w:szCs w:val="28"/>
        </w:rPr>
        <w:t xml:space="preserve">(2)将其他垃圾和</w:t>
      </w:r>
      <w:r>
        <w:rPr>
          <w:rFonts w:hint="eastAsia" w:ascii="宋体" w:hAnsi="宋体" w:eastAsia="宋体" w:cs="宋体"/>
          <w:color w:val="000000" w:themeColor="text1"/>
          <w:sz w:val="28"/>
          <w:szCs w:val="28"/>
        </w:rPr>
        <w:t xml:space="preserve">厨余</w:t>
      </w:r>
      <w:r>
        <w:rPr>
          <w:rFonts w:hint="eastAsia" w:ascii="宋体" w:hAnsi="宋体" w:eastAsia="宋体" w:cs="宋体"/>
          <w:color w:val="000000" w:themeColor="text1"/>
          <w:sz w:val="28"/>
          <w:szCs w:val="28"/>
        </w:rPr>
        <w:t xml:space="preserve">垃圾送至垃圾分类中转房后，其他垃圾用压缩车送至县垃圾焚烧发电厂进行处置。</w:t>
      </w:r>
      <w:r>
        <w:rPr>
          <w:rFonts w:hint="eastAsia" w:ascii="宋体" w:hAnsi="宋体" w:eastAsia="宋体" w:cs="宋体"/>
          <w:color w:val="000000" w:themeColor="text1"/>
          <w:sz w:val="28"/>
          <w:szCs w:val="28"/>
        </w:rPr>
        <w:t xml:space="preserve">厨余垃圾</w:t>
      </w:r>
      <w:r>
        <w:rPr>
          <w:rFonts w:hint="eastAsia" w:ascii="宋体" w:hAnsi="宋体" w:eastAsia="宋体" w:cs="宋体"/>
          <w:color w:val="000000" w:themeColor="text1"/>
          <w:sz w:val="28"/>
          <w:szCs w:val="28"/>
        </w:rPr>
        <w:t xml:space="preserve">由保洁员使用</w:t>
      </w:r>
      <w:r>
        <w:rPr>
          <w:rFonts w:hint="eastAsia" w:ascii="宋体" w:hAnsi="宋体" w:eastAsia="宋体" w:cs="宋体"/>
          <w:color w:val="000000" w:themeColor="text1"/>
          <w:sz w:val="28"/>
          <w:szCs w:val="28"/>
        </w:rPr>
        <w:t xml:space="preserve">厨余垃圾</w:t>
      </w:r>
      <w:r>
        <w:rPr>
          <w:rFonts w:hint="eastAsia" w:ascii="宋体" w:hAnsi="宋体" w:eastAsia="宋体" w:cs="宋体"/>
          <w:color w:val="000000" w:themeColor="text1"/>
          <w:sz w:val="28"/>
          <w:szCs w:val="28"/>
        </w:rPr>
        <w:t xml:space="preserve">收运车送至附近村庄厌氧发酵池或阳光堆肥房。有害垃圾送至农场有害垃圾归集点，可回收物送至大件垃圾和</w:t>
      </w:r>
      <w:r>
        <w:rPr>
          <w:rFonts w:hint="eastAsia" w:ascii="宋体" w:hAnsi="宋体" w:eastAsia="宋体" w:cs="宋体"/>
          <w:color w:val="000000" w:themeColor="text1"/>
          <w:sz w:val="28"/>
          <w:szCs w:val="28"/>
        </w:rPr>
        <w:t xml:space="preserve">可</w:t>
      </w:r>
      <w:r>
        <w:rPr>
          <w:rFonts w:hint="eastAsia" w:ascii="宋体" w:hAnsi="宋体" w:eastAsia="宋体" w:cs="宋体"/>
          <w:color w:val="000000" w:themeColor="text1"/>
          <w:sz w:val="28"/>
          <w:szCs w:val="28"/>
        </w:rPr>
        <w:t xml:space="preserve">回收物分拣中心。</w:t>
      </w:r>
      <w:r/>
    </w:p>
    <w:p>
      <w:pPr>
        <w:ind w:firstLine="560"/>
        <w:jc w:val="left"/>
        <w:spacing w:line="520" w:lineRule="exact"/>
        <w:rPr>
          <w:rFonts w:hint="eastAsia" w:ascii="宋体" w:hAnsi="宋体" w:eastAsia="宋体" w:cs="宋体"/>
          <w:color w:val="000000" w:themeColor="text1"/>
          <w:sz w:val="28"/>
          <w:szCs w:val="28"/>
        </w:rPr>
      </w:pPr>
      <w:r>
        <w:rPr>
          <w:rFonts w:hint="eastAsia" w:ascii="宋体" w:hAnsi="宋体" w:eastAsia="宋体" w:cs="宋体"/>
          <w:color w:val="000000" w:themeColor="text1"/>
          <w:sz w:val="28"/>
          <w:szCs w:val="28"/>
        </w:rPr>
        <w:t xml:space="preserve">(3)垃圾分类收集运输符合相关标准要求。</w:t>
      </w:r>
      <w:r/>
    </w:p>
    <w:p>
      <w:pPr>
        <w:ind w:firstLine="560"/>
        <w:jc w:val="left"/>
        <w:spacing w:line="520" w:lineRule="exact"/>
        <w:rPr>
          <w:rFonts w:hint="eastAsia" w:ascii="宋体" w:hAnsi="宋体" w:eastAsia="宋体" w:cs="宋体"/>
          <w:color w:val="000000" w:themeColor="text1"/>
          <w:sz w:val="28"/>
          <w:szCs w:val="28"/>
        </w:rPr>
      </w:pPr>
      <w:r>
        <w:rPr>
          <w:rFonts w:hint="eastAsia" w:ascii="宋体" w:hAnsi="宋体" w:eastAsia="宋体" w:cs="宋体"/>
          <w:color w:val="000000" w:themeColor="text1"/>
          <w:sz w:val="28"/>
          <w:szCs w:val="28"/>
        </w:rPr>
        <w:t xml:space="preserve">3.1再生资源回收模式</w:t>
      </w:r>
      <w:r/>
    </w:p>
    <w:p>
      <w:pPr>
        <w:ind w:firstLine="560"/>
        <w:jc w:val="left"/>
        <w:spacing w:line="520" w:lineRule="exact"/>
        <w:rPr>
          <w:rFonts w:hint="eastAsia" w:ascii="宋体" w:hAnsi="宋体" w:eastAsia="宋体" w:cs="宋体"/>
          <w:color w:val="000000" w:themeColor="text1"/>
          <w:sz w:val="28"/>
          <w:szCs w:val="28"/>
        </w:rPr>
      </w:pPr>
      <w:r>
        <w:rPr>
          <w:rFonts w:hint="eastAsia" w:ascii="宋体" w:hAnsi="宋体" w:eastAsia="宋体" w:cs="宋体"/>
          <w:color w:val="000000" w:themeColor="text1"/>
          <w:sz w:val="28"/>
          <w:szCs w:val="28"/>
        </w:rPr>
        <w:t xml:space="preserve">依托环卫保洁网和垃圾分类收运网，保洁员前端上门收集可回收 物、分拣运输，送至可回收物和大件垃圾分拣中心。</w:t>
      </w:r>
      <w:r/>
    </w:p>
    <w:p>
      <w:pPr>
        <w:ind w:firstLine="560"/>
        <w:jc w:val="left"/>
        <w:spacing w:line="520" w:lineRule="exact"/>
        <w:rPr>
          <w:rFonts w:hint="eastAsia" w:ascii="宋体" w:hAnsi="宋体" w:eastAsia="宋体" w:cs="宋体"/>
          <w:color w:val="000000" w:themeColor="text1"/>
          <w:sz w:val="28"/>
          <w:szCs w:val="28"/>
        </w:rPr>
      </w:pPr>
      <w:r>
        <w:rPr>
          <w:rFonts w:hint="eastAsia" w:ascii="宋体" w:hAnsi="宋体" w:eastAsia="宋体" w:cs="宋体"/>
          <w:color w:val="000000" w:themeColor="text1"/>
          <w:sz w:val="28"/>
          <w:szCs w:val="28"/>
        </w:rPr>
        <w:t xml:space="preserve">4.1公共设施管护模式</w:t>
      </w:r>
      <w:r/>
    </w:p>
    <w:p>
      <w:pPr>
        <w:ind w:firstLine="560"/>
        <w:jc w:val="left"/>
        <w:spacing w:line="520" w:lineRule="exact"/>
        <w:rPr>
          <w:rFonts w:hint="eastAsia" w:ascii="宋体" w:hAnsi="宋体" w:eastAsia="宋体" w:cs="宋体"/>
          <w:color w:val="000000" w:themeColor="text1"/>
          <w:sz w:val="28"/>
          <w:szCs w:val="28"/>
        </w:rPr>
      </w:pPr>
      <w:r>
        <w:rPr>
          <w:rFonts w:hint="eastAsia" w:ascii="宋体" w:hAnsi="宋体" w:eastAsia="宋体" w:cs="宋体"/>
          <w:color w:val="000000" w:themeColor="text1"/>
          <w:sz w:val="28"/>
          <w:szCs w:val="28"/>
        </w:rPr>
        <w:t xml:space="preserve">建立管养队伍，负责农场交由完好的中转站、垃圾分类处置设施、 公厕、户厕化粪池粪污抽取，可回收物站点、有害垃圾归集点、村垃圾分类中转房等设施的管理、运行、维修维护</w:t>
      </w:r>
      <w:r>
        <w:rPr>
          <w:rFonts w:hint="eastAsia" w:ascii="宋体" w:hAnsi="宋体" w:eastAsia="宋体" w:cs="宋体"/>
          <w:sz w:val="28"/>
          <w:szCs w:val="28"/>
        </w:rPr>
        <w:t xml:space="preserve">等(包含水电费)。 道路、路灯设施、公共文化设施、体育健身设施、休闲娱乐广场等公 </w:t>
      </w:r>
      <w:r>
        <w:rPr>
          <w:rFonts w:hint="eastAsia" w:ascii="宋体" w:hAnsi="宋体" w:eastAsia="宋体" w:cs="宋体"/>
          <w:sz w:val="28"/>
          <w:szCs w:val="28"/>
        </w:rPr>
        <w:t xml:space="preserve">共设施</w:t>
      </w:r>
      <w:r>
        <w:rPr>
          <w:rFonts w:hint="eastAsia" w:ascii="宋体" w:hAnsi="宋体" w:eastAsia="宋体" w:cs="宋体"/>
          <w:color w:val="000000" w:themeColor="text1"/>
          <w:sz w:val="28"/>
          <w:szCs w:val="28"/>
        </w:rPr>
        <w:t xml:space="preserve">的日常管护等工作。</w:t>
      </w:r>
      <w:r/>
    </w:p>
    <w:p>
      <w:pPr>
        <w:ind w:firstLine="560"/>
        <w:jc w:val="left"/>
        <w:spacing w:line="520" w:lineRule="exact"/>
        <w:rPr>
          <w:rFonts w:hint="eastAsia" w:ascii="宋体" w:hAnsi="宋体" w:eastAsia="宋体" w:cs="宋体"/>
          <w:color w:val="000000" w:themeColor="text1"/>
          <w:sz w:val="28"/>
          <w:szCs w:val="28"/>
        </w:rPr>
      </w:pPr>
      <w:r>
        <w:rPr>
          <w:rFonts w:hint="eastAsia" w:ascii="宋体" w:hAnsi="宋体" w:eastAsia="宋体" w:cs="宋体"/>
          <w:color w:val="000000" w:themeColor="text1"/>
          <w:sz w:val="28"/>
          <w:szCs w:val="28"/>
        </w:rPr>
        <w:t xml:space="preserve">5.1便民服务模式</w:t>
      </w:r>
      <w:r/>
    </w:p>
    <w:p>
      <w:pPr>
        <w:ind w:firstLine="560"/>
        <w:jc w:val="left"/>
        <w:spacing w:line="520" w:lineRule="exact"/>
        <w:rPr>
          <w:rFonts w:hint="eastAsia" w:ascii="宋体" w:hAnsi="宋体" w:eastAsia="宋体" w:cs="宋体"/>
          <w:color w:val="000000" w:themeColor="text1"/>
          <w:sz w:val="28"/>
          <w:szCs w:val="28"/>
        </w:rPr>
      </w:pPr>
      <w:r>
        <w:rPr>
          <w:rFonts w:hint="eastAsia" w:ascii="宋体" w:hAnsi="宋体" w:eastAsia="宋体" w:cs="宋体"/>
          <w:color w:val="000000" w:themeColor="text1"/>
          <w:sz w:val="28"/>
          <w:szCs w:val="28"/>
        </w:rPr>
        <w:t xml:space="preserve">对场区内便民服务站点为村民提供饮用水、收发快递、小型商超、 </w:t>
      </w:r>
      <w:r>
        <w:rPr>
          <w:rFonts w:hint="eastAsia" w:ascii="宋体" w:hAnsi="宋体" w:eastAsia="宋体" w:cs="宋体"/>
          <w:color w:val="000000" w:themeColor="text1"/>
          <w:sz w:val="28"/>
          <w:szCs w:val="28"/>
        </w:rPr>
        <w:t xml:space="preserve">WiFi</w:t>
      </w:r>
      <w:r>
        <w:rPr>
          <w:rFonts w:hint="eastAsia" w:ascii="宋体" w:hAnsi="宋体" w:eastAsia="宋体" w:cs="宋体"/>
          <w:color w:val="000000" w:themeColor="text1"/>
          <w:sz w:val="28"/>
          <w:szCs w:val="28"/>
        </w:rPr>
        <w:t xml:space="preserve">、垃圾分类积分兑换等社区便民服务发挥其使用功能承诺予以配 合，同时可作为垃圾分类宣传阵地。</w:t>
      </w:r>
      <w:r/>
    </w:p>
    <w:p>
      <w:pPr>
        <w:ind w:firstLine="560"/>
        <w:jc w:val="left"/>
        <w:spacing w:line="520" w:lineRule="exact"/>
        <w:rPr>
          <w:rFonts w:hint="eastAsia" w:ascii="宋体" w:hAnsi="宋体" w:eastAsia="宋体" w:cs="宋体"/>
          <w:color w:val="000000" w:themeColor="text1"/>
          <w:sz w:val="28"/>
          <w:szCs w:val="28"/>
        </w:rPr>
      </w:pPr>
      <w:r>
        <w:rPr>
          <w:rFonts w:hint="eastAsia" w:ascii="宋体" w:hAnsi="宋体" w:eastAsia="宋体" w:cs="宋体"/>
          <w:color w:val="000000" w:themeColor="text1"/>
          <w:sz w:val="28"/>
          <w:szCs w:val="28"/>
        </w:rPr>
        <w:t xml:space="preserve">6.1安全规定</w:t>
      </w:r>
      <w:r/>
    </w:p>
    <w:p>
      <w:pPr>
        <w:ind w:firstLine="560"/>
        <w:jc w:val="left"/>
        <w:spacing w:line="520" w:lineRule="exact"/>
        <w:rPr>
          <w:rFonts w:hint="eastAsia" w:ascii="宋体" w:hAnsi="宋体" w:eastAsia="宋体" w:cs="宋体"/>
          <w:color w:val="000000" w:themeColor="text1"/>
          <w:sz w:val="28"/>
          <w:szCs w:val="28"/>
        </w:rPr>
      </w:pPr>
      <w:r>
        <w:rPr>
          <w:rFonts w:hint="eastAsia" w:ascii="宋体" w:hAnsi="宋体" w:eastAsia="宋体" w:cs="宋体"/>
          <w:color w:val="000000" w:themeColor="text1"/>
          <w:sz w:val="28"/>
          <w:szCs w:val="28"/>
        </w:rPr>
        <w:t xml:space="preserve">机动车道严禁人工作业，确需作业的按法律法规做好安全防护措施。说明：投标文件中必须提供 “中标后于合同签订前在项目所在地设立分支机构并在项目所在地纳税，能够满足办公、仓储、停车等要求”的承诺文件（格式自拟），否则按照无效投标处理。</w:t>
      </w:r>
      <w:r/>
    </w:p>
    <w:p>
      <w:pPr>
        <w:numPr>
          <w:ilvl w:val="0"/>
          <w:numId w:val="8"/>
        </w:numPr>
        <w:jc w:val="left"/>
        <w:spacing w:line="520" w:lineRule="exact"/>
        <w:rPr>
          <w:rFonts w:hint="eastAsia" w:ascii="宋体" w:hAnsi="宋体" w:eastAsia="宋体" w:cs="宋体"/>
          <w:b/>
          <w:bCs/>
          <w:color w:val="000000" w:themeColor="text1"/>
          <w:sz w:val="28"/>
          <w:szCs w:val="28"/>
        </w:rPr>
      </w:pPr>
      <w:r>
        <w:rPr>
          <w:rFonts w:hint="eastAsia" w:ascii="宋体" w:hAnsi="宋体" w:eastAsia="宋体" w:cs="宋体"/>
          <w:b/>
          <w:bCs/>
          <w:color w:val="000000" w:themeColor="text1"/>
          <w:sz w:val="28"/>
          <w:szCs w:val="28"/>
        </w:rPr>
        <w:t xml:space="preserve">人员、设备配置要求</w:t>
      </w:r>
      <w:r/>
    </w:p>
    <w:p>
      <w:pPr>
        <w:jc w:val="left"/>
        <w:spacing w:line="520" w:lineRule="exact"/>
        <w:rPr>
          <w:rFonts w:hint="eastAsia" w:ascii="宋体" w:hAnsi="宋体" w:eastAsia="宋体" w:cs="宋体"/>
          <w:b/>
          <w:bCs/>
          <w:color w:val="000000" w:themeColor="text1"/>
          <w:sz w:val="28"/>
          <w:szCs w:val="28"/>
        </w:rPr>
      </w:pPr>
      <w:r>
        <w:rPr>
          <w:rFonts w:ascii="宋体" w:hAnsi="宋体" w:eastAsia="宋体" w:cs="宋体"/>
          <w:b/>
          <w:bCs/>
          <w:color w:val="000000" w:themeColor="text1"/>
          <w:sz w:val="28"/>
          <w:szCs w:val="28"/>
        </w:rPr>
        <w:t xml:space="preserve">（一）人员、设备专用原则</w:t>
      </w:r>
      <w:r/>
    </w:p>
    <w:p>
      <w:pPr>
        <w:ind w:firstLine="560"/>
        <w:jc w:val="left"/>
        <w:spacing w:line="520" w:lineRule="exact"/>
        <w:rPr>
          <w:rFonts w:hint="eastAsia" w:ascii="宋体" w:hAnsi="宋体" w:eastAsia="宋体" w:cs="宋体"/>
          <w:color w:val="000000" w:themeColor="text1"/>
          <w:sz w:val="28"/>
          <w:szCs w:val="28"/>
        </w:rPr>
      </w:pPr>
      <w:r>
        <w:rPr>
          <w:rFonts w:hint="eastAsia" w:ascii="宋体" w:hAnsi="宋体" w:eastAsia="宋体" w:cs="宋体"/>
          <w:color w:val="000000" w:themeColor="text1"/>
          <w:sz w:val="28"/>
          <w:szCs w:val="28"/>
        </w:rPr>
        <w:t xml:space="preserve">1、人员专用原则：投标人承诺投入所有人员专门服务于本项目，不得用于其他项目中。</w:t>
      </w:r>
      <w:r/>
    </w:p>
    <w:p>
      <w:pPr>
        <w:ind w:firstLine="560"/>
        <w:jc w:val="left"/>
        <w:spacing w:line="520" w:lineRule="exact"/>
        <w:rPr>
          <w:rFonts w:hint="eastAsia" w:ascii="宋体" w:hAnsi="宋体" w:eastAsia="宋体" w:cs="宋体"/>
          <w:color w:val="000000" w:themeColor="text1"/>
          <w:sz w:val="28"/>
          <w:szCs w:val="28"/>
        </w:rPr>
      </w:pPr>
      <w:r>
        <w:rPr>
          <w:rFonts w:hint="eastAsia" w:ascii="宋体" w:hAnsi="宋体" w:eastAsia="宋体" w:cs="宋体"/>
          <w:color w:val="000000" w:themeColor="text1"/>
          <w:sz w:val="28"/>
          <w:szCs w:val="28"/>
        </w:rPr>
        <w:t xml:space="preserve">2、设备（车辆）专用原则：投标人承诺投入本项目车辆均为本项目专用车辆，不得用于其他项目。</w:t>
      </w:r>
      <w:r/>
    </w:p>
    <w:p>
      <w:pPr>
        <w:jc w:val="left"/>
        <w:spacing w:line="520" w:lineRule="exact"/>
        <w:rPr>
          <w:rFonts w:hint="eastAsia" w:ascii="宋体" w:hAnsi="宋体" w:eastAsia="宋体" w:cs="宋体"/>
          <w:color w:val="000000" w:themeColor="text1"/>
          <w:sz w:val="28"/>
          <w:szCs w:val="28"/>
        </w:rPr>
      </w:pPr>
      <w:r>
        <w:rPr>
          <w:rFonts w:hint="eastAsia" w:ascii="宋体" w:hAnsi="宋体" w:eastAsia="宋体" w:cs="宋体"/>
          <w:color w:val="000000" w:themeColor="text1"/>
          <w:sz w:val="28"/>
          <w:szCs w:val="28"/>
        </w:rPr>
        <w:t xml:space="preserve">（二）人员配置基本要求</w:t>
      </w:r>
      <w:r/>
    </w:p>
    <w:p>
      <w:pPr>
        <w:ind w:firstLine="560"/>
        <w:jc w:val="left"/>
        <w:spacing w:line="520" w:lineRule="exact"/>
        <w:rPr>
          <w:rFonts w:hint="eastAsia" w:ascii="宋体" w:hAnsi="宋体" w:eastAsia="宋体" w:cs="宋体"/>
          <w:color w:val="000000" w:themeColor="text1"/>
          <w:sz w:val="28"/>
          <w:szCs w:val="28"/>
        </w:rPr>
      </w:pPr>
      <w:r>
        <w:rPr>
          <w:rFonts w:hint="eastAsia" w:ascii="宋体" w:hAnsi="宋体" w:eastAsia="宋体" w:cs="宋体"/>
          <w:color w:val="000000" w:themeColor="text1"/>
          <w:sz w:val="28"/>
          <w:szCs w:val="28"/>
        </w:rPr>
        <w:t xml:space="preserve">1、环卫作业人员年龄要求</w:t>
      </w:r>
      <w:r/>
    </w:p>
    <w:p>
      <w:pPr>
        <w:ind w:firstLine="560"/>
        <w:jc w:val="left"/>
        <w:spacing w:line="520" w:lineRule="exact"/>
        <w:rPr>
          <w:rFonts w:hint="eastAsia" w:ascii="宋体" w:hAnsi="宋体" w:eastAsia="宋体" w:cs="宋体"/>
          <w:color w:val="000000" w:themeColor="text1"/>
          <w:sz w:val="28"/>
          <w:szCs w:val="28"/>
        </w:rPr>
      </w:pPr>
      <w:r>
        <w:rPr>
          <w:rFonts w:hint="eastAsia" w:ascii="宋体" w:hAnsi="宋体" w:eastAsia="宋体" w:cs="宋体"/>
          <w:color w:val="000000" w:themeColor="text1"/>
          <w:sz w:val="28"/>
          <w:szCs w:val="28"/>
        </w:rPr>
        <w:t xml:space="preserve">（1）符合相关法律、法规规定。</w:t>
      </w:r>
      <w:r/>
    </w:p>
    <w:p>
      <w:pPr>
        <w:ind w:firstLine="560"/>
        <w:jc w:val="left"/>
        <w:spacing w:line="520" w:lineRule="exact"/>
        <w:rPr>
          <w:rFonts w:hint="eastAsia" w:ascii="宋体" w:hAnsi="宋体" w:eastAsia="宋体" w:cs="宋体"/>
          <w:color w:val="000000" w:themeColor="text1"/>
          <w:sz w:val="28"/>
          <w:szCs w:val="28"/>
        </w:rPr>
      </w:pPr>
      <w:r>
        <w:rPr>
          <w:rFonts w:hint="eastAsia" w:ascii="宋体" w:hAnsi="宋体" w:eastAsia="宋体" w:cs="宋体"/>
          <w:color w:val="000000" w:themeColor="text1"/>
          <w:sz w:val="28"/>
          <w:szCs w:val="28"/>
        </w:rPr>
        <w:t xml:space="preserve">（2）人员总数最低应满足项目要求：</w:t>
      </w:r>
      <w:r/>
    </w:p>
    <w:tbl>
      <w:tblPr>
        <w:tblpPr w:horzAnchor="margin" w:tblpXSpec="left" w:vertAnchor="text" w:tblpY="347" w:leftFromText="180" w:topFromText="0" w:rightFromText="180" w:bottomFromText="0"/>
        <w:tblW w:w="9443" w:type="dxa"/>
        <w:tblLook w:val="04A0" w:firstRow="1" w:lastRow="0" w:firstColumn="1" w:lastColumn="0" w:noHBand="0" w:noVBand="1"/>
      </w:tblPr>
      <w:tblGrid>
        <w:gridCol w:w="939"/>
        <w:gridCol w:w="1120"/>
        <w:gridCol w:w="1481"/>
        <w:gridCol w:w="1481"/>
        <w:gridCol w:w="940"/>
        <w:gridCol w:w="1843"/>
        <w:gridCol w:w="939"/>
        <w:gridCol w:w="759"/>
      </w:tblGrid>
      <w:tr>
        <w:trPr>
          <w:trHeight w:val="636"/>
        </w:trPr>
        <w:tc>
          <w:tcPr>
            <w:tcBorders>
              <w:top w:val="single" w:color="auto" w:sz="4" w:space="0"/>
              <w:left w:val="single" w:color="auto" w:sz="4" w:space="0"/>
              <w:bottom w:val="single" w:color="auto" w:sz="4" w:space="0"/>
              <w:right w:val="single" w:color="auto" w:sz="4" w:space="0"/>
            </w:tcBorders>
            <w:tcW w:w="0" w:type="auto"/>
            <w:vAlign w:val="center"/>
            <w:textDirection w:val="lrTb"/>
            <w:noWrap/>
          </w:tcPr>
          <w:p>
            <w:pPr>
              <w:jc w:val="left"/>
              <w:spacing w:line="360" w:lineRule="auto"/>
              <w:widowControl/>
              <w:rPr>
                <w:rFonts w:hint="eastAsia" w:ascii="仿宋" w:hAnsi="仿宋" w:eastAsia="仿宋" w:cs="仿宋"/>
                <w:b/>
                <w:bCs/>
                <w:color w:val="000000" w:themeColor="text1"/>
                <w:sz w:val="18"/>
                <w:szCs w:val="18"/>
              </w:rPr>
            </w:pPr>
            <w:r>
              <w:rPr>
                <w:rFonts w:ascii="仿宋" w:hAnsi="仿宋" w:eastAsia="仿宋" w:cs="仿宋"/>
                <w:b/>
                <w:bCs/>
                <w:color w:val="000000" w:themeColor="text1"/>
                <w:sz w:val="18"/>
                <w:szCs w:val="18"/>
              </w:rPr>
              <w:t xml:space="preserve">项目主管</w:t>
            </w:r>
            <w:r/>
          </w:p>
        </w:tc>
        <w:tc>
          <w:tcPr>
            <w:tcBorders>
              <w:top w:val="single" w:color="auto" w:sz="4" w:space="0"/>
              <w:left w:val="none" w:color="000000" w:sz="4" w:space="0"/>
              <w:bottom w:val="single" w:color="auto" w:sz="4" w:space="0"/>
              <w:right w:val="single" w:color="auto" w:sz="4" w:space="0"/>
            </w:tcBorders>
            <w:tcW w:w="0" w:type="auto"/>
            <w:vAlign w:val="center"/>
            <w:textDirection w:val="lrTb"/>
            <w:noWrap/>
          </w:tcPr>
          <w:p>
            <w:pPr>
              <w:jc w:val="left"/>
              <w:spacing w:line="360" w:lineRule="auto"/>
              <w:widowControl/>
              <w:rPr>
                <w:rFonts w:hint="eastAsia" w:ascii="仿宋" w:hAnsi="仿宋" w:eastAsia="仿宋" w:cs="仿宋"/>
                <w:b/>
                <w:bCs/>
                <w:color w:val="000000" w:themeColor="text1"/>
                <w:sz w:val="18"/>
                <w:szCs w:val="18"/>
              </w:rPr>
            </w:pPr>
            <w:r>
              <w:rPr>
                <w:rFonts w:ascii="仿宋" w:hAnsi="仿宋" w:eastAsia="仿宋" w:cs="仿宋"/>
                <w:b/>
                <w:bCs/>
                <w:color w:val="000000" w:themeColor="text1"/>
                <w:sz w:val="18"/>
                <w:szCs w:val="18"/>
              </w:rPr>
              <w:t xml:space="preserve">综合管理员</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tcPr>
          <w:p>
            <w:pPr>
              <w:jc w:val="left"/>
              <w:spacing w:line="360" w:lineRule="auto"/>
              <w:widowControl/>
              <w:rPr>
                <w:rFonts w:hint="eastAsia" w:ascii="仿宋" w:hAnsi="仿宋" w:eastAsia="仿宋" w:cs="仿宋"/>
                <w:b/>
                <w:bCs/>
                <w:color w:val="000000" w:themeColor="text1"/>
                <w:sz w:val="18"/>
                <w:szCs w:val="18"/>
              </w:rPr>
            </w:pPr>
            <w:r>
              <w:rPr>
                <w:rFonts w:hint="eastAsia" w:ascii="仿宋" w:hAnsi="仿宋" w:eastAsia="仿宋" w:cs="仿宋"/>
                <w:b/>
                <w:bCs/>
                <w:color w:val="000000" w:themeColor="text1"/>
                <w:sz w:val="18"/>
                <w:szCs w:val="18"/>
              </w:rPr>
              <w:t xml:space="preserve">保洁员（村庄）</w:t>
            </w:r>
            <w:r/>
          </w:p>
        </w:tc>
        <w:tc>
          <w:tcPr>
            <w:tcBorders>
              <w:top w:val="single" w:color="auto" w:sz="4" w:space="0"/>
              <w:left w:val="none" w:color="000000" w:sz="4" w:space="0"/>
              <w:bottom w:val="single" w:color="auto" w:sz="4" w:space="0"/>
              <w:right w:val="single" w:color="auto" w:sz="4" w:space="0"/>
            </w:tcBorders>
            <w:tcW w:w="0" w:type="auto"/>
            <w:vAlign w:val="center"/>
            <w:textDirection w:val="lrTb"/>
            <w:noWrap/>
          </w:tcPr>
          <w:p>
            <w:pPr>
              <w:jc w:val="left"/>
              <w:spacing w:line="360" w:lineRule="auto"/>
              <w:widowControl/>
              <w:rPr>
                <w:rFonts w:hint="eastAsia" w:ascii="仿宋" w:hAnsi="仿宋" w:eastAsia="仿宋" w:cs="仿宋"/>
                <w:b/>
                <w:bCs/>
                <w:color w:val="000000" w:themeColor="text1"/>
                <w:sz w:val="18"/>
                <w:szCs w:val="18"/>
              </w:rPr>
            </w:pPr>
            <w:r>
              <w:rPr>
                <w:rFonts w:hint="eastAsia" w:ascii="仿宋" w:hAnsi="仿宋" w:eastAsia="仿宋" w:cs="仿宋"/>
                <w:b/>
                <w:bCs/>
                <w:color w:val="000000" w:themeColor="text1"/>
                <w:sz w:val="18"/>
                <w:szCs w:val="18"/>
              </w:rPr>
              <w:t xml:space="preserve">保洁员（路段）</w:t>
            </w:r>
            <w:r/>
          </w:p>
        </w:tc>
        <w:tc>
          <w:tcPr>
            <w:tcBorders>
              <w:top w:val="single" w:color="auto" w:sz="4" w:space="0"/>
              <w:left w:val="none" w:color="000000" w:sz="4" w:space="0"/>
              <w:bottom w:val="single" w:color="auto" w:sz="4" w:space="0"/>
              <w:right w:val="single" w:color="auto" w:sz="4" w:space="0"/>
            </w:tcBorders>
            <w:tcW w:w="0" w:type="auto"/>
            <w:vAlign w:val="center"/>
            <w:textDirection w:val="lrTb"/>
            <w:noWrap/>
          </w:tcPr>
          <w:p>
            <w:pPr>
              <w:jc w:val="left"/>
              <w:spacing w:line="360" w:lineRule="auto"/>
              <w:widowControl/>
              <w:rPr>
                <w:rFonts w:hint="eastAsia" w:ascii="仿宋" w:hAnsi="仿宋" w:eastAsia="仿宋" w:cs="仿宋"/>
                <w:b/>
                <w:bCs/>
                <w:color w:val="000000" w:themeColor="text1"/>
                <w:sz w:val="18"/>
                <w:szCs w:val="18"/>
              </w:rPr>
            </w:pPr>
            <w:r>
              <w:rPr>
                <w:rFonts w:ascii="仿宋" w:hAnsi="仿宋" w:eastAsia="仿宋" w:cs="仿宋"/>
                <w:b/>
                <w:bCs/>
                <w:color w:val="000000" w:themeColor="text1"/>
                <w:sz w:val="18"/>
                <w:szCs w:val="18"/>
              </w:rPr>
              <w:t xml:space="preserve">驾驶员 B</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tcPr>
          <w:p>
            <w:pPr>
              <w:jc w:val="left"/>
              <w:spacing w:line="360" w:lineRule="auto"/>
              <w:widowControl/>
              <w:rPr>
                <w:rFonts w:hint="eastAsia" w:ascii="仿宋" w:hAnsi="仿宋" w:eastAsia="仿宋" w:cs="仿宋"/>
                <w:b/>
                <w:bCs/>
                <w:color w:val="000000" w:themeColor="text1"/>
                <w:sz w:val="18"/>
                <w:szCs w:val="18"/>
              </w:rPr>
            </w:pPr>
            <w:r>
              <w:rPr>
                <w:rFonts w:ascii="仿宋" w:hAnsi="仿宋" w:eastAsia="仿宋" w:cs="仿宋"/>
                <w:b/>
                <w:bCs/>
                <w:color w:val="000000" w:themeColor="text1"/>
                <w:sz w:val="18"/>
                <w:szCs w:val="18"/>
              </w:rPr>
              <w:t xml:space="preserve">垃圾分类设施管理员</w:t>
            </w:r>
            <w:r/>
          </w:p>
          <w:p>
            <w:pPr>
              <w:jc w:val="left"/>
              <w:spacing w:line="360" w:lineRule="auto"/>
              <w:widowControl/>
              <w:rPr>
                <w:rFonts w:hint="eastAsia" w:ascii="仿宋" w:hAnsi="仿宋" w:eastAsia="仿宋" w:cs="仿宋"/>
                <w:b/>
                <w:bCs/>
                <w:color w:val="000000" w:themeColor="text1"/>
                <w:sz w:val="18"/>
                <w:szCs w:val="18"/>
              </w:rPr>
            </w:pPr>
            <w:r>
              <w:rPr>
                <w:rFonts w:hint="eastAsia" w:ascii="仿宋" w:hAnsi="仿宋" w:eastAsia="仿宋" w:cs="仿宋"/>
                <w:b/>
                <w:bCs/>
                <w:color w:val="000000" w:themeColor="text1"/>
                <w:sz w:val="18"/>
                <w:szCs w:val="18"/>
              </w:rPr>
              <w:t xml:space="preserve">兼</w:t>
            </w:r>
            <w:r>
              <w:rPr>
                <w:rFonts w:ascii="仿宋" w:hAnsi="仿宋" w:eastAsia="仿宋" w:cs="仿宋"/>
                <w:b/>
                <w:bCs/>
                <w:color w:val="000000" w:themeColor="text1"/>
                <w:sz w:val="18"/>
                <w:szCs w:val="18"/>
              </w:rPr>
              <w:t xml:space="preserve">维修工</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tcPr>
          <w:p>
            <w:pPr>
              <w:jc w:val="left"/>
              <w:spacing w:line="360" w:lineRule="auto"/>
              <w:widowControl/>
              <w:rPr>
                <w:rFonts w:hint="eastAsia" w:ascii="仿宋" w:hAnsi="仿宋" w:eastAsia="仿宋" w:cs="仿宋"/>
                <w:b/>
                <w:bCs/>
                <w:color w:val="000000" w:themeColor="text1"/>
                <w:sz w:val="18"/>
                <w:szCs w:val="18"/>
              </w:rPr>
            </w:pPr>
            <w:r>
              <w:rPr>
                <w:rFonts w:hint="eastAsia" w:ascii="仿宋" w:hAnsi="仿宋" w:eastAsia="仿宋" w:cs="仿宋"/>
                <w:b/>
                <w:bCs/>
                <w:color w:val="000000" w:themeColor="text1"/>
                <w:sz w:val="18"/>
                <w:szCs w:val="18"/>
              </w:rPr>
              <w:t xml:space="preserve">公厕保洁</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tcPr>
          <w:p>
            <w:pPr>
              <w:jc w:val="left"/>
              <w:spacing w:line="360" w:lineRule="auto"/>
              <w:widowControl/>
              <w:rPr>
                <w:rFonts w:hint="eastAsia" w:ascii="仿宋" w:hAnsi="仿宋" w:eastAsia="仿宋" w:cs="仿宋"/>
                <w:b/>
                <w:bCs/>
                <w:color w:val="000000" w:themeColor="text1"/>
                <w:sz w:val="18"/>
                <w:szCs w:val="18"/>
              </w:rPr>
            </w:pPr>
            <w:r>
              <w:rPr>
                <w:rFonts w:hint="eastAsia" w:ascii="仿宋" w:hAnsi="仿宋" w:eastAsia="仿宋" w:cs="仿宋"/>
                <w:b/>
                <w:bCs/>
                <w:color w:val="000000" w:themeColor="text1"/>
                <w:sz w:val="18"/>
                <w:szCs w:val="18"/>
              </w:rPr>
              <w:t xml:space="preserve">总人数</w:t>
            </w:r>
            <w:r/>
          </w:p>
        </w:tc>
      </w:tr>
      <w:tr>
        <w:trPr>
          <w:trHeight w:val="313"/>
        </w:trPr>
        <w:tc>
          <w:tcPr>
            <w:tcBorders>
              <w:top w:val="none" w:color="000000" w:sz="4" w:space="0"/>
              <w:left w:val="single" w:color="auto" w:sz="4" w:space="0"/>
              <w:bottom w:val="single" w:color="auto" w:sz="4" w:space="0"/>
              <w:right w:val="single" w:color="auto" w:sz="4" w:space="0"/>
            </w:tcBorders>
            <w:tcW w:w="0" w:type="auto"/>
            <w:vAlign w:val="center"/>
            <w:textDirection w:val="lrTb"/>
            <w:noWrap/>
          </w:tcPr>
          <w:p>
            <w:pPr>
              <w:jc w:val="left"/>
              <w:spacing w:line="360" w:lineRule="auto"/>
              <w:widowControl/>
              <w:rPr>
                <w:rFonts w:hint="eastAsia" w:ascii="仿宋" w:hAnsi="仿宋" w:eastAsia="仿宋" w:cs="宋体"/>
                <w:b/>
                <w:bCs/>
                <w:color w:val="000000" w:themeColor="text1"/>
                <w:sz w:val="18"/>
                <w:szCs w:val="18"/>
              </w:rPr>
            </w:pPr>
            <w:r>
              <w:rPr>
                <w:rFonts w:hint="eastAsia" w:ascii="仿宋" w:hAnsi="仿宋" w:eastAsia="仿宋" w:cs="宋体"/>
                <w:b/>
                <w:bCs/>
                <w:color w:val="000000" w:themeColor="text1"/>
                <w:sz w:val="18"/>
                <w:szCs w:val="18"/>
              </w:rPr>
              <w:t xml:space="preserve">1</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tcPr>
          <w:p>
            <w:pPr>
              <w:jc w:val="left"/>
              <w:spacing w:line="360" w:lineRule="auto"/>
              <w:widowControl/>
              <w:rPr>
                <w:rFonts w:hint="eastAsia" w:ascii="仿宋" w:hAnsi="仿宋" w:eastAsia="仿宋" w:cs="宋体"/>
                <w:b/>
                <w:bCs/>
                <w:color w:val="000000" w:themeColor="text1"/>
                <w:sz w:val="18"/>
                <w:szCs w:val="18"/>
              </w:rPr>
            </w:pPr>
            <w:r>
              <w:rPr>
                <w:rFonts w:hint="eastAsia" w:ascii="仿宋" w:hAnsi="仿宋" w:eastAsia="仿宋" w:cs="宋体"/>
                <w:b/>
                <w:bCs/>
                <w:color w:val="000000" w:themeColor="text1"/>
                <w:sz w:val="18"/>
                <w:szCs w:val="18"/>
              </w:rPr>
              <w:t xml:space="preserve">1</w:t>
            </w:r>
            <w:r/>
          </w:p>
        </w:tc>
        <w:tc>
          <w:tcPr>
            <w:tcBorders>
              <w:top w:val="none" w:color="000000" w:sz="4" w:space="0"/>
              <w:left w:val="single" w:color="auto" w:sz="4" w:space="0"/>
              <w:bottom w:val="single" w:color="auto" w:sz="4" w:space="0"/>
              <w:right w:val="single" w:color="auto" w:sz="4" w:space="0"/>
            </w:tcBorders>
            <w:tcW w:w="0" w:type="auto"/>
            <w:vAlign w:val="center"/>
            <w:textDirection w:val="lrTb"/>
            <w:noWrap/>
          </w:tcPr>
          <w:p>
            <w:pPr>
              <w:jc w:val="left"/>
              <w:spacing w:line="360" w:lineRule="auto"/>
              <w:widowControl/>
              <w:rPr>
                <w:rFonts w:hint="eastAsia" w:ascii="仿宋" w:hAnsi="仿宋" w:eastAsia="仿宋" w:cs="宋体"/>
                <w:b/>
                <w:bCs/>
                <w:color w:val="000000" w:themeColor="text1"/>
                <w:sz w:val="18"/>
                <w:szCs w:val="18"/>
              </w:rPr>
            </w:pPr>
            <w:r>
              <w:rPr>
                <w:rFonts w:hint="eastAsia" w:ascii="仿宋" w:hAnsi="仿宋" w:eastAsia="仿宋" w:cs="宋体"/>
                <w:b/>
                <w:bCs/>
                <w:color w:val="000000" w:themeColor="text1"/>
                <w:sz w:val="18"/>
                <w:szCs w:val="18"/>
              </w:rPr>
              <w:t xml:space="preserve">22</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tcPr>
          <w:p>
            <w:pPr>
              <w:jc w:val="left"/>
              <w:spacing w:line="360" w:lineRule="auto"/>
              <w:widowControl/>
              <w:rPr>
                <w:rFonts w:hint="eastAsia" w:ascii="仿宋" w:hAnsi="仿宋" w:eastAsia="仿宋" w:cs="宋体"/>
                <w:b/>
                <w:bCs/>
                <w:color w:val="000000" w:themeColor="text1"/>
                <w:sz w:val="18"/>
                <w:szCs w:val="18"/>
              </w:rPr>
            </w:pPr>
            <w:r>
              <w:rPr>
                <w:rFonts w:hint="eastAsia" w:ascii="仿宋" w:hAnsi="仿宋" w:eastAsia="仿宋" w:cs="宋体"/>
                <w:b/>
                <w:bCs/>
                <w:color w:val="000000" w:themeColor="text1"/>
                <w:sz w:val="18"/>
                <w:szCs w:val="18"/>
              </w:rPr>
              <w:t xml:space="preserve">5</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tcPr>
          <w:p>
            <w:pPr>
              <w:ind w:firstLine="360"/>
              <w:jc w:val="left"/>
              <w:spacing w:line="360" w:lineRule="auto"/>
              <w:widowControl/>
              <w:rPr>
                <w:rFonts w:hint="eastAsia" w:ascii="仿宋" w:hAnsi="仿宋" w:eastAsia="仿宋" w:cs="宋体"/>
                <w:b/>
                <w:bCs/>
                <w:color w:val="000000" w:themeColor="text1"/>
                <w:sz w:val="18"/>
                <w:szCs w:val="18"/>
              </w:rPr>
            </w:pPr>
            <w:r>
              <w:rPr>
                <w:rFonts w:hint="eastAsia" w:ascii="仿宋" w:hAnsi="仿宋" w:eastAsia="仿宋" w:cs="宋体"/>
                <w:b/>
                <w:bCs/>
                <w:color w:val="000000" w:themeColor="text1"/>
                <w:sz w:val="18"/>
                <w:szCs w:val="18"/>
              </w:rPr>
              <w:t xml:space="preserve">4</w:t>
            </w:r>
            <w:r/>
          </w:p>
        </w:tc>
        <w:tc>
          <w:tcPr>
            <w:tcBorders>
              <w:top w:val="none" w:color="000000" w:sz="4" w:space="0"/>
              <w:left w:val="single" w:color="auto" w:sz="4" w:space="0"/>
              <w:bottom w:val="single" w:color="auto" w:sz="4" w:space="0"/>
              <w:right w:val="single" w:color="auto" w:sz="4" w:space="0"/>
            </w:tcBorders>
            <w:tcW w:w="0" w:type="auto"/>
            <w:vAlign w:val="center"/>
            <w:textDirection w:val="lrTb"/>
            <w:noWrap/>
          </w:tcPr>
          <w:p>
            <w:pPr>
              <w:ind w:firstLine="360"/>
              <w:jc w:val="left"/>
              <w:spacing w:line="360" w:lineRule="auto"/>
              <w:widowControl/>
              <w:rPr>
                <w:rFonts w:hint="eastAsia" w:ascii="仿宋" w:hAnsi="仿宋" w:eastAsia="仿宋" w:cs="Times New Roman"/>
                <w:b/>
                <w:bCs/>
                <w:color w:val="000000" w:themeColor="text1"/>
                <w:sz w:val="18"/>
                <w:szCs w:val="18"/>
              </w:rPr>
            </w:pPr>
            <w:r>
              <w:rPr>
                <w:rFonts w:hint="eastAsia" w:ascii="仿宋" w:hAnsi="仿宋" w:eastAsia="仿宋" w:cs="Times New Roman"/>
                <w:b/>
                <w:bCs/>
                <w:color w:val="000000" w:themeColor="text1"/>
                <w:sz w:val="18"/>
                <w:szCs w:val="18"/>
              </w:rPr>
              <w:t xml:space="preserve">1</w:t>
            </w:r>
            <w:r/>
          </w:p>
        </w:tc>
        <w:tc>
          <w:tcPr>
            <w:tcBorders>
              <w:top w:val="none" w:color="000000" w:sz="4" w:space="0"/>
              <w:left w:val="single" w:color="auto" w:sz="4" w:space="0"/>
              <w:bottom w:val="single" w:color="auto" w:sz="4" w:space="0"/>
              <w:right w:val="single" w:color="auto" w:sz="4" w:space="0"/>
            </w:tcBorders>
            <w:tcW w:w="0" w:type="auto"/>
            <w:vAlign w:val="center"/>
            <w:textDirection w:val="lrTb"/>
            <w:noWrap/>
          </w:tcPr>
          <w:p>
            <w:pPr>
              <w:jc w:val="left"/>
              <w:spacing w:line="360" w:lineRule="auto"/>
              <w:widowControl/>
              <w:rPr>
                <w:rFonts w:hint="eastAsia" w:ascii="仿宋" w:hAnsi="仿宋" w:eastAsia="仿宋" w:cs="Times New Roman"/>
                <w:b/>
                <w:bCs/>
                <w:color w:val="000000" w:themeColor="text1"/>
                <w:sz w:val="18"/>
                <w:szCs w:val="18"/>
              </w:rPr>
            </w:pPr>
            <w:r>
              <w:rPr>
                <w:rFonts w:hint="eastAsia" w:ascii="仿宋" w:hAnsi="仿宋" w:eastAsia="仿宋" w:cs="Times New Roman"/>
                <w:b/>
                <w:bCs/>
                <w:color w:val="000000" w:themeColor="text1"/>
                <w:sz w:val="18"/>
                <w:szCs w:val="18"/>
              </w:rPr>
              <w:t xml:space="preserve">11</w:t>
            </w:r>
            <w:r/>
          </w:p>
        </w:tc>
        <w:tc>
          <w:tcPr>
            <w:tcBorders>
              <w:top w:val="none" w:color="000000" w:sz="4" w:space="0"/>
              <w:left w:val="single" w:color="auto" w:sz="4" w:space="0"/>
              <w:bottom w:val="single" w:color="auto" w:sz="4" w:space="0"/>
              <w:right w:val="single" w:color="auto" w:sz="4" w:space="0"/>
            </w:tcBorders>
            <w:tcW w:w="0" w:type="auto"/>
            <w:vAlign w:val="center"/>
            <w:textDirection w:val="lrTb"/>
            <w:noWrap/>
          </w:tcPr>
          <w:p>
            <w:pPr>
              <w:jc w:val="left"/>
              <w:spacing w:line="360" w:lineRule="auto"/>
              <w:widowControl/>
              <w:rPr>
                <w:rFonts w:hint="eastAsia" w:ascii="仿宋" w:hAnsi="仿宋" w:eastAsia="仿宋" w:cs="Times New Roman"/>
                <w:b/>
                <w:bCs/>
                <w:color w:val="000000" w:themeColor="text1"/>
                <w:sz w:val="18"/>
                <w:szCs w:val="18"/>
              </w:rPr>
            </w:pPr>
            <w:r>
              <w:rPr>
                <w:rFonts w:hint="eastAsia" w:ascii="仿宋" w:hAnsi="仿宋" w:eastAsia="仿宋" w:cs="Times New Roman"/>
                <w:b/>
                <w:bCs/>
                <w:color w:val="000000" w:themeColor="text1"/>
                <w:sz w:val="18"/>
                <w:szCs w:val="18"/>
              </w:rPr>
              <w:t xml:space="preserve">45</w:t>
            </w:r>
            <w:r/>
          </w:p>
        </w:tc>
      </w:tr>
    </w:tbl>
    <w:p>
      <w:pPr>
        <w:jc w:val="left"/>
        <w:spacing w:line="520" w:lineRule="exact"/>
        <w:rPr>
          <w:rFonts w:hint="eastAsia" w:ascii="仿宋" w:hAnsi="仿宋" w:eastAsia="仿宋" w:cs="仿宋_GB2312"/>
          <w:color w:val="000000" w:themeColor="text1"/>
          <w:sz w:val="28"/>
          <w:szCs w:val="28"/>
        </w:rPr>
      </w:pPr>
      <w:r>
        <w:rPr>
          <w:rFonts w:hint="eastAsia" w:ascii="仿宋" w:hAnsi="仿宋" w:eastAsia="仿宋" w:cs="仿宋_GB2312"/>
          <w:color w:val="000000" w:themeColor="text1"/>
          <w:sz w:val="28"/>
          <w:szCs w:val="28"/>
        </w:rPr>
      </w:r>
      <w:r/>
    </w:p>
    <w:p>
      <w:pPr>
        <w:jc w:val="left"/>
        <w:spacing w:line="520" w:lineRule="exact"/>
        <w:rPr>
          <w:rFonts w:hint="eastAsia" w:ascii="宋体" w:hAnsi="宋体" w:eastAsia="宋体" w:cs="宋体"/>
          <w:b/>
          <w:color w:val="000000" w:themeColor="text1"/>
          <w:sz w:val="28"/>
          <w:szCs w:val="28"/>
        </w:rPr>
      </w:pPr>
      <w:r>
        <w:rPr>
          <w:rFonts w:hint="eastAsia" w:ascii="仿宋" w:hAnsi="仿宋" w:eastAsia="仿宋" w:cs="仿宋_GB2312"/>
          <w:color w:val="000000" w:themeColor="text1"/>
          <w:sz w:val="28"/>
          <w:szCs w:val="28"/>
        </w:rPr>
        <w:t xml:space="preserve">人员及服装要求：</w:t>
      </w:r>
      <w:r/>
    </w:p>
    <w:p>
      <w:pPr>
        <w:ind w:firstLine="413"/>
        <w:jc w:val="left"/>
        <w:spacing w:line="520" w:lineRule="exact"/>
        <w:rPr>
          <w:rFonts w:hint="eastAsia" w:ascii="宋体" w:hAnsi="宋体" w:eastAsia="宋体" w:cs="宋体"/>
          <w:b/>
          <w:color w:val="000000" w:themeColor="text1"/>
          <w:sz w:val="28"/>
          <w:szCs w:val="28"/>
        </w:rPr>
      </w:pPr>
      <w:r>
        <w:rPr>
          <w:rFonts w:hint="eastAsia" w:ascii="宋体" w:hAnsi="宋体" w:eastAsia="宋体" w:cs="宋体"/>
          <w:b/>
          <w:color w:val="000000" w:themeColor="text1"/>
          <w:sz w:val="28"/>
          <w:szCs w:val="28"/>
        </w:rPr>
        <w:t xml:space="preserve">备注：</w:t>
      </w:r>
      <w:r/>
    </w:p>
    <w:p>
      <w:pPr>
        <w:ind w:firstLine="417"/>
        <w:jc w:val="left"/>
        <w:spacing w:line="520" w:lineRule="exact"/>
        <w:rPr>
          <w:rFonts w:hint="eastAsia" w:ascii="宋体" w:hAnsi="宋体" w:eastAsia="宋体" w:cs="宋体"/>
          <w:bCs/>
          <w:color w:val="000000" w:themeColor="text1"/>
          <w:sz w:val="28"/>
          <w:szCs w:val="28"/>
        </w:rPr>
      </w:pPr>
      <w:r>
        <w:rPr>
          <w:rFonts w:hint="eastAsia" w:ascii="宋体" w:hAnsi="宋体" w:eastAsia="宋体" w:cs="宋体"/>
          <w:bCs/>
          <w:color w:val="000000" w:themeColor="text1"/>
          <w:sz w:val="28"/>
          <w:szCs w:val="28"/>
        </w:rPr>
        <w:t xml:space="preserve">1、配备人数不含法定节假日、周末调休人数；管理人员包括班长、主管、车队长，不包括项目部组成人员；会计等项目部组成人员不统计在人员配置要求内。</w:t>
      </w:r>
      <w:r/>
    </w:p>
    <w:p>
      <w:pPr>
        <w:ind w:firstLine="417"/>
        <w:jc w:val="left"/>
        <w:spacing w:line="520" w:lineRule="exact"/>
        <w:rPr>
          <w:rFonts w:hint="eastAsia" w:ascii="宋体" w:hAnsi="宋体" w:eastAsia="宋体" w:cs="宋体"/>
          <w:color w:val="000000" w:themeColor="text1"/>
          <w:sz w:val="28"/>
          <w:szCs w:val="28"/>
        </w:rPr>
      </w:pPr>
      <w:r>
        <w:rPr>
          <w:rFonts w:hint="eastAsia" w:ascii="宋体" w:hAnsi="宋体" w:eastAsia="宋体" w:cs="宋体"/>
          <w:color w:val="000000" w:themeColor="text1"/>
          <w:sz w:val="28"/>
          <w:szCs w:val="28"/>
        </w:rPr>
        <w:t xml:space="preserve">2、中标人承担所有人员及设备的安全责任及费用。</w:t>
      </w:r>
      <w:r/>
    </w:p>
    <w:p>
      <w:pPr>
        <w:ind w:firstLine="411"/>
        <w:jc w:val="left"/>
        <w:spacing w:line="520" w:lineRule="exact"/>
        <w:rPr>
          <w:rFonts w:hint="eastAsia" w:ascii="宋体" w:hAnsi="宋体" w:eastAsia="宋体" w:cs="宋体"/>
          <w:color w:val="000000" w:themeColor="text1"/>
          <w:sz w:val="28"/>
          <w:szCs w:val="28"/>
        </w:rPr>
      </w:pPr>
      <w:r>
        <w:rPr>
          <w:rFonts w:hint="eastAsia" w:ascii="宋体" w:hAnsi="宋体" w:eastAsia="宋体" w:cs="宋体"/>
          <w:color w:val="000000" w:themeColor="text1"/>
          <w:sz w:val="28"/>
          <w:szCs w:val="28"/>
        </w:rPr>
        <w:t xml:space="preserve">3、中标人须为作业人员提供工作服及必要的劳动防护用品。</w:t>
      </w:r>
      <w:r/>
    </w:p>
    <w:p>
      <w:pPr>
        <w:ind w:firstLine="274"/>
        <w:jc w:val="left"/>
        <w:spacing w:line="520" w:lineRule="exact"/>
        <w:widowControl/>
        <w:rPr>
          <w:rFonts w:hint="eastAsia" w:ascii="仿宋" w:hAnsi="仿宋" w:eastAsia="仿宋" w:cs="Times New Roman"/>
          <w:b/>
          <w:bCs/>
          <w:color w:val="000000" w:themeColor="text1"/>
          <w:sz w:val="28"/>
          <w:szCs w:val="28"/>
        </w:rPr>
      </w:pPr>
      <w:r>
        <w:rPr>
          <w:rFonts w:hint="eastAsia" w:ascii="仿宋" w:hAnsi="仿宋" w:eastAsia="仿宋" w:cs="宋体"/>
          <w:color w:val="000000" w:themeColor="text1"/>
          <w:sz w:val="28"/>
          <w:szCs w:val="28"/>
        </w:rPr>
        <w:t xml:space="preserve">4、</w:t>
      </w:r>
      <w:r>
        <w:rPr>
          <w:rFonts w:hint="eastAsia" w:ascii="仿宋" w:hAnsi="仿宋" w:eastAsia="仿宋" w:cs="Times New Roman"/>
          <w:color w:val="000000" w:themeColor="text1"/>
          <w:sz w:val="28"/>
          <w:szCs w:val="28"/>
        </w:rPr>
        <w:t xml:space="preserve">投标文件中提供</w:t>
      </w:r>
      <w:r>
        <w:rPr>
          <w:rFonts w:hint="eastAsia" w:ascii="仿宋" w:hAnsi="仿宋" w:eastAsia="仿宋" w:cs="Times New Roman"/>
          <w:b/>
          <w:color w:val="000000" w:themeColor="text1"/>
          <w:sz w:val="28"/>
          <w:szCs w:val="28"/>
        </w:rPr>
        <w:t xml:space="preserve">“</w:t>
      </w:r>
      <w:r>
        <w:rPr>
          <w:rFonts w:hint="eastAsia" w:ascii="仿宋" w:hAnsi="仿宋" w:eastAsia="仿宋" w:cs="Times New Roman"/>
          <w:b/>
          <w:bCs/>
          <w:color w:val="000000" w:themeColor="text1"/>
          <w:sz w:val="28"/>
          <w:szCs w:val="28"/>
        </w:rPr>
        <w:t xml:space="preserve">中标后作业人员配置”的承诺文件，否则按照无效投标处理。</w:t>
      </w:r>
      <w:r/>
    </w:p>
    <w:p>
      <w:pPr>
        <w:ind w:firstLine="274"/>
        <w:jc w:val="left"/>
        <w:spacing w:line="520" w:lineRule="exact"/>
        <w:widowControl/>
        <w:rPr>
          <w:rFonts w:hint="eastAsia" w:ascii="仿宋" w:hAnsi="仿宋" w:eastAsia="仿宋" w:cs="仿宋"/>
          <w:bCs/>
          <w:color w:val="000000" w:themeColor="text1"/>
          <w:sz w:val="28"/>
          <w:szCs w:val="28"/>
        </w:rPr>
      </w:pPr>
      <w:r>
        <w:rPr>
          <w:rFonts w:hint="eastAsia" w:ascii="仿宋" w:hAnsi="仿宋" w:eastAsia="仿宋" w:cs="仿宋"/>
          <w:bCs/>
          <w:color w:val="000000" w:themeColor="text1"/>
          <w:sz w:val="28"/>
          <w:szCs w:val="28"/>
        </w:rPr>
        <w:t xml:space="preserve">（三）设备（车辆）、工具配置基本要求</w:t>
      </w:r>
      <w:r/>
    </w:p>
    <w:p>
      <w:pPr>
        <w:ind w:firstLine="274"/>
        <w:jc w:val="left"/>
        <w:spacing w:line="520" w:lineRule="exact"/>
        <w:widowControl/>
        <w:rPr>
          <w:rFonts w:hint="eastAsia" w:ascii="仿宋" w:hAnsi="仿宋" w:eastAsia="仿宋" w:cs="仿宋"/>
          <w:bCs/>
          <w:color w:val="000000" w:themeColor="text1"/>
          <w:sz w:val="28"/>
          <w:szCs w:val="28"/>
        </w:rPr>
      </w:pPr>
      <w:r>
        <w:rPr>
          <w:rFonts w:hint="eastAsia" w:ascii="仿宋" w:hAnsi="仿宋" w:eastAsia="仿宋" w:cs="仿宋"/>
          <w:bCs/>
          <w:color w:val="000000" w:themeColor="text1"/>
          <w:sz w:val="28"/>
          <w:szCs w:val="28"/>
        </w:rPr>
        <w:t xml:space="preserve">1、设备（车辆）、工具配置基本要求</w:t>
      </w:r>
      <w:r/>
    </w:p>
    <w:tbl>
      <w:tblPr>
        <w:tblW w:w="8854" w:type="dxa"/>
        <w:tblLayout w:type="fixed"/>
        <w:tblCellMar>
          <w:left w:w="0" w:type="dxa"/>
          <w:right w:w="0" w:type="dxa"/>
        </w:tblCellMar>
        <w:tblLook w:val="04A0" w:firstRow="1" w:lastRow="0" w:firstColumn="1" w:lastColumn="0" w:noHBand="0" w:noVBand="1"/>
      </w:tblPr>
      <w:tblGrid>
        <w:gridCol w:w="960"/>
        <w:gridCol w:w="2460"/>
        <w:gridCol w:w="1946"/>
        <w:gridCol w:w="3488"/>
      </w:tblGrid>
      <w:tr>
        <w:trPr>
          <w:trHeight w:val="846"/>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60" w:type="dxa"/>
            <w:vAlign w:val="center"/>
            <w:textDirection w:val="lrTb"/>
            <w:noWrap w:val="false"/>
          </w:tcPr>
          <w:p>
            <w:pPr>
              <w:jc w:val="center"/>
              <w:widowControl/>
              <w:rPr>
                <w:rFonts w:hint="eastAsia" w:ascii="仿宋" w:hAnsi="仿宋" w:eastAsia="仿宋" w:cs="仿宋"/>
                <w:color w:val="000000" w:themeColor="text1"/>
                <w:sz w:val="24"/>
              </w:rPr>
            </w:pPr>
            <w:r>
              <w:rPr>
                <w:rFonts w:hint="eastAsia" w:ascii="仿宋" w:hAnsi="仿宋" w:eastAsia="仿宋" w:cs="仿宋"/>
                <w:color w:val="000000" w:themeColor="text1"/>
                <w:sz w:val="24"/>
                <w:lang w:bidi="ar"/>
              </w:rPr>
              <w:t xml:space="preserve">序号</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460" w:type="dxa"/>
            <w:vAlign w:val="center"/>
            <w:textDirection w:val="lrTb"/>
            <w:noWrap w:val="false"/>
          </w:tcPr>
          <w:p>
            <w:pPr>
              <w:jc w:val="center"/>
              <w:widowControl/>
              <w:rPr>
                <w:rFonts w:hint="eastAsia" w:ascii="仿宋" w:hAnsi="仿宋" w:eastAsia="仿宋" w:cs="仿宋"/>
                <w:color w:val="000000" w:themeColor="text1"/>
                <w:sz w:val="24"/>
              </w:rPr>
            </w:pPr>
            <w:r>
              <w:rPr>
                <w:rFonts w:hint="eastAsia" w:ascii="仿宋" w:hAnsi="仿宋" w:eastAsia="仿宋" w:cs="仿宋"/>
                <w:color w:val="000000" w:themeColor="text1"/>
                <w:sz w:val="24"/>
                <w:lang w:bidi="ar"/>
              </w:rPr>
              <w:t xml:space="preserve">名称</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946" w:type="dxa"/>
            <w:vAlign w:val="center"/>
            <w:textDirection w:val="lrTb"/>
            <w:noWrap w:val="false"/>
          </w:tcPr>
          <w:p>
            <w:pPr>
              <w:jc w:val="center"/>
              <w:widowControl/>
              <w:rPr>
                <w:rFonts w:hint="eastAsia" w:ascii="仿宋" w:hAnsi="仿宋" w:eastAsia="仿宋" w:cs="仿宋"/>
                <w:color w:val="000000" w:themeColor="text1"/>
                <w:sz w:val="24"/>
              </w:rPr>
            </w:pPr>
            <w:r>
              <w:rPr>
                <w:rFonts w:hint="eastAsia" w:ascii="仿宋" w:hAnsi="仿宋" w:eastAsia="仿宋" w:cs="仿宋"/>
                <w:color w:val="000000" w:themeColor="text1"/>
                <w:sz w:val="24"/>
                <w:lang w:bidi="ar"/>
              </w:rPr>
              <w:t xml:space="preserve">数量</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488" w:type="dxa"/>
            <w:vAlign w:val="center"/>
            <w:textDirection w:val="lrTb"/>
            <w:noWrap w:val="false"/>
          </w:tcPr>
          <w:p>
            <w:pPr>
              <w:jc w:val="center"/>
              <w:widowControl/>
              <w:rPr>
                <w:rFonts w:hint="eastAsia" w:ascii="仿宋" w:hAnsi="仿宋" w:eastAsia="仿宋" w:cs="仿宋"/>
                <w:color w:val="000000" w:themeColor="text1"/>
                <w:sz w:val="24"/>
              </w:rPr>
            </w:pPr>
            <w:r>
              <w:rPr>
                <w:rFonts w:hint="eastAsia" w:ascii="仿宋" w:hAnsi="仿宋" w:eastAsia="仿宋" w:cs="仿宋"/>
                <w:color w:val="000000" w:themeColor="text1"/>
                <w:sz w:val="24"/>
                <w:lang w:bidi="ar"/>
              </w:rPr>
              <w:t xml:space="preserve">配置方式</w:t>
            </w:r>
            <w:r/>
          </w:p>
        </w:tc>
      </w:tr>
      <w:tr>
        <w:trPr>
          <w:trHeight w:val="640"/>
        </w:trPr>
        <w:tc>
          <w:tcPr>
            <w:tcBorders>
              <w:top w:val="single" w:color="000000" w:sz="4" w:space="0"/>
              <w:left w:val="single" w:color="auto" w:sz="4" w:space="0"/>
              <w:bottom w:val="single" w:color="000000" w:sz="4" w:space="0"/>
              <w:right w:val="single" w:color="000000" w:sz="4" w:space="0"/>
            </w:tcBorders>
            <w:tcMar>
              <w:left w:w="15" w:type="dxa"/>
              <w:top w:w="15" w:type="dxa"/>
              <w:right w:w="15" w:type="dxa"/>
            </w:tcMar>
            <w:tcW w:w="960" w:type="dxa"/>
            <w:vAlign w:val="center"/>
            <w:textDirection w:val="lrTb"/>
            <w:noWrap/>
          </w:tcPr>
          <w:p>
            <w:pPr>
              <w:jc w:val="center"/>
              <w:widowControl/>
              <w:rPr>
                <w:rFonts w:hint="eastAsia" w:ascii="仿宋" w:hAnsi="仿宋" w:eastAsia="仿宋" w:cs="仿宋"/>
                <w:color w:val="000000" w:themeColor="text1"/>
                <w:sz w:val="22"/>
                <w:szCs w:val="22"/>
              </w:rPr>
            </w:pPr>
            <w:r>
              <w:rPr>
                <w:rFonts w:hint="eastAsia" w:ascii="仿宋" w:hAnsi="仿宋" w:eastAsia="仿宋" w:cs="仿宋"/>
                <w:color w:val="000000" w:themeColor="text1"/>
                <w:sz w:val="22"/>
                <w:szCs w:val="22"/>
              </w:rPr>
              <w:t xml:space="preserve">1</w:t>
            </w:r>
            <w:r/>
          </w:p>
        </w:tc>
        <w:tc>
          <w:tcPr>
            <w:tcBorders>
              <w:top w:val="single" w:color="000000" w:sz="4" w:space="0"/>
              <w:left w:val="single" w:color="000000" w:sz="4" w:space="0"/>
              <w:bottom w:val="single" w:color="000000" w:sz="4" w:space="0"/>
              <w:right w:val="single" w:color="auto" w:sz="4" w:space="0"/>
            </w:tcBorders>
            <w:tcMar>
              <w:left w:w="15" w:type="dxa"/>
              <w:top w:w="15" w:type="dxa"/>
              <w:right w:w="15" w:type="dxa"/>
            </w:tcMar>
            <w:tcW w:w="2460" w:type="dxa"/>
            <w:vAlign w:val="center"/>
            <w:textDirection w:val="lrTb"/>
            <w:noWrap w:val="false"/>
          </w:tcPr>
          <w:p>
            <w:pPr>
              <w:jc w:val="center"/>
              <w:widowControl/>
              <w:rPr>
                <w:rFonts w:hint="eastAsia" w:ascii="仿宋" w:hAnsi="仿宋" w:eastAsia="仿宋" w:cs="仿宋"/>
                <w:color w:val="000000" w:themeColor="text1"/>
                <w:sz w:val="24"/>
              </w:rPr>
            </w:pPr>
            <w:r>
              <w:rPr>
                <w:rFonts w:hint="eastAsia" w:ascii="仿宋" w:hAnsi="仿宋" w:eastAsia="仿宋" w:cs="仿宋"/>
                <w:color w:val="000000" w:themeColor="text1"/>
                <w:spacing w:val="-9"/>
                <w:sz w:val="24"/>
              </w:rPr>
              <w:t xml:space="preserve">3</w:t>
            </w:r>
            <w:r>
              <w:rPr>
                <w:rFonts w:ascii="仿宋" w:hAnsi="仿宋" w:eastAsia="仿宋" w:cs="仿宋"/>
                <w:color w:val="000000" w:themeColor="text1"/>
                <w:spacing w:val="-34"/>
                <w:sz w:val="24"/>
              </w:rPr>
              <w:t xml:space="preserve"> </w:t>
            </w:r>
            <w:r>
              <w:rPr>
                <w:rFonts w:ascii="仿宋" w:hAnsi="仿宋" w:eastAsia="仿宋" w:cs="仿宋"/>
                <w:color w:val="000000" w:themeColor="text1"/>
                <w:spacing w:val="-9"/>
                <w:sz w:val="24"/>
              </w:rPr>
              <w:t xml:space="preserve">吨洒水车</w:t>
            </w:r>
            <w:r/>
          </w:p>
        </w:tc>
        <w:tc>
          <w:tcPr>
            <w:tcBorders>
              <w:top w:val="single" w:color="000000" w:sz="4" w:space="0"/>
              <w:left w:val="single" w:color="auto" w:sz="4" w:space="0"/>
              <w:bottom w:val="single" w:color="000000" w:sz="4" w:space="0"/>
              <w:right w:val="single" w:color="000000" w:sz="4" w:space="0"/>
            </w:tcBorders>
            <w:tcMar>
              <w:left w:w="15" w:type="dxa"/>
              <w:top w:w="15" w:type="dxa"/>
              <w:right w:w="15" w:type="dxa"/>
            </w:tcMar>
            <w:tcW w:w="1946" w:type="dxa"/>
            <w:vAlign w:val="center"/>
            <w:textDirection w:val="lrTb"/>
            <w:noWrap w:val="false"/>
          </w:tcPr>
          <w:p>
            <w:pPr>
              <w:jc w:val="center"/>
              <w:widowControl/>
              <w:rPr>
                <w:rFonts w:hint="eastAsia" w:ascii="仿宋" w:hAnsi="仿宋" w:eastAsia="仿宋" w:cs="仿宋"/>
                <w:color w:val="000000" w:themeColor="text1"/>
                <w:sz w:val="24"/>
              </w:rPr>
            </w:pPr>
            <w:r>
              <w:rPr>
                <w:rFonts w:hint="eastAsia" w:ascii="仿宋" w:hAnsi="仿宋" w:eastAsia="仿宋" w:cs="仿宋"/>
                <w:color w:val="000000" w:themeColor="text1"/>
                <w:sz w:val="24"/>
              </w:rPr>
              <w:t xml:space="preserve">2辆</w:t>
            </w:r>
            <w:r/>
          </w:p>
        </w:tc>
        <w:tc>
          <w:tcPr>
            <w:tcBorders>
              <w:top w:val="single" w:color="000000" w:sz="4" w:space="0"/>
              <w:left w:val="single" w:color="auto" w:sz="4" w:space="0"/>
              <w:bottom w:val="single" w:color="000000" w:sz="4" w:space="0"/>
              <w:right w:val="single" w:color="000000" w:sz="4" w:space="0"/>
            </w:tcBorders>
            <w:tcMar>
              <w:left w:w="15" w:type="dxa"/>
              <w:top w:w="15" w:type="dxa"/>
              <w:right w:w="15" w:type="dxa"/>
            </w:tcMar>
            <w:tcW w:w="3488" w:type="dxa"/>
            <w:vAlign w:val="center"/>
            <w:textDirection w:val="lrTb"/>
            <w:noWrap w:val="false"/>
          </w:tcPr>
          <w:p>
            <w:pPr>
              <w:jc w:val="center"/>
              <w:widowControl/>
              <w:rPr>
                <w:rFonts w:hint="eastAsia" w:ascii="仿宋" w:hAnsi="仿宋" w:eastAsia="仿宋" w:cs="仿宋"/>
                <w:color w:val="000000" w:themeColor="text1"/>
                <w:sz w:val="24"/>
              </w:rPr>
            </w:pPr>
            <w:r>
              <w:rPr>
                <w:rFonts w:hint="eastAsia" w:ascii="仿宋" w:hAnsi="仿宋" w:eastAsia="仿宋" w:cs="仿宋"/>
                <w:color w:val="000000" w:themeColor="text1"/>
                <w:sz w:val="24"/>
              </w:rPr>
              <w:t xml:space="preserve">乙方购置</w:t>
            </w:r>
            <w:r/>
          </w:p>
        </w:tc>
      </w:tr>
      <w:tr>
        <w:trPr>
          <w:trHeight w:val="640"/>
        </w:trPr>
        <w:tc>
          <w:tcPr>
            <w:tcBorders>
              <w:top w:val="single" w:color="000000" w:sz="4" w:space="0"/>
              <w:left w:val="single" w:color="auto" w:sz="4" w:space="0"/>
              <w:bottom w:val="single" w:color="000000" w:sz="4" w:space="0"/>
              <w:right w:val="single" w:color="000000" w:sz="4" w:space="0"/>
            </w:tcBorders>
            <w:tcMar>
              <w:left w:w="15" w:type="dxa"/>
              <w:top w:w="15" w:type="dxa"/>
              <w:right w:w="15" w:type="dxa"/>
            </w:tcMar>
            <w:tcW w:w="960" w:type="dxa"/>
            <w:vAlign w:val="center"/>
            <w:textDirection w:val="lrTb"/>
            <w:noWrap/>
          </w:tcPr>
          <w:p>
            <w:pPr>
              <w:jc w:val="center"/>
              <w:widowControl/>
              <w:rPr>
                <w:rFonts w:hint="eastAsia" w:ascii="仿宋" w:hAnsi="仿宋" w:eastAsia="仿宋" w:cs="仿宋"/>
                <w:color w:val="000000" w:themeColor="text1"/>
                <w:sz w:val="22"/>
                <w:szCs w:val="22"/>
              </w:rPr>
            </w:pPr>
            <w:r>
              <w:rPr>
                <w:rFonts w:hint="eastAsia" w:ascii="仿宋" w:hAnsi="仿宋" w:eastAsia="仿宋" w:cs="仿宋"/>
                <w:color w:val="000000" w:themeColor="text1"/>
                <w:sz w:val="22"/>
                <w:szCs w:val="22"/>
              </w:rPr>
              <w:t xml:space="preserve">2</w:t>
            </w:r>
            <w:r/>
          </w:p>
        </w:tc>
        <w:tc>
          <w:tcPr>
            <w:tcBorders>
              <w:top w:val="single" w:color="000000" w:sz="4" w:space="0"/>
              <w:left w:val="single" w:color="000000" w:sz="4" w:space="0"/>
              <w:bottom w:val="single" w:color="000000" w:sz="4" w:space="0"/>
              <w:right w:val="single" w:color="auto" w:sz="4" w:space="0"/>
            </w:tcBorders>
            <w:tcMar>
              <w:left w:w="15" w:type="dxa"/>
              <w:top w:w="15" w:type="dxa"/>
              <w:right w:w="15" w:type="dxa"/>
            </w:tcMar>
            <w:tcW w:w="2460" w:type="dxa"/>
            <w:vAlign w:val="center"/>
            <w:textDirection w:val="lrTb"/>
            <w:noWrap w:val="false"/>
          </w:tcPr>
          <w:p>
            <w:pPr>
              <w:jc w:val="center"/>
              <w:widowControl/>
              <w:rPr>
                <w:rFonts w:hint="eastAsia" w:ascii="仿宋" w:hAnsi="仿宋" w:eastAsia="仿宋" w:cs="仿宋"/>
                <w:color w:val="000000" w:themeColor="text1"/>
                <w:sz w:val="24"/>
              </w:rPr>
            </w:pPr>
            <w:r>
              <w:rPr>
                <w:rFonts w:hint="eastAsia" w:ascii="仿宋" w:hAnsi="仿宋" w:eastAsia="仿宋" w:cs="仿宋"/>
                <w:color w:val="000000" w:themeColor="text1"/>
                <w:spacing w:val="-7"/>
                <w:sz w:val="24"/>
              </w:rPr>
              <w:t xml:space="preserve">8</w:t>
            </w:r>
            <w:r>
              <w:rPr>
                <w:rFonts w:ascii="仿宋" w:hAnsi="仿宋" w:eastAsia="仿宋" w:cs="仿宋"/>
                <w:color w:val="000000" w:themeColor="text1"/>
                <w:spacing w:val="-34"/>
                <w:sz w:val="24"/>
              </w:rPr>
              <w:t xml:space="preserve"> </w:t>
            </w:r>
            <w:r>
              <w:rPr>
                <w:rFonts w:ascii="仿宋" w:hAnsi="仿宋" w:eastAsia="仿宋" w:cs="仿宋"/>
                <w:color w:val="000000" w:themeColor="text1"/>
                <w:spacing w:val="-7"/>
                <w:sz w:val="24"/>
              </w:rPr>
              <w:t xml:space="preserve">吨洗扫车</w:t>
            </w:r>
            <w:r/>
          </w:p>
        </w:tc>
        <w:tc>
          <w:tcPr>
            <w:tcBorders>
              <w:top w:val="single" w:color="000000" w:sz="4" w:space="0"/>
              <w:left w:val="single" w:color="auto" w:sz="4" w:space="0"/>
              <w:bottom w:val="single" w:color="000000" w:sz="4" w:space="0"/>
              <w:right w:val="single" w:color="000000" w:sz="4" w:space="0"/>
            </w:tcBorders>
            <w:tcMar>
              <w:left w:w="15" w:type="dxa"/>
              <w:top w:w="15" w:type="dxa"/>
              <w:right w:w="15" w:type="dxa"/>
            </w:tcMar>
            <w:tcW w:w="1946" w:type="dxa"/>
            <w:vAlign w:val="center"/>
            <w:textDirection w:val="lrTb"/>
            <w:noWrap w:val="false"/>
          </w:tcPr>
          <w:p>
            <w:pPr>
              <w:jc w:val="center"/>
              <w:widowControl/>
              <w:rPr>
                <w:rFonts w:hint="eastAsia" w:ascii="仿宋" w:hAnsi="仿宋" w:eastAsia="仿宋" w:cs="仿宋"/>
                <w:color w:val="000000" w:themeColor="text1"/>
                <w:sz w:val="24"/>
              </w:rPr>
            </w:pPr>
            <w:r>
              <w:rPr>
                <w:rFonts w:hint="eastAsia" w:ascii="仿宋" w:hAnsi="仿宋" w:eastAsia="仿宋" w:cs="仿宋"/>
                <w:color w:val="000000" w:themeColor="text1"/>
                <w:sz w:val="24"/>
              </w:rPr>
              <w:t xml:space="preserve">1辆</w:t>
            </w:r>
            <w:r/>
          </w:p>
        </w:tc>
        <w:tc>
          <w:tcPr>
            <w:tcBorders>
              <w:top w:val="single" w:color="000000" w:sz="4" w:space="0"/>
              <w:left w:val="single" w:color="auto" w:sz="4" w:space="0"/>
              <w:bottom w:val="single" w:color="000000" w:sz="4" w:space="0"/>
              <w:right w:val="single" w:color="000000" w:sz="4" w:space="0"/>
            </w:tcBorders>
            <w:tcMar>
              <w:left w:w="15" w:type="dxa"/>
              <w:top w:w="15" w:type="dxa"/>
              <w:right w:w="15" w:type="dxa"/>
            </w:tcMar>
            <w:tcW w:w="3488" w:type="dxa"/>
            <w:vAlign w:val="center"/>
            <w:textDirection w:val="lrTb"/>
            <w:noWrap w:val="false"/>
          </w:tcPr>
          <w:p>
            <w:pPr>
              <w:jc w:val="center"/>
              <w:widowControl/>
              <w:rPr>
                <w:rFonts w:hint="eastAsia" w:ascii="仿宋" w:hAnsi="仿宋" w:eastAsia="仿宋" w:cs="仿宋"/>
                <w:color w:val="000000" w:themeColor="text1"/>
                <w:sz w:val="24"/>
              </w:rPr>
            </w:pPr>
            <w:r>
              <w:rPr>
                <w:rFonts w:hint="eastAsia" w:ascii="仿宋" w:hAnsi="仿宋" w:eastAsia="仿宋" w:cs="仿宋"/>
                <w:color w:val="000000" w:themeColor="text1"/>
                <w:sz w:val="24"/>
              </w:rPr>
              <w:t xml:space="preserve">乙方购置</w:t>
            </w:r>
            <w:r/>
          </w:p>
        </w:tc>
      </w:tr>
      <w:tr>
        <w:trPr>
          <w:trHeight w:val="640"/>
        </w:trPr>
        <w:tc>
          <w:tcPr>
            <w:tcBorders>
              <w:top w:val="single" w:color="000000" w:sz="4" w:space="0"/>
              <w:left w:val="single" w:color="auto" w:sz="4" w:space="0"/>
              <w:bottom w:val="single" w:color="000000" w:sz="4" w:space="0"/>
              <w:right w:val="single" w:color="000000" w:sz="4" w:space="0"/>
            </w:tcBorders>
            <w:tcMar>
              <w:left w:w="15" w:type="dxa"/>
              <w:top w:w="15" w:type="dxa"/>
              <w:right w:w="15" w:type="dxa"/>
            </w:tcMar>
            <w:tcW w:w="960" w:type="dxa"/>
            <w:vAlign w:val="center"/>
            <w:textDirection w:val="lrTb"/>
            <w:noWrap/>
          </w:tcPr>
          <w:p>
            <w:pPr>
              <w:jc w:val="center"/>
              <w:widowControl/>
              <w:rPr>
                <w:rFonts w:hint="eastAsia" w:ascii="仿宋" w:hAnsi="仿宋" w:eastAsia="仿宋" w:cs="仿宋"/>
                <w:color w:val="000000" w:themeColor="text1"/>
                <w:sz w:val="22"/>
                <w:szCs w:val="22"/>
              </w:rPr>
            </w:pPr>
            <w:r>
              <w:rPr>
                <w:rFonts w:hint="eastAsia" w:ascii="仿宋" w:hAnsi="仿宋" w:eastAsia="仿宋" w:cs="仿宋"/>
                <w:color w:val="000000" w:themeColor="text1"/>
                <w:sz w:val="22"/>
                <w:szCs w:val="22"/>
                <w:lang w:bidi="ar"/>
              </w:rPr>
              <w:t xml:space="preserve">3</w:t>
            </w:r>
            <w:r/>
          </w:p>
        </w:tc>
        <w:tc>
          <w:tcPr>
            <w:tcBorders>
              <w:top w:val="single" w:color="000000" w:sz="4" w:space="0"/>
              <w:left w:val="single" w:color="000000" w:sz="4" w:space="0"/>
              <w:bottom w:val="single" w:color="000000" w:sz="4" w:space="0"/>
              <w:right w:val="single" w:color="auto" w:sz="4" w:space="0"/>
            </w:tcBorders>
            <w:tcMar>
              <w:left w:w="15" w:type="dxa"/>
              <w:top w:w="15" w:type="dxa"/>
              <w:right w:w="15" w:type="dxa"/>
            </w:tcMar>
            <w:tcW w:w="2460" w:type="dxa"/>
            <w:vAlign w:val="center"/>
            <w:textDirection w:val="lrTb"/>
            <w:noWrap w:val="false"/>
          </w:tcPr>
          <w:p>
            <w:pPr>
              <w:jc w:val="center"/>
              <w:widowControl/>
              <w:rPr>
                <w:rFonts w:hint="eastAsia" w:ascii="仿宋" w:hAnsi="仿宋" w:eastAsia="仿宋" w:cs="仿宋"/>
                <w:color w:val="000000" w:themeColor="text1"/>
                <w:sz w:val="24"/>
              </w:rPr>
            </w:pPr>
            <w:r>
              <w:rPr>
                <w:rFonts w:hint="eastAsia" w:ascii="仿宋" w:hAnsi="仿宋" w:eastAsia="仿宋" w:cs="仿宋"/>
                <w:color w:val="000000" w:themeColor="text1"/>
                <w:spacing w:val="-9"/>
                <w:sz w:val="24"/>
              </w:rPr>
              <w:t xml:space="preserve">3</w:t>
            </w:r>
            <w:r>
              <w:rPr>
                <w:rFonts w:ascii="仿宋" w:hAnsi="仿宋" w:eastAsia="仿宋" w:cs="仿宋"/>
                <w:color w:val="000000" w:themeColor="text1"/>
                <w:spacing w:val="-34"/>
                <w:sz w:val="24"/>
              </w:rPr>
              <w:t xml:space="preserve"> </w:t>
            </w:r>
            <w:r>
              <w:rPr>
                <w:rFonts w:ascii="仿宋" w:hAnsi="仿宋" w:eastAsia="仿宋" w:cs="仿宋"/>
                <w:color w:val="000000" w:themeColor="text1"/>
                <w:spacing w:val="-9"/>
                <w:sz w:val="24"/>
              </w:rPr>
              <w:t xml:space="preserve">吨</w:t>
            </w:r>
            <w:r>
              <w:rPr>
                <w:rFonts w:hint="eastAsia" w:ascii="仿宋" w:hAnsi="仿宋" w:eastAsia="仿宋" w:cs="仿宋"/>
                <w:color w:val="000000" w:themeColor="text1"/>
                <w:spacing w:val="-9"/>
                <w:sz w:val="24"/>
              </w:rPr>
              <w:t xml:space="preserve">垃圾</w:t>
            </w:r>
            <w:r>
              <w:rPr>
                <w:rFonts w:ascii="仿宋" w:hAnsi="仿宋" w:eastAsia="仿宋" w:cs="仿宋"/>
                <w:color w:val="000000" w:themeColor="text1"/>
                <w:spacing w:val="-9"/>
                <w:sz w:val="24"/>
              </w:rPr>
              <w:t xml:space="preserve">压缩车</w:t>
            </w:r>
            <w:r/>
          </w:p>
        </w:tc>
        <w:tc>
          <w:tcPr>
            <w:tcBorders>
              <w:top w:val="single" w:color="000000" w:sz="4" w:space="0"/>
              <w:left w:val="single" w:color="auto" w:sz="4" w:space="0"/>
              <w:bottom w:val="single" w:color="000000" w:sz="4" w:space="0"/>
              <w:right w:val="single" w:color="000000" w:sz="4" w:space="0"/>
            </w:tcBorders>
            <w:tcMar>
              <w:left w:w="15" w:type="dxa"/>
              <w:top w:w="15" w:type="dxa"/>
              <w:right w:w="15" w:type="dxa"/>
            </w:tcMar>
            <w:tcW w:w="1946" w:type="dxa"/>
            <w:vAlign w:val="center"/>
            <w:textDirection w:val="lrTb"/>
            <w:noWrap w:val="false"/>
          </w:tcPr>
          <w:p>
            <w:pPr>
              <w:jc w:val="center"/>
              <w:widowControl/>
              <w:rPr>
                <w:rFonts w:hint="eastAsia" w:ascii="仿宋" w:hAnsi="仿宋" w:eastAsia="仿宋" w:cs="仿宋"/>
                <w:color w:val="000000" w:themeColor="text1"/>
                <w:sz w:val="24"/>
              </w:rPr>
            </w:pPr>
            <w:r>
              <w:rPr>
                <w:rFonts w:hint="eastAsia" w:ascii="仿宋" w:hAnsi="仿宋" w:eastAsia="仿宋" w:cs="仿宋"/>
                <w:color w:val="000000" w:themeColor="text1"/>
                <w:sz w:val="24"/>
              </w:rPr>
              <w:t xml:space="preserve">1辆</w:t>
            </w:r>
            <w:r/>
          </w:p>
        </w:tc>
        <w:tc>
          <w:tcPr>
            <w:tcBorders>
              <w:top w:val="single" w:color="000000" w:sz="4" w:space="0"/>
              <w:left w:val="single" w:color="auto" w:sz="4" w:space="0"/>
              <w:bottom w:val="single" w:color="000000" w:sz="4" w:space="0"/>
              <w:right w:val="single" w:color="000000" w:sz="4" w:space="0"/>
            </w:tcBorders>
            <w:tcMar>
              <w:left w:w="15" w:type="dxa"/>
              <w:top w:w="15" w:type="dxa"/>
              <w:right w:w="15" w:type="dxa"/>
            </w:tcMar>
            <w:tcW w:w="3488" w:type="dxa"/>
            <w:vAlign w:val="center"/>
            <w:textDirection w:val="lrTb"/>
            <w:noWrap w:val="false"/>
          </w:tcPr>
          <w:p>
            <w:pPr>
              <w:jc w:val="center"/>
              <w:widowControl/>
              <w:rPr>
                <w:rFonts w:hint="eastAsia" w:ascii="仿宋" w:hAnsi="仿宋" w:eastAsia="仿宋" w:cs="仿宋"/>
                <w:color w:val="000000" w:themeColor="text1"/>
                <w:sz w:val="24"/>
              </w:rPr>
            </w:pPr>
            <w:r>
              <w:rPr>
                <w:rFonts w:hint="eastAsia" w:ascii="仿宋" w:hAnsi="仿宋" w:eastAsia="仿宋" w:cs="仿宋"/>
                <w:color w:val="000000" w:themeColor="text1"/>
                <w:sz w:val="24"/>
              </w:rPr>
              <w:t xml:space="preserve">乙方购置</w:t>
            </w:r>
            <w:r/>
          </w:p>
        </w:tc>
      </w:tr>
      <w:tr>
        <w:trPr>
          <w:trHeight w:val="640"/>
        </w:trPr>
        <w:tc>
          <w:tcPr>
            <w:tcBorders>
              <w:top w:val="single" w:color="000000" w:sz="4" w:space="0"/>
              <w:left w:val="single" w:color="auto" w:sz="4" w:space="0"/>
              <w:bottom w:val="single" w:color="000000" w:sz="4" w:space="0"/>
              <w:right w:val="single" w:color="000000" w:sz="4" w:space="0"/>
            </w:tcBorders>
            <w:tcMar>
              <w:left w:w="15" w:type="dxa"/>
              <w:top w:w="15" w:type="dxa"/>
              <w:right w:w="15" w:type="dxa"/>
            </w:tcMar>
            <w:tcW w:w="960" w:type="dxa"/>
            <w:vAlign w:val="center"/>
            <w:textDirection w:val="lrTb"/>
            <w:noWrap/>
          </w:tcPr>
          <w:p>
            <w:pPr>
              <w:jc w:val="center"/>
              <w:widowControl/>
              <w:rPr>
                <w:rFonts w:hint="eastAsia" w:ascii="仿宋" w:hAnsi="仿宋" w:eastAsia="仿宋" w:cs="仿宋"/>
                <w:color w:val="000000" w:themeColor="text1"/>
                <w:sz w:val="22"/>
                <w:szCs w:val="22"/>
                <w:lang w:bidi="ar"/>
              </w:rPr>
            </w:pPr>
            <w:r>
              <w:rPr>
                <w:rFonts w:hint="eastAsia" w:ascii="仿宋" w:hAnsi="仿宋" w:eastAsia="仿宋" w:cs="仿宋"/>
                <w:color w:val="000000" w:themeColor="text1"/>
                <w:sz w:val="22"/>
                <w:szCs w:val="22"/>
                <w:lang w:bidi="ar"/>
              </w:rPr>
              <w:t xml:space="preserve">4</w:t>
            </w:r>
            <w:r/>
          </w:p>
        </w:tc>
        <w:tc>
          <w:tcPr>
            <w:tcBorders>
              <w:top w:val="single" w:color="000000" w:sz="4" w:space="0"/>
              <w:left w:val="single" w:color="000000" w:sz="4" w:space="0"/>
              <w:bottom w:val="single" w:color="000000" w:sz="4" w:space="0"/>
              <w:right w:val="single" w:color="auto" w:sz="4" w:space="0"/>
            </w:tcBorders>
            <w:tcMar>
              <w:left w:w="15" w:type="dxa"/>
              <w:top w:w="15" w:type="dxa"/>
              <w:right w:w="15" w:type="dxa"/>
            </w:tcMar>
            <w:tcW w:w="2460" w:type="dxa"/>
            <w:vAlign w:val="center"/>
            <w:textDirection w:val="lrTb"/>
            <w:noWrap w:val="false"/>
          </w:tcPr>
          <w:p>
            <w:pPr>
              <w:jc w:val="center"/>
              <w:widowControl/>
              <w:rPr>
                <w:rFonts w:hint="eastAsia" w:ascii="仿宋" w:hAnsi="仿宋" w:eastAsia="仿宋" w:cs="仿宋"/>
                <w:spacing w:val="-9"/>
                <w:sz w:val="24"/>
              </w:rPr>
            </w:pPr>
            <w:r>
              <w:rPr>
                <w:rFonts w:hint="eastAsia" w:ascii="仿宋" w:hAnsi="仿宋" w:eastAsia="仿宋" w:cs="仿宋"/>
                <w:spacing w:val="-9"/>
                <w:sz w:val="24"/>
              </w:rPr>
              <w:t xml:space="preserve">高压水冲电动三轮车</w:t>
            </w:r>
            <w:r/>
          </w:p>
        </w:tc>
        <w:tc>
          <w:tcPr>
            <w:tcBorders>
              <w:top w:val="single" w:color="000000" w:sz="4" w:space="0"/>
              <w:left w:val="single" w:color="auto" w:sz="4" w:space="0"/>
              <w:bottom w:val="single" w:color="000000" w:sz="4" w:space="0"/>
              <w:right w:val="single" w:color="000000" w:sz="4" w:space="0"/>
            </w:tcBorders>
            <w:tcMar>
              <w:left w:w="15" w:type="dxa"/>
              <w:top w:w="15" w:type="dxa"/>
              <w:right w:w="15" w:type="dxa"/>
            </w:tcMar>
            <w:tcW w:w="1946" w:type="dxa"/>
            <w:vAlign w:val="center"/>
            <w:textDirection w:val="lrTb"/>
            <w:noWrap w:val="false"/>
          </w:tcPr>
          <w:p>
            <w:pPr>
              <w:jc w:val="center"/>
              <w:widowControl/>
              <w:rPr>
                <w:rFonts w:hint="eastAsia" w:ascii="仿宋" w:hAnsi="仿宋" w:eastAsia="仿宋" w:cs="仿宋"/>
                <w:sz w:val="24"/>
              </w:rPr>
            </w:pPr>
            <w:r>
              <w:rPr>
                <w:rFonts w:hint="eastAsia" w:ascii="仿宋" w:hAnsi="仿宋" w:eastAsia="仿宋" w:cs="仿宋"/>
                <w:sz w:val="24"/>
              </w:rPr>
              <w:t xml:space="preserve">1辆</w:t>
            </w:r>
            <w:r/>
          </w:p>
        </w:tc>
        <w:tc>
          <w:tcPr>
            <w:tcBorders>
              <w:top w:val="single" w:color="000000" w:sz="4" w:space="0"/>
              <w:left w:val="single" w:color="auto" w:sz="4" w:space="0"/>
              <w:bottom w:val="single" w:color="000000" w:sz="4" w:space="0"/>
              <w:right w:val="single" w:color="000000" w:sz="4" w:space="0"/>
            </w:tcBorders>
            <w:tcMar>
              <w:left w:w="15" w:type="dxa"/>
              <w:top w:w="15" w:type="dxa"/>
              <w:right w:w="15" w:type="dxa"/>
            </w:tcMar>
            <w:tcW w:w="3488" w:type="dxa"/>
            <w:vAlign w:val="center"/>
            <w:textDirection w:val="lrTb"/>
            <w:noWrap w:val="false"/>
          </w:tcPr>
          <w:p>
            <w:pPr>
              <w:jc w:val="center"/>
              <w:widowControl/>
              <w:rPr>
                <w:rFonts w:hint="eastAsia" w:ascii="仿宋" w:hAnsi="仿宋" w:eastAsia="仿宋" w:cs="仿宋"/>
                <w:sz w:val="24"/>
              </w:rPr>
            </w:pPr>
            <w:r>
              <w:rPr>
                <w:rFonts w:hint="eastAsia" w:ascii="仿宋" w:hAnsi="仿宋" w:eastAsia="仿宋" w:cs="仿宋"/>
                <w:sz w:val="24"/>
              </w:rPr>
              <w:t xml:space="preserve">乙方</w:t>
            </w:r>
            <w:r>
              <w:rPr>
                <w:rFonts w:hint="eastAsia" w:ascii="仿宋" w:hAnsi="仿宋" w:eastAsia="仿宋" w:cs="仿宋"/>
                <w:sz w:val="24"/>
                <w:lang w:bidi="ar"/>
              </w:rPr>
              <w:t xml:space="preserve">提供</w:t>
            </w:r>
            <w:r/>
          </w:p>
        </w:tc>
      </w:tr>
      <w:tr>
        <w:trPr>
          <w:trHeight w:val="640"/>
        </w:trPr>
        <w:tc>
          <w:tcPr>
            <w:tcBorders>
              <w:top w:val="single" w:color="000000" w:sz="4" w:space="0"/>
              <w:left w:val="single" w:color="auto" w:sz="4" w:space="0"/>
              <w:bottom w:val="single" w:color="000000" w:sz="4" w:space="0"/>
              <w:right w:val="single" w:color="000000" w:sz="4" w:space="0"/>
            </w:tcBorders>
            <w:tcMar>
              <w:left w:w="15" w:type="dxa"/>
              <w:top w:w="15" w:type="dxa"/>
              <w:right w:w="15" w:type="dxa"/>
            </w:tcMar>
            <w:tcW w:w="960" w:type="dxa"/>
            <w:vAlign w:val="center"/>
            <w:textDirection w:val="lrTb"/>
            <w:noWrap/>
          </w:tcPr>
          <w:p>
            <w:pPr>
              <w:jc w:val="center"/>
              <w:widowControl/>
              <w:rPr>
                <w:rFonts w:hint="eastAsia" w:ascii="仿宋" w:hAnsi="仿宋" w:eastAsia="仿宋" w:cs="仿宋"/>
                <w:color w:val="000000" w:themeColor="text1"/>
                <w:sz w:val="22"/>
                <w:szCs w:val="22"/>
                <w:lang w:bidi="ar"/>
              </w:rPr>
            </w:pPr>
            <w:r>
              <w:rPr>
                <w:rFonts w:hint="eastAsia" w:ascii="仿宋" w:hAnsi="仿宋" w:eastAsia="仿宋" w:cs="仿宋"/>
                <w:color w:val="000000" w:themeColor="text1"/>
                <w:sz w:val="22"/>
                <w:szCs w:val="22"/>
                <w:lang w:bidi="ar"/>
              </w:rPr>
              <w:t xml:space="preserve">5</w:t>
            </w:r>
            <w:r/>
          </w:p>
        </w:tc>
        <w:tc>
          <w:tcPr>
            <w:tcBorders>
              <w:top w:val="single" w:color="000000" w:sz="4" w:space="0"/>
              <w:left w:val="single" w:color="000000" w:sz="4" w:space="0"/>
              <w:bottom w:val="single" w:color="000000" w:sz="4" w:space="0"/>
              <w:right w:val="single" w:color="auto" w:sz="4" w:space="0"/>
            </w:tcBorders>
            <w:tcMar>
              <w:left w:w="15" w:type="dxa"/>
              <w:top w:w="15" w:type="dxa"/>
              <w:right w:w="15" w:type="dxa"/>
            </w:tcMar>
            <w:tcW w:w="2460" w:type="dxa"/>
            <w:vAlign w:val="center"/>
            <w:textDirection w:val="lrTb"/>
            <w:noWrap w:val="false"/>
          </w:tcPr>
          <w:p>
            <w:pPr>
              <w:jc w:val="center"/>
              <w:widowControl/>
              <w:rPr>
                <w:rFonts w:hint="eastAsia" w:ascii="仿宋" w:hAnsi="仿宋" w:eastAsia="仿宋" w:cs="仿宋"/>
                <w:spacing w:val="-9"/>
                <w:sz w:val="24"/>
              </w:rPr>
            </w:pPr>
            <w:r>
              <w:rPr>
                <w:rFonts w:hint="eastAsia" w:ascii="仿宋" w:hAnsi="仿宋" w:eastAsia="仿宋" w:cs="仿宋"/>
                <w:sz w:val="24"/>
                <w:lang w:bidi="ar"/>
              </w:rPr>
              <w:t xml:space="preserve">车辆GPS（机扫车和洒水车）</w:t>
            </w:r>
            <w:r/>
          </w:p>
        </w:tc>
        <w:tc>
          <w:tcPr>
            <w:tcBorders>
              <w:top w:val="single" w:color="000000" w:sz="4" w:space="0"/>
              <w:left w:val="single" w:color="auto" w:sz="4" w:space="0"/>
              <w:bottom w:val="single" w:color="000000" w:sz="4" w:space="0"/>
              <w:right w:val="single" w:color="000000" w:sz="4" w:space="0"/>
            </w:tcBorders>
            <w:tcMar>
              <w:left w:w="15" w:type="dxa"/>
              <w:top w:w="15" w:type="dxa"/>
              <w:right w:w="15" w:type="dxa"/>
            </w:tcMar>
            <w:tcW w:w="1946" w:type="dxa"/>
            <w:vAlign w:val="center"/>
            <w:textDirection w:val="lrTb"/>
            <w:noWrap w:val="false"/>
          </w:tcPr>
          <w:p>
            <w:pPr>
              <w:jc w:val="center"/>
              <w:widowControl/>
              <w:rPr>
                <w:rFonts w:hint="eastAsia" w:ascii="仿宋" w:hAnsi="仿宋" w:eastAsia="仿宋" w:cs="仿宋"/>
                <w:sz w:val="24"/>
              </w:rPr>
            </w:pPr>
            <w:r>
              <w:rPr>
                <w:rFonts w:hint="eastAsia" w:ascii="仿宋" w:hAnsi="仿宋" w:eastAsia="仿宋" w:cs="仿宋"/>
                <w:sz w:val="24"/>
              </w:rPr>
              <w:t xml:space="preserve">3个</w:t>
            </w:r>
            <w:r/>
          </w:p>
        </w:tc>
        <w:tc>
          <w:tcPr>
            <w:tcBorders>
              <w:top w:val="single" w:color="000000" w:sz="4" w:space="0"/>
              <w:left w:val="single" w:color="auto" w:sz="4" w:space="0"/>
              <w:bottom w:val="single" w:color="000000" w:sz="4" w:space="0"/>
              <w:right w:val="single" w:color="000000" w:sz="4" w:space="0"/>
            </w:tcBorders>
            <w:tcMar>
              <w:left w:w="15" w:type="dxa"/>
              <w:top w:w="15" w:type="dxa"/>
              <w:right w:w="15" w:type="dxa"/>
            </w:tcMar>
            <w:tcW w:w="3488" w:type="dxa"/>
            <w:vAlign w:val="center"/>
            <w:textDirection w:val="lrTb"/>
            <w:noWrap w:val="false"/>
          </w:tcPr>
          <w:p>
            <w:pPr>
              <w:jc w:val="center"/>
              <w:widowControl/>
              <w:rPr>
                <w:rFonts w:hint="eastAsia" w:ascii="仿宋" w:hAnsi="仿宋" w:eastAsia="仿宋" w:cs="仿宋"/>
                <w:sz w:val="24"/>
              </w:rPr>
            </w:pPr>
            <w:r>
              <w:rPr>
                <w:rFonts w:hint="eastAsia" w:ascii="仿宋" w:hAnsi="仿宋" w:eastAsia="仿宋" w:cs="仿宋"/>
                <w:sz w:val="24"/>
              </w:rPr>
              <w:t xml:space="preserve">乙方</w:t>
            </w:r>
            <w:r>
              <w:rPr>
                <w:rFonts w:hint="eastAsia" w:ascii="仿宋" w:hAnsi="仿宋" w:eastAsia="仿宋" w:cs="仿宋"/>
                <w:sz w:val="24"/>
                <w:lang w:bidi="ar"/>
              </w:rPr>
              <w:t xml:space="preserve">提供</w:t>
            </w:r>
            <w:r/>
          </w:p>
        </w:tc>
      </w:tr>
      <w:tr>
        <w:trPr>
          <w:trHeight w:val="640"/>
        </w:trPr>
        <w:tc>
          <w:tcPr>
            <w:tcBorders>
              <w:top w:val="single" w:color="000000" w:sz="4" w:space="0"/>
              <w:left w:val="single" w:color="auto" w:sz="4" w:space="0"/>
              <w:bottom w:val="single" w:color="000000" w:sz="4" w:space="0"/>
              <w:right w:val="single" w:color="000000" w:sz="4" w:space="0"/>
            </w:tcBorders>
            <w:tcMar>
              <w:left w:w="15" w:type="dxa"/>
              <w:top w:w="15" w:type="dxa"/>
              <w:right w:w="15" w:type="dxa"/>
            </w:tcMar>
            <w:tcW w:w="960" w:type="dxa"/>
            <w:vAlign w:val="center"/>
            <w:textDirection w:val="lrTb"/>
            <w:noWrap/>
          </w:tcPr>
          <w:p>
            <w:pPr>
              <w:jc w:val="center"/>
              <w:widowControl/>
              <w:rPr>
                <w:rFonts w:hint="eastAsia" w:ascii="仿宋" w:hAnsi="仿宋" w:eastAsia="仿宋" w:cs="仿宋"/>
                <w:color w:val="000000" w:themeColor="text1"/>
                <w:sz w:val="24"/>
              </w:rPr>
            </w:pPr>
            <w:r>
              <w:rPr>
                <w:rFonts w:hint="eastAsia" w:ascii="仿宋" w:hAnsi="仿宋" w:eastAsia="仿宋" w:cs="仿宋"/>
                <w:color w:val="000000" w:themeColor="text1"/>
                <w:sz w:val="24"/>
              </w:rPr>
              <w:t xml:space="preserve">6</w:t>
            </w:r>
            <w:r/>
          </w:p>
        </w:tc>
        <w:tc>
          <w:tcPr>
            <w:tcBorders>
              <w:top w:val="single" w:color="000000" w:sz="4" w:space="0"/>
              <w:left w:val="single" w:color="000000" w:sz="4" w:space="0"/>
              <w:bottom w:val="single" w:color="000000" w:sz="4" w:space="0"/>
              <w:right w:val="single" w:color="auto" w:sz="4" w:space="0"/>
            </w:tcBorders>
            <w:tcMar>
              <w:left w:w="15" w:type="dxa"/>
              <w:top w:w="15" w:type="dxa"/>
              <w:right w:w="15" w:type="dxa"/>
            </w:tcMar>
            <w:tcW w:w="2460" w:type="dxa"/>
            <w:vAlign w:val="center"/>
            <w:textDirection w:val="lrTb"/>
            <w:noWrap w:val="false"/>
          </w:tcPr>
          <w:p>
            <w:pPr>
              <w:jc w:val="center"/>
              <w:widowControl/>
              <w:rPr>
                <w:rFonts w:hint="eastAsia" w:ascii="仿宋" w:hAnsi="仿宋" w:eastAsia="仿宋" w:cs="仿宋"/>
                <w:sz w:val="24"/>
              </w:rPr>
            </w:pPr>
            <w:r>
              <w:rPr>
                <w:rFonts w:hint="eastAsia" w:ascii="仿宋" w:hAnsi="仿宋" w:eastAsia="仿宋" w:cs="仿宋"/>
                <w:sz w:val="24"/>
              </w:rPr>
              <w:t xml:space="preserve">垃圾分类收集车（载桶式）</w:t>
            </w:r>
            <w:r>
              <w:rPr>
                <w:rFonts w:hint="eastAsia" w:ascii="仿宋" w:hAnsi="仿宋" w:eastAsia="仿宋" w:cs="仿宋"/>
                <w:spacing w:val="-9"/>
                <w:sz w:val="24"/>
              </w:rPr>
              <w:t xml:space="preserve">车</w:t>
            </w:r>
            <w:r/>
          </w:p>
        </w:tc>
        <w:tc>
          <w:tcPr>
            <w:tcBorders>
              <w:top w:val="single" w:color="000000" w:sz="4" w:space="0"/>
              <w:left w:val="single" w:color="auto" w:sz="4" w:space="0"/>
              <w:bottom w:val="single" w:color="000000" w:sz="4" w:space="0"/>
              <w:right w:val="single" w:color="000000" w:sz="4" w:space="0"/>
            </w:tcBorders>
            <w:tcMar>
              <w:left w:w="15" w:type="dxa"/>
              <w:top w:w="15" w:type="dxa"/>
              <w:right w:w="15" w:type="dxa"/>
            </w:tcMar>
            <w:tcW w:w="1946" w:type="dxa"/>
            <w:vAlign w:val="center"/>
            <w:textDirection w:val="lrTb"/>
            <w:noWrap/>
          </w:tcPr>
          <w:p>
            <w:pPr>
              <w:jc w:val="center"/>
              <w:widowControl/>
              <w:rPr>
                <w:rFonts w:hint="eastAsia" w:ascii="仿宋" w:hAnsi="仿宋" w:eastAsia="仿宋" w:cs="仿宋"/>
                <w:sz w:val="24"/>
              </w:rPr>
            </w:pPr>
            <w:r>
              <w:rPr>
                <w:rFonts w:hint="eastAsia" w:ascii="仿宋" w:hAnsi="仿宋" w:eastAsia="仿宋" w:cs="仿宋"/>
                <w:sz w:val="24"/>
                <w:lang w:bidi="ar"/>
              </w:rPr>
              <w:t xml:space="preserve">11辆</w:t>
            </w:r>
            <w:r/>
          </w:p>
        </w:tc>
        <w:tc>
          <w:tcPr>
            <w:tcBorders>
              <w:top w:val="single" w:color="000000" w:sz="4" w:space="0"/>
              <w:left w:val="single" w:color="auto" w:sz="4" w:space="0"/>
              <w:bottom w:val="single" w:color="000000" w:sz="4" w:space="0"/>
              <w:right w:val="single" w:color="000000" w:sz="4" w:space="0"/>
            </w:tcBorders>
            <w:tcMar>
              <w:left w:w="15" w:type="dxa"/>
              <w:top w:w="15" w:type="dxa"/>
              <w:right w:w="15" w:type="dxa"/>
            </w:tcMar>
            <w:tcW w:w="3488" w:type="dxa"/>
            <w:vAlign w:val="center"/>
            <w:textDirection w:val="lrTb"/>
            <w:noWrap/>
          </w:tcPr>
          <w:p>
            <w:pPr>
              <w:jc w:val="center"/>
              <w:widowControl/>
              <w:rPr>
                <w:rFonts w:hint="eastAsia" w:ascii="仿宋" w:hAnsi="仿宋" w:eastAsia="仿宋" w:cs="仿宋"/>
                <w:sz w:val="24"/>
              </w:rPr>
            </w:pPr>
            <w:r>
              <w:rPr>
                <w:rFonts w:hint="eastAsia" w:ascii="仿宋" w:hAnsi="仿宋" w:eastAsia="仿宋" w:cs="仿宋"/>
                <w:sz w:val="24"/>
                <w:lang w:bidi="ar"/>
              </w:rPr>
              <w:t xml:space="preserve">乙方提供</w:t>
            </w:r>
            <w:r/>
          </w:p>
        </w:tc>
      </w:tr>
      <w:tr>
        <w:trPr>
          <w:trHeight w:val="640"/>
        </w:trPr>
        <w:tc>
          <w:tcPr>
            <w:tcBorders>
              <w:top w:val="single" w:color="000000" w:sz="4" w:space="0"/>
              <w:left w:val="single" w:color="auto" w:sz="4" w:space="0"/>
              <w:bottom w:val="single" w:color="000000" w:sz="4" w:space="0"/>
              <w:right w:val="single" w:color="000000" w:sz="4" w:space="0"/>
            </w:tcBorders>
            <w:tcMar>
              <w:left w:w="15" w:type="dxa"/>
              <w:top w:w="15" w:type="dxa"/>
              <w:right w:w="15" w:type="dxa"/>
            </w:tcMar>
            <w:tcW w:w="960" w:type="dxa"/>
            <w:vAlign w:val="center"/>
            <w:textDirection w:val="lrTb"/>
            <w:noWrap/>
          </w:tcPr>
          <w:p>
            <w:pPr>
              <w:jc w:val="center"/>
              <w:widowControl/>
              <w:rPr>
                <w:rFonts w:hint="eastAsia" w:ascii="仿宋" w:hAnsi="仿宋" w:eastAsia="仿宋" w:cs="仿宋"/>
                <w:color w:val="000000" w:themeColor="text1"/>
                <w:sz w:val="24"/>
              </w:rPr>
            </w:pPr>
            <w:r>
              <w:rPr>
                <w:rFonts w:hint="eastAsia" w:ascii="仿宋" w:hAnsi="仿宋" w:eastAsia="仿宋" w:cs="仿宋"/>
                <w:color w:val="000000" w:themeColor="text1"/>
                <w:sz w:val="24"/>
              </w:rPr>
              <w:t xml:space="preserve">7</w:t>
            </w:r>
            <w:r/>
          </w:p>
        </w:tc>
        <w:tc>
          <w:tcPr>
            <w:tcBorders>
              <w:top w:val="single" w:color="000000" w:sz="4" w:space="0"/>
              <w:left w:val="single" w:color="000000" w:sz="4" w:space="0"/>
              <w:bottom w:val="single" w:color="000000" w:sz="4" w:space="0"/>
              <w:right w:val="single" w:color="auto" w:sz="4" w:space="0"/>
            </w:tcBorders>
            <w:tcMar>
              <w:left w:w="15" w:type="dxa"/>
              <w:top w:w="15" w:type="dxa"/>
              <w:right w:w="15" w:type="dxa"/>
            </w:tcMar>
            <w:tcW w:w="2460" w:type="dxa"/>
            <w:vAlign w:val="center"/>
            <w:textDirection w:val="lrTb"/>
            <w:noWrap w:val="false"/>
          </w:tcPr>
          <w:p>
            <w:pPr>
              <w:widowControl/>
              <w:rPr>
                <w:rFonts w:hint="eastAsia" w:ascii="仿宋" w:hAnsi="仿宋" w:eastAsia="仿宋" w:cs="仿宋"/>
                <w:spacing w:val="-9"/>
                <w:sz w:val="24"/>
              </w:rPr>
            </w:pPr>
            <w:r>
              <w:rPr>
                <w:rFonts w:hint="eastAsia" w:ascii="仿宋" w:hAnsi="仿宋" w:eastAsia="仿宋" w:cs="仿宋"/>
                <w:sz w:val="24"/>
              </w:rPr>
              <w:t xml:space="preserve">30L垃圾分类收集桶</w:t>
            </w:r>
            <w:r/>
          </w:p>
        </w:tc>
        <w:tc>
          <w:tcPr>
            <w:tcBorders>
              <w:top w:val="single" w:color="000000" w:sz="4" w:space="0"/>
              <w:left w:val="single" w:color="auto" w:sz="4" w:space="0"/>
              <w:bottom w:val="single" w:color="000000" w:sz="4" w:space="0"/>
              <w:right w:val="single" w:color="000000" w:sz="4" w:space="0"/>
            </w:tcBorders>
            <w:tcMar>
              <w:left w:w="15" w:type="dxa"/>
              <w:top w:w="15" w:type="dxa"/>
              <w:right w:w="15" w:type="dxa"/>
            </w:tcMar>
            <w:tcW w:w="1946" w:type="dxa"/>
            <w:vAlign w:val="center"/>
            <w:textDirection w:val="lrTb"/>
            <w:noWrap/>
          </w:tcPr>
          <w:p>
            <w:pPr>
              <w:jc w:val="center"/>
              <w:widowControl/>
              <w:rPr>
                <w:rFonts w:hint="eastAsia" w:ascii="仿宋" w:hAnsi="仿宋" w:eastAsia="仿宋" w:cs="仿宋"/>
                <w:sz w:val="24"/>
                <w:lang w:bidi="ar"/>
              </w:rPr>
            </w:pPr>
            <w:r>
              <w:rPr>
                <w:rFonts w:hint="eastAsia" w:ascii="仿宋" w:hAnsi="仿宋" w:eastAsia="仿宋" w:cs="仿宋"/>
                <w:sz w:val="24"/>
                <w:lang w:bidi="ar"/>
              </w:rPr>
              <w:t xml:space="preserve">每户一组</w:t>
            </w:r>
            <w:r/>
          </w:p>
        </w:tc>
        <w:tc>
          <w:tcPr>
            <w:tcBorders>
              <w:top w:val="single" w:color="000000" w:sz="4" w:space="0"/>
              <w:left w:val="single" w:color="auto" w:sz="4" w:space="0"/>
              <w:bottom w:val="single" w:color="000000" w:sz="4" w:space="0"/>
              <w:right w:val="single" w:color="000000" w:sz="4" w:space="0"/>
            </w:tcBorders>
            <w:tcMar>
              <w:left w:w="15" w:type="dxa"/>
              <w:top w:w="15" w:type="dxa"/>
              <w:right w:w="15" w:type="dxa"/>
            </w:tcMar>
            <w:tcW w:w="3488" w:type="dxa"/>
            <w:vAlign w:val="center"/>
            <w:textDirection w:val="lrTb"/>
            <w:noWrap/>
          </w:tcPr>
          <w:p>
            <w:pPr>
              <w:jc w:val="center"/>
              <w:widowControl/>
              <w:rPr>
                <w:rFonts w:hint="eastAsia" w:ascii="仿宋" w:hAnsi="仿宋" w:eastAsia="仿宋" w:cs="仿宋"/>
                <w:sz w:val="24"/>
                <w:lang w:bidi="ar"/>
              </w:rPr>
            </w:pPr>
            <w:r>
              <w:rPr>
                <w:rFonts w:hint="eastAsia" w:ascii="仿宋" w:hAnsi="仿宋" w:eastAsia="仿宋" w:cs="仿宋"/>
                <w:sz w:val="24"/>
                <w:lang w:bidi="ar"/>
              </w:rPr>
              <w:t xml:space="preserve">乙方提供</w:t>
            </w:r>
            <w:r/>
          </w:p>
        </w:tc>
      </w:tr>
      <w:tr>
        <w:trPr>
          <w:trHeight w:val="640"/>
        </w:trPr>
        <w:tc>
          <w:tcPr>
            <w:tcBorders>
              <w:top w:val="single" w:color="000000" w:sz="4" w:space="0"/>
              <w:left w:val="single" w:color="auto" w:sz="4" w:space="0"/>
              <w:bottom w:val="single" w:color="000000" w:sz="4" w:space="0"/>
              <w:right w:val="single" w:color="000000" w:sz="4" w:space="0"/>
            </w:tcBorders>
            <w:tcMar>
              <w:left w:w="15" w:type="dxa"/>
              <w:top w:w="15" w:type="dxa"/>
              <w:right w:w="15" w:type="dxa"/>
            </w:tcMar>
            <w:tcW w:w="960" w:type="dxa"/>
            <w:vAlign w:val="center"/>
            <w:textDirection w:val="lrTb"/>
            <w:noWrap/>
          </w:tcPr>
          <w:p>
            <w:pPr>
              <w:jc w:val="center"/>
              <w:widowControl/>
              <w:rPr>
                <w:rFonts w:hint="eastAsia" w:ascii="仿宋" w:hAnsi="仿宋" w:eastAsia="仿宋" w:cs="仿宋"/>
                <w:color w:val="000000" w:themeColor="text1"/>
                <w:sz w:val="24"/>
              </w:rPr>
            </w:pPr>
            <w:r>
              <w:rPr>
                <w:rFonts w:hint="eastAsia" w:ascii="仿宋" w:hAnsi="仿宋" w:eastAsia="仿宋" w:cs="仿宋"/>
                <w:color w:val="000000" w:themeColor="text1"/>
                <w:sz w:val="24"/>
              </w:rPr>
              <w:t xml:space="preserve">8</w:t>
            </w:r>
            <w:r/>
          </w:p>
        </w:tc>
        <w:tc>
          <w:tcPr>
            <w:tcBorders>
              <w:top w:val="single" w:color="000000" w:sz="4" w:space="0"/>
              <w:left w:val="single" w:color="000000" w:sz="4" w:space="0"/>
              <w:bottom w:val="single" w:color="000000" w:sz="4" w:space="0"/>
              <w:right w:val="single" w:color="auto" w:sz="4" w:space="0"/>
            </w:tcBorders>
            <w:tcMar>
              <w:left w:w="15" w:type="dxa"/>
              <w:top w:w="15" w:type="dxa"/>
              <w:right w:w="15" w:type="dxa"/>
            </w:tcMar>
            <w:tcW w:w="2460" w:type="dxa"/>
            <w:vAlign w:val="center"/>
            <w:textDirection w:val="lrTb"/>
            <w:noWrap w:val="false"/>
          </w:tcPr>
          <w:p>
            <w:pPr>
              <w:widowControl/>
              <w:rPr>
                <w:rFonts w:hint="eastAsia" w:ascii="仿宋" w:hAnsi="仿宋" w:eastAsia="仿宋" w:cs="仿宋"/>
                <w:sz w:val="24"/>
              </w:rPr>
            </w:pPr>
            <w:r>
              <w:rPr>
                <w:rFonts w:hint="eastAsia" w:ascii="仿宋" w:hAnsi="仿宋" w:eastAsia="仿宋" w:cs="仿宋"/>
                <w:sz w:val="24"/>
              </w:rPr>
              <w:t xml:space="preserve">240L垃圾桶</w:t>
            </w:r>
            <w:r/>
          </w:p>
        </w:tc>
        <w:tc>
          <w:tcPr>
            <w:tcBorders>
              <w:top w:val="single" w:color="000000" w:sz="4" w:space="0"/>
              <w:left w:val="single" w:color="auto" w:sz="4" w:space="0"/>
              <w:bottom w:val="single" w:color="000000" w:sz="4" w:space="0"/>
              <w:right w:val="single" w:color="000000" w:sz="4" w:space="0"/>
            </w:tcBorders>
            <w:tcMar>
              <w:left w:w="15" w:type="dxa"/>
              <w:top w:w="15" w:type="dxa"/>
              <w:right w:w="15" w:type="dxa"/>
            </w:tcMar>
            <w:tcW w:w="1946" w:type="dxa"/>
            <w:vAlign w:val="center"/>
            <w:textDirection w:val="lrTb"/>
            <w:noWrap/>
          </w:tcPr>
          <w:p>
            <w:pPr>
              <w:jc w:val="center"/>
              <w:widowControl/>
              <w:rPr>
                <w:rFonts w:hint="eastAsia" w:ascii="仿宋" w:hAnsi="仿宋" w:eastAsia="仿宋" w:cs="仿宋"/>
                <w:sz w:val="24"/>
                <w:lang w:bidi="ar"/>
              </w:rPr>
            </w:pPr>
            <w:r>
              <w:rPr>
                <w:rFonts w:hint="eastAsia" w:ascii="仿宋" w:hAnsi="仿宋" w:eastAsia="仿宋" w:cs="仿宋"/>
                <w:sz w:val="24"/>
                <w:lang w:bidi="ar"/>
              </w:rPr>
              <w:t xml:space="preserve">100</w:t>
            </w:r>
            <w:r/>
          </w:p>
        </w:tc>
        <w:tc>
          <w:tcPr>
            <w:tcBorders>
              <w:top w:val="single" w:color="000000" w:sz="4" w:space="0"/>
              <w:left w:val="single" w:color="auto" w:sz="4" w:space="0"/>
              <w:bottom w:val="single" w:color="000000" w:sz="4" w:space="0"/>
              <w:right w:val="single" w:color="000000" w:sz="4" w:space="0"/>
            </w:tcBorders>
            <w:tcMar>
              <w:left w:w="15" w:type="dxa"/>
              <w:top w:w="15" w:type="dxa"/>
              <w:right w:w="15" w:type="dxa"/>
            </w:tcMar>
            <w:tcW w:w="3488" w:type="dxa"/>
            <w:vAlign w:val="center"/>
            <w:textDirection w:val="lrTb"/>
            <w:noWrap/>
          </w:tcPr>
          <w:p>
            <w:pPr>
              <w:jc w:val="center"/>
              <w:widowControl/>
              <w:rPr>
                <w:rFonts w:hint="eastAsia" w:ascii="仿宋" w:hAnsi="仿宋" w:eastAsia="仿宋" w:cs="仿宋"/>
                <w:sz w:val="24"/>
                <w:lang w:bidi="ar"/>
              </w:rPr>
            </w:pPr>
            <w:r>
              <w:rPr>
                <w:rFonts w:hint="eastAsia" w:ascii="仿宋" w:hAnsi="仿宋" w:eastAsia="仿宋" w:cs="仿宋"/>
                <w:sz w:val="24"/>
                <w:lang w:bidi="ar"/>
              </w:rPr>
              <w:t xml:space="preserve">乙方提供</w:t>
            </w:r>
            <w:r/>
          </w:p>
        </w:tc>
      </w:tr>
    </w:tbl>
    <w:p>
      <w:pPr>
        <w:ind w:firstLine="562"/>
        <w:jc w:val="left"/>
        <w:spacing w:line="520" w:lineRule="exact"/>
        <w:widowControl/>
        <w:rPr>
          <w:rFonts w:hint="eastAsia" w:ascii="仿宋" w:hAnsi="仿宋" w:eastAsia="仿宋" w:cs="仿宋"/>
          <w:b/>
          <w:color w:val="000000" w:themeColor="text1"/>
          <w:sz w:val="28"/>
          <w:szCs w:val="28"/>
        </w:rPr>
      </w:pPr>
      <w:r>
        <w:rPr>
          <w:rFonts w:hint="eastAsia" w:ascii="仿宋" w:hAnsi="仿宋" w:eastAsia="仿宋" w:cs="仿宋"/>
          <w:b/>
          <w:color w:val="000000" w:themeColor="text1"/>
          <w:sz w:val="28"/>
          <w:szCs w:val="28"/>
        </w:rPr>
        <w:t xml:space="preserve">2、投标人自报所配备设备（车辆）技术参数（表格自拟）。</w:t>
      </w:r>
      <w:r/>
    </w:p>
    <w:p>
      <w:pPr>
        <w:ind w:firstLine="560"/>
        <w:jc w:val="left"/>
        <w:spacing w:line="520" w:lineRule="exact"/>
        <w:widowControl/>
        <w:rPr>
          <w:rFonts w:hint="eastAsia" w:ascii="仿宋" w:hAnsi="仿宋" w:eastAsia="仿宋" w:cs="Times New Roman"/>
          <w:color w:val="000000" w:themeColor="text1"/>
          <w:sz w:val="28"/>
          <w:szCs w:val="28"/>
        </w:rPr>
      </w:pPr>
      <w:r>
        <w:rPr>
          <w:rFonts w:hint="eastAsia" w:ascii="仿宋" w:hAnsi="仿宋" w:eastAsia="仿宋" w:cs="Times New Roman"/>
          <w:color w:val="000000" w:themeColor="text1"/>
          <w:sz w:val="28"/>
          <w:szCs w:val="28"/>
        </w:rPr>
        <w:t xml:space="preserve">3、设备（车辆）外观要求标识统一，中标后，必须按采购方要求进行车辆涂装，相关费用包含于投标报价内。</w:t>
      </w:r>
      <w:r/>
    </w:p>
    <w:p>
      <w:pPr>
        <w:rPr>
          <w:rFonts w:ascii="Calibri" w:hAnsi="Calibri" w:eastAsia="宋体" w:cs="Times New Roman"/>
          <w:color w:val="000000" w:themeColor="text1"/>
        </w:rPr>
      </w:pPr>
      <w:r>
        <w:rPr>
          <w:rFonts w:ascii="Calibri" w:hAnsi="Calibri" w:eastAsia="宋体" w:cs="Times New Roman"/>
          <w:color w:val="000000" w:themeColor="text1"/>
        </w:rPr>
      </w:r>
      <w:r/>
    </w:p>
    <w:p>
      <w:pPr>
        <w:ind w:firstLine="562"/>
        <w:jc w:val="left"/>
        <w:spacing w:line="520" w:lineRule="exact"/>
        <w:rPr>
          <w:rFonts w:hint="eastAsia" w:ascii="宋体" w:hAnsi="宋体" w:eastAsia="宋体" w:cs="宋体"/>
          <w:b/>
          <w:color w:val="000000" w:themeColor="text1"/>
          <w:sz w:val="28"/>
          <w:szCs w:val="28"/>
        </w:rPr>
      </w:pPr>
      <w:r>
        <w:rPr>
          <w:rFonts w:hint="eastAsia" w:ascii="宋体" w:hAnsi="宋体" w:eastAsia="宋体" w:cs="宋体"/>
          <w:b/>
          <w:color w:val="000000" w:themeColor="text1"/>
          <w:sz w:val="28"/>
          <w:szCs w:val="28"/>
        </w:rPr>
        <w:t xml:space="preserve">八、实施要求</w:t>
      </w:r>
      <w:r/>
    </w:p>
    <w:p>
      <w:pPr>
        <w:pStyle w:val="945"/>
        <w:ind w:firstLine="560"/>
        <w:jc w:val="left"/>
        <w:spacing w:after="0" w:line="520" w:lineRule="exact"/>
        <w:rPr>
          <w:rFonts w:hint="eastAsia" w:ascii="宋体" w:hAnsi="宋体" w:cs="宋体"/>
          <w:color w:val="000000" w:themeColor="text1"/>
          <w:sz w:val="28"/>
          <w:szCs w:val="28"/>
        </w:rPr>
      </w:pPr>
      <w:r>
        <w:rPr>
          <w:rFonts w:hint="eastAsia" w:ascii="宋体" w:hAnsi="宋体" w:cs="宋体"/>
          <w:color w:val="000000" w:themeColor="text1"/>
          <w:sz w:val="28"/>
          <w:szCs w:val="28"/>
        </w:rPr>
        <w:t xml:space="preserve">（一）投标人应针对本项目加强组织领导，制定农村“五网协同”市场化运行体系服务方案，服务方案至少应包含以下部分</w:t>
      </w:r>
      <w:r/>
    </w:p>
    <w:p>
      <w:pPr>
        <w:ind w:firstLine="560"/>
        <w:jc w:val="left"/>
        <w:spacing w:line="520" w:lineRule="exact"/>
        <w:rPr>
          <w:rFonts w:hint="eastAsia" w:ascii="宋体" w:hAnsi="宋体" w:eastAsia="宋体" w:cs="宋体"/>
          <w:color w:val="000000" w:themeColor="text1"/>
          <w:sz w:val="28"/>
          <w:szCs w:val="28"/>
        </w:rPr>
      </w:pPr>
      <w:r>
        <w:rPr>
          <w:rFonts w:hint="eastAsia" w:ascii="宋体" w:hAnsi="宋体" w:eastAsia="宋体" w:cs="宋体"/>
          <w:color w:val="000000" w:themeColor="text1"/>
          <w:sz w:val="28"/>
          <w:szCs w:val="28"/>
        </w:rPr>
        <w:t xml:space="preserve">1、项目分析</w:t>
      </w:r>
      <w:r/>
    </w:p>
    <w:p>
      <w:pPr>
        <w:pStyle w:val="924"/>
        <w:ind w:firstLine="560"/>
        <w:jc w:val="left"/>
        <w:spacing w:line="520" w:lineRule="exact"/>
        <w:rPr>
          <w:rFonts w:hint="eastAsia" w:cs="宋体"/>
          <w:color w:val="000000" w:themeColor="text1"/>
          <w:sz w:val="28"/>
          <w:szCs w:val="28"/>
        </w:rPr>
      </w:pPr>
      <w:r>
        <w:rPr>
          <w:rFonts w:hint="eastAsia" w:cs="宋体"/>
          <w:color w:val="000000" w:themeColor="text1"/>
          <w:sz w:val="28"/>
          <w:szCs w:val="28"/>
        </w:rPr>
        <w:t xml:space="preserve">投标人根据招标文件、地方情况和个人理解等方面，对项目整体、作业范围、实施内容、人员及设备、工具配备、监督考核、作业难点重点、应急、突击、重大活动保障、安全作业管理等进行分析。</w:t>
      </w:r>
      <w:r/>
    </w:p>
    <w:p>
      <w:pPr>
        <w:numPr>
          <w:ilvl w:val="0"/>
          <w:numId w:val="9"/>
        </w:numPr>
        <w:ind w:firstLine="560"/>
        <w:jc w:val="left"/>
        <w:spacing w:line="520" w:lineRule="exact"/>
        <w:rPr>
          <w:rFonts w:hint="eastAsia" w:ascii="宋体" w:hAnsi="宋体" w:eastAsia="宋体" w:cs="宋体"/>
          <w:color w:val="000000" w:themeColor="text1"/>
          <w:sz w:val="28"/>
          <w:szCs w:val="28"/>
        </w:rPr>
      </w:pPr>
      <w:r>
        <w:rPr>
          <w:rFonts w:hint="eastAsia" w:ascii="宋体" w:hAnsi="宋体" w:eastAsia="宋体" w:cs="宋体"/>
          <w:color w:val="000000" w:themeColor="text1"/>
          <w:sz w:val="28"/>
          <w:szCs w:val="28"/>
        </w:rPr>
        <w:t xml:space="preserve">项目管理团队、场所配备方案</w:t>
      </w:r>
      <w:r/>
    </w:p>
    <w:p>
      <w:pPr>
        <w:ind w:firstLine="560"/>
        <w:jc w:val="left"/>
        <w:spacing w:line="520" w:lineRule="exact"/>
        <w:rPr>
          <w:rFonts w:hint="eastAsia" w:ascii="宋体" w:hAnsi="宋体" w:eastAsia="宋体" w:cs="宋体"/>
          <w:color w:val="000000" w:themeColor="text1"/>
          <w:sz w:val="28"/>
          <w:szCs w:val="28"/>
        </w:rPr>
      </w:pPr>
      <w:r>
        <w:rPr>
          <w:rFonts w:hint="eastAsia" w:ascii="宋体" w:hAnsi="宋体" w:eastAsia="宋体" w:cs="宋体"/>
          <w:color w:val="000000" w:themeColor="text1"/>
          <w:sz w:val="28"/>
          <w:szCs w:val="28"/>
        </w:rPr>
        <w:t xml:space="preserve">投标人应根据项目特点建立项目管理小组，项目管理小组应包含项目经理一名和管理小组成员若干，提供停车场地、办公场所等使用方案，内部管理、设施设备管养等制度。投标文件中应编制《项目管理团队、街道所配备方案》并提供《项目组织架构表》。</w:t>
      </w:r>
      <w:r/>
    </w:p>
    <w:p>
      <w:pPr>
        <w:pStyle w:val="945"/>
        <w:ind w:firstLine="562"/>
        <w:jc w:val="left"/>
        <w:spacing w:after="0" w:line="520" w:lineRule="exact"/>
        <w:rPr>
          <w:rFonts w:hint="eastAsia" w:ascii="宋体" w:hAnsi="宋体" w:cs="宋体"/>
          <w:color w:val="000000" w:themeColor="text1"/>
          <w:sz w:val="28"/>
          <w:szCs w:val="28"/>
        </w:rPr>
      </w:pPr>
      <w:r>
        <w:rPr>
          <w:rFonts w:hint="eastAsia" w:ascii="宋体" w:hAnsi="宋体" w:cs="宋体"/>
          <w:b/>
          <w:color w:val="000000" w:themeColor="text1"/>
          <w:sz w:val="28"/>
          <w:szCs w:val="28"/>
        </w:rPr>
        <w:t xml:space="preserve">（二）</w:t>
      </w:r>
      <w:r>
        <w:rPr>
          <w:rFonts w:hint="eastAsia" w:ascii="宋体" w:hAnsi="宋体" w:cs="宋体"/>
          <w:color w:val="000000" w:themeColor="text1"/>
          <w:sz w:val="28"/>
          <w:szCs w:val="28"/>
        </w:rPr>
        <w:t xml:space="preserve">环卫保洁</w:t>
      </w:r>
      <w:r/>
    </w:p>
    <w:p>
      <w:pPr>
        <w:ind w:firstLine="560"/>
        <w:jc w:val="left"/>
        <w:spacing w:line="520" w:lineRule="exact"/>
        <w:rPr>
          <w:rFonts w:hint="eastAsia" w:ascii="宋体" w:hAnsi="宋体" w:eastAsia="宋体" w:cs="宋体"/>
          <w:color w:val="000000" w:themeColor="text1"/>
          <w:sz w:val="28"/>
          <w:szCs w:val="28"/>
        </w:rPr>
      </w:pPr>
      <w:r>
        <w:rPr>
          <w:rFonts w:hint="eastAsia" w:ascii="宋体" w:hAnsi="宋体" w:eastAsia="宋体" w:cs="宋体"/>
          <w:color w:val="000000" w:themeColor="text1"/>
          <w:sz w:val="28"/>
          <w:szCs w:val="28"/>
        </w:rPr>
        <w:t xml:space="preserve">1、人工保洁管理方案</w:t>
      </w:r>
      <w:r/>
    </w:p>
    <w:p>
      <w:pPr>
        <w:ind w:firstLine="560"/>
        <w:jc w:val="left"/>
        <w:spacing w:line="520" w:lineRule="exact"/>
        <w:rPr>
          <w:rFonts w:hint="eastAsia" w:ascii="宋体" w:hAnsi="宋体" w:eastAsia="宋体" w:cs="宋体"/>
          <w:color w:val="000000" w:themeColor="text1"/>
          <w:sz w:val="28"/>
          <w:szCs w:val="28"/>
        </w:rPr>
      </w:pPr>
      <w:r>
        <w:rPr>
          <w:rFonts w:hint="eastAsia" w:ascii="宋体" w:hAnsi="宋体" w:eastAsia="宋体" w:cs="宋体"/>
          <w:color w:val="000000" w:themeColor="text1"/>
          <w:sz w:val="28"/>
          <w:szCs w:val="28"/>
        </w:rPr>
        <w:t xml:space="preserve">方案内容中至少包含道路的排班、组织、岗位设置、人工作业规范、内部人员管理制度、内部人员岗位职责等内容，</w:t>
      </w:r>
      <w:r/>
    </w:p>
    <w:p>
      <w:pPr>
        <w:ind w:firstLine="560"/>
        <w:jc w:val="left"/>
        <w:spacing w:line="520" w:lineRule="exact"/>
        <w:rPr>
          <w:rFonts w:hint="eastAsia" w:ascii="宋体" w:hAnsi="宋体" w:eastAsia="宋体" w:cs="宋体"/>
          <w:color w:val="000000" w:themeColor="text1"/>
          <w:sz w:val="28"/>
          <w:szCs w:val="28"/>
        </w:rPr>
      </w:pPr>
      <w:r>
        <w:rPr>
          <w:rFonts w:hint="eastAsia" w:ascii="宋体" w:hAnsi="宋体" w:eastAsia="宋体" w:cs="宋体"/>
          <w:color w:val="000000" w:themeColor="text1"/>
          <w:sz w:val="28"/>
          <w:szCs w:val="28"/>
        </w:rPr>
        <w:t xml:space="preserve">2、环卫机械化作业管理方案</w:t>
      </w:r>
      <w:r/>
    </w:p>
    <w:p>
      <w:pPr>
        <w:ind w:firstLine="560"/>
        <w:jc w:val="left"/>
        <w:spacing w:line="520" w:lineRule="exact"/>
        <w:rPr>
          <w:rFonts w:hint="eastAsia" w:ascii="宋体" w:hAnsi="宋体" w:eastAsia="宋体" w:cs="宋体"/>
          <w:color w:val="000000" w:themeColor="text1"/>
          <w:sz w:val="28"/>
          <w:szCs w:val="28"/>
        </w:rPr>
      </w:pPr>
      <w:r>
        <w:rPr>
          <w:rFonts w:hint="eastAsia" w:ascii="宋体" w:hAnsi="宋体" w:eastAsia="宋体" w:cs="宋体"/>
          <w:color w:val="000000" w:themeColor="text1"/>
          <w:sz w:val="28"/>
          <w:szCs w:val="28"/>
        </w:rPr>
        <w:t xml:space="preserve">方案内容中至少包含机械化设备配备、作业方案、日常和季节性作业时间安排、停车场地、机械化设备管理制度、内部人员管理制度、内部人员岗位职责、设备保养等内容进行综合评价。</w:t>
      </w:r>
      <w:r/>
    </w:p>
    <w:p>
      <w:pPr>
        <w:ind w:firstLine="560"/>
        <w:jc w:val="left"/>
        <w:spacing w:line="520" w:lineRule="exact"/>
        <w:rPr>
          <w:rFonts w:hint="eastAsia" w:ascii="宋体" w:hAnsi="宋体" w:eastAsia="宋体" w:cs="宋体"/>
          <w:color w:val="000000" w:themeColor="text1"/>
          <w:sz w:val="28"/>
          <w:szCs w:val="28"/>
        </w:rPr>
      </w:pPr>
      <w:r>
        <w:rPr>
          <w:rFonts w:hint="eastAsia" w:ascii="宋体" w:hAnsi="宋体" w:eastAsia="宋体" w:cs="宋体"/>
          <w:color w:val="000000" w:themeColor="text1"/>
          <w:sz w:val="28"/>
          <w:szCs w:val="28"/>
        </w:rPr>
        <w:t xml:space="preserve">3、公厕保洁管理方案</w:t>
      </w:r>
      <w:r/>
    </w:p>
    <w:p>
      <w:pPr>
        <w:ind w:firstLine="560"/>
        <w:jc w:val="left"/>
        <w:spacing w:line="520" w:lineRule="exact"/>
        <w:rPr>
          <w:rFonts w:hint="eastAsia" w:ascii="宋体" w:hAnsi="宋体" w:eastAsia="宋体" w:cs="宋体"/>
          <w:color w:val="000000" w:themeColor="text1"/>
          <w:sz w:val="28"/>
          <w:szCs w:val="28"/>
        </w:rPr>
      </w:pPr>
      <w:r>
        <w:rPr>
          <w:rFonts w:hint="eastAsia" w:ascii="宋体" w:hAnsi="宋体" w:eastAsia="宋体" w:cs="宋体"/>
          <w:color w:val="000000" w:themeColor="text1"/>
          <w:sz w:val="28"/>
          <w:szCs w:val="28"/>
        </w:rPr>
        <w:t xml:space="preserve">方案内容中至少包含公厕保洁方案。方案中须至少体现人员配备、作业时间、保洁标准、内部人员管理制度、岗位工作要求、</w:t>
      </w:r>
      <w:r>
        <w:rPr>
          <w:rFonts w:hint="eastAsia" w:ascii="宋体" w:hAnsi="宋体" w:eastAsia="宋体" w:cs="宋体"/>
          <w:color w:val="000000" w:themeColor="text1"/>
          <w:sz w:val="28"/>
          <w:szCs w:val="28"/>
        </w:rPr>
        <w:t xml:space="preserve">运行台帐记录</w:t>
      </w:r>
      <w:r>
        <w:rPr>
          <w:rFonts w:hint="eastAsia" w:ascii="宋体" w:hAnsi="宋体" w:eastAsia="宋体" w:cs="宋体"/>
          <w:color w:val="000000" w:themeColor="text1"/>
          <w:sz w:val="28"/>
          <w:szCs w:val="28"/>
        </w:rPr>
        <w:t xml:space="preserve">等基本要求。</w:t>
      </w:r>
      <w:r/>
    </w:p>
    <w:p>
      <w:pPr>
        <w:ind w:firstLine="560"/>
        <w:jc w:val="left"/>
        <w:spacing w:line="520" w:lineRule="exact"/>
        <w:rPr>
          <w:rFonts w:hint="eastAsia" w:ascii="宋体" w:hAnsi="宋体" w:eastAsia="宋体" w:cs="宋体"/>
          <w:color w:val="000000" w:themeColor="text1"/>
          <w:sz w:val="28"/>
          <w:szCs w:val="28"/>
        </w:rPr>
      </w:pPr>
      <w:r>
        <w:rPr>
          <w:rFonts w:hint="eastAsia" w:ascii="宋体" w:hAnsi="宋体" w:eastAsia="宋体" w:cs="宋体"/>
          <w:color w:val="000000" w:themeColor="text1"/>
          <w:sz w:val="28"/>
          <w:szCs w:val="28"/>
        </w:rPr>
        <w:t xml:space="preserve">4、垃圾前端分类收集运输管理方案</w:t>
      </w:r>
      <w:r/>
    </w:p>
    <w:p>
      <w:pPr>
        <w:ind w:firstLine="560"/>
        <w:jc w:val="left"/>
        <w:spacing w:line="520" w:lineRule="exact"/>
        <w:rPr>
          <w:rFonts w:hint="eastAsia" w:ascii="宋体" w:hAnsi="宋体" w:eastAsia="宋体" w:cs="宋体"/>
          <w:color w:val="000000" w:themeColor="text1"/>
          <w:sz w:val="28"/>
          <w:szCs w:val="28"/>
        </w:rPr>
      </w:pPr>
      <w:r>
        <w:rPr>
          <w:rFonts w:hint="eastAsia" w:ascii="宋体" w:hAnsi="宋体" w:eastAsia="宋体" w:cs="宋体"/>
          <w:color w:val="000000" w:themeColor="text1"/>
          <w:sz w:val="28"/>
          <w:szCs w:val="28"/>
        </w:rPr>
        <w:t xml:space="preserve">方案内容中至少包含垃圾前端分类收集运输的方案。方案中须至少体现人员配备、时间安排、工具配备、设备（车辆）安排、垃圾</w:t>
      </w:r>
      <w:r>
        <w:rPr>
          <w:rFonts w:hint="eastAsia" w:ascii="宋体" w:hAnsi="宋体" w:eastAsia="宋体" w:cs="宋体"/>
          <w:color w:val="000000" w:themeColor="text1"/>
          <w:sz w:val="28"/>
          <w:szCs w:val="28"/>
        </w:rPr>
        <w:t xml:space="preserve">量台账记录</w:t>
      </w:r>
      <w:r>
        <w:rPr>
          <w:rFonts w:hint="eastAsia" w:ascii="宋体" w:hAnsi="宋体" w:eastAsia="宋体" w:cs="宋体"/>
          <w:color w:val="000000" w:themeColor="text1"/>
          <w:sz w:val="28"/>
          <w:szCs w:val="28"/>
        </w:rPr>
        <w:t xml:space="preserve">等基本要求；</w:t>
      </w:r>
      <w:r/>
    </w:p>
    <w:p>
      <w:pPr>
        <w:ind w:firstLine="560"/>
        <w:jc w:val="left"/>
        <w:spacing w:line="520" w:lineRule="exact"/>
        <w:rPr>
          <w:rFonts w:hint="eastAsia" w:ascii="宋体" w:hAnsi="宋体" w:eastAsia="宋体" w:cs="宋体"/>
          <w:color w:val="000000" w:themeColor="text1"/>
          <w:sz w:val="28"/>
          <w:szCs w:val="28"/>
        </w:rPr>
      </w:pPr>
      <w:r>
        <w:rPr>
          <w:rFonts w:hint="eastAsia" w:ascii="宋体" w:hAnsi="宋体" w:eastAsia="宋体" w:cs="宋体"/>
          <w:color w:val="000000" w:themeColor="text1"/>
          <w:sz w:val="28"/>
          <w:szCs w:val="28"/>
        </w:rPr>
        <w:t xml:space="preserve">5、纸质野广告管理方案</w:t>
      </w:r>
      <w:r/>
    </w:p>
    <w:p>
      <w:pPr>
        <w:ind w:firstLine="560"/>
        <w:jc w:val="left"/>
        <w:spacing w:line="520" w:lineRule="exact"/>
        <w:rPr>
          <w:rFonts w:hint="eastAsia" w:ascii="宋体" w:hAnsi="宋体" w:eastAsia="宋体" w:cs="宋体"/>
          <w:color w:val="000000" w:themeColor="text1"/>
          <w:sz w:val="28"/>
          <w:szCs w:val="28"/>
        </w:rPr>
      </w:pPr>
      <w:r>
        <w:rPr>
          <w:rFonts w:hint="eastAsia" w:ascii="宋体" w:hAnsi="宋体" w:eastAsia="宋体" w:cs="宋体"/>
          <w:color w:val="000000" w:themeColor="text1"/>
          <w:sz w:val="28"/>
          <w:szCs w:val="28"/>
        </w:rPr>
        <w:t xml:space="preserve">按照《沛县农村“五网协同”市场化运行体系实施方案》要求及经验自行编制。</w:t>
      </w:r>
      <w:r/>
    </w:p>
    <w:p>
      <w:pPr>
        <w:ind w:firstLine="560"/>
        <w:jc w:val="left"/>
        <w:spacing w:line="520" w:lineRule="exact"/>
        <w:rPr>
          <w:rFonts w:hint="eastAsia" w:ascii="宋体" w:hAnsi="宋体" w:eastAsia="宋体" w:cs="宋体"/>
          <w:color w:val="000000" w:themeColor="text1"/>
          <w:sz w:val="28"/>
          <w:szCs w:val="28"/>
        </w:rPr>
      </w:pPr>
      <w:r>
        <w:rPr>
          <w:rFonts w:hint="eastAsia" w:ascii="宋体" w:hAnsi="宋体" w:eastAsia="宋体" w:cs="宋体"/>
          <w:color w:val="000000" w:themeColor="text1"/>
          <w:sz w:val="28"/>
          <w:szCs w:val="28"/>
        </w:rPr>
        <w:t xml:space="preserve">6、保洁质量方案</w:t>
      </w:r>
      <w:r/>
    </w:p>
    <w:p>
      <w:pPr>
        <w:ind w:firstLine="560"/>
        <w:jc w:val="left"/>
        <w:spacing w:line="520" w:lineRule="exact"/>
        <w:rPr>
          <w:rFonts w:hint="eastAsia" w:ascii="宋体" w:hAnsi="宋体" w:eastAsia="宋体" w:cs="宋体"/>
          <w:color w:val="000000" w:themeColor="text1"/>
          <w:sz w:val="28"/>
          <w:szCs w:val="28"/>
        </w:rPr>
      </w:pPr>
      <w:r>
        <w:rPr>
          <w:rFonts w:hint="eastAsia" w:ascii="宋体" w:hAnsi="宋体" w:eastAsia="宋体" w:cs="宋体"/>
          <w:color w:val="000000" w:themeColor="text1"/>
          <w:sz w:val="28"/>
          <w:szCs w:val="28"/>
        </w:rPr>
        <w:t xml:space="preserve">按照《沛县农村“五网协同”市场化运行体系实施方案》保洁作业标准和内容及经验自行编制。</w:t>
      </w:r>
      <w:r/>
    </w:p>
    <w:p>
      <w:pPr>
        <w:ind w:firstLine="560"/>
        <w:jc w:val="left"/>
        <w:spacing w:line="520" w:lineRule="exact"/>
        <w:rPr>
          <w:rFonts w:hint="eastAsia" w:ascii="宋体" w:hAnsi="宋体" w:eastAsia="宋体" w:cs="宋体"/>
          <w:color w:val="000000" w:themeColor="text1"/>
          <w:sz w:val="28"/>
          <w:szCs w:val="28"/>
        </w:rPr>
      </w:pPr>
      <w:r>
        <w:rPr>
          <w:rFonts w:hint="eastAsia" w:ascii="宋体" w:hAnsi="宋体" w:eastAsia="宋体" w:cs="宋体"/>
          <w:color w:val="000000" w:themeColor="text1"/>
          <w:sz w:val="28"/>
          <w:szCs w:val="28"/>
        </w:rPr>
        <w:t xml:space="preserve">（三）垃圾分类</w:t>
      </w:r>
      <w:r/>
    </w:p>
    <w:p>
      <w:pPr>
        <w:ind w:firstLine="560"/>
        <w:jc w:val="left"/>
        <w:spacing w:line="520" w:lineRule="exact"/>
        <w:rPr>
          <w:rFonts w:hint="eastAsia" w:ascii="宋体" w:hAnsi="宋体" w:eastAsia="宋体" w:cs="宋体"/>
          <w:color w:val="000000" w:themeColor="text1"/>
          <w:sz w:val="28"/>
          <w:szCs w:val="28"/>
        </w:rPr>
      </w:pPr>
      <w:r>
        <w:rPr>
          <w:rFonts w:hint="eastAsia" w:ascii="宋体" w:hAnsi="宋体" w:eastAsia="宋体" w:cs="宋体"/>
          <w:color w:val="000000" w:themeColor="text1"/>
          <w:sz w:val="28"/>
          <w:szCs w:val="28"/>
        </w:rPr>
        <w:t xml:space="preserve">1、组织管理方案</w:t>
      </w:r>
      <w:r/>
    </w:p>
    <w:p>
      <w:pPr>
        <w:ind w:firstLine="560"/>
        <w:jc w:val="left"/>
        <w:spacing w:line="520" w:lineRule="exact"/>
        <w:rPr>
          <w:rFonts w:hint="eastAsia" w:ascii="宋体" w:hAnsi="宋体" w:eastAsia="宋体" w:cs="宋体"/>
          <w:color w:val="000000" w:themeColor="text1"/>
          <w:sz w:val="28"/>
          <w:szCs w:val="28"/>
        </w:rPr>
      </w:pPr>
      <w:r>
        <w:rPr>
          <w:rFonts w:hint="eastAsia" w:ascii="宋体" w:hAnsi="宋体" w:eastAsia="宋体" w:cs="宋体"/>
          <w:color w:val="000000" w:themeColor="text1"/>
          <w:sz w:val="28"/>
          <w:szCs w:val="28"/>
        </w:rPr>
        <w:t xml:space="preserve">建立健全垃圾分类考核制度、激励制度，制定实施方案，加强领导，组织动员，安排专人负责指导，开展日常培训和岗前培训</w:t>
      </w:r>
      <w:r/>
    </w:p>
    <w:p>
      <w:pPr>
        <w:ind w:firstLine="560"/>
        <w:jc w:val="left"/>
        <w:spacing w:line="520" w:lineRule="exact"/>
        <w:rPr>
          <w:rFonts w:hint="eastAsia" w:ascii="宋体" w:hAnsi="宋体" w:eastAsia="宋体" w:cs="宋体"/>
          <w:color w:val="000000" w:themeColor="text1"/>
          <w:sz w:val="28"/>
          <w:szCs w:val="28"/>
        </w:rPr>
      </w:pPr>
      <w:r>
        <w:rPr>
          <w:rFonts w:hint="eastAsia" w:ascii="宋体" w:hAnsi="宋体" w:eastAsia="宋体" w:cs="宋体"/>
          <w:color w:val="000000" w:themeColor="text1"/>
          <w:sz w:val="28"/>
          <w:szCs w:val="28"/>
        </w:rPr>
        <w:t xml:space="preserve">2、设施配置方案</w:t>
      </w:r>
      <w:r/>
    </w:p>
    <w:p>
      <w:pPr>
        <w:ind w:firstLine="560"/>
        <w:jc w:val="left"/>
        <w:spacing w:line="520" w:lineRule="exact"/>
        <w:rPr>
          <w:rFonts w:hint="eastAsia" w:ascii="宋体" w:hAnsi="宋体" w:eastAsia="宋体" w:cs="宋体"/>
          <w:color w:val="000000" w:themeColor="text1"/>
          <w:sz w:val="28"/>
          <w:szCs w:val="28"/>
        </w:rPr>
      </w:pPr>
      <w:r>
        <w:rPr>
          <w:rFonts w:hint="eastAsia" w:ascii="宋体" w:hAnsi="宋体" w:eastAsia="宋体" w:cs="宋体"/>
          <w:color w:val="000000" w:themeColor="text1"/>
          <w:sz w:val="28"/>
          <w:szCs w:val="28"/>
        </w:rPr>
        <w:t xml:space="preserve">为每名保洁员配备分类收运车，有标识标志、归属地名称；配备有害垃圾收集车辆；村庄内垃圾分类中转房、可回收物站、有害垃圾归集点，环境整洁，功能齐全，配备专人。垃圾分类处置设施（阳光</w:t>
      </w:r>
      <w:r>
        <w:rPr>
          <w:rFonts w:hint="eastAsia" w:ascii="宋体" w:hAnsi="宋体" w:eastAsia="宋体" w:cs="宋体"/>
          <w:color w:val="000000" w:themeColor="text1"/>
          <w:sz w:val="28"/>
          <w:szCs w:val="28"/>
        </w:rPr>
        <w:t xml:space="preserve">堆肥房</w:t>
      </w:r>
      <w:r>
        <w:rPr>
          <w:rFonts w:hint="eastAsia" w:ascii="宋体" w:hAnsi="宋体" w:eastAsia="宋体" w:cs="宋体"/>
          <w:color w:val="000000" w:themeColor="text1"/>
          <w:sz w:val="28"/>
          <w:szCs w:val="28"/>
        </w:rPr>
        <w:t xml:space="preserve">或厌氧发酵池）运行正常，配备专人，管理规范。</w:t>
      </w:r>
      <w:r/>
    </w:p>
    <w:p>
      <w:pPr>
        <w:ind w:firstLine="560"/>
        <w:jc w:val="left"/>
        <w:spacing w:line="520" w:lineRule="exact"/>
        <w:rPr>
          <w:rFonts w:hint="eastAsia" w:ascii="宋体" w:hAnsi="宋体" w:eastAsia="宋体" w:cs="宋体"/>
          <w:color w:val="000000" w:themeColor="text1"/>
          <w:sz w:val="28"/>
          <w:szCs w:val="28"/>
        </w:rPr>
      </w:pPr>
      <w:r>
        <w:rPr>
          <w:rFonts w:hint="eastAsia" w:ascii="宋体" w:hAnsi="宋体" w:eastAsia="宋体" w:cs="宋体"/>
          <w:color w:val="000000" w:themeColor="text1"/>
          <w:sz w:val="28"/>
          <w:szCs w:val="28"/>
        </w:rPr>
        <w:t xml:space="preserve">3、</w:t>
      </w:r>
      <w:r>
        <w:rPr>
          <w:rFonts w:hint="eastAsia" w:ascii="宋体" w:hAnsi="宋体" w:eastAsia="宋体" w:cs="宋体"/>
          <w:color w:val="000000" w:themeColor="text1"/>
          <w:sz w:val="28"/>
          <w:szCs w:val="28"/>
        </w:rPr>
        <w:t xml:space="preserve">分类全</w:t>
      </w:r>
      <w:r>
        <w:rPr>
          <w:rFonts w:hint="eastAsia" w:ascii="宋体" w:hAnsi="宋体" w:eastAsia="宋体" w:cs="宋体"/>
          <w:color w:val="000000" w:themeColor="text1"/>
          <w:sz w:val="28"/>
          <w:szCs w:val="28"/>
        </w:rPr>
        <w:t xml:space="preserve">链条方案</w:t>
      </w:r>
      <w:r/>
    </w:p>
    <w:p>
      <w:pPr>
        <w:ind w:firstLine="560"/>
        <w:jc w:val="left"/>
        <w:spacing w:line="520" w:lineRule="exact"/>
        <w:rPr>
          <w:rFonts w:hint="eastAsia" w:ascii="宋体" w:hAnsi="宋体" w:eastAsia="宋体" w:cs="宋体"/>
          <w:color w:val="000000" w:themeColor="text1"/>
          <w:sz w:val="28"/>
          <w:szCs w:val="28"/>
        </w:rPr>
      </w:pPr>
      <w:r>
        <w:rPr>
          <w:rFonts w:hint="eastAsia" w:ascii="宋体" w:hAnsi="宋体" w:eastAsia="宋体" w:cs="宋体"/>
          <w:color w:val="000000" w:themeColor="text1"/>
          <w:sz w:val="28"/>
          <w:szCs w:val="28"/>
        </w:rPr>
        <w:t xml:space="preserve">按照“厨余垃圾、可回收物、其他垃圾、有害垃圾”四分法，实施分类投放、分类收集、分类转运、分类处置全链条体系。四类垃圾收集无混装混运；转运有时间、有计划，日产日清，有害垃圾有定期运送处理制度；有处置设施的规范手续和接收记录，</w:t>
      </w:r>
      <w:r>
        <w:rPr>
          <w:rFonts w:hint="eastAsia" w:ascii="宋体" w:hAnsi="宋体" w:eastAsia="宋体" w:cs="宋体"/>
          <w:color w:val="000000" w:themeColor="text1"/>
          <w:sz w:val="28"/>
          <w:szCs w:val="28"/>
        </w:rPr>
        <w:t xml:space="preserve">厨余产出物由利用</w:t>
      </w:r>
      <w:r>
        <w:rPr>
          <w:rFonts w:hint="eastAsia" w:ascii="宋体" w:hAnsi="宋体" w:eastAsia="宋体" w:cs="宋体"/>
          <w:color w:val="000000" w:themeColor="text1"/>
          <w:sz w:val="28"/>
          <w:szCs w:val="28"/>
        </w:rPr>
        <w:t xml:space="preserve">途径。</w:t>
      </w:r>
      <w:r/>
    </w:p>
    <w:p>
      <w:pPr>
        <w:pStyle w:val="924"/>
        <w:jc w:val="left"/>
        <w:spacing w:line="520" w:lineRule="exact"/>
        <w:rPr>
          <w:rFonts w:hint="eastAsia" w:cs="宋体"/>
          <w:color w:val="000000" w:themeColor="text1"/>
          <w:sz w:val="28"/>
          <w:szCs w:val="28"/>
        </w:rPr>
      </w:pPr>
      <w:r>
        <w:rPr>
          <w:rFonts w:hint="eastAsia" w:cs="宋体"/>
          <w:color w:val="000000" w:themeColor="text1"/>
          <w:sz w:val="28"/>
          <w:szCs w:val="28"/>
        </w:rPr>
        <w:t xml:space="preserve">（四）再生资源回收</w:t>
      </w:r>
      <w:r/>
    </w:p>
    <w:p>
      <w:pPr>
        <w:pStyle w:val="924"/>
        <w:ind w:firstLine="560"/>
        <w:jc w:val="left"/>
        <w:spacing w:line="520" w:lineRule="exact"/>
        <w:rPr>
          <w:rFonts w:hint="eastAsia" w:cs="宋体"/>
          <w:color w:val="000000" w:themeColor="text1"/>
          <w:sz w:val="28"/>
          <w:szCs w:val="28"/>
        </w:rPr>
      </w:pPr>
      <w:r>
        <w:rPr>
          <w:rFonts w:hint="eastAsia" w:cs="宋体"/>
          <w:color w:val="000000" w:themeColor="text1"/>
          <w:sz w:val="28"/>
          <w:szCs w:val="28"/>
        </w:rPr>
        <w:t xml:space="preserve">1、村级回收点、可回收物和大件垃圾分拣中心、可回收</w:t>
      </w:r>
      <w:r>
        <w:rPr>
          <w:rFonts w:hint="eastAsia" w:cs="宋体"/>
          <w:color w:val="000000" w:themeColor="text1"/>
          <w:sz w:val="28"/>
          <w:szCs w:val="28"/>
        </w:rPr>
        <w:t xml:space="preserve">物车辆</w:t>
      </w:r>
      <w:r>
        <w:rPr>
          <w:rFonts w:hint="eastAsia" w:cs="宋体"/>
          <w:color w:val="000000" w:themeColor="text1"/>
          <w:sz w:val="28"/>
          <w:szCs w:val="28"/>
        </w:rPr>
        <w:t xml:space="preserve">管理、运行、维修维护正常。</w:t>
      </w:r>
      <w:r/>
    </w:p>
    <w:p>
      <w:pPr>
        <w:pStyle w:val="945"/>
        <w:ind w:firstLine="560"/>
        <w:jc w:val="left"/>
        <w:spacing w:after="0" w:line="520" w:lineRule="exact"/>
        <w:rPr>
          <w:rFonts w:hint="eastAsia" w:ascii="宋体" w:hAnsi="宋体" w:cs="宋体"/>
          <w:color w:val="000000" w:themeColor="text1"/>
          <w:sz w:val="28"/>
          <w:szCs w:val="28"/>
        </w:rPr>
      </w:pPr>
      <w:r>
        <w:rPr>
          <w:rFonts w:hint="eastAsia" w:ascii="宋体" w:hAnsi="宋体" w:cs="宋体"/>
          <w:color w:val="000000" w:themeColor="text1"/>
          <w:sz w:val="28"/>
          <w:szCs w:val="28"/>
        </w:rPr>
        <w:t xml:space="preserve">2、落实好保洁员前端上门收集可回收物、分拣运输，实现再生资源回收利用和垃圾分类处理的融合运行。</w:t>
      </w:r>
      <w:r/>
    </w:p>
    <w:p>
      <w:pPr>
        <w:pStyle w:val="924"/>
        <w:ind w:firstLine="560"/>
        <w:jc w:val="left"/>
        <w:spacing w:line="520" w:lineRule="exact"/>
        <w:rPr>
          <w:rFonts w:hint="eastAsia" w:cs="宋体"/>
          <w:color w:val="000000" w:themeColor="text1"/>
          <w:sz w:val="28"/>
          <w:szCs w:val="28"/>
        </w:rPr>
      </w:pPr>
      <w:r>
        <w:rPr>
          <w:rFonts w:hint="eastAsia" w:cs="宋体"/>
          <w:color w:val="000000" w:themeColor="text1"/>
          <w:sz w:val="28"/>
          <w:szCs w:val="28"/>
        </w:rPr>
        <w:t xml:space="preserve">3、对各辖区内有证照齐全的</w:t>
      </w:r>
      <w:r>
        <w:rPr>
          <w:rFonts w:hint="eastAsia" w:cs="宋体"/>
          <w:color w:val="000000" w:themeColor="text1"/>
          <w:sz w:val="28"/>
          <w:szCs w:val="28"/>
        </w:rPr>
        <w:t xml:space="preserve">废品收购站废品收购站</w:t>
      </w:r>
      <w:r>
        <w:rPr>
          <w:rFonts w:hint="eastAsia" w:cs="宋体"/>
          <w:color w:val="000000" w:themeColor="text1"/>
          <w:sz w:val="28"/>
          <w:szCs w:val="28"/>
        </w:rPr>
        <w:t xml:space="preserve">采取合作、融合的方式进行经营。</w:t>
      </w:r>
      <w:r/>
    </w:p>
    <w:p>
      <w:pPr>
        <w:ind w:firstLine="560"/>
        <w:jc w:val="left"/>
        <w:spacing w:line="520" w:lineRule="exact"/>
        <w:rPr>
          <w:rFonts w:hint="eastAsia" w:ascii="宋体" w:hAnsi="宋体" w:eastAsia="宋体" w:cs="宋体"/>
          <w:color w:val="000000" w:themeColor="text1"/>
          <w:sz w:val="28"/>
          <w:szCs w:val="28"/>
        </w:rPr>
      </w:pPr>
      <w:r>
        <w:rPr>
          <w:rFonts w:hint="eastAsia" w:ascii="宋体" w:hAnsi="宋体" w:eastAsia="宋体" w:cs="宋体"/>
          <w:color w:val="000000" w:themeColor="text1"/>
          <w:sz w:val="28"/>
          <w:szCs w:val="28"/>
        </w:rPr>
        <w:t xml:space="preserve">（五）公共设施管护</w:t>
      </w:r>
      <w:r/>
    </w:p>
    <w:p>
      <w:pPr>
        <w:ind w:firstLine="560"/>
        <w:jc w:val="left"/>
        <w:spacing w:line="520" w:lineRule="exact"/>
        <w:rPr>
          <w:rFonts w:hint="eastAsia" w:ascii="宋体" w:hAnsi="宋体" w:eastAsia="宋体" w:cs="宋体"/>
          <w:color w:val="000000" w:themeColor="text1"/>
          <w:sz w:val="28"/>
          <w:szCs w:val="28"/>
        </w:rPr>
      </w:pPr>
      <w:r>
        <w:rPr>
          <w:rFonts w:hint="eastAsia" w:ascii="宋体" w:hAnsi="宋体" w:eastAsia="宋体" w:cs="宋体"/>
          <w:color w:val="000000" w:themeColor="text1"/>
          <w:sz w:val="28"/>
          <w:szCs w:val="28"/>
        </w:rPr>
        <w:t xml:space="preserve">1、成立管护队伍，对辖区道路、路灯设施、公共文化设施、体育健身设施、污水处理设施、广场等公共设施进行管护。</w:t>
      </w:r>
      <w:r/>
    </w:p>
    <w:p>
      <w:pPr>
        <w:ind w:firstLine="560"/>
        <w:jc w:val="left"/>
        <w:spacing w:line="520" w:lineRule="exact"/>
        <w:rPr>
          <w:rFonts w:hint="eastAsia" w:ascii="宋体" w:hAnsi="宋体" w:eastAsia="宋体" w:cs="宋体"/>
          <w:color w:val="000000" w:themeColor="text1"/>
          <w:sz w:val="28"/>
          <w:szCs w:val="28"/>
        </w:rPr>
      </w:pPr>
      <w:r>
        <w:rPr>
          <w:rFonts w:hint="eastAsia" w:ascii="宋体" w:hAnsi="宋体" w:eastAsia="宋体" w:cs="宋体"/>
          <w:color w:val="000000" w:themeColor="text1"/>
          <w:sz w:val="28"/>
          <w:szCs w:val="28"/>
        </w:rPr>
        <w:t xml:space="preserve">2、垃圾分类处置设施正常运行，管理规范，设施无损坏现象。</w:t>
      </w:r>
      <w:r/>
    </w:p>
    <w:p>
      <w:pPr>
        <w:ind w:firstLine="560"/>
        <w:jc w:val="left"/>
        <w:spacing w:line="520" w:lineRule="exact"/>
        <w:rPr>
          <w:rFonts w:hint="eastAsia" w:ascii="宋体" w:hAnsi="宋体" w:eastAsia="宋体" w:cs="宋体"/>
          <w:color w:val="000000" w:themeColor="text1"/>
          <w:sz w:val="28"/>
          <w:szCs w:val="28"/>
        </w:rPr>
      </w:pPr>
      <w:r>
        <w:rPr>
          <w:rFonts w:hint="eastAsia" w:ascii="宋体" w:hAnsi="宋体" w:eastAsia="宋体" w:cs="宋体"/>
          <w:color w:val="000000" w:themeColor="text1"/>
          <w:sz w:val="28"/>
          <w:szCs w:val="28"/>
        </w:rPr>
        <w:t xml:space="preserve">3、公厕设施维护到位，化粪池抽取及时，并进行资源化利用。公厕管理制度及标识标志设置规范，内部设施、设备完好无损，定期维护管养到位。</w:t>
      </w:r>
      <w:r/>
    </w:p>
    <w:p>
      <w:pPr>
        <w:ind w:firstLine="560"/>
        <w:jc w:val="left"/>
        <w:spacing w:line="520" w:lineRule="exact"/>
        <w:rPr>
          <w:rFonts w:hint="eastAsia" w:ascii="宋体" w:hAnsi="宋体" w:eastAsia="宋体" w:cs="宋体"/>
          <w:color w:val="000000" w:themeColor="text1"/>
          <w:sz w:val="28"/>
          <w:szCs w:val="28"/>
        </w:rPr>
      </w:pPr>
      <w:r>
        <w:rPr>
          <w:rFonts w:hint="eastAsia" w:ascii="宋体" w:hAnsi="宋体" w:eastAsia="宋体" w:cs="宋体"/>
          <w:color w:val="000000" w:themeColor="text1"/>
          <w:sz w:val="28"/>
          <w:szCs w:val="28"/>
        </w:rPr>
        <w:t xml:space="preserve">（六）便民服务</w:t>
      </w:r>
      <w:r/>
    </w:p>
    <w:p>
      <w:pPr>
        <w:pStyle w:val="1123"/>
        <w:ind w:firstLine="560"/>
        <w:jc w:val="left"/>
        <w:spacing w:line="360" w:lineRule="auto"/>
        <w:rPr>
          <w:rFonts w:hint="eastAsia" w:ascii="宋体" w:hAnsi="宋体" w:cs="宋体"/>
          <w:color w:val="000000" w:themeColor="text1"/>
          <w:sz w:val="28"/>
          <w:szCs w:val="28"/>
        </w:rPr>
      </w:pPr>
      <w:r>
        <w:rPr>
          <w:rFonts w:hint="eastAsia" w:ascii="宋体" w:hAnsi="宋体" w:cs="宋体"/>
          <w:color w:val="000000" w:themeColor="text1"/>
          <w:sz w:val="28"/>
          <w:szCs w:val="28"/>
        </w:rPr>
        <w:t xml:space="preserve">政府合理设置一处多功能便民服务站点，为村民提供饮用水、收发快递、小型商超、</w:t>
      </w:r>
      <w:r>
        <w:rPr>
          <w:rFonts w:hint="eastAsia" w:ascii="宋体" w:hAnsi="宋体" w:cs="宋体"/>
          <w:color w:val="000000" w:themeColor="text1"/>
          <w:sz w:val="28"/>
          <w:szCs w:val="28"/>
        </w:rPr>
        <w:t xml:space="preserve">WiFi</w:t>
      </w:r>
      <w:r>
        <w:rPr>
          <w:rFonts w:hint="eastAsia" w:ascii="宋体" w:hAnsi="宋体" w:cs="宋体"/>
          <w:color w:val="000000" w:themeColor="text1"/>
          <w:sz w:val="28"/>
          <w:szCs w:val="28"/>
        </w:rPr>
        <w:t xml:space="preserve">、垃圾分类积分兑换等社区便民服务，同时也可作为垃圾分类宣传阵地。</w:t>
      </w:r>
      <w:r/>
    </w:p>
    <w:p>
      <w:pPr>
        <w:pStyle w:val="1123"/>
        <w:ind w:firstLine="0"/>
        <w:jc w:val="left"/>
        <w:spacing w:line="360" w:lineRule="auto"/>
        <w:rPr>
          <w:rFonts w:hint="eastAsia" w:ascii="宋体" w:hAnsi="宋体" w:cs="宋体"/>
          <w:b/>
          <w:bCs/>
          <w:color w:val="000000" w:themeColor="text1"/>
          <w:sz w:val="24"/>
        </w:rPr>
      </w:pPr>
      <w:r>
        <w:rPr>
          <w:rFonts w:hint="eastAsia" w:ascii="宋体" w:hAnsi="宋体" w:cs="宋体"/>
          <w:b/>
          <w:bCs/>
          <w:color w:val="000000" w:themeColor="text1"/>
          <w:sz w:val="24"/>
        </w:rPr>
        <w:t xml:space="preserve">九、其他要求：详见招标文件《拟签订的合同文本》</w:t>
      </w:r>
      <w:r/>
    </w:p>
    <w:p>
      <w:pPr>
        <w:rPr>
          <w:rFonts w:ascii="Calibri" w:hAnsi="Calibri" w:eastAsia="宋体" w:cs="Times New Roman"/>
          <w:color w:val="000000" w:themeColor="text1"/>
        </w:rPr>
      </w:pPr>
      <w:r>
        <w:rPr>
          <w:rFonts w:ascii="Calibri" w:hAnsi="Calibri" w:eastAsia="宋体" w:cs="Times New Roman"/>
          <w:color w:val="000000" w:themeColor="text1"/>
        </w:rPr>
      </w:r>
      <w:r/>
    </w:p>
    <w:p>
      <w:pPr>
        <w:rPr>
          <w:rFonts w:ascii="Calibri" w:hAnsi="Calibri" w:eastAsia="宋体" w:cs="Times New Roman"/>
          <w:color w:val="000000" w:themeColor="text1"/>
        </w:rPr>
      </w:pPr>
      <w:r>
        <w:rPr>
          <w:rFonts w:ascii="Calibri" w:hAnsi="Calibri" w:eastAsia="宋体" w:cs="Times New Roman"/>
          <w:color w:val="000000" w:themeColor="text1"/>
        </w:rPr>
      </w:r>
      <w:r/>
    </w:p>
    <w:p>
      <w:pPr>
        <w:rPr>
          <w:rFonts w:ascii="Calibri" w:hAnsi="Calibri" w:eastAsia="宋体" w:cs="Times New Roman"/>
          <w:color w:val="000000" w:themeColor="text1"/>
        </w:rPr>
      </w:pPr>
      <w:r>
        <w:rPr>
          <w:rFonts w:ascii="Calibri" w:hAnsi="Calibri" w:eastAsia="宋体" w:cs="Times New Roman"/>
          <w:color w:val="000000" w:themeColor="text1"/>
        </w:rPr>
      </w:r>
      <w:r/>
    </w:p>
    <w:p>
      <w:pPr>
        <w:rPr>
          <w:rFonts w:ascii="Times New Roman" w:hAnsi="Times New Roman" w:eastAsia="宋体" w:cs="Times New Roman"/>
          <w:color w:val="000000" w:themeColor="text1"/>
          <w:sz w:val="20"/>
          <w:szCs w:val="20"/>
        </w:rPr>
      </w:pPr>
      <w:r>
        <w:rPr>
          <w:rFonts w:hint="eastAsia" w:ascii="Times New Roman" w:hAnsi="Times New Roman" w:eastAsia="宋体" w:cs="Times New Roman"/>
          <w:color w:val="000000" w:themeColor="text1"/>
          <w:sz w:val="20"/>
          <w:szCs w:val="20"/>
        </w:rPr>
        <w:br w:type="page" w:clear="all"/>
      </w:r>
      <w:r/>
    </w:p>
    <w:p>
      <w:pPr>
        <w:spacing w:line="360" w:lineRule="auto"/>
        <w:rPr>
          <w:rFonts w:ascii="Times New Roman" w:hAnsi="Times New Roman" w:eastAsia="宋体" w:cs="Times New Roman"/>
          <w:color w:val="000000" w:themeColor="text1"/>
          <w:sz w:val="20"/>
          <w:szCs w:val="20"/>
        </w:rPr>
      </w:pPr>
      <w:r>
        <w:rPr>
          <w:rFonts w:ascii="Times New Roman" w:hAnsi="Times New Roman" w:eastAsia="宋体" w:cs="Times New Roman"/>
          <w:color w:val="000000" w:themeColor="text1"/>
          <w:sz w:val="20"/>
          <w:szCs w:val="20"/>
        </w:rPr>
      </w:r>
      <w:r/>
    </w:p>
    <w:p>
      <w:pPr>
        <w:contextualSpacing/>
        <w:ind w:firstLine="1928"/>
        <w:spacing w:before="300" w:after="200"/>
        <w:rPr>
          <w:rFonts w:ascii="Times New Roman" w:hAnsi="Times New Roman" w:eastAsia="宋体" w:cs="Times New Roman"/>
          <w:b/>
          <w:bCs/>
          <w:color w:val="000000" w:themeColor="text1"/>
          <w:sz w:val="36"/>
          <w:szCs w:val="36"/>
        </w:rPr>
      </w:pPr>
      <w:r>
        <w:rPr>
          <w:rFonts w:ascii="Times New Roman" w:hAnsi="Times New Roman" w:eastAsia="宋体" w:cs="Times New Roman"/>
          <w:b/>
          <w:bCs/>
          <w:color w:val="000000" w:themeColor="text1"/>
          <w:sz w:val="32"/>
          <w:szCs w:val="32"/>
        </w:rPr>
        <w:t xml:space="preserve">第七章</w:t>
      </w:r>
      <w:r>
        <w:rPr>
          <w:rFonts w:ascii="Times New Roman" w:hAnsi="Times New Roman" w:eastAsia="宋体" w:cs="Times New Roman"/>
          <w:b/>
          <w:bCs/>
          <w:color w:val="000000" w:themeColor="text1"/>
          <w:sz w:val="32"/>
          <w:szCs w:val="32"/>
        </w:rPr>
        <w:t xml:space="preserve"> </w:t>
      </w:r>
      <w:bookmarkEnd w:id="15"/>
      <w:r/>
      <w:bookmarkEnd w:id="16"/>
      <w:r/>
      <w:bookmarkEnd w:id="17"/>
      <w:r>
        <w:rPr>
          <w:rFonts w:ascii="仿宋" w:hAnsi="仿宋" w:eastAsia="仿宋" w:cs="Times New Roman"/>
          <w:b/>
          <w:bCs/>
          <w:color w:val="000000" w:themeColor="text1"/>
          <w:sz w:val="36"/>
          <w:szCs w:val="36"/>
        </w:rPr>
        <w:t xml:space="preserve">投标文件相关格式</w:t>
      </w:r>
      <w:r/>
    </w:p>
    <w:p>
      <w:pPr>
        <w:contextualSpacing/>
        <w:jc w:val="center"/>
        <w:spacing w:line="520" w:lineRule="exact"/>
        <w:rPr>
          <w:rFonts w:hint="eastAsia" w:ascii="仿宋" w:hAnsi="仿宋" w:eastAsia="仿宋" w:cs="Times New Roman"/>
          <w:color w:val="000000" w:themeColor="text1"/>
          <w:sz w:val="28"/>
          <w:szCs w:val="28"/>
        </w:rPr>
      </w:pPr>
      <w:r>
        <w:rPr>
          <w:rFonts w:ascii="仿宋" w:hAnsi="仿宋" w:eastAsia="仿宋" w:cs="Times New Roman"/>
          <w:color w:val="000000" w:themeColor="text1"/>
          <w:sz w:val="28"/>
          <w:szCs w:val="28"/>
        </w:rPr>
        <w:t xml:space="preserve">目录</w:t>
      </w:r>
      <w:r/>
    </w:p>
    <w:p>
      <w:pPr>
        <w:ind w:firstLine="369"/>
        <w:jc w:val="left"/>
        <w:spacing w:line="520" w:lineRule="exact"/>
        <w:widowControl/>
        <w:rPr>
          <w:rFonts w:hint="eastAsia" w:ascii="仿宋" w:hAnsi="仿宋" w:eastAsia="仿宋" w:cs="Times New Roman"/>
          <w:color w:val="000000" w:themeColor="text1"/>
          <w:sz w:val="28"/>
          <w:szCs w:val="28"/>
        </w:rPr>
      </w:pPr>
      <w:r>
        <w:rPr>
          <w:rFonts w:hint="eastAsia" w:ascii="仿宋" w:hAnsi="仿宋" w:eastAsia="仿宋" w:cs="Times New Roman"/>
          <w:color w:val="000000" w:themeColor="text1"/>
          <w:sz w:val="28"/>
          <w:szCs w:val="28"/>
        </w:rPr>
      </w:r>
      <w:r/>
    </w:p>
    <w:p>
      <w:pPr>
        <w:ind w:firstLine="280"/>
        <w:jc w:val="left"/>
        <w:spacing w:line="520" w:lineRule="exact"/>
        <w:widowControl/>
        <w:rPr>
          <w:rFonts w:hint="eastAsia" w:ascii="仿宋" w:hAnsi="仿宋" w:eastAsia="仿宋" w:cs="Times New Roman"/>
          <w:color w:val="000000" w:themeColor="text1"/>
          <w:sz w:val="28"/>
          <w:szCs w:val="28"/>
        </w:rPr>
      </w:pPr>
      <w:r>
        <w:rPr>
          <w:rFonts w:ascii="仿宋" w:hAnsi="仿宋" w:eastAsia="仿宋" w:cs="Times New Roman"/>
          <w:color w:val="000000" w:themeColor="text1"/>
          <w:sz w:val="28"/>
          <w:szCs w:val="28"/>
        </w:rPr>
        <w:t xml:space="preserve">1. 投标函</w:t>
      </w:r>
      <w:r/>
    </w:p>
    <w:p>
      <w:pPr>
        <w:ind w:firstLine="369"/>
        <w:jc w:val="left"/>
        <w:spacing w:line="520" w:lineRule="exact"/>
        <w:widowControl/>
        <w:rPr>
          <w:rFonts w:hint="eastAsia" w:ascii="仿宋" w:hAnsi="仿宋" w:eastAsia="仿宋" w:cs="Times New Roman"/>
          <w:color w:val="000000" w:themeColor="text1"/>
          <w:sz w:val="28"/>
          <w:szCs w:val="28"/>
        </w:rPr>
      </w:pPr>
      <w:r>
        <w:rPr>
          <w:rFonts w:ascii="仿宋" w:hAnsi="仿宋" w:eastAsia="仿宋" w:cs="Times New Roman"/>
          <w:color w:val="000000" w:themeColor="text1"/>
          <w:sz w:val="28"/>
          <w:szCs w:val="28"/>
        </w:rPr>
        <w:t xml:space="preserve">2. 开标一览表</w:t>
      </w:r>
      <w:r/>
    </w:p>
    <w:p>
      <w:pPr>
        <w:ind w:firstLine="369"/>
        <w:jc w:val="left"/>
        <w:spacing w:line="520" w:lineRule="exact"/>
        <w:widowControl/>
        <w:rPr>
          <w:rFonts w:hint="eastAsia" w:ascii="仿宋" w:hAnsi="仿宋" w:eastAsia="仿宋" w:cs="Times New Roman"/>
          <w:color w:val="000000" w:themeColor="text1"/>
          <w:sz w:val="28"/>
          <w:szCs w:val="28"/>
        </w:rPr>
      </w:pPr>
      <w:r>
        <w:rPr>
          <w:rFonts w:ascii="仿宋" w:hAnsi="仿宋" w:eastAsia="仿宋" w:cs="Times New Roman"/>
          <w:color w:val="000000" w:themeColor="text1"/>
          <w:sz w:val="28"/>
          <w:szCs w:val="28"/>
        </w:rPr>
        <w:t xml:space="preserve">3. 分项价格表</w:t>
      </w:r>
      <w:r/>
    </w:p>
    <w:p>
      <w:pPr>
        <w:ind w:firstLine="369"/>
        <w:jc w:val="left"/>
        <w:spacing w:line="520" w:lineRule="exact"/>
        <w:widowControl/>
        <w:rPr>
          <w:rFonts w:hint="eastAsia" w:ascii="仿宋" w:hAnsi="仿宋" w:eastAsia="仿宋" w:cs="Times New Roman"/>
          <w:color w:val="000000" w:themeColor="text1"/>
          <w:sz w:val="28"/>
          <w:szCs w:val="28"/>
        </w:rPr>
      </w:pPr>
      <w:r>
        <w:rPr>
          <w:rFonts w:ascii="仿宋" w:hAnsi="仿宋" w:eastAsia="仿宋" w:cs="Times New Roman"/>
          <w:color w:val="000000" w:themeColor="text1"/>
          <w:sz w:val="28"/>
          <w:szCs w:val="28"/>
        </w:rPr>
        <w:t xml:space="preserve">4．偏离表</w:t>
      </w:r>
      <w:r/>
    </w:p>
    <w:p>
      <w:pPr>
        <w:ind w:firstLine="369"/>
        <w:jc w:val="left"/>
        <w:spacing w:line="520" w:lineRule="exact"/>
        <w:widowControl/>
        <w:rPr>
          <w:rFonts w:hint="eastAsia" w:ascii="仿宋" w:hAnsi="仿宋" w:eastAsia="仿宋" w:cs="Times New Roman"/>
          <w:color w:val="000000" w:themeColor="text1"/>
          <w:sz w:val="28"/>
          <w:szCs w:val="28"/>
        </w:rPr>
      </w:pPr>
      <w:r>
        <w:rPr>
          <w:rFonts w:ascii="仿宋" w:hAnsi="仿宋" w:eastAsia="仿宋" w:cs="Times New Roman"/>
          <w:color w:val="000000" w:themeColor="text1"/>
          <w:sz w:val="28"/>
          <w:szCs w:val="28"/>
        </w:rPr>
        <w:t xml:space="preserve">5. 法定代表人授权书</w:t>
      </w:r>
      <w:r/>
    </w:p>
    <w:p>
      <w:pPr>
        <w:ind w:firstLine="369"/>
        <w:jc w:val="left"/>
        <w:spacing w:line="520" w:lineRule="exact"/>
        <w:widowControl/>
        <w:rPr>
          <w:rFonts w:hint="eastAsia" w:ascii="仿宋" w:hAnsi="仿宋" w:eastAsia="仿宋" w:cs="Times New Roman"/>
          <w:color w:val="000000" w:themeColor="text1"/>
          <w:sz w:val="28"/>
          <w:szCs w:val="28"/>
        </w:rPr>
      </w:pPr>
      <w:r>
        <w:rPr>
          <w:rFonts w:ascii="仿宋" w:hAnsi="仿宋" w:eastAsia="仿宋" w:cs="Times New Roman"/>
          <w:color w:val="000000" w:themeColor="text1"/>
          <w:sz w:val="28"/>
          <w:szCs w:val="28"/>
        </w:rPr>
        <w:t xml:space="preserve">6. 中小企业声明函</w:t>
      </w:r>
      <w:r/>
    </w:p>
    <w:p>
      <w:pPr>
        <w:ind w:firstLine="369"/>
        <w:jc w:val="left"/>
        <w:spacing w:line="520" w:lineRule="exact"/>
        <w:widowControl/>
        <w:rPr>
          <w:rFonts w:hint="eastAsia" w:ascii="仿宋" w:hAnsi="仿宋" w:eastAsia="仿宋" w:cs="Times New Roman"/>
          <w:color w:val="000000" w:themeColor="text1"/>
          <w:sz w:val="28"/>
          <w:szCs w:val="28"/>
        </w:rPr>
      </w:pPr>
      <w:r>
        <w:rPr>
          <w:rFonts w:hint="eastAsia" w:ascii="仿宋" w:hAnsi="仿宋" w:eastAsia="仿宋" w:cs="Times New Roman"/>
          <w:color w:val="000000" w:themeColor="text1"/>
          <w:sz w:val="28"/>
          <w:szCs w:val="28"/>
        </w:rPr>
        <w:t xml:space="preserve">7</w:t>
      </w:r>
      <w:r>
        <w:rPr>
          <w:rFonts w:ascii="仿宋" w:hAnsi="仿宋" w:eastAsia="仿宋" w:cs="Times New Roman"/>
          <w:color w:val="000000" w:themeColor="text1"/>
          <w:sz w:val="28"/>
          <w:szCs w:val="28"/>
        </w:rPr>
        <w:t xml:space="preserve">.</w:t>
      </w:r>
      <w:r>
        <w:rPr>
          <w:rFonts w:hint="eastAsia" w:ascii="仿宋" w:hAnsi="仿宋" w:eastAsia="仿宋" w:cs="Times New Roman"/>
          <w:color w:val="000000" w:themeColor="text1"/>
          <w:sz w:val="28"/>
          <w:szCs w:val="28"/>
        </w:rPr>
        <w:t xml:space="preserve"> 残疾人福利性单位声明函</w:t>
      </w:r>
      <w:r/>
    </w:p>
    <w:p>
      <w:pPr>
        <w:ind w:firstLine="369"/>
        <w:jc w:val="left"/>
        <w:spacing w:line="520" w:lineRule="exact"/>
        <w:widowControl/>
        <w:rPr>
          <w:rFonts w:hint="eastAsia" w:ascii="仿宋" w:hAnsi="仿宋" w:eastAsia="仿宋" w:cs="Times New Roman"/>
          <w:color w:val="000000" w:themeColor="text1"/>
          <w:sz w:val="28"/>
          <w:szCs w:val="28"/>
        </w:rPr>
      </w:pPr>
      <w:r>
        <w:rPr>
          <w:rFonts w:hint="eastAsia" w:ascii="仿宋" w:hAnsi="仿宋" w:eastAsia="仿宋" w:cs="Times New Roman"/>
          <w:color w:val="000000" w:themeColor="text1"/>
          <w:sz w:val="28"/>
          <w:szCs w:val="28"/>
        </w:rPr>
        <w:t xml:space="preserve">8、</w:t>
      </w:r>
      <w:r>
        <w:rPr>
          <w:rFonts w:ascii="仿宋" w:hAnsi="仿宋" w:eastAsia="仿宋" w:cs="Times New Roman"/>
          <w:color w:val="000000" w:themeColor="text1"/>
          <w:sz w:val="28"/>
          <w:szCs w:val="28"/>
        </w:rPr>
        <w:t xml:space="preserve">投标人参加政府采购活动前3年内在经营活动中没有重大违法记录的书面声明</w:t>
      </w:r>
      <w:r/>
    </w:p>
    <w:p>
      <w:pPr>
        <w:ind w:firstLine="280"/>
        <w:jc w:val="left"/>
        <w:spacing w:line="520" w:lineRule="exact"/>
        <w:widowControl/>
        <w:rPr>
          <w:rFonts w:hint="eastAsia" w:ascii="仿宋" w:hAnsi="仿宋" w:eastAsia="仿宋" w:cs="Times New Roman"/>
          <w:color w:val="000000" w:themeColor="text1"/>
          <w:sz w:val="28"/>
          <w:szCs w:val="28"/>
        </w:rPr>
      </w:pPr>
      <w:r>
        <w:rPr>
          <w:rFonts w:hint="eastAsia" w:ascii="仿宋" w:hAnsi="仿宋" w:eastAsia="仿宋" w:cs="Times New Roman"/>
          <w:color w:val="000000" w:themeColor="text1"/>
          <w:sz w:val="28"/>
          <w:szCs w:val="28"/>
        </w:rPr>
        <w:t xml:space="preserve">9.投标人对“中标后作业人员配置”的承诺</w:t>
      </w:r>
      <w:r/>
    </w:p>
    <w:p>
      <w:pPr>
        <w:ind w:firstLine="280"/>
        <w:jc w:val="left"/>
        <w:spacing w:line="520" w:lineRule="exact"/>
        <w:widowControl/>
        <w:rPr>
          <w:rFonts w:hint="eastAsia" w:ascii="仿宋" w:hAnsi="仿宋" w:eastAsia="仿宋" w:cs="Times New Roman"/>
          <w:color w:val="000000" w:themeColor="text1"/>
          <w:sz w:val="28"/>
          <w:szCs w:val="28"/>
        </w:rPr>
      </w:pPr>
      <w:r>
        <w:rPr>
          <w:rFonts w:hint="eastAsia" w:ascii="仿宋" w:hAnsi="仿宋" w:eastAsia="仿宋" w:cs="Times New Roman"/>
          <w:color w:val="000000" w:themeColor="text1"/>
          <w:sz w:val="28"/>
          <w:szCs w:val="28"/>
        </w:rPr>
        <w:t xml:space="preserve">10.投标人对“作业设备（车辆）专用于本项目本标段”的承诺</w:t>
      </w:r>
      <w:r/>
    </w:p>
    <w:p>
      <w:pPr>
        <w:ind w:firstLine="280"/>
        <w:spacing w:before="11" w:after="120"/>
        <w:rPr>
          <w:rFonts w:hint="eastAsia" w:ascii="宋体" w:hAnsi="宋体" w:eastAsia="宋体" w:cs="Times New Roman"/>
          <w:bCs/>
          <w:color w:val="000000" w:themeColor="text1"/>
          <w:sz w:val="24"/>
          <w:szCs w:val="20"/>
        </w:rPr>
      </w:pPr>
      <w:r>
        <w:rPr>
          <w:rFonts w:hint="eastAsia" w:ascii="仿宋" w:hAnsi="仿宋" w:eastAsia="仿宋" w:cs="Times New Roman"/>
          <w:color w:val="000000" w:themeColor="text1"/>
          <w:sz w:val="28"/>
          <w:szCs w:val="28"/>
        </w:rPr>
        <w:t xml:space="preserve">11.中标后于合同签订前在项目所在地设立分支机构并在项目所在地纳税，能够满足办公、仓储、停车等要求</w:t>
      </w:r>
      <w:r>
        <w:rPr>
          <w:rFonts w:hint="eastAsia" w:ascii="仿宋" w:hAnsi="仿宋" w:eastAsia="仿宋" w:cs="Times New Roman"/>
          <w:color w:val="000000" w:themeColor="text1"/>
          <w:sz w:val="28"/>
          <w:szCs w:val="28"/>
        </w:rPr>
        <w:t xml:space="preserve">”</w:t>
      </w:r>
      <w:r>
        <w:rPr>
          <w:rFonts w:hint="eastAsia" w:ascii="仿宋" w:hAnsi="仿宋" w:eastAsia="仿宋" w:cs="Times New Roman"/>
          <w:color w:val="000000" w:themeColor="text1"/>
          <w:sz w:val="28"/>
          <w:szCs w:val="28"/>
        </w:rPr>
        <w:t xml:space="preserve">的承诺文件</w:t>
      </w:r>
      <w:r/>
    </w:p>
    <w:p>
      <w:pPr>
        <w:ind w:firstLine="280"/>
        <w:jc w:val="left"/>
        <w:spacing w:line="360" w:lineRule="auto"/>
        <w:widowControl/>
        <w:rPr>
          <w:rFonts w:hint="eastAsia" w:ascii="仿宋" w:hAnsi="仿宋" w:eastAsia="仿宋" w:cs="Times New Roman"/>
          <w:bCs/>
          <w:color w:val="000000" w:themeColor="text1"/>
          <w:sz w:val="28"/>
          <w:szCs w:val="28"/>
        </w:rPr>
      </w:pPr>
      <w:r>
        <w:rPr>
          <w:rFonts w:hint="eastAsia" w:ascii="仿宋" w:hAnsi="仿宋" w:eastAsia="仿宋" w:cs="Times New Roman"/>
          <w:bCs/>
          <w:color w:val="000000" w:themeColor="text1"/>
          <w:sz w:val="28"/>
          <w:szCs w:val="28"/>
        </w:rPr>
        <w:t xml:space="preserve">12、具备履行合同所必需的设备和专业技术能力的书面声明格式</w:t>
      </w:r>
      <w:r/>
    </w:p>
    <w:p>
      <w:pPr>
        <w:ind w:right="6" w:firstLine="280"/>
        <w:spacing w:line="360" w:lineRule="auto"/>
        <w:rPr>
          <w:rFonts w:ascii="Times New Roman" w:hAnsi="Times New Roman" w:eastAsia="仿宋" w:cs="Times New Roman"/>
          <w:color w:val="000000" w:themeColor="text1"/>
          <w:sz w:val="28"/>
          <w:szCs w:val="28"/>
        </w:rPr>
      </w:pPr>
      <w:r>
        <w:rPr>
          <w:rFonts w:hint="eastAsia" w:ascii="仿宋" w:hAnsi="仿宋" w:eastAsia="仿宋" w:cs="Times New Roman"/>
          <w:bCs/>
          <w:color w:val="000000" w:themeColor="text1"/>
          <w:sz w:val="28"/>
          <w:szCs w:val="28"/>
        </w:rPr>
        <w:t xml:space="preserve">13、</w:t>
      </w:r>
      <w:r>
        <w:rPr>
          <w:rFonts w:ascii="Times New Roman" w:hAnsi="Times New Roman" w:eastAsia="仿宋" w:cs="Times New Roman"/>
          <w:color w:val="000000" w:themeColor="text1"/>
          <w:sz w:val="28"/>
          <w:szCs w:val="28"/>
        </w:rPr>
        <w:t xml:space="preserve">投标人相关承诺</w:t>
      </w:r>
      <w:r/>
    </w:p>
    <w:p>
      <w:pPr>
        <w:ind w:right="6" w:firstLine="280"/>
        <w:spacing w:line="360" w:lineRule="auto"/>
        <w:rPr>
          <w:rFonts w:ascii="Times New Roman" w:hAnsi="Times New Roman" w:eastAsia="仿宋" w:cs="Times New Roman"/>
          <w:color w:val="000000" w:themeColor="text1"/>
          <w:sz w:val="28"/>
          <w:szCs w:val="28"/>
        </w:rPr>
      </w:pPr>
      <w:r>
        <w:rPr>
          <w:rFonts w:hint="eastAsia" w:ascii="Times New Roman" w:hAnsi="Times New Roman" w:eastAsia="仿宋" w:cs="Times New Roman"/>
          <w:color w:val="000000" w:themeColor="text1"/>
          <w:sz w:val="28"/>
          <w:szCs w:val="28"/>
        </w:rPr>
        <w:t xml:space="preserve">14</w:t>
      </w:r>
      <w:r>
        <w:rPr>
          <w:rFonts w:hint="eastAsia" w:ascii="Times New Roman" w:hAnsi="Times New Roman" w:eastAsia="仿宋" w:cs="Times New Roman"/>
          <w:color w:val="000000" w:themeColor="text1"/>
          <w:sz w:val="28"/>
          <w:szCs w:val="28"/>
        </w:rPr>
        <w:t xml:space="preserve">、投标人书面声明</w:t>
      </w:r>
      <w:r>
        <w:rPr>
          <w:rFonts w:hint="eastAsia" w:ascii="Times New Roman" w:hAnsi="Times New Roman" w:eastAsia="仿宋" w:cs="Times New Roman"/>
          <w:color w:val="000000" w:themeColor="text1"/>
          <w:sz w:val="28"/>
          <w:szCs w:val="28"/>
        </w:rPr>
        <w:t xml:space="preserve"> </w:t>
      </w:r>
      <w:r/>
    </w:p>
    <w:p>
      <w:pPr>
        <w:ind w:right="6" w:firstLine="280"/>
        <w:spacing w:line="360" w:lineRule="auto"/>
        <w:rPr>
          <w:rFonts w:ascii="Times New Roman" w:hAnsi="Times New Roman" w:eastAsia="仿宋" w:cs="Times New Roman"/>
          <w:color w:val="000000" w:themeColor="text1"/>
          <w:sz w:val="28"/>
          <w:szCs w:val="28"/>
        </w:rPr>
      </w:pPr>
      <w:r>
        <w:rPr>
          <w:rFonts w:hint="eastAsia" w:ascii="Times New Roman" w:hAnsi="Times New Roman" w:eastAsia="仿宋" w:cs="Times New Roman"/>
          <w:color w:val="000000" w:themeColor="text1"/>
          <w:sz w:val="28"/>
          <w:szCs w:val="28"/>
        </w:rPr>
        <w:t xml:space="preserve">15</w:t>
      </w:r>
      <w:r>
        <w:rPr>
          <w:rFonts w:hint="eastAsia" w:ascii="Times New Roman" w:hAnsi="Times New Roman" w:eastAsia="仿宋" w:cs="Times New Roman"/>
          <w:color w:val="000000" w:themeColor="text1"/>
          <w:sz w:val="28"/>
          <w:szCs w:val="28"/>
        </w:rPr>
        <w:t xml:space="preserve">、关于符合本国产品标准的声明函</w:t>
      </w:r>
      <w:r/>
    </w:p>
    <w:p>
      <w:pPr>
        <w:ind w:right="6" w:firstLine="280"/>
        <w:spacing w:line="360" w:lineRule="auto"/>
        <w:rPr>
          <w:rFonts w:hint="eastAsia" w:ascii="仿宋" w:hAnsi="仿宋" w:eastAsia="仿宋" w:cs="Times New Roman"/>
          <w:bCs/>
          <w:color w:val="000000" w:themeColor="text1"/>
          <w:sz w:val="28"/>
          <w:szCs w:val="28"/>
        </w:rPr>
      </w:pPr>
      <w:r>
        <w:rPr>
          <w:rFonts w:hint="eastAsia" w:ascii="仿宋" w:hAnsi="仿宋" w:eastAsia="仿宋" w:cs="Times New Roman"/>
          <w:bCs/>
          <w:color w:val="000000" w:themeColor="text1"/>
          <w:sz w:val="28"/>
          <w:szCs w:val="28"/>
        </w:rPr>
        <w:t xml:space="preserve">16、预付款保函支付条款</w:t>
      </w:r>
      <w:r/>
    </w:p>
    <w:p>
      <w:pPr>
        <w:rPr>
          <w:rFonts w:ascii="Calibri" w:hAnsi="Calibri" w:eastAsia="宋体" w:cs="Times New Roman"/>
          <w:color w:val="000000" w:themeColor="text1"/>
        </w:rPr>
      </w:pPr>
      <w:r>
        <w:rPr>
          <w:rFonts w:ascii="Calibri" w:hAnsi="Calibri" w:eastAsia="宋体" w:cs="Times New Roman"/>
          <w:color w:val="000000" w:themeColor="text1"/>
        </w:rPr>
      </w:r>
      <w:r/>
    </w:p>
    <w:p>
      <w:pPr>
        <w:jc w:val="left"/>
        <w:widowControl/>
        <w:rPr>
          <w:rFonts w:hint="eastAsia" w:ascii="仿宋" w:hAnsi="仿宋" w:eastAsia="仿宋" w:cs="Times New Roman"/>
          <w:b/>
          <w:bCs/>
          <w:color w:val="000000" w:themeColor="text1"/>
          <w:sz w:val="28"/>
          <w:szCs w:val="28"/>
        </w:rPr>
      </w:pPr>
      <w:r>
        <w:rPr>
          <w:rFonts w:ascii="仿宋" w:hAnsi="仿宋" w:eastAsia="仿宋" w:cs="Times New Roman"/>
          <w:b/>
          <w:bCs/>
          <w:color w:val="000000" w:themeColor="text1"/>
          <w:sz w:val="28"/>
          <w:szCs w:val="28"/>
        </w:rPr>
        <w:br w:type="page" w:clear="all"/>
      </w:r>
      <w:r/>
    </w:p>
    <w:p>
      <w:pPr>
        <w:jc w:val="center"/>
        <w:spacing w:line="520" w:lineRule="exact"/>
        <w:widowControl/>
        <w:rPr>
          <w:rFonts w:hint="eastAsia" w:ascii="仿宋" w:hAnsi="仿宋" w:eastAsia="仿宋" w:cs="Times New Roman"/>
          <w:b/>
          <w:bCs/>
          <w:color w:val="000000" w:themeColor="text1"/>
          <w:sz w:val="28"/>
          <w:szCs w:val="28"/>
        </w:rPr>
      </w:pPr>
      <w:r>
        <w:rPr>
          <w:rFonts w:ascii="仿宋" w:hAnsi="仿宋" w:eastAsia="仿宋" w:cs="Times New Roman"/>
          <w:b/>
          <w:bCs/>
          <w:color w:val="000000" w:themeColor="text1"/>
          <w:sz w:val="28"/>
          <w:szCs w:val="28"/>
        </w:rPr>
        <w:t xml:space="preserve">1. </w:t>
      </w:r>
      <w:r>
        <w:rPr>
          <w:rFonts w:ascii="仿宋" w:hAnsi="仿宋" w:eastAsia="仿宋" w:cs="Times New Roman"/>
          <w:b/>
          <w:bCs/>
          <w:color w:val="000000" w:themeColor="text1"/>
          <w:sz w:val="30"/>
          <w:szCs w:val="30"/>
        </w:rPr>
        <w:t xml:space="preserve">投标</w:t>
      </w:r>
      <w:r>
        <w:rPr>
          <w:rFonts w:ascii="仿宋" w:hAnsi="仿宋" w:eastAsia="仿宋" w:cs="Times New Roman"/>
          <w:b/>
          <w:bCs/>
          <w:color w:val="000000" w:themeColor="text1"/>
          <w:sz w:val="28"/>
          <w:szCs w:val="28"/>
        </w:rPr>
        <w:t xml:space="preserve">函</w:t>
      </w:r>
      <w:r/>
    </w:p>
    <w:p>
      <w:pPr>
        <w:jc w:val="left"/>
        <w:spacing w:line="360" w:lineRule="auto"/>
        <w:widowControl/>
        <w:rPr>
          <w:rFonts w:hint="eastAsia" w:ascii="宋体" w:hAnsi="宋体" w:eastAsia="宋体" w:cs="宋体"/>
          <w:b/>
          <w:bCs/>
          <w:color w:val="000000" w:themeColor="text1"/>
          <w:sz w:val="24"/>
          <w:szCs w:val="20"/>
        </w:rPr>
      </w:pPr>
      <w:r>
        <w:rPr>
          <w:rFonts w:hint="eastAsia" w:ascii="宋体" w:hAnsi="宋体" w:eastAsia="宋体" w:cs="宋体"/>
          <w:b/>
          <w:bCs/>
          <w:color w:val="000000" w:themeColor="text1"/>
          <w:sz w:val="24"/>
          <w:szCs w:val="20"/>
        </w:rPr>
      </w:r>
      <w:r/>
    </w:p>
    <w:p>
      <w:pPr>
        <w:jc w:val="left"/>
        <w:spacing w:line="239" w:lineRule="atLeast"/>
        <w:widowControl/>
        <w:rPr>
          <w:rFonts w:hint="eastAsia" w:ascii="仿宋" w:hAnsi="仿宋" w:eastAsia="仿宋" w:cs="仿宋"/>
          <w:color w:val="000000" w:themeColor="text1"/>
          <w:sz w:val="20"/>
          <w:szCs w:val="20"/>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30"/>
          <w:szCs w:val="20"/>
        </w:rPr>
        <w:t xml:space="preserve">致：   </w:t>
      </w:r>
      <w:r>
        <w:rPr>
          <w:rFonts w:hint="eastAsia" w:ascii="仿宋" w:hAnsi="仿宋" w:eastAsia="仿宋" w:cs="仿宋"/>
          <w:color w:val="000000" w:themeColor="text1"/>
          <w:sz w:val="30"/>
          <w:szCs w:val="20"/>
          <w:u w:val="single"/>
        </w:rPr>
        <w:t xml:space="preserve">                                 </w:t>
      </w:r>
      <w:r/>
    </w:p>
    <w:p>
      <w:pPr>
        <w:ind w:firstLine="600"/>
        <w:jc w:val="left"/>
        <w:spacing w:line="239" w:lineRule="atLeast"/>
        <w:widowControl/>
        <w:rPr>
          <w:rFonts w:hint="eastAsia" w:ascii="仿宋" w:hAnsi="仿宋" w:eastAsia="仿宋" w:cs="仿宋"/>
          <w:color w:val="000000" w:themeColor="text1"/>
          <w:sz w:val="20"/>
          <w:szCs w:val="20"/>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30"/>
          <w:szCs w:val="20"/>
        </w:rPr>
        <w:t xml:space="preserve">根据</w:t>
      </w:r>
      <w:r>
        <w:rPr>
          <w:rFonts w:hint="eastAsia" w:ascii="仿宋" w:hAnsi="仿宋" w:eastAsia="仿宋" w:cs="仿宋"/>
          <w:color w:val="000000" w:themeColor="text1"/>
          <w:sz w:val="30"/>
          <w:szCs w:val="20"/>
          <w:u w:val="single"/>
        </w:rPr>
        <w:t xml:space="preserve">          </w:t>
      </w:r>
      <w:r>
        <w:rPr>
          <w:rFonts w:hint="eastAsia" w:ascii="仿宋" w:hAnsi="仿宋" w:eastAsia="仿宋" w:cs="仿宋"/>
          <w:color w:val="000000" w:themeColor="text1"/>
          <w:sz w:val="30"/>
          <w:szCs w:val="20"/>
        </w:rPr>
        <w:t xml:space="preserve">项目[项目编号：</w:t>
      </w:r>
      <w:r>
        <w:rPr>
          <w:rFonts w:hint="eastAsia" w:ascii="仿宋" w:hAnsi="仿宋" w:eastAsia="仿宋" w:cs="仿宋"/>
          <w:color w:val="000000" w:themeColor="text1"/>
          <w:sz w:val="30"/>
          <w:szCs w:val="20"/>
          <w:u w:val="single"/>
        </w:rPr>
        <w:t xml:space="preserve">     </w:t>
      </w:r>
      <w:r>
        <w:rPr>
          <w:rFonts w:hint="eastAsia" w:ascii="仿宋" w:hAnsi="仿宋" w:eastAsia="仿宋" w:cs="仿宋"/>
          <w:color w:val="000000" w:themeColor="text1"/>
          <w:sz w:val="30"/>
          <w:szCs w:val="20"/>
        </w:rPr>
        <w:t xml:space="preserve">]招标文件，</w:t>
      </w:r>
      <w:r>
        <w:rPr>
          <w:rFonts w:hint="eastAsia" w:ascii="仿宋" w:hAnsi="仿宋" w:eastAsia="仿宋" w:cs="仿宋"/>
          <w:color w:val="000000" w:themeColor="text1"/>
          <w:sz w:val="30"/>
          <w:szCs w:val="20"/>
          <w:u w:val="single"/>
        </w:rPr>
        <w:t xml:space="preserve">     </w:t>
      </w:r>
      <w:r>
        <w:rPr>
          <w:rFonts w:hint="eastAsia" w:ascii="仿宋" w:hAnsi="仿宋" w:eastAsia="仿宋" w:cs="仿宋"/>
          <w:color w:val="000000" w:themeColor="text1"/>
          <w:sz w:val="30"/>
          <w:szCs w:val="20"/>
        </w:rPr>
        <w:t xml:space="preserve">(姓名)代表我方</w:t>
      </w:r>
      <w:r>
        <w:rPr>
          <w:rFonts w:hint="eastAsia" w:ascii="仿宋" w:hAnsi="仿宋" w:eastAsia="仿宋" w:cs="仿宋"/>
          <w:color w:val="000000" w:themeColor="text1"/>
          <w:sz w:val="30"/>
          <w:szCs w:val="20"/>
          <w:u w:val="single"/>
        </w:rPr>
        <w:t xml:space="preserve">            </w:t>
      </w:r>
      <w:r>
        <w:rPr>
          <w:rFonts w:hint="eastAsia" w:ascii="仿宋" w:hAnsi="仿宋" w:eastAsia="仿宋" w:cs="仿宋"/>
          <w:color w:val="000000" w:themeColor="text1"/>
          <w:sz w:val="30"/>
          <w:szCs w:val="20"/>
        </w:rPr>
        <w:t xml:space="preserve">（投标人的名称）全权处理本次投标的有关事宜。</w:t>
      </w:r>
      <w:r/>
    </w:p>
    <w:p>
      <w:pPr>
        <w:ind w:firstLine="600"/>
        <w:jc w:val="left"/>
        <w:spacing w:line="239" w:lineRule="atLeast"/>
        <w:widowControl/>
        <w:rPr>
          <w:rFonts w:hint="eastAsia" w:ascii="仿宋" w:hAnsi="仿宋" w:eastAsia="仿宋" w:cs="仿宋"/>
          <w:color w:val="000000" w:themeColor="text1"/>
          <w:sz w:val="20"/>
          <w:szCs w:val="20"/>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30"/>
          <w:szCs w:val="20"/>
        </w:rPr>
        <w:t xml:space="preserve">据此函，投标人承诺并同意如下： </w:t>
      </w:r>
      <w:r/>
    </w:p>
    <w:p>
      <w:pPr>
        <w:ind w:firstLine="600"/>
        <w:jc w:val="left"/>
        <w:spacing w:line="239" w:lineRule="atLeast"/>
        <w:widowControl/>
        <w:rPr>
          <w:rFonts w:hint="eastAsia" w:ascii="仿宋" w:hAnsi="仿宋" w:eastAsia="仿宋" w:cs="仿宋"/>
          <w:color w:val="000000" w:themeColor="text1"/>
          <w:sz w:val="20"/>
          <w:szCs w:val="20"/>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30"/>
          <w:szCs w:val="20"/>
        </w:rPr>
        <w:t xml:space="preserve">1. 投标人唯一投标报价见《开标一览表》。</w:t>
      </w:r>
      <w:r/>
    </w:p>
    <w:p>
      <w:pPr>
        <w:ind w:firstLine="600"/>
        <w:jc w:val="left"/>
        <w:spacing w:line="239" w:lineRule="atLeast"/>
        <w:widowControl/>
        <w:rPr>
          <w:rFonts w:hint="eastAsia" w:ascii="仿宋" w:hAnsi="仿宋" w:eastAsia="仿宋" w:cs="仿宋"/>
          <w:color w:val="000000" w:themeColor="text1"/>
          <w:sz w:val="20"/>
          <w:szCs w:val="20"/>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30"/>
          <w:szCs w:val="20"/>
        </w:rPr>
        <w:t xml:space="preserve">2. 投标人将按招标文件的规定履行合同责任和义务。</w:t>
      </w:r>
      <w:r/>
    </w:p>
    <w:p>
      <w:pPr>
        <w:ind w:firstLine="600"/>
        <w:jc w:val="left"/>
        <w:spacing w:line="239" w:lineRule="atLeast"/>
        <w:widowControl/>
        <w:rPr>
          <w:rFonts w:hint="eastAsia" w:ascii="仿宋" w:hAnsi="仿宋" w:eastAsia="仿宋" w:cs="仿宋"/>
          <w:color w:val="000000" w:themeColor="text1"/>
          <w:sz w:val="20"/>
          <w:szCs w:val="20"/>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30"/>
          <w:szCs w:val="20"/>
        </w:rPr>
        <w:t xml:space="preserve">3. 投标人已详细审查全部招标文件，包括第[插入编号] [</w:t>
      </w:r>
      <w:r>
        <w:rPr>
          <w:rFonts w:hint="eastAsia" w:ascii="仿宋" w:hAnsi="仿宋" w:eastAsia="仿宋" w:cs="仿宋"/>
          <w:color w:val="000000" w:themeColor="text1"/>
          <w:sz w:val="30"/>
          <w:szCs w:val="20"/>
        </w:rPr>
        <w:t xml:space="preserve">补遗书</w:t>
      </w:r>
      <w:r>
        <w:rPr>
          <w:rFonts w:hint="eastAsia" w:ascii="仿宋" w:hAnsi="仿宋" w:eastAsia="仿宋" w:cs="仿宋"/>
          <w:color w:val="000000" w:themeColor="text1"/>
          <w:sz w:val="30"/>
          <w:szCs w:val="20"/>
        </w:rPr>
        <w:t xml:space="preserve">][如果有的话]。投标人完全理解并同意放弃对这方面有不明及误解的权力。</w:t>
      </w:r>
      <w:r/>
    </w:p>
    <w:p>
      <w:pPr>
        <w:ind w:firstLine="600"/>
        <w:jc w:val="left"/>
        <w:spacing w:line="239" w:lineRule="atLeast"/>
        <w:widowControl/>
        <w:rPr>
          <w:rFonts w:hint="eastAsia" w:ascii="仿宋" w:hAnsi="仿宋" w:eastAsia="仿宋" w:cs="仿宋"/>
          <w:color w:val="000000" w:themeColor="text1"/>
          <w:sz w:val="20"/>
          <w:szCs w:val="20"/>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30"/>
          <w:szCs w:val="20"/>
        </w:rPr>
        <w:t xml:space="preserve">4. 投标有效期为开标之日后90天。</w:t>
      </w:r>
      <w:r/>
    </w:p>
    <w:p>
      <w:pPr>
        <w:ind w:firstLine="600"/>
        <w:jc w:val="left"/>
        <w:spacing w:line="239" w:lineRule="atLeast"/>
        <w:widowControl/>
        <w:rPr>
          <w:rFonts w:hint="eastAsia" w:ascii="仿宋" w:hAnsi="仿宋" w:eastAsia="仿宋" w:cs="仿宋"/>
          <w:color w:val="000000" w:themeColor="text1"/>
          <w:sz w:val="20"/>
          <w:szCs w:val="20"/>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30"/>
          <w:szCs w:val="20"/>
        </w:rPr>
        <w:t xml:space="preserve">5. 投标人在投标初始有效期内撤回投标，其投标保证金将不退还。</w:t>
      </w:r>
      <w:r/>
    </w:p>
    <w:p>
      <w:pPr>
        <w:ind w:firstLine="600"/>
        <w:jc w:val="left"/>
        <w:spacing w:line="239" w:lineRule="atLeast"/>
        <w:widowControl/>
        <w:rPr>
          <w:rFonts w:hint="eastAsia" w:ascii="仿宋" w:hAnsi="仿宋" w:eastAsia="仿宋" w:cs="仿宋"/>
          <w:color w:val="000000" w:themeColor="text1"/>
          <w:sz w:val="20"/>
          <w:szCs w:val="20"/>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30"/>
          <w:szCs w:val="20"/>
        </w:rPr>
        <w:t xml:space="preserve">6. 投标人同意提供按照贵方可能要求的与其投标有关的一切数据或资料，完全理解贵方不一定接受最低价的投标或收到的任何投标。</w:t>
      </w:r>
      <w:r/>
    </w:p>
    <w:p>
      <w:pPr>
        <w:ind w:firstLine="600"/>
        <w:jc w:val="left"/>
        <w:spacing w:line="239" w:lineRule="atLeast"/>
        <w:widowControl/>
        <w:rPr>
          <w:rFonts w:hint="eastAsia" w:ascii="仿宋" w:hAnsi="仿宋" w:eastAsia="仿宋" w:cs="仿宋"/>
          <w:color w:val="000000" w:themeColor="text1"/>
          <w:sz w:val="20"/>
          <w:szCs w:val="20"/>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30"/>
          <w:szCs w:val="20"/>
        </w:rPr>
        <w:t xml:space="preserve">7. 投标人同意在授予合同后，按照有关规定支付公证费(如有)。</w:t>
      </w:r>
      <w:r/>
    </w:p>
    <w:p>
      <w:pPr>
        <w:ind w:right="29" w:firstLine="600"/>
        <w:jc w:val="left"/>
        <w:spacing w:line="239" w:lineRule="atLeast"/>
        <w:widowControl/>
        <w:rPr>
          <w:rFonts w:hint="eastAsia" w:ascii="仿宋" w:hAnsi="仿宋" w:eastAsia="仿宋" w:cs="仿宋"/>
          <w:color w:val="000000" w:themeColor="text1"/>
          <w:sz w:val="20"/>
          <w:szCs w:val="20"/>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30"/>
          <w:szCs w:val="20"/>
        </w:rPr>
        <w:t xml:space="preserve">8. 采购人或采购代理机构有权将我单位本项目的《开标一览表》和《分项价格表》予以公示，公示的方式由浙江晟鹏项目咨询管理有限公司确定。</w:t>
      </w:r>
      <w:r/>
    </w:p>
    <w:p>
      <w:pPr>
        <w:ind w:right="29" w:firstLine="600"/>
        <w:jc w:val="left"/>
        <w:spacing w:line="239" w:lineRule="atLeast"/>
        <w:widowControl/>
        <w:rPr>
          <w:rFonts w:hint="eastAsia" w:ascii="仿宋" w:hAnsi="仿宋" w:eastAsia="仿宋" w:cs="仿宋"/>
          <w:color w:val="000000" w:themeColor="text1"/>
          <w:sz w:val="20"/>
          <w:szCs w:val="20"/>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30"/>
          <w:szCs w:val="20"/>
        </w:rPr>
        <w:t xml:space="preserve">9. 采购人有权对投标人投标文件的真实性进行核实，如投标人不能在采购人规定的时间内向采购人提供有效的证明文件，将被采购人认定为具有《中华人民共和国政府采购法》第七十七条所规定的“提供虚假材料谋取中标、成交的”情形，并承担相应的法律责任。</w:t>
      </w:r>
      <w:r/>
    </w:p>
    <w:p>
      <w:pPr>
        <w:ind w:firstLine="600"/>
        <w:jc w:val="left"/>
        <w:spacing w:line="239" w:lineRule="atLeast"/>
        <w:widowControl/>
        <w:rPr>
          <w:rFonts w:hint="eastAsia" w:ascii="仿宋" w:hAnsi="仿宋" w:eastAsia="仿宋" w:cs="仿宋"/>
          <w:color w:val="000000" w:themeColor="text1"/>
          <w:sz w:val="20"/>
          <w:szCs w:val="20"/>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30"/>
          <w:szCs w:val="20"/>
        </w:rPr>
        <w:t xml:space="preserve">10. 与本投标有关的一切正式往来信函请寄：</w:t>
      </w:r>
      <w:r/>
    </w:p>
    <w:p>
      <w:pPr>
        <w:ind w:firstLine="1200"/>
        <w:jc w:val="left"/>
        <w:spacing w:line="239" w:lineRule="atLeast"/>
        <w:widowControl/>
        <w:rPr>
          <w:rFonts w:hint="eastAsia" w:ascii="仿宋" w:hAnsi="仿宋" w:eastAsia="仿宋" w:cs="仿宋"/>
          <w:color w:val="000000" w:themeColor="text1"/>
          <w:sz w:val="20"/>
          <w:szCs w:val="20"/>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30"/>
          <w:szCs w:val="20"/>
        </w:rPr>
        <w:t xml:space="preserve">地址： </w:t>
      </w:r>
      <w:r/>
    </w:p>
    <w:p>
      <w:pPr>
        <w:ind w:firstLine="1200"/>
        <w:jc w:val="left"/>
        <w:spacing w:line="239" w:lineRule="atLeast"/>
        <w:widowControl/>
        <w:rPr>
          <w:rFonts w:hint="eastAsia" w:ascii="仿宋" w:hAnsi="仿宋" w:eastAsia="仿宋" w:cs="仿宋"/>
          <w:color w:val="000000" w:themeColor="text1"/>
          <w:sz w:val="20"/>
          <w:szCs w:val="20"/>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30"/>
          <w:szCs w:val="20"/>
        </w:rPr>
        <w:t xml:space="preserve">电话： </w:t>
      </w:r>
      <w:r/>
    </w:p>
    <w:p>
      <w:pPr>
        <w:ind w:firstLine="1200"/>
        <w:jc w:val="left"/>
        <w:spacing w:line="239" w:lineRule="atLeast"/>
        <w:widowControl/>
        <w:rPr>
          <w:rFonts w:hint="eastAsia" w:ascii="仿宋" w:hAnsi="仿宋" w:eastAsia="仿宋" w:cs="仿宋"/>
          <w:color w:val="000000" w:themeColor="text1"/>
          <w:sz w:val="20"/>
          <w:szCs w:val="20"/>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30"/>
          <w:szCs w:val="20"/>
        </w:rPr>
        <w:t xml:space="preserve">传真： </w:t>
      </w:r>
      <w:r/>
    </w:p>
    <w:p>
      <w:pPr>
        <w:ind w:firstLine="2700"/>
        <w:jc w:val="left"/>
        <w:spacing w:line="239" w:lineRule="atLeast"/>
        <w:widowControl/>
        <w:rPr>
          <w:rFonts w:hint="eastAsia" w:ascii="仿宋" w:hAnsi="仿宋" w:eastAsia="仿宋" w:cs="仿宋"/>
          <w:color w:val="000000" w:themeColor="text1"/>
          <w:sz w:val="30"/>
          <w:szCs w:val="20"/>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30"/>
          <w:szCs w:val="20"/>
        </w:rPr>
        <w:t xml:space="preserve">投标人：</w:t>
      </w:r>
      <w:r>
        <w:rPr>
          <w:rFonts w:hint="eastAsia" w:ascii="仿宋" w:hAnsi="仿宋" w:eastAsia="仿宋" w:cs="仿宋"/>
          <w:color w:val="000000" w:themeColor="text1"/>
          <w:sz w:val="30"/>
          <w:szCs w:val="20"/>
          <w:u w:val="single"/>
        </w:rPr>
        <w:t xml:space="preserve">           </w:t>
      </w:r>
      <w:r>
        <w:rPr>
          <w:rFonts w:hint="eastAsia" w:ascii="仿宋" w:hAnsi="仿宋" w:eastAsia="仿宋" w:cs="仿宋"/>
          <w:color w:val="000000" w:themeColor="text1"/>
          <w:sz w:val="30"/>
          <w:szCs w:val="20"/>
        </w:rPr>
        <w:t xml:space="preserve">（电子签章）</w:t>
      </w:r>
      <w:r/>
    </w:p>
    <w:p>
      <w:pPr>
        <w:ind w:right="29"/>
        <w:jc w:val="center"/>
        <w:widowControl/>
        <w:rPr>
          <w:rFonts w:hint="eastAsia" w:ascii="仿宋" w:hAnsi="仿宋" w:eastAsia="仿宋" w:cs="Times New Roman"/>
          <w:b/>
          <w:bCs/>
          <w:color w:val="000000" w:themeColor="text1"/>
          <w:sz w:val="30"/>
          <w:szCs w:val="30"/>
        </w:rPr>
      </w:pPr>
      <w:r>
        <w:rPr>
          <w:rFonts w:hint="eastAsia" w:ascii="仿宋" w:hAnsi="仿宋" w:eastAsia="仿宋" w:cs="仿宋"/>
          <w:color w:val="000000" w:themeColor="text1"/>
          <w:sz w:val="30"/>
          <w:szCs w:val="20"/>
        </w:rPr>
        <w:t xml:space="preserve">日期：  年 月 日</w:t>
      </w:r>
      <w:r>
        <w:rPr>
          <w:rFonts w:ascii="仿宋" w:hAnsi="仿宋" w:eastAsia="仿宋" w:cs="Times New Roman"/>
          <w:color w:val="000000" w:themeColor="text1"/>
          <w:sz w:val="20"/>
          <w:szCs w:val="20"/>
        </w:rPr>
        <w:br w:type="page" w:clear="all"/>
      </w:r>
      <w:r>
        <w:rPr>
          <w:rFonts w:ascii="仿宋" w:hAnsi="仿宋" w:eastAsia="仿宋" w:cs="Times New Roman"/>
          <w:b/>
          <w:bCs/>
          <w:color w:val="000000" w:themeColor="text1"/>
          <w:sz w:val="30"/>
          <w:szCs w:val="30"/>
        </w:rPr>
        <w:t xml:space="preserve">2．开标一览表</w:t>
      </w:r>
      <w:r/>
    </w:p>
    <w:p>
      <w:pPr>
        <w:jc w:val="left"/>
        <w:spacing w:line="360" w:lineRule="auto"/>
        <w:widowControl/>
        <w:rPr>
          <w:rFonts w:hint="eastAsia" w:ascii="仿宋" w:hAnsi="仿宋" w:eastAsia="仿宋" w:cs="Times New Roman"/>
          <w:color w:val="000000" w:themeColor="text1"/>
          <w:sz w:val="20"/>
          <w:szCs w:val="20"/>
          <w:u w:val="single"/>
        </w:rPr>
      </w:pPr>
      <w:r>
        <w:rPr>
          <w:rFonts w:ascii="仿宋" w:hAnsi="仿宋" w:eastAsia="仿宋" w:cs="Times New Roman"/>
          <w:color w:val="000000" w:themeColor="text1"/>
          <w:sz w:val="20"/>
          <w:szCs w:val="20"/>
        </w:rPr>
        <w:t xml:space="preserve">项目名称：</w:t>
      </w:r>
      <w:r>
        <w:rPr>
          <w:rFonts w:hint="eastAsia" w:ascii="仿宋" w:hAnsi="仿宋" w:eastAsia="仿宋" w:cs="Times New Roman"/>
          <w:color w:val="000000" w:themeColor="text1"/>
          <w:sz w:val="20"/>
          <w:szCs w:val="20"/>
          <w:u w:val="single"/>
        </w:rPr>
        <w:t xml:space="preserve">沛县汉源街道“五网协同”市场化保洁运营</w:t>
      </w:r>
      <w:r>
        <w:rPr>
          <w:rFonts w:hint="eastAsia" w:ascii="仿宋" w:hAnsi="仿宋" w:eastAsia="仿宋" w:cs="Times New Roman"/>
          <w:color w:val="000000" w:themeColor="text1"/>
          <w:sz w:val="20"/>
          <w:szCs w:val="20"/>
          <w:u w:val="single"/>
        </w:rPr>
        <w:t xml:space="preserve">项目</w:t>
      </w:r>
      <w:r>
        <w:rPr>
          <w:rFonts w:ascii="仿宋" w:hAnsi="仿宋" w:eastAsia="仿宋" w:cs="Times New Roman"/>
          <w:color w:val="000000" w:themeColor="text1"/>
          <w:sz w:val="20"/>
          <w:szCs w:val="20"/>
        </w:rPr>
        <w:t xml:space="preserve">项目</w:t>
      </w:r>
      <w:r>
        <w:rPr>
          <w:rFonts w:ascii="仿宋" w:hAnsi="仿宋" w:eastAsia="仿宋" w:cs="Times New Roman"/>
          <w:color w:val="000000" w:themeColor="text1"/>
          <w:sz w:val="20"/>
          <w:szCs w:val="20"/>
        </w:rPr>
        <w:t xml:space="preserve">编号：</w:t>
      </w:r>
      <w:r>
        <w:rPr>
          <w:rFonts w:hint="eastAsia" w:ascii="仿宋" w:hAnsi="仿宋" w:eastAsia="仿宋" w:cs="Times New Roman"/>
          <w:sz w:val="20"/>
          <w:szCs w:val="20"/>
          <w:u w:val="single"/>
        </w:rPr>
        <w:t xml:space="preserve">JSZC-320322050-JZSP-G2026-0001</w:t>
      </w:r>
      <w:r/>
    </w:p>
    <w:p>
      <w:pPr>
        <w:jc w:val="left"/>
        <w:widowControl/>
        <w:rPr>
          <w:rFonts w:hint="eastAsia" w:ascii="仿宋" w:hAnsi="仿宋" w:eastAsia="仿宋" w:cs="Times New Roman"/>
          <w:color w:val="000000" w:themeColor="text1"/>
          <w:sz w:val="20"/>
          <w:szCs w:val="20"/>
        </w:rPr>
      </w:pPr>
      <w:r>
        <w:rPr>
          <w:rFonts w:ascii="仿宋" w:hAnsi="仿宋" w:eastAsia="仿宋" w:cs="Times New Roman"/>
          <w:color w:val="000000" w:themeColor="text1"/>
          <w:sz w:val="20"/>
          <w:szCs w:val="20"/>
        </w:rPr>
        <w:t xml:space="preserve">投标人名称（公章）：      货币单位：人民币元</w:t>
      </w:r>
      <w:r/>
    </w:p>
    <w:p>
      <w:pPr>
        <w:ind w:firstLine="480"/>
        <w:jc w:val="left"/>
        <w:widowControl/>
        <w:rPr>
          <w:rFonts w:hint="eastAsia" w:ascii="仿宋" w:hAnsi="仿宋" w:eastAsia="仿宋" w:cs="Times New Roman"/>
          <w:color w:val="000000" w:themeColor="text1"/>
          <w:sz w:val="20"/>
          <w:szCs w:val="20"/>
        </w:rPr>
      </w:pPr>
      <w:r>
        <w:rPr>
          <w:rFonts w:hint="eastAsia" w:ascii="仿宋" w:hAnsi="仿宋" w:eastAsia="仿宋" w:cs="Times New Roman"/>
          <w:color w:val="000000" w:themeColor="text1"/>
          <w:sz w:val="20"/>
          <w:szCs w:val="20"/>
        </w:rPr>
      </w:r>
      <w:r/>
    </w:p>
    <w:tbl>
      <w:tblPr>
        <w:tblW w:w="8748" w:type="dxa"/>
        <w:tblBorders>
          <w:top w:val="single" w:color="000000" w:sz="6" w:space="0"/>
          <w:left w:val="single" w:color="000000" w:sz="6" w:space="0"/>
          <w:bottom w:val="single" w:color="000000" w:sz="2" w:space="0"/>
          <w:right w:val="single" w:color="000000" w:sz="6" w:space="0"/>
          <w:insideH w:val="single" w:color="000000" w:sz="2" w:space="0"/>
          <w:insideV w:val="single" w:color="000000" w:sz="2" w:space="0"/>
        </w:tblBorders>
        <w:tblLook w:val="04A0" w:firstRow="1" w:lastRow="0" w:firstColumn="1" w:lastColumn="0" w:noHBand="0" w:noVBand="1"/>
      </w:tblPr>
      <w:tblGrid>
        <w:gridCol w:w="3117"/>
        <w:gridCol w:w="2612"/>
        <w:gridCol w:w="3019"/>
      </w:tblGrid>
      <w:tr>
        <w:trPr>
          <w:cantSplit/>
          <w:trHeight w:val="797"/>
        </w:trPr>
        <w:tc>
          <w:tcPr>
            <w:tcBorders>
              <w:top w:val="single" w:color="000000" w:sz="6" w:space="0"/>
              <w:left w:val="single" w:color="000000" w:sz="6" w:space="0"/>
              <w:bottom w:val="single" w:color="000000" w:sz="2" w:space="0"/>
              <w:right w:val="single" w:color="000000" w:sz="2" w:space="0"/>
            </w:tcBorders>
            <w:tcW w:w="3117" w:type="dxa"/>
            <w:vAlign w:val="center"/>
            <w:textDirection w:val="lrTb"/>
            <w:noWrap w:val="false"/>
          </w:tcPr>
          <w:p>
            <w:pPr>
              <w:jc w:val="left"/>
              <w:widowControl/>
              <w:rPr>
                <w:rFonts w:hint="eastAsia" w:ascii="仿宋" w:hAnsi="仿宋" w:eastAsia="仿宋" w:cs="Times New Roman"/>
                <w:color w:val="000000" w:themeColor="text1"/>
                <w:sz w:val="20"/>
                <w:szCs w:val="20"/>
              </w:rPr>
            </w:pPr>
            <w:r>
              <w:rPr>
                <w:rFonts w:hint="eastAsia" w:ascii="仿宋" w:hAnsi="仿宋" w:eastAsia="仿宋" w:cs="Times New Roman"/>
                <w:color w:val="000000" w:themeColor="text1"/>
                <w:sz w:val="20"/>
                <w:szCs w:val="20"/>
              </w:rPr>
              <w:t xml:space="preserve">项目名称</w:t>
            </w:r>
            <w:r/>
          </w:p>
        </w:tc>
        <w:tc>
          <w:tcPr>
            <w:tcBorders>
              <w:top w:val="single" w:color="000000" w:sz="6" w:space="0"/>
              <w:left w:val="single" w:color="000000" w:sz="2" w:space="0"/>
              <w:bottom w:val="single" w:color="000000" w:sz="2" w:space="0"/>
              <w:right w:val="single" w:color="000000" w:sz="2" w:space="0"/>
            </w:tcBorders>
            <w:tcW w:w="2612" w:type="dxa"/>
            <w:vAlign w:val="center"/>
            <w:textDirection w:val="lrTb"/>
            <w:noWrap w:val="false"/>
          </w:tcPr>
          <w:p>
            <w:pPr>
              <w:jc w:val="left"/>
              <w:widowControl/>
              <w:rPr>
                <w:rFonts w:hint="eastAsia" w:ascii="仿宋" w:hAnsi="仿宋" w:eastAsia="仿宋" w:cs="Times New Roman"/>
                <w:color w:val="000000" w:themeColor="text1"/>
                <w:sz w:val="20"/>
                <w:szCs w:val="20"/>
              </w:rPr>
            </w:pPr>
            <w:r>
              <w:rPr>
                <w:rFonts w:hint="eastAsia" w:ascii="仿宋" w:hAnsi="仿宋" w:eastAsia="仿宋" w:cs="Times New Roman"/>
                <w:color w:val="000000" w:themeColor="text1"/>
                <w:sz w:val="20"/>
                <w:szCs w:val="20"/>
              </w:rPr>
              <w:t xml:space="preserve">项目内容</w:t>
            </w:r>
            <w:r/>
          </w:p>
        </w:tc>
        <w:tc>
          <w:tcPr>
            <w:tcBorders>
              <w:top w:val="single" w:color="000000" w:sz="6" w:space="0"/>
              <w:left w:val="single" w:color="000000" w:sz="2" w:space="0"/>
              <w:bottom w:val="single" w:color="000000" w:sz="2" w:space="0"/>
              <w:right w:val="single" w:color="000000" w:sz="2" w:space="0"/>
            </w:tcBorders>
            <w:tcW w:w="3019" w:type="dxa"/>
            <w:vAlign w:val="center"/>
            <w:textDirection w:val="lrTb"/>
            <w:noWrap w:val="false"/>
          </w:tcPr>
          <w:p>
            <w:pPr>
              <w:jc w:val="left"/>
              <w:widowControl/>
              <w:rPr>
                <w:rFonts w:hint="eastAsia" w:ascii="仿宋" w:hAnsi="仿宋" w:eastAsia="仿宋" w:cs="Times New Roman"/>
                <w:color w:val="000000" w:themeColor="text1"/>
                <w:sz w:val="20"/>
                <w:szCs w:val="20"/>
              </w:rPr>
            </w:pPr>
            <w:r>
              <w:rPr>
                <w:rFonts w:hint="eastAsia" w:ascii="仿宋" w:hAnsi="仿宋" w:eastAsia="仿宋" w:cs="Times New Roman"/>
                <w:color w:val="000000" w:themeColor="text1"/>
                <w:sz w:val="20"/>
                <w:szCs w:val="20"/>
              </w:rPr>
              <w:t xml:space="preserve">总价（小写）</w:t>
            </w:r>
            <w:r/>
          </w:p>
        </w:tc>
      </w:tr>
      <w:tr>
        <w:trPr>
          <w:cantSplit/>
          <w:trHeight w:val="851"/>
        </w:trPr>
        <w:tc>
          <w:tcPr>
            <w:tcBorders>
              <w:top w:val="single" w:color="000000" w:sz="2" w:space="0"/>
              <w:left w:val="single" w:color="000000" w:sz="6" w:space="0"/>
              <w:right w:val="single" w:color="000000" w:sz="2" w:space="0"/>
            </w:tcBorders>
            <w:tcW w:w="3117" w:type="dxa"/>
            <w:vAlign w:val="center"/>
            <w:textDirection w:val="lrTb"/>
            <w:noWrap w:val="false"/>
          </w:tcPr>
          <w:p>
            <w:pPr>
              <w:jc w:val="left"/>
              <w:widowControl/>
              <w:rPr>
                <w:rFonts w:hint="eastAsia" w:ascii="仿宋" w:hAnsi="仿宋" w:eastAsia="仿宋" w:cs="Times New Roman"/>
                <w:color w:val="000000" w:themeColor="text1"/>
                <w:sz w:val="20"/>
                <w:szCs w:val="20"/>
              </w:rPr>
            </w:pPr>
            <w:r>
              <w:rPr>
                <w:rFonts w:hint="eastAsia" w:ascii="仿宋" w:hAnsi="仿宋" w:eastAsia="仿宋" w:cs="仿宋"/>
                <w:color w:val="000000" w:themeColor="text1"/>
                <w:sz w:val="20"/>
                <w:szCs w:val="20"/>
              </w:rPr>
              <w:t xml:space="preserve">沛县汉源街道“五网协同”市场化保洁运营项目</w:t>
            </w:r>
            <w:r/>
          </w:p>
        </w:tc>
        <w:tc>
          <w:tcPr>
            <w:tcBorders>
              <w:top w:val="single" w:color="000000" w:sz="2" w:space="0"/>
              <w:left w:val="single" w:color="000000" w:sz="2" w:space="0"/>
              <w:right w:val="single" w:color="000000" w:sz="2" w:space="0"/>
            </w:tcBorders>
            <w:tcW w:w="2612" w:type="dxa"/>
            <w:vAlign w:val="center"/>
            <w:textDirection w:val="lrTb"/>
            <w:noWrap w:val="false"/>
          </w:tcPr>
          <w:p>
            <w:pPr>
              <w:jc w:val="left"/>
              <w:widowControl/>
              <w:rPr>
                <w:rFonts w:hint="eastAsia" w:ascii="仿宋" w:hAnsi="仿宋" w:eastAsia="仿宋" w:cs="Times New Roman"/>
                <w:color w:val="000000" w:themeColor="text1"/>
                <w:sz w:val="20"/>
                <w:szCs w:val="20"/>
              </w:rPr>
            </w:pPr>
            <w:r>
              <w:rPr>
                <w:rFonts w:hint="eastAsia" w:ascii="仿宋" w:hAnsi="仿宋" w:eastAsia="仿宋" w:cs="Times New Roman"/>
                <w:color w:val="000000" w:themeColor="text1"/>
                <w:sz w:val="20"/>
                <w:szCs w:val="20"/>
              </w:rPr>
              <w:t xml:space="preserve">详见投标文件</w:t>
            </w:r>
            <w:r/>
          </w:p>
        </w:tc>
        <w:tc>
          <w:tcPr>
            <w:tcBorders>
              <w:top w:val="single" w:color="000000" w:sz="2" w:space="0"/>
              <w:left w:val="single" w:color="000000" w:sz="2" w:space="0"/>
              <w:right w:val="single" w:color="000000" w:sz="2" w:space="0"/>
            </w:tcBorders>
            <w:tcW w:w="3019" w:type="dxa"/>
            <w:vAlign w:val="center"/>
            <w:textDirection w:val="lrTb"/>
            <w:noWrap w:val="false"/>
          </w:tcPr>
          <w:p>
            <w:pPr>
              <w:jc w:val="left"/>
              <w:widowControl/>
              <w:rPr>
                <w:rFonts w:hint="eastAsia" w:ascii="仿宋" w:hAnsi="仿宋" w:eastAsia="仿宋" w:cs="Times New Roman"/>
                <w:color w:val="000000" w:themeColor="text1"/>
                <w:sz w:val="20"/>
                <w:szCs w:val="20"/>
              </w:rPr>
            </w:pPr>
            <w:r>
              <w:rPr>
                <w:rFonts w:hint="eastAsia" w:ascii="仿宋" w:hAnsi="仿宋" w:eastAsia="仿宋" w:cs="Times New Roman"/>
                <w:color w:val="000000" w:themeColor="text1"/>
                <w:sz w:val="20"/>
                <w:szCs w:val="20"/>
              </w:rPr>
            </w:r>
            <w:r/>
          </w:p>
        </w:tc>
      </w:tr>
      <w:tr>
        <w:trPr>
          <w:cantSplit/>
          <w:trHeight w:val="851"/>
        </w:trPr>
        <w:tc>
          <w:tcPr>
            <w:tcBorders>
              <w:top w:val="single" w:color="000000" w:sz="2" w:space="0"/>
              <w:left w:val="single" w:color="000000" w:sz="6" w:space="0"/>
              <w:bottom w:val="single" w:color="000000" w:sz="2" w:space="0"/>
              <w:right w:val="single" w:color="000000" w:sz="2" w:space="0"/>
            </w:tcBorders>
            <w:tcW w:w="3117" w:type="dxa"/>
            <w:vAlign w:val="center"/>
            <w:textDirection w:val="lrTb"/>
            <w:noWrap w:val="false"/>
          </w:tcPr>
          <w:p>
            <w:pPr>
              <w:jc w:val="left"/>
              <w:widowControl/>
              <w:rPr>
                <w:rFonts w:hint="eastAsia" w:ascii="仿宋" w:hAnsi="仿宋" w:eastAsia="仿宋" w:cs="Times New Roman"/>
                <w:color w:val="000000" w:themeColor="text1"/>
                <w:sz w:val="20"/>
                <w:szCs w:val="20"/>
              </w:rPr>
            </w:pPr>
            <w:r>
              <w:rPr>
                <w:rFonts w:hint="eastAsia" w:ascii="仿宋" w:hAnsi="仿宋" w:eastAsia="仿宋" w:cs="Times New Roman"/>
                <w:color w:val="000000" w:themeColor="text1"/>
                <w:sz w:val="20"/>
                <w:szCs w:val="20"/>
              </w:rPr>
              <w:t xml:space="preserve">总价（大写）：</w:t>
            </w:r>
            <w:r/>
          </w:p>
        </w:tc>
        <w:tc>
          <w:tcPr>
            <w:gridSpan w:val="2"/>
            <w:tcBorders>
              <w:top w:val="single" w:color="000000" w:sz="2" w:space="0"/>
              <w:left w:val="single" w:color="000000" w:sz="2" w:space="0"/>
              <w:bottom w:val="single" w:color="000000" w:sz="2" w:space="0"/>
              <w:right w:val="single" w:color="000000" w:sz="2" w:space="0"/>
            </w:tcBorders>
            <w:tcW w:w="5631" w:type="dxa"/>
            <w:vAlign w:val="center"/>
            <w:textDirection w:val="lrTb"/>
            <w:noWrap w:val="false"/>
          </w:tcPr>
          <w:p>
            <w:pPr>
              <w:jc w:val="left"/>
              <w:widowControl/>
              <w:rPr>
                <w:rFonts w:hint="eastAsia" w:ascii="仿宋" w:hAnsi="仿宋" w:eastAsia="仿宋" w:cs="Times New Roman"/>
                <w:color w:val="000000" w:themeColor="text1"/>
                <w:sz w:val="20"/>
                <w:szCs w:val="20"/>
              </w:rPr>
            </w:pPr>
            <w:r>
              <w:rPr>
                <w:rFonts w:hint="eastAsia" w:ascii="仿宋" w:hAnsi="仿宋" w:eastAsia="仿宋" w:cs="Times New Roman"/>
                <w:color w:val="000000" w:themeColor="text1"/>
                <w:sz w:val="20"/>
                <w:szCs w:val="20"/>
              </w:rPr>
            </w:r>
            <w:r/>
          </w:p>
        </w:tc>
      </w:tr>
    </w:tbl>
    <w:p>
      <w:pPr>
        <w:ind w:firstLine="480"/>
        <w:jc w:val="left"/>
        <w:widowControl/>
        <w:rPr>
          <w:rFonts w:hint="eastAsia" w:ascii="仿宋" w:hAnsi="仿宋" w:eastAsia="仿宋" w:cs="Times New Roman"/>
          <w:color w:val="000000" w:themeColor="text1"/>
          <w:sz w:val="20"/>
          <w:szCs w:val="20"/>
        </w:rPr>
      </w:pPr>
      <w:r>
        <w:rPr>
          <w:rFonts w:hint="eastAsia" w:ascii="仿宋" w:hAnsi="仿宋" w:eastAsia="仿宋" w:cs="Times New Roman"/>
          <w:color w:val="000000" w:themeColor="text1"/>
          <w:sz w:val="20"/>
          <w:szCs w:val="20"/>
        </w:rPr>
      </w:r>
      <w:r/>
    </w:p>
    <w:p>
      <w:pPr>
        <w:ind w:firstLine="480"/>
        <w:jc w:val="left"/>
        <w:widowControl/>
        <w:rPr>
          <w:rFonts w:hint="eastAsia" w:ascii="仿宋" w:hAnsi="仿宋" w:eastAsia="仿宋" w:cs="Times New Roman"/>
          <w:color w:val="000000" w:themeColor="text1"/>
          <w:sz w:val="20"/>
          <w:szCs w:val="20"/>
        </w:rPr>
      </w:pPr>
      <w:r>
        <w:rPr>
          <w:rFonts w:hint="eastAsia" w:ascii="仿宋" w:hAnsi="仿宋" w:eastAsia="仿宋" w:cs="Times New Roman"/>
          <w:color w:val="000000" w:themeColor="text1"/>
          <w:sz w:val="20"/>
          <w:szCs w:val="20"/>
        </w:rPr>
      </w:r>
      <w:r/>
    </w:p>
    <w:p>
      <w:pPr>
        <w:ind w:firstLine="480"/>
        <w:jc w:val="left"/>
        <w:widowControl/>
        <w:rPr>
          <w:rFonts w:hint="eastAsia" w:ascii="仿宋" w:hAnsi="仿宋" w:eastAsia="仿宋" w:cs="Times New Roman"/>
          <w:color w:val="000000" w:themeColor="text1"/>
          <w:sz w:val="20"/>
          <w:szCs w:val="20"/>
        </w:rPr>
      </w:pPr>
      <w:r>
        <w:rPr>
          <w:rFonts w:ascii="仿宋" w:hAnsi="仿宋" w:eastAsia="仿宋" w:cs="Times New Roman"/>
          <w:color w:val="000000" w:themeColor="text1"/>
          <w:sz w:val="20"/>
          <w:szCs w:val="20"/>
        </w:rPr>
        <w:t xml:space="preserve">注：此表应按投标人须知的规定密封标记并密封单独提交。</w:t>
      </w:r>
      <w:r/>
    </w:p>
    <w:p>
      <w:pPr>
        <w:ind w:firstLine="2600"/>
        <w:jc w:val="left"/>
        <w:spacing w:line="300" w:lineRule="auto"/>
        <w:widowControl/>
        <w:rPr>
          <w:rFonts w:hint="eastAsia" w:ascii="仿宋" w:hAnsi="仿宋" w:eastAsia="仿宋" w:cs="宋体"/>
          <w:color w:val="000000" w:themeColor="text1"/>
          <w:sz w:val="20"/>
          <w:szCs w:val="20"/>
        </w:rPr>
      </w:pPr>
      <w:r>
        <w:rPr>
          <w:rFonts w:hint="eastAsia" w:ascii="仿宋" w:hAnsi="仿宋" w:eastAsia="仿宋" w:cs="宋体"/>
          <w:color w:val="000000" w:themeColor="text1"/>
          <w:sz w:val="20"/>
          <w:szCs w:val="20"/>
        </w:rPr>
      </w:r>
      <w:r/>
    </w:p>
    <w:p>
      <w:pPr>
        <w:ind w:firstLine="2600"/>
        <w:jc w:val="left"/>
        <w:spacing w:line="300" w:lineRule="auto"/>
        <w:widowControl/>
        <w:rPr>
          <w:rFonts w:hint="eastAsia" w:ascii="仿宋" w:hAnsi="仿宋" w:eastAsia="仿宋" w:cs="宋体"/>
          <w:color w:val="000000" w:themeColor="text1"/>
          <w:sz w:val="20"/>
          <w:szCs w:val="20"/>
        </w:rPr>
      </w:pPr>
      <w:r>
        <w:rPr>
          <w:rFonts w:hint="eastAsia" w:ascii="仿宋" w:hAnsi="仿宋" w:eastAsia="仿宋" w:cs="宋体"/>
          <w:color w:val="000000" w:themeColor="text1"/>
          <w:sz w:val="20"/>
          <w:szCs w:val="20"/>
        </w:rPr>
        <w:t xml:space="preserve">投标人：（电子签章）</w:t>
      </w:r>
      <w:r/>
    </w:p>
    <w:p>
      <w:pPr>
        <w:ind w:firstLine="480"/>
        <w:jc w:val="left"/>
        <w:spacing w:line="300" w:lineRule="auto"/>
        <w:widowControl/>
        <w:rPr>
          <w:rFonts w:hint="eastAsia" w:ascii="仿宋" w:hAnsi="仿宋" w:eastAsia="仿宋" w:cs="宋体"/>
          <w:color w:val="000000" w:themeColor="text1"/>
          <w:sz w:val="20"/>
          <w:szCs w:val="20"/>
        </w:rPr>
      </w:pPr>
      <w:r>
        <w:rPr>
          <w:rFonts w:hint="eastAsia" w:ascii="仿宋" w:hAnsi="仿宋" w:eastAsia="仿宋" w:cs="宋体"/>
          <w:color w:val="000000" w:themeColor="text1"/>
          <w:sz w:val="20"/>
          <w:szCs w:val="20"/>
        </w:rPr>
        <w:t xml:space="preserve">                      投标人授权代表：（签字或盖章）  </w:t>
      </w:r>
      <w:r/>
    </w:p>
    <w:p>
      <w:pPr>
        <w:ind w:firstLine="2600"/>
        <w:jc w:val="left"/>
        <w:spacing w:line="360" w:lineRule="auto"/>
        <w:widowControl/>
        <w:rPr>
          <w:rFonts w:hint="eastAsia" w:ascii="仿宋" w:hAnsi="仿宋" w:eastAsia="仿宋" w:cs="宋体"/>
          <w:color w:val="000000" w:themeColor="text1"/>
          <w:sz w:val="20"/>
          <w:szCs w:val="20"/>
        </w:rPr>
      </w:pPr>
      <w:r>
        <w:rPr>
          <w:rFonts w:hint="eastAsia" w:ascii="仿宋" w:hAnsi="仿宋" w:eastAsia="仿宋" w:cs="宋体"/>
          <w:color w:val="000000" w:themeColor="text1"/>
          <w:sz w:val="20"/>
          <w:szCs w:val="20"/>
        </w:rPr>
        <w:t xml:space="preserve">日期：   年  月  日</w:t>
      </w:r>
      <w:r/>
    </w:p>
    <w:p>
      <w:pPr>
        <w:numPr>
          <w:ilvl w:val="0"/>
          <w:numId w:val="10"/>
        </w:numPr>
        <w:ind w:firstLine="480"/>
        <w:jc w:val="center"/>
        <w:widowControl/>
        <w:rPr>
          <w:rFonts w:hint="eastAsia" w:ascii="仿宋" w:hAnsi="仿宋" w:eastAsia="仿宋" w:cs="Times New Roman"/>
          <w:b/>
          <w:bCs/>
          <w:color w:val="000000" w:themeColor="text1"/>
          <w:sz w:val="30"/>
          <w:szCs w:val="30"/>
        </w:rPr>
      </w:pPr>
      <w:r>
        <w:rPr>
          <w:rFonts w:ascii="仿宋" w:hAnsi="仿宋" w:eastAsia="仿宋" w:cs="Times New Roman"/>
          <w:color w:val="000000" w:themeColor="text1"/>
          <w:sz w:val="20"/>
          <w:szCs w:val="20"/>
        </w:rPr>
        <w:br w:type="page" w:clear="all"/>
      </w:r>
      <w:r>
        <w:rPr>
          <w:rFonts w:ascii="仿宋" w:hAnsi="仿宋" w:eastAsia="仿宋" w:cs="Times New Roman"/>
          <w:b/>
          <w:bCs/>
          <w:color w:val="000000" w:themeColor="text1"/>
          <w:sz w:val="30"/>
          <w:szCs w:val="30"/>
        </w:rPr>
        <w:t xml:space="preserve">分项价格表</w:t>
      </w:r>
      <w:r/>
    </w:p>
    <w:p>
      <w:pPr>
        <w:jc w:val="left"/>
        <w:spacing w:line="360" w:lineRule="auto"/>
        <w:widowControl/>
        <w:rPr>
          <w:rFonts w:hint="eastAsia" w:ascii="仿宋" w:hAnsi="仿宋" w:eastAsia="仿宋" w:cs="Times New Roman"/>
          <w:color w:val="000000" w:themeColor="text1"/>
          <w:sz w:val="20"/>
          <w:szCs w:val="20"/>
        </w:rPr>
      </w:pPr>
      <w:r>
        <w:rPr>
          <w:rFonts w:hint="eastAsia" w:ascii="仿宋" w:hAnsi="仿宋" w:eastAsia="仿宋" w:cs="Times New Roman"/>
          <w:color w:val="000000" w:themeColor="text1"/>
          <w:sz w:val="20"/>
          <w:szCs w:val="20"/>
        </w:rPr>
      </w:r>
      <w:r/>
    </w:p>
    <w:p>
      <w:pPr>
        <w:jc w:val="left"/>
        <w:spacing w:line="360" w:lineRule="auto"/>
        <w:widowControl/>
        <w:rPr>
          <w:rFonts w:hint="eastAsia" w:ascii="仿宋" w:hAnsi="仿宋" w:eastAsia="仿宋" w:cs="Times New Roman"/>
          <w:color w:val="000000" w:themeColor="text1"/>
          <w:sz w:val="20"/>
          <w:szCs w:val="20"/>
        </w:rPr>
      </w:pPr>
      <w:r>
        <w:rPr>
          <w:rFonts w:ascii="仿宋" w:hAnsi="仿宋" w:eastAsia="仿宋" w:cs="Times New Roman"/>
          <w:color w:val="000000" w:themeColor="text1"/>
          <w:sz w:val="20"/>
          <w:szCs w:val="20"/>
        </w:rPr>
        <w:t xml:space="preserve">项目名称：</w:t>
      </w:r>
      <w:r>
        <w:rPr>
          <w:rFonts w:hint="eastAsia" w:ascii="仿宋" w:hAnsi="仿宋" w:eastAsia="仿宋" w:cs="仿宋"/>
          <w:color w:val="000000" w:themeColor="text1"/>
          <w:sz w:val="20"/>
          <w:szCs w:val="20"/>
          <w:u w:val="single"/>
        </w:rPr>
        <w:t xml:space="preserve">沛县汉源街道“五网协同”市场化保洁运营</w:t>
      </w:r>
      <w:r>
        <w:rPr>
          <w:rFonts w:hint="eastAsia" w:ascii="仿宋" w:hAnsi="仿宋" w:eastAsia="仿宋" w:cs="仿宋"/>
          <w:color w:val="000000" w:themeColor="text1"/>
          <w:sz w:val="20"/>
          <w:szCs w:val="20"/>
          <w:u w:val="single"/>
        </w:rPr>
        <w:t xml:space="preserve">项目</w:t>
      </w:r>
      <w:r>
        <w:rPr>
          <w:rFonts w:ascii="仿宋" w:hAnsi="仿宋" w:eastAsia="仿宋" w:cs="Times New Roman"/>
          <w:color w:val="000000" w:themeColor="text1"/>
          <w:sz w:val="20"/>
          <w:szCs w:val="20"/>
        </w:rPr>
        <w:t xml:space="preserve">项目</w:t>
      </w:r>
      <w:r>
        <w:rPr>
          <w:rFonts w:ascii="仿宋" w:hAnsi="仿宋" w:eastAsia="仿宋" w:cs="Times New Roman"/>
          <w:color w:val="000000" w:themeColor="text1"/>
          <w:sz w:val="20"/>
          <w:szCs w:val="20"/>
        </w:rPr>
        <w:t xml:space="preserve">编号：</w:t>
      </w:r>
      <w:r>
        <w:rPr>
          <w:rFonts w:hint="eastAsia" w:ascii="仿宋" w:hAnsi="仿宋" w:eastAsia="仿宋" w:cs="Times New Roman"/>
          <w:color w:val="000000" w:themeColor="text1"/>
          <w:sz w:val="20"/>
          <w:szCs w:val="20"/>
          <w:u w:val="single"/>
        </w:rPr>
        <w:t xml:space="preserve">JSZC-320322050-JZSP-G2026-0001</w:t>
      </w:r>
      <w:r/>
    </w:p>
    <w:p>
      <w:pPr>
        <w:jc w:val="left"/>
        <w:spacing w:line="360" w:lineRule="auto"/>
        <w:widowControl/>
        <w:rPr>
          <w:rFonts w:hint="eastAsia" w:ascii="仿宋" w:hAnsi="仿宋" w:eastAsia="仿宋" w:cs="Times New Roman"/>
          <w:color w:val="000000" w:themeColor="text1"/>
          <w:sz w:val="20"/>
          <w:szCs w:val="20"/>
        </w:rPr>
      </w:pPr>
      <w:r>
        <w:rPr>
          <w:rFonts w:ascii="仿宋" w:hAnsi="仿宋" w:eastAsia="仿宋" w:cs="Times New Roman"/>
          <w:color w:val="000000" w:themeColor="text1"/>
          <w:sz w:val="20"/>
          <w:szCs w:val="20"/>
        </w:rPr>
        <w:t xml:space="preserve">货币单位：人民币元</w:t>
      </w:r>
      <w:r/>
    </w:p>
    <w:p>
      <w:pPr>
        <w:ind w:firstLine="480"/>
        <w:jc w:val="left"/>
        <w:widowControl/>
        <w:rPr>
          <w:rFonts w:hint="eastAsia" w:ascii="仿宋" w:hAnsi="仿宋" w:eastAsia="仿宋" w:cs="Times New Roman"/>
          <w:color w:val="000000" w:themeColor="text1"/>
          <w:sz w:val="20"/>
          <w:szCs w:val="20"/>
        </w:rPr>
      </w:pPr>
      <w:r>
        <w:rPr>
          <w:rFonts w:hint="eastAsia" w:ascii="仿宋" w:hAnsi="仿宋" w:eastAsia="仿宋" w:cs="Times New Roman"/>
          <w:color w:val="000000" w:themeColor="text1"/>
          <w:sz w:val="20"/>
          <w:szCs w:val="20"/>
        </w:rPr>
      </w:r>
      <w:r/>
    </w:p>
    <w:p>
      <w:pPr>
        <w:ind w:firstLine="480"/>
        <w:jc w:val="left"/>
        <w:widowControl/>
        <w:rPr>
          <w:rFonts w:hint="eastAsia" w:ascii="仿宋" w:hAnsi="仿宋" w:eastAsia="仿宋" w:cs="Times New Roman"/>
          <w:color w:val="000000" w:themeColor="text1"/>
          <w:sz w:val="20"/>
          <w:szCs w:val="20"/>
        </w:rPr>
      </w:pPr>
      <w:r>
        <w:rPr>
          <w:rFonts w:hint="eastAsia" w:ascii="仿宋" w:hAnsi="仿宋" w:eastAsia="仿宋" w:cs="Times New Roman"/>
          <w:color w:val="000000" w:themeColor="text1"/>
          <w:sz w:val="20"/>
          <w:szCs w:val="20"/>
        </w:rPr>
      </w:r>
      <w:r/>
    </w:p>
    <w:p>
      <w:pPr>
        <w:ind w:firstLine="480"/>
        <w:jc w:val="left"/>
        <w:widowControl/>
        <w:rPr>
          <w:rFonts w:hint="eastAsia" w:ascii="仿宋" w:hAnsi="仿宋" w:eastAsia="仿宋" w:cs="Times New Roman"/>
          <w:color w:val="000000" w:themeColor="text1"/>
          <w:sz w:val="20"/>
          <w:szCs w:val="20"/>
        </w:rPr>
      </w:pPr>
      <w:r>
        <w:rPr>
          <w:rFonts w:hint="eastAsia" w:ascii="仿宋" w:hAnsi="仿宋" w:eastAsia="仿宋" w:cs="Times New Roman"/>
          <w:color w:val="000000" w:themeColor="text1"/>
          <w:sz w:val="20"/>
          <w:szCs w:val="20"/>
        </w:rPr>
      </w:r>
      <w:r/>
    </w:p>
    <w:p>
      <w:pPr>
        <w:ind w:firstLine="480"/>
        <w:jc w:val="left"/>
        <w:widowControl/>
        <w:rPr>
          <w:rFonts w:hint="eastAsia" w:ascii="仿宋" w:hAnsi="仿宋" w:eastAsia="仿宋" w:cs="Times New Roman"/>
          <w:color w:val="000000" w:themeColor="text1"/>
          <w:sz w:val="20"/>
          <w:szCs w:val="20"/>
        </w:rPr>
      </w:pPr>
      <w:r>
        <w:rPr>
          <w:rFonts w:hint="eastAsia" w:ascii="仿宋" w:hAnsi="仿宋" w:eastAsia="仿宋" w:cs="Times New Roman"/>
          <w:color w:val="000000" w:themeColor="text1"/>
          <w:sz w:val="20"/>
          <w:szCs w:val="20"/>
        </w:rPr>
        <w:t xml:space="preserve">（格式自拟）</w:t>
      </w:r>
      <w:r/>
    </w:p>
    <w:p>
      <w:pPr>
        <w:ind w:left="256" w:right="6" w:firstLine="560"/>
        <w:rPr>
          <w:rFonts w:hint="eastAsia" w:ascii="仿宋" w:hAnsi="仿宋" w:eastAsia="仿宋" w:cs="Times New Roman"/>
          <w:color w:val="000000" w:themeColor="text1"/>
          <w:sz w:val="28"/>
        </w:rPr>
      </w:pPr>
      <w:r>
        <w:rPr>
          <w:rFonts w:hint="eastAsia" w:ascii="仿宋" w:hAnsi="仿宋" w:eastAsia="仿宋" w:cs="Times New Roman"/>
          <w:color w:val="000000" w:themeColor="text1"/>
          <w:sz w:val="28"/>
        </w:rPr>
      </w:r>
      <w:r/>
    </w:p>
    <w:p>
      <w:pPr>
        <w:ind w:left="256" w:right="6" w:firstLine="560"/>
        <w:rPr>
          <w:rFonts w:hint="eastAsia" w:ascii="仿宋" w:hAnsi="仿宋" w:eastAsia="仿宋" w:cs="Times New Roman"/>
          <w:color w:val="000000" w:themeColor="text1"/>
          <w:sz w:val="28"/>
        </w:rPr>
      </w:pPr>
      <w:r>
        <w:rPr>
          <w:rFonts w:hint="eastAsia" w:ascii="仿宋" w:hAnsi="仿宋" w:eastAsia="仿宋" w:cs="Times New Roman"/>
          <w:color w:val="000000" w:themeColor="text1"/>
          <w:sz w:val="28"/>
        </w:rPr>
      </w:r>
      <w:r/>
    </w:p>
    <w:p>
      <w:pPr>
        <w:ind w:left="256" w:right="6" w:firstLine="560"/>
        <w:rPr>
          <w:rFonts w:hint="eastAsia" w:ascii="仿宋" w:hAnsi="仿宋" w:eastAsia="仿宋" w:cs="Times New Roman"/>
          <w:color w:val="000000" w:themeColor="text1"/>
          <w:sz w:val="28"/>
        </w:rPr>
      </w:pPr>
      <w:r>
        <w:rPr>
          <w:rFonts w:hint="eastAsia" w:ascii="仿宋" w:hAnsi="仿宋" w:eastAsia="仿宋" w:cs="Times New Roman"/>
          <w:color w:val="000000" w:themeColor="text1"/>
          <w:sz w:val="28"/>
        </w:rPr>
      </w:r>
      <w:r/>
    </w:p>
    <w:p>
      <w:pPr>
        <w:ind w:left="256" w:right="6" w:firstLine="560"/>
        <w:rPr>
          <w:rFonts w:hint="eastAsia" w:ascii="仿宋" w:hAnsi="仿宋" w:eastAsia="仿宋" w:cs="Times New Roman"/>
          <w:color w:val="000000" w:themeColor="text1"/>
          <w:sz w:val="28"/>
        </w:rPr>
      </w:pPr>
      <w:r>
        <w:rPr>
          <w:rFonts w:hint="eastAsia" w:ascii="仿宋" w:hAnsi="仿宋" w:eastAsia="仿宋" w:cs="Times New Roman"/>
          <w:color w:val="000000" w:themeColor="text1"/>
          <w:sz w:val="28"/>
        </w:rPr>
      </w:r>
      <w:r/>
    </w:p>
    <w:p>
      <w:pPr>
        <w:ind w:firstLine="2600"/>
        <w:jc w:val="left"/>
        <w:spacing w:line="300" w:lineRule="auto"/>
        <w:widowControl/>
        <w:rPr>
          <w:rFonts w:hint="eastAsia" w:ascii="仿宋" w:hAnsi="仿宋" w:eastAsia="仿宋" w:cs="宋体"/>
          <w:color w:val="000000" w:themeColor="text1"/>
          <w:sz w:val="20"/>
          <w:szCs w:val="20"/>
        </w:rPr>
      </w:pPr>
      <w:r>
        <w:rPr>
          <w:rFonts w:hint="eastAsia" w:ascii="仿宋" w:hAnsi="仿宋" w:eastAsia="仿宋" w:cs="宋体"/>
          <w:color w:val="000000" w:themeColor="text1"/>
          <w:sz w:val="20"/>
          <w:szCs w:val="20"/>
        </w:rPr>
        <w:t xml:space="preserve">投标人：（电子签章）</w:t>
      </w:r>
      <w:r/>
    </w:p>
    <w:p>
      <w:pPr>
        <w:ind w:firstLine="480"/>
        <w:jc w:val="left"/>
        <w:spacing w:line="300" w:lineRule="auto"/>
        <w:widowControl/>
        <w:rPr>
          <w:rFonts w:hint="eastAsia" w:ascii="仿宋" w:hAnsi="仿宋" w:eastAsia="仿宋" w:cs="宋体"/>
          <w:color w:val="000000" w:themeColor="text1"/>
          <w:sz w:val="20"/>
          <w:szCs w:val="20"/>
        </w:rPr>
      </w:pPr>
      <w:r>
        <w:rPr>
          <w:rFonts w:hint="eastAsia" w:ascii="仿宋" w:hAnsi="仿宋" w:eastAsia="仿宋" w:cs="宋体"/>
          <w:color w:val="000000" w:themeColor="text1"/>
          <w:sz w:val="20"/>
          <w:szCs w:val="20"/>
        </w:rPr>
        <w:t xml:space="preserve">                      投标人授权代表：（签字或盖章）  </w:t>
      </w:r>
      <w:r/>
    </w:p>
    <w:p>
      <w:pPr>
        <w:ind w:firstLine="2600"/>
        <w:jc w:val="left"/>
        <w:spacing w:line="360" w:lineRule="auto"/>
        <w:widowControl/>
        <w:rPr>
          <w:rFonts w:hint="eastAsia" w:ascii="仿宋" w:hAnsi="仿宋" w:eastAsia="仿宋" w:cs="宋体"/>
          <w:color w:val="000000" w:themeColor="text1"/>
          <w:sz w:val="20"/>
          <w:szCs w:val="20"/>
        </w:rPr>
      </w:pPr>
      <w:r>
        <w:rPr>
          <w:rFonts w:hint="eastAsia" w:ascii="仿宋" w:hAnsi="仿宋" w:eastAsia="仿宋" w:cs="宋体"/>
          <w:color w:val="000000" w:themeColor="text1"/>
          <w:sz w:val="20"/>
          <w:szCs w:val="20"/>
        </w:rPr>
        <w:t xml:space="preserve">日期：   年  月  日</w:t>
      </w:r>
      <w:r/>
    </w:p>
    <w:p>
      <w:pPr>
        <w:ind w:firstLine="480"/>
        <w:jc w:val="left"/>
        <w:widowControl/>
        <w:rPr>
          <w:rFonts w:hint="eastAsia" w:ascii="仿宋" w:hAnsi="仿宋" w:eastAsia="仿宋" w:cs="Times New Roman"/>
          <w:color w:val="000000" w:themeColor="text1"/>
          <w:sz w:val="20"/>
          <w:szCs w:val="20"/>
        </w:rPr>
      </w:pPr>
      <w:r>
        <w:rPr>
          <w:rFonts w:hint="eastAsia" w:ascii="仿宋" w:hAnsi="仿宋" w:eastAsia="仿宋" w:cs="Times New Roman"/>
          <w:color w:val="000000" w:themeColor="text1"/>
          <w:sz w:val="20"/>
          <w:szCs w:val="20"/>
        </w:rPr>
      </w:r>
      <w:r/>
    </w:p>
    <w:p>
      <w:pPr>
        <w:ind w:firstLine="480"/>
        <w:jc w:val="left"/>
        <w:widowControl/>
        <w:rPr>
          <w:rFonts w:hint="eastAsia" w:ascii="仿宋" w:hAnsi="仿宋" w:eastAsia="仿宋" w:cs="Times New Roman"/>
          <w:color w:val="000000" w:themeColor="text1"/>
          <w:sz w:val="20"/>
          <w:szCs w:val="20"/>
        </w:rPr>
      </w:pPr>
      <w:r>
        <w:rPr>
          <w:rFonts w:ascii="仿宋" w:hAnsi="仿宋" w:eastAsia="仿宋" w:cs="Times New Roman"/>
          <w:color w:val="000000" w:themeColor="text1"/>
          <w:sz w:val="20"/>
          <w:szCs w:val="20"/>
        </w:rPr>
        <w:t xml:space="preserve">说明：</w:t>
      </w:r>
      <w:r/>
    </w:p>
    <w:p>
      <w:pPr>
        <w:ind w:firstLine="480"/>
        <w:jc w:val="left"/>
        <w:widowControl/>
        <w:rPr>
          <w:rFonts w:hint="eastAsia" w:ascii="仿宋" w:hAnsi="仿宋" w:eastAsia="仿宋" w:cs="Times New Roman"/>
          <w:color w:val="000000" w:themeColor="text1"/>
          <w:sz w:val="20"/>
          <w:szCs w:val="20"/>
        </w:rPr>
      </w:pPr>
      <w:r>
        <w:rPr>
          <w:rFonts w:hint="eastAsia" w:ascii="仿宋" w:hAnsi="仿宋" w:eastAsia="仿宋" w:cs="Times New Roman"/>
          <w:color w:val="000000" w:themeColor="text1"/>
          <w:sz w:val="20"/>
          <w:szCs w:val="20"/>
        </w:rPr>
        <w:t xml:space="preserve">1.中小</w:t>
      </w:r>
      <w:r>
        <w:rPr>
          <w:rFonts w:hint="eastAsia" w:ascii="仿宋" w:hAnsi="仿宋" w:eastAsia="仿宋" w:cs="Times New Roman"/>
          <w:color w:val="000000" w:themeColor="text1"/>
          <w:sz w:val="20"/>
          <w:szCs w:val="20"/>
        </w:rPr>
        <w:t xml:space="preserve">微企业</w:t>
      </w:r>
      <w:r>
        <w:rPr>
          <w:rFonts w:hint="eastAsia" w:ascii="仿宋" w:hAnsi="仿宋" w:eastAsia="仿宋" w:cs="Times New Roman"/>
          <w:color w:val="000000" w:themeColor="text1"/>
          <w:sz w:val="20"/>
          <w:szCs w:val="20"/>
        </w:rPr>
        <w:t xml:space="preserve">的划分具体以《政府采购促进中小企业发展暂行办法》（财库[2011]181号）和《工业和信息化部、国家统计局、国家发展和改革委员会、财政部关于印发中小企业划型标准规定的通知》（工信部联企业[2011]300号）的规定为准。</w:t>
      </w:r>
      <w:r/>
    </w:p>
    <w:p>
      <w:pPr>
        <w:ind w:firstLine="480"/>
        <w:jc w:val="left"/>
        <w:widowControl/>
        <w:rPr>
          <w:rFonts w:hint="eastAsia" w:ascii="仿宋" w:hAnsi="仿宋" w:eastAsia="仿宋" w:cs="Times New Roman"/>
          <w:color w:val="000000" w:themeColor="text1"/>
          <w:sz w:val="20"/>
          <w:szCs w:val="20"/>
        </w:rPr>
      </w:pPr>
      <w:r>
        <w:rPr>
          <w:rFonts w:hint="eastAsia" w:ascii="仿宋" w:hAnsi="仿宋" w:eastAsia="仿宋" w:cs="Times New Roman"/>
          <w:color w:val="000000" w:themeColor="text1"/>
          <w:sz w:val="20"/>
          <w:szCs w:val="20"/>
        </w:rPr>
        <w:t xml:space="preserve">2.</w:t>
      </w:r>
      <w:r>
        <w:rPr>
          <w:rFonts w:ascii="仿宋" w:hAnsi="仿宋" w:eastAsia="仿宋" w:cs="Times New Roman"/>
          <w:color w:val="000000" w:themeColor="text1"/>
          <w:sz w:val="20"/>
          <w:szCs w:val="20"/>
        </w:rPr>
        <w:t xml:space="preserve">享受政府采购支持政策的残疾人福利性单位</w:t>
      </w:r>
      <w:r>
        <w:rPr>
          <w:rFonts w:hint="eastAsia" w:ascii="仿宋" w:hAnsi="仿宋" w:eastAsia="仿宋" w:cs="Times New Roman"/>
          <w:color w:val="000000" w:themeColor="text1"/>
          <w:sz w:val="20"/>
          <w:szCs w:val="20"/>
        </w:rPr>
        <w:t xml:space="preserve">应满足的条件以《关于促进残疾人就业政府采购政策的通知》（财库〔2017〕141号）的规定为准。</w:t>
      </w:r>
      <w:r/>
    </w:p>
    <w:p>
      <w:pPr>
        <w:ind w:firstLine="480"/>
        <w:jc w:val="left"/>
        <w:widowControl/>
        <w:rPr>
          <w:rFonts w:hint="eastAsia" w:ascii="仿宋" w:hAnsi="仿宋" w:eastAsia="仿宋" w:cs="Times New Roman"/>
          <w:color w:val="000000" w:themeColor="text1"/>
          <w:sz w:val="20"/>
          <w:szCs w:val="20"/>
        </w:rPr>
      </w:pPr>
      <w:r>
        <w:rPr>
          <w:rFonts w:hint="eastAsia" w:ascii="仿宋" w:hAnsi="仿宋" w:eastAsia="仿宋" w:cs="Times New Roman"/>
          <w:color w:val="000000" w:themeColor="text1"/>
          <w:sz w:val="20"/>
          <w:szCs w:val="20"/>
        </w:rPr>
        <w:t xml:space="preserve">3．投标人为“微型”或“小型”或“</w:t>
      </w:r>
      <w:r>
        <w:rPr>
          <w:rFonts w:ascii="仿宋" w:hAnsi="仿宋" w:eastAsia="仿宋" w:cs="Times New Roman"/>
          <w:color w:val="000000" w:themeColor="text1"/>
          <w:sz w:val="20"/>
          <w:szCs w:val="20"/>
        </w:rPr>
        <w:t xml:space="preserve">残疾人福利性单位</w:t>
      </w:r>
      <w:r>
        <w:rPr>
          <w:rFonts w:hint="eastAsia" w:ascii="仿宋" w:hAnsi="仿宋" w:eastAsia="仿宋" w:cs="Times New Roman"/>
          <w:color w:val="000000" w:themeColor="text1"/>
          <w:sz w:val="20"/>
          <w:szCs w:val="20"/>
        </w:rPr>
        <w:t xml:space="preserve">”的，须算出</w:t>
      </w:r>
      <w:r>
        <w:rPr>
          <w:rFonts w:hint="eastAsia" w:ascii="仿宋" w:hAnsi="仿宋" w:eastAsia="仿宋" w:cs="Times New Roman"/>
          <w:color w:val="000000" w:themeColor="text1"/>
          <w:sz w:val="20"/>
          <w:szCs w:val="20"/>
        </w:rPr>
        <w:t xml:space="preserve">“</w:t>
      </w:r>
      <w:r>
        <w:rPr>
          <w:rFonts w:hint="eastAsia" w:ascii="仿宋" w:hAnsi="仿宋" w:eastAsia="仿宋" w:cs="Times New Roman"/>
          <w:color w:val="000000" w:themeColor="text1"/>
          <w:sz w:val="20"/>
          <w:szCs w:val="20"/>
        </w:rPr>
        <w:t xml:space="preserve">“小型和微型和监狱企业和</w:t>
      </w:r>
      <w:r>
        <w:rPr>
          <w:rFonts w:ascii="仿宋" w:hAnsi="仿宋" w:eastAsia="仿宋" w:cs="Times New Roman"/>
          <w:color w:val="000000" w:themeColor="text1"/>
          <w:sz w:val="20"/>
          <w:szCs w:val="20"/>
        </w:rPr>
        <w:t xml:space="preserve">残疾人福利性单位</w:t>
      </w:r>
      <w:r>
        <w:rPr>
          <w:rFonts w:hint="eastAsia" w:ascii="仿宋" w:hAnsi="仿宋" w:eastAsia="仿宋" w:cs="Times New Roman"/>
          <w:color w:val="000000" w:themeColor="text1"/>
          <w:sz w:val="20"/>
          <w:szCs w:val="20"/>
        </w:rPr>
        <w:t xml:space="preserve">” 总价合计</w:t>
      </w:r>
      <w:r>
        <w:rPr>
          <w:rFonts w:hint="eastAsia" w:ascii="仿宋" w:hAnsi="仿宋" w:eastAsia="仿宋" w:cs="Times New Roman"/>
          <w:color w:val="000000" w:themeColor="text1"/>
          <w:sz w:val="20"/>
          <w:szCs w:val="20"/>
        </w:rPr>
        <w:t xml:space="preserve">”</w:t>
      </w:r>
      <w:r>
        <w:rPr>
          <w:rFonts w:hint="eastAsia" w:ascii="仿宋" w:hAnsi="仿宋" w:eastAsia="仿宋" w:cs="Times New Roman"/>
          <w:color w:val="000000" w:themeColor="text1"/>
          <w:sz w:val="20"/>
          <w:szCs w:val="20"/>
        </w:rPr>
        <w:t xml:space="preserve">。</w:t>
      </w:r>
      <w:r/>
    </w:p>
    <w:p>
      <w:pPr>
        <w:ind w:firstLine="480"/>
        <w:jc w:val="left"/>
        <w:widowControl/>
        <w:rPr>
          <w:rFonts w:hint="eastAsia" w:ascii="仿宋" w:hAnsi="仿宋" w:eastAsia="仿宋" w:cs="Times New Roman"/>
          <w:color w:val="000000" w:themeColor="text1"/>
          <w:sz w:val="20"/>
          <w:szCs w:val="20"/>
        </w:rPr>
      </w:pPr>
      <w:r>
        <w:rPr>
          <w:rFonts w:hint="eastAsia" w:ascii="仿宋" w:hAnsi="仿宋" w:eastAsia="仿宋" w:cs="Times New Roman"/>
          <w:color w:val="000000" w:themeColor="text1"/>
          <w:sz w:val="20"/>
          <w:szCs w:val="20"/>
        </w:rPr>
      </w:r>
      <w:r/>
    </w:p>
    <w:p>
      <w:pPr>
        <w:jc w:val="left"/>
        <w:widowControl/>
        <w:rPr>
          <w:rFonts w:hint="eastAsia" w:ascii="仿宋" w:hAnsi="仿宋" w:eastAsia="仿宋" w:cs="Times New Roman"/>
          <w:color w:val="000000" w:themeColor="text1"/>
          <w:sz w:val="20"/>
          <w:szCs w:val="20"/>
        </w:rPr>
      </w:pPr>
      <w:r>
        <w:rPr>
          <w:rFonts w:ascii="仿宋" w:hAnsi="仿宋" w:eastAsia="仿宋" w:cs="Times New Roman"/>
          <w:color w:val="000000" w:themeColor="text1"/>
          <w:sz w:val="20"/>
          <w:szCs w:val="20"/>
        </w:rPr>
        <w:t xml:space="preserve">注：1．如果按单价计算的结果与总价不一致，以总价为准。</w:t>
      </w:r>
      <w:r/>
    </w:p>
    <w:p>
      <w:pPr>
        <w:ind w:firstLine="480"/>
        <w:jc w:val="left"/>
        <w:widowControl/>
        <w:rPr>
          <w:rFonts w:hint="eastAsia" w:ascii="仿宋" w:hAnsi="仿宋" w:eastAsia="仿宋" w:cs="Times New Roman"/>
          <w:color w:val="000000" w:themeColor="text1"/>
          <w:sz w:val="20"/>
          <w:szCs w:val="20"/>
        </w:rPr>
      </w:pPr>
      <w:r>
        <w:rPr>
          <w:rFonts w:ascii="仿宋" w:hAnsi="仿宋" w:eastAsia="仿宋" w:cs="Times New Roman"/>
          <w:color w:val="000000" w:themeColor="text1"/>
          <w:sz w:val="20"/>
          <w:szCs w:val="20"/>
        </w:rPr>
        <w:t xml:space="preserve">2．如果不提供详细分项报价将视为没有实质性响应招标文件。</w:t>
      </w:r>
      <w:r/>
    </w:p>
    <w:p>
      <w:pPr>
        <w:ind w:firstLine="480"/>
        <w:jc w:val="left"/>
        <w:widowControl/>
        <w:rPr>
          <w:rFonts w:hint="eastAsia" w:ascii="仿宋" w:hAnsi="仿宋" w:eastAsia="仿宋" w:cs="Times New Roman"/>
          <w:color w:val="000000" w:themeColor="text1"/>
          <w:sz w:val="20"/>
          <w:szCs w:val="20"/>
        </w:rPr>
      </w:pPr>
      <w:r>
        <w:rPr>
          <w:rFonts w:ascii="仿宋" w:hAnsi="仿宋" w:eastAsia="仿宋" w:cs="Times New Roman"/>
          <w:color w:val="000000" w:themeColor="text1"/>
          <w:sz w:val="20"/>
          <w:szCs w:val="20"/>
        </w:rPr>
        <w:t xml:space="preserve">3.投标人对以上数据的真实性负责。</w:t>
      </w:r>
      <w:r/>
    </w:p>
    <w:p>
      <w:pPr>
        <w:ind w:firstLine="482"/>
        <w:jc w:val="left"/>
        <w:widowControl/>
        <w:rPr>
          <w:rFonts w:hint="eastAsia" w:ascii="仿宋" w:hAnsi="仿宋" w:eastAsia="仿宋" w:cs="Times New Roman"/>
          <w:b/>
          <w:iCs/>
          <w:color w:val="000000" w:themeColor="text1"/>
          <w:sz w:val="20"/>
          <w:szCs w:val="20"/>
          <w:u w:val="single"/>
        </w:rPr>
      </w:pPr>
      <w:r>
        <w:rPr>
          <w:rFonts w:hint="eastAsia" w:ascii="仿宋" w:hAnsi="仿宋" w:eastAsia="仿宋" w:cs="Times New Roman"/>
          <w:b/>
          <w:iCs/>
          <w:color w:val="000000" w:themeColor="text1"/>
          <w:sz w:val="20"/>
          <w:szCs w:val="20"/>
          <w:u w:val="single"/>
        </w:rPr>
      </w:r>
      <w:r/>
    </w:p>
    <w:p>
      <w:pPr>
        <w:ind w:firstLine="482"/>
        <w:jc w:val="left"/>
        <w:widowControl/>
        <w:rPr>
          <w:rFonts w:hint="eastAsia" w:ascii="仿宋" w:hAnsi="仿宋" w:eastAsia="仿宋" w:cs="Times New Roman"/>
          <w:b/>
          <w:iCs/>
          <w:color w:val="000000" w:themeColor="text1"/>
          <w:sz w:val="20"/>
          <w:szCs w:val="20"/>
          <w:u w:val="single"/>
        </w:rPr>
      </w:pPr>
      <w:r>
        <w:rPr>
          <w:rFonts w:hint="eastAsia" w:ascii="仿宋" w:hAnsi="仿宋" w:eastAsia="仿宋" w:cs="Times New Roman"/>
          <w:b/>
          <w:iCs/>
          <w:color w:val="000000" w:themeColor="text1"/>
          <w:sz w:val="20"/>
          <w:szCs w:val="20"/>
          <w:u w:val="single"/>
        </w:rPr>
        <w:t xml:space="preserve">浙江晟鹏项目咨询管理有限公司</w:t>
      </w:r>
      <w:r>
        <w:rPr>
          <w:rFonts w:ascii="仿宋" w:hAnsi="仿宋" w:eastAsia="仿宋" w:cs="Times New Roman"/>
          <w:b/>
          <w:iCs/>
          <w:color w:val="000000" w:themeColor="text1"/>
          <w:sz w:val="20"/>
          <w:szCs w:val="20"/>
          <w:u w:val="single"/>
        </w:rPr>
        <w:t xml:space="preserve">有权将以上内容进行公示。</w:t>
      </w:r>
      <w:r/>
    </w:p>
    <w:p>
      <w:pPr>
        <w:jc w:val="center"/>
        <w:widowControl/>
        <w:rPr>
          <w:rFonts w:hint="eastAsia" w:ascii="仿宋" w:hAnsi="仿宋" w:eastAsia="仿宋" w:cs="Times New Roman"/>
          <w:b/>
          <w:bCs/>
          <w:color w:val="000000" w:themeColor="text1"/>
          <w:sz w:val="30"/>
          <w:szCs w:val="30"/>
        </w:rPr>
      </w:pPr>
      <w:r>
        <w:rPr>
          <w:rFonts w:ascii="仿宋" w:hAnsi="仿宋" w:eastAsia="仿宋" w:cs="Times New Roman"/>
          <w:color w:val="000000" w:themeColor="text1"/>
          <w:sz w:val="30"/>
          <w:szCs w:val="30"/>
        </w:rPr>
        <w:br w:type="page" w:clear="all"/>
      </w:r>
      <w:r>
        <w:rPr>
          <w:rFonts w:ascii="仿宋" w:hAnsi="仿宋" w:eastAsia="仿宋" w:cs="Times New Roman"/>
          <w:b/>
          <w:bCs/>
          <w:color w:val="000000" w:themeColor="text1"/>
          <w:sz w:val="30"/>
          <w:szCs w:val="30"/>
        </w:rPr>
        <w:t xml:space="preserve">4．偏离表</w:t>
      </w:r>
      <w:r/>
    </w:p>
    <w:p>
      <w:pPr>
        <w:jc w:val="left"/>
        <w:widowControl/>
        <w:rPr>
          <w:rFonts w:hint="eastAsia" w:ascii="仿宋" w:hAnsi="仿宋" w:eastAsia="仿宋" w:cs="Times New Roman"/>
          <w:color w:val="000000" w:themeColor="text1"/>
          <w:sz w:val="20"/>
          <w:szCs w:val="20"/>
          <w:u w:val="single"/>
        </w:rPr>
      </w:pPr>
      <w:r>
        <w:rPr>
          <w:rFonts w:ascii="仿宋" w:hAnsi="仿宋" w:eastAsia="仿宋" w:cs="Times New Roman"/>
          <w:color w:val="000000" w:themeColor="text1"/>
          <w:sz w:val="20"/>
          <w:szCs w:val="20"/>
        </w:rPr>
        <w:t xml:space="preserve">项目名称：</w:t>
      </w:r>
      <w:r>
        <w:rPr>
          <w:rFonts w:hint="eastAsia" w:ascii="仿宋" w:hAnsi="仿宋" w:eastAsia="仿宋" w:cs="仿宋"/>
          <w:color w:val="000000" w:themeColor="text1"/>
          <w:sz w:val="20"/>
          <w:szCs w:val="20"/>
          <w:u w:val="single"/>
        </w:rPr>
        <w:t xml:space="preserve">沛县汉源街道“五网协同”市场化保洁运营</w:t>
      </w:r>
      <w:r>
        <w:rPr>
          <w:rFonts w:hint="eastAsia" w:ascii="仿宋" w:hAnsi="仿宋" w:eastAsia="仿宋" w:cs="仿宋"/>
          <w:color w:val="000000" w:themeColor="text1"/>
          <w:sz w:val="20"/>
          <w:szCs w:val="20"/>
          <w:u w:val="single"/>
        </w:rPr>
        <w:t xml:space="preserve">项目</w:t>
      </w:r>
      <w:r>
        <w:rPr>
          <w:rFonts w:ascii="仿宋" w:hAnsi="仿宋" w:eastAsia="仿宋" w:cs="Times New Roman"/>
          <w:color w:val="000000" w:themeColor="text1"/>
          <w:sz w:val="20"/>
          <w:szCs w:val="20"/>
        </w:rPr>
        <w:t xml:space="preserve">项目</w:t>
      </w:r>
      <w:r>
        <w:rPr>
          <w:rFonts w:ascii="仿宋" w:hAnsi="仿宋" w:eastAsia="仿宋" w:cs="Times New Roman"/>
          <w:color w:val="000000" w:themeColor="text1"/>
          <w:sz w:val="20"/>
          <w:szCs w:val="20"/>
        </w:rPr>
        <w:t xml:space="preserve">编号：</w:t>
      </w:r>
      <w:r>
        <w:rPr>
          <w:rFonts w:hint="eastAsia" w:ascii="仿宋" w:hAnsi="仿宋" w:eastAsia="仿宋" w:cs="Times New Roman"/>
          <w:color w:val="000000" w:themeColor="text1"/>
          <w:sz w:val="20"/>
          <w:szCs w:val="20"/>
          <w:u w:val="single"/>
        </w:rPr>
        <w:t xml:space="preserve">JSZC-320322050-JZSP-G2026-0001</w:t>
      </w:r>
      <w:r/>
    </w:p>
    <w:p>
      <w:pPr>
        <w:ind w:firstLine="480"/>
        <w:jc w:val="left"/>
        <w:widowControl/>
        <w:rPr>
          <w:rFonts w:hint="eastAsia" w:ascii="仿宋" w:hAnsi="仿宋" w:eastAsia="仿宋" w:cs="Times New Roman"/>
          <w:color w:val="000000" w:themeColor="text1"/>
          <w:sz w:val="20"/>
          <w:szCs w:val="20"/>
          <w:u w:val="single"/>
        </w:rPr>
      </w:pPr>
      <w:r>
        <w:rPr>
          <w:rFonts w:hint="eastAsia" w:ascii="仿宋" w:hAnsi="仿宋" w:eastAsia="仿宋" w:cs="Times New Roman"/>
          <w:color w:val="000000" w:themeColor="text1"/>
          <w:sz w:val="20"/>
          <w:szCs w:val="20"/>
          <w:u w:val="single"/>
        </w:rPr>
      </w:r>
      <w:r/>
    </w:p>
    <w:tbl>
      <w:tblPr>
        <w:tblW w:w="0" w:type="auto"/>
        <w:jc w:val="center"/>
        <w:tblBorders>
          <w:top w:val="single" w:color="000000" w:sz="6" w:space="0"/>
          <w:left w:val="single" w:color="000000" w:sz="6" w:space="0"/>
          <w:bottom w:val="single" w:color="000000" w:sz="6" w:space="0"/>
          <w:right w:val="single" w:color="000000" w:sz="6" w:space="0"/>
        </w:tblBorders>
        <w:tblLayout w:type="fixed"/>
        <w:tblLook w:val="04A0" w:firstRow="1" w:lastRow="0" w:firstColumn="1" w:lastColumn="0" w:noHBand="0" w:noVBand="1"/>
      </w:tblPr>
      <w:tblGrid>
        <w:gridCol w:w="828"/>
        <w:gridCol w:w="1404"/>
        <w:gridCol w:w="1476"/>
        <w:gridCol w:w="1620"/>
        <w:gridCol w:w="1260"/>
        <w:gridCol w:w="2340"/>
      </w:tblGrid>
      <w:tr>
        <w:trPr>
          <w:jc w:val="center"/>
          <w:trHeight w:val="794"/>
        </w:trPr>
        <w:tc>
          <w:tcPr>
            <w:tcBorders>
              <w:top w:val="single" w:color="000000" w:sz="6" w:space="0"/>
              <w:left w:val="single" w:color="000000" w:sz="6" w:space="0"/>
              <w:bottom w:val="single" w:color="000000" w:sz="6" w:space="0"/>
              <w:right w:val="single" w:color="000000" w:sz="6" w:space="0"/>
            </w:tcBorders>
            <w:tcW w:w="828" w:type="dxa"/>
            <w:vAlign w:val="center"/>
            <w:textDirection w:val="lrTb"/>
            <w:noWrap w:val="false"/>
          </w:tcPr>
          <w:p>
            <w:pPr>
              <w:jc w:val="left"/>
              <w:widowControl/>
              <w:rPr>
                <w:rFonts w:hint="eastAsia" w:ascii="仿宋" w:hAnsi="仿宋" w:eastAsia="仿宋" w:cs="Times New Roman"/>
                <w:caps/>
                <w:color w:val="000000" w:themeColor="text1"/>
                <w:sz w:val="20"/>
                <w:szCs w:val="20"/>
              </w:rPr>
            </w:pPr>
            <w:r>
              <w:rPr>
                <w:rFonts w:ascii="仿宋" w:hAnsi="仿宋" w:eastAsia="仿宋" w:cs="Times New Roman"/>
                <w:caps/>
                <w:color w:val="000000" w:themeColor="text1"/>
                <w:sz w:val="20"/>
                <w:szCs w:val="20"/>
              </w:rPr>
              <w:t xml:space="preserve">序号</w:t>
            </w:r>
            <w:r/>
          </w:p>
        </w:tc>
        <w:tc>
          <w:tcPr>
            <w:tcBorders>
              <w:top w:val="single" w:color="000000" w:sz="6" w:space="0"/>
              <w:left w:val="single" w:color="000000" w:sz="6" w:space="0"/>
              <w:bottom w:val="single" w:color="000000" w:sz="6" w:space="0"/>
              <w:right w:val="single" w:color="000000" w:sz="6" w:space="0"/>
            </w:tcBorders>
            <w:tcW w:w="1404" w:type="dxa"/>
            <w:vAlign w:val="center"/>
            <w:textDirection w:val="lrTb"/>
            <w:noWrap w:val="false"/>
          </w:tcPr>
          <w:p>
            <w:pPr>
              <w:jc w:val="left"/>
              <w:widowControl/>
              <w:rPr>
                <w:rFonts w:hint="eastAsia" w:ascii="仿宋" w:hAnsi="仿宋" w:eastAsia="仿宋" w:cs="Times New Roman"/>
                <w:caps/>
                <w:color w:val="000000" w:themeColor="text1"/>
                <w:sz w:val="20"/>
                <w:szCs w:val="20"/>
              </w:rPr>
            </w:pPr>
            <w:r>
              <w:rPr>
                <w:rFonts w:ascii="仿宋" w:hAnsi="仿宋" w:eastAsia="仿宋" w:cs="Times New Roman"/>
                <w:caps/>
                <w:color w:val="000000" w:themeColor="text1"/>
                <w:sz w:val="20"/>
                <w:szCs w:val="20"/>
              </w:rPr>
              <w:t xml:space="preserve">偏离内容</w:t>
            </w:r>
            <w:r/>
          </w:p>
        </w:tc>
        <w:tc>
          <w:tcPr>
            <w:tcBorders>
              <w:top w:val="single" w:color="000000" w:sz="6" w:space="0"/>
              <w:left w:val="single" w:color="000000" w:sz="6" w:space="0"/>
              <w:bottom w:val="single" w:color="000000" w:sz="6" w:space="0"/>
              <w:right w:val="single" w:color="000000" w:sz="6" w:space="0"/>
            </w:tcBorders>
            <w:tcW w:w="1476" w:type="dxa"/>
            <w:vAlign w:val="center"/>
            <w:textDirection w:val="lrTb"/>
            <w:noWrap w:val="false"/>
          </w:tcPr>
          <w:p>
            <w:pPr>
              <w:jc w:val="left"/>
              <w:widowControl/>
              <w:rPr>
                <w:rFonts w:hint="eastAsia" w:ascii="仿宋" w:hAnsi="仿宋" w:eastAsia="仿宋" w:cs="Times New Roman"/>
                <w:caps/>
                <w:color w:val="000000" w:themeColor="text1"/>
                <w:sz w:val="20"/>
                <w:szCs w:val="20"/>
              </w:rPr>
            </w:pPr>
            <w:r>
              <w:rPr>
                <w:rFonts w:ascii="仿宋" w:hAnsi="仿宋" w:eastAsia="仿宋" w:cs="Times New Roman"/>
                <w:color w:val="000000" w:themeColor="text1"/>
                <w:sz w:val="20"/>
                <w:szCs w:val="20"/>
              </w:rPr>
              <w:t xml:space="preserve">招标文件的要求</w:t>
            </w:r>
            <w:r/>
          </w:p>
        </w:tc>
        <w:tc>
          <w:tcPr>
            <w:tcBorders>
              <w:top w:val="single" w:color="000000" w:sz="6" w:space="0"/>
              <w:left w:val="single" w:color="000000" w:sz="6" w:space="0"/>
              <w:bottom w:val="single" w:color="000000" w:sz="6" w:space="0"/>
              <w:right w:val="single" w:color="000000" w:sz="6" w:space="0"/>
            </w:tcBorders>
            <w:tcW w:w="1620" w:type="dxa"/>
            <w:vAlign w:val="center"/>
            <w:textDirection w:val="lrTb"/>
            <w:noWrap w:val="false"/>
          </w:tcPr>
          <w:p>
            <w:pPr>
              <w:jc w:val="left"/>
              <w:widowControl/>
              <w:rPr>
                <w:rFonts w:hint="eastAsia" w:ascii="仿宋" w:hAnsi="仿宋" w:eastAsia="仿宋" w:cs="Times New Roman"/>
                <w:caps/>
                <w:color w:val="000000" w:themeColor="text1"/>
                <w:sz w:val="20"/>
                <w:szCs w:val="20"/>
              </w:rPr>
            </w:pPr>
            <w:r>
              <w:rPr>
                <w:rFonts w:ascii="仿宋" w:hAnsi="仿宋" w:eastAsia="仿宋" w:cs="Times New Roman"/>
                <w:color w:val="000000" w:themeColor="text1"/>
                <w:sz w:val="20"/>
                <w:szCs w:val="20"/>
              </w:rPr>
              <w:t xml:space="preserve">投标文件中的内容</w:t>
            </w:r>
            <w:r/>
          </w:p>
        </w:tc>
        <w:tc>
          <w:tcPr>
            <w:tcBorders>
              <w:top w:val="single" w:color="000000" w:sz="6" w:space="0"/>
              <w:left w:val="single" w:color="000000" w:sz="6" w:space="0"/>
              <w:bottom w:val="single" w:color="000000" w:sz="6" w:space="0"/>
              <w:right w:val="single" w:color="000000" w:sz="6" w:space="0"/>
            </w:tcBorders>
            <w:tcW w:w="1260" w:type="dxa"/>
            <w:vAlign w:val="center"/>
            <w:textDirection w:val="lrTb"/>
            <w:noWrap w:val="false"/>
          </w:tcPr>
          <w:p>
            <w:pPr>
              <w:jc w:val="left"/>
              <w:widowControl/>
              <w:rPr>
                <w:rFonts w:hint="eastAsia" w:ascii="仿宋" w:hAnsi="仿宋" w:eastAsia="仿宋" w:cs="Times New Roman"/>
                <w:caps/>
                <w:color w:val="000000" w:themeColor="text1"/>
                <w:sz w:val="20"/>
                <w:szCs w:val="20"/>
              </w:rPr>
            </w:pPr>
            <w:r>
              <w:rPr>
                <w:rFonts w:ascii="仿宋" w:hAnsi="仿宋" w:eastAsia="仿宋" w:cs="Times New Roman"/>
                <w:caps/>
                <w:color w:val="000000" w:themeColor="text1"/>
                <w:sz w:val="20"/>
                <w:szCs w:val="20"/>
              </w:rPr>
              <w:t xml:space="preserve">（正/负/无）偏离</w:t>
            </w:r>
            <w:r/>
          </w:p>
        </w:tc>
        <w:tc>
          <w:tcPr>
            <w:tcBorders>
              <w:top w:val="single" w:color="000000" w:sz="6" w:space="0"/>
              <w:left w:val="single" w:color="000000" w:sz="6" w:space="0"/>
              <w:bottom w:val="single" w:color="000000" w:sz="6" w:space="0"/>
              <w:right w:val="single" w:color="000000" w:sz="6" w:space="0"/>
            </w:tcBorders>
            <w:tcW w:w="2340" w:type="dxa"/>
            <w:vAlign w:val="center"/>
            <w:textDirection w:val="lrTb"/>
            <w:noWrap w:val="false"/>
          </w:tcPr>
          <w:p>
            <w:pPr>
              <w:ind w:firstLine="166"/>
              <w:jc w:val="left"/>
              <w:widowControl/>
              <w:rPr>
                <w:rFonts w:hint="eastAsia" w:ascii="仿宋" w:hAnsi="仿宋" w:eastAsia="仿宋" w:cs="Times New Roman"/>
                <w:caps/>
                <w:color w:val="000000" w:themeColor="text1"/>
                <w:sz w:val="20"/>
                <w:szCs w:val="20"/>
              </w:rPr>
            </w:pPr>
            <w:r>
              <w:rPr>
                <w:rFonts w:ascii="仿宋" w:hAnsi="仿宋" w:eastAsia="仿宋" w:cs="Times New Roman"/>
                <w:caps/>
                <w:color w:val="000000" w:themeColor="text1"/>
                <w:sz w:val="20"/>
                <w:szCs w:val="20"/>
              </w:rPr>
              <w:t xml:space="preserve">说明</w:t>
            </w:r>
            <w:r/>
          </w:p>
        </w:tc>
      </w:tr>
      <w:tr>
        <w:trPr>
          <w:jc w:val="center"/>
          <w:trHeight w:val="794"/>
        </w:trPr>
        <w:tc>
          <w:tcPr>
            <w:tcBorders>
              <w:top w:val="single" w:color="000000" w:sz="6" w:space="0"/>
              <w:left w:val="single" w:color="000000" w:sz="6" w:space="0"/>
              <w:bottom w:val="single" w:color="000000" w:sz="6" w:space="0"/>
              <w:right w:val="single" w:color="000000" w:sz="6" w:space="0"/>
            </w:tcBorders>
            <w:tcW w:w="828" w:type="dxa"/>
            <w:textDirection w:val="lrTb"/>
            <w:noWrap w:val="false"/>
          </w:tcPr>
          <w:p>
            <w:pPr>
              <w:ind w:firstLine="480"/>
              <w:jc w:val="left"/>
              <w:widowControl/>
              <w:rPr>
                <w:rFonts w:hint="eastAsia" w:ascii="仿宋" w:hAnsi="仿宋" w:eastAsia="仿宋" w:cs="Times New Roman"/>
                <w:color w:val="000000" w:themeColor="text1"/>
                <w:sz w:val="20"/>
                <w:szCs w:val="20"/>
              </w:rPr>
            </w:pPr>
            <w:r>
              <w:rPr>
                <w:rFonts w:hint="eastAsia" w:ascii="仿宋" w:hAnsi="仿宋" w:eastAsia="仿宋" w:cs="Times New Roman"/>
                <w:color w:val="000000" w:themeColor="text1"/>
                <w:sz w:val="20"/>
                <w:szCs w:val="20"/>
              </w:rPr>
            </w:r>
            <w:r/>
          </w:p>
        </w:tc>
        <w:tc>
          <w:tcPr>
            <w:tcBorders>
              <w:top w:val="single" w:color="000000" w:sz="6" w:space="0"/>
              <w:left w:val="single" w:color="000000" w:sz="6" w:space="0"/>
              <w:bottom w:val="single" w:color="000000" w:sz="6" w:space="0"/>
              <w:right w:val="single" w:color="000000" w:sz="6" w:space="0"/>
            </w:tcBorders>
            <w:tcW w:w="1404" w:type="dxa"/>
            <w:textDirection w:val="lrTb"/>
            <w:noWrap w:val="false"/>
          </w:tcPr>
          <w:p>
            <w:pPr>
              <w:ind w:firstLine="480"/>
              <w:jc w:val="left"/>
              <w:widowControl/>
              <w:rPr>
                <w:rFonts w:hint="eastAsia" w:ascii="仿宋" w:hAnsi="仿宋" w:eastAsia="仿宋" w:cs="Times New Roman"/>
                <w:color w:val="000000" w:themeColor="text1"/>
                <w:sz w:val="20"/>
                <w:szCs w:val="20"/>
              </w:rPr>
            </w:pPr>
            <w:r>
              <w:rPr>
                <w:rFonts w:hint="eastAsia" w:ascii="仿宋" w:hAnsi="仿宋" w:eastAsia="仿宋" w:cs="Times New Roman"/>
                <w:color w:val="000000" w:themeColor="text1"/>
                <w:sz w:val="20"/>
                <w:szCs w:val="20"/>
              </w:rPr>
            </w:r>
            <w:r/>
          </w:p>
        </w:tc>
        <w:tc>
          <w:tcPr>
            <w:tcBorders>
              <w:top w:val="single" w:color="000000" w:sz="6" w:space="0"/>
              <w:left w:val="single" w:color="000000" w:sz="6" w:space="0"/>
              <w:bottom w:val="single" w:color="000000" w:sz="6" w:space="0"/>
              <w:right w:val="single" w:color="000000" w:sz="6" w:space="0"/>
            </w:tcBorders>
            <w:tcW w:w="1476" w:type="dxa"/>
            <w:textDirection w:val="lrTb"/>
            <w:noWrap w:val="false"/>
          </w:tcPr>
          <w:p>
            <w:pPr>
              <w:ind w:firstLine="480"/>
              <w:jc w:val="left"/>
              <w:widowControl/>
              <w:rPr>
                <w:rFonts w:hint="eastAsia" w:ascii="仿宋" w:hAnsi="仿宋" w:eastAsia="仿宋" w:cs="Times New Roman"/>
                <w:color w:val="000000" w:themeColor="text1"/>
                <w:sz w:val="20"/>
                <w:szCs w:val="20"/>
              </w:rPr>
            </w:pPr>
            <w:r>
              <w:rPr>
                <w:rFonts w:hint="eastAsia" w:ascii="仿宋" w:hAnsi="仿宋" w:eastAsia="仿宋" w:cs="Times New Roman"/>
                <w:color w:val="000000" w:themeColor="text1"/>
                <w:sz w:val="20"/>
                <w:szCs w:val="20"/>
              </w:rPr>
            </w:r>
            <w:r/>
          </w:p>
        </w:tc>
        <w:tc>
          <w:tcPr>
            <w:tcBorders>
              <w:top w:val="single" w:color="000000" w:sz="6" w:space="0"/>
              <w:left w:val="single" w:color="000000" w:sz="6" w:space="0"/>
              <w:bottom w:val="single" w:color="000000" w:sz="6" w:space="0"/>
              <w:right w:val="single" w:color="000000" w:sz="6" w:space="0"/>
            </w:tcBorders>
            <w:tcW w:w="1620" w:type="dxa"/>
            <w:textDirection w:val="lrTb"/>
            <w:noWrap w:val="false"/>
          </w:tcPr>
          <w:p>
            <w:pPr>
              <w:ind w:firstLine="480"/>
              <w:jc w:val="left"/>
              <w:widowControl/>
              <w:rPr>
                <w:rFonts w:hint="eastAsia" w:ascii="仿宋" w:hAnsi="仿宋" w:eastAsia="仿宋" w:cs="Times New Roman"/>
                <w:color w:val="000000" w:themeColor="text1"/>
                <w:sz w:val="20"/>
                <w:szCs w:val="20"/>
              </w:rPr>
            </w:pPr>
            <w:r>
              <w:rPr>
                <w:rFonts w:hint="eastAsia" w:ascii="仿宋" w:hAnsi="仿宋" w:eastAsia="仿宋" w:cs="Times New Roman"/>
                <w:color w:val="000000" w:themeColor="text1"/>
                <w:sz w:val="20"/>
                <w:szCs w:val="20"/>
              </w:rPr>
            </w:r>
            <w:r/>
          </w:p>
        </w:tc>
        <w:tc>
          <w:tcPr>
            <w:tcBorders>
              <w:top w:val="single" w:color="000000" w:sz="6" w:space="0"/>
              <w:left w:val="single" w:color="000000" w:sz="6" w:space="0"/>
              <w:bottom w:val="single" w:color="000000" w:sz="6" w:space="0"/>
              <w:right w:val="single" w:color="000000" w:sz="6" w:space="0"/>
            </w:tcBorders>
            <w:tcW w:w="1260" w:type="dxa"/>
            <w:textDirection w:val="lrTb"/>
            <w:noWrap w:val="false"/>
          </w:tcPr>
          <w:p>
            <w:pPr>
              <w:ind w:firstLine="480"/>
              <w:jc w:val="left"/>
              <w:widowControl/>
              <w:rPr>
                <w:rFonts w:hint="eastAsia" w:ascii="仿宋" w:hAnsi="仿宋" w:eastAsia="仿宋" w:cs="Times New Roman"/>
                <w:color w:val="000000" w:themeColor="text1"/>
                <w:sz w:val="20"/>
                <w:szCs w:val="20"/>
              </w:rPr>
            </w:pPr>
            <w:r>
              <w:rPr>
                <w:rFonts w:hint="eastAsia" w:ascii="仿宋" w:hAnsi="仿宋" w:eastAsia="仿宋" w:cs="Times New Roman"/>
                <w:color w:val="000000" w:themeColor="text1"/>
                <w:sz w:val="20"/>
                <w:szCs w:val="20"/>
              </w:rPr>
            </w:r>
            <w:r/>
          </w:p>
        </w:tc>
        <w:tc>
          <w:tcPr>
            <w:tcBorders>
              <w:top w:val="single" w:color="000000" w:sz="6" w:space="0"/>
              <w:left w:val="single" w:color="000000" w:sz="6" w:space="0"/>
              <w:bottom w:val="single" w:color="000000" w:sz="6" w:space="0"/>
              <w:right w:val="single" w:color="000000" w:sz="6" w:space="0"/>
            </w:tcBorders>
            <w:tcW w:w="2340" w:type="dxa"/>
            <w:textDirection w:val="lrTb"/>
            <w:noWrap w:val="false"/>
          </w:tcPr>
          <w:p>
            <w:pPr>
              <w:ind w:firstLine="480"/>
              <w:jc w:val="left"/>
              <w:widowControl/>
              <w:rPr>
                <w:rFonts w:hint="eastAsia" w:ascii="仿宋" w:hAnsi="仿宋" w:eastAsia="仿宋" w:cs="Times New Roman"/>
                <w:color w:val="000000" w:themeColor="text1"/>
                <w:sz w:val="20"/>
                <w:szCs w:val="20"/>
              </w:rPr>
            </w:pPr>
            <w:r>
              <w:rPr>
                <w:rFonts w:hint="eastAsia" w:ascii="仿宋" w:hAnsi="仿宋" w:eastAsia="仿宋" w:cs="Times New Roman"/>
                <w:color w:val="000000" w:themeColor="text1"/>
                <w:sz w:val="20"/>
                <w:szCs w:val="20"/>
              </w:rPr>
            </w:r>
            <w:r/>
          </w:p>
        </w:tc>
      </w:tr>
      <w:tr>
        <w:trPr>
          <w:jc w:val="center"/>
          <w:trHeight w:val="794"/>
        </w:trPr>
        <w:tc>
          <w:tcPr>
            <w:tcBorders>
              <w:top w:val="single" w:color="000000" w:sz="6" w:space="0"/>
              <w:left w:val="single" w:color="000000" w:sz="6" w:space="0"/>
              <w:bottom w:val="single" w:color="000000" w:sz="6" w:space="0"/>
              <w:right w:val="single" w:color="000000" w:sz="6" w:space="0"/>
            </w:tcBorders>
            <w:tcW w:w="828" w:type="dxa"/>
            <w:textDirection w:val="lrTb"/>
            <w:noWrap w:val="false"/>
          </w:tcPr>
          <w:p>
            <w:pPr>
              <w:ind w:firstLine="480"/>
              <w:jc w:val="left"/>
              <w:widowControl/>
              <w:rPr>
                <w:rFonts w:hint="eastAsia" w:ascii="仿宋" w:hAnsi="仿宋" w:eastAsia="仿宋" w:cs="Times New Roman"/>
                <w:color w:val="000000" w:themeColor="text1"/>
                <w:sz w:val="20"/>
                <w:szCs w:val="20"/>
              </w:rPr>
            </w:pPr>
            <w:r>
              <w:rPr>
                <w:rFonts w:hint="eastAsia" w:ascii="仿宋" w:hAnsi="仿宋" w:eastAsia="仿宋" w:cs="Times New Roman"/>
                <w:color w:val="000000" w:themeColor="text1"/>
                <w:sz w:val="20"/>
                <w:szCs w:val="20"/>
              </w:rPr>
            </w:r>
            <w:r/>
          </w:p>
        </w:tc>
        <w:tc>
          <w:tcPr>
            <w:tcBorders>
              <w:top w:val="single" w:color="000000" w:sz="6" w:space="0"/>
              <w:left w:val="single" w:color="000000" w:sz="6" w:space="0"/>
              <w:bottom w:val="single" w:color="000000" w:sz="6" w:space="0"/>
              <w:right w:val="single" w:color="000000" w:sz="6" w:space="0"/>
            </w:tcBorders>
            <w:tcW w:w="1404" w:type="dxa"/>
            <w:textDirection w:val="lrTb"/>
            <w:noWrap w:val="false"/>
          </w:tcPr>
          <w:p>
            <w:pPr>
              <w:ind w:firstLine="480"/>
              <w:jc w:val="left"/>
              <w:widowControl/>
              <w:rPr>
                <w:rFonts w:hint="eastAsia" w:ascii="仿宋" w:hAnsi="仿宋" w:eastAsia="仿宋" w:cs="Times New Roman"/>
                <w:color w:val="000000" w:themeColor="text1"/>
                <w:sz w:val="20"/>
                <w:szCs w:val="20"/>
              </w:rPr>
            </w:pPr>
            <w:r>
              <w:rPr>
                <w:rFonts w:hint="eastAsia" w:ascii="仿宋" w:hAnsi="仿宋" w:eastAsia="仿宋" w:cs="Times New Roman"/>
                <w:color w:val="000000" w:themeColor="text1"/>
                <w:sz w:val="20"/>
                <w:szCs w:val="20"/>
              </w:rPr>
            </w:r>
            <w:r/>
          </w:p>
        </w:tc>
        <w:tc>
          <w:tcPr>
            <w:tcBorders>
              <w:top w:val="single" w:color="000000" w:sz="6" w:space="0"/>
              <w:left w:val="single" w:color="000000" w:sz="6" w:space="0"/>
              <w:bottom w:val="single" w:color="000000" w:sz="6" w:space="0"/>
              <w:right w:val="single" w:color="000000" w:sz="6" w:space="0"/>
            </w:tcBorders>
            <w:tcW w:w="1476" w:type="dxa"/>
            <w:textDirection w:val="lrTb"/>
            <w:noWrap w:val="false"/>
          </w:tcPr>
          <w:p>
            <w:pPr>
              <w:ind w:firstLine="480"/>
              <w:jc w:val="left"/>
              <w:widowControl/>
              <w:rPr>
                <w:rFonts w:hint="eastAsia" w:ascii="仿宋" w:hAnsi="仿宋" w:eastAsia="仿宋" w:cs="Times New Roman"/>
                <w:color w:val="000000" w:themeColor="text1"/>
                <w:sz w:val="20"/>
                <w:szCs w:val="20"/>
              </w:rPr>
            </w:pPr>
            <w:r>
              <w:rPr>
                <w:rFonts w:hint="eastAsia" w:ascii="仿宋" w:hAnsi="仿宋" w:eastAsia="仿宋" w:cs="Times New Roman"/>
                <w:color w:val="000000" w:themeColor="text1"/>
                <w:sz w:val="20"/>
                <w:szCs w:val="20"/>
              </w:rPr>
            </w:r>
            <w:r/>
          </w:p>
        </w:tc>
        <w:tc>
          <w:tcPr>
            <w:tcBorders>
              <w:top w:val="single" w:color="000000" w:sz="6" w:space="0"/>
              <w:left w:val="single" w:color="000000" w:sz="6" w:space="0"/>
              <w:bottom w:val="single" w:color="000000" w:sz="6" w:space="0"/>
              <w:right w:val="single" w:color="000000" w:sz="6" w:space="0"/>
            </w:tcBorders>
            <w:tcW w:w="1620" w:type="dxa"/>
            <w:textDirection w:val="lrTb"/>
            <w:noWrap w:val="false"/>
          </w:tcPr>
          <w:p>
            <w:pPr>
              <w:ind w:firstLine="480"/>
              <w:jc w:val="left"/>
              <w:widowControl/>
              <w:rPr>
                <w:rFonts w:hint="eastAsia" w:ascii="仿宋" w:hAnsi="仿宋" w:eastAsia="仿宋" w:cs="Times New Roman"/>
                <w:color w:val="000000" w:themeColor="text1"/>
                <w:sz w:val="20"/>
                <w:szCs w:val="20"/>
              </w:rPr>
            </w:pPr>
            <w:r>
              <w:rPr>
                <w:rFonts w:hint="eastAsia" w:ascii="仿宋" w:hAnsi="仿宋" w:eastAsia="仿宋" w:cs="Times New Roman"/>
                <w:color w:val="000000" w:themeColor="text1"/>
                <w:sz w:val="20"/>
                <w:szCs w:val="20"/>
              </w:rPr>
            </w:r>
            <w:r/>
          </w:p>
        </w:tc>
        <w:tc>
          <w:tcPr>
            <w:tcBorders>
              <w:top w:val="single" w:color="000000" w:sz="6" w:space="0"/>
              <w:left w:val="single" w:color="000000" w:sz="6" w:space="0"/>
              <w:bottom w:val="single" w:color="000000" w:sz="6" w:space="0"/>
              <w:right w:val="single" w:color="000000" w:sz="6" w:space="0"/>
            </w:tcBorders>
            <w:tcW w:w="1260" w:type="dxa"/>
            <w:textDirection w:val="lrTb"/>
            <w:noWrap w:val="false"/>
          </w:tcPr>
          <w:p>
            <w:pPr>
              <w:ind w:firstLine="480"/>
              <w:jc w:val="left"/>
              <w:widowControl/>
              <w:rPr>
                <w:rFonts w:hint="eastAsia" w:ascii="仿宋" w:hAnsi="仿宋" w:eastAsia="仿宋" w:cs="Times New Roman"/>
                <w:color w:val="000000" w:themeColor="text1"/>
                <w:sz w:val="20"/>
                <w:szCs w:val="20"/>
              </w:rPr>
            </w:pPr>
            <w:r>
              <w:rPr>
                <w:rFonts w:hint="eastAsia" w:ascii="仿宋" w:hAnsi="仿宋" w:eastAsia="仿宋" w:cs="Times New Roman"/>
                <w:color w:val="000000" w:themeColor="text1"/>
                <w:sz w:val="20"/>
                <w:szCs w:val="20"/>
              </w:rPr>
            </w:r>
            <w:r/>
          </w:p>
        </w:tc>
        <w:tc>
          <w:tcPr>
            <w:tcBorders>
              <w:top w:val="single" w:color="000000" w:sz="6" w:space="0"/>
              <w:left w:val="single" w:color="000000" w:sz="6" w:space="0"/>
              <w:bottom w:val="single" w:color="000000" w:sz="6" w:space="0"/>
              <w:right w:val="single" w:color="000000" w:sz="6" w:space="0"/>
            </w:tcBorders>
            <w:tcW w:w="2340" w:type="dxa"/>
            <w:textDirection w:val="lrTb"/>
            <w:noWrap w:val="false"/>
          </w:tcPr>
          <w:p>
            <w:pPr>
              <w:ind w:firstLine="480"/>
              <w:jc w:val="left"/>
              <w:widowControl/>
              <w:rPr>
                <w:rFonts w:hint="eastAsia" w:ascii="仿宋" w:hAnsi="仿宋" w:eastAsia="仿宋" w:cs="Times New Roman"/>
                <w:color w:val="000000" w:themeColor="text1"/>
                <w:sz w:val="20"/>
                <w:szCs w:val="20"/>
              </w:rPr>
            </w:pPr>
            <w:r>
              <w:rPr>
                <w:rFonts w:hint="eastAsia" w:ascii="仿宋" w:hAnsi="仿宋" w:eastAsia="仿宋" w:cs="Times New Roman"/>
                <w:color w:val="000000" w:themeColor="text1"/>
                <w:sz w:val="20"/>
                <w:szCs w:val="20"/>
              </w:rPr>
            </w:r>
            <w:r/>
          </w:p>
        </w:tc>
      </w:tr>
      <w:tr>
        <w:trPr>
          <w:jc w:val="center"/>
          <w:trHeight w:val="794"/>
        </w:trPr>
        <w:tc>
          <w:tcPr>
            <w:tcBorders>
              <w:top w:val="single" w:color="000000" w:sz="6" w:space="0"/>
              <w:left w:val="single" w:color="000000" w:sz="6" w:space="0"/>
              <w:bottom w:val="single" w:color="000000" w:sz="6" w:space="0"/>
              <w:right w:val="single" w:color="000000" w:sz="6" w:space="0"/>
            </w:tcBorders>
            <w:tcW w:w="828" w:type="dxa"/>
            <w:textDirection w:val="lrTb"/>
            <w:noWrap w:val="false"/>
          </w:tcPr>
          <w:p>
            <w:pPr>
              <w:ind w:firstLine="480"/>
              <w:jc w:val="left"/>
              <w:widowControl/>
              <w:rPr>
                <w:rFonts w:hint="eastAsia" w:ascii="仿宋" w:hAnsi="仿宋" w:eastAsia="仿宋" w:cs="Times New Roman"/>
                <w:color w:val="000000" w:themeColor="text1"/>
                <w:sz w:val="20"/>
                <w:szCs w:val="20"/>
              </w:rPr>
            </w:pPr>
            <w:r>
              <w:rPr>
                <w:rFonts w:hint="eastAsia" w:ascii="仿宋" w:hAnsi="仿宋" w:eastAsia="仿宋" w:cs="Times New Roman"/>
                <w:color w:val="000000" w:themeColor="text1"/>
                <w:sz w:val="20"/>
                <w:szCs w:val="20"/>
              </w:rPr>
            </w:r>
            <w:r/>
          </w:p>
        </w:tc>
        <w:tc>
          <w:tcPr>
            <w:tcBorders>
              <w:top w:val="single" w:color="000000" w:sz="6" w:space="0"/>
              <w:left w:val="single" w:color="000000" w:sz="6" w:space="0"/>
              <w:bottom w:val="single" w:color="000000" w:sz="6" w:space="0"/>
              <w:right w:val="single" w:color="000000" w:sz="6" w:space="0"/>
            </w:tcBorders>
            <w:tcW w:w="1404" w:type="dxa"/>
            <w:textDirection w:val="lrTb"/>
            <w:noWrap w:val="false"/>
          </w:tcPr>
          <w:p>
            <w:pPr>
              <w:ind w:firstLine="480"/>
              <w:jc w:val="left"/>
              <w:widowControl/>
              <w:rPr>
                <w:rFonts w:hint="eastAsia" w:ascii="仿宋" w:hAnsi="仿宋" w:eastAsia="仿宋" w:cs="Times New Roman"/>
                <w:color w:val="000000" w:themeColor="text1"/>
                <w:sz w:val="20"/>
                <w:szCs w:val="20"/>
              </w:rPr>
            </w:pPr>
            <w:r>
              <w:rPr>
                <w:rFonts w:hint="eastAsia" w:ascii="仿宋" w:hAnsi="仿宋" w:eastAsia="仿宋" w:cs="Times New Roman"/>
                <w:color w:val="000000" w:themeColor="text1"/>
                <w:sz w:val="20"/>
                <w:szCs w:val="20"/>
              </w:rPr>
            </w:r>
            <w:r/>
          </w:p>
        </w:tc>
        <w:tc>
          <w:tcPr>
            <w:tcBorders>
              <w:top w:val="single" w:color="000000" w:sz="6" w:space="0"/>
              <w:left w:val="single" w:color="000000" w:sz="6" w:space="0"/>
              <w:bottom w:val="single" w:color="000000" w:sz="6" w:space="0"/>
              <w:right w:val="single" w:color="000000" w:sz="6" w:space="0"/>
            </w:tcBorders>
            <w:tcW w:w="1476" w:type="dxa"/>
            <w:textDirection w:val="lrTb"/>
            <w:noWrap w:val="false"/>
          </w:tcPr>
          <w:p>
            <w:pPr>
              <w:ind w:firstLine="480"/>
              <w:jc w:val="left"/>
              <w:widowControl/>
              <w:rPr>
                <w:rFonts w:hint="eastAsia" w:ascii="仿宋" w:hAnsi="仿宋" w:eastAsia="仿宋" w:cs="Times New Roman"/>
                <w:color w:val="000000" w:themeColor="text1"/>
                <w:sz w:val="20"/>
                <w:szCs w:val="20"/>
              </w:rPr>
            </w:pPr>
            <w:r>
              <w:rPr>
                <w:rFonts w:hint="eastAsia" w:ascii="仿宋" w:hAnsi="仿宋" w:eastAsia="仿宋" w:cs="Times New Roman"/>
                <w:color w:val="000000" w:themeColor="text1"/>
                <w:sz w:val="20"/>
                <w:szCs w:val="20"/>
              </w:rPr>
            </w:r>
            <w:r/>
          </w:p>
        </w:tc>
        <w:tc>
          <w:tcPr>
            <w:tcBorders>
              <w:top w:val="single" w:color="000000" w:sz="6" w:space="0"/>
              <w:left w:val="single" w:color="000000" w:sz="6" w:space="0"/>
              <w:bottom w:val="single" w:color="000000" w:sz="6" w:space="0"/>
              <w:right w:val="single" w:color="000000" w:sz="6" w:space="0"/>
            </w:tcBorders>
            <w:tcW w:w="1620" w:type="dxa"/>
            <w:textDirection w:val="lrTb"/>
            <w:noWrap w:val="false"/>
          </w:tcPr>
          <w:p>
            <w:pPr>
              <w:ind w:firstLine="480"/>
              <w:jc w:val="left"/>
              <w:widowControl/>
              <w:rPr>
                <w:rFonts w:hint="eastAsia" w:ascii="仿宋" w:hAnsi="仿宋" w:eastAsia="仿宋" w:cs="Times New Roman"/>
                <w:color w:val="000000" w:themeColor="text1"/>
                <w:sz w:val="20"/>
                <w:szCs w:val="20"/>
              </w:rPr>
            </w:pPr>
            <w:r>
              <w:rPr>
                <w:rFonts w:hint="eastAsia" w:ascii="仿宋" w:hAnsi="仿宋" w:eastAsia="仿宋" w:cs="Times New Roman"/>
                <w:color w:val="000000" w:themeColor="text1"/>
                <w:sz w:val="20"/>
                <w:szCs w:val="20"/>
              </w:rPr>
            </w:r>
            <w:r/>
          </w:p>
        </w:tc>
        <w:tc>
          <w:tcPr>
            <w:tcBorders>
              <w:top w:val="single" w:color="000000" w:sz="6" w:space="0"/>
              <w:left w:val="single" w:color="000000" w:sz="6" w:space="0"/>
              <w:bottom w:val="single" w:color="000000" w:sz="6" w:space="0"/>
              <w:right w:val="single" w:color="000000" w:sz="6" w:space="0"/>
            </w:tcBorders>
            <w:tcW w:w="1260" w:type="dxa"/>
            <w:textDirection w:val="lrTb"/>
            <w:noWrap w:val="false"/>
          </w:tcPr>
          <w:p>
            <w:pPr>
              <w:ind w:firstLine="480"/>
              <w:jc w:val="left"/>
              <w:widowControl/>
              <w:rPr>
                <w:rFonts w:hint="eastAsia" w:ascii="仿宋" w:hAnsi="仿宋" w:eastAsia="仿宋" w:cs="Times New Roman"/>
                <w:color w:val="000000" w:themeColor="text1"/>
                <w:sz w:val="20"/>
                <w:szCs w:val="20"/>
              </w:rPr>
            </w:pPr>
            <w:r>
              <w:rPr>
                <w:rFonts w:hint="eastAsia" w:ascii="仿宋" w:hAnsi="仿宋" w:eastAsia="仿宋" w:cs="Times New Roman"/>
                <w:color w:val="000000" w:themeColor="text1"/>
                <w:sz w:val="20"/>
                <w:szCs w:val="20"/>
              </w:rPr>
            </w:r>
            <w:r/>
          </w:p>
        </w:tc>
        <w:tc>
          <w:tcPr>
            <w:tcBorders>
              <w:top w:val="single" w:color="000000" w:sz="6" w:space="0"/>
              <w:left w:val="single" w:color="000000" w:sz="6" w:space="0"/>
              <w:bottom w:val="single" w:color="000000" w:sz="6" w:space="0"/>
              <w:right w:val="single" w:color="000000" w:sz="6" w:space="0"/>
            </w:tcBorders>
            <w:tcW w:w="2340" w:type="dxa"/>
            <w:textDirection w:val="lrTb"/>
            <w:noWrap w:val="false"/>
          </w:tcPr>
          <w:p>
            <w:pPr>
              <w:ind w:firstLine="480"/>
              <w:jc w:val="left"/>
              <w:widowControl/>
              <w:rPr>
                <w:rFonts w:hint="eastAsia" w:ascii="仿宋" w:hAnsi="仿宋" w:eastAsia="仿宋" w:cs="Times New Roman"/>
                <w:color w:val="000000" w:themeColor="text1"/>
                <w:sz w:val="20"/>
                <w:szCs w:val="20"/>
              </w:rPr>
            </w:pPr>
            <w:r>
              <w:rPr>
                <w:rFonts w:hint="eastAsia" w:ascii="仿宋" w:hAnsi="仿宋" w:eastAsia="仿宋" w:cs="Times New Roman"/>
                <w:color w:val="000000" w:themeColor="text1"/>
                <w:sz w:val="20"/>
                <w:szCs w:val="20"/>
              </w:rPr>
            </w:r>
            <w:r/>
          </w:p>
        </w:tc>
      </w:tr>
      <w:tr>
        <w:trPr>
          <w:jc w:val="center"/>
          <w:trHeight w:val="794"/>
        </w:trPr>
        <w:tc>
          <w:tcPr>
            <w:tcBorders>
              <w:top w:val="single" w:color="000000" w:sz="6" w:space="0"/>
              <w:left w:val="single" w:color="000000" w:sz="6" w:space="0"/>
              <w:bottom w:val="single" w:color="000000" w:sz="6" w:space="0"/>
              <w:right w:val="single" w:color="000000" w:sz="6" w:space="0"/>
            </w:tcBorders>
            <w:tcW w:w="828" w:type="dxa"/>
            <w:textDirection w:val="lrTb"/>
            <w:noWrap w:val="false"/>
          </w:tcPr>
          <w:p>
            <w:pPr>
              <w:ind w:firstLine="480"/>
              <w:jc w:val="left"/>
              <w:widowControl/>
              <w:rPr>
                <w:rFonts w:hint="eastAsia" w:ascii="仿宋" w:hAnsi="仿宋" w:eastAsia="仿宋" w:cs="Times New Roman"/>
                <w:color w:val="000000" w:themeColor="text1"/>
                <w:sz w:val="20"/>
                <w:szCs w:val="20"/>
              </w:rPr>
            </w:pPr>
            <w:r>
              <w:rPr>
                <w:rFonts w:hint="eastAsia" w:ascii="仿宋" w:hAnsi="仿宋" w:eastAsia="仿宋" w:cs="Times New Roman"/>
                <w:color w:val="000000" w:themeColor="text1"/>
                <w:sz w:val="20"/>
                <w:szCs w:val="20"/>
              </w:rPr>
            </w:r>
            <w:r/>
          </w:p>
        </w:tc>
        <w:tc>
          <w:tcPr>
            <w:tcBorders>
              <w:top w:val="single" w:color="000000" w:sz="6" w:space="0"/>
              <w:left w:val="single" w:color="000000" w:sz="6" w:space="0"/>
              <w:bottom w:val="single" w:color="000000" w:sz="6" w:space="0"/>
              <w:right w:val="single" w:color="000000" w:sz="6" w:space="0"/>
            </w:tcBorders>
            <w:tcW w:w="1404" w:type="dxa"/>
            <w:textDirection w:val="lrTb"/>
            <w:noWrap w:val="false"/>
          </w:tcPr>
          <w:p>
            <w:pPr>
              <w:ind w:firstLine="480"/>
              <w:jc w:val="left"/>
              <w:widowControl/>
              <w:rPr>
                <w:rFonts w:hint="eastAsia" w:ascii="仿宋" w:hAnsi="仿宋" w:eastAsia="仿宋" w:cs="Times New Roman"/>
                <w:color w:val="000000" w:themeColor="text1"/>
                <w:sz w:val="20"/>
                <w:szCs w:val="20"/>
              </w:rPr>
            </w:pPr>
            <w:r>
              <w:rPr>
                <w:rFonts w:hint="eastAsia" w:ascii="仿宋" w:hAnsi="仿宋" w:eastAsia="仿宋" w:cs="Times New Roman"/>
                <w:color w:val="000000" w:themeColor="text1"/>
                <w:sz w:val="20"/>
                <w:szCs w:val="20"/>
              </w:rPr>
            </w:r>
            <w:r/>
          </w:p>
        </w:tc>
        <w:tc>
          <w:tcPr>
            <w:tcBorders>
              <w:top w:val="single" w:color="000000" w:sz="6" w:space="0"/>
              <w:left w:val="single" w:color="000000" w:sz="6" w:space="0"/>
              <w:bottom w:val="single" w:color="000000" w:sz="6" w:space="0"/>
              <w:right w:val="single" w:color="000000" w:sz="6" w:space="0"/>
            </w:tcBorders>
            <w:tcW w:w="1476" w:type="dxa"/>
            <w:textDirection w:val="lrTb"/>
            <w:noWrap w:val="false"/>
          </w:tcPr>
          <w:p>
            <w:pPr>
              <w:ind w:firstLine="480"/>
              <w:jc w:val="left"/>
              <w:widowControl/>
              <w:rPr>
                <w:rFonts w:hint="eastAsia" w:ascii="仿宋" w:hAnsi="仿宋" w:eastAsia="仿宋" w:cs="Times New Roman"/>
                <w:color w:val="000000" w:themeColor="text1"/>
                <w:sz w:val="20"/>
                <w:szCs w:val="20"/>
              </w:rPr>
            </w:pPr>
            <w:r>
              <w:rPr>
                <w:rFonts w:hint="eastAsia" w:ascii="仿宋" w:hAnsi="仿宋" w:eastAsia="仿宋" w:cs="Times New Roman"/>
                <w:color w:val="000000" w:themeColor="text1"/>
                <w:sz w:val="20"/>
                <w:szCs w:val="20"/>
              </w:rPr>
            </w:r>
            <w:r/>
          </w:p>
        </w:tc>
        <w:tc>
          <w:tcPr>
            <w:tcBorders>
              <w:top w:val="single" w:color="000000" w:sz="6" w:space="0"/>
              <w:left w:val="single" w:color="000000" w:sz="6" w:space="0"/>
              <w:bottom w:val="single" w:color="000000" w:sz="6" w:space="0"/>
              <w:right w:val="single" w:color="000000" w:sz="6" w:space="0"/>
            </w:tcBorders>
            <w:tcW w:w="1620" w:type="dxa"/>
            <w:textDirection w:val="lrTb"/>
            <w:noWrap w:val="false"/>
          </w:tcPr>
          <w:p>
            <w:pPr>
              <w:ind w:firstLine="480"/>
              <w:jc w:val="left"/>
              <w:widowControl/>
              <w:rPr>
                <w:rFonts w:hint="eastAsia" w:ascii="仿宋" w:hAnsi="仿宋" w:eastAsia="仿宋" w:cs="Times New Roman"/>
                <w:color w:val="000000" w:themeColor="text1"/>
                <w:sz w:val="20"/>
                <w:szCs w:val="20"/>
              </w:rPr>
            </w:pPr>
            <w:r>
              <w:rPr>
                <w:rFonts w:hint="eastAsia" w:ascii="仿宋" w:hAnsi="仿宋" w:eastAsia="仿宋" w:cs="Times New Roman"/>
                <w:color w:val="000000" w:themeColor="text1"/>
                <w:sz w:val="20"/>
                <w:szCs w:val="20"/>
              </w:rPr>
            </w:r>
            <w:r/>
          </w:p>
        </w:tc>
        <w:tc>
          <w:tcPr>
            <w:tcBorders>
              <w:top w:val="single" w:color="000000" w:sz="6" w:space="0"/>
              <w:left w:val="single" w:color="000000" w:sz="6" w:space="0"/>
              <w:bottom w:val="single" w:color="000000" w:sz="6" w:space="0"/>
              <w:right w:val="single" w:color="000000" w:sz="6" w:space="0"/>
            </w:tcBorders>
            <w:tcW w:w="1260" w:type="dxa"/>
            <w:textDirection w:val="lrTb"/>
            <w:noWrap w:val="false"/>
          </w:tcPr>
          <w:p>
            <w:pPr>
              <w:ind w:firstLine="480"/>
              <w:jc w:val="left"/>
              <w:widowControl/>
              <w:rPr>
                <w:rFonts w:hint="eastAsia" w:ascii="仿宋" w:hAnsi="仿宋" w:eastAsia="仿宋" w:cs="Times New Roman"/>
                <w:color w:val="000000" w:themeColor="text1"/>
                <w:sz w:val="20"/>
                <w:szCs w:val="20"/>
              </w:rPr>
            </w:pPr>
            <w:r>
              <w:rPr>
                <w:rFonts w:hint="eastAsia" w:ascii="仿宋" w:hAnsi="仿宋" w:eastAsia="仿宋" w:cs="Times New Roman"/>
                <w:color w:val="000000" w:themeColor="text1"/>
                <w:sz w:val="20"/>
                <w:szCs w:val="20"/>
              </w:rPr>
            </w:r>
            <w:r/>
          </w:p>
        </w:tc>
        <w:tc>
          <w:tcPr>
            <w:tcBorders>
              <w:top w:val="single" w:color="000000" w:sz="6" w:space="0"/>
              <w:left w:val="single" w:color="000000" w:sz="6" w:space="0"/>
              <w:bottom w:val="single" w:color="000000" w:sz="6" w:space="0"/>
              <w:right w:val="single" w:color="000000" w:sz="6" w:space="0"/>
            </w:tcBorders>
            <w:tcW w:w="2340" w:type="dxa"/>
            <w:textDirection w:val="lrTb"/>
            <w:noWrap w:val="false"/>
          </w:tcPr>
          <w:p>
            <w:pPr>
              <w:ind w:firstLine="480"/>
              <w:jc w:val="left"/>
              <w:widowControl/>
              <w:rPr>
                <w:rFonts w:hint="eastAsia" w:ascii="仿宋" w:hAnsi="仿宋" w:eastAsia="仿宋" w:cs="Times New Roman"/>
                <w:color w:val="000000" w:themeColor="text1"/>
                <w:sz w:val="20"/>
                <w:szCs w:val="20"/>
              </w:rPr>
            </w:pPr>
            <w:r>
              <w:rPr>
                <w:rFonts w:hint="eastAsia" w:ascii="仿宋" w:hAnsi="仿宋" w:eastAsia="仿宋" w:cs="Times New Roman"/>
                <w:color w:val="000000" w:themeColor="text1"/>
                <w:sz w:val="20"/>
                <w:szCs w:val="20"/>
              </w:rPr>
            </w:r>
            <w:r/>
          </w:p>
        </w:tc>
      </w:tr>
      <w:tr>
        <w:trPr>
          <w:jc w:val="center"/>
          <w:trHeight w:val="794"/>
        </w:trPr>
        <w:tc>
          <w:tcPr>
            <w:tcBorders>
              <w:top w:val="single" w:color="000000" w:sz="6" w:space="0"/>
              <w:left w:val="single" w:color="000000" w:sz="6" w:space="0"/>
              <w:bottom w:val="single" w:color="000000" w:sz="6" w:space="0"/>
              <w:right w:val="single" w:color="000000" w:sz="6" w:space="0"/>
            </w:tcBorders>
            <w:tcW w:w="828" w:type="dxa"/>
            <w:textDirection w:val="lrTb"/>
            <w:noWrap w:val="false"/>
          </w:tcPr>
          <w:p>
            <w:pPr>
              <w:ind w:firstLine="480"/>
              <w:jc w:val="left"/>
              <w:widowControl/>
              <w:rPr>
                <w:rFonts w:hint="eastAsia" w:ascii="仿宋" w:hAnsi="仿宋" w:eastAsia="仿宋" w:cs="Times New Roman"/>
                <w:color w:val="000000" w:themeColor="text1"/>
                <w:sz w:val="20"/>
                <w:szCs w:val="20"/>
              </w:rPr>
            </w:pPr>
            <w:r>
              <w:rPr>
                <w:rFonts w:hint="eastAsia" w:ascii="仿宋" w:hAnsi="仿宋" w:eastAsia="仿宋" w:cs="Times New Roman"/>
                <w:color w:val="000000" w:themeColor="text1"/>
                <w:sz w:val="20"/>
                <w:szCs w:val="20"/>
              </w:rPr>
            </w:r>
            <w:r/>
          </w:p>
        </w:tc>
        <w:tc>
          <w:tcPr>
            <w:tcBorders>
              <w:top w:val="single" w:color="000000" w:sz="6" w:space="0"/>
              <w:left w:val="single" w:color="000000" w:sz="6" w:space="0"/>
              <w:bottom w:val="single" w:color="000000" w:sz="6" w:space="0"/>
              <w:right w:val="single" w:color="000000" w:sz="6" w:space="0"/>
            </w:tcBorders>
            <w:tcW w:w="1404" w:type="dxa"/>
            <w:textDirection w:val="lrTb"/>
            <w:noWrap w:val="false"/>
          </w:tcPr>
          <w:p>
            <w:pPr>
              <w:ind w:firstLine="480"/>
              <w:jc w:val="left"/>
              <w:widowControl/>
              <w:rPr>
                <w:rFonts w:hint="eastAsia" w:ascii="仿宋" w:hAnsi="仿宋" w:eastAsia="仿宋" w:cs="Times New Roman"/>
                <w:color w:val="000000" w:themeColor="text1"/>
                <w:sz w:val="20"/>
                <w:szCs w:val="20"/>
              </w:rPr>
            </w:pPr>
            <w:r>
              <w:rPr>
                <w:rFonts w:hint="eastAsia" w:ascii="仿宋" w:hAnsi="仿宋" w:eastAsia="仿宋" w:cs="Times New Roman"/>
                <w:color w:val="000000" w:themeColor="text1"/>
                <w:sz w:val="20"/>
                <w:szCs w:val="20"/>
              </w:rPr>
            </w:r>
            <w:r/>
          </w:p>
        </w:tc>
        <w:tc>
          <w:tcPr>
            <w:tcBorders>
              <w:top w:val="single" w:color="000000" w:sz="6" w:space="0"/>
              <w:left w:val="single" w:color="000000" w:sz="6" w:space="0"/>
              <w:bottom w:val="single" w:color="000000" w:sz="6" w:space="0"/>
              <w:right w:val="single" w:color="000000" w:sz="6" w:space="0"/>
            </w:tcBorders>
            <w:tcW w:w="1476" w:type="dxa"/>
            <w:textDirection w:val="lrTb"/>
            <w:noWrap w:val="false"/>
          </w:tcPr>
          <w:p>
            <w:pPr>
              <w:ind w:firstLine="480"/>
              <w:jc w:val="left"/>
              <w:widowControl/>
              <w:rPr>
                <w:rFonts w:hint="eastAsia" w:ascii="仿宋" w:hAnsi="仿宋" w:eastAsia="仿宋" w:cs="Times New Roman"/>
                <w:color w:val="000000" w:themeColor="text1"/>
                <w:sz w:val="20"/>
                <w:szCs w:val="20"/>
              </w:rPr>
            </w:pPr>
            <w:r>
              <w:rPr>
                <w:rFonts w:hint="eastAsia" w:ascii="仿宋" w:hAnsi="仿宋" w:eastAsia="仿宋" w:cs="Times New Roman"/>
                <w:color w:val="000000" w:themeColor="text1"/>
                <w:sz w:val="20"/>
                <w:szCs w:val="20"/>
              </w:rPr>
            </w:r>
            <w:r/>
          </w:p>
        </w:tc>
        <w:tc>
          <w:tcPr>
            <w:tcBorders>
              <w:top w:val="single" w:color="000000" w:sz="6" w:space="0"/>
              <w:left w:val="single" w:color="000000" w:sz="6" w:space="0"/>
              <w:bottom w:val="single" w:color="000000" w:sz="6" w:space="0"/>
              <w:right w:val="single" w:color="000000" w:sz="6" w:space="0"/>
            </w:tcBorders>
            <w:tcW w:w="1620" w:type="dxa"/>
            <w:textDirection w:val="lrTb"/>
            <w:noWrap w:val="false"/>
          </w:tcPr>
          <w:p>
            <w:pPr>
              <w:ind w:firstLine="480"/>
              <w:jc w:val="left"/>
              <w:widowControl/>
              <w:rPr>
                <w:rFonts w:hint="eastAsia" w:ascii="仿宋" w:hAnsi="仿宋" w:eastAsia="仿宋" w:cs="Times New Roman"/>
                <w:color w:val="000000" w:themeColor="text1"/>
                <w:sz w:val="20"/>
                <w:szCs w:val="20"/>
              </w:rPr>
            </w:pPr>
            <w:r>
              <w:rPr>
                <w:rFonts w:hint="eastAsia" w:ascii="仿宋" w:hAnsi="仿宋" w:eastAsia="仿宋" w:cs="Times New Roman"/>
                <w:color w:val="000000" w:themeColor="text1"/>
                <w:sz w:val="20"/>
                <w:szCs w:val="20"/>
              </w:rPr>
            </w:r>
            <w:r/>
          </w:p>
        </w:tc>
        <w:tc>
          <w:tcPr>
            <w:tcBorders>
              <w:top w:val="single" w:color="000000" w:sz="6" w:space="0"/>
              <w:left w:val="single" w:color="000000" w:sz="6" w:space="0"/>
              <w:bottom w:val="single" w:color="000000" w:sz="6" w:space="0"/>
              <w:right w:val="single" w:color="000000" w:sz="6" w:space="0"/>
            </w:tcBorders>
            <w:tcW w:w="1260" w:type="dxa"/>
            <w:textDirection w:val="lrTb"/>
            <w:noWrap w:val="false"/>
          </w:tcPr>
          <w:p>
            <w:pPr>
              <w:ind w:firstLine="480"/>
              <w:jc w:val="left"/>
              <w:widowControl/>
              <w:rPr>
                <w:rFonts w:hint="eastAsia" w:ascii="仿宋" w:hAnsi="仿宋" w:eastAsia="仿宋" w:cs="Times New Roman"/>
                <w:color w:val="000000" w:themeColor="text1"/>
                <w:sz w:val="20"/>
                <w:szCs w:val="20"/>
              </w:rPr>
            </w:pPr>
            <w:r>
              <w:rPr>
                <w:rFonts w:hint="eastAsia" w:ascii="仿宋" w:hAnsi="仿宋" w:eastAsia="仿宋" w:cs="Times New Roman"/>
                <w:color w:val="000000" w:themeColor="text1"/>
                <w:sz w:val="20"/>
                <w:szCs w:val="20"/>
              </w:rPr>
            </w:r>
            <w:r/>
          </w:p>
        </w:tc>
        <w:tc>
          <w:tcPr>
            <w:tcBorders>
              <w:top w:val="single" w:color="000000" w:sz="6" w:space="0"/>
              <w:left w:val="single" w:color="000000" w:sz="6" w:space="0"/>
              <w:bottom w:val="single" w:color="000000" w:sz="6" w:space="0"/>
              <w:right w:val="single" w:color="000000" w:sz="6" w:space="0"/>
            </w:tcBorders>
            <w:tcW w:w="2340" w:type="dxa"/>
            <w:textDirection w:val="lrTb"/>
            <w:noWrap w:val="false"/>
          </w:tcPr>
          <w:p>
            <w:pPr>
              <w:ind w:firstLine="480"/>
              <w:jc w:val="left"/>
              <w:widowControl/>
              <w:rPr>
                <w:rFonts w:hint="eastAsia" w:ascii="仿宋" w:hAnsi="仿宋" w:eastAsia="仿宋" w:cs="Times New Roman"/>
                <w:color w:val="000000" w:themeColor="text1"/>
                <w:sz w:val="20"/>
                <w:szCs w:val="20"/>
              </w:rPr>
            </w:pPr>
            <w:r>
              <w:rPr>
                <w:rFonts w:hint="eastAsia" w:ascii="仿宋" w:hAnsi="仿宋" w:eastAsia="仿宋" w:cs="Times New Roman"/>
                <w:color w:val="000000" w:themeColor="text1"/>
                <w:sz w:val="20"/>
                <w:szCs w:val="20"/>
              </w:rPr>
            </w:r>
            <w:r/>
          </w:p>
        </w:tc>
      </w:tr>
      <w:tr>
        <w:trPr>
          <w:jc w:val="center"/>
          <w:trHeight w:val="794"/>
        </w:trPr>
        <w:tc>
          <w:tcPr>
            <w:tcBorders>
              <w:top w:val="single" w:color="000000" w:sz="6" w:space="0"/>
              <w:left w:val="single" w:color="000000" w:sz="6" w:space="0"/>
              <w:bottom w:val="single" w:color="000000" w:sz="6" w:space="0"/>
              <w:right w:val="single" w:color="000000" w:sz="6" w:space="0"/>
            </w:tcBorders>
            <w:tcW w:w="828" w:type="dxa"/>
            <w:textDirection w:val="lrTb"/>
            <w:noWrap w:val="false"/>
          </w:tcPr>
          <w:p>
            <w:pPr>
              <w:ind w:firstLine="480"/>
              <w:jc w:val="left"/>
              <w:widowControl/>
              <w:rPr>
                <w:rFonts w:hint="eastAsia" w:ascii="仿宋" w:hAnsi="仿宋" w:eastAsia="仿宋" w:cs="Times New Roman"/>
                <w:color w:val="000000" w:themeColor="text1"/>
                <w:sz w:val="20"/>
                <w:szCs w:val="20"/>
              </w:rPr>
            </w:pPr>
            <w:r>
              <w:rPr>
                <w:rFonts w:hint="eastAsia" w:ascii="仿宋" w:hAnsi="仿宋" w:eastAsia="仿宋" w:cs="Times New Roman"/>
                <w:color w:val="000000" w:themeColor="text1"/>
                <w:sz w:val="20"/>
                <w:szCs w:val="20"/>
              </w:rPr>
            </w:r>
            <w:r/>
          </w:p>
        </w:tc>
        <w:tc>
          <w:tcPr>
            <w:tcBorders>
              <w:top w:val="single" w:color="000000" w:sz="6" w:space="0"/>
              <w:left w:val="single" w:color="000000" w:sz="6" w:space="0"/>
              <w:bottom w:val="single" w:color="000000" w:sz="6" w:space="0"/>
              <w:right w:val="single" w:color="000000" w:sz="6" w:space="0"/>
            </w:tcBorders>
            <w:tcW w:w="1404" w:type="dxa"/>
            <w:textDirection w:val="lrTb"/>
            <w:noWrap w:val="false"/>
          </w:tcPr>
          <w:p>
            <w:pPr>
              <w:ind w:firstLine="480"/>
              <w:jc w:val="left"/>
              <w:widowControl/>
              <w:rPr>
                <w:rFonts w:hint="eastAsia" w:ascii="仿宋" w:hAnsi="仿宋" w:eastAsia="仿宋" w:cs="Times New Roman"/>
                <w:color w:val="000000" w:themeColor="text1"/>
                <w:sz w:val="20"/>
                <w:szCs w:val="20"/>
              </w:rPr>
            </w:pPr>
            <w:r>
              <w:rPr>
                <w:rFonts w:hint="eastAsia" w:ascii="仿宋" w:hAnsi="仿宋" w:eastAsia="仿宋" w:cs="Times New Roman"/>
                <w:color w:val="000000" w:themeColor="text1"/>
                <w:sz w:val="20"/>
                <w:szCs w:val="20"/>
              </w:rPr>
            </w:r>
            <w:r/>
          </w:p>
        </w:tc>
        <w:tc>
          <w:tcPr>
            <w:tcBorders>
              <w:top w:val="single" w:color="000000" w:sz="6" w:space="0"/>
              <w:left w:val="single" w:color="000000" w:sz="6" w:space="0"/>
              <w:bottom w:val="single" w:color="000000" w:sz="6" w:space="0"/>
              <w:right w:val="single" w:color="000000" w:sz="6" w:space="0"/>
            </w:tcBorders>
            <w:tcW w:w="1476" w:type="dxa"/>
            <w:textDirection w:val="lrTb"/>
            <w:noWrap w:val="false"/>
          </w:tcPr>
          <w:p>
            <w:pPr>
              <w:ind w:firstLine="480"/>
              <w:jc w:val="left"/>
              <w:widowControl/>
              <w:rPr>
                <w:rFonts w:hint="eastAsia" w:ascii="仿宋" w:hAnsi="仿宋" w:eastAsia="仿宋" w:cs="Times New Roman"/>
                <w:color w:val="000000" w:themeColor="text1"/>
                <w:sz w:val="20"/>
                <w:szCs w:val="20"/>
              </w:rPr>
            </w:pPr>
            <w:r>
              <w:rPr>
                <w:rFonts w:hint="eastAsia" w:ascii="仿宋" w:hAnsi="仿宋" w:eastAsia="仿宋" w:cs="Times New Roman"/>
                <w:color w:val="000000" w:themeColor="text1"/>
                <w:sz w:val="20"/>
                <w:szCs w:val="20"/>
              </w:rPr>
            </w:r>
            <w:r/>
          </w:p>
        </w:tc>
        <w:tc>
          <w:tcPr>
            <w:tcBorders>
              <w:top w:val="single" w:color="000000" w:sz="6" w:space="0"/>
              <w:left w:val="single" w:color="000000" w:sz="6" w:space="0"/>
              <w:bottom w:val="single" w:color="000000" w:sz="6" w:space="0"/>
              <w:right w:val="single" w:color="000000" w:sz="6" w:space="0"/>
            </w:tcBorders>
            <w:tcW w:w="1620" w:type="dxa"/>
            <w:textDirection w:val="lrTb"/>
            <w:noWrap w:val="false"/>
          </w:tcPr>
          <w:p>
            <w:pPr>
              <w:ind w:firstLine="480"/>
              <w:jc w:val="left"/>
              <w:widowControl/>
              <w:rPr>
                <w:rFonts w:hint="eastAsia" w:ascii="仿宋" w:hAnsi="仿宋" w:eastAsia="仿宋" w:cs="Times New Roman"/>
                <w:color w:val="000000" w:themeColor="text1"/>
                <w:sz w:val="20"/>
                <w:szCs w:val="20"/>
              </w:rPr>
            </w:pPr>
            <w:r>
              <w:rPr>
                <w:rFonts w:hint="eastAsia" w:ascii="仿宋" w:hAnsi="仿宋" w:eastAsia="仿宋" w:cs="Times New Roman"/>
                <w:color w:val="000000" w:themeColor="text1"/>
                <w:sz w:val="20"/>
                <w:szCs w:val="20"/>
              </w:rPr>
            </w:r>
            <w:r/>
          </w:p>
        </w:tc>
        <w:tc>
          <w:tcPr>
            <w:tcBorders>
              <w:top w:val="single" w:color="000000" w:sz="6" w:space="0"/>
              <w:left w:val="single" w:color="000000" w:sz="6" w:space="0"/>
              <w:bottom w:val="single" w:color="000000" w:sz="6" w:space="0"/>
              <w:right w:val="single" w:color="000000" w:sz="6" w:space="0"/>
            </w:tcBorders>
            <w:tcW w:w="1260" w:type="dxa"/>
            <w:textDirection w:val="lrTb"/>
            <w:noWrap w:val="false"/>
          </w:tcPr>
          <w:p>
            <w:pPr>
              <w:ind w:firstLine="480"/>
              <w:jc w:val="left"/>
              <w:widowControl/>
              <w:rPr>
                <w:rFonts w:hint="eastAsia" w:ascii="仿宋" w:hAnsi="仿宋" w:eastAsia="仿宋" w:cs="Times New Roman"/>
                <w:color w:val="000000" w:themeColor="text1"/>
                <w:sz w:val="20"/>
                <w:szCs w:val="20"/>
              </w:rPr>
            </w:pPr>
            <w:r>
              <w:rPr>
                <w:rFonts w:hint="eastAsia" w:ascii="仿宋" w:hAnsi="仿宋" w:eastAsia="仿宋" w:cs="Times New Roman"/>
                <w:color w:val="000000" w:themeColor="text1"/>
                <w:sz w:val="20"/>
                <w:szCs w:val="20"/>
              </w:rPr>
            </w:r>
            <w:r/>
          </w:p>
        </w:tc>
        <w:tc>
          <w:tcPr>
            <w:tcBorders>
              <w:top w:val="single" w:color="000000" w:sz="6" w:space="0"/>
              <w:left w:val="single" w:color="000000" w:sz="6" w:space="0"/>
              <w:bottom w:val="single" w:color="000000" w:sz="6" w:space="0"/>
              <w:right w:val="single" w:color="000000" w:sz="6" w:space="0"/>
            </w:tcBorders>
            <w:tcW w:w="2340" w:type="dxa"/>
            <w:textDirection w:val="lrTb"/>
            <w:noWrap w:val="false"/>
          </w:tcPr>
          <w:p>
            <w:pPr>
              <w:ind w:firstLine="480"/>
              <w:jc w:val="left"/>
              <w:widowControl/>
              <w:rPr>
                <w:rFonts w:hint="eastAsia" w:ascii="仿宋" w:hAnsi="仿宋" w:eastAsia="仿宋" w:cs="Times New Roman"/>
                <w:color w:val="000000" w:themeColor="text1"/>
                <w:sz w:val="20"/>
                <w:szCs w:val="20"/>
              </w:rPr>
            </w:pPr>
            <w:r>
              <w:rPr>
                <w:rFonts w:hint="eastAsia" w:ascii="仿宋" w:hAnsi="仿宋" w:eastAsia="仿宋" w:cs="Times New Roman"/>
                <w:color w:val="000000" w:themeColor="text1"/>
                <w:sz w:val="20"/>
                <w:szCs w:val="20"/>
              </w:rPr>
            </w:r>
            <w:r/>
          </w:p>
        </w:tc>
      </w:tr>
      <w:tr>
        <w:trPr>
          <w:jc w:val="center"/>
          <w:trHeight w:val="794"/>
        </w:trPr>
        <w:tc>
          <w:tcPr>
            <w:tcBorders>
              <w:top w:val="single" w:color="000000" w:sz="6" w:space="0"/>
              <w:left w:val="single" w:color="000000" w:sz="6" w:space="0"/>
              <w:bottom w:val="single" w:color="000000" w:sz="6" w:space="0"/>
              <w:right w:val="single" w:color="000000" w:sz="6" w:space="0"/>
            </w:tcBorders>
            <w:tcW w:w="828" w:type="dxa"/>
            <w:textDirection w:val="lrTb"/>
            <w:noWrap w:val="false"/>
          </w:tcPr>
          <w:p>
            <w:pPr>
              <w:ind w:firstLine="480"/>
              <w:jc w:val="left"/>
              <w:widowControl/>
              <w:rPr>
                <w:rFonts w:hint="eastAsia" w:ascii="仿宋" w:hAnsi="仿宋" w:eastAsia="仿宋" w:cs="Times New Roman"/>
                <w:color w:val="000000" w:themeColor="text1"/>
                <w:sz w:val="20"/>
                <w:szCs w:val="20"/>
              </w:rPr>
            </w:pPr>
            <w:r>
              <w:rPr>
                <w:rFonts w:hint="eastAsia" w:ascii="仿宋" w:hAnsi="仿宋" w:eastAsia="仿宋" w:cs="Times New Roman"/>
                <w:color w:val="000000" w:themeColor="text1"/>
                <w:sz w:val="20"/>
                <w:szCs w:val="20"/>
              </w:rPr>
            </w:r>
            <w:r/>
          </w:p>
        </w:tc>
        <w:tc>
          <w:tcPr>
            <w:tcBorders>
              <w:top w:val="single" w:color="000000" w:sz="6" w:space="0"/>
              <w:left w:val="single" w:color="000000" w:sz="6" w:space="0"/>
              <w:bottom w:val="single" w:color="000000" w:sz="6" w:space="0"/>
              <w:right w:val="single" w:color="000000" w:sz="6" w:space="0"/>
            </w:tcBorders>
            <w:tcW w:w="1404" w:type="dxa"/>
            <w:textDirection w:val="lrTb"/>
            <w:noWrap w:val="false"/>
          </w:tcPr>
          <w:p>
            <w:pPr>
              <w:ind w:firstLine="480"/>
              <w:jc w:val="left"/>
              <w:widowControl/>
              <w:rPr>
                <w:rFonts w:hint="eastAsia" w:ascii="仿宋" w:hAnsi="仿宋" w:eastAsia="仿宋" w:cs="Times New Roman"/>
                <w:color w:val="000000" w:themeColor="text1"/>
                <w:sz w:val="20"/>
                <w:szCs w:val="20"/>
              </w:rPr>
            </w:pPr>
            <w:r>
              <w:rPr>
                <w:rFonts w:hint="eastAsia" w:ascii="仿宋" w:hAnsi="仿宋" w:eastAsia="仿宋" w:cs="Times New Roman"/>
                <w:color w:val="000000" w:themeColor="text1"/>
                <w:sz w:val="20"/>
                <w:szCs w:val="20"/>
              </w:rPr>
            </w:r>
            <w:r/>
          </w:p>
        </w:tc>
        <w:tc>
          <w:tcPr>
            <w:tcBorders>
              <w:top w:val="single" w:color="000000" w:sz="6" w:space="0"/>
              <w:left w:val="single" w:color="000000" w:sz="6" w:space="0"/>
              <w:bottom w:val="single" w:color="000000" w:sz="6" w:space="0"/>
              <w:right w:val="single" w:color="000000" w:sz="6" w:space="0"/>
            </w:tcBorders>
            <w:tcW w:w="1476" w:type="dxa"/>
            <w:textDirection w:val="lrTb"/>
            <w:noWrap w:val="false"/>
          </w:tcPr>
          <w:p>
            <w:pPr>
              <w:ind w:firstLine="480"/>
              <w:jc w:val="left"/>
              <w:widowControl/>
              <w:rPr>
                <w:rFonts w:hint="eastAsia" w:ascii="仿宋" w:hAnsi="仿宋" w:eastAsia="仿宋" w:cs="Times New Roman"/>
                <w:color w:val="000000" w:themeColor="text1"/>
                <w:sz w:val="20"/>
                <w:szCs w:val="20"/>
              </w:rPr>
            </w:pPr>
            <w:r>
              <w:rPr>
                <w:rFonts w:hint="eastAsia" w:ascii="仿宋" w:hAnsi="仿宋" w:eastAsia="仿宋" w:cs="Times New Roman"/>
                <w:color w:val="000000" w:themeColor="text1"/>
                <w:sz w:val="20"/>
                <w:szCs w:val="20"/>
              </w:rPr>
            </w:r>
            <w:r/>
          </w:p>
        </w:tc>
        <w:tc>
          <w:tcPr>
            <w:tcBorders>
              <w:top w:val="single" w:color="000000" w:sz="6" w:space="0"/>
              <w:left w:val="single" w:color="000000" w:sz="6" w:space="0"/>
              <w:bottom w:val="single" w:color="000000" w:sz="6" w:space="0"/>
              <w:right w:val="single" w:color="000000" w:sz="6" w:space="0"/>
            </w:tcBorders>
            <w:tcW w:w="1620" w:type="dxa"/>
            <w:textDirection w:val="lrTb"/>
            <w:noWrap w:val="false"/>
          </w:tcPr>
          <w:p>
            <w:pPr>
              <w:ind w:firstLine="480"/>
              <w:jc w:val="left"/>
              <w:widowControl/>
              <w:rPr>
                <w:rFonts w:hint="eastAsia" w:ascii="仿宋" w:hAnsi="仿宋" w:eastAsia="仿宋" w:cs="Times New Roman"/>
                <w:color w:val="000000" w:themeColor="text1"/>
                <w:sz w:val="20"/>
                <w:szCs w:val="20"/>
              </w:rPr>
            </w:pPr>
            <w:r>
              <w:rPr>
                <w:rFonts w:hint="eastAsia" w:ascii="仿宋" w:hAnsi="仿宋" w:eastAsia="仿宋" w:cs="Times New Roman"/>
                <w:color w:val="000000" w:themeColor="text1"/>
                <w:sz w:val="20"/>
                <w:szCs w:val="20"/>
              </w:rPr>
            </w:r>
            <w:r/>
          </w:p>
        </w:tc>
        <w:tc>
          <w:tcPr>
            <w:tcBorders>
              <w:top w:val="single" w:color="000000" w:sz="6" w:space="0"/>
              <w:left w:val="single" w:color="000000" w:sz="6" w:space="0"/>
              <w:bottom w:val="single" w:color="000000" w:sz="6" w:space="0"/>
              <w:right w:val="single" w:color="000000" w:sz="6" w:space="0"/>
            </w:tcBorders>
            <w:tcW w:w="1260" w:type="dxa"/>
            <w:textDirection w:val="lrTb"/>
            <w:noWrap w:val="false"/>
          </w:tcPr>
          <w:p>
            <w:pPr>
              <w:ind w:firstLine="480"/>
              <w:jc w:val="left"/>
              <w:widowControl/>
              <w:rPr>
                <w:rFonts w:hint="eastAsia" w:ascii="仿宋" w:hAnsi="仿宋" w:eastAsia="仿宋" w:cs="Times New Roman"/>
                <w:color w:val="000000" w:themeColor="text1"/>
                <w:sz w:val="20"/>
                <w:szCs w:val="20"/>
              </w:rPr>
            </w:pPr>
            <w:r>
              <w:rPr>
                <w:rFonts w:hint="eastAsia" w:ascii="仿宋" w:hAnsi="仿宋" w:eastAsia="仿宋" w:cs="Times New Roman"/>
                <w:color w:val="000000" w:themeColor="text1"/>
                <w:sz w:val="20"/>
                <w:szCs w:val="20"/>
              </w:rPr>
            </w:r>
            <w:r/>
          </w:p>
        </w:tc>
        <w:tc>
          <w:tcPr>
            <w:tcBorders>
              <w:top w:val="single" w:color="000000" w:sz="6" w:space="0"/>
              <w:left w:val="single" w:color="000000" w:sz="6" w:space="0"/>
              <w:bottom w:val="single" w:color="000000" w:sz="6" w:space="0"/>
              <w:right w:val="single" w:color="000000" w:sz="6" w:space="0"/>
            </w:tcBorders>
            <w:tcW w:w="2340" w:type="dxa"/>
            <w:textDirection w:val="lrTb"/>
            <w:noWrap w:val="false"/>
          </w:tcPr>
          <w:p>
            <w:pPr>
              <w:ind w:firstLine="480"/>
              <w:jc w:val="left"/>
              <w:widowControl/>
              <w:rPr>
                <w:rFonts w:hint="eastAsia" w:ascii="仿宋" w:hAnsi="仿宋" w:eastAsia="仿宋" w:cs="Times New Roman"/>
                <w:color w:val="000000" w:themeColor="text1"/>
                <w:sz w:val="20"/>
                <w:szCs w:val="20"/>
              </w:rPr>
            </w:pPr>
            <w:r>
              <w:rPr>
                <w:rFonts w:hint="eastAsia" w:ascii="仿宋" w:hAnsi="仿宋" w:eastAsia="仿宋" w:cs="Times New Roman"/>
                <w:color w:val="000000" w:themeColor="text1"/>
                <w:sz w:val="20"/>
                <w:szCs w:val="20"/>
              </w:rPr>
            </w:r>
            <w:r/>
          </w:p>
        </w:tc>
      </w:tr>
      <w:tr>
        <w:trPr>
          <w:jc w:val="center"/>
          <w:trHeight w:val="794"/>
        </w:trPr>
        <w:tc>
          <w:tcPr>
            <w:tcBorders>
              <w:top w:val="single" w:color="000000" w:sz="6" w:space="0"/>
              <w:left w:val="single" w:color="000000" w:sz="6" w:space="0"/>
              <w:bottom w:val="single" w:color="000000" w:sz="6" w:space="0"/>
              <w:right w:val="single" w:color="000000" w:sz="6" w:space="0"/>
            </w:tcBorders>
            <w:tcW w:w="828" w:type="dxa"/>
            <w:textDirection w:val="lrTb"/>
            <w:noWrap w:val="false"/>
          </w:tcPr>
          <w:p>
            <w:pPr>
              <w:ind w:firstLine="480"/>
              <w:jc w:val="left"/>
              <w:widowControl/>
              <w:rPr>
                <w:rFonts w:hint="eastAsia" w:ascii="仿宋" w:hAnsi="仿宋" w:eastAsia="仿宋" w:cs="Times New Roman"/>
                <w:color w:val="000000" w:themeColor="text1"/>
                <w:sz w:val="20"/>
                <w:szCs w:val="20"/>
              </w:rPr>
            </w:pPr>
            <w:r>
              <w:rPr>
                <w:rFonts w:hint="eastAsia" w:ascii="仿宋" w:hAnsi="仿宋" w:eastAsia="仿宋" w:cs="Times New Roman"/>
                <w:color w:val="000000" w:themeColor="text1"/>
                <w:sz w:val="20"/>
                <w:szCs w:val="20"/>
              </w:rPr>
            </w:r>
            <w:r/>
          </w:p>
        </w:tc>
        <w:tc>
          <w:tcPr>
            <w:tcBorders>
              <w:top w:val="single" w:color="000000" w:sz="6" w:space="0"/>
              <w:left w:val="single" w:color="000000" w:sz="6" w:space="0"/>
              <w:bottom w:val="single" w:color="000000" w:sz="6" w:space="0"/>
              <w:right w:val="single" w:color="000000" w:sz="6" w:space="0"/>
            </w:tcBorders>
            <w:tcW w:w="1404" w:type="dxa"/>
            <w:textDirection w:val="lrTb"/>
            <w:noWrap w:val="false"/>
          </w:tcPr>
          <w:p>
            <w:pPr>
              <w:ind w:firstLine="480"/>
              <w:jc w:val="left"/>
              <w:widowControl/>
              <w:rPr>
                <w:rFonts w:hint="eastAsia" w:ascii="仿宋" w:hAnsi="仿宋" w:eastAsia="仿宋" w:cs="Times New Roman"/>
                <w:color w:val="000000" w:themeColor="text1"/>
                <w:sz w:val="20"/>
                <w:szCs w:val="20"/>
              </w:rPr>
            </w:pPr>
            <w:r>
              <w:rPr>
                <w:rFonts w:hint="eastAsia" w:ascii="仿宋" w:hAnsi="仿宋" w:eastAsia="仿宋" w:cs="Times New Roman"/>
                <w:color w:val="000000" w:themeColor="text1"/>
                <w:sz w:val="20"/>
                <w:szCs w:val="20"/>
              </w:rPr>
            </w:r>
            <w:r/>
          </w:p>
        </w:tc>
        <w:tc>
          <w:tcPr>
            <w:tcBorders>
              <w:top w:val="single" w:color="000000" w:sz="6" w:space="0"/>
              <w:left w:val="single" w:color="000000" w:sz="6" w:space="0"/>
              <w:bottom w:val="single" w:color="000000" w:sz="6" w:space="0"/>
              <w:right w:val="single" w:color="000000" w:sz="6" w:space="0"/>
            </w:tcBorders>
            <w:tcW w:w="1476" w:type="dxa"/>
            <w:textDirection w:val="lrTb"/>
            <w:noWrap w:val="false"/>
          </w:tcPr>
          <w:p>
            <w:pPr>
              <w:ind w:firstLine="480"/>
              <w:jc w:val="left"/>
              <w:widowControl/>
              <w:rPr>
                <w:rFonts w:hint="eastAsia" w:ascii="仿宋" w:hAnsi="仿宋" w:eastAsia="仿宋" w:cs="Times New Roman"/>
                <w:color w:val="000000" w:themeColor="text1"/>
                <w:sz w:val="20"/>
                <w:szCs w:val="20"/>
              </w:rPr>
            </w:pPr>
            <w:r>
              <w:rPr>
                <w:rFonts w:hint="eastAsia" w:ascii="仿宋" w:hAnsi="仿宋" w:eastAsia="仿宋" w:cs="Times New Roman"/>
                <w:color w:val="000000" w:themeColor="text1"/>
                <w:sz w:val="20"/>
                <w:szCs w:val="20"/>
              </w:rPr>
            </w:r>
            <w:r/>
          </w:p>
        </w:tc>
        <w:tc>
          <w:tcPr>
            <w:tcBorders>
              <w:top w:val="single" w:color="000000" w:sz="6" w:space="0"/>
              <w:left w:val="single" w:color="000000" w:sz="6" w:space="0"/>
              <w:bottom w:val="single" w:color="000000" w:sz="6" w:space="0"/>
              <w:right w:val="single" w:color="000000" w:sz="6" w:space="0"/>
            </w:tcBorders>
            <w:tcW w:w="1620" w:type="dxa"/>
            <w:textDirection w:val="lrTb"/>
            <w:noWrap w:val="false"/>
          </w:tcPr>
          <w:p>
            <w:pPr>
              <w:ind w:firstLine="480"/>
              <w:jc w:val="left"/>
              <w:widowControl/>
              <w:rPr>
                <w:rFonts w:hint="eastAsia" w:ascii="仿宋" w:hAnsi="仿宋" w:eastAsia="仿宋" w:cs="Times New Roman"/>
                <w:color w:val="000000" w:themeColor="text1"/>
                <w:sz w:val="20"/>
                <w:szCs w:val="20"/>
              </w:rPr>
            </w:pPr>
            <w:r>
              <w:rPr>
                <w:rFonts w:hint="eastAsia" w:ascii="仿宋" w:hAnsi="仿宋" w:eastAsia="仿宋" w:cs="Times New Roman"/>
                <w:color w:val="000000" w:themeColor="text1"/>
                <w:sz w:val="20"/>
                <w:szCs w:val="20"/>
              </w:rPr>
            </w:r>
            <w:r/>
          </w:p>
        </w:tc>
        <w:tc>
          <w:tcPr>
            <w:tcBorders>
              <w:top w:val="single" w:color="000000" w:sz="6" w:space="0"/>
              <w:left w:val="single" w:color="000000" w:sz="6" w:space="0"/>
              <w:bottom w:val="single" w:color="000000" w:sz="6" w:space="0"/>
              <w:right w:val="single" w:color="000000" w:sz="6" w:space="0"/>
            </w:tcBorders>
            <w:tcW w:w="1260" w:type="dxa"/>
            <w:textDirection w:val="lrTb"/>
            <w:noWrap w:val="false"/>
          </w:tcPr>
          <w:p>
            <w:pPr>
              <w:ind w:firstLine="480"/>
              <w:jc w:val="left"/>
              <w:widowControl/>
              <w:rPr>
                <w:rFonts w:hint="eastAsia" w:ascii="仿宋" w:hAnsi="仿宋" w:eastAsia="仿宋" w:cs="Times New Roman"/>
                <w:color w:val="000000" w:themeColor="text1"/>
                <w:sz w:val="20"/>
                <w:szCs w:val="20"/>
              </w:rPr>
            </w:pPr>
            <w:r>
              <w:rPr>
                <w:rFonts w:hint="eastAsia" w:ascii="仿宋" w:hAnsi="仿宋" w:eastAsia="仿宋" w:cs="Times New Roman"/>
                <w:color w:val="000000" w:themeColor="text1"/>
                <w:sz w:val="20"/>
                <w:szCs w:val="20"/>
              </w:rPr>
            </w:r>
            <w:r/>
          </w:p>
        </w:tc>
        <w:tc>
          <w:tcPr>
            <w:tcBorders>
              <w:top w:val="single" w:color="000000" w:sz="6" w:space="0"/>
              <w:left w:val="single" w:color="000000" w:sz="6" w:space="0"/>
              <w:bottom w:val="single" w:color="000000" w:sz="6" w:space="0"/>
              <w:right w:val="single" w:color="000000" w:sz="6" w:space="0"/>
            </w:tcBorders>
            <w:tcW w:w="2340" w:type="dxa"/>
            <w:textDirection w:val="lrTb"/>
            <w:noWrap w:val="false"/>
          </w:tcPr>
          <w:p>
            <w:pPr>
              <w:ind w:firstLine="480"/>
              <w:jc w:val="left"/>
              <w:widowControl/>
              <w:rPr>
                <w:rFonts w:hint="eastAsia" w:ascii="仿宋" w:hAnsi="仿宋" w:eastAsia="仿宋" w:cs="Times New Roman"/>
                <w:color w:val="000000" w:themeColor="text1"/>
                <w:sz w:val="20"/>
                <w:szCs w:val="20"/>
              </w:rPr>
            </w:pPr>
            <w:r>
              <w:rPr>
                <w:rFonts w:hint="eastAsia" w:ascii="仿宋" w:hAnsi="仿宋" w:eastAsia="仿宋" w:cs="Times New Roman"/>
                <w:color w:val="000000" w:themeColor="text1"/>
                <w:sz w:val="20"/>
                <w:szCs w:val="20"/>
              </w:rPr>
            </w:r>
            <w:r/>
          </w:p>
        </w:tc>
      </w:tr>
    </w:tbl>
    <w:p>
      <w:pPr>
        <w:ind w:firstLine="480"/>
        <w:jc w:val="left"/>
        <w:widowControl/>
        <w:rPr>
          <w:rFonts w:hint="eastAsia" w:ascii="仿宋" w:hAnsi="仿宋" w:eastAsia="仿宋" w:cs="Times New Roman"/>
          <w:color w:val="000000" w:themeColor="text1"/>
          <w:sz w:val="20"/>
          <w:szCs w:val="20"/>
          <w:u w:val="single"/>
        </w:rPr>
      </w:pPr>
      <w:r>
        <w:rPr>
          <w:rFonts w:hint="eastAsia" w:ascii="仿宋" w:hAnsi="仿宋" w:eastAsia="仿宋" w:cs="Times New Roman"/>
          <w:color w:val="000000" w:themeColor="text1"/>
          <w:sz w:val="20"/>
          <w:szCs w:val="20"/>
          <w:u w:val="single"/>
        </w:rPr>
      </w:r>
      <w:r/>
    </w:p>
    <w:p>
      <w:pPr>
        <w:ind w:firstLine="480"/>
        <w:jc w:val="left"/>
        <w:widowControl/>
        <w:rPr>
          <w:rFonts w:hint="eastAsia" w:ascii="仿宋" w:hAnsi="仿宋" w:eastAsia="仿宋" w:cs="Times New Roman"/>
          <w:color w:val="000000" w:themeColor="text1"/>
          <w:sz w:val="20"/>
          <w:szCs w:val="20"/>
        </w:rPr>
      </w:pPr>
      <w:r>
        <w:rPr>
          <w:rFonts w:ascii="仿宋" w:hAnsi="仿宋" w:eastAsia="仿宋" w:cs="Times New Roman"/>
          <w:color w:val="000000" w:themeColor="text1"/>
          <w:sz w:val="20"/>
          <w:szCs w:val="20"/>
        </w:rPr>
        <w:t xml:space="preserve">注：投标人的投标文件中的内容与招标文件（含招标文件的澄清或者修改的内容）的要求不同时，逐条列在偏离表中，否则将认为投标人接受招标文件的要求。</w:t>
      </w:r>
      <w:r/>
    </w:p>
    <w:p>
      <w:pPr>
        <w:ind w:firstLine="480"/>
        <w:jc w:val="left"/>
        <w:widowControl/>
        <w:rPr>
          <w:rFonts w:hint="eastAsia" w:ascii="仿宋" w:hAnsi="仿宋" w:eastAsia="仿宋" w:cs="Times New Roman"/>
          <w:color w:val="000000" w:themeColor="text1"/>
          <w:sz w:val="20"/>
          <w:szCs w:val="20"/>
        </w:rPr>
      </w:pPr>
      <w:r>
        <w:rPr>
          <w:rFonts w:hint="eastAsia" w:ascii="仿宋" w:hAnsi="仿宋" w:eastAsia="仿宋" w:cs="Times New Roman"/>
          <w:color w:val="000000" w:themeColor="text1"/>
          <w:sz w:val="20"/>
          <w:szCs w:val="20"/>
        </w:rPr>
      </w:r>
      <w:r/>
    </w:p>
    <w:p>
      <w:pPr>
        <w:ind w:firstLine="480"/>
        <w:jc w:val="left"/>
        <w:widowControl/>
        <w:rPr>
          <w:rFonts w:hint="eastAsia" w:ascii="仿宋" w:hAnsi="仿宋" w:eastAsia="仿宋" w:cs="Times New Roman"/>
          <w:color w:val="000000" w:themeColor="text1"/>
          <w:sz w:val="20"/>
          <w:szCs w:val="20"/>
        </w:rPr>
      </w:pPr>
      <w:r>
        <w:rPr>
          <w:rFonts w:hint="eastAsia" w:ascii="仿宋" w:hAnsi="仿宋" w:eastAsia="仿宋" w:cs="Times New Roman"/>
          <w:color w:val="000000" w:themeColor="text1"/>
          <w:sz w:val="20"/>
          <w:szCs w:val="20"/>
        </w:rPr>
      </w:r>
      <w:r/>
    </w:p>
    <w:p>
      <w:pPr>
        <w:ind w:firstLine="2600"/>
        <w:jc w:val="left"/>
        <w:spacing w:line="300" w:lineRule="auto"/>
        <w:widowControl/>
        <w:rPr>
          <w:rFonts w:hint="eastAsia" w:ascii="仿宋" w:hAnsi="仿宋" w:eastAsia="仿宋" w:cs="Times New Roman"/>
          <w:color w:val="000000" w:themeColor="text1"/>
          <w:sz w:val="20"/>
          <w:szCs w:val="20"/>
        </w:rPr>
      </w:pPr>
      <w:r>
        <w:rPr>
          <w:rFonts w:ascii="仿宋" w:hAnsi="仿宋" w:eastAsia="仿宋" w:cs="Times New Roman"/>
          <w:color w:val="000000" w:themeColor="text1"/>
          <w:sz w:val="20"/>
          <w:szCs w:val="20"/>
        </w:rPr>
        <w:t xml:space="preserve">投标人：（</w:t>
      </w:r>
      <w:r>
        <w:rPr>
          <w:rFonts w:hint="eastAsia" w:ascii="仿宋" w:hAnsi="仿宋" w:eastAsia="仿宋" w:cs="Times New Roman"/>
          <w:color w:val="000000" w:themeColor="text1"/>
          <w:sz w:val="20"/>
          <w:szCs w:val="20"/>
        </w:rPr>
        <w:t xml:space="preserve">电子签章</w:t>
      </w:r>
      <w:r>
        <w:rPr>
          <w:rFonts w:ascii="仿宋" w:hAnsi="仿宋" w:eastAsia="仿宋" w:cs="Times New Roman"/>
          <w:color w:val="000000" w:themeColor="text1"/>
          <w:sz w:val="20"/>
          <w:szCs w:val="20"/>
        </w:rPr>
        <w:t xml:space="preserve">）</w:t>
      </w:r>
      <w:r/>
    </w:p>
    <w:p>
      <w:pPr>
        <w:ind w:firstLine="480"/>
        <w:jc w:val="left"/>
        <w:spacing w:line="300" w:lineRule="auto"/>
        <w:widowControl/>
        <w:rPr>
          <w:rFonts w:hint="eastAsia" w:ascii="仿宋" w:hAnsi="仿宋" w:eastAsia="仿宋" w:cs="Times New Roman"/>
          <w:color w:val="000000" w:themeColor="text1"/>
          <w:sz w:val="20"/>
          <w:szCs w:val="20"/>
        </w:rPr>
      </w:pPr>
      <w:r>
        <w:rPr>
          <w:rFonts w:ascii="仿宋" w:hAnsi="仿宋" w:eastAsia="仿宋" w:cs="Times New Roman"/>
          <w:color w:val="000000" w:themeColor="text1"/>
          <w:sz w:val="20"/>
          <w:szCs w:val="20"/>
        </w:rPr>
        <w:t xml:space="preserve">                      投标人授权代表：（签字或盖章）  </w:t>
      </w:r>
      <w:r/>
    </w:p>
    <w:p>
      <w:pPr>
        <w:ind w:firstLine="2600"/>
        <w:jc w:val="left"/>
        <w:spacing w:line="360" w:lineRule="auto"/>
        <w:widowControl/>
        <w:rPr>
          <w:rFonts w:hint="eastAsia" w:ascii="仿宋" w:hAnsi="仿宋" w:eastAsia="仿宋" w:cs="Times New Roman"/>
          <w:color w:val="000000" w:themeColor="text1"/>
          <w:sz w:val="20"/>
          <w:szCs w:val="20"/>
        </w:rPr>
      </w:pPr>
      <w:r>
        <w:rPr>
          <w:rFonts w:ascii="仿宋" w:hAnsi="仿宋" w:eastAsia="仿宋" w:cs="Times New Roman"/>
          <w:color w:val="000000" w:themeColor="text1"/>
          <w:sz w:val="20"/>
          <w:szCs w:val="20"/>
        </w:rPr>
        <w:t xml:space="preserve">日期：   年  月  日</w:t>
      </w:r>
      <w:r/>
    </w:p>
    <w:p>
      <w:pPr>
        <w:ind w:firstLine="480"/>
        <w:jc w:val="center"/>
        <w:widowControl/>
        <w:rPr>
          <w:rFonts w:hint="eastAsia" w:ascii="仿宋" w:hAnsi="仿宋" w:eastAsia="仿宋" w:cs="Times New Roman"/>
          <w:b/>
          <w:bCs/>
          <w:color w:val="000000" w:themeColor="text1"/>
          <w:sz w:val="30"/>
          <w:szCs w:val="30"/>
        </w:rPr>
      </w:pPr>
      <w:r>
        <w:rPr>
          <w:rFonts w:ascii="仿宋" w:hAnsi="仿宋" w:eastAsia="仿宋" w:cs="Times New Roman"/>
          <w:color w:val="000000" w:themeColor="text1"/>
          <w:sz w:val="20"/>
          <w:szCs w:val="20"/>
        </w:rPr>
        <w:br w:type="page" w:clear="all"/>
      </w:r>
      <w:r>
        <w:rPr>
          <w:rFonts w:ascii="仿宋" w:hAnsi="仿宋" w:eastAsia="仿宋" w:cs="Times New Roman"/>
          <w:b/>
          <w:bCs/>
          <w:color w:val="000000" w:themeColor="text1"/>
          <w:sz w:val="30"/>
          <w:szCs w:val="30"/>
        </w:rPr>
        <w:t xml:space="preserve">5. 法定代表人授权书</w:t>
      </w:r>
      <w:r/>
    </w:p>
    <w:p>
      <w:pPr>
        <w:ind w:firstLine="480"/>
        <w:jc w:val="left"/>
        <w:widowControl/>
        <w:rPr>
          <w:rFonts w:hint="eastAsia" w:ascii="仿宋" w:hAnsi="仿宋" w:eastAsia="仿宋" w:cs="Times New Roman"/>
          <w:color w:val="000000" w:themeColor="text1"/>
          <w:sz w:val="20"/>
          <w:szCs w:val="20"/>
        </w:rPr>
      </w:pPr>
      <w:r>
        <w:rPr>
          <w:rFonts w:hint="eastAsia" w:ascii="仿宋" w:hAnsi="仿宋" w:eastAsia="仿宋" w:cs="Times New Roman"/>
          <w:color w:val="000000" w:themeColor="text1"/>
          <w:sz w:val="20"/>
          <w:szCs w:val="20"/>
        </w:rPr>
      </w:r>
      <w:r/>
    </w:p>
    <w:p>
      <w:pPr>
        <w:ind w:firstLine="480"/>
        <w:jc w:val="left"/>
        <w:spacing w:line="360" w:lineRule="auto"/>
        <w:widowControl/>
        <w:rPr>
          <w:rFonts w:hint="eastAsia" w:ascii="仿宋" w:hAnsi="仿宋" w:eastAsia="仿宋" w:cs="Times New Roman"/>
          <w:color w:val="000000" w:themeColor="text1"/>
          <w:sz w:val="20"/>
          <w:szCs w:val="20"/>
        </w:rPr>
      </w:pPr>
      <w:r>
        <w:rPr>
          <w:rFonts w:ascii="仿宋" w:hAnsi="仿宋" w:eastAsia="仿宋" w:cs="Times New Roman"/>
          <w:color w:val="000000" w:themeColor="text1"/>
          <w:sz w:val="20"/>
          <w:szCs w:val="20"/>
        </w:rPr>
        <w:t xml:space="preserve">委托人：</w:t>
      </w:r>
      <w:r/>
    </w:p>
    <w:p>
      <w:pPr>
        <w:ind w:firstLine="480"/>
        <w:jc w:val="left"/>
        <w:spacing w:line="360" w:lineRule="auto"/>
        <w:widowControl/>
        <w:rPr>
          <w:rFonts w:hint="eastAsia" w:ascii="仿宋" w:hAnsi="仿宋" w:eastAsia="仿宋" w:cs="Times New Roman"/>
          <w:color w:val="000000" w:themeColor="text1"/>
          <w:sz w:val="20"/>
          <w:szCs w:val="20"/>
        </w:rPr>
      </w:pPr>
      <w:r>
        <w:rPr>
          <w:rFonts w:ascii="仿宋" w:hAnsi="仿宋" w:eastAsia="仿宋" w:cs="Times New Roman"/>
          <w:color w:val="000000" w:themeColor="text1"/>
          <w:sz w:val="20"/>
          <w:szCs w:val="20"/>
        </w:rPr>
        <w:t xml:space="preserve">地  址：</w:t>
      </w:r>
      <w:r/>
    </w:p>
    <w:p>
      <w:pPr>
        <w:ind w:firstLine="480"/>
        <w:jc w:val="left"/>
        <w:spacing w:line="360" w:lineRule="auto"/>
        <w:widowControl/>
        <w:rPr>
          <w:rFonts w:hint="eastAsia" w:ascii="仿宋" w:hAnsi="仿宋" w:eastAsia="仿宋" w:cs="Times New Roman"/>
          <w:color w:val="000000" w:themeColor="text1"/>
          <w:sz w:val="20"/>
          <w:szCs w:val="20"/>
        </w:rPr>
      </w:pPr>
      <w:r>
        <w:rPr>
          <w:rFonts w:ascii="仿宋" w:hAnsi="仿宋" w:eastAsia="仿宋" w:cs="Times New Roman"/>
          <w:color w:val="000000" w:themeColor="text1"/>
          <w:sz w:val="20"/>
          <w:szCs w:val="20"/>
        </w:rPr>
        <w:t xml:space="preserve">法定代表人：               职务：</w:t>
      </w:r>
      <w:r/>
    </w:p>
    <w:p>
      <w:pPr>
        <w:ind w:firstLine="480"/>
        <w:jc w:val="left"/>
        <w:spacing w:line="360" w:lineRule="auto"/>
        <w:widowControl/>
        <w:rPr>
          <w:rFonts w:hint="eastAsia" w:ascii="仿宋" w:hAnsi="仿宋" w:eastAsia="仿宋" w:cs="Times New Roman"/>
          <w:color w:val="000000" w:themeColor="text1"/>
          <w:sz w:val="20"/>
          <w:szCs w:val="20"/>
        </w:rPr>
      </w:pPr>
      <w:r>
        <w:rPr>
          <w:rFonts w:ascii="仿宋" w:hAnsi="仿宋" w:eastAsia="仿宋" w:cs="Times New Roman"/>
          <w:color w:val="000000" w:themeColor="text1"/>
          <w:sz w:val="20"/>
          <w:szCs w:val="20"/>
        </w:rPr>
        <w:t xml:space="preserve">法人营业执照</w:t>
      </w:r>
      <w:r>
        <w:rPr>
          <w:rFonts w:hint="eastAsia" w:ascii="仿宋" w:hAnsi="仿宋" w:eastAsia="仿宋" w:cs="Times New Roman"/>
          <w:color w:val="000000" w:themeColor="text1"/>
          <w:sz w:val="20"/>
          <w:szCs w:val="20"/>
        </w:rPr>
        <w:t xml:space="preserve">或法人证书</w:t>
      </w:r>
      <w:r>
        <w:rPr>
          <w:rFonts w:ascii="仿宋" w:hAnsi="仿宋" w:eastAsia="仿宋" w:cs="Times New Roman"/>
          <w:color w:val="000000" w:themeColor="text1"/>
          <w:sz w:val="20"/>
          <w:szCs w:val="20"/>
        </w:rPr>
        <w:t xml:space="preserve">注册号：</w:t>
      </w:r>
      <w:r/>
    </w:p>
    <w:p>
      <w:pPr>
        <w:ind w:firstLine="480"/>
        <w:jc w:val="left"/>
        <w:spacing w:line="360" w:lineRule="auto"/>
        <w:widowControl/>
        <w:rPr>
          <w:rFonts w:hint="eastAsia" w:ascii="仿宋" w:hAnsi="仿宋" w:eastAsia="仿宋" w:cs="Times New Roman"/>
          <w:color w:val="000000" w:themeColor="text1"/>
          <w:sz w:val="20"/>
          <w:szCs w:val="20"/>
        </w:rPr>
      </w:pPr>
      <w:r>
        <w:rPr>
          <w:rFonts w:ascii="仿宋" w:hAnsi="仿宋" w:eastAsia="仿宋" w:cs="Times New Roman"/>
          <w:color w:val="000000" w:themeColor="text1"/>
          <w:sz w:val="20"/>
          <w:szCs w:val="20"/>
        </w:rPr>
        <w:t xml:space="preserve">受托人：                   性别：男（女）  </w:t>
      </w:r>
      <w:r/>
    </w:p>
    <w:p>
      <w:pPr>
        <w:ind w:firstLine="480"/>
        <w:jc w:val="left"/>
        <w:spacing w:line="360" w:lineRule="auto"/>
        <w:widowControl/>
        <w:rPr>
          <w:rFonts w:hint="eastAsia" w:ascii="仿宋" w:hAnsi="仿宋" w:eastAsia="仿宋" w:cs="Times New Roman"/>
          <w:color w:val="000000" w:themeColor="text1"/>
          <w:sz w:val="20"/>
          <w:szCs w:val="20"/>
        </w:rPr>
      </w:pPr>
      <w:r>
        <w:rPr>
          <w:rFonts w:ascii="仿宋" w:hAnsi="仿宋" w:eastAsia="仿宋" w:cs="Times New Roman"/>
          <w:color w:val="000000" w:themeColor="text1"/>
          <w:sz w:val="20"/>
          <w:szCs w:val="20"/>
        </w:rPr>
        <w:t xml:space="preserve">年龄：岁                 民族：族</w:t>
      </w:r>
      <w:r/>
    </w:p>
    <w:p>
      <w:pPr>
        <w:ind w:firstLine="480"/>
        <w:jc w:val="left"/>
        <w:spacing w:line="360" w:lineRule="auto"/>
        <w:widowControl/>
        <w:rPr>
          <w:rFonts w:hint="eastAsia" w:ascii="仿宋" w:hAnsi="仿宋" w:eastAsia="仿宋" w:cs="Times New Roman"/>
          <w:color w:val="000000" w:themeColor="text1"/>
          <w:sz w:val="20"/>
          <w:szCs w:val="20"/>
        </w:rPr>
      </w:pPr>
      <w:r>
        <w:rPr>
          <w:rFonts w:ascii="仿宋" w:hAnsi="仿宋" w:eastAsia="仿宋" w:cs="Times New Roman"/>
          <w:color w:val="000000" w:themeColor="text1"/>
          <w:sz w:val="20"/>
          <w:szCs w:val="20"/>
        </w:rPr>
        <w:t xml:space="preserve">职务：</w:t>
      </w:r>
      <w:r/>
    </w:p>
    <w:p>
      <w:pPr>
        <w:ind w:firstLine="480"/>
        <w:jc w:val="left"/>
        <w:spacing w:line="360" w:lineRule="auto"/>
        <w:widowControl/>
        <w:rPr>
          <w:rFonts w:hint="eastAsia" w:ascii="仿宋" w:hAnsi="仿宋" w:eastAsia="仿宋" w:cs="Times New Roman"/>
          <w:color w:val="000000" w:themeColor="text1"/>
          <w:sz w:val="20"/>
          <w:szCs w:val="20"/>
        </w:rPr>
      </w:pPr>
      <w:r>
        <w:rPr>
          <w:rFonts w:ascii="仿宋" w:hAnsi="仿宋" w:eastAsia="仿宋" w:cs="Times New Roman"/>
          <w:color w:val="000000" w:themeColor="text1"/>
          <w:sz w:val="20"/>
          <w:szCs w:val="20"/>
        </w:rPr>
        <w:t xml:space="preserve">身份证号：</w:t>
      </w:r>
      <w:r/>
    </w:p>
    <w:p>
      <w:pPr>
        <w:ind w:firstLine="480"/>
        <w:jc w:val="left"/>
        <w:spacing w:line="360" w:lineRule="auto"/>
        <w:widowControl/>
        <w:rPr>
          <w:rFonts w:hint="eastAsia" w:ascii="仿宋" w:hAnsi="仿宋" w:eastAsia="仿宋" w:cs="Times New Roman"/>
          <w:color w:val="000000" w:themeColor="text1"/>
          <w:sz w:val="20"/>
          <w:szCs w:val="20"/>
        </w:rPr>
      </w:pPr>
      <w:r>
        <w:rPr>
          <w:rFonts w:ascii="仿宋" w:hAnsi="仿宋" w:eastAsia="仿宋" w:cs="Times New Roman"/>
          <w:color w:val="000000" w:themeColor="text1"/>
          <w:sz w:val="20"/>
          <w:szCs w:val="20"/>
        </w:rPr>
        <w:t xml:space="preserve">兹委托</w:t>
      </w:r>
      <w:r>
        <w:rPr>
          <w:rFonts w:ascii="仿宋" w:hAnsi="仿宋" w:eastAsia="仿宋" w:cs="Times New Roman"/>
          <w:color w:val="000000" w:themeColor="text1"/>
          <w:sz w:val="20"/>
          <w:szCs w:val="20"/>
          <w:u w:val="single"/>
        </w:rPr>
        <w:t xml:space="preserve">（    </w:t>
      </w:r>
      <w:r>
        <w:rPr>
          <w:rFonts w:hint="eastAsia" w:ascii="仿宋" w:hAnsi="仿宋" w:eastAsia="仿宋" w:cs="Times New Roman"/>
          <w:color w:val="000000" w:themeColor="text1"/>
          <w:sz w:val="20"/>
          <w:szCs w:val="20"/>
          <w:u w:val="single"/>
        </w:rPr>
        <w:t xml:space="preserve">   </w:t>
      </w:r>
      <w:r>
        <w:rPr>
          <w:rFonts w:ascii="仿宋" w:hAnsi="仿宋" w:eastAsia="仿宋" w:cs="Times New Roman"/>
          <w:color w:val="000000" w:themeColor="text1"/>
          <w:sz w:val="20"/>
          <w:szCs w:val="20"/>
          <w:u w:val="single"/>
        </w:rPr>
        <w:t xml:space="preserve">  ）</w:t>
      </w:r>
      <w:r>
        <w:rPr>
          <w:rFonts w:ascii="仿宋" w:hAnsi="仿宋" w:eastAsia="仿宋" w:cs="Times New Roman"/>
          <w:color w:val="000000" w:themeColor="text1"/>
          <w:sz w:val="20"/>
          <w:szCs w:val="20"/>
        </w:rPr>
        <w:t xml:space="preserve">全权代表我企业（公司）参与</w:t>
      </w:r>
      <w:r>
        <w:rPr>
          <w:rFonts w:ascii="仿宋" w:hAnsi="仿宋" w:eastAsia="仿宋" w:cs="Times New Roman"/>
          <w:color w:val="000000" w:themeColor="text1"/>
          <w:sz w:val="20"/>
          <w:szCs w:val="20"/>
          <w:u w:val="single"/>
        </w:rPr>
        <w:t xml:space="preserve">（                        ） </w:t>
      </w:r>
      <w:r>
        <w:rPr>
          <w:rFonts w:ascii="仿宋" w:hAnsi="仿宋" w:eastAsia="仿宋" w:cs="Times New Roman"/>
          <w:color w:val="000000" w:themeColor="text1"/>
          <w:sz w:val="20"/>
          <w:szCs w:val="20"/>
        </w:rPr>
        <w:t xml:space="preserve">项目（</w:t>
      </w:r>
      <w:r>
        <w:rPr>
          <w:rFonts w:hint="eastAsia" w:ascii="仿宋" w:hAnsi="仿宋" w:eastAsia="仿宋" w:cs="Times New Roman"/>
          <w:color w:val="000000" w:themeColor="text1"/>
          <w:sz w:val="20"/>
          <w:szCs w:val="20"/>
        </w:rPr>
        <w:t xml:space="preserve">项目</w:t>
      </w:r>
      <w:r>
        <w:rPr>
          <w:rFonts w:ascii="仿宋" w:hAnsi="仿宋" w:eastAsia="仿宋" w:cs="Times New Roman"/>
          <w:color w:val="000000" w:themeColor="text1"/>
          <w:sz w:val="20"/>
          <w:szCs w:val="20"/>
        </w:rPr>
        <w:t xml:space="preserve">编号：）的招、投标活动及签订经济合同。（         ）以我企业（公司）名义所为的法律行为及签署的文件，我企业（公司）均予以认可。有关法律责任均由我企业（公司）承担。（         ）无转委托权。委托期限自</w:t>
      </w:r>
      <w:r>
        <w:rPr>
          <w:rFonts w:ascii="仿宋" w:hAnsi="仿宋" w:eastAsia="仿宋" w:cs="Times New Roman"/>
          <w:color w:val="000000" w:themeColor="text1"/>
          <w:sz w:val="20"/>
          <w:szCs w:val="20"/>
          <w:u w:val="single"/>
        </w:rPr>
        <w:t xml:space="preserve">年  月   日起至年  月    日</w:t>
      </w:r>
      <w:r>
        <w:rPr>
          <w:rFonts w:ascii="仿宋" w:hAnsi="仿宋" w:eastAsia="仿宋" w:cs="Times New Roman"/>
          <w:color w:val="000000" w:themeColor="text1"/>
          <w:sz w:val="20"/>
          <w:szCs w:val="20"/>
        </w:rPr>
        <w:t xml:space="preserve">止。</w:t>
      </w:r>
      <w:r/>
    </w:p>
    <w:p>
      <w:pPr>
        <w:ind w:firstLine="480"/>
        <w:jc w:val="left"/>
        <w:spacing w:line="360" w:lineRule="auto"/>
        <w:widowControl/>
        <w:rPr>
          <w:rFonts w:hint="eastAsia" w:ascii="仿宋" w:hAnsi="仿宋" w:eastAsia="仿宋" w:cs="Times New Roman"/>
          <w:color w:val="000000" w:themeColor="text1"/>
          <w:sz w:val="20"/>
          <w:szCs w:val="20"/>
        </w:rPr>
      </w:pPr>
      <w:r>
        <w:rPr>
          <w:rFonts w:ascii="仿宋" w:hAnsi="仿宋" w:eastAsia="仿宋" w:cs="Times New Roman"/>
          <w:color w:val="000000" w:themeColor="text1"/>
          <w:sz w:val="20"/>
          <w:szCs w:val="20"/>
        </w:rPr>
        <w:t xml:space="preserve">特此授权委托。</w:t>
      </w:r>
      <w:r/>
    </w:p>
    <w:p>
      <w:pPr>
        <w:ind w:firstLine="480"/>
        <w:jc w:val="left"/>
        <w:spacing w:line="360" w:lineRule="auto"/>
        <w:widowControl/>
        <w:rPr>
          <w:rFonts w:hint="eastAsia" w:ascii="仿宋" w:hAnsi="仿宋" w:eastAsia="仿宋" w:cs="Times New Roman"/>
          <w:color w:val="000000" w:themeColor="text1"/>
          <w:sz w:val="20"/>
          <w:szCs w:val="20"/>
        </w:rPr>
      </w:pPr>
      <w:r>
        <w:rPr>
          <w:rFonts w:hint="eastAsia" w:ascii="仿宋" w:hAnsi="仿宋" w:eastAsia="仿宋" w:cs="Times New Roman"/>
          <w:color w:val="000000" w:themeColor="text1"/>
          <w:sz w:val="20"/>
          <w:szCs w:val="20"/>
        </w:rPr>
      </w:r>
      <w:r/>
    </w:p>
    <w:p>
      <w:pPr>
        <w:ind w:firstLine="480"/>
        <w:jc w:val="left"/>
        <w:spacing w:line="360" w:lineRule="auto"/>
        <w:widowControl/>
        <w:rPr>
          <w:rFonts w:hint="eastAsia" w:ascii="仿宋" w:hAnsi="仿宋" w:eastAsia="仿宋" w:cs="Times New Roman"/>
          <w:color w:val="000000" w:themeColor="text1"/>
          <w:sz w:val="20"/>
          <w:szCs w:val="20"/>
        </w:rPr>
      </w:pPr>
      <w:r>
        <w:rPr>
          <w:rFonts w:ascii="仿宋" w:hAnsi="仿宋" w:eastAsia="仿宋" w:cs="Times New Roman"/>
          <w:color w:val="000000" w:themeColor="text1"/>
          <w:sz w:val="20"/>
          <w:szCs w:val="20"/>
        </w:rPr>
        <w:t xml:space="preserve">委托人（</w:t>
      </w:r>
      <w:r>
        <w:rPr>
          <w:rFonts w:hint="eastAsia" w:ascii="仿宋" w:hAnsi="仿宋" w:eastAsia="仿宋" w:cs="Times New Roman"/>
          <w:color w:val="000000" w:themeColor="text1"/>
          <w:sz w:val="20"/>
          <w:szCs w:val="20"/>
        </w:rPr>
        <w:t xml:space="preserve">电子签章</w:t>
      </w:r>
      <w:r>
        <w:rPr>
          <w:rFonts w:ascii="仿宋" w:hAnsi="仿宋" w:eastAsia="仿宋" w:cs="Times New Roman"/>
          <w:color w:val="000000" w:themeColor="text1"/>
          <w:sz w:val="20"/>
          <w:szCs w:val="20"/>
        </w:rPr>
        <w:t xml:space="preserve">）：                          受托人（签字）：</w:t>
      </w:r>
      <w:r/>
    </w:p>
    <w:p>
      <w:pPr>
        <w:ind w:firstLine="480"/>
        <w:jc w:val="left"/>
        <w:spacing w:line="360" w:lineRule="auto"/>
        <w:widowControl/>
        <w:rPr>
          <w:rFonts w:hint="eastAsia" w:ascii="仿宋" w:hAnsi="仿宋" w:eastAsia="仿宋" w:cs="Times New Roman"/>
          <w:color w:val="000000" w:themeColor="text1"/>
          <w:sz w:val="20"/>
          <w:szCs w:val="20"/>
        </w:rPr>
      </w:pPr>
      <w:r>
        <w:rPr>
          <w:rFonts w:ascii="仿宋" w:hAnsi="仿宋" w:eastAsia="仿宋" w:cs="Times New Roman"/>
          <w:color w:val="000000" w:themeColor="text1"/>
          <w:sz w:val="20"/>
          <w:szCs w:val="20"/>
        </w:rPr>
        <w:t xml:space="preserve">法定代表人（签字</w:t>
      </w:r>
      <w:r>
        <w:rPr>
          <w:rFonts w:hint="eastAsia" w:ascii="仿宋" w:hAnsi="仿宋" w:eastAsia="仿宋" w:cs="Times New Roman"/>
          <w:color w:val="000000" w:themeColor="text1"/>
          <w:sz w:val="20"/>
          <w:szCs w:val="20"/>
        </w:rPr>
        <w:t xml:space="preserve">或签章</w:t>
      </w:r>
      <w:r>
        <w:rPr>
          <w:rFonts w:ascii="仿宋" w:hAnsi="仿宋" w:eastAsia="仿宋" w:cs="Times New Roman"/>
          <w:color w:val="000000" w:themeColor="text1"/>
          <w:sz w:val="20"/>
          <w:szCs w:val="20"/>
        </w:rPr>
        <w:t xml:space="preserve">）： </w:t>
      </w:r>
      <w:r/>
    </w:p>
    <w:p>
      <w:pPr>
        <w:ind w:firstLine="480"/>
        <w:jc w:val="left"/>
        <w:spacing w:line="360" w:lineRule="auto"/>
        <w:widowControl/>
        <w:rPr>
          <w:rFonts w:hint="eastAsia" w:ascii="仿宋" w:hAnsi="仿宋" w:eastAsia="仿宋" w:cs="Times New Roman"/>
          <w:color w:val="000000" w:themeColor="text1"/>
          <w:sz w:val="20"/>
          <w:szCs w:val="20"/>
        </w:rPr>
      </w:pPr>
      <w:r>
        <w:rPr>
          <w:rFonts w:ascii="仿宋" w:hAnsi="仿宋" w:eastAsia="仿宋" w:cs="Times New Roman"/>
          <w:color w:val="000000" w:themeColor="text1"/>
          <w:sz w:val="20"/>
          <w:szCs w:val="20"/>
        </w:rPr>
        <w:t xml:space="preserve">年   月   日 </w:t>
      </w:r>
      <w:r/>
    </w:p>
    <w:p>
      <w:pPr>
        <w:ind w:firstLine="480"/>
        <w:jc w:val="left"/>
        <w:spacing w:line="360" w:lineRule="auto"/>
        <w:widowControl/>
        <w:rPr>
          <w:rFonts w:hint="eastAsia" w:ascii="仿宋" w:hAnsi="仿宋" w:eastAsia="仿宋" w:cs="Times New Roman"/>
          <w:color w:val="000000" w:themeColor="text1"/>
          <w:sz w:val="20"/>
          <w:szCs w:val="20"/>
        </w:rPr>
      </w:pPr>
      <w:r>
        <w:rPr>
          <w:rFonts w:ascii="仿宋" w:hAnsi="仿宋" w:eastAsia="仿宋" w:cs="Times New Roman"/>
          <w:color w:val="000000" w:themeColor="text1"/>
          <w:sz w:val="20"/>
          <w:szCs w:val="20"/>
        </w:rPr>
        <w:t xml:space="preserve">(受托人身份证复印件附后)</w:t>
      </w:r>
      <w:r/>
    </w:p>
    <w:p>
      <w:pPr>
        <w:ind w:firstLine="480"/>
        <w:jc w:val="left"/>
        <w:widowControl/>
        <w:rPr>
          <w:rFonts w:hint="eastAsia" w:ascii="仿宋" w:hAnsi="仿宋" w:eastAsia="仿宋" w:cs="Times New Roman"/>
          <w:color w:val="000000" w:themeColor="text1"/>
          <w:sz w:val="20"/>
          <w:szCs w:val="20"/>
        </w:rPr>
      </w:pPr>
      <w:r>
        <w:rPr>
          <w:rFonts w:hint="eastAsia" w:ascii="仿宋" w:hAnsi="仿宋" w:eastAsia="仿宋" w:cs="Times New Roman"/>
          <w:color w:val="000000" w:themeColor="text1"/>
          <w:sz w:val="20"/>
          <w:szCs w:val="20"/>
        </w:rPr>
      </w:r>
      <w:r/>
    </w:p>
    <w:p>
      <w:pPr>
        <w:ind w:firstLine="480"/>
        <w:jc w:val="center"/>
        <w:widowControl/>
        <w:rPr>
          <w:rFonts w:hint="eastAsia" w:ascii="仿宋" w:hAnsi="仿宋" w:eastAsia="仿宋" w:cs="Times New Roman"/>
          <w:color w:val="000000" w:themeColor="text1"/>
          <w:sz w:val="20"/>
          <w:szCs w:val="20"/>
        </w:rPr>
      </w:pPr>
      <w:r>
        <w:rPr>
          <w:rFonts w:hint="eastAsia" w:ascii="仿宋" w:hAnsi="仿宋" w:eastAsia="仿宋" w:cs="Times New Roman"/>
          <w:color w:val="000000" w:themeColor="text1"/>
          <w:sz w:val="20"/>
          <w:szCs w:val="20"/>
        </w:rPr>
      </w:r>
      <w:r/>
    </w:p>
    <w:p>
      <w:pPr>
        <w:ind w:firstLine="480"/>
        <w:jc w:val="center"/>
        <w:widowControl/>
        <w:rPr>
          <w:rFonts w:hint="eastAsia" w:ascii="仿宋" w:hAnsi="仿宋" w:eastAsia="仿宋" w:cs="Times New Roman"/>
          <w:color w:val="000000" w:themeColor="text1"/>
          <w:sz w:val="20"/>
          <w:szCs w:val="20"/>
        </w:rPr>
      </w:pPr>
      <w:r>
        <w:rPr>
          <w:rFonts w:hint="eastAsia" w:ascii="仿宋" w:hAnsi="仿宋" w:eastAsia="仿宋" w:cs="Times New Roman"/>
          <w:color w:val="000000" w:themeColor="text1"/>
          <w:sz w:val="20"/>
          <w:szCs w:val="20"/>
        </w:rPr>
      </w:r>
      <w:r/>
    </w:p>
    <w:p>
      <w:pPr>
        <w:ind w:firstLine="480"/>
        <w:jc w:val="center"/>
        <w:widowControl/>
        <w:rPr>
          <w:rFonts w:hint="eastAsia" w:ascii="仿宋" w:hAnsi="仿宋" w:eastAsia="仿宋" w:cs="Times New Roman"/>
          <w:color w:val="000000" w:themeColor="text1"/>
          <w:sz w:val="20"/>
          <w:szCs w:val="20"/>
        </w:rPr>
      </w:pPr>
      <w:r>
        <w:rPr>
          <w:rFonts w:hint="eastAsia" w:ascii="仿宋" w:hAnsi="仿宋" w:eastAsia="仿宋" w:cs="Times New Roman"/>
          <w:color w:val="000000" w:themeColor="text1"/>
          <w:sz w:val="20"/>
          <w:szCs w:val="20"/>
        </w:rPr>
      </w:r>
      <w:r/>
    </w:p>
    <w:p>
      <w:pPr>
        <w:ind w:firstLine="480"/>
        <w:jc w:val="center"/>
        <w:widowControl/>
        <w:rPr>
          <w:rFonts w:hint="eastAsia" w:ascii="仿宋" w:hAnsi="仿宋" w:eastAsia="仿宋" w:cs="Times New Roman"/>
          <w:color w:val="000000" w:themeColor="text1"/>
          <w:sz w:val="20"/>
          <w:szCs w:val="20"/>
        </w:rPr>
      </w:pPr>
      <w:r>
        <w:rPr>
          <w:rFonts w:hint="eastAsia" w:ascii="仿宋" w:hAnsi="仿宋" w:eastAsia="仿宋" w:cs="Times New Roman"/>
          <w:color w:val="000000" w:themeColor="text1"/>
          <w:sz w:val="20"/>
          <w:szCs w:val="20"/>
        </w:rPr>
      </w:r>
      <w:r/>
    </w:p>
    <w:p>
      <w:pPr>
        <w:ind w:firstLine="480"/>
        <w:jc w:val="center"/>
        <w:widowControl/>
        <w:rPr>
          <w:rFonts w:hint="eastAsia" w:ascii="仿宋" w:hAnsi="仿宋" w:eastAsia="仿宋" w:cs="Times New Roman"/>
          <w:color w:val="000000" w:themeColor="text1"/>
          <w:sz w:val="20"/>
          <w:szCs w:val="20"/>
        </w:rPr>
      </w:pPr>
      <w:r>
        <w:rPr>
          <w:rFonts w:hint="eastAsia" w:ascii="仿宋" w:hAnsi="仿宋" w:eastAsia="仿宋" w:cs="Times New Roman"/>
          <w:color w:val="000000" w:themeColor="text1"/>
          <w:sz w:val="20"/>
          <w:szCs w:val="20"/>
        </w:rPr>
      </w:r>
      <w:r/>
    </w:p>
    <w:p>
      <w:pPr>
        <w:ind w:firstLine="480"/>
        <w:jc w:val="center"/>
        <w:widowControl/>
        <w:rPr>
          <w:rFonts w:hint="eastAsia" w:ascii="仿宋" w:hAnsi="仿宋" w:eastAsia="仿宋" w:cs="Times New Roman"/>
          <w:color w:val="000000" w:themeColor="text1"/>
          <w:sz w:val="20"/>
          <w:szCs w:val="20"/>
        </w:rPr>
      </w:pPr>
      <w:r>
        <w:rPr>
          <w:rFonts w:hint="eastAsia" w:ascii="仿宋" w:hAnsi="仿宋" w:eastAsia="仿宋" w:cs="Times New Roman"/>
          <w:color w:val="000000" w:themeColor="text1"/>
          <w:sz w:val="20"/>
          <w:szCs w:val="20"/>
        </w:rPr>
      </w:r>
      <w:r/>
    </w:p>
    <w:p>
      <w:pPr>
        <w:ind w:firstLine="480"/>
        <w:jc w:val="center"/>
        <w:widowControl/>
        <w:rPr>
          <w:rFonts w:hint="eastAsia" w:ascii="仿宋" w:hAnsi="仿宋" w:eastAsia="仿宋" w:cs="Times New Roman"/>
          <w:color w:val="000000" w:themeColor="text1"/>
          <w:sz w:val="20"/>
          <w:szCs w:val="20"/>
        </w:rPr>
      </w:pPr>
      <w:r>
        <w:rPr>
          <w:rFonts w:hint="eastAsia" w:ascii="仿宋" w:hAnsi="仿宋" w:eastAsia="仿宋" w:cs="Times New Roman"/>
          <w:color w:val="000000" w:themeColor="text1"/>
          <w:sz w:val="20"/>
          <w:szCs w:val="20"/>
        </w:rPr>
      </w:r>
      <w:r/>
    </w:p>
    <w:p>
      <w:pPr>
        <w:ind w:firstLine="480"/>
        <w:jc w:val="center"/>
        <w:widowControl/>
        <w:rPr>
          <w:rFonts w:hint="eastAsia" w:ascii="仿宋" w:hAnsi="仿宋" w:eastAsia="仿宋" w:cs="Times New Roman"/>
          <w:color w:val="000000" w:themeColor="text1"/>
          <w:sz w:val="20"/>
          <w:szCs w:val="20"/>
        </w:rPr>
      </w:pPr>
      <w:r>
        <w:rPr>
          <w:rFonts w:hint="eastAsia" w:ascii="仿宋" w:hAnsi="仿宋" w:eastAsia="仿宋" w:cs="Times New Roman"/>
          <w:color w:val="000000" w:themeColor="text1"/>
          <w:sz w:val="20"/>
          <w:szCs w:val="20"/>
        </w:rPr>
      </w:r>
      <w:r/>
    </w:p>
    <w:p>
      <w:pPr>
        <w:ind w:firstLine="480"/>
        <w:jc w:val="center"/>
        <w:widowControl/>
        <w:rPr>
          <w:rFonts w:hint="eastAsia" w:ascii="仿宋" w:hAnsi="仿宋" w:eastAsia="仿宋" w:cs="Times New Roman"/>
          <w:color w:val="000000" w:themeColor="text1"/>
          <w:sz w:val="20"/>
          <w:szCs w:val="20"/>
        </w:rPr>
      </w:pPr>
      <w:r>
        <w:rPr>
          <w:rFonts w:hint="eastAsia" w:ascii="仿宋" w:hAnsi="仿宋" w:eastAsia="仿宋" w:cs="Times New Roman"/>
          <w:color w:val="000000" w:themeColor="text1"/>
          <w:sz w:val="20"/>
          <w:szCs w:val="20"/>
        </w:rPr>
      </w:r>
      <w:r/>
    </w:p>
    <w:p>
      <w:pPr>
        <w:ind w:firstLine="480"/>
        <w:jc w:val="center"/>
        <w:widowControl/>
        <w:rPr>
          <w:rFonts w:hint="eastAsia" w:ascii="仿宋" w:hAnsi="仿宋" w:eastAsia="仿宋" w:cs="Times New Roman"/>
          <w:color w:val="000000" w:themeColor="text1"/>
          <w:sz w:val="20"/>
          <w:szCs w:val="20"/>
        </w:rPr>
      </w:pPr>
      <w:r>
        <w:rPr>
          <w:rFonts w:hint="eastAsia" w:ascii="仿宋" w:hAnsi="仿宋" w:eastAsia="仿宋" w:cs="Times New Roman"/>
          <w:color w:val="000000" w:themeColor="text1"/>
          <w:sz w:val="20"/>
          <w:szCs w:val="20"/>
        </w:rPr>
      </w:r>
      <w:r/>
    </w:p>
    <w:p>
      <w:pPr>
        <w:jc w:val="center"/>
        <w:spacing w:before="100" w:beforeAutospacing="1" w:after="100" w:afterAutospacing="1" w:line="450" w:lineRule="atLeast"/>
        <w:widowControl/>
        <w:rPr>
          <w:rFonts w:hint="eastAsia" w:ascii="仿宋" w:hAnsi="仿宋" w:eastAsia="仿宋" w:cs="Times New Roman"/>
          <w:b/>
          <w:bCs/>
          <w:color w:val="000000" w:themeColor="text1"/>
          <w:sz w:val="30"/>
          <w:szCs w:val="30"/>
        </w:rPr>
      </w:pPr>
      <w:r>
        <w:rPr>
          <w:rFonts w:hint="eastAsia" w:ascii="仿宋" w:hAnsi="仿宋" w:eastAsia="仿宋" w:cs="Times New Roman"/>
          <w:b/>
          <w:bCs/>
          <w:color w:val="000000" w:themeColor="text1"/>
          <w:sz w:val="30"/>
          <w:szCs w:val="30"/>
        </w:rPr>
      </w:r>
      <w:r/>
    </w:p>
    <w:p>
      <w:pPr>
        <w:jc w:val="center"/>
        <w:spacing w:before="100" w:beforeAutospacing="1" w:after="100" w:afterAutospacing="1" w:line="450" w:lineRule="atLeast"/>
        <w:widowControl/>
        <w:rPr>
          <w:rFonts w:hint="eastAsia" w:ascii="仿宋" w:hAnsi="仿宋" w:eastAsia="仿宋" w:cs="Times New Roman"/>
          <w:b/>
          <w:bCs/>
          <w:color w:val="000000" w:themeColor="text1"/>
          <w:sz w:val="30"/>
          <w:szCs w:val="30"/>
        </w:rPr>
      </w:pPr>
      <w:r>
        <w:rPr>
          <w:rFonts w:hint="eastAsia" w:ascii="仿宋" w:hAnsi="仿宋" w:eastAsia="仿宋" w:cs="Times New Roman"/>
          <w:b/>
          <w:bCs/>
          <w:color w:val="000000" w:themeColor="text1"/>
          <w:sz w:val="30"/>
          <w:szCs w:val="30"/>
        </w:rPr>
      </w:r>
      <w:r/>
    </w:p>
    <w:p>
      <w:pPr>
        <w:jc w:val="center"/>
        <w:spacing w:before="100" w:beforeAutospacing="1" w:after="100" w:afterAutospacing="1" w:line="450" w:lineRule="atLeast"/>
        <w:widowControl/>
        <w:rPr>
          <w:rFonts w:hint="eastAsia" w:ascii="仿宋" w:hAnsi="仿宋" w:eastAsia="仿宋" w:cs="Times New Roman"/>
          <w:b/>
          <w:bCs/>
          <w:color w:val="000000" w:themeColor="text1"/>
          <w:sz w:val="30"/>
          <w:szCs w:val="30"/>
        </w:rPr>
      </w:pPr>
      <w:r>
        <w:rPr>
          <w:rFonts w:hint="eastAsia" w:ascii="仿宋" w:hAnsi="仿宋" w:eastAsia="仿宋" w:cs="Times New Roman"/>
          <w:b/>
          <w:bCs/>
          <w:color w:val="000000" w:themeColor="text1"/>
          <w:sz w:val="30"/>
          <w:szCs w:val="30"/>
        </w:rPr>
      </w:r>
      <w:r/>
    </w:p>
    <w:p>
      <w:pPr>
        <w:jc w:val="center"/>
        <w:spacing w:before="100" w:beforeAutospacing="1" w:after="100" w:afterAutospacing="1" w:line="450" w:lineRule="atLeast"/>
        <w:widowControl/>
        <w:rPr>
          <w:rFonts w:hint="eastAsia" w:ascii="仿宋" w:hAnsi="仿宋" w:eastAsia="仿宋" w:cs="Times New Roman"/>
          <w:b/>
          <w:bCs/>
          <w:color w:val="000000" w:themeColor="text1"/>
          <w:sz w:val="30"/>
          <w:szCs w:val="30"/>
        </w:rPr>
      </w:pPr>
      <w:r>
        <w:rPr>
          <w:rFonts w:hint="eastAsia" w:ascii="仿宋" w:hAnsi="仿宋" w:eastAsia="仿宋" w:cs="Times New Roman"/>
          <w:b/>
          <w:bCs/>
          <w:color w:val="000000" w:themeColor="text1"/>
          <w:sz w:val="30"/>
          <w:szCs w:val="30"/>
        </w:rPr>
      </w:r>
      <w:r/>
    </w:p>
    <w:p>
      <w:pPr>
        <w:jc w:val="center"/>
        <w:spacing w:before="100" w:beforeAutospacing="1" w:after="100" w:afterAutospacing="1" w:line="450" w:lineRule="atLeast"/>
        <w:widowControl/>
        <w:rPr>
          <w:rFonts w:hint="eastAsia" w:ascii="仿宋" w:hAnsi="仿宋" w:eastAsia="仿宋" w:cs="Times New Roman"/>
          <w:b/>
          <w:bCs/>
          <w:color w:val="000000" w:themeColor="text1"/>
          <w:sz w:val="30"/>
          <w:szCs w:val="30"/>
        </w:rPr>
      </w:pPr>
      <w:r>
        <w:rPr>
          <w:rFonts w:ascii="仿宋" w:hAnsi="仿宋" w:eastAsia="仿宋" w:cs="Times New Roman"/>
          <w:b/>
          <w:bCs/>
          <w:color w:val="000000" w:themeColor="text1"/>
          <w:sz w:val="30"/>
          <w:szCs w:val="30"/>
        </w:rPr>
        <w:t xml:space="preserve">6.中小企业声明函</w:t>
      </w:r>
      <w:r/>
    </w:p>
    <w:p>
      <w:pPr>
        <w:jc w:val="left"/>
        <w:widowControl/>
        <w:rPr>
          <w:rFonts w:hint="eastAsia" w:ascii="仿宋" w:hAnsi="仿宋" w:eastAsia="仿宋" w:cs="仿宋"/>
          <w:color w:val="000000" w:themeColor="text1"/>
          <w:sz w:val="20"/>
          <w:szCs w:val="20"/>
          <w:u w:val="single"/>
        </w:rPr>
      </w:pPr>
      <w:r>
        <w:rPr>
          <w:rFonts w:ascii="仿宋" w:hAnsi="仿宋" w:eastAsia="仿宋" w:cs="Times New Roman"/>
          <w:color w:val="000000" w:themeColor="text1"/>
          <w:sz w:val="20"/>
          <w:szCs w:val="20"/>
        </w:rPr>
        <w:t xml:space="preserve">项目名称：</w:t>
      </w:r>
      <w:r>
        <w:rPr>
          <w:rFonts w:hint="eastAsia" w:ascii="仿宋" w:hAnsi="仿宋" w:eastAsia="仿宋" w:cs="仿宋"/>
          <w:color w:val="000000" w:themeColor="text1"/>
          <w:sz w:val="20"/>
          <w:szCs w:val="20"/>
          <w:u w:val="single"/>
        </w:rPr>
        <w:t xml:space="preserve">沛县汉源街道“五网协同”市场化保洁运营项目</w:t>
      </w:r>
      <w:r/>
    </w:p>
    <w:p>
      <w:pPr>
        <w:jc w:val="left"/>
        <w:widowControl/>
        <w:rPr>
          <w:rFonts w:hint="eastAsia" w:ascii="仿宋" w:hAnsi="仿宋" w:eastAsia="仿宋" w:cs="Times New Roman"/>
          <w:color w:val="000000" w:themeColor="text1"/>
          <w:sz w:val="20"/>
          <w:szCs w:val="20"/>
          <w:u w:val="single"/>
        </w:rPr>
      </w:pPr>
      <w:r>
        <w:rPr>
          <w:rFonts w:ascii="仿宋" w:hAnsi="仿宋" w:eastAsia="仿宋" w:cs="Times New Roman"/>
          <w:color w:val="000000" w:themeColor="text1"/>
          <w:sz w:val="20"/>
          <w:szCs w:val="20"/>
        </w:rPr>
        <w:t xml:space="preserve">项目编号：</w:t>
      </w:r>
      <w:r>
        <w:rPr>
          <w:rFonts w:hint="eastAsia" w:ascii="仿宋" w:hAnsi="仿宋" w:eastAsia="仿宋" w:cs="Times New Roman"/>
          <w:color w:val="000000" w:themeColor="text1"/>
          <w:sz w:val="20"/>
          <w:szCs w:val="20"/>
          <w:u w:val="single"/>
        </w:rPr>
        <w:t xml:space="preserve">JSZC-320322050-JZSP-G2026-0001</w:t>
      </w:r>
      <w:r/>
    </w:p>
    <w:p>
      <w:pPr>
        <w:jc w:val="left"/>
        <w:widowControl/>
        <w:rPr>
          <w:rFonts w:hint="eastAsia" w:ascii="仿宋" w:hAnsi="仿宋" w:eastAsia="仿宋" w:cs="Times New Roman"/>
          <w:color w:val="000000" w:themeColor="text1"/>
          <w:sz w:val="20"/>
          <w:szCs w:val="20"/>
          <w:u w:val="single"/>
        </w:rPr>
      </w:pPr>
      <w:r>
        <w:rPr>
          <w:rFonts w:hint="eastAsia" w:ascii="仿宋" w:hAnsi="仿宋" w:eastAsia="仿宋" w:cs="Times New Roman"/>
          <w:color w:val="000000" w:themeColor="text1"/>
          <w:sz w:val="20"/>
          <w:szCs w:val="20"/>
          <w:u w:val="single"/>
        </w:rPr>
      </w:r>
      <w:r/>
    </w:p>
    <w:p>
      <w:pPr>
        <w:ind w:firstLine="480"/>
        <w:jc w:val="left"/>
        <w:spacing w:line="360" w:lineRule="auto"/>
        <w:widowControl/>
        <w:rPr>
          <w:rFonts w:hint="eastAsia" w:ascii="仿宋" w:hAnsi="仿宋" w:eastAsia="仿宋" w:cs="Times New Roman"/>
          <w:color w:val="000000" w:themeColor="text1"/>
          <w:sz w:val="20"/>
          <w:szCs w:val="20"/>
        </w:rPr>
      </w:pPr>
      <w:r>
        <w:rPr>
          <w:rFonts w:hint="eastAsia" w:ascii="仿宋" w:hAnsi="仿宋" w:eastAsia="仿宋" w:cs="Times New Roman"/>
          <w:color w:val="000000" w:themeColor="text1"/>
          <w:sz w:val="20"/>
          <w:szCs w:val="20"/>
        </w:rPr>
        <w:t xml:space="preserve">本公司郑重声明，根据《政府采购促进中小企业发展管理办法》（财库[2020]46号）的规定，本公司参加（单位名称）的（项目名称）采购活动，服务全部由符合政策要求的中小企业承接。相关企业的具体情况如下：</w:t>
      </w:r>
      <w:r/>
    </w:p>
    <w:p>
      <w:pPr>
        <w:ind w:firstLine="480"/>
        <w:jc w:val="left"/>
        <w:spacing w:line="360" w:lineRule="auto"/>
        <w:widowControl/>
        <w:rPr>
          <w:rFonts w:hint="eastAsia" w:ascii="仿宋" w:hAnsi="仿宋" w:eastAsia="仿宋" w:cs="Times New Roman"/>
          <w:color w:val="000000" w:themeColor="text1"/>
          <w:sz w:val="20"/>
          <w:szCs w:val="20"/>
        </w:rPr>
      </w:pPr>
      <w:r>
        <w:rPr>
          <w:rFonts w:hint="eastAsia" w:ascii="仿宋" w:hAnsi="仿宋" w:eastAsia="仿宋" w:cs="Times New Roman"/>
          <w:color w:val="000000" w:themeColor="text1"/>
          <w:sz w:val="20"/>
          <w:szCs w:val="20"/>
        </w:rPr>
        <w:t xml:space="preserve">1.（标的名称），属于（采购文件中明确的服务行业）行业；</w:t>
      </w:r>
      <w:r>
        <w:rPr>
          <w:rFonts w:hint="eastAsia" w:ascii="仿宋" w:hAnsi="仿宋" w:eastAsia="仿宋" w:cs="Times New Roman"/>
          <w:color w:val="000000" w:themeColor="text1"/>
          <w:sz w:val="20"/>
          <w:szCs w:val="20"/>
        </w:rPr>
        <w:t xml:space="preserve">承接商</w:t>
      </w:r>
      <w:r>
        <w:rPr>
          <w:rFonts w:hint="eastAsia" w:ascii="仿宋" w:hAnsi="仿宋" w:eastAsia="仿宋" w:cs="Times New Roman"/>
          <w:color w:val="000000" w:themeColor="text1"/>
          <w:sz w:val="20"/>
          <w:szCs w:val="20"/>
        </w:rPr>
        <w:t xml:space="preserve">为（企业名称），从业人员    人，营业收入为    万元，资产总额为    万元，属于（</w:t>
      </w:r>
      <w:r>
        <w:rPr>
          <w:rFonts w:hint="eastAsia" w:ascii="仿宋" w:hAnsi="仿宋" w:eastAsia="仿宋" w:cs="仿宋"/>
          <w:b/>
          <w:color w:val="000000"/>
          <w:sz w:val="24"/>
        </w:rPr>
        <w:t xml:space="preserve">□中型企业、□小型企业、□微型企业，请勾选！</w:t>
      </w:r>
      <w:r>
        <w:rPr>
          <w:rFonts w:hint="eastAsia" w:ascii="仿宋" w:hAnsi="仿宋" w:eastAsia="仿宋" w:cs="Times New Roman"/>
          <w:color w:val="000000" w:themeColor="text1"/>
          <w:sz w:val="20"/>
          <w:szCs w:val="20"/>
        </w:rPr>
        <w:t xml:space="preserve">）；</w:t>
      </w:r>
      <w:r/>
    </w:p>
    <w:p>
      <w:pPr>
        <w:ind w:firstLine="480"/>
        <w:jc w:val="left"/>
        <w:spacing w:line="360" w:lineRule="auto"/>
        <w:widowControl/>
        <w:rPr>
          <w:rFonts w:hint="eastAsia" w:ascii="仿宋" w:hAnsi="仿宋" w:eastAsia="仿宋" w:cs="Times New Roman"/>
          <w:color w:val="000000" w:themeColor="text1"/>
          <w:sz w:val="20"/>
          <w:szCs w:val="20"/>
        </w:rPr>
      </w:pPr>
      <w:r>
        <w:rPr>
          <w:rFonts w:hint="eastAsia" w:ascii="仿宋" w:hAnsi="仿宋" w:eastAsia="仿宋" w:cs="Times New Roman"/>
          <w:color w:val="000000" w:themeColor="text1"/>
          <w:sz w:val="20"/>
          <w:szCs w:val="20"/>
        </w:rPr>
        <w:t xml:space="preserve">2.（标的名称），属于（采购文件中明确的所属行业）行业；</w:t>
      </w:r>
      <w:r>
        <w:rPr>
          <w:rFonts w:hint="eastAsia" w:ascii="仿宋" w:hAnsi="仿宋" w:eastAsia="仿宋" w:cs="Times New Roman"/>
          <w:color w:val="000000" w:themeColor="text1"/>
          <w:sz w:val="20"/>
          <w:szCs w:val="20"/>
        </w:rPr>
        <w:t xml:space="preserve">承接商</w:t>
      </w:r>
      <w:r>
        <w:rPr>
          <w:rFonts w:hint="eastAsia" w:ascii="仿宋" w:hAnsi="仿宋" w:eastAsia="仿宋" w:cs="Times New Roman"/>
          <w:color w:val="000000" w:themeColor="text1"/>
          <w:sz w:val="20"/>
          <w:szCs w:val="20"/>
        </w:rPr>
        <w:t xml:space="preserve">为（企业名称），从业人员    人，营业收入为    万元，资产总额为    万元，属于（</w:t>
      </w:r>
      <w:r>
        <w:rPr>
          <w:rFonts w:hint="eastAsia" w:ascii="仿宋" w:hAnsi="仿宋" w:eastAsia="仿宋" w:cs="仿宋"/>
          <w:b/>
          <w:color w:val="000000"/>
          <w:sz w:val="24"/>
        </w:rPr>
        <w:t xml:space="preserve">□中型企业、□小型企业、□微型企业，请勾选！</w:t>
      </w:r>
      <w:r>
        <w:rPr>
          <w:rFonts w:hint="eastAsia" w:ascii="仿宋" w:hAnsi="仿宋" w:eastAsia="仿宋" w:cs="Times New Roman"/>
          <w:color w:val="000000" w:themeColor="text1"/>
          <w:sz w:val="20"/>
          <w:szCs w:val="20"/>
        </w:rPr>
        <w:t xml:space="preserve">）；</w:t>
      </w:r>
      <w:r/>
    </w:p>
    <w:p>
      <w:pPr>
        <w:ind w:firstLine="480"/>
        <w:jc w:val="left"/>
        <w:spacing w:line="360" w:lineRule="auto"/>
        <w:widowControl/>
        <w:rPr>
          <w:rFonts w:hint="eastAsia" w:ascii="仿宋" w:hAnsi="仿宋" w:eastAsia="仿宋" w:cs="Times New Roman"/>
          <w:color w:val="000000" w:themeColor="text1"/>
          <w:sz w:val="20"/>
          <w:szCs w:val="20"/>
        </w:rPr>
      </w:pPr>
      <w:r>
        <w:rPr>
          <w:rFonts w:hint="eastAsia" w:ascii="仿宋" w:hAnsi="仿宋" w:eastAsia="仿宋" w:cs="Times New Roman"/>
          <w:color w:val="000000" w:themeColor="text1"/>
          <w:sz w:val="20"/>
          <w:szCs w:val="20"/>
        </w:rPr>
        <w:t xml:space="preserve">......</w:t>
      </w:r>
      <w:r/>
    </w:p>
    <w:p>
      <w:pPr>
        <w:ind w:firstLine="480"/>
        <w:jc w:val="left"/>
        <w:spacing w:line="360" w:lineRule="auto"/>
        <w:widowControl/>
        <w:rPr>
          <w:rFonts w:hint="eastAsia" w:ascii="仿宋" w:hAnsi="仿宋" w:eastAsia="仿宋" w:cs="Times New Roman"/>
          <w:color w:val="000000" w:themeColor="text1"/>
          <w:sz w:val="20"/>
          <w:szCs w:val="20"/>
        </w:rPr>
      </w:pPr>
      <w:r>
        <w:rPr>
          <w:rFonts w:hint="eastAsia" w:ascii="仿宋" w:hAnsi="仿宋" w:eastAsia="仿宋" w:cs="Times New Roman"/>
          <w:color w:val="000000" w:themeColor="text1"/>
          <w:sz w:val="20"/>
          <w:szCs w:val="20"/>
        </w:rPr>
        <w:t xml:space="preserve">以上企业，属于大企业的分支机构，不存在控股股东为大企业的情形，也不存在与大企业的负责人为同一人的情形。</w:t>
      </w:r>
      <w:r/>
    </w:p>
    <w:p>
      <w:pPr>
        <w:ind w:firstLine="480"/>
        <w:jc w:val="left"/>
        <w:spacing w:line="360" w:lineRule="auto"/>
        <w:widowControl/>
        <w:rPr>
          <w:rFonts w:hint="eastAsia" w:ascii="仿宋" w:hAnsi="仿宋" w:eastAsia="仿宋" w:cs="Times New Roman"/>
          <w:color w:val="000000" w:themeColor="text1"/>
          <w:sz w:val="20"/>
          <w:szCs w:val="20"/>
        </w:rPr>
      </w:pPr>
      <w:r>
        <w:rPr>
          <w:rFonts w:hint="eastAsia" w:ascii="仿宋" w:hAnsi="仿宋" w:eastAsia="仿宋" w:cs="Times New Roman"/>
          <w:color w:val="000000" w:themeColor="text1"/>
          <w:sz w:val="20"/>
          <w:szCs w:val="20"/>
        </w:rPr>
        <w:t xml:space="preserve">本企业对上述声明内容的真实性负责。如有虚假，将依法承担相应责任。</w:t>
      </w:r>
      <w:r/>
    </w:p>
    <w:p>
      <w:pPr>
        <w:ind w:firstLine="400"/>
        <w:spacing w:line="300" w:lineRule="auto"/>
        <w:widowControl/>
        <w:rPr>
          <w:rFonts w:hint="eastAsia" w:ascii="仿宋" w:hAnsi="仿宋" w:eastAsia="仿宋" w:cs="Times New Roman"/>
          <w:color w:val="000000" w:themeColor="text1"/>
          <w:sz w:val="20"/>
          <w:szCs w:val="20"/>
        </w:rPr>
      </w:pPr>
      <w:r>
        <w:rPr>
          <w:rFonts w:hint="eastAsia" w:ascii="仿宋" w:hAnsi="仿宋" w:eastAsia="仿宋" w:cs="Times New Roman"/>
          <w:color w:val="000000" w:themeColor="text1"/>
          <w:sz w:val="20"/>
          <w:szCs w:val="20"/>
        </w:rPr>
        <w:t xml:space="preserve">注：本项目采购项目属性为：其他未列明行业。</w:t>
      </w:r>
      <w:r/>
    </w:p>
    <w:p>
      <w:pPr>
        <w:ind w:firstLine="3000"/>
        <w:jc w:val="left"/>
        <w:spacing w:line="300" w:lineRule="auto"/>
        <w:widowControl/>
        <w:rPr>
          <w:rFonts w:hint="eastAsia" w:ascii="仿宋" w:hAnsi="仿宋" w:eastAsia="仿宋" w:cs="Times New Roman"/>
          <w:color w:val="000000" w:themeColor="text1"/>
          <w:sz w:val="20"/>
          <w:szCs w:val="20"/>
        </w:rPr>
      </w:pPr>
      <w:r>
        <w:rPr>
          <w:rFonts w:hint="eastAsia" w:ascii="仿宋" w:hAnsi="仿宋" w:eastAsia="仿宋" w:cs="Times New Roman"/>
          <w:color w:val="000000" w:themeColor="text1"/>
          <w:sz w:val="20"/>
          <w:szCs w:val="20"/>
        </w:rPr>
      </w:r>
      <w:r/>
    </w:p>
    <w:p>
      <w:pPr>
        <w:ind w:firstLine="3000"/>
        <w:jc w:val="left"/>
        <w:spacing w:line="300" w:lineRule="auto"/>
        <w:widowControl/>
        <w:rPr>
          <w:rFonts w:hint="eastAsia" w:ascii="仿宋" w:hAnsi="仿宋" w:eastAsia="仿宋" w:cs="Times New Roman"/>
          <w:color w:val="000000" w:themeColor="text1"/>
          <w:sz w:val="20"/>
          <w:szCs w:val="20"/>
        </w:rPr>
      </w:pPr>
      <w:r>
        <w:rPr>
          <w:rFonts w:hint="eastAsia" w:ascii="仿宋" w:hAnsi="仿宋" w:eastAsia="仿宋" w:cs="Times New Roman"/>
          <w:color w:val="000000" w:themeColor="text1"/>
          <w:sz w:val="20"/>
          <w:szCs w:val="20"/>
        </w:rPr>
      </w:r>
      <w:r/>
    </w:p>
    <w:p>
      <w:pPr>
        <w:ind w:firstLine="3000"/>
        <w:jc w:val="left"/>
        <w:spacing w:line="300" w:lineRule="auto"/>
        <w:widowControl/>
        <w:rPr>
          <w:rFonts w:hint="eastAsia" w:ascii="仿宋" w:hAnsi="仿宋" w:eastAsia="仿宋" w:cs="Times New Roman"/>
          <w:color w:val="000000" w:themeColor="text1"/>
          <w:sz w:val="20"/>
          <w:szCs w:val="20"/>
        </w:rPr>
      </w:pPr>
      <w:r>
        <w:rPr>
          <w:rFonts w:hint="eastAsia" w:ascii="仿宋" w:hAnsi="仿宋" w:eastAsia="仿宋" w:cs="Times New Roman"/>
          <w:color w:val="000000" w:themeColor="text1"/>
          <w:sz w:val="20"/>
          <w:szCs w:val="20"/>
        </w:rPr>
      </w:r>
      <w:r/>
    </w:p>
    <w:p>
      <w:pPr>
        <w:ind w:firstLine="3000"/>
        <w:jc w:val="left"/>
        <w:spacing w:line="300" w:lineRule="auto"/>
        <w:widowControl/>
        <w:rPr>
          <w:rFonts w:hint="eastAsia" w:ascii="仿宋" w:hAnsi="仿宋" w:eastAsia="仿宋" w:cs="Times New Roman"/>
          <w:color w:val="000000" w:themeColor="text1"/>
          <w:sz w:val="20"/>
          <w:szCs w:val="20"/>
        </w:rPr>
      </w:pPr>
      <w:r>
        <w:rPr>
          <w:rFonts w:ascii="仿宋" w:hAnsi="仿宋" w:eastAsia="仿宋" w:cs="Times New Roman"/>
          <w:color w:val="000000" w:themeColor="text1"/>
          <w:sz w:val="20"/>
          <w:szCs w:val="20"/>
        </w:rPr>
        <w:t xml:space="preserve">投标人：（</w:t>
      </w:r>
      <w:r>
        <w:rPr>
          <w:rFonts w:hint="eastAsia" w:ascii="仿宋" w:hAnsi="仿宋" w:eastAsia="仿宋" w:cs="Times New Roman"/>
          <w:color w:val="000000" w:themeColor="text1"/>
          <w:sz w:val="20"/>
          <w:szCs w:val="20"/>
        </w:rPr>
        <w:t xml:space="preserve">电子签章</w:t>
      </w:r>
      <w:r>
        <w:rPr>
          <w:rFonts w:ascii="仿宋" w:hAnsi="仿宋" w:eastAsia="仿宋" w:cs="Times New Roman"/>
          <w:color w:val="000000" w:themeColor="text1"/>
          <w:sz w:val="20"/>
          <w:szCs w:val="20"/>
        </w:rPr>
        <w:t xml:space="preserve">）</w:t>
      </w:r>
      <w:r/>
    </w:p>
    <w:p>
      <w:pPr>
        <w:ind w:firstLine="480"/>
        <w:jc w:val="left"/>
        <w:spacing w:line="300" w:lineRule="auto"/>
        <w:widowControl/>
        <w:rPr>
          <w:rFonts w:hint="eastAsia" w:ascii="仿宋" w:hAnsi="仿宋" w:eastAsia="仿宋" w:cs="Times New Roman"/>
          <w:color w:val="000000" w:themeColor="text1"/>
          <w:sz w:val="20"/>
          <w:szCs w:val="20"/>
        </w:rPr>
      </w:pPr>
      <w:r>
        <w:rPr>
          <w:rFonts w:ascii="仿宋" w:hAnsi="仿宋" w:eastAsia="仿宋" w:cs="Times New Roman"/>
          <w:color w:val="000000" w:themeColor="text1"/>
          <w:sz w:val="20"/>
          <w:szCs w:val="20"/>
        </w:rPr>
        <w:t xml:space="preserve">                          投标人授权代表：（签字或盖章）  </w:t>
      </w:r>
      <w:r/>
    </w:p>
    <w:p>
      <w:pPr>
        <w:ind w:firstLine="3000"/>
        <w:jc w:val="left"/>
        <w:spacing w:line="360" w:lineRule="auto"/>
        <w:widowControl/>
        <w:rPr>
          <w:rFonts w:hint="eastAsia" w:ascii="仿宋" w:hAnsi="仿宋" w:eastAsia="仿宋" w:cs="Times New Roman"/>
          <w:color w:val="000000" w:themeColor="text1"/>
          <w:sz w:val="20"/>
          <w:szCs w:val="20"/>
        </w:rPr>
      </w:pPr>
      <w:r>
        <w:rPr>
          <w:rFonts w:ascii="仿宋" w:hAnsi="仿宋" w:eastAsia="仿宋" w:cs="Times New Roman"/>
          <w:color w:val="000000" w:themeColor="text1"/>
          <w:sz w:val="20"/>
          <w:szCs w:val="20"/>
        </w:rPr>
        <w:t xml:space="preserve">日期：   年  月  日</w:t>
      </w:r>
      <w:r/>
    </w:p>
    <w:p>
      <w:pPr>
        <w:ind w:firstLine="480"/>
        <w:jc w:val="left"/>
        <w:widowControl/>
        <w:rPr>
          <w:rFonts w:hint="eastAsia" w:ascii="仿宋" w:hAnsi="仿宋" w:eastAsia="仿宋" w:cs="Times New Roman"/>
          <w:color w:val="000000" w:themeColor="text1"/>
          <w:sz w:val="20"/>
          <w:szCs w:val="20"/>
        </w:rPr>
      </w:pPr>
      <w:r>
        <w:rPr>
          <w:rFonts w:hint="eastAsia" w:ascii="仿宋" w:hAnsi="仿宋" w:eastAsia="仿宋" w:cs="Times New Roman"/>
          <w:color w:val="000000" w:themeColor="text1"/>
          <w:sz w:val="20"/>
          <w:szCs w:val="20"/>
        </w:rPr>
      </w:r>
      <w:r/>
    </w:p>
    <w:p>
      <w:pPr>
        <w:ind w:firstLine="480"/>
        <w:jc w:val="left"/>
        <w:widowControl/>
        <w:rPr>
          <w:rFonts w:hint="eastAsia" w:ascii="仿宋" w:hAnsi="仿宋" w:eastAsia="仿宋" w:cs="Times New Roman"/>
          <w:color w:val="000000" w:themeColor="text1"/>
          <w:sz w:val="20"/>
          <w:szCs w:val="20"/>
        </w:rPr>
      </w:pPr>
      <w:r>
        <w:rPr>
          <w:rFonts w:hint="eastAsia" w:ascii="仿宋" w:hAnsi="仿宋" w:eastAsia="仿宋" w:cs="Times New Roman"/>
          <w:color w:val="000000" w:themeColor="text1"/>
          <w:sz w:val="20"/>
          <w:szCs w:val="20"/>
        </w:rPr>
      </w:r>
      <w:r/>
    </w:p>
    <w:p>
      <w:pPr>
        <w:ind w:firstLine="480"/>
        <w:jc w:val="left"/>
        <w:widowControl/>
        <w:rPr>
          <w:rFonts w:hint="eastAsia" w:ascii="仿宋" w:hAnsi="仿宋" w:eastAsia="仿宋" w:cs="Times New Roman"/>
          <w:color w:val="000000" w:themeColor="text1"/>
          <w:sz w:val="20"/>
          <w:szCs w:val="20"/>
        </w:rPr>
      </w:pPr>
      <w:r>
        <w:rPr>
          <w:rFonts w:hint="eastAsia" w:ascii="仿宋" w:hAnsi="仿宋" w:eastAsia="仿宋" w:cs="Times New Roman"/>
          <w:color w:val="000000" w:themeColor="text1"/>
          <w:sz w:val="20"/>
          <w:szCs w:val="20"/>
        </w:rPr>
      </w:r>
      <w:r/>
    </w:p>
    <w:p>
      <w:pPr>
        <w:ind w:firstLine="480"/>
        <w:jc w:val="left"/>
        <w:widowControl/>
        <w:rPr>
          <w:rFonts w:hint="eastAsia" w:ascii="仿宋" w:hAnsi="仿宋" w:eastAsia="仿宋" w:cs="Times New Roman"/>
          <w:color w:val="000000" w:themeColor="text1"/>
          <w:sz w:val="20"/>
          <w:szCs w:val="20"/>
        </w:rPr>
      </w:pPr>
      <w:r>
        <w:rPr>
          <w:rFonts w:hint="eastAsia" w:ascii="仿宋" w:hAnsi="仿宋" w:eastAsia="仿宋" w:cs="Times New Roman"/>
          <w:color w:val="000000" w:themeColor="text1"/>
          <w:sz w:val="20"/>
          <w:szCs w:val="20"/>
        </w:rPr>
      </w:r>
      <w:r/>
    </w:p>
    <w:p>
      <w:pPr>
        <w:ind w:left="256" w:right="6" w:firstLine="560"/>
        <w:rPr>
          <w:rFonts w:hint="eastAsia" w:ascii="仿宋" w:hAnsi="仿宋" w:eastAsia="仿宋" w:cs="Times New Roman"/>
          <w:color w:val="000000" w:themeColor="text1"/>
          <w:sz w:val="28"/>
        </w:rPr>
      </w:pPr>
      <w:r>
        <w:rPr>
          <w:rFonts w:hint="eastAsia" w:ascii="仿宋" w:hAnsi="仿宋" w:eastAsia="仿宋" w:cs="Times New Roman"/>
          <w:color w:val="000000" w:themeColor="text1"/>
          <w:sz w:val="28"/>
        </w:rPr>
      </w:r>
      <w:r/>
    </w:p>
    <w:p>
      <w:pPr>
        <w:ind w:left="256" w:right="6" w:firstLine="560"/>
        <w:rPr>
          <w:rFonts w:hint="eastAsia" w:ascii="仿宋" w:hAnsi="仿宋" w:eastAsia="仿宋" w:cs="Times New Roman"/>
          <w:color w:val="000000" w:themeColor="text1"/>
          <w:sz w:val="28"/>
        </w:rPr>
      </w:pPr>
      <w:r>
        <w:rPr>
          <w:rFonts w:hint="eastAsia" w:ascii="仿宋" w:hAnsi="仿宋" w:eastAsia="仿宋" w:cs="Times New Roman"/>
          <w:color w:val="000000" w:themeColor="text1"/>
          <w:sz w:val="28"/>
        </w:rPr>
      </w:r>
      <w:r/>
    </w:p>
    <w:p>
      <w:pPr>
        <w:ind w:left="256" w:right="6" w:firstLine="560"/>
        <w:rPr>
          <w:rFonts w:hint="eastAsia" w:ascii="仿宋" w:hAnsi="仿宋" w:eastAsia="仿宋" w:cs="Times New Roman"/>
          <w:color w:val="000000" w:themeColor="text1"/>
          <w:sz w:val="28"/>
        </w:rPr>
      </w:pPr>
      <w:r>
        <w:rPr>
          <w:rFonts w:hint="eastAsia" w:ascii="仿宋" w:hAnsi="仿宋" w:eastAsia="仿宋" w:cs="Times New Roman"/>
          <w:color w:val="000000" w:themeColor="text1"/>
          <w:sz w:val="28"/>
        </w:rPr>
      </w:r>
      <w:r/>
    </w:p>
    <w:p>
      <w:pPr>
        <w:ind w:left="256" w:right="6" w:firstLine="560"/>
        <w:rPr>
          <w:rFonts w:hint="eastAsia" w:ascii="仿宋" w:hAnsi="仿宋" w:eastAsia="仿宋" w:cs="Times New Roman"/>
          <w:color w:val="000000" w:themeColor="text1"/>
          <w:sz w:val="28"/>
        </w:rPr>
      </w:pPr>
      <w:r>
        <w:rPr>
          <w:rFonts w:hint="eastAsia" w:ascii="仿宋" w:hAnsi="仿宋" w:eastAsia="仿宋" w:cs="Times New Roman"/>
          <w:color w:val="000000" w:themeColor="text1"/>
          <w:sz w:val="28"/>
        </w:rPr>
      </w:r>
      <w:r/>
    </w:p>
    <w:p>
      <w:pPr>
        <w:ind w:left="256" w:right="6" w:firstLine="560"/>
        <w:rPr>
          <w:rFonts w:hint="eastAsia" w:ascii="仿宋" w:hAnsi="仿宋" w:eastAsia="仿宋" w:cs="Times New Roman"/>
          <w:color w:val="000000" w:themeColor="text1"/>
          <w:sz w:val="28"/>
        </w:rPr>
      </w:pPr>
      <w:r>
        <w:rPr>
          <w:rFonts w:hint="eastAsia" w:ascii="仿宋" w:hAnsi="仿宋" w:eastAsia="仿宋" w:cs="Times New Roman"/>
          <w:color w:val="000000" w:themeColor="text1"/>
          <w:sz w:val="28"/>
        </w:rPr>
      </w:r>
      <w:r/>
    </w:p>
    <w:p>
      <w:pPr>
        <w:ind w:left="256" w:right="6" w:firstLine="560"/>
        <w:rPr>
          <w:rFonts w:hint="eastAsia" w:ascii="仿宋" w:hAnsi="仿宋" w:eastAsia="仿宋" w:cs="Times New Roman"/>
          <w:color w:val="000000" w:themeColor="text1"/>
          <w:sz w:val="28"/>
        </w:rPr>
      </w:pPr>
      <w:r>
        <w:rPr>
          <w:rFonts w:hint="eastAsia" w:ascii="仿宋" w:hAnsi="仿宋" w:eastAsia="仿宋" w:cs="Times New Roman"/>
          <w:color w:val="000000" w:themeColor="text1"/>
          <w:sz w:val="28"/>
        </w:rPr>
      </w:r>
      <w:r/>
    </w:p>
    <w:p>
      <w:pPr>
        <w:ind w:left="256" w:right="6" w:firstLine="560"/>
        <w:rPr>
          <w:rFonts w:hint="eastAsia" w:ascii="仿宋" w:hAnsi="仿宋" w:eastAsia="仿宋" w:cs="Times New Roman"/>
          <w:color w:val="000000" w:themeColor="text1"/>
          <w:sz w:val="28"/>
        </w:rPr>
      </w:pPr>
      <w:r>
        <w:rPr>
          <w:rFonts w:hint="eastAsia" w:ascii="仿宋" w:hAnsi="仿宋" w:eastAsia="仿宋" w:cs="Times New Roman"/>
          <w:color w:val="000000" w:themeColor="text1"/>
          <w:sz w:val="28"/>
        </w:rPr>
      </w:r>
      <w:r/>
    </w:p>
    <w:p>
      <w:pPr>
        <w:ind w:left="256" w:right="6" w:firstLine="560"/>
        <w:rPr>
          <w:rFonts w:hint="eastAsia" w:ascii="仿宋" w:hAnsi="仿宋" w:eastAsia="仿宋" w:cs="Times New Roman"/>
          <w:color w:val="000000" w:themeColor="text1"/>
          <w:sz w:val="28"/>
        </w:rPr>
      </w:pPr>
      <w:r>
        <w:rPr>
          <w:rFonts w:hint="eastAsia" w:ascii="仿宋" w:hAnsi="仿宋" w:eastAsia="仿宋" w:cs="Times New Roman"/>
          <w:color w:val="000000" w:themeColor="text1"/>
          <w:sz w:val="28"/>
        </w:rPr>
      </w:r>
      <w:r/>
    </w:p>
    <w:p>
      <w:pPr>
        <w:ind w:left="256" w:right="6" w:firstLine="560"/>
        <w:rPr>
          <w:rFonts w:hint="eastAsia" w:ascii="仿宋" w:hAnsi="仿宋" w:eastAsia="仿宋" w:cs="Times New Roman"/>
          <w:color w:val="000000" w:themeColor="text1"/>
          <w:sz w:val="28"/>
        </w:rPr>
      </w:pPr>
      <w:r>
        <w:rPr>
          <w:rFonts w:hint="eastAsia" w:ascii="仿宋" w:hAnsi="仿宋" w:eastAsia="仿宋" w:cs="Times New Roman"/>
          <w:color w:val="000000" w:themeColor="text1"/>
          <w:sz w:val="28"/>
        </w:rPr>
      </w:r>
      <w:r/>
    </w:p>
    <w:p>
      <w:pPr>
        <w:ind w:left="256" w:right="6" w:firstLine="560"/>
        <w:rPr>
          <w:rFonts w:hint="eastAsia" w:ascii="仿宋" w:hAnsi="仿宋" w:eastAsia="仿宋" w:cs="Times New Roman"/>
          <w:color w:val="000000" w:themeColor="text1"/>
          <w:sz w:val="28"/>
        </w:rPr>
      </w:pPr>
      <w:r>
        <w:rPr>
          <w:rFonts w:hint="eastAsia" w:ascii="仿宋" w:hAnsi="仿宋" w:eastAsia="仿宋" w:cs="Times New Roman"/>
          <w:color w:val="000000" w:themeColor="text1"/>
          <w:sz w:val="28"/>
        </w:rPr>
      </w:r>
      <w:r/>
    </w:p>
    <w:p>
      <w:pPr>
        <w:ind w:left="256" w:right="6" w:firstLine="560"/>
        <w:rPr>
          <w:rFonts w:hint="eastAsia" w:ascii="仿宋" w:hAnsi="仿宋" w:eastAsia="仿宋" w:cs="Times New Roman"/>
          <w:color w:val="000000" w:themeColor="text1"/>
          <w:sz w:val="28"/>
        </w:rPr>
      </w:pPr>
      <w:r>
        <w:rPr>
          <w:rFonts w:hint="eastAsia" w:ascii="仿宋" w:hAnsi="仿宋" w:eastAsia="仿宋" w:cs="Times New Roman"/>
          <w:color w:val="000000" w:themeColor="text1"/>
          <w:sz w:val="28"/>
        </w:rPr>
      </w:r>
      <w:r/>
    </w:p>
    <w:p>
      <w:pPr>
        <w:ind w:left="256" w:right="6" w:firstLine="560"/>
        <w:rPr>
          <w:rFonts w:hint="eastAsia" w:ascii="仿宋" w:hAnsi="仿宋" w:eastAsia="仿宋" w:cs="Times New Roman"/>
          <w:color w:val="000000" w:themeColor="text1"/>
          <w:sz w:val="28"/>
        </w:rPr>
      </w:pPr>
      <w:r>
        <w:rPr>
          <w:rFonts w:hint="eastAsia" w:ascii="仿宋" w:hAnsi="仿宋" w:eastAsia="仿宋" w:cs="Times New Roman"/>
          <w:color w:val="000000" w:themeColor="text1"/>
          <w:sz w:val="28"/>
        </w:rPr>
      </w:r>
      <w:r/>
    </w:p>
    <w:p>
      <w:pPr>
        <w:ind w:left="256" w:right="6" w:firstLine="560"/>
        <w:rPr>
          <w:rFonts w:hint="eastAsia" w:ascii="仿宋" w:hAnsi="仿宋" w:eastAsia="仿宋" w:cs="Times New Roman"/>
          <w:color w:val="000000" w:themeColor="text1"/>
          <w:sz w:val="28"/>
        </w:rPr>
      </w:pPr>
      <w:r>
        <w:rPr>
          <w:rFonts w:hint="eastAsia" w:ascii="仿宋" w:hAnsi="仿宋" w:eastAsia="仿宋" w:cs="Times New Roman"/>
          <w:color w:val="000000" w:themeColor="text1"/>
          <w:sz w:val="28"/>
        </w:rPr>
      </w:r>
      <w:r/>
    </w:p>
    <w:p>
      <w:pPr>
        <w:spacing w:line="380" w:lineRule="exact"/>
        <w:rPr>
          <w:rFonts w:hint="eastAsia" w:ascii="宋体" w:hAnsi="宋体" w:eastAsia="宋体" w:cs="Times New Roman"/>
          <w:b/>
          <w:bCs/>
          <w:color w:val="000000" w:themeColor="text1"/>
          <w:sz w:val="28"/>
          <w:szCs w:val="28"/>
        </w:rPr>
      </w:pPr>
      <w:r>
        <w:rPr>
          <w:rFonts w:hint="eastAsia" w:ascii="宋体" w:hAnsi="宋体" w:eastAsia="宋体" w:cs="宋体"/>
          <w:color w:val="000000" w:themeColor="text1"/>
          <w:sz w:val="24"/>
        </w:rPr>
        <w:t xml:space="preserve">备注：</w:t>
      </w:r>
      <w:r/>
    </w:p>
    <w:p>
      <w:pPr>
        <w:ind w:firstLine="480"/>
        <w:jc w:val="left"/>
        <w:spacing w:line="460" w:lineRule="exact"/>
        <w:rPr>
          <w:rFonts w:hint="eastAsia" w:ascii="宋体" w:hAnsi="宋体" w:eastAsia="宋体" w:cs="宋体"/>
          <w:color w:val="000000" w:themeColor="text1"/>
          <w:sz w:val="24"/>
        </w:rPr>
      </w:pPr>
      <w:r>
        <w:rPr>
          <w:rFonts w:hint="eastAsia" w:ascii="宋体" w:hAnsi="宋体" w:eastAsia="宋体" w:cs="宋体"/>
          <w:color w:val="000000" w:themeColor="text1"/>
          <w:sz w:val="24"/>
        </w:rPr>
      </w:r>
      <w:r/>
    </w:p>
    <w:p>
      <w:pPr>
        <w:ind w:firstLine="480"/>
        <w:jc w:val="left"/>
        <w:spacing w:line="460" w:lineRule="exact"/>
        <w:rPr>
          <w:rFonts w:hint="eastAsia" w:ascii="宋体" w:hAnsi="宋体" w:eastAsia="宋体" w:cs="宋体"/>
          <w:color w:val="000000" w:themeColor="text1"/>
          <w:sz w:val="24"/>
        </w:rPr>
      </w:pPr>
      <w:r>
        <w:rPr>
          <w:rFonts w:hint="eastAsia" w:ascii="宋体" w:hAnsi="宋体" w:eastAsia="宋体" w:cs="宋体"/>
          <w:color w:val="000000" w:themeColor="text1"/>
          <w:sz w:val="24"/>
        </w:rPr>
        <w:t xml:space="preserve">1、从业人员、营业收入、资产总额填报上一年度数据，无上</w:t>
      </w:r>
      <w:r>
        <w:rPr>
          <w:rFonts w:hint="eastAsia" w:ascii="宋体" w:hAnsi="宋体" w:eastAsia="宋体" w:cs="宋体"/>
          <w:color w:val="000000" w:themeColor="text1"/>
          <w:sz w:val="24"/>
        </w:rPr>
        <w:t xml:space="preserve">一</w:t>
      </w:r>
      <w:r>
        <w:rPr>
          <w:rFonts w:hint="eastAsia" w:ascii="宋体" w:hAnsi="宋体" w:eastAsia="宋体" w:cs="宋体"/>
          <w:color w:val="000000" w:themeColor="text1"/>
          <w:sz w:val="24"/>
        </w:rPr>
        <w:t xml:space="preserve">年度数据的新成立企业可不填报。</w:t>
      </w:r>
      <w:r/>
    </w:p>
    <w:p>
      <w:pPr>
        <w:ind w:firstLine="480"/>
        <w:jc w:val="left"/>
        <w:spacing w:line="460" w:lineRule="exact"/>
        <w:rPr>
          <w:rFonts w:hint="eastAsia" w:ascii="宋体" w:hAnsi="宋体" w:eastAsia="宋体" w:cs="宋体"/>
          <w:color w:val="000000" w:themeColor="text1"/>
          <w:sz w:val="24"/>
        </w:rPr>
      </w:pPr>
      <w:r>
        <w:rPr>
          <w:rFonts w:hint="eastAsia" w:ascii="宋体" w:hAnsi="宋体" w:eastAsia="宋体" w:cs="宋体"/>
          <w:color w:val="000000" w:themeColor="text1"/>
          <w:sz w:val="24"/>
        </w:rPr>
        <w:t xml:space="preserve">2、《中小企业声明函》查询渠道</w:t>
      </w:r>
      <w:r>
        <w:rPr>
          <w:rFonts w:hint="eastAsia" w:ascii="宋体" w:hAnsi="宋体" w:eastAsia="宋体" w:cs="宋体"/>
          <w:color w:val="000000" w:themeColor="text1"/>
          <w:sz w:val="24"/>
        </w:rPr>
        <w:t xml:space="preserve">用微信搜索</w:t>
      </w:r>
      <w:r>
        <w:rPr>
          <w:rFonts w:hint="eastAsia" w:ascii="宋体" w:hAnsi="宋体" w:eastAsia="宋体" w:cs="宋体"/>
          <w:color w:val="000000" w:themeColor="text1"/>
          <w:sz w:val="24"/>
        </w:rPr>
        <w:t xml:space="preserve">“中小企业规模类型自测小程序”。</w:t>
      </w:r>
      <w:r/>
    </w:p>
    <w:p>
      <w:pPr>
        <w:ind w:firstLine="480"/>
        <w:spacing w:line="480" w:lineRule="exact"/>
        <w:rPr>
          <w:rFonts w:hint="eastAsia" w:ascii="宋体" w:hAnsi="宋体" w:eastAsia="宋体" w:cs="宋体"/>
          <w:color w:val="000000" w:themeColor="text1"/>
          <w:sz w:val="24"/>
        </w:rPr>
      </w:pPr>
      <w:r>
        <w:rPr>
          <w:rFonts w:hint="eastAsia" w:ascii="宋体" w:hAnsi="宋体" w:eastAsia="宋体" w:cs="宋体"/>
          <w:color w:val="000000" w:themeColor="text1"/>
          <w:sz w:val="24"/>
        </w:rPr>
      </w:r>
      <w:r/>
    </w:p>
    <w:p>
      <w:pPr>
        <w:ind w:left="420"/>
        <w:spacing w:after="120"/>
        <w:rPr>
          <w:rFonts w:hint="eastAsia" w:ascii="仿宋" w:hAnsi="仿宋" w:eastAsia="仿宋" w:cs="Times New Roman"/>
          <w:color w:val="000000" w:themeColor="text1"/>
          <w:sz w:val="24"/>
        </w:rPr>
      </w:pPr>
      <w:r>
        <w:rPr>
          <w:rFonts w:hint="eastAsia" w:ascii="仿宋" w:hAnsi="仿宋" w:eastAsia="仿宋" w:cs="Times New Roman"/>
          <w:color w:val="000000" w:themeColor="text1"/>
          <w:sz w:val="24"/>
        </w:rPr>
      </w:r>
      <w:r/>
    </w:p>
    <w:p>
      <w:pPr>
        <w:ind w:firstLine="2400"/>
        <w:rPr>
          <w:rFonts w:hint="eastAsia" w:ascii="仿宋" w:hAnsi="仿宋" w:eastAsia="仿宋" w:cs="Times New Roman"/>
          <w:color w:val="000000" w:themeColor="text1"/>
          <w:sz w:val="24"/>
        </w:rPr>
      </w:pPr>
      <w:r>
        <w:rPr>
          <w:rFonts w:ascii="Times New Roman" w:hAnsi="Times New Roman" w:eastAsia="宋体" w:cs="Times New Roman"/>
          <w:color w:val="000000" w:themeColor="text1"/>
        </w:rPr>
        <mc:AlternateContent>
          <mc:Choice Requires="wpg">
            <w:drawing>
              <wp:anchor xmlns:wp="http://schemas.openxmlformats.org/drawingml/2006/wordprocessingDrawing" xmlns:wp14="http://schemas.microsoft.com/office/word/2010/wordprocessingDrawing" distT="0" distB="0" distL="0" distR="0" simplePos="0" relativeHeight="251659264" behindDoc="1" locked="0" layoutInCell="1" allowOverlap="1">
                <wp:simplePos x="0" y="0"/>
                <wp:positionH relativeFrom="column">
                  <wp:posOffset>1405255</wp:posOffset>
                </wp:positionH>
                <wp:positionV relativeFrom="paragraph">
                  <wp:posOffset>78740</wp:posOffset>
                </wp:positionV>
                <wp:extent cx="2736215" cy="5920105"/>
                <wp:effectExtent l="0" t="0" r="6985" b="4445"/>
                <wp:wrapTight wrapText="bothSides">
                  <wp:wrapPolygon edited="1">
                    <wp:start x="0" y="0"/>
                    <wp:lineTo x="0" y="21547"/>
                    <wp:lineTo x="21505" y="21547"/>
                    <wp:lineTo x="21505" y="0"/>
                    <wp:lineTo x="0" y="0"/>
                  </wp:wrapPolygon>
                </wp:wrapTight>
                <wp:docPr id="7" name="图片 8" descr="D:\Tencent\微信\WeChat Files\wxid_1c6io8gl77vj22\FileStorage\Temp\912730e80772119968377d556d5bbb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图片 8" descr="D:\Tencent\微信\WeChat Files\wxid_1c6io8gl77vj22\FileStorage\Temp\912730e80772119968377d556d5bbbe.jpg"/>
                        <pic:cNvPicPr>
                          <a:picLocks noChangeAspect="1"/>
                        </pic:cNvPicPr>
                        <pic:nvPr/>
                      </pic:nvPicPr>
                      <pic:blipFill>
                        <a:blip r:embed="rId23"/>
                        <a:stretch/>
                      </pic:blipFill>
                      <pic:spPr bwMode="auto">
                        <a:xfrm>
                          <a:off x="0" y="0"/>
                          <a:ext cx="2736215" cy="592010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 o:spid="_x0000_s6" type="#_x0000_t75" style="position:absolute;z-index:-251659264;o:allowoverlap:true;o:allowincell:true;mso-position-horizontal-relative:text;margin-left:110.6pt;mso-position-horizontal:absolute;mso-position-vertical-relative:text;margin-top:6.2pt;mso-position-vertical:absolute;width:215.4pt;height:466.1pt;mso-wrap-distance-left:0.0pt;mso-wrap-distance-top:0.0pt;mso-wrap-distance-right:0.0pt;mso-wrap-distance-bottom:0.0pt;" wrapcoords="0 0 0 99755 99560 99755 99560 0 0 0" stroked="f">
                <v:path textboxrect="0,0,0,0"/>
                <w10:wrap type="tight"/>
                <v:imagedata r:id="rId23" o:title=""/>
              </v:shape>
            </w:pict>
          </mc:Fallback>
        </mc:AlternateContent>
      </w:r>
      <w:r/>
    </w:p>
    <w:p>
      <w:pPr>
        <w:ind w:left="420" w:firstLine="420"/>
        <w:spacing w:after="120"/>
        <w:rPr>
          <w:rFonts w:hint="eastAsia" w:ascii="宋体" w:hAnsi="宋体" w:eastAsia="宋体" w:cs="宋体"/>
          <w:color w:val="000000" w:themeColor="text1"/>
          <w:sz w:val="20"/>
          <w:szCs w:val="20"/>
        </w:rPr>
      </w:pPr>
      <w:r>
        <w:rPr>
          <w:rFonts w:hint="eastAsia" w:ascii="宋体" w:hAnsi="宋体" w:eastAsia="宋体" w:cs="宋体"/>
          <w:color w:val="000000" w:themeColor="text1"/>
          <w:sz w:val="20"/>
          <w:szCs w:val="20"/>
        </w:rPr>
      </w:r>
      <w:r/>
    </w:p>
    <w:p>
      <w:pPr>
        <w:ind w:right="1440"/>
        <w:spacing w:after="120"/>
        <w:rPr>
          <w:rFonts w:hint="eastAsia" w:ascii="宋体" w:hAnsi="宋体" w:eastAsia="宋体" w:cs="宋体"/>
          <w:color w:val="000000" w:themeColor="text1"/>
          <w:sz w:val="24"/>
        </w:rPr>
      </w:pPr>
      <w:r>
        <w:rPr>
          <w:rFonts w:hint="eastAsia" w:ascii="宋体" w:hAnsi="宋体" w:eastAsia="宋体" w:cs="宋体"/>
          <w:color w:val="000000" w:themeColor="text1"/>
          <w:sz w:val="24"/>
        </w:rPr>
      </w:r>
      <w:r/>
    </w:p>
    <w:p>
      <w:pPr>
        <w:ind w:left="1440" w:right="1440"/>
        <w:spacing w:after="120"/>
        <w:rPr>
          <w:rFonts w:hint="eastAsia" w:ascii="宋体" w:hAnsi="宋体" w:eastAsia="宋体" w:cs="宋体"/>
          <w:color w:val="000000" w:themeColor="text1"/>
          <w:sz w:val="24"/>
        </w:rPr>
      </w:pPr>
      <w:r>
        <w:rPr>
          <w:rFonts w:hint="eastAsia" w:ascii="宋体" w:hAnsi="宋体" w:eastAsia="宋体" w:cs="宋体"/>
          <w:color w:val="000000" w:themeColor="text1"/>
          <w:sz w:val="24"/>
        </w:rPr>
      </w:r>
      <w:r/>
    </w:p>
    <w:p>
      <w:pPr>
        <w:ind w:firstLine="240"/>
        <w:jc w:val="left"/>
        <w:spacing w:beforeAutospacing="1" w:afterAutospacing="1"/>
        <w:widowControl/>
        <w:rPr>
          <w:rFonts w:hint="eastAsia" w:ascii="宋体" w:hAnsi="宋体" w:eastAsia="宋体" w:cs="宋体"/>
          <w:color w:val="000000" w:themeColor="text1"/>
          <w:sz w:val="24"/>
        </w:rPr>
      </w:pPr>
      <w:r>
        <w:rPr>
          <w:rFonts w:hint="eastAsia" w:ascii="宋体" w:hAnsi="宋体" w:eastAsia="宋体" w:cs="宋体"/>
          <w:color w:val="000000" w:themeColor="text1"/>
          <w:sz w:val="24"/>
        </w:rPr>
        <w:br w:type="page" w:clear="all"/>
      </w:r>
      <w:r/>
    </w:p>
    <w:p>
      <w:pPr>
        <w:ind w:right="960"/>
        <w:spacing w:before="100" w:beforeAutospacing="1" w:afterAutospacing="1" w:line="450" w:lineRule="atLeast"/>
        <w:widowControl/>
        <w:rPr>
          <w:rFonts w:hint="eastAsia" w:ascii="仿宋" w:hAnsi="仿宋" w:eastAsia="仿宋" w:cs="Times New Roman"/>
          <w:b/>
          <w:bCs/>
          <w:color w:val="000000" w:themeColor="text1"/>
          <w:sz w:val="30"/>
          <w:szCs w:val="30"/>
        </w:rPr>
      </w:pPr>
      <w:r>
        <w:rPr>
          <w:rFonts w:hint="eastAsia" w:ascii="仿宋" w:hAnsi="仿宋" w:eastAsia="仿宋" w:cs="Times New Roman"/>
          <w:b/>
          <w:bCs/>
          <w:color w:val="000000" w:themeColor="text1"/>
          <w:sz w:val="30"/>
          <w:szCs w:val="30"/>
        </w:rPr>
      </w:r>
      <w:r/>
    </w:p>
    <w:p>
      <w:pPr>
        <w:ind w:right="960" w:firstLine="602"/>
        <w:jc w:val="center"/>
        <w:spacing w:before="100" w:beforeAutospacing="1" w:afterAutospacing="1" w:line="450" w:lineRule="atLeast"/>
        <w:widowControl/>
        <w:rPr>
          <w:rFonts w:hint="eastAsia" w:ascii="仿宋" w:hAnsi="仿宋" w:eastAsia="仿宋" w:cs="Times New Roman"/>
          <w:b/>
          <w:bCs/>
          <w:color w:val="000000" w:themeColor="text1"/>
          <w:sz w:val="20"/>
          <w:szCs w:val="20"/>
        </w:rPr>
      </w:pPr>
      <w:r>
        <w:rPr>
          <w:rFonts w:hint="eastAsia" w:ascii="仿宋" w:hAnsi="仿宋" w:eastAsia="仿宋" w:cs="Times New Roman"/>
          <w:b/>
          <w:bCs/>
          <w:color w:val="000000" w:themeColor="text1"/>
          <w:sz w:val="30"/>
          <w:szCs w:val="30"/>
        </w:rPr>
        <w:t xml:space="preserve">7</w:t>
      </w:r>
      <w:r>
        <w:rPr>
          <w:rFonts w:ascii="仿宋" w:hAnsi="仿宋" w:eastAsia="仿宋" w:cs="Times New Roman"/>
          <w:b/>
          <w:bCs/>
          <w:color w:val="000000" w:themeColor="text1"/>
          <w:sz w:val="30"/>
          <w:szCs w:val="30"/>
        </w:rPr>
        <w:t xml:space="preserve">.</w:t>
      </w:r>
      <w:r>
        <w:rPr>
          <w:rFonts w:hint="eastAsia" w:ascii="仿宋" w:hAnsi="仿宋" w:eastAsia="仿宋" w:cs="Times New Roman"/>
          <w:b/>
          <w:bCs/>
          <w:color w:val="000000" w:themeColor="text1"/>
          <w:sz w:val="30"/>
          <w:szCs w:val="30"/>
        </w:rPr>
        <w:t xml:space="preserve"> 残疾人福利性单位声明函</w:t>
      </w:r>
      <w:r/>
    </w:p>
    <w:p>
      <w:pPr>
        <w:jc w:val="left"/>
        <w:widowControl/>
        <w:rPr>
          <w:rFonts w:hint="eastAsia" w:ascii="仿宋" w:hAnsi="仿宋" w:eastAsia="仿宋" w:cs="Times New Roman"/>
          <w:color w:val="000000" w:themeColor="text1"/>
          <w:sz w:val="20"/>
          <w:szCs w:val="20"/>
          <w:u w:val="single"/>
        </w:rPr>
      </w:pPr>
      <w:r>
        <w:rPr>
          <w:rFonts w:ascii="仿宋" w:hAnsi="仿宋" w:eastAsia="仿宋" w:cs="Times New Roman"/>
          <w:color w:val="000000" w:themeColor="text1"/>
          <w:sz w:val="20"/>
          <w:szCs w:val="20"/>
        </w:rPr>
        <w:t xml:space="preserve">项目名称：</w:t>
      </w:r>
      <w:r>
        <w:rPr>
          <w:rFonts w:hint="eastAsia" w:ascii="仿宋" w:hAnsi="仿宋" w:eastAsia="仿宋" w:cs="仿宋"/>
          <w:color w:val="000000" w:themeColor="text1"/>
          <w:sz w:val="20"/>
          <w:szCs w:val="20"/>
          <w:u w:val="single"/>
        </w:rPr>
        <w:t xml:space="preserve">沛县汉源街道“五网协同”市场化保洁运营</w:t>
      </w:r>
      <w:r>
        <w:rPr>
          <w:rFonts w:hint="eastAsia" w:ascii="仿宋" w:hAnsi="仿宋" w:eastAsia="仿宋" w:cs="仿宋"/>
          <w:color w:val="000000" w:themeColor="text1"/>
          <w:sz w:val="20"/>
          <w:szCs w:val="20"/>
          <w:u w:val="single"/>
        </w:rPr>
        <w:t xml:space="preserve">项目</w:t>
      </w:r>
      <w:r>
        <w:rPr>
          <w:rFonts w:ascii="仿宋" w:hAnsi="仿宋" w:eastAsia="仿宋" w:cs="Times New Roman"/>
          <w:color w:val="000000" w:themeColor="text1"/>
          <w:sz w:val="20"/>
          <w:szCs w:val="20"/>
        </w:rPr>
        <w:t xml:space="preserve">项目</w:t>
      </w:r>
      <w:r>
        <w:rPr>
          <w:rFonts w:ascii="仿宋" w:hAnsi="仿宋" w:eastAsia="仿宋" w:cs="Times New Roman"/>
          <w:color w:val="000000" w:themeColor="text1"/>
          <w:sz w:val="20"/>
          <w:szCs w:val="20"/>
        </w:rPr>
        <w:t xml:space="preserve">编号：</w:t>
      </w:r>
      <w:r>
        <w:rPr>
          <w:rFonts w:hint="eastAsia" w:ascii="仿宋" w:hAnsi="仿宋" w:eastAsia="仿宋" w:cs="Times New Roman"/>
          <w:color w:val="000000" w:themeColor="text1"/>
          <w:sz w:val="20"/>
          <w:szCs w:val="20"/>
          <w:u w:val="single"/>
        </w:rPr>
        <w:t xml:space="preserve">JSZC-320322050-JZSP-G2026-0001</w:t>
      </w:r>
      <w:r/>
    </w:p>
    <w:p>
      <w:pPr>
        <w:ind w:firstLine="504"/>
        <w:jc w:val="left"/>
        <w:spacing w:line="360" w:lineRule="auto"/>
        <w:widowControl/>
        <w:rPr>
          <w:rFonts w:hint="eastAsia" w:ascii="仿宋" w:hAnsi="仿宋" w:eastAsia="仿宋" w:cs="Times New Roman"/>
          <w:color w:val="000000" w:themeColor="text1"/>
          <w:spacing w:val="6"/>
          <w:sz w:val="20"/>
          <w:szCs w:val="20"/>
        </w:rPr>
      </w:pPr>
      <w:r>
        <w:rPr>
          <w:rFonts w:hint="eastAsia" w:ascii="仿宋" w:hAnsi="仿宋" w:eastAsia="仿宋" w:cs="Times New Roman"/>
          <w:color w:val="000000" w:themeColor="text1"/>
          <w:spacing w:val="6"/>
          <w:sz w:val="20"/>
          <w:szCs w:val="20"/>
        </w:rPr>
        <w:t xml:space="preserve">本单位郑重声明，根据《财政部 民政部 中国残疾人联合会关于促进残疾人就业政府采购政策的通知》（财库</w:t>
      </w:r>
      <w:r>
        <w:rPr>
          <w:rFonts w:hint="eastAsia" w:ascii="仿宋" w:hAnsi="仿宋" w:eastAsia="仿宋" w:cs="Times New Roman"/>
          <w:color w:val="000000" w:themeColor="text1"/>
          <w:sz w:val="20"/>
          <w:szCs w:val="20"/>
        </w:rPr>
        <w:t xml:space="preserve">〔2017〕 141</w:t>
      </w:r>
      <w:r>
        <w:rPr>
          <w:rFonts w:hint="eastAsia" w:ascii="仿宋" w:hAnsi="仿宋" w:eastAsia="仿宋" w:cs="Times New Roman"/>
          <w:color w:val="000000" w:themeColor="text1"/>
          <w:spacing w:val="6"/>
          <w:sz w:val="20"/>
          <w:szCs w:val="20"/>
        </w:rPr>
        <w:t xml:space="preserve">号）的规定，本单位为符合条件的残疾人福利性单位，且本单位参加</w:t>
      </w:r>
      <w:r>
        <w:rPr>
          <w:rFonts w:hint="eastAsia" w:ascii="仿宋" w:hAnsi="仿宋" w:eastAsia="仿宋" w:cs="宋体"/>
          <w:color w:val="000000" w:themeColor="text1"/>
          <w:sz w:val="20"/>
          <w:szCs w:val="20"/>
        </w:rPr>
        <w:t xml:space="preserve">______</w:t>
      </w:r>
      <w:r>
        <w:rPr>
          <w:rFonts w:hint="eastAsia" w:ascii="仿宋" w:hAnsi="仿宋" w:eastAsia="仿宋" w:cs="Times New Roman"/>
          <w:color w:val="000000" w:themeColor="text1"/>
          <w:spacing w:val="6"/>
          <w:sz w:val="20"/>
          <w:szCs w:val="20"/>
        </w:rPr>
        <w:t xml:space="preserve">单位的</w:t>
      </w:r>
      <w:r>
        <w:rPr>
          <w:rFonts w:hint="eastAsia" w:ascii="仿宋" w:hAnsi="仿宋" w:eastAsia="仿宋" w:cs="宋体"/>
          <w:color w:val="000000" w:themeColor="text1"/>
          <w:sz w:val="20"/>
          <w:szCs w:val="20"/>
        </w:rPr>
        <w:t xml:space="preserve">______</w:t>
      </w:r>
      <w:r>
        <w:rPr>
          <w:rFonts w:hint="eastAsia" w:ascii="仿宋" w:hAnsi="仿宋" w:eastAsia="仿宋" w:cs="Times New Roman"/>
          <w:color w:val="000000" w:themeColor="text1"/>
          <w:spacing w:val="6"/>
          <w:sz w:val="20"/>
          <w:szCs w:val="20"/>
        </w:rPr>
        <w:t xml:space="preserve">项目采购活动提供本单位的服务（由本单位承担提供服务），或者提供其他残疾人福利性单位的服务。</w:t>
      </w:r>
      <w:r/>
    </w:p>
    <w:p>
      <w:pPr>
        <w:ind w:firstLine="504"/>
        <w:jc w:val="left"/>
        <w:spacing w:line="360" w:lineRule="auto"/>
        <w:widowControl/>
        <w:rPr>
          <w:rFonts w:hint="eastAsia" w:ascii="仿宋" w:hAnsi="仿宋" w:eastAsia="仿宋" w:cs="Times New Roman"/>
          <w:color w:val="000000" w:themeColor="text1"/>
          <w:spacing w:val="6"/>
          <w:sz w:val="20"/>
          <w:szCs w:val="20"/>
        </w:rPr>
      </w:pPr>
      <w:r>
        <w:rPr>
          <w:rFonts w:hint="eastAsia" w:ascii="仿宋" w:hAnsi="仿宋" w:eastAsia="仿宋" w:cs="Times New Roman"/>
          <w:color w:val="000000" w:themeColor="text1"/>
          <w:spacing w:val="6"/>
          <w:sz w:val="20"/>
          <w:szCs w:val="20"/>
        </w:rPr>
        <w:t xml:space="preserve">本单位对上述声明的真实性负责。如有虚假，将依法承担相应责任。</w:t>
      </w:r>
      <w:r/>
    </w:p>
    <w:p>
      <w:pPr>
        <w:ind w:firstLine="504"/>
        <w:jc w:val="left"/>
        <w:spacing w:line="360" w:lineRule="auto"/>
        <w:widowControl/>
        <w:rPr>
          <w:rFonts w:hint="eastAsia" w:ascii="仿宋" w:hAnsi="仿宋" w:eastAsia="仿宋" w:cs="Times New Roman"/>
          <w:color w:val="000000" w:themeColor="text1"/>
          <w:spacing w:val="6"/>
          <w:sz w:val="20"/>
          <w:szCs w:val="20"/>
        </w:rPr>
      </w:pPr>
      <w:r>
        <w:rPr>
          <w:rFonts w:hint="eastAsia" w:ascii="仿宋" w:hAnsi="仿宋" w:eastAsia="仿宋" w:cs="Times New Roman"/>
          <w:color w:val="000000" w:themeColor="text1"/>
          <w:spacing w:val="6"/>
          <w:sz w:val="20"/>
          <w:szCs w:val="20"/>
        </w:rPr>
      </w:r>
      <w:r/>
    </w:p>
    <w:p>
      <w:pPr>
        <w:ind w:firstLine="504"/>
        <w:jc w:val="left"/>
        <w:spacing w:line="360" w:lineRule="auto"/>
        <w:widowControl/>
        <w:rPr>
          <w:rFonts w:hint="eastAsia" w:ascii="仿宋" w:hAnsi="仿宋" w:eastAsia="仿宋" w:cs="Times New Roman"/>
          <w:color w:val="000000" w:themeColor="text1"/>
          <w:spacing w:val="6"/>
          <w:sz w:val="20"/>
          <w:szCs w:val="20"/>
        </w:rPr>
      </w:pPr>
      <w:r>
        <w:rPr>
          <w:rFonts w:hint="eastAsia" w:ascii="仿宋" w:hAnsi="仿宋" w:eastAsia="仿宋" w:cs="Times New Roman"/>
          <w:color w:val="000000" w:themeColor="text1"/>
          <w:spacing w:val="6"/>
          <w:sz w:val="20"/>
          <w:szCs w:val="20"/>
        </w:rPr>
      </w:r>
      <w:r/>
    </w:p>
    <w:p>
      <w:pPr>
        <w:ind w:firstLine="3000"/>
        <w:jc w:val="left"/>
        <w:spacing w:line="300" w:lineRule="auto"/>
        <w:widowControl/>
        <w:rPr>
          <w:rFonts w:hint="eastAsia" w:ascii="仿宋" w:hAnsi="仿宋" w:eastAsia="仿宋" w:cs="Times New Roman"/>
          <w:color w:val="000000" w:themeColor="text1"/>
          <w:sz w:val="20"/>
          <w:szCs w:val="20"/>
        </w:rPr>
      </w:pPr>
      <w:r>
        <w:rPr>
          <w:rFonts w:ascii="仿宋" w:hAnsi="仿宋" w:eastAsia="仿宋" w:cs="Times New Roman"/>
          <w:color w:val="000000" w:themeColor="text1"/>
          <w:sz w:val="20"/>
          <w:szCs w:val="20"/>
        </w:rPr>
        <w:t xml:space="preserve">投标人：（</w:t>
      </w:r>
      <w:r>
        <w:rPr>
          <w:rFonts w:hint="eastAsia" w:ascii="仿宋" w:hAnsi="仿宋" w:eastAsia="仿宋" w:cs="Times New Roman"/>
          <w:color w:val="000000" w:themeColor="text1"/>
          <w:sz w:val="20"/>
          <w:szCs w:val="20"/>
        </w:rPr>
        <w:t xml:space="preserve">电子签章</w:t>
      </w:r>
      <w:r>
        <w:rPr>
          <w:rFonts w:ascii="仿宋" w:hAnsi="仿宋" w:eastAsia="仿宋" w:cs="Times New Roman"/>
          <w:color w:val="000000" w:themeColor="text1"/>
          <w:sz w:val="20"/>
          <w:szCs w:val="20"/>
        </w:rPr>
        <w:t xml:space="preserve">）</w:t>
      </w:r>
      <w:r/>
    </w:p>
    <w:p>
      <w:pPr>
        <w:ind w:firstLine="480"/>
        <w:jc w:val="left"/>
        <w:spacing w:line="300" w:lineRule="auto"/>
        <w:widowControl/>
        <w:rPr>
          <w:rFonts w:hint="eastAsia" w:ascii="仿宋" w:hAnsi="仿宋" w:eastAsia="仿宋" w:cs="Times New Roman"/>
          <w:color w:val="000000" w:themeColor="text1"/>
          <w:sz w:val="20"/>
          <w:szCs w:val="20"/>
        </w:rPr>
      </w:pPr>
      <w:r>
        <w:rPr>
          <w:rFonts w:ascii="仿宋" w:hAnsi="仿宋" w:eastAsia="仿宋" w:cs="Times New Roman"/>
          <w:color w:val="000000" w:themeColor="text1"/>
          <w:sz w:val="20"/>
          <w:szCs w:val="20"/>
        </w:rPr>
        <w:t xml:space="preserve">                          投标人授权代表：（签字或盖章）  </w:t>
      </w:r>
      <w:r/>
    </w:p>
    <w:p>
      <w:pPr>
        <w:ind w:firstLine="3000"/>
        <w:jc w:val="left"/>
        <w:spacing w:line="360" w:lineRule="auto"/>
        <w:widowControl/>
        <w:rPr>
          <w:rFonts w:hint="eastAsia" w:ascii="仿宋" w:hAnsi="仿宋" w:eastAsia="仿宋" w:cs="Times New Roman"/>
          <w:color w:val="000000" w:themeColor="text1"/>
          <w:sz w:val="20"/>
          <w:szCs w:val="20"/>
        </w:rPr>
      </w:pPr>
      <w:r>
        <w:rPr>
          <w:rFonts w:ascii="仿宋" w:hAnsi="仿宋" w:eastAsia="仿宋" w:cs="Times New Roman"/>
          <w:color w:val="000000" w:themeColor="text1"/>
          <w:sz w:val="20"/>
          <w:szCs w:val="20"/>
        </w:rPr>
        <w:t xml:space="preserve">日期：   年  月  日</w:t>
      </w:r>
      <w:r/>
    </w:p>
    <w:p>
      <w:pPr>
        <w:ind w:firstLine="480"/>
        <w:jc w:val="center"/>
        <w:widowControl/>
        <w:rPr>
          <w:rFonts w:hint="eastAsia" w:ascii="仿宋" w:hAnsi="仿宋" w:eastAsia="仿宋" w:cs="Times New Roman"/>
          <w:color w:val="000000" w:themeColor="text1"/>
          <w:sz w:val="20"/>
          <w:szCs w:val="20"/>
        </w:rPr>
      </w:pPr>
      <w:r>
        <w:rPr>
          <w:rFonts w:hint="eastAsia" w:ascii="仿宋" w:hAnsi="仿宋" w:eastAsia="仿宋" w:cs="Times New Roman"/>
          <w:color w:val="000000" w:themeColor="text1"/>
          <w:sz w:val="20"/>
          <w:szCs w:val="20"/>
        </w:rPr>
      </w:r>
      <w:r/>
    </w:p>
    <w:p>
      <w:pPr>
        <w:ind w:firstLine="480"/>
        <w:jc w:val="center"/>
        <w:widowControl/>
        <w:rPr>
          <w:rFonts w:hint="eastAsia" w:ascii="仿宋" w:hAnsi="仿宋" w:eastAsia="仿宋" w:cs="Times New Roman"/>
          <w:color w:val="000000" w:themeColor="text1"/>
          <w:sz w:val="20"/>
          <w:szCs w:val="20"/>
        </w:rPr>
      </w:pPr>
      <w:r>
        <w:rPr>
          <w:rFonts w:hint="eastAsia" w:ascii="仿宋" w:hAnsi="仿宋" w:eastAsia="仿宋" w:cs="Times New Roman"/>
          <w:color w:val="000000" w:themeColor="text1"/>
          <w:sz w:val="20"/>
          <w:szCs w:val="20"/>
        </w:rPr>
      </w:r>
      <w:r/>
    </w:p>
    <w:p>
      <w:pPr>
        <w:jc w:val="center"/>
        <w:widowControl/>
        <w:rPr>
          <w:rFonts w:hint="eastAsia" w:ascii="仿宋" w:hAnsi="仿宋" w:eastAsia="仿宋" w:cs="Times New Roman"/>
          <w:color w:val="000000" w:themeColor="text1"/>
          <w:sz w:val="30"/>
          <w:szCs w:val="30"/>
        </w:rPr>
      </w:pPr>
      <w:r>
        <w:rPr>
          <w:rFonts w:hint="eastAsia" w:ascii="仿宋" w:hAnsi="仿宋" w:eastAsia="仿宋" w:cs="Times New Roman"/>
          <w:color w:val="000000" w:themeColor="text1"/>
          <w:sz w:val="30"/>
          <w:szCs w:val="30"/>
        </w:rPr>
      </w:r>
      <w:r/>
    </w:p>
    <w:p>
      <w:pPr>
        <w:ind w:left="256" w:right="6" w:firstLine="600"/>
        <w:rPr>
          <w:rFonts w:hint="eastAsia" w:ascii="仿宋" w:hAnsi="仿宋" w:eastAsia="仿宋" w:cs="Times New Roman"/>
          <w:color w:val="000000" w:themeColor="text1"/>
          <w:sz w:val="30"/>
          <w:szCs w:val="30"/>
        </w:rPr>
      </w:pPr>
      <w:r>
        <w:rPr>
          <w:rFonts w:hint="eastAsia" w:ascii="仿宋" w:hAnsi="仿宋" w:eastAsia="仿宋" w:cs="Times New Roman"/>
          <w:color w:val="000000" w:themeColor="text1"/>
          <w:sz w:val="30"/>
          <w:szCs w:val="30"/>
        </w:rPr>
      </w:r>
      <w:r/>
    </w:p>
    <w:p>
      <w:pPr>
        <w:ind w:right="6"/>
        <w:rPr>
          <w:rFonts w:hint="eastAsia" w:ascii="仿宋" w:hAnsi="仿宋" w:eastAsia="仿宋" w:cs="Times New Roman"/>
          <w:color w:val="000000" w:themeColor="text1"/>
          <w:sz w:val="30"/>
          <w:szCs w:val="30"/>
        </w:rPr>
      </w:pPr>
      <w:r>
        <w:rPr>
          <w:rFonts w:hint="eastAsia" w:ascii="仿宋" w:hAnsi="仿宋" w:eastAsia="仿宋" w:cs="Times New Roman"/>
          <w:color w:val="000000" w:themeColor="text1"/>
          <w:sz w:val="30"/>
          <w:szCs w:val="30"/>
        </w:rPr>
      </w:r>
      <w:r/>
    </w:p>
    <w:p>
      <w:pPr>
        <w:ind w:left="256" w:right="6" w:firstLine="600"/>
        <w:rPr>
          <w:rFonts w:hint="eastAsia" w:ascii="仿宋" w:hAnsi="仿宋" w:eastAsia="仿宋" w:cs="Times New Roman"/>
          <w:color w:val="000000" w:themeColor="text1"/>
          <w:sz w:val="30"/>
          <w:szCs w:val="30"/>
        </w:rPr>
      </w:pPr>
      <w:r>
        <w:rPr>
          <w:rFonts w:hint="eastAsia" w:ascii="仿宋" w:hAnsi="仿宋" w:eastAsia="仿宋" w:cs="Times New Roman"/>
          <w:color w:val="000000" w:themeColor="text1"/>
          <w:sz w:val="30"/>
          <w:szCs w:val="30"/>
        </w:rPr>
      </w:r>
      <w:r/>
    </w:p>
    <w:p>
      <w:pPr>
        <w:ind w:left="256" w:right="6" w:firstLine="600"/>
        <w:rPr>
          <w:rFonts w:hint="eastAsia" w:ascii="仿宋" w:hAnsi="仿宋" w:eastAsia="仿宋" w:cs="Times New Roman"/>
          <w:color w:val="000000" w:themeColor="text1"/>
          <w:sz w:val="30"/>
          <w:szCs w:val="30"/>
        </w:rPr>
      </w:pPr>
      <w:r>
        <w:rPr>
          <w:rFonts w:hint="eastAsia" w:ascii="仿宋" w:hAnsi="仿宋" w:eastAsia="仿宋" w:cs="Times New Roman"/>
          <w:color w:val="000000" w:themeColor="text1"/>
          <w:sz w:val="30"/>
          <w:szCs w:val="30"/>
        </w:rPr>
      </w:r>
      <w:r/>
    </w:p>
    <w:p>
      <w:pPr>
        <w:ind w:left="256" w:right="6" w:firstLine="600"/>
        <w:rPr>
          <w:rFonts w:hint="eastAsia" w:ascii="仿宋" w:hAnsi="仿宋" w:eastAsia="仿宋" w:cs="Times New Roman"/>
          <w:color w:val="000000" w:themeColor="text1"/>
          <w:sz w:val="30"/>
          <w:szCs w:val="30"/>
        </w:rPr>
      </w:pPr>
      <w:r>
        <w:rPr>
          <w:rFonts w:hint="eastAsia" w:ascii="仿宋" w:hAnsi="仿宋" w:eastAsia="仿宋" w:cs="Times New Roman"/>
          <w:color w:val="000000" w:themeColor="text1"/>
          <w:sz w:val="30"/>
          <w:szCs w:val="30"/>
        </w:rPr>
      </w:r>
      <w:r/>
    </w:p>
    <w:p>
      <w:pPr>
        <w:ind w:left="256" w:right="6" w:firstLine="600"/>
        <w:rPr>
          <w:rFonts w:hint="eastAsia" w:ascii="仿宋" w:hAnsi="仿宋" w:eastAsia="仿宋" w:cs="Times New Roman"/>
          <w:color w:val="000000" w:themeColor="text1"/>
          <w:sz w:val="30"/>
          <w:szCs w:val="30"/>
        </w:rPr>
      </w:pPr>
      <w:r>
        <w:rPr>
          <w:rFonts w:hint="eastAsia" w:ascii="仿宋" w:hAnsi="仿宋" w:eastAsia="仿宋" w:cs="Times New Roman"/>
          <w:color w:val="000000" w:themeColor="text1"/>
          <w:sz w:val="30"/>
          <w:szCs w:val="30"/>
        </w:rPr>
      </w:r>
      <w:r/>
    </w:p>
    <w:p>
      <w:pPr>
        <w:ind w:left="256" w:right="6" w:firstLine="600"/>
        <w:rPr>
          <w:rFonts w:hint="eastAsia" w:ascii="仿宋" w:hAnsi="仿宋" w:eastAsia="仿宋" w:cs="Times New Roman"/>
          <w:color w:val="000000" w:themeColor="text1"/>
          <w:sz w:val="30"/>
          <w:szCs w:val="30"/>
        </w:rPr>
      </w:pPr>
      <w:r>
        <w:rPr>
          <w:rFonts w:hint="eastAsia" w:ascii="仿宋" w:hAnsi="仿宋" w:eastAsia="仿宋" w:cs="Times New Roman"/>
          <w:color w:val="000000" w:themeColor="text1"/>
          <w:sz w:val="30"/>
          <w:szCs w:val="30"/>
        </w:rPr>
      </w:r>
      <w:r/>
    </w:p>
    <w:p>
      <w:pPr>
        <w:ind w:left="256" w:right="6" w:firstLine="600"/>
        <w:rPr>
          <w:rFonts w:hint="eastAsia" w:ascii="仿宋" w:hAnsi="仿宋" w:eastAsia="仿宋" w:cs="Times New Roman"/>
          <w:color w:val="000000" w:themeColor="text1"/>
          <w:sz w:val="30"/>
          <w:szCs w:val="30"/>
        </w:rPr>
      </w:pPr>
      <w:r>
        <w:rPr>
          <w:rFonts w:hint="eastAsia" w:ascii="仿宋" w:hAnsi="仿宋" w:eastAsia="仿宋" w:cs="Times New Roman"/>
          <w:color w:val="000000" w:themeColor="text1"/>
          <w:sz w:val="30"/>
          <w:szCs w:val="30"/>
        </w:rPr>
      </w:r>
      <w:r/>
    </w:p>
    <w:p>
      <w:pPr>
        <w:ind w:left="256" w:right="6" w:firstLine="600"/>
        <w:rPr>
          <w:rFonts w:hint="eastAsia" w:ascii="仿宋" w:hAnsi="仿宋" w:eastAsia="仿宋" w:cs="Times New Roman"/>
          <w:color w:val="000000" w:themeColor="text1"/>
          <w:sz w:val="30"/>
          <w:szCs w:val="30"/>
        </w:rPr>
      </w:pPr>
      <w:r>
        <w:rPr>
          <w:rFonts w:hint="eastAsia" w:ascii="仿宋" w:hAnsi="仿宋" w:eastAsia="仿宋" w:cs="Times New Roman"/>
          <w:color w:val="000000" w:themeColor="text1"/>
          <w:sz w:val="30"/>
          <w:szCs w:val="30"/>
        </w:rPr>
      </w:r>
      <w:r/>
    </w:p>
    <w:p>
      <w:pPr>
        <w:ind w:left="256" w:right="6" w:firstLine="600"/>
        <w:rPr>
          <w:rFonts w:hint="eastAsia" w:ascii="仿宋" w:hAnsi="仿宋" w:eastAsia="仿宋" w:cs="Times New Roman"/>
          <w:color w:val="000000" w:themeColor="text1"/>
          <w:sz w:val="30"/>
          <w:szCs w:val="30"/>
        </w:rPr>
      </w:pPr>
      <w:r>
        <w:rPr>
          <w:rFonts w:hint="eastAsia" w:ascii="仿宋" w:hAnsi="仿宋" w:eastAsia="仿宋" w:cs="Times New Roman"/>
          <w:color w:val="000000" w:themeColor="text1"/>
          <w:sz w:val="30"/>
          <w:szCs w:val="30"/>
        </w:rPr>
      </w:r>
      <w:r/>
    </w:p>
    <w:p>
      <w:pPr>
        <w:ind w:left="256" w:right="6" w:firstLine="600"/>
        <w:rPr>
          <w:rFonts w:hint="eastAsia" w:ascii="仿宋" w:hAnsi="仿宋" w:eastAsia="仿宋" w:cs="Times New Roman"/>
          <w:color w:val="000000" w:themeColor="text1"/>
          <w:sz w:val="30"/>
          <w:szCs w:val="30"/>
        </w:rPr>
      </w:pPr>
      <w:r>
        <w:rPr>
          <w:rFonts w:hint="eastAsia" w:ascii="仿宋" w:hAnsi="仿宋" w:eastAsia="仿宋" w:cs="Times New Roman"/>
          <w:color w:val="000000" w:themeColor="text1"/>
          <w:sz w:val="30"/>
          <w:szCs w:val="30"/>
        </w:rPr>
      </w:r>
      <w:r/>
    </w:p>
    <w:p>
      <w:pPr>
        <w:ind w:left="256" w:right="6" w:firstLine="600"/>
        <w:rPr>
          <w:rFonts w:hint="eastAsia" w:ascii="仿宋" w:hAnsi="仿宋" w:eastAsia="仿宋" w:cs="Times New Roman"/>
          <w:color w:val="000000" w:themeColor="text1"/>
          <w:sz w:val="30"/>
          <w:szCs w:val="30"/>
        </w:rPr>
      </w:pPr>
      <w:r>
        <w:rPr>
          <w:rFonts w:hint="eastAsia" w:ascii="仿宋" w:hAnsi="仿宋" w:eastAsia="仿宋" w:cs="Times New Roman"/>
          <w:color w:val="000000" w:themeColor="text1"/>
          <w:sz w:val="30"/>
          <w:szCs w:val="30"/>
        </w:rPr>
      </w:r>
      <w:r/>
    </w:p>
    <w:p>
      <w:pPr>
        <w:ind w:left="256" w:right="6" w:firstLine="600"/>
        <w:rPr>
          <w:rFonts w:hint="eastAsia" w:ascii="仿宋" w:hAnsi="仿宋" w:eastAsia="仿宋" w:cs="Times New Roman"/>
          <w:color w:val="000000" w:themeColor="text1"/>
          <w:sz w:val="30"/>
          <w:szCs w:val="30"/>
        </w:rPr>
      </w:pPr>
      <w:r>
        <w:rPr>
          <w:rFonts w:hint="eastAsia" w:ascii="仿宋" w:hAnsi="仿宋" w:eastAsia="仿宋" w:cs="Times New Roman"/>
          <w:color w:val="000000" w:themeColor="text1"/>
          <w:sz w:val="30"/>
          <w:szCs w:val="30"/>
        </w:rPr>
      </w:r>
      <w:r/>
    </w:p>
    <w:p>
      <w:pPr>
        <w:ind w:left="256" w:right="6" w:firstLine="600"/>
        <w:rPr>
          <w:rFonts w:hint="eastAsia" w:ascii="仿宋" w:hAnsi="仿宋" w:eastAsia="仿宋" w:cs="Times New Roman"/>
          <w:color w:val="000000" w:themeColor="text1"/>
          <w:sz w:val="30"/>
          <w:szCs w:val="30"/>
        </w:rPr>
      </w:pPr>
      <w:r>
        <w:rPr>
          <w:rFonts w:hint="eastAsia" w:ascii="仿宋" w:hAnsi="仿宋" w:eastAsia="仿宋" w:cs="Times New Roman"/>
          <w:color w:val="000000" w:themeColor="text1"/>
          <w:sz w:val="30"/>
          <w:szCs w:val="30"/>
        </w:rPr>
      </w:r>
      <w:r/>
    </w:p>
    <w:p>
      <w:pPr>
        <w:ind w:left="256" w:right="6" w:firstLine="600"/>
        <w:rPr>
          <w:rFonts w:hint="eastAsia" w:ascii="仿宋" w:hAnsi="仿宋" w:eastAsia="仿宋" w:cs="Times New Roman"/>
          <w:color w:val="000000" w:themeColor="text1"/>
          <w:sz w:val="30"/>
          <w:szCs w:val="30"/>
        </w:rPr>
      </w:pPr>
      <w:r>
        <w:rPr>
          <w:rFonts w:hint="eastAsia" w:ascii="仿宋" w:hAnsi="仿宋" w:eastAsia="仿宋" w:cs="Times New Roman"/>
          <w:color w:val="000000" w:themeColor="text1"/>
          <w:sz w:val="30"/>
          <w:szCs w:val="30"/>
        </w:rPr>
      </w:r>
      <w:r/>
    </w:p>
    <w:p>
      <w:pPr>
        <w:ind w:left="256" w:right="6" w:firstLine="600"/>
        <w:rPr>
          <w:rFonts w:hint="eastAsia" w:ascii="仿宋" w:hAnsi="仿宋" w:eastAsia="仿宋" w:cs="Times New Roman"/>
          <w:color w:val="000000" w:themeColor="text1"/>
          <w:sz w:val="30"/>
          <w:szCs w:val="30"/>
        </w:rPr>
      </w:pPr>
      <w:r>
        <w:rPr>
          <w:rFonts w:hint="eastAsia" w:ascii="仿宋" w:hAnsi="仿宋" w:eastAsia="仿宋" w:cs="Times New Roman"/>
          <w:color w:val="000000" w:themeColor="text1"/>
          <w:sz w:val="30"/>
          <w:szCs w:val="30"/>
        </w:rPr>
      </w:r>
      <w:r/>
    </w:p>
    <w:p>
      <w:pPr>
        <w:ind w:left="256" w:right="6" w:firstLine="600"/>
        <w:rPr>
          <w:rFonts w:hint="eastAsia" w:ascii="仿宋" w:hAnsi="仿宋" w:eastAsia="仿宋" w:cs="Times New Roman"/>
          <w:color w:val="000000" w:themeColor="text1"/>
          <w:sz w:val="30"/>
          <w:szCs w:val="30"/>
        </w:rPr>
      </w:pPr>
      <w:r>
        <w:rPr>
          <w:rFonts w:hint="eastAsia" w:ascii="仿宋" w:hAnsi="仿宋" w:eastAsia="仿宋" w:cs="Times New Roman"/>
          <w:color w:val="000000" w:themeColor="text1"/>
          <w:sz w:val="30"/>
          <w:szCs w:val="30"/>
        </w:rPr>
      </w:r>
      <w:r/>
    </w:p>
    <w:p>
      <w:pPr>
        <w:ind w:left="256" w:right="6" w:firstLine="600"/>
        <w:rPr>
          <w:rFonts w:hint="eastAsia" w:ascii="仿宋" w:hAnsi="仿宋" w:eastAsia="仿宋" w:cs="Times New Roman"/>
          <w:color w:val="000000" w:themeColor="text1"/>
          <w:sz w:val="30"/>
          <w:szCs w:val="30"/>
        </w:rPr>
      </w:pPr>
      <w:r>
        <w:rPr>
          <w:rFonts w:hint="eastAsia" w:ascii="仿宋" w:hAnsi="仿宋" w:eastAsia="仿宋" w:cs="Times New Roman"/>
          <w:color w:val="000000" w:themeColor="text1"/>
          <w:sz w:val="30"/>
          <w:szCs w:val="30"/>
        </w:rPr>
      </w:r>
      <w:r/>
    </w:p>
    <w:p>
      <w:pPr>
        <w:ind w:left="256" w:right="6" w:firstLine="600"/>
        <w:rPr>
          <w:rFonts w:hint="eastAsia" w:ascii="仿宋" w:hAnsi="仿宋" w:eastAsia="仿宋" w:cs="Times New Roman"/>
          <w:color w:val="000000" w:themeColor="text1"/>
          <w:sz w:val="30"/>
          <w:szCs w:val="30"/>
        </w:rPr>
      </w:pPr>
      <w:r>
        <w:rPr>
          <w:rFonts w:hint="eastAsia" w:ascii="仿宋" w:hAnsi="仿宋" w:eastAsia="仿宋" w:cs="Times New Roman"/>
          <w:color w:val="000000" w:themeColor="text1"/>
          <w:sz w:val="30"/>
          <w:szCs w:val="30"/>
        </w:rPr>
      </w:r>
      <w:r/>
    </w:p>
    <w:p>
      <w:pPr>
        <w:numPr>
          <w:ilvl w:val="0"/>
          <w:numId w:val="11"/>
        </w:numPr>
        <w:jc w:val="center"/>
        <w:widowControl/>
        <w:rPr>
          <w:rFonts w:hint="eastAsia" w:ascii="仿宋" w:hAnsi="仿宋" w:eastAsia="仿宋" w:cs="Times New Roman"/>
          <w:b/>
          <w:bCs/>
          <w:color w:val="000000" w:themeColor="text1"/>
          <w:sz w:val="30"/>
          <w:szCs w:val="30"/>
        </w:rPr>
      </w:pPr>
      <w:r>
        <w:rPr>
          <w:rFonts w:ascii="仿宋" w:hAnsi="仿宋" w:eastAsia="仿宋" w:cs="Times New Roman"/>
          <w:b/>
          <w:bCs/>
          <w:color w:val="000000" w:themeColor="text1"/>
          <w:sz w:val="30"/>
          <w:szCs w:val="30"/>
        </w:rPr>
        <w:t xml:space="preserve">投标人参加政府采购活动前3年内在经营活动中没有重大</w:t>
      </w:r>
      <w:r/>
    </w:p>
    <w:p>
      <w:pPr>
        <w:jc w:val="center"/>
        <w:widowControl/>
        <w:rPr>
          <w:rFonts w:hint="eastAsia" w:ascii="仿宋" w:hAnsi="仿宋" w:eastAsia="仿宋" w:cs="Times New Roman"/>
          <w:b/>
          <w:bCs/>
          <w:color w:val="000000" w:themeColor="text1"/>
          <w:sz w:val="30"/>
          <w:szCs w:val="30"/>
        </w:rPr>
      </w:pPr>
      <w:r>
        <w:rPr>
          <w:rFonts w:ascii="仿宋" w:hAnsi="仿宋" w:eastAsia="仿宋" w:cs="Times New Roman"/>
          <w:b/>
          <w:bCs/>
          <w:color w:val="000000" w:themeColor="text1"/>
          <w:sz w:val="30"/>
          <w:szCs w:val="30"/>
        </w:rPr>
        <w:t xml:space="preserve">违法记录的书面声明</w:t>
      </w:r>
      <w:r/>
    </w:p>
    <w:p>
      <w:pPr>
        <w:ind w:firstLine="480"/>
        <w:jc w:val="center"/>
        <w:widowControl/>
        <w:rPr>
          <w:rFonts w:hint="eastAsia" w:ascii="仿宋" w:hAnsi="仿宋" w:eastAsia="仿宋" w:cs="Times New Roman"/>
          <w:color w:val="000000" w:themeColor="text1"/>
          <w:sz w:val="20"/>
          <w:szCs w:val="20"/>
        </w:rPr>
      </w:pPr>
      <w:r>
        <w:rPr>
          <w:rFonts w:hint="eastAsia" w:ascii="仿宋" w:hAnsi="仿宋" w:eastAsia="仿宋" w:cs="Times New Roman"/>
          <w:color w:val="000000" w:themeColor="text1"/>
          <w:sz w:val="20"/>
          <w:szCs w:val="20"/>
        </w:rPr>
      </w:r>
      <w:r/>
    </w:p>
    <w:p>
      <w:pPr>
        <w:ind w:firstLine="480"/>
        <w:jc w:val="left"/>
        <w:spacing w:before="100" w:beforeAutospacing="1" w:after="100" w:afterAutospacing="1" w:line="360" w:lineRule="auto"/>
        <w:widowControl/>
        <w:rPr>
          <w:rFonts w:hint="eastAsia" w:ascii="仿宋" w:hAnsi="仿宋" w:eastAsia="仿宋" w:cs="Times New Roman"/>
          <w:color w:val="000000" w:themeColor="text1"/>
          <w:sz w:val="20"/>
          <w:szCs w:val="20"/>
        </w:rPr>
      </w:pPr>
      <w:r>
        <w:rPr>
          <w:rFonts w:ascii="仿宋" w:hAnsi="仿宋" w:eastAsia="仿宋" w:cs="Times New Roman"/>
          <w:color w:val="000000" w:themeColor="text1"/>
          <w:sz w:val="20"/>
          <w:szCs w:val="20"/>
        </w:rPr>
        <w:t xml:space="preserve">我单位在参加</w:t>
      </w:r>
      <w:r>
        <w:rPr>
          <w:rFonts w:hint="eastAsia" w:ascii="仿宋" w:hAnsi="仿宋" w:eastAsia="仿宋" w:cs="仿宋"/>
          <w:color w:val="000000" w:themeColor="text1"/>
          <w:sz w:val="20"/>
          <w:szCs w:val="20"/>
          <w:u w:val="single"/>
        </w:rPr>
        <w:t xml:space="preserve">沛县汉源街道“五网协同”市场化保洁运营项目</w:t>
      </w:r>
      <w:r>
        <w:rPr>
          <w:rFonts w:ascii="仿宋" w:hAnsi="仿宋" w:eastAsia="仿宋" w:cs="Times New Roman"/>
          <w:color w:val="000000" w:themeColor="text1"/>
          <w:sz w:val="20"/>
          <w:szCs w:val="20"/>
        </w:rPr>
        <w:t xml:space="preserve">政府采购活动前3年内在经营活动中没有重大违法记录。重大违法记录是指因违法经营受到刑事处罚或者责令停产停业、吊销许可证或者执照、较大数额罚款等行政处罚。</w:t>
      </w:r>
      <w:r/>
    </w:p>
    <w:p>
      <w:pPr>
        <w:ind w:firstLine="480"/>
        <w:jc w:val="left"/>
        <w:spacing w:before="100" w:beforeAutospacing="1" w:after="100" w:afterAutospacing="1" w:line="360" w:lineRule="auto"/>
        <w:widowControl/>
        <w:rPr>
          <w:rFonts w:hint="eastAsia" w:ascii="仿宋" w:hAnsi="仿宋" w:eastAsia="仿宋" w:cs="Times New Roman"/>
          <w:color w:val="000000" w:themeColor="text1"/>
          <w:sz w:val="24"/>
        </w:rPr>
      </w:pPr>
      <w:r>
        <w:rPr>
          <w:rFonts w:ascii="仿宋" w:hAnsi="仿宋" w:eastAsia="仿宋" w:cs="Times New Roman"/>
          <w:color w:val="000000" w:themeColor="text1"/>
          <w:sz w:val="24"/>
        </w:rPr>
        <w:t xml:space="preserve">我单位对上述声明的真实性负责。如有虚假，将依法承担相应责任。</w:t>
      </w:r>
      <w:r/>
    </w:p>
    <w:p>
      <w:pPr>
        <w:ind w:firstLine="500"/>
        <w:jc w:val="left"/>
        <w:spacing w:line="360" w:lineRule="auto"/>
        <w:widowControl/>
        <w:rPr>
          <w:rFonts w:hint="eastAsia" w:ascii="仿宋" w:hAnsi="仿宋" w:eastAsia="仿宋" w:cs="Times New Roman"/>
          <w:color w:val="000000" w:themeColor="text1"/>
          <w:sz w:val="20"/>
          <w:szCs w:val="20"/>
        </w:rPr>
      </w:pPr>
      <w:r>
        <w:rPr>
          <w:rFonts w:hint="eastAsia" w:ascii="仿宋" w:hAnsi="仿宋" w:eastAsia="仿宋" w:cs="Times New Roman"/>
          <w:color w:val="000000" w:themeColor="text1"/>
          <w:sz w:val="20"/>
          <w:szCs w:val="20"/>
        </w:rPr>
      </w:r>
      <w:r/>
    </w:p>
    <w:p>
      <w:pPr>
        <w:ind w:firstLine="480"/>
        <w:jc w:val="left"/>
        <w:spacing w:line="360" w:lineRule="auto"/>
        <w:widowControl/>
        <w:rPr>
          <w:rFonts w:hint="eastAsia" w:ascii="仿宋" w:hAnsi="仿宋" w:eastAsia="仿宋" w:cs="Times New Roman"/>
          <w:color w:val="000000" w:themeColor="text1"/>
          <w:sz w:val="20"/>
          <w:szCs w:val="20"/>
        </w:rPr>
      </w:pPr>
      <w:r>
        <w:rPr>
          <w:rFonts w:hint="eastAsia" w:ascii="仿宋" w:hAnsi="仿宋" w:eastAsia="仿宋" w:cs="Times New Roman"/>
          <w:color w:val="000000" w:themeColor="text1"/>
          <w:sz w:val="20"/>
          <w:szCs w:val="20"/>
        </w:rPr>
      </w:r>
      <w:r/>
    </w:p>
    <w:p>
      <w:pPr>
        <w:ind w:firstLine="3000"/>
        <w:jc w:val="left"/>
        <w:spacing w:line="300" w:lineRule="auto"/>
        <w:widowControl/>
        <w:rPr>
          <w:rFonts w:hint="eastAsia" w:ascii="仿宋" w:hAnsi="仿宋" w:eastAsia="仿宋" w:cs="Times New Roman"/>
          <w:color w:val="000000" w:themeColor="text1"/>
          <w:sz w:val="20"/>
          <w:szCs w:val="20"/>
        </w:rPr>
      </w:pPr>
      <w:r>
        <w:rPr>
          <w:rFonts w:ascii="仿宋" w:hAnsi="仿宋" w:eastAsia="仿宋" w:cs="Times New Roman"/>
          <w:color w:val="000000" w:themeColor="text1"/>
          <w:sz w:val="20"/>
          <w:szCs w:val="20"/>
        </w:rPr>
        <w:t xml:space="preserve">投标人：（</w:t>
      </w:r>
      <w:r>
        <w:rPr>
          <w:rFonts w:hint="eastAsia" w:ascii="仿宋" w:hAnsi="仿宋" w:eastAsia="仿宋" w:cs="Times New Roman"/>
          <w:color w:val="000000" w:themeColor="text1"/>
          <w:sz w:val="20"/>
          <w:szCs w:val="20"/>
        </w:rPr>
        <w:t xml:space="preserve">电子签章</w:t>
      </w:r>
      <w:r>
        <w:rPr>
          <w:rFonts w:ascii="仿宋" w:hAnsi="仿宋" w:eastAsia="仿宋" w:cs="Times New Roman"/>
          <w:color w:val="000000" w:themeColor="text1"/>
          <w:sz w:val="20"/>
          <w:szCs w:val="20"/>
        </w:rPr>
        <w:t xml:space="preserve">）</w:t>
      </w:r>
      <w:r/>
    </w:p>
    <w:p>
      <w:pPr>
        <w:ind w:firstLine="480"/>
        <w:jc w:val="left"/>
        <w:spacing w:line="300" w:lineRule="auto"/>
        <w:widowControl/>
        <w:rPr>
          <w:rFonts w:hint="eastAsia" w:ascii="仿宋" w:hAnsi="仿宋" w:eastAsia="仿宋" w:cs="Times New Roman"/>
          <w:color w:val="000000" w:themeColor="text1"/>
          <w:sz w:val="20"/>
          <w:szCs w:val="20"/>
        </w:rPr>
      </w:pPr>
      <w:r>
        <w:rPr>
          <w:rFonts w:ascii="仿宋" w:hAnsi="仿宋" w:eastAsia="仿宋" w:cs="Times New Roman"/>
          <w:color w:val="000000" w:themeColor="text1"/>
          <w:sz w:val="20"/>
          <w:szCs w:val="20"/>
        </w:rPr>
        <w:t xml:space="preserve">                          投标人授权代表：（签字或盖章）  </w:t>
      </w:r>
      <w:r/>
    </w:p>
    <w:p>
      <w:pPr>
        <w:ind w:firstLine="3700"/>
        <w:jc w:val="left"/>
        <w:spacing w:line="360" w:lineRule="auto"/>
        <w:widowControl/>
        <w:rPr>
          <w:rFonts w:hint="eastAsia" w:ascii="仿宋" w:hAnsi="仿宋" w:eastAsia="仿宋" w:cs="Times New Roman"/>
          <w:color w:val="000000" w:themeColor="text1"/>
          <w:sz w:val="20"/>
          <w:szCs w:val="20"/>
        </w:rPr>
      </w:pPr>
      <w:r>
        <w:rPr>
          <w:rFonts w:ascii="仿宋" w:hAnsi="仿宋" w:eastAsia="仿宋" w:cs="Times New Roman"/>
          <w:color w:val="000000" w:themeColor="text1"/>
          <w:sz w:val="20"/>
          <w:szCs w:val="20"/>
        </w:rPr>
        <w:t xml:space="preserve">日期：  </w:t>
      </w:r>
      <w:r>
        <w:rPr>
          <w:rFonts w:hint="eastAsia" w:ascii="仿宋" w:hAnsi="仿宋" w:eastAsia="仿宋" w:cs="Times New Roman"/>
          <w:color w:val="000000" w:themeColor="text1"/>
          <w:sz w:val="20"/>
          <w:szCs w:val="20"/>
        </w:rPr>
        <w:t xml:space="preserve"> </w:t>
      </w:r>
      <w:r>
        <w:rPr>
          <w:rFonts w:ascii="仿宋" w:hAnsi="仿宋" w:eastAsia="仿宋" w:cs="Times New Roman"/>
          <w:color w:val="000000" w:themeColor="text1"/>
          <w:sz w:val="20"/>
          <w:szCs w:val="20"/>
        </w:rPr>
        <w:t xml:space="preserve"> 年 </w:t>
      </w:r>
      <w:r>
        <w:rPr>
          <w:rFonts w:hint="eastAsia" w:ascii="仿宋" w:hAnsi="仿宋" w:eastAsia="仿宋" w:cs="Times New Roman"/>
          <w:color w:val="000000" w:themeColor="text1"/>
          <w:sz w:val="20"/>
          <w:szCs w:val="20"/>
        </w:rPr>
        <w:t xml:space="preserve"> </w:t>
      </w:r>
      <w:r>
        <w:rPr>
          <w:rFonts w:ascii="仿宋" w:hAnsi="仿宋" w:eastAsia="仿宋" w:cs="Times New Roman"/>
          <w:color w:val="000000" w:themeColor="text1"/>
          <w:sz w:val="20"/>
          <w:szCs w:val="20"/>
        </w:rPr>
        <w:t xml:space="preserve"> 月</w:t>
      </w:r>
      <w:r>
        <w:rPr>
          <w:rFonts w:hint="eastAsia" w:ascii="仿宋" w:hAnsi="仿宋" w:eastAsia="仿宋" w:cs="Times New Roman"/>
          <w:color w:val="000000" w:themeColor="text1"/>
          <w:sz w:val="20"/>
          <w:szCs w:val="20"/>
        </w:rPr>
        <w:t xml:space="preserve"> </w:t>
      </w:r>
      <w:r>
        <w:rPr>
          <w:rFonts w:ascii="仿宋" w:hAnsi="仿宋" w:eastAsia="仿宋" w:cs="Times New Roman"/>
          <w:color w:val="000000" w:themeColor="text1"/>
          <w:sz w:val="20"/>
          <w:szCs w:val="20"/>
        </w:rPr>
        <w:t xml:space="preserve">  日</w:t>
      </w:r>
      <w:r/>
    </w:p>
    <w:p>
      <w:pPr>
        <w:jc w:val="left"/>
        <w:widowControl/>
        <w:rPr>
          <w:rFonts w:hint="eastAsia" w:ascii="仿宋" w:hAnsi="仿宋" w:eastAsia="仿宋" w:cs="Times New Roman"/>
          <w:color w:val="000000" w:themeColor="text1"/>
          <w:sz w:val="20"/>
          <w:szCs w:val="20"/>
        </w:rPr>
      </w:pPr>
      <w:r>
        <w:rPr>
          <w:rFonts w:hint="eastAsia" w:ascii="仿宋" w:hAnsi="仿宋" w:eastAsia="仿宋" w:cs="Times New Roman"/>
          <w:color w:val="000000" w:themeColor="text1"/>
          <w:sz w:val="20"/>
          <w:szCs w:val="20"/>
        </w:rPr>
      </w:r>
      <w:r/>
    </w:p>
    <w:p>
      <w:pPr>
        <w:jc w:val="left"/>
        <w:widowControl/>
        <w:rPr>
          <w:rFonts w:hint="eastAsia" w:ascii="仿宋" w:hAnsi="仿宋" w:eastAsia="仿宋" w:cs="Times New Roman"/>
          <w:color w:val="000000" w:themeColor="text1"/>
          <w:sz w:val="20"/>
          <w:szCs w:val="20"/>
        </w:rPr>
      </w:pPr>
      <w:r>
        <w:rPr>
          <w:rFonts w:hint="eastAsia" w:ascii="仿宋" w:hAnsi="仿宋" w:eastAsia="仿宋" w:cs="Times New Roman"/>
          <w:color w:val="000000" w:themeColor="text1"/>
          <w:sz w:val="20"/>
          <w:szCs w:val="20"/>
        </w:rPr>
      </w:r>
      <w:r/>
    </w:p>
    <w:p>
      <w:pPr>
        <w:jc w:val="left"/>
        <w:widowControl/>
        <w:rPr>
          <w:rFonts w:hint="eastAsia" w:ascii="仿宋" w:hAnsi="仿宋" w:eastAsia="仿宋" w:cs="Times New Roman"/>
          <w:color w:val="000000" w:themeColor="text1"/>
          <w:sz w:val="20"/>
          <w:szCs w:val="20"/>
        </w:rPr>
      </w:pPr>
      <w:r>
        <w:rPr>
          <w:rFonts w:hint="eastAsia" w:ascii="仿宋" w:hAnsi="仿宋" w:eastAsia="仿宋" w:cs="Times New Roman"/>
          <w:color w:val="000000" w:themeColor="text1"/>
          <w:sz w:val="20"/>
          <w:szCs w:val="20"/>
        </w:rPr>
      </w:r>
      <w:r/>
    </w:p>
    <w:p>
      <w:pPr>
        <w:jc w:val="left"/>
        <w:widowControl/>
        <w:rPr>
          <w:rFonts w:hint="eastAsia" w:ascii="仿宋" w:hAnsi="仿宋" w:eastAsia="仿宋" w:cs="Times New Roman"/>
          <w:color w:val="000000" w:themeColor="text1"/>
          <w:sz w:val="20"/>
          <w:szCs w:val="20"/>
        </w:rPr>
      </w:pPr>
      <w:r>
        <w:rPr>
          <w:rFonts w:hint="eastAsia" w:ascii="仿宋" w:hAnsi="仿宋" w:eastAsia="仿宋" w:cs="Times New Roman"/>
          <w:color w:val="000000" w:themeColor="text1"/>
          <w:sz w:val="20"/>
          <w:szCs w:val="20"/>
        </w:rPr>
      </w:r>
      <w:r/>
    </w:p>
    <w:p>
      <w:pPr>
        <w:jc w:val="left"/>
        <w:widowControl/>
        <w:rPr>
          <w:rFonts w:hint="eastAsia" w:ascii="仿宋" w:hAnsi="仿宋" w:eastAsia="仿宋" w:cs="Times New Roman"/>
          <w:color w:val="000000" w:themeColor="text1"/>
          <w:sz w:val="20"/>
          <w:szCs w:val="20"/>
        </w:rPr>
      </w:pPr>
      <w:r>
        <w:rPr>
          <w:rFonts w:hint="eastAsia" w:ascii="仿宋" w:hAnsi="仿宋" w:eastAsia="仿宋" w:cs="Times New Roman"/>
          <w:color w:val="000000" w:themeColor="text1"/>
          <w:sz w:val="20"/>
          <w:szCs w:val="20"/>
        </w:rPr>
      </w:r>
      <w:r/>
    </w:p>
    <w:p>
      <w:pPr>
        <w:jc w:val="left"/>
        <w:widowControl/>
        <w:rPr>
          <w:rFonts w:hint="eastAsia" w:ascii="仿宋" w:hAnsi="仿宋" w:eastAsia="仿宋" w:cs="Times New Roman"/>
          <w:color w:val="000000" w:themeColor="text1"/>
          <w:sz w:val="20"/>
          <w:szCs w:val="20"/>
        </w:rPr>
      </w:pPr>
      <w:r>
        <w:rPr>
          <w:rFonts w:hint="eastAsia" w:ascii="仿宋" w:hAnsi="仿宋" w:eastAsia="仿宋" w:cs="Times New Roman"/>
          <w:color w:val="000000" w:themeColor="text1"/>
          <w:sz w:val="20"/>
          <w:szCs w:val="20"/>
        </w:rPr>
      </w:r>
      <w:r/>
    </w:p>
    <w:p>
      <w:pPr>
        <w:jc w:val="left"/>
        <w:widowControl/>
        <w:rPr>
          <w:rFonts w:hint="eastAsia" w:ascii="仿宋" w:hAnsi="仿宋" w:eastAsia="仿宋" w:cs="Times New Roman"/>
          <w:color w:val="000000" w:themeColor="text1"/>
          <w:sz w:val="20"/>
          <w:szCs w:val="20"/>
        </w:rPr>
      </w:pPr>
      <w:r>
        <w:rPr>
          <w:rFonts w:hint="eastAsia" w:ascii="仿宋" w:hAnsi="仿宋" w:eastAsia="仿宋" w:cs="Times New Roman"/>
          <w:color w:val="000000" w:themeColor="text1"/>
          <w:sz w:val="20"/>
          <w:szCs w:val="20"/>
        </w:rPr>
      </w:r>
      <w:r/>
    </w:p>
    <w:p>
      <w:pPr>
        <w:jc w:val="left"/>
        <w:widowControl/>
        <w:rPr>
          <w:rFonts w:hint="eastAsia" w:ascii="仿宋" w:hAnsi="仿宋" w:eastAsia="仿宋" w:cs="Times New Roman"/>
          <w:color w:val="000000" w:themeColor="text1"/>
          <w:sz w:val="20"/>
          <w:szCs w:val="20"/>
        </w:rPr>
      </w:pPr>
      <w:r>
        <w:rPr>
          <w:rFonts w:hint="eastAsia" w:ascii="仿宋" w:hAnsi="仿宋" w:eastAsia="仿宋" w:cs="Times New Roman"/>
          <w:color w:val="000000" w:themeColor="text1"/>
          <w:sz w:val="20"/>
          <w:szCs w:val="20"/>
        </w:rPr>
      </w:r>
      <w:r/>
    </w:p>
    <w:p>
      <w:pPr>
        <w:jc w:val="left"/>
        <w:widowControl/>
        <w:rPr>
          <w:rFonts w:hint="eastAsia" w:ascii="仿宋" w:hAnsi="仿宋" w:eastAsia="仿宋" w:cs="Times New Roman"/>
          <w:color w:val="000000" w:themeColor="text1"/>
          <w:sz w:val="20"/>
          <w:szCs w:val="20"/>
        </w:rPr>
      </w:pPr>
      <w:r>
        <w:rPr>
          <w:rFonts w:hint="eastAsia" w:ascii="仿宋" w:hAnsi="仿宋" w:eastAsia="仿宋" w:cs="Times New Roman"/>
          <w:color w:val="000000" w:themeColor="text1"/>
          <w:sz w:val="20"/>
          <w:szCs w:val="20"/>
        </w:rPr>
      </w:r>
      <w:r/>
    </w:p>
    <w:p>
      <w:pPr>
        <w:jc w:val="left"/>
        <w:widowControl/>
        <w:rPr>
          <w:rFonts w:hint="eastAsia" w:ascii="仿宋" w:hAnsi="仿宋" w:eastAsia="仿宋" w:cs="Times New Roman"/>
          <w:color w:val="000000" w:themeColor="text1"/>
          <w:sz w:val="20"/>
          <w:szCs w:val="20"/>
        </w:rPr>
      </w:pPr>
      <w:r>
        <w:rPr>
          <w:rFonts w:hint="eastAsia" w:ascii="仿宋" w:hAnsi="仿宋" w:eastAsia="仿宋" w:cs="Times New Roman"/>
          <w:color w:val="000000" w:themeColor="text1"/>
          <w:sz w:val="20"/>
          <w:szCs w:val="20"/>
        </w:rPr>
      </w:r>
      <w:r/>
    </w:p>
    <w:p>
      <w:pPr>
        <w:jc w:val="left"/>
        <w:widowControl/>
        <w:rPr>
          <w:rFonts w:hint="eastAsia" w:ascii="仿宋" w:hAnsi="仿宋" w:eastAsia="仿宋" w:cs="Times New Roman"/>
          <w:color w:val="000000" w:themeColor="text1"/>
          <w:sz w:val="20"/>
          <w:szCs w:val="20"/>
        </w:rPr>
      </w:pPr>
      <w:r>
        <w:rPr>
          <w:rFonts w:hint="eastAsia" w:ascii="仿宋" w:hAnsi="仿宋" w:eastAsia="仿宋" w:cs="Times New Roman"/>
          <w:color w:val="000000" w:themeColor="text1"/>
          <w:sz w:val="20"/>
          <w:szCs w:val="20"/>
        </w:rPr>
      </w:r>
      <w:r/>
    </w:p>
    <w:p>
      <w:pPr>
        <w:jc w:val="left"/>
        <w:widowControl/>
        <w:rPr>
          <w:rFonts w:hint="eastAsia" w:ascii="仿宋" w:hAnsi="仿宋" w:eastAsia="仿宋" w:cs="Times New Roman"/>
          <w:color w:val="000000" w:themeColor="text1"/>
          <w:sz w:val="20"/>
          <w:szCs w:val="20"/>
        </w:rPr>
      </w:pPr>
      <w:r>
        <w:rPr>
          <w:rFonts w:hint="eastAsia" w:ascii="仿宋" w:hAnsi="仿宋" w:eastAsia="仿宋" w:cs="Times New Roman"/>
          <w:color w:val="000000" w:themeColor="text1"/>
          <w:sz w:val="20"/>
          <w:szCs w:val="20"/>
        </w:rPr>
      </w:r>
      <w:r/>
    </w:p>
    <w:p>
      <w:pPr>
        <w:jc w:val="left"/>
        <w:widowControl/>
        <w:rPr>
          <w:rFonts w:hint="eastAsia" w:ascii="仿宋" w:hAnsi="仿宋" w:eastAsia="仿宋" w:cs="Times New Roman"/>
          <w:color w:val="000000" w:themeColor="text1"/>
          <w:sz w:val="20"/>
          <w:szCs w:val="20"/>
        </w:rPr>
      </w:pPr>
      <w:r>
        <w:rPr>
          <w:rFonts w:hint="eastAsia" w:ascii="仿宋" w:hAnsi="仿宋" w:eastAsia="仿宋" w:cs="Times New Roman"/>
          <w:color w:val="000000" w:themeColor="text1"/>
          <w:sz w:val="20"/>
          <w:szCs w:val="20"/>
        </w:rPr>
      </w:r>
      <w:r/>
    </w:p>
    <w:p>
      <w:pPr>
        <w:jc w:val="left"/>
        <w:widowControl/>
        <w:rPr>
          <w:rFonts w:hint="eastAsia" w:ascii="仿宋" w:hAnsi="仿宋" w:eastAsia="仿宋" w:cs="Times New Roman"/>
          <w:color w:val="000000" w:themeColor="text1"/>
          <w:sz w:val="20"/>
          <w:szCs w:val="20"/>
        </w:rPr>
      </w:pPr>
      <w:r>
        <w:rPr>
          <w:rFonts w:hint="eastAsia" w:ascii="仿宋" w:hAnsi="仿宋" w:eastAsia="仿宋" w:cs="Times New Roman"/>
          <w:color w:val="000000" w:themeColor="text1"/>
          <w:sz w:val="20"/>
          <w:szCs w:val="20"/>
        </w:rPr>
      </w:r>
      <w:r/>
    </w:p>
    <w:p>
      <w:pPr>
        <w:jc w:val="left"/>
        <w:widowControl/>
        <w:rPr>
          <w:rFonts w:hint="eastAsia" w:ascii="仿宋" w:hAnsi="仿宋" w:eastAsia="仿宋" w:cs="Times New Roman"/>
          <w:color w:val="000000" w:themeColor="text1"/>
          <w:sz w:val="20"/>
          <w:szCs w:val="20"/>
        </w:rPr>
      </w:pPr>
      <w:r>
        <w:rPr>
          <w:rFonts w:hint="eastAsia" w:ascii="仿宋" w:hAnsi="仿宋" w:eastAsia="仿宋" w:cs="Times New Roman"/>
          <w:color w:val="000000" w:themeColor="text1"/>
          <w:sz w:val="20"/>
          <w:szCs w:val="20"/>
        </w:rPr>
      </w:r>
      <w:r/>
    </w:p>
    <w:p>
      <w:pPr>
        <w:jc w:val="left"/>
        <w:widowControl/>
        <w:rPr>
          <w:rFonts w:hint="eastAsia" w:ascii="仿宋" w:hAnsi="仿宋" w:eastAsia="仿宋" w:cs="Times New Roman"/>
          <w:color w:val="000000" w:themeColor="text1"/>
          <w:sz w:val="20"/>
          <w:szCs w:val="20"/>
        </w:rPr>
      </w:pPr>
      <w:r>
        <w:rPr>
          <w:rFonts w:hint="eastAsia" w:ascii="仿宋" w:hAnsi="仿宋" w:eastAsia="仿宋" w:cs="Times New Roman"/>
          <w:color w:val="000000" w:themeColor="text1"/>
          <w:sz w:val="20"/>
          <w:szCs w:val="20"/>
        </w:rPr>
      </w:r>
      <w:r/>
    </w:p>
    <w:p>
      <w:pPr>
        <w:jc w:val="left"/>
        <w:widowControl/>
        <w:rPr>
          <w:rFonts w:hint="eastAsia" w:ascii="仿宋" w:hAnsi="仿宋" w:eastAsia="仿宋" w:cs="Times New Roman"/>
          <w:color w:val="000000" w:themeColor="text1"/>
          <w:sz w:val="20"/>
          <w:szCs w:val="20"/>
        </w:rPr>
      </w:pPr>
      <w:r>
        <w:rPr>
          <w:rFonts w:hint="eastAsia" w:ascii="仿宋" w:hAnsi="仿宋" w:eastAsia="仿宋" w:cs="Times New Roman"/>
          <w:color w:val="000000" w:themeColor="text1"/>
          <w:sz w:val="20"/>
          <w:szCs w:val="20"/>
        </w:rPr>
      </w:r>
      <w:r/>
    </w:p>
    <w:p>
      <w:pPr>
        <w:jc w:val="left"/>
        <w:widowControl/>
        <w:rPr>
          <w:rFonts w:hint="eastAsia" w:ascii="仿宋" w:hAnsi="仿宋" w:eastAsia="仿宋" w:cs="Times New Roman"/>
          <w:color w:val="000000" w:themeColor="text1"/>
          <w:sz w:val="20"/>
          <w:szCs w:val="20"/>
        </w:rPr>
      </w:pPr>
      <w:r>
        <w:rPr>
          <w:rFonts w:hint="eastAsia" w:ascii="仿宋" w:hAnsi="仿宋" w:eastAsia="仿宋" w:cs="Times New Roman"/>
          <w:color w:val="000000" w:themeColor="text1"/>
          <w:sz w:val="20"/>
          <w:szCs w:val="20"/>
        </w:rPr>
      </w:r>
      <w:r/>
    </w:p>
    <w:p>
      <w:pPr>
        <w:jc w:val="left"/>
        <w:widowControl/>
        <w:rPr>
          <w:rFonts w:hint="eastAsia" w:ascii="仿宋" w:hAnsi="仿宋" w:eastAsia="仿宋" w:cs="Times New Roman"/>
          <w:color w:val="000000" w:themeColor="text1"/>
          <w:sz w:val="20"/>
          <w:szCs w:val="20"/>
        </w:rPr>
      </w:pPr>
      <w:r>
        <w:rPr>
          <w:rFonts w:hint="eastAsia" w:ascii="仿宋" w:hAnsi="仿宋" w:eastAsia="仿宋" w:cs="Times New Roman"/>
          <w:color w:val="000000" w:themeColor="text1"/>
          <w:sz w:val="20"/>
          <w:szCs w:val="20"/>
        </w:rPr>
      </w:r>
      <w:r/>
    </w:p>
    <w:p>
      <w:pPr>
        <w:jc w:val="left"/>
        <w:widowControl/>
        <w:rPr>
          <w:rFonts w:hint="eastAsia" w:ascii="仿宋" w:hAnsi="仿宋" w:eastAsia="仿宋" w:cs="Times New Roman"/>
          <w:color w:val="000000" w:themeColor="text1"/>
          <w:sz w:val="20"/>
          <w:szCs w:val="20"/>
        </w:rPr>
      </w:pPr>
      <w:r>
        <w:rPr>
          <w:rFonts w:hint="eastAsia" w:ascii="仿宋" w:hAnsi="仿宋" w:eastAsia="仿宋" w:cs="Times New Roman"/>
          <w:color w:val="000000" w:themeColor="text1"/>
          <w:sz w:val="20"/>
          <w:szCs w:val="20"/>
        </w:rPr>
      </w:r>
      <w:r/>
    </w:p>
    <w:p>
      <w:pPr>
        <w:jc w:val="left"/>
        <w:widowControl/>
        <w:rPr>
          <w:rFonts w:hint="eastAsia" w:ascii="仿宋" w:hAnsi="仿宋" w:eastAsia="仿宋" w:cs="Times New Roman"/>
          <w:color w:val="000000" w:themeColor="text1"/>
          <w:sz w:val="20"/>
          <w:szCs w:val="20"/>
        </w:rPr>
      </w:pPr>
      <w:r>
        <w:rPr>
          <w:rFonts w:hint="eastAsia" w:ascii="仿宋" w:hAnsi="仿宋" w:eastAsia="仿宋" w:cs="Times New Roman"/>
          <w:color w:val="000000" w:themeColor="text1"/>
          <w:sz w:val="20"/>
          <w:szCs w:val="20"/>
        </w:rPr>
      </w:r>
      <w:r/>
    </w:p>
    <w:p>
      <w:pPr>
        <w:jc w:val="left"/>
        <w:widowControl/>
        <w:rPr>
          <w:rFonts w:hint="eastAsia" w:ascii="仿宋" w:hAnsi="仿宋" w:eastAsia="仿宋" w:cs="Times New Roman"/>
          <w:color w:val="000000" w:themeColor="text1"/>
          <w:sz w:val="20"/>
          <w:szCs w:val="20"/>
        </w:rPr>
      </w:pPr>
      <w:r>
        <w:rPr>
          <w:rFonts w:hint="eastAsia" w:ascii="仿宋" w:hAnsi="仿宋" w:eastAsia="仿宋" w:cs="Times New Roman"/>
          <w:color w:val="000000" w:themeColor="text1"/>
          <w:sz w:val="20"/>
          <w:szCs w:val="20"/>
        </w:rPr>
      </w:r>
      <w:r/>
    </w:p>
    <w:p>
      <w:pPr>
        <w:jc w:val="left"/>
        <w:widowControl/>
        <w:rPr>
          <w:rFonts w:hint="eastAsia" w:ascii="仿宋" w:hAnsi="仿宋" w:eastAsia="仿宋" w:cs="Times New Roman"/>
          <w:color w:val="000000" w:themeColor="text1"/>
          <w:sz w:val="20"/>
          <w:szCs w:val="20"/>
        </w:rPr>
      </w:pPr>
      <w:r>
        <w:rPr>
          <w:rFonts w:hint="eastAsia" w:ascii="仿宋" w:hAnsi="仿宋" w:eastAsia="仿宋" w:cs="Times New Roman"/>
          <w:color w:val="000000" w:themeColor="text1"/>
          <w:sz w:val="20"/>
          <w:szCs w:val="20"/>
        </w:rPr>
      </w:r>
      <w:r/>
    </w:p>
    <w:p>
      <w:pPr>
        <w:jc w:val="left"/>
        <w:widowControl/>
        <w:rPr>
          <w:rFonts w:hint="eastAsia" w:ascii="仿宋" w:hAnsi="仿宋" w:eastAsia="仿宋" w:cs="Times New Roman"/>
          <w:color w:val="000000" w:themeColor="text1"/>
          <w:sz w:val="20"/>
          <w:szCs w:val="20"/>
        </w:rPr>
      </w:pPr>
      <w:r>
        <w:rPr>
          <w:rFonts w:hint="eastAsia" w:ascii="仿宋" w:hAnsi="仿宋" w:eastAsia="仿宋" w:cs="Times New Roman"/>
          <w:color w:val="000000" w:themeColor="text1"/>
          <w:sz w:val="20"/>
          <w:szCs w:val="20"/>
        </w:rPr>
      </w:r>
      <w:r/>
    </w:p>
    <w:p>
      <w:pPr>
        <w:jc w:val="left"/>
        <w:widowControl/>
        <w:rPr>
          <w:rFonts w:hint="eastAsia" w:ascii="仿宋" w:hAnsi="仿宋" w:eastAsia="仿宋" w:cs="Times New Roman"/>
          <w:color w:val="000000" w:themeColor="text1"/>
          <w:sz w:val="20"/>
          <w:szCs w:val="20"/>
        </w:rPr>
      </w:pPr>
      <w:r>
        <w:rPr>
          <w:rFonts w:hint="eastAsia" w:ascii="仿宋" w:hAnsi="仿宋" w:eastAsia="仿宋" w:cs="Times New Roman"/>
          <w:color w:val="000000" w:themeColor="text1"/>
          <w:sz w:val="20"/>
          <w:szCs w:val="20"/>
        </w:rPr>
      </w:r>
      <w:r/>
    </w:p>
    <w:p>
      <w:pPr>
        <w:jc w:val="left"/>
        <w:widowControl/>
        <w:rPr>
          <w:rFonts w:hint="eastAsia" w:ascii="仿宋" w:hAnsi="仿宋" w:eastAsia="仿宋" w:cs="Times New Roman"/>
          <w:color w:val="000000" w:themeColor="text1"/>
          <w:sz w:val="20"/>
          <w:szCs w:val="20"/>
        </w:rPr>
      </w:pPr>
      <w:r>
        <w:rPr>
          <w:rFonts w:hint="eastAsia" w:ascii="仿宋" w:hAnsi="仿宋" w:eastAsia="仿宋" w:cs="Times New Roman"/>
          <w:color w:val="000000" w:themeColor="text1"/>
          <w:sz w:val="20"/>
          <w:szCs w:val="20"/>
        </w:rPr>
      </w:r>
      <w:r/>
    </w:p>
    <w:p>
      <w:pPr>
        <w:jc w:val="left"/>
        <w:widowControl/>
        <w:rPr>
          <w:rFonts w:hint="eastAsia" w:ascii="仿宋" w:hAnsi="仿宋" w:eastAsia="仿宋" w:cs="Times New Roman"/>
          <w:color w:val="000000" w:themeColor="text1"/>
          <w:sz w:val="20"/>
          <w:szCs w:val="20"/>
        </w:rPr>
      </w:pPr>
      <w:r>
        <w:rPr>
          <w:rFonts w:hint="eastAsia" w:ascii="仿宋" w:hAnsi="仿宋" w:eastAsia="仿宋" w:cs="Times New Roman"/>
          <w:color w:val="000000" w:themeColor="text1"/>
          <w:sz w:val="20"/>
          <w:szCs w:val="20"/>
        </w:rPr>
      </w:r>
      <w:r/>
    </w:p>
    <w:p>
      <w:pPr>
        <w:jc w:val="left"/>
        <w:widowControl/>
        <w:rPr>
          <w:rFonts w:hint="eastAsia" w:ascii="仿宋" w:hAnsi="仿宋" w:eastAsia="仿宋" w:cs="Times New Roman"/>
          <w:color w:val="000000" w:themeColor="text1"/>
          <w:sz w:val="20"/>
          <w:szCs w:val="20"/>
        </w:rPr>
      </w:pPr>
      <w:r>
        <w:rPr>
          <w:rFonts w:hint="eastAsia" w:ascii="仿宋" w:hAnsi="仿宋" w:eastAsia="仿宋" w:cs="Times New Roman"/>
          <w:color w:val="000000" w:themeColor="text1"/>
          <w:sz w:val="20"/>
          <w:szCs w:val="20"/>
        </w:rPr>
      </w:r>
      <w:r/>
    </w:p>
    <w:p>
      <w:pPr>
        <w:jc w:val="left"/>
        <w:widowControl/>
        <w:rPr>
          <w:rFonts w:hint="eastAsia" w:ascii="仿宋" w:hAnsi="仿宋" w:eastAsia="仿宋" w:cs="Times New Roman"/>
          <w:color w:val="000000" w:themeColor="text1"/>
          <w:sz w:val="20"/>
          <w:szCs w:val="20"/>
        </w:rPr>
      </w:pPr>
      <w:r>
        <w:rPr>
          <w:rFonts w:hint="eastAsia" w:ascii="仿宋" w:hAnsi="仿宋" w:eastAsia="仿宋" w:cs="Times New Roman"/>
          <w:color w:val="000000" w:themeColor="text1"/>
          <w:sz w:val="20"/>
          <w:szCs w:val="20"/>
        </w:rPr>
      </w:r>
      <w:r/>
    </w:p>
    <w:p>
      <w:pPr>
        <w:jc w:val="left"/>
        <w:widowControl/>
        <w:rPr>
          <w:rFonts w:hint="eastAsia" w:ascii="仿宋" w:hAnsi="仿宋" w:eastAsia="仿宋" w:cs="Times New Roman"/>
          <w:color w:val="000000" w:themeColor="text1"/>
          <w:sz w:val="20"/>
          <w:szCs w:val="20"/>
        </w:rPr>
      </w:pPr>
      <w:r>
        <w:rPr>
          <w:rFonts w:hint="eastAsia" w:ascii="仿宋" w:hAnsi="仿宋" w:eastAsia="仿宋" w:cs="Times New Roman"/>
          <w:color w:val="000000" w:themeColor="text1"/>
          <w:sz w:val="20"/>
          <w:szCs w:val="20"/>
        </w:rPr>
      </w:r>
      <w:r/>
    </w:p>
    <w:p>
      <w:pPr>
        <w:jc w:val="left"/>
        <w:widowControl/>
        <w:rPr>
          <w:rFonts w:hint="eastAsia" w:ascii="仿宋" w:hAnsi="仿宋" w:eastAsia="仿宋" w:cs="Times New Roman"/>
          <w:color w:val="000000" w:themeColor="text1"/>
          <w:sz w:val="20"/>
          <w:szCs w:val="20"/>
        </w:rPr>
      </w:pPr>
      <w:r>
        <w:rPr>
          <w:rFonts w:hint="eastAsia" w:ascii="仿宋" w:hAnsi="仿宋" w:eastAsia="仿宋" w:cs="Times New Roman"/>
          <w:color w:val="000000" w:themeColor="text1"/>
          <w:sz w:val="20"/>
          <w:szCs w:val="20"/>
        </w:rPr>
      </w:r>
      <w:r/>
    </w:p>
    <w:p>
      <w:pPr>
        <w:ind w:left="256" w:right="6" w:firstLine="560"/>
        <w:rPr>
          <w:rFonts w:hint="eastAsia" w:ascii="仿宋" w:hAnsi="仿宋" w:eastAsia="仿宋" w:cs="Times New Roman"/>
          <w:color w:val="000000" w:themeColor="text1"/>
          <w:sz w:val="28"/>
        </w:rPr>
      </w:pPr>
      <w:r>
        <w:rPr>
          <w:rFonts w:hint="eastAsia" w:ascii="仿宋" w:hAnsi="仿宋" w:eastAsia="仿宋" w:cs="Times New Roman"/>
          <w:color w:val="000000" w:themeColor="text1"/>
          <w:sz w:val="28"/>
        </w:rPr>
      </w:r>
      <w:r/>
    </w:p>
    <w:p>
      <w:pPr>
        <w:jc w:val="center"/>
        <w:spacing w:line="480" w:lineRule="exact"/>
        <w:widowControl/>
        <w:rPr>
          <w:rFonts w:hint="eastAsia" w:ascii="仿宋" w:hAnsi="仿宋" w:eastAsia="仿宋" w:cs="Times New Roman"/>
          <w:b/>
          <w:bCs/>
          <w:color w:val="000000" w:themeColor="text1"/>
          <w:sz w:val="30"/>
          <w:szCs w:val="30"/>
        </w:rPr>
      </w:pPr>
      <w:r>
        <w:rPr>
          <w:rFonts w:hint="eastAsia" w:ascii="仿宋" w:hAnsi="仿宋" w:eastAsia="仿宋" w:cs="Times New Roman"/>
          <w:b/>
          <w:bCs/>
          <w:color w:val="000000" w:themeColor="text1"/>
          <w:sz w:val="30"/>
          <w:szCs w:val="30"/>
        </w:rPr>
        <w:t xml:space="preserve">9.投标人对“中标后作业人员配置”的承诺</w:t>
      </w:r>
      <w:r/>
    </w:p>
    <w:p>
      <w:pPr>
        <w:ind w:firstLine="600"/>
        <w:jc w:val="left"/>
        <w:spacing w:line="480" w:lineRule="exact"/>
        <w:widowControl/>
        <w:rPr>
          <w:rFonts w:hint="eastAsia" w:ascii="仿宋" w:hAnsi="仿宋" w:eastAsia="仿宋" w:cs="Times New Roman"/>
          <w:color w:val="000000" w:themeColor="text1"/>
          <w:sz w:val="30"/>
          <w:szCs w:val="30"/>
        </w:rPr>
      </w:pPr>
      <w:r>
        <w:rPr>
          <w:rFonts w:hint="eastAsia" w:ascii="仿宋" w:hAnsi="仿宋" w:eastAsia="仿宋" w:cs="Times New Roman"/>
          <w:color w:val="000000" w:themeColor="text1"/>
          <w:sz w:val="30"/>
          <w:szCs w:val="30"/>
        </w:rPr>
      </w:r>
      <w:r/>
    </w:p>
    <w:p>
      <w:pPr>
        <w:ind w:firstLine="480"/>
        <w:jc w:val="left"/>
        <w:spacing w:before="100" w:beforeAutospacing="1" w:after="100" w:afterAutospacing="1" w:line="360" w:lineRule="auto"/>
        <w:widowControl/>
        <w:rPr>
          <w:rFonts w:hint="eastAsia" w:ascii="仿宋" w:hAnsi="仿宋" w:eastAsia="仿宋" w:cs="Times New Roman"/>
          <w:color w:val="000000" w:themeColor="text1"/>
          <w:sz w:val="20"/>
          <w:szCs w:val="20"/>
          <w:u w:val="single"/>
        </w:rPr>
      </w:pPr>
      <w:r>
        <w:rPr>
          <w:rFonts w:ascii="仿宋" w:hAnsi="仿宋" w:eastAsia="仿宋" w:cs="Times New Roman"/>
          <w:color w:val="000000" w:themeColor="text1"/>
          <w:sz w:val="20"/>
          <w:szCs w:val="20"/>
        </w:rPr>
        <w:t xml:space="preserve">项目名称：</w:t>
      </w:r>
      <w:r>
        <w:rPr>
          <w:rFonts w:hint="eastAsia" w:ascii="仿宋" w:hAnsi="仿宋" w:eastAsia="仿宋" w:cs="仿宋"/>
          <w:color w:val="000000" w:themeColor="text1"/>
          <w:sz w:val="20"/>
          <w:szCs w:val="20"/>
          <w:u w:val="single"/>
        </w:rPr>
        <w:t xml:space="preserve">沛县汉源街道“五网协同”市场化保洁运营</w:t>
      </w:r>
      <w:r>
        <w:rPr>
          <w:rFonts w:hint="eastAsia" w:ascii="仿宋" w:hAnsi="仿宋" w:eastAsia="仿宋" w:cs="仿宋"/>
          <w:color w:val="000000" w:themeColor="text1"/>
          <w:sz w:val="20"/>
          <w:szCs w:val="20"/>
          <w:u w:val="single"/>
        </w:rPr>
        <w:t xml:space="preserve">项目</w:t>
      </w:r>
      <w:r>
        <w:rPr>
          <w:rFonts w:ascii="仿宋" w:hAnsi="仿宋" w:eastAsia="仿宋" w:cs="Times New Roman"/>
          <w:color w:val="000000" w:themeColor="text1"/>
          <w:sz w:val="20"/>
          <w:szCs w:val="20"/>
        </w:rPr>
        <w:t xml:space="preserve">项目</w:t>
      </w:r>
      <w:r>
        <w:rPr>
          <w:rFonts w:ascii="仿宋" w:hAnsi="仿宋" w:eastAsia="仿宋" w:cs="Times New Roman"/>
          <w:color w:val="000000" w:themeColor="text1"/>
          <w:sz w:val="20"/>
          <w:szCs w:val="20"/>
        </w:rPr>
        <w:t xml:space="preserve">编号：</w:t>
      </w:r>
      <w:r>
        <w:rPr>
          <w:rFonts w:hint="eastAsia" w:ascii="仿宋" w:hAnsi="仿宋" w:eastAsia="仿宋" w:cs="Times New Roman"/>
          <w:color w:val="000000" w:themeColor="text1"/>
          <w:sz w:val="20"/>
          <w:szCs w:val="20"/>
          <w:u w:val="single"/>
        </w:rPr>
        <w:t xml:space="preserve">JSZC-320322050-JZSP-G2026-0001</w:t>
      </w:r>
      <w:r/>
    </w:p>
    <w:tbl>
      <w:tblPr>
        <w:tblpPr w:horzAnchor="margin" w:tblpXSpec="left" w:vertAnchor="text" w:tblpY="347" w:leftFromText="180" w:topFromText="0" w:rightFromText="180" w:bottomFromText="0"/>
        <w:tblW w:w="9443" w:type="dxa"/>
        <w:tblLook w:val="04A0" w:firstRow="1" w:lastRow="0" w:firstColumn="1" w:lastColumn="0" w:noHBand="0" w:noVBand="1"/>
      </w:tblPr>
      <w:tblGrid>
        <w:gridCol w:w="939"/>
        <w:gridCol w:w="1120"/>
        <w:gridCol w:w="1481"/>
        <w:gridCol w:w="1481"/>
        <w:gridCol w:w="940"/>
        <w:gridCol w:w="1843"/>
        <w:gridCol w:w="939"/>
        <w:gridCol w:w="759"/>
      </w:tblGrid>
      <w:tr>
        <w:trPr>
          <w:trHeight w:val="636"/>
        </w:trPr>
        <w:tc>
          <w:tcPr>
            <w:tcBorders>
              <w:top w:val="single" w:color="auto" w:sz="4" w:space="0"/>
              <w:left w:val="single" w:color="auto" w:sz="4" w:space="0"/>
              <w:bottom w:val="single" w:color="auto" w:sz="4" w:space="0"/>
              <w:right w:val="single" w:color="auto" w:sz="4" w:space="0"/>
            </w:tcBorders>
            <w:tcW w:w="0" w:type="auto"/>
            <w:vAlign w:val="center"/>
            <w:textDirection w:val="lrTb"/>
            <w:noWrap/>
          </w:tcPr>
          <w:p>
            <w:pPr>
              <w:jc w:val="left"/>
              <w:spacing w:line="360" w:lineRule="auto"/>
              <w:widowControl/>
              <w:rPr>
                <w:rFonts w:hint="eastAsia" w:ascii="仿宋" w:hAnsi="仿宋" w:eastAsia="仿宋" w:cs="仿宋"/>
                <w:b/>
                <w:bCs/>
                <w:color w:val="000000" w:themeColor="text1"/>
                <w:sz w:val="18"/>
                <w:szCs w:val="18"/>
              </w:rPr>
            </w:pPr>
            <w:r>
              <w:rPr>
                <w:rFonts w:ascii="仿宋" w:hAnsi="仿宋" w:eastAsia="仿宋" w:cs="仿宋"/>
                <w:b/>
                <w:bCs/>
                <w:color w:val="000000" w:themeColor="text1"/>
                <w:sz w:val="18"/>
                <w:szCs w:val="18"/>
              </w:rPr>
              <w:t xml:space="preserve">项目主管</w:t>
            </w:r>
            <w:r/>
          </w:p>
        </w:tc>
        <w:tc>
          <w:tcPr>
            <w:tcBorders>
              <w:top w:val="single" w:color="auto" w:sz="4" w:space="0"/>
              <w:left w:val="none" w:color="000000" w:sz="4" w:space="0"/>
              <w:bottom w:val="single" w:color="auto" w:sz="4" w:space="0"/>
              <w:right w:val="single" w:color="auto" w:sz="4" w:space="0"/>
            </w:tcBorders>
            <w:tcW w:w="0" w:type="auto"/>
            <w:vAlign w:val="center"/>
            <w:textDirection w:val="lrTb"/>
            <w:noWrap/>
          </w:tcPr>
          <w:p>
            <w:pPr>
              <w:jc w:val="left"/>
              <w:spacing w:line="360" w:lineRule="auto"/>
              <w:widowControl/>
              <w:rPr>
                <w:rFonts w:hint="eastAsia" w:ascii="仿宋" w:hAnsi="仿宋" w:eastAsia="仿宋" w:cs="仿宋"/>
                <w:b/>
                <w:bCs/>
                <w:color w:val="000000" w:themeColor="text1"/>
                <w:sz w:val="18"/>
                <w:szCs w:val="18"/>
              </w:rPr>
            </w:pPr>
            <w:r>
              <w:rPr>
                <w:rFonts w:ascii="仿宋" w:hAnsi="仿宋" w:eastAsia="仿宋" w:cs="仿宋"/>
                <w:b/>
                <w:bCs/>
                <w:color w:val="000000" w:themeColor="text1"/>
                <w:sz w:val="18"/>
                <w:szCs w:val="18"/>
              </w:rPr>
              <w:t xml:space="preserve">综合管理员</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tcPr>
          <w:p>
            <w:pPr>
              <w:jc w:val="left"/>
              <w:spacing w:line="360" w:lineRule="auto"/>
              <w:widowControl/>
              <w:rPr>
                <w:rFonts w:hint="eastAsia" w:ascii="仿宋" w:hAnsi="仿宋" w:eastAsia="仿宋" w:cs="仿宋"/>
                <w:b/>
                <w:bCs/>
                <w:color w:val="000000" w:themeColor="text1"/>
                <w:sz w:val="18"/>
                <w:szCs w:val="18"/>
              </w:rPr>
            </w:pPr>
            <w:r>
              <w:rPr>
                <w:rFonts w:hint="eastAsia" w:ascii="仿宋" w:hAnsi="仿宋" w:eastAsia="仿宋" w:cs="仿宋"/>
                <w:b/>
                <w:bCs/>
                <w:color w:val="000000" w:themeColor="text1"/>
                <w:sz w:val="18"/>
                <w:szCs w:val="18"/>
              </w:rPr>
              <w:t xml:space="preserve">保洁员（村庄）</w:t>
            </w:r>
            <w:r/>
          </w:p>
        </w:tc>
        <w:tc>
          <w:tcPr>
            <w:tcBorders>
              <w:top w:val="single" w:color="auto" w:sz="4" w:space="0"/>
              <w:left w:val="none" w:color="000000" w:sz="4" w:space="0"/>
              <w:bottom w:val="single" w:color="auto" w:sz="4" w:space="0"/>
              <w:right w:val="single" w:color="auto" w:sz="4" w:space="0"/>
            </w:tcBorders>
            <w:tcW w:w="0" w:type="auto"/>
            <w:vAlign w:val="center"/>
            <w:textDirection w:val="lrTb"/>
            <w:noWrap/>
          </w:tcPr>
          <w:p>
            <w:pPr>
              <w:jc w:val="left"/>
              <w:spacing w:line="360" w:lineRule="auto"/>
              <w:widowControl/>
              <w:rPr>
                <w:rFonts w:hint="eastAsia" w:ascii="仿宋" w:hAnsi="仿宋" w:eastAsia="仿宋" w:cs="仿宋"/>
                <w:b/>
                <w:bCs/>
                <w:color w:val="000000" w:themeColor="text1"/>
                <w:sz w:val="18"/>
                <w:szCs w:val="18"/>
              </w:rPr>
            </w:pPr>
            <w:r>
              <w:rPr>
                <w:rFonts w:hint="eastAsia" w:ascii="仿宋" w:hAnsi="仿宋" w:eastAsia="仿宋" w:cs="仿宋"/>
                <w:b/>
                <w:bCs/>
                <w:color w:val="000000" w:themeColor="text1"/>
                <w:sz w:val="18"/>
                <w:szCs w:val="18"/>
              </w:rPr>
              <w:t xml:space="preserve">保洁员（路段）</w:t>
            </w:r>
            <w:r/>
          </w:p>
        </w:tc>
        <w:tc>
          <w:tcPr>
            <w:tcBorders>
              <w:top w:val="single" w:color="auto" w:sz="4" w:space="0"/>
              <w:left w:val="none" w:color="000000" w:sz="4" w:space="0"/>
              <w:bottom w:val="single" w:color="auto" w:sz="4" w:space="0"/>
              <w:right w:val="single" w:color="auto" w:sz="4" w:space="0"/>
            </w:tcBorders>
            <w:tcW w:w="0" w:type="auto"/>
            <w:vAlign w:val="center"/>
            <w:textDirection w:val="lrTb"/>
            <w:noWrap/>
          </w:tcPr>
          <w:p>
            <w:pPr>
              <w:jc w:val="left"/>
              <w:spacing w:line="360" w:lineRule="auto"/>
              <w:widowControl/>
              <w:rPr>
                <w:rFonts w:hint="eastAsia" w:ascii="仿宋" w:hAnsi="仿宋" w:eastAsia="仿宋" w:cs="仿宋"/>
                <w:b/>
                <w:bCs/>
                <w:color w:val="000000" w:themeColor="text1"/>
                <w:sz w:val="18"/>
                <w:szCs w:val="18"/>
              </w:rPr>
            </w:pPr>
            <w:r>
              <w:rPr>
                <w:rFonts w:ascii="仿宋" w:hAnsi="仿宋" w:eastAsia="仿宋" w:cs="仿宋"/>
                <w:b/>
                <w:bCs/>
                <w:color w:val="000000" w:themeColor="text1"/>
                <w:sz w:val="18"/>
                <w:szCs w:val="18"/>
              </w:rPr>
              <w:t xml:space="preserve">驾驶员 B</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tcPr>
          <w:p>
            <w:pPr>
              <w:jc w:val="left"/>
              <w:spacing w:line="360" w:lineRule="auto"/>
              <w:widowControl/>
              <w:rPr>
                <w:rFonts w:hint="eastAsia" w:ascii="仿宋" w:hAnsi="仿宋" w:eastAsia="仿宋" w:cs="仿宋"/>
                <w:b/>
                <w:bCs/>
                <w:color w:val="000000" w:themeColor="text1"/>
                <w:sz w:val="18"/>
                <w:szCs w:val="18"/>
              </w:rPr>
            </w:pPr>
            <w:r>
              <w:rPr>
                <w:rFonts w:ascii="仿宋" w:hAnsi="仿宋" w:eastAsia="仿宋" w:cs="仿宋"/>
                <w:b/>
                <w:bCs/>
                <w:color w:val="000000" w:themeColor="text1"/>
                <w:sz w:val="18"/>
                <w:szCs w:val="18"/>
              </w:rPr>
              <w:t xml:space="preserve">垃圾分类设施管理员</w:t>
            </w:r>
            <w:r/>
          </w:p>
          <w:p>
            <w:pPr>
              <w:jc w:val="left"/>
              <w:spacing w:line="360" w:lineRule="auto"/>
              <w:widowControl/>
              <w:rPr>
                <w:rFonts w:hint="eastAsia" w:ascii="仿宋" w:hAnsi="仿宋" w:eastAsia="仿宋" w:cs="仿宋"/>
                <w:b/>
                <w:bCs/>
                <w:color w:val="000000" w:themeColor="text1"/>
                <w:sz w:val="18"/>
                <w:szCs w:val="18"/>
              </w:rPr>
            </w:pPr>
            <w:r>
              <w:rPr>
                <w:rFonts w:hint="eastAsia" w:ascii="仿宋" w:hAnsi="仿宋" w:eastAsia="仿宋" w:cs="仿宋"/>
                <w:b/>
                <w:bCs/>
                <w:color w:val="000000" w:themeColor="text1"/>
                <w:sz w:val="18"/>
                <w:szCs w:val="18"/>
              </w:rPr>
              <w:t xml:space="preserve">兼</w:t>
            </w:r>
            <w:r>
              <w:rPr>
                <w:rFonts w:ascii="仿宋" w:hAnsi="仿宋" w:eastAsia="仿宋" w:cs="仿宋"/>
                <w:b/>
                <w:bCs/>
                <w:color w:val="000000" w:themeColor="text1"/>
                <w:sz w:val="18"/>
                <w:szCs w:val="18"/>
              </w:rPr>
              <w:t xml:space="preserve">维修工</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tcPr>
          <w:p>
            <w:pPr>
              <w:jc w:val="left"/>
              <w:spacing w:line="360" w:lineRule="auto"/>
              <w:widowControl/>
              <w:rPr>
                <w:rFonts w:hint="eastAsia" w:ascii="仿宋" w:hAnsi="仿宋" w:eastAsia="仿宋" w:cs="仿宋"/>
                <w:b/>
                <w:bCs/>
                <w:color w:val="000000" w:themeColor="text1"/>
                <w:sz w:val="18"/>
                <w:szCs w:val="18"/>
              </w:rPr>
            </w:pPr>
            <w:r>
              <w:rPr>
                <w:rFonts w:hint="eastAsia" w:ascii="仿宋" w:hAnsi="仿宋" w:eastAsia="仿宋" w:cs="仿宋"/>
                <w:b/>
                <w:bCs/>
                <w:color w:val="000000" w:themeColor="text1"/>
                <w:sz w:val="18"/>
                <w:szCs w:val="18"/>
              </w:rPr>
              <w:t xml:space="preserve">公厕保洁</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tcPr>
          <w:p>
            <w:pPr>
              <w:jc w:val="left"/>
              <w:spacing w:line="360" w:lineRule="auto"/>
              <w:widowControl/>
              <w:rPr>
                <w:rFonts w:hint="eastAsia" w:ascii="仿宋" w:hAnsi="仿宋" w:eastAsia="仿宋" w:cs="仿宋"/>
                <w:b/>
                <w:bCs/>
                <w:color w:val="000000" w:themeColor="text1"/>
                <w:sz w:val="18"/>
                <w:szCs w:val="18"/>
              </w:rPr>
            </w:pPr>
            <w:r>
              <w:rPr>
                <w:rFonts w:hint="eastAsia" w:ascii="仿宋" w:hAnsi="仿宋" w:eastAsia="仿宋" w:cs="仿宋"/>
                <w:b/>
                <w:bCs/>
                <w:color w:val="000000" w:themeColor="text1"/>
                <w:sz w:val="18"/>
                <w:szCs w:val="18"/>
              </w:rPr>
              <w:t xml:space="preserve">总人数</w:t>
            </w:r>
            <w:r/>
          </w:p>
        </w:tc>
      </w:tr>
      <w:tr>
        <w:trPr>
          <w:trHeight w:val="313"/>
        </w:trPr>
        <w:tc>
          <w:tcPr>
            <w:tcBorders>
              <w:top w:val="none" w:color="000000" w:sz="4" w:space="0"/>
              <w:left w:val="single" w:color="auto" w:sz="4" w:space="0"/>
              <w:bottom w:val="single" w:color="auto" w:sz="4" w:space="0"/>
              <w:right w:val="single" w:color="auto" w:sz="4" w:space="0"/>
            </w:tcBorders>
            <w:tcW w:w="0" w:type="auto"/>
            <w:vAlign w:val="center"/>
            <w:textDirection w:val="lrTb"/>
            <w:noWrap/>
          </w:tcPr>
          <w:p>
            <w:pPr>
              <w:jc w:val="left"/>
              <w:spacing w:line="360" w:lineRule="auto"/>
              <w:widowControl/>
              <w:rPr>
                <w:rFonts w:hint="eastAsia" w:ascii="仿宋" w:hAnsi="仿宋" w:eastAsia="仿宋" w:cs="宋体"/>
                <w:b/>
                <w:bCs/>
                <w:color w:val="000000" w:themeColor="text1"/>
                <w:sz w:val="18"/>
                <w:szCs w:val="18"/>
              </w:rPr>
            </w:pPr>
            <w:r>
              <w:rPr>
                <w:rFonts w:hint="eastAsia" w:ascii="仿宋" w:hAnsi="仿宋" w:eastAsia="仿宋" w:cs="宋体"/>
                <w:b/>
                <w:bCs/>
                <w:color w:val="000000" w:themeColor="text1"/>
                <w:sz w:val="18"/>
                <w:szCs w:val="18"/>
              </w:rPr>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tcPr>
          <w:p>
            <w:pPr>
              <w:jc w:val="left"/>
              <w:spacing w:line="360" w:lineRule="auto"/>
              <w:widowControl/>
              <w:rPr>
                <w:rFonts w:hint="eastAsia" w:ascii="仿宋" w:hAnsi="仿宋" w:eastAsia="仿宋" w:cs="宋体"/>
                <w:b/>
                <w:bCs/>
                <w:color w:val="000000" w:themeColor="text1"/>
                <w:sz w:val="18"/>
                <w:szCs w:val="18"/>
              </w:rPr>
            </w:pPr>
            <w:r>
              <w:rPr>
                <w:rFonts w:hint="eastAsia" w:ascii="仿宋" w:hAnsi="仿宋" w:eastAsia="仿宋" w:cs="宋体"/>
                <w:b/>
                <w:bCs/>
                <w:color w:val="000000" w:themeColor="text1"/>
                <w:sz w:val="18"/>
                <w:szCs w:val="18"/>
              </w:rPr>
            </w:r>
            <w:r/>
          </w:p>
        </w:tc>
        <w:tc>
          <w:tcPr>
            <w:tcBorders>
              <w:top w:val="none" w:color="000000" w:sz="4" w:space="0"/>
              <w:left w:val="single" w:color="auto" w:sz="4" w:space="0"/>
              <w:bottom w:val="single" w:color="auto" w:sz="4" w:space="0"/>
              <w:right w:val="single" w:color="auto" w:sz="4" w:space="0"/>
            </w:tcBorders>
            <w:tcW w:w="0" w:type="auto"/>
            <w:vAlign w:val="center"/>
            <w:textDirection w:val="lrTb"/>
            <w:noWrap/>
          </w:tcPr>
          <w:p>
            <w:pPr>
              <w:jc w:val="left"/>
              <w:spacing w:line="360" w:lineRule="auto"/>
              <w:widowControl/>
              <w:rPr>
                <w:rFonts w:hint="eastAsia" w:ascii="仿宋" w:hAnsi="仿宋" w:eastAsia="仿宋" w:cs="宋体"/>
                <w:b/>
                <w:bCs/>
                <w:color w:val="000000" w:themeColor="text1"/>
                <w:sz w:val="18"/>
                <w:szCs w:val="18"/>
              </w:rPr>
            </w:pPr>
            <w:r>
              <w:rPr>
                <w:rFonts w:hint="eastAsia" w:ascii="仿宋" w:hAnsi="仿宋" w:eastAsia="仿宋" w:cs="宋体"/>
                <w:b/>
                <w:bCs/>
                <w:color w:val="000000" w:themeColor="text1"/>
                <w:sz w:val="18"/>
                <w:szCs w:val="18"/>
              </w:rPr>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tcPr>
          <w:p>
            <w:pPr>
              <w:jc w:val="left"/>
              <w:spacing w:line="360" w:lineRule="auto"/>
              <w:widowControl/>
              <w:rPr>
                <w:rFonts w:hint="eastAsia" w:ascii="仿宋" w:hAnsi="仿宋" w:eastAsia="仿宋" w:cs="宋体"/>
                <w:b/>
                <w:bCs/>
                <w:color w:val="000000" w:themeColor="text1"/>
                <w:sz w:val="18"/>
                <w:szCs w:val="18"/>
              </w:rPr>
            </w:pPr>
            <w:r>
              <w:rPr>
                <w:rFonts w:hint="eastAsia" w:ascii="仿宋" w:hAnsi="仿宋" w:eastAsia="仿宋" w:cs="宋体"/>
                <w:b/>
                <w:bCs/>
                <w:color w:val="000000" w:themeColor="text1"/>
                <w:sz w:val="18"/>
                <w:szCs w:val="18"/>
              </w:rPr>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tcPr>
          <w:p>
            <w:pPr>
              <w:ind w:firstLine="360"/>
              <w:jc w:val="left"/>
              <w:spacing w:line="360" w:lineRule="auto"/>
              <w:widowControl/>
              <w:rPr>
                <w:rFonts w:hint="eastAsia" w:ascii="仿宋" w:hAnsi="仿宋" w:eastAsia="仿宋" w:cs="宋体"/>
                <w:b/>
                <w:bCs/>
                <w:color w:val="000000" w:themeColor="text1"/>
                <w:sz w:val="18"/>
                <w:szCs w:val="18"/>
              </w:rPr>
            </w:pPr>
            <w:r>
              <w:rPr>
                <w:rFonts w:hint="eastAsia" w:ascii="仿宋" w:hAnsi="仿宋" w:eastAsia="仿宋" w:cs="宋体"/>
                <w:b/>
                <w:bCs/>
                <w:color w:val="000000" w:themeColor="text1"/>
                <w:sz w:val="18"/>
                <w:szCs w:val="18"/>
              </w:rPr>
            </w:r>
            <w:r/>
          </w:p>
        </w:tc>
        <w:tc>
          <w:tcPr>
            <w:tcBorders>
              <w:top w:val="none" w:color="000000" w:sz="4" w:space="0"/>
              <w:left w:val="single" w:color="auto" w:sz="4" w:space="0"/>
              <w:bottom w:val="single" w:color="auto" w:sz="4" w:space="0"/>
              <w:right w:val="single" w:color="auto" w:sz="4" w:space="0"/>
            </w:tcBorders>
            <w:tcW w:w="0" w:type="auto"/>
            <w:vAlign w:val="center"/>
            <w:textDirection w:val="lrTb"/>
            <w:noWrap/>
          </w:tcPr>
          <w:p>
            <w:pPr>
              <w:ind w:firstLine="360"/>
              <w:jc w:val="left"/>
              <w:spacing w:line="360" w:lineRule="auto"/>
              <w:widowControl/>
              <w:rPr>
                <w:rFonts w:hint="eastAsia" w:ascii="仿宋" w:hAnsi="仿宋" w:eastAsia="仿宋" w:cs="Times New Roman"/>
                <w:b/>
                <w:bCs/>
                <w:color w:val="000000" w:themeColor="text1"/>
                <w:sz w:val="18"/>
                <w:szCs w:val="18"/>
              </w:rPr>
            </w:pPr>
            <w:r>
              <w:rPr>
                <w:rFonts w:hint="eastAsia" w:ascii="仿宋" w:hAnsi="仿宋" w:eastAsia="仿宋" w:cs="Times New Roman"/>
                <w:b/>
                <w:bCs/>
                <w:color w:val="000000" w:themeColor="text1"/>
                <w:sz w:val="18"/>
                <w:szCs w:val="18"/>
              </w:rPr>
            </w:r>
            <w:r/>
          </w:p>
        </w:tc>
        <w:tc>
          <w:tcPr>
            <w:tcBorders>
              <w:top w:val="none" w:color="000000" w:sz="4" w:space="0"/>
              <w:left w:val="single" w:color="auto" w:sz="4" w:space="0"/>
              <w:bottom w:val="single" w:color="auto" w:sz="4" w:space="0"/>
              <w:right w:val="single" w:color="auto" w:sz="4" w:space="0"/>
            </w:tcBorders>
            <w:tcW w:w="0" w:type="auto"/>
            <w:vAlign w:val="center"/>
            <w:textDirection w:val="lrTb"/>
            <w:noWrap/>
          </w:tcPr>
          <w:p>
            <w:pPr>
              <w:jc w:val="left"/>
              <w:spacing w:line="360" w:lineRule="auto"/>
              <w:widowControl/>
              <w:rPr>
                <w:rFonts w:hint="eastAsia" w:ascii="仿宋" w:hAnsi="仿宋" w:eastAsia="仿宋" w:cs="Times New Roman"/>
                <w:b/>
                <w:bCs/>
                <w:color w:val="000000" w:themeColor="text1"/>
                <w:sz w:val="18"/>
                <w:szCs w:val="18"/>
              </w:rPr>
            </w:pPr>
            <w:r>
              <w:rPr>
                <w:rFonts w:hint="eastAsia" w:ascii="仿宋" w:hAnsi="仿宋" w:eastAsia="仿宋" w:cs="Times New Roman"/>
                <w:b/>
                <w:bCs/>
                <w:color w:val="000000" w:themeColor="text1"/>
                <w:sz w:val="18"/>
                <w:szCs w:val="18"/>
              </w:rPr>
            </w:r>
            <w:r/>
          </w:p>
        </w:tc>
        <w:tc>
          <w:tcPr>
            <w:tcBorders>
              <w:top w:val="none" w:color="000000" w:sz="4" w:space="0"/>
              <w:left w:val="single" w:color="auto" w:sz="4" w:space="0"/>
              <w:bottom w:val="single" w:color="auto" w:sz="4" w:space="0"/>
              <w:right w:val="single" w:color="auto" w:sz="4" w:space="0"/>
            </w:tcBorders>
            <w:tcW w:w="0" w:type="auto"/>
            <w:vAlign w:val="center"/>
            <w:textDirection w:val="lrTb"/>
            <w:noWrap/>
          </w:tcPr>
          <w:p>
            <w:pPr>
              <w:jc w:val="left"/>
              <w:spacing w:line="360" w:lineRule="auto"/>
              <w:widowControl/>
              <w:rPr>
                <w:rFonts w:hint="eastAsia" w:ascii="仿宋" w:hAnsi="仿宋" w:eastAsia="仿宋" w:cs="Times New Roman"/>
                <w:b/>
                <w:bCs/>
                <w:color w:val="000000" w:themeColor="text1"/>
                <w:sz w:val="18"/>
                <w:szCs w:val="18"/>
              </w:rPr>
            </w:pPr>
            <w:r>
              <w:rPr>
                <w:rFonts w:hint="eastAsia" w:ascii="仿宋" w:hAnsi="仿宋" w:eastAsia="仿宋" w:cs="Times New Roman"/>
                <w:b/>
                <w:bCs/>
                <w:color w:val="000000" w:themeColor="text1"/>
                <w:sz w:val="18"/>
                <w:szCs w:val="18"/>
              </w:rPr>
            </w:r>
            <w:r/>
          </w:p>
        </w:tc>
      </w:tr>
    </w:tbl>
    <w:p>
      <w:pPr>
        <w:ind w:firstLine="480"/>
        <w:jc w:val="left"/>
        <w:spacing w:before="100" w:beforeAutospacing="1" w:after="100" w:afterAutospacing="1" w:line="360" w:lineRule="auto"/>
        <w:widowControl/>
        <w:rPr>
          <w:rFonts w:hint="eastAsia" w:ascii="仿宋" w:hAnsi="仿宋" w:eastAsia="仿宋" w:cs="Times New Roman"/>
          <w:color w:val="000000" w:themeColor="text1"/>
          <w:sz w:val="20"/>
          <w:szCs w:val="20"/>
          <w:u w:val="single"/>
        </w:rPr>
      </w:pPr>
      <w:r>
        <w:rPr>
          <w:rFonts w:hint="eastAsia" w:ascii="仿宋" w:hAnsi="仿宋" w:eastAsia="仿宋" w:cs="Times New Roman"/>
          <w:color w:val="000000" w:themeColor="text1"/>
          <w:sz w:val="20"/>
          <w:szCs w:val="20"/>
          <w:u w:val="single"/>
        </w:rPr>
      </w:r>
      <w:r/>
    </w:p>
    <w:p>
      <w:pPr>
        <w:ind w:firstLine="480"/>
        <w:jc w:val="left"/>
        <w:spacing w:line="480" w:lineRule="exact"/>
        <w:widowControl/>
        <w:rPr>
          <w:rFonts w:hint="eastAsia" w:ascii="仿宋" w:hAnsi="仿宋" w:eastAsia="仿宋" w:cs="Times New Roman"/>
          <w:color w:val="000000" w:themeColor="text1"/>
          <w:sz w:val="20"/>
          <w:szCs w:val="20"/>
        </w:rPr>
      </w:pPr>
      <w:r>
        <w:rPr>
          <w:rFonts w:hint="eastAsia" w:ascii="仿宋" w:hAnsi="仿宋" w:eastAsia="仿宋" w:cs="Times New Roman"/>
          <w:color w:val="000000" w:themeColor="text1"/>
          <w:sz w:val="20"/>
          <w:szCs w:val="20"/>
        </w:rPr>
        <w:t xml:space="preserve">投标人承诺：  </w:t>
      </w:r>
      <w:r/>
    </w:p>
    <w:p>
      <w:pPr>
        <w:ind w:firstLine="480"/>
        <w:jc w:val="left"/>
        <w:spacing w:line="480" w:lineRule="exact"/>
        <w:widowControl/>
        <w:rPr>
          <w:rFonts w:hint="eastAsia" w:ascii="仿宋" w:hAnsi="仿宋" w:eastAsia="仿宋" w:cs="Times New Roman"/>
          <w:color w:val="000000" w:themeColor="text1"/>
          <w:sz w:val="20"/>
          <w:szCs w:val="20"/>
        </w:rPr>
      </w:pPr>
      <w:r>
        <w:rPr>
          <w:rFonts w:hint="eastAsia" w:ascii="仿宋" w:hAnsi="仿宋" w:eastAsia="仿宋" w:cs="Times New Roman"/>
          <w:color w:val="000000" w:themeColor="text1"/>
          <w:sz w:val="20"/>
          <w:szCs w:val="20"/>
        </w:rPr>
        <w:t xml:space="preserve">如我单位被确定为中标人，中标后签订合同</w:t>
      </w:r>
      <w:r>
        <w:rPr>
          <w:rFonts w:hint="eastAsia" w:ascii="仿宋" w:hAnsi="仿宋" w:eastAsia="仿宋" w:cs="Times New Roman"/>
          <w:color w:val="000000" w:themeColor="text1"/>
          <w:sz w:val="20"/>
          <w:szCs w:val="20"/>
        </w:rPr>
        <w:t xml:space="preserve">前承诺</w:t>
      </w:r>
      <w:r>
        <w:rPr>
          <w:rFonts w:hint="eastAsia" w:ascii="仿宋" w:hAnsi="仿宋" w:eastAsia="仿宋" w:cs="Times New Roman"/>
          <w:color w:val="000000" w:themeColor="text1"/>
          <w:sz w:val="20"/>
          <w:szCs w:val="20"/>
        </w:rPr>
        <w:t xml:space="preserve">按照不低于下列需求配置作业人员。</w:t>
      </w:r>
      <w:r/>
    </w:p>
    <w:p>
      <w:pPr>
        <w:ind w:firstLine="480"/>
        <w:jc w:val="left"/>
        <w:spacing w:line="480" w:lineRule="exact"/>
        <w:widowControl/>
        <w:rPr>
          <w:rFonts w:hint="eastAsia" w:ascii="仿宋" w:hAnsi="仿宋" w:eastAsia="仿宋" w:cs="Times New Roman"/>
          <w:color w:val="000000" w:themeColor="text1"/>
          <w:sz w:val="20"/>
          <w:szCs w:val="20"/>
        </w:rPr>
      </w:pPr>
      <w:r>
        <w:rPr>
          <w:rFonts w:hint="eastAsia" w:ascii="仿宋" w:hAnsi="仿宋" w:eastAsia="仿宋" w:cs="Times New Roman"/>
          <w:color w:val="000000" w:themeColor="text1"/>
          <w:sz w:val="20"/>
          <w:szCs w:val="20"/>
        </w:rPr>
      </w:r>
      <w:r/>
    </w:p>
    <w:p>
      <w:pPr>
        <w:ind w:firstLine="480"/>
        <w:jc w:val="left"/>
        <w:spacing w:line="480" w:lineRule="exact"/>
        <w:widowControl/>
        <w:rPr>
          <w:rFonts w:hint="eastAsia" w:ascii="仿宋" w:hAnsi="仿宋" w:eastAsia="仿宋" w:cs="Times New Roman"/>
          <w:color w:val="000000" w:themeColor="text1"/>
          <w:sz w:val="20"/>
          <w:szCs w:val="20"/>
        </w:rPr>
      </w:pPr>
      <w:r>
        <w:rPr>
          <w:rFonts w:hint="eastAsia" w:ascii="仿宋" w:hAnsi="仿宋" w:eastAsia="仿宋" w:cs="Times New Roman"/>
          <w:color w:val="000000" w:themeColor="text1"/>
          <w:sz w:val="20"/>
          <w:szCs w:val="20"/>
        </w:rPr>
      </w:r>
      <w:r/>
    </w:p>
    <w:p>
      <w:pPr>
        <w:ind w:firstLine="480"/>
        <w:jc w:val="left"/>
        <w:spacing w:line="480" w:lineRule="exact"/>
        <w:widowControl/>
        <w:rPr>
          <w:rFonts w:hint="eastAsia" w:ascii="仿宋" w:hAnsi="仿宋" w:eastAsia="仿宋" w:cs="Times New Roman"/>
          <w:color w:val="000000" w:themeColor="text1"/>
          <w:sz w:val="20"/>
          <w:szCs w:val="20"/>
        </w:rPr>
      </w:pPr>
      <w:r>
        <w:rPr>
          <w:rFonts w:hint="eastAsia" w:ascii="仿宋" w:hAnsi="仿宋" w:eastAsia="仿宋" w:cs="Times New Roman"/>
          <w:color w:val="000000" w:themeColor="text1"/>
          <w:sz w:val="20"/>
          <w:szCs w:val="20"/>
        </w:rPr>
      </w:r>
      <w:r/>
    </w:p>
    <w:p>
      <w:pPr>
        <w:ind w:firstLine="413"/>
        <w:jc w:val="left"/>
        <w:spacing w:line="520" w:lineRule="exact"/>
        <w:widowControl/>
        <w:rPr>
          <w:rFonts w:hint="eastAsia" w:ascii="仿宋" w:hAnsi="仿宋" w:eastAsia="仿宋" w:cs="仿宋_GB2312"/>
          <w:b/>
          <w:color w:val="000000" w:themeColor="text1"/>
          <w:sz w:val="24"/>
        </w:rPr>
      </w:pPr>
      <w:r>
        <w:rPr>
          <w:rFonts w:hint="eastAsia" w:ascii="仿宋" w:hAnsi="仿宋" w:eastAsia="仿宋" w:cs="仿宋_GB2312"/>
          <w:b/>
          <w:color w:val="000000" w:themeColor="text1"/>
          <w:sz w:val="24"/>
        </w:rPr>
        <w:t xml:space="preserve">备注：</w:t>
      </w:r>
      <w:r/>
    </w:p>
    <w:p>
      <w:pPr>
        <w:ind w:firstLine="417"/>
        <w:jc w:val="left"/>
        <w:spacing w:line="520" w:lineRule="exact"/>
        <w:widowControl/>
        <w:rPr>
          <w:rFonts w:hint="eastAsia" w:ascii="仿宋" w:hAnsi="仿宋" w:eastAsia="仿宋" w:cs="仿宋_GB2312"/>
          <w:bCs/>
          <w:color w:val="000000" w:themeColor="text1"/>
          <w:sz w:val="24"/>
        </w:rPr>
      </w:pPr>
      <w:r>
        <w:rPr>
          <w:rFonts w:hint="eastAsia" w:ascii="仿宋" w:hAnsi="仿宋" w:eastAsia="仿宋" w:cs="仿宋_GB2312"/>
          <w:bCs/>
          <w:color w:val="000000" w:themeColor="text1"/>
          <w:sz w:val="24"/>
        </w:rPr>
        <w:t xml:space="preserve">1、上述人数不含法定节假日、周末调休人数；管理人员包括班长、主管、车队长，不包括项目部组成人员；会计等项目部组成人员不统计在人员配置要求内。</w:t>
      </w:r>
      <w:r/>
    </w:p>
    <w:p>
      <w:pPr>
        <w:ind w:firstLine="417"/>
        <w:jc w:val="left"/>
        <w:spacing w:line="520" w:lineRule="exact"/>
        <w:widowControl/>
        <w:rPr>
          <w:rFonts w:hint="eastAsia" w:ascii="仿宋" w:hAnsi="仿宋" w:eastAsia="仿宋" w:cs="仿宋_GB2312"/>
          <w:color w:val="000000" w:themeColor="text1"/>
          <w:sz w:val="24"/>
        </w:rPr>
      </w:pPr>
      <w:r>
        <w:rPr>
          <w:rFonts w:hint="eastAsia" w:ascii="仿宋" w:hAnsi="仿宋" w:eastAsia="仿宋" w:cs="仿宋_GB2312"/>
          <w:color w:val="000000" w:themeColor="text1"/>
          <w:sz w:val="24"/>
        </w:rPr>
        <w:t xml:space="preserve">2、中标人承担所有人员及设备的安全责任及费用。</w:t>
      </w:r>
      <w:r/>
    </w:p>
    <w:p>
      <w:pPr>
        <w:ind w:firstLine="411"/>
        <w:jc w:val="left"/>
        <w:spacing w:line="520" w:lineRule="exact"/>
        <w:widowControl/>
        <w:rPr>
          <w:rFonts w:hint="eastAsia" w:ascii="仿宋" w:hAnsi="仿宋" w:eastAsia="仿宋" w:cs="宋体"/>
          <w:color w:val="000000" w:themeColor="text1"/>
          <w:sz w:val="24"/>
        </w:rPr>
      </w:pPr>
      <w:r>
        <w:rPr>
          <w:rFonts w:ascii="仿宋" w:hAnsi="仿宋" w:eastAsia="仿宋" w:cs="仿宋_GB2312"/>
          <w:color w:val="000000" w:themeColor="text1"/>
          <w:sz w:val="24"/>
        </w:rPr>
        <w:t xml:space="preserve">3</w:t>
      </w:r>
      <w:r>
        <w:rPr>
          <w:rFonts w:hint="eastAsia" w:ascii="仿宋" w:hAnsi="仿宋" w:eastAsia="仿宋" w:cs="仿宋_GB2312"/>
          <w:color w:val="000000" w:themeColor="text1"/>
          <w:sz w:val="24"/>
        </w:rPr>
        <w:t xml:space="preserve">、</w:t>
      </w:r>
      <w:r>
        <w:rPr>
          <w:rFonts w:hint="eastAsia" w:ascii="仿宋" w:hAnsi="仿宋" w:eastAsia="仿宋" w:cs="宋体"/>
          <w:color w:val="000000" w:themeColor="text1"/>
          <w:sz w:val="24"/>
        </w:rPr>
        <w:t xml:space="preserve">中标人须为作业人员提供工作服及必要的劳动防护用品。</w:t>
      </w:r>
      <w:r/>
    </w:p>
    <w:p>
      <w:pPr>
        <w:ind w:firstLine="274"/>
        <w:jc w:val="left"/>
        <w:spacing w:line="520" w:lineRule="exact"/>
        <w:widowControl/>
        <w:rPr>
          <w:rFonts w:hint="eastAsia" w:ascii="仿宋" w:hAnsi="仿宋" w:eastAsia="仿宋" w:cs="Times New Roman"/>
          <w:b/>
          <w:bCs/>
          <w:color w:val="000000" w:themeColor="text1"/>
          <w:sz w:val="24"/>
        </w:rPr>
      </w:pPr>
      <w:r>
        <w:rPr>
          <w:rFonts w:hint="eastAsia" w:ascii="仿宋" w:hAnsi="仿宋" w:eastAsia="仿宋" w:cs="宋体"/>
          <w:color w:val="000000" w:themeColor="text1"/>
          <w:sz w:val="24"/>
        </w:rPr>
        <w:t xml:space="preserve">4、</w:t>
      </w:r>
      <w:r>
        <w:rPr>
          <w:rFonts w:hint="eastAsia" w:ascii="仿宋" w:hAnsi="仿宋" w:eastAsia="仿宋" w:cs="Times New Roman"/>
          <w:color w:val="000000" w:themeColor="text1"/>
          <w:sz w:val="24"/>
        </w:rPr>
        <w:t xml:space="preserve">投标文件中提供</w:t>
      </w:r>
      <w:r>
        <w:rPr>
          <w:rFonts w:hint="eastAsia" w:ascii="仿宋" w:hAnsi="仿宋" w:eastAsia="仿宋" w:cs="Times New Roman"/>
          <w:b/>
          <w:color w:val="000000" w:themeColor="text1"/>
          <w:sz w:val="24"/>
        </w:rPr>
        <w:t xml:space="preserve">“</w:t>
      </w:r>
      <w:r>
        <w:rPr>
          <w:rFonts w:hint="eastAsia" w:ascii="仿宋" w:hAnsi="仿宋" w:eastAsia="仿宋" w:cs="Times New Roman"/>
          <w:b/>
          <w:bCs/>
          <w:color w:val="000000" w:themeColor="text1"/>
          <w:sz w:val="24"/>
        </w:rPr>
        <w:t xml:space="preserve">中标后作业人员配置”的承诺文件，否则按照无效投标处理。</w:t>
      </w:r>
      <w:r/>
    </w:p>
    <w:p>
      <w:pPr>
        <w:ind w:right="6"/>
        <w:rPr>
          <w:rFonts w:hint="eastAsia" w:ascii="仿宋" w:hAnsi="仿宋" w:eastAsia="仿宋" w:cs="Times New Roman"/>
          <w:color w:val="000000" w:themeColor="text1"/>
          <w:sz w:val="28"/>
        </w:rPr>
      </w:pPr>
      <w:r>
        <w:rPr>
          <w:rFonts w:hint="eastAsia" w:ascii="仿宋" w:hAnsi="仿宋" w:eastAsia="仿宋" w:cs="Times New Roman"/>
          <w:color w:val="000000" w:themeColor="text1"/>
          <w:sz w:val="28"/>
        </w:rPr>
      </w:r>
      <w:r/>
    </w:p>
    <w:p>
      <w:pPr>
        <w:ind w:right="6"/>
        <w:rPr>
          <w:rFonts w:hint="eastAsia" w:ascii="仿宋" w:hAnsi="仿宋" w:eastAsia="仿宋" w:cs="Times New Roman"/>
          <w:color w:val="000000" w:themeColor="text1"/>
          <w:sz w:val="28"/>
        </w:rPr>
      </w:pPr>
      <w:r>
        <w:rPr>
          <w:rFonts w:hint="eastAsia" w:ascii="仿宋" w:hAnsi="仿宋" w:eastAsia="仿宋" w:cs="Times New Roman"/>
          <w:color w:val="000000" w:themeColor="text1"/>
          <w:sz w:val="28"/>
        </w:rPr>
      </w:r>
      <w:r/>
    </w:p>
    <w:p>
      <w:pPr>
        <w:ind w:right="6"/>
        <w:rPr>
          <w:rFonts w:hint="eastAsia" w:ascii="仿宋" w:hAnsi="仿宋" w:eastAsia="仿宋" w:cs="Times New Roman"/>
          <w:color w:val="000000" w:themeColor="text1"/>
          <w:sz w:val="28"/>
        </w:rPr>
      </w:pPr>
      <w:r>
        <w:rPr>
          <w:rFonts w:hint="eastAsia" w:ascii="仿宋" w:hAnsi="仿宋" w:eastAsia="仿宋" w:cs="Times New Roman"/>
          <w:color w:val="000000" w:themeColor="text1"/>
          <w:sz w:val="28"/>
        </w:rPr>
      </w:r>
      <w:r/>
    </w:p>
    <w:p>
      <w:pPr>
        <w:ind w:left="256" w:right="6" w:firstLine="560"/>
        <w:rPr>
          <w:rFonts w:hint="eastAsia" w:ascii="仿宋" w:hAnsi="仿宋" w:eastAsia="仿宋" w:cs="Times New Roman"/>
          <w:color w:val="000000" w:themeColor="text1"/>
          <w:sz w:val="28"/>
        </w:rPr>
      </w:pPr>
      <w:r>
        <w:rPr>
          <w:rFonts w:hint="eastAsia" w:ascii="仿宋" w:hAnsi="仿宋" w:eastAsia="仿宋" w:cs="Times New Roman"/>
          <w:color w:val="000000" w:themeColor="text1"/>
          <w:sz w:val="28"/>
        </w:rPr>
      </w:r>
      <w:r/>
    </w:p>
    <w:p>
      <w:pPr>
        <w:ind w:firstLine="3000"/>
        <w:jc w:val="left"/>
        <w:spacing w:line="360" w:lineRule="auto"/>
        <w:widowControl/>
        <w:rPr>
          <w:rFonts w:hint="eastAsia" w:ascii="仿宋" w:hAnsi="仿宋" w:eastAsia="仿宋" w:cs="Times New Roman"/>
          <w:color w:val="000000" w:themeColor="text1"/>
          <w:sz w:val="20"/>
          <w:szCs w:val="20"/>
        </w:rPr>
      </w:pPr>
      <w:r>
        <w:rPr>
          <w:rFonts w:hint="eastAsia" w:ascii="仿宋" w:hAnsi="仿宋" w:eastAsia="仿宋" w:cs="Times New Roman"/>
          <w:color w:val="000000" w:themeColor="text1"/>
          <w:sz w:val="20"/>
          <w:szCs w:val="20"/>
        </w:rPr>
        <w:t xml:space="preserve">投标人：</w:t>
      </w:r>
      <w:r>
        <w:rPr>
          <w:rFonts w:ascii="仿宋" w:hAnsi="仿宋" w:eastAsia="仿宋" w:cs="Times New Roman"/>
          <w:color w:val="000000" w:themeColor="text1"/>
          <w:sz w:val="20"/>
          <w:szCs w:val="20"/>
        </w:rPr>
        <w:t xml:space="preserve">（</w:t>
      </w:r>
      <w:r>
        <w:rPr>
          <w:rFonts w:hint="eastAsia" w:ascii="仿宋" w:hAnsi="仿宋" w:eastAsia="仿宋" w:cs="Times New Roman"/>
          <w:color w:val="000000" w:themeColor="text1"/>
          <w:sz w:val="20"/>
          <w:szCs w:val="20"/>
        </w:rPr>
        <w:t xml:space="preserve">电子签章</w:t>
      </w:r>
      <w:r>
        <w:rPr>
          <w:rFonts w:ascii="仿宋" w:hAnsi="仿宋" w:eastAsia="仿宋" w:cs="Times New Roman"/>
          <w:color w:val="000000" w:themeColor="text1"/>
          <w:sz w:val="20"/>
          <w:szCs w:val="20"/>
        </w:rPr>
        <w:t xml:space="preserve">）</w:t>
      </w:r>
      <w:r/>
    </w:p>
    <w:p>
      <w:pPr>
        <w:ind w:firstLine="480"/>
        <w:jc w:val="left"/>
        <w:spacing w:line="360" w:lineRule="auto"/>
        <w:widowControl/>
        <w:rPr>
          <w:rFonts w:hint="eastAsia" w:ascii="仿宋" w:hAnsi="仿宋" w:eastAsia="仿宋" w:cs="Times New Roman"/>
          <w:color w:val="000000" w:themeColor="text1"/>
          <w:sz w:val="20"/>
          <w:szCs w:val="20"/>
        </w:rPr>
      </w:pPr>
      <w:r>
        <w:rPr>
          <w:rFonts w:hint="eastAsia" w:ascii="仿宋" w:hAnsi="仿宋" w:eastAsia="仿宋" w:cs="Times New Roman"/>
          <w:color w:val="000000" w:themeColor="text1"/>
          <w:sz w:val="20"/>
          <w:szCs w:val="20"/>
        </w:rPr>
        <w:t xml:space="preserve">                          投标人授权代表：</w:t>
      </w:r>
      <w:r>
        <w:rPr>
          <w:rFonts w:ascii="仿宋" w:hAnsi="仿宋" w:eastAsia="仿宋" w:cs="Times New Roman"/>
          <w:color w:val="000000" w:themeColor="text1"/>
          <w:sz w:val="20"/>
          <w:szCs w:val="20"/>
        </w:rPr>
        <w:t xml:space="preserve">（</w:t>
      </w:r>
      <w:r>
        <w:rPr>
          <w:rFonts w:hint="eastAsia" w:ascii="仿宋" w:hAnsi="仿宋" w:eastAsia="仿宋" w:cs="Times New Roman"/>
          <w:color w:val="000000" w:themeColor="text1"/>
          <w:sz w:val="20"/>
          <w:szCs w:val="20"/>
        </w:rPr>
        <w:t xml:space="preserve">签字或盖章</w:t>
      </w:r>
      <w:r>
        <w:rPr>
          <w:rFonts w:ascii="仿宋" w:hAnsi="仿宋" w:eastAsia="仿宋" w:cs="Times New Roman"/>
          <w:color w:val="000000" w:themeColor="text1"/>
          <w:sz w:val="20"/>
          <w:szCs w:val="20"/>
        </w:rPr>
        <w:t xml:space="preserve">）</w:t>
      </w:r>
      <w:r/>
    </w:p>
    <w:p>
      <w:pPr>
        <w:ind w:firstLine="3000"/>
        <w:jc w:val="left"/>
        <w:spacing w:line="360" w:lineRule="auto"/>
        <w:widowControl/>
        <w:rPr>
          <w:rFonts w:hint="eastAsia" w:ascii="仿宋" w:hAnsi="仿宋" w:eastAsia="仿宋" w:cs="Times New Roman"/>
          <w:color w:val="000000" w:themeColor="text1"/>
          <w:sz w:val="20"/>
          <w:szCs w:val="20"/>
        </w:rPr>
      </w:pPr>
      <w:r>
        <w:rPr>
          <w:rFonts w:hint="eastAsia" w:ascii="仿宋" w:hAnsi="仿宋" w:eastAsia="仿宋" w:cs="Times New Roman"/>
          <w:color w:val="000000" w:themeColor="text1"/>
          <w:sz w:val="20"/>
          <w:szCs w:val="20"/>
        </w:rPr>
        <w:t xml:space="preserve">日期：   年  月  日</w:t>
      </w:r>
      <w:r/>
    </w:p>
    <w:p>
      <w:pPr>
        <w:rPr>
          <w:rFonts w:hint="eastAsia" w:ascii="仿宋" w:hAnsi="仿宋" w:eastAsia="仿宋" w:cs="Times New Roman"/>
          <w:color w:val="000000" w:themeColor="text1"/>
          <w:sz w:val="20"/>
          <w:szCs w:val="20"/>
        </w:rPr>
      </w:pPr>
      <w:r>
        <w:rPr>
          <w:rFonts w:hint="eastAsia" w:ascii="仿宋" w:hAnsi="仿宋" w:eastAsia="仿宋" w:cs="Times New Roman"/>
          <w:color w:val="000000" w:themeColor="text1"/>
          <w:sz w:val="20"/>
          <w:szCs w:val="20"/>
        </w:rPr>
        <w:br w:type="page" w:clear="all"/>
      </w:r>
      <w:r/>
    </w:p>
    <w:p>
      <w:pPr>
        <w:ind w:left="256" w:right="6" w:firstLine="560"/>
        <w:rPr>
          <w:rFonts w:hint="eastAsia" w:ascii="仿宋" w:hAnsi="仿宋" w:eastAsia="仿宋" w:cs="Times New Roman"/>
          <w:color w:val="000000" w:themeColor="text1"/>
          <w:sz w:val="28"/>
        </w:rPr>
      </w:pPr>
      <w:r>
        <w:rPr>
          <w:rFonts w:hint="eastAsia" w:ascii="仿宋" w:hAnsi="仿宋" w:eastAsia="仿宋" w:cs="Times New Roman"/>
          <w:color w:val="000000" w:themeColor="text1"/>
          <w:sz w:val="28"/>
        </w:rPr>
      </w:r>
      <w:r/>
    </w:p>
    <w:p>
      <w:pPr>
        <w:jc w:val="center"/>
        <w:spacing w:line="480" w:lineRule="exact"/>
        <w:widowControl/>
        <w:rPr>
          <w:rFonts w:hint="eastAsia" w:ascii="仿宋" w:hAnsi="仿宋" w:eastAsia="仿宋" w:cs="Times New Roman"/>
          <w:b/>
          <w:bCs/>
          <w:color w:val="000000" w:themeColor="text1"/>
          <w:sz w:val="28"/>
          <w:szCs w:val="28"/>
        </w:rPr>
      </w:pPr>
      <w:r>
        <w:rPr>
          <w:rFonts w:hint="eastAsia" w:ascii="仿宋" w:hAnsi="仿宋" w:eastAsia="仿宋" w:cs="Times New Roman"/>
          <w:b/>
          <w:bCs/>
          <w:color w:val="000000" w:themeColor="text1"/>
          <w:sz w:val="28"/>
          <w:szCs w:val="28"/>
        </w:rPr>
        <w:t xml:space="preserve">10.投标人对“作业设备（车辆）专用于本项目本标段”的承诺</w:t>
      </w:r>
      <w:r/>
    </w:p>
    <w:p>
      <w:pPr>
        <w:ind w:left="400" w:right="6"/>
        <w:rPr>
          <w:rFonts w:ascii="Times New Roman" w:hAnsi="Times New Roman" w:eastAsia="仿宋" w:cs="Times New Roman"/>
          <w:color w:val="000000" w:themeColor="text1"/>
          <w:sz w:val="28"/>
        </w:rPr>
      </w:pPr>
      <w:r>
        <w:rPr>
          <w:rFonts w:ascii="Times New Roman" w:hAnsi="Times New Roman" w:eastAsia="仿宋" w:cs="Times New Roman"/>
          <w:color w:val="000000" w:themeColor="text1"/>
          <w:sz w:val="28"/>
        </w:rPr>
      </w:r>
      <w:r/>
    </w:p>
    <w:p>
      <w:pPr>
        <w:ind w:firstLine="480"/>
        <w:jc w:val="left"/>
        <w:spacing w:line="480" w:lineRule="exact"/>
        <w:widowControl/>
        <w:rPr>
          <w:rFonts w:hint="eastAsia" w:ascii="仿宋" w:hAnsi="仿宋" w:eastAsia="仿宋" w:cs="Times New Roman"/>
          <w:color w:val="000000" w:themeColor="text1"/>
          <w:sz w:val="20"/>
          <w:szCs w:val="20"/>
        </w:rPr>
      </w:pPr>
      <w:r>
        <w:rPr>
          <w:rFonts w:ascii="仿宋" w:hAnsi="仿宋" w:eastAsia="仿宋" w:cs="Times New Roman"/>
          <w:color w:val="000000" w:themeColor="text1"/>
          <w:sz w:val="20"/>
          <w:szCs w:val="20"/>
        </w:rPr>
        <w:t xml:space="preserve">项目名称：</w:t>
      </w:r>
      <w:r>
        <w:rPr>
          <w:rFonts w:hint="eastAsia" w:ascii="仿宋" w:hAnsi="仿宋" w:eastAsia="仿宋" w:cs="仿宋"/>
          <w:color w:val="000000" w:themeColor="text1"/>
          <w:sz w:val="20"/>
          <w:szCs w:val="20"/>
          <w:u w:val="single"/>
        </w:rPr>
        <w:t xml:space="preserve">沛县汉源街道“五网协同”市场化保洁运营项目</w:t>
      </w:r>
      <w:r>
        <w:rPr>
          <w:rFonts w:hint="eastAsia" w:ascii="仿宋" w:hAnsi="仿宋" w:eastAsia="仿宋" w:cs="Times New Roman"/>
          <w:color w:val="000000" w:themeColor="text1"/>
          <w:sz w:val="20"/>
          <w:szCs w:val="20"/>
        </w:rPr>
        <w:t xml:space="preserve">投标人承诺：</w:t>
      </w:r>
      <w:r>
        <w:rPr>
          <w:rFonts w:hint="eastAsia" w:ascii="仿宋" w:hAnsi="仿宋" w:eastAsia="仿宋" w:cs="Times New Roman"/>
          <w:color w:val="000000" w:themeColor="text1"/>
          <w:sz w:val="20"/>
          <w:szCs w:val="20"/>
          <w:u w:val="single"/>
        </w:rPr>
        <w:t xml:space="preserve">JSZC-320322050-JZSP-G2026-0001</w:t>
      </w:r>
      <w:r/>
    </w:p>
    <w:p>
      <w:pPr>
        <w:ind w:firstLine="480"/>
        <w:jc w:val="left"/>
        <w:spacing w:line="480" w:lineRule="exact"/>
        <w:widowControl/>
        <w:rPr>
          <w:rFonts w:hint="eastAsia" w:ascii="仿宋" w:hAnsi="仿宋" w:eastAsia="仿宋" w:cs="Times New Roman"/>
          <w:color w:val="000000" w:themeColor="text1"/>
          <w:sz w:val="20"/>
          <w:szCs w:val="20"/>
        </w:rPr>
      </w:pPr>
      <w:r>
        <w:rPr>
          <w:rFonts w:hint="eastAsia" w:ascii="仿宋" w:hAnsi="仿宋" w:eastAsia="仿宋" w:cs="Times New Roman"/>
          <w:color w:val="000000" w:themeColor="text1"/>
          <w:sz w:val="20"/>
          <w:szCs w:val="20"/>
        </w:rPr>
        <w:t xml:space="preserve">如我单位被确定为中标人，中标后签订合同</w:t>
      </w:r>
      <w:r>
        <w:rPr>
          <w:rFonts w:hint="eastAsia" w:ascii="仿宋" w:hAnsi="仿宋" w:eastAsia="仿宋" w:cs="Times New Roman"/>
          <w:color w:val="000000" w:themeColor="text1"/>
          <w:sz w:val="20"/>
          <w:szCs w:val="20"/>
        </w:rPr>
        <w:t xml:space="preserve">前承诺</w:t>
      </w:r>
      <w:r>
        <w:rPr>
          <w:rFonts w:hint="eastAsia" w:ascii="仿宋" w:hAnsi="仿宋" w:eastAsia="仿宋" w:cs="Times New Roman"/>
          <w:color w:val="000000" w:themeColor="text1"/>
          <w:sz w:val="20"/>
          <w:szCs w:val="20"/>
        </w:rPr>
        <w:t xml:space="preserve">按照不低于下列需求配置基本标准作业设备（车辆）且专用于本项目本标段。</w:t>
      </w:r>
      <w:r/>
    </w:p>
    <w:p>
      <w:pPr>
        <w:ind w:firstLine="470"/>
        <w:rPr>
          <w:rFonts w:hint="eastAsia" w:ascii="仿宋" w:hAnsi="仿宋" w:eastAsia="仿宋" w:cs="Times New Roman"/>
          <w:color w:val="000000" w:themeColor="text1"/>
          <w:sz w:val="24"/>
          <w:u w:val="single"/>
        </w:rPr>
      </w:pPr>
      <w:r>
        <w:rPr>
          <w:rFonts w:hint="eastAsia" w:ascii="仿宋" w:hAnsi="仿宋" w:eastAsia="仿宋" w:cs="Times New Roman"/>
          <w:color w:val="000000" w:themeColor="text1"/>
          <w:sz w:val="24"/>
          <w:u w:val="single"/>
        </w:rPr>
      </w:r>
      <w:r/>
    </w:p>
    <w:tbl>
      <w:tblPr>
        <w:tblW w:w="8334" w:type="dxa"/>
        <w:tblLayout w:type="fixed"/>
        <w:tblCellMar>
          <w:left w:w="0" w:type="dxa"/>
          <w:right w:w="0" w:type="dxa"/>
        </w:tblCellMar>
        <w:tblLook w:val="04A0" w:firstRow="1" w:lastRow="0" w:firstColumn="1" w:lastColumn="0" w:noHBand="0" w:noVBand="1"/>
      </w:tblPr>
      <w:tblGrid>
        <w:gridCol w:w="1172"/>
        <w:gridCol w:w="4171"/>
        <w:gridCol w:w="2991"/>
      </w:tblGrid>
      <w:tr>
        <w:trPr>
          <w:trHeight w:val="715"/>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72" w:type="dxa"/>
            <w:vAlign w:val="center"/>
            <w:textDirection w:val="lrTb"/>
            <w:noWrap w:val="false"/>
          </w:tcPr>
          <w:p>
            <w:pPr>
              <w:jc w:val="center"/>
              <w:widowControl/>
              <w:rPr>
                <w:rFonts w:hint="eastAsia" w:ascii="宋体" w:hAnsi="宋体" w:eastAsia="宋体" w:cs="宋体"/>
                <w:color w:val="000000" w:themeColor="text1"/>
                <w:sz w:val="24"/>
              </w:rPr>
            </w:pPr>
            <w:r>
              <w:rPr>
                <w:rFonts w:hint="eastAsia" w:ascii="宋体" w:hAnsi="宋体" w:eastAsia="宋体" w:cs="宋体"/>
                <w:color w:val="000000" w:themeColor="text1"/>
                <w:sz w:val="24"/>
                <w:lang w:bidi="ar"/>
              </w:rPr>
              <w:t xml:space="preserve">序号</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171" w:type="dxa"/>
            <w:vAlign w:val="center"/>
            <w:textDirection w:val="lrTb"/>
            <w:noWrap w:val="false"/>
          </w:tcPr>
          <w:p>
            <w:pPr>
              <w:jc w:val="center"/>
              <w:widowControl/>
              <w:rPr>
                <w:rFonts w:hint="eastAsia" w:ascii="宋体" w:hAnsi="宋体" w:eastAsia="宋体" w:cs="宋体"/>
                <w:color w:val="000000" w:themeColor="text1"/>
                <w:sz w:val="24"/>
              </w:rPr>
            </w:pPr>
            <w:r>
              <w:rPr>
                <w:rFonts w:hint="eastAsia" w:ascii="宋体" w:hAnsi="宋体" w:eastAsia="宋体" w:cs="宋体"/>
                <w:color w:val="000000" w:themeColor="text1"/>
                <w:sz w:val="24"/>
                <w:lang w:bidi="ar"/>
              </w:rPr>
              <w:t xml:space="preserve">名称</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991" w:type="dxa"/>
            <w:vAlign w:val="center"/>
            <w:textDirection w:val="lrTb"/>
            <w:noWrap w:val="false"/>
          </w:tcPr>
          <w:p>
            <w:pPr>
              <w:jc w:val="center"/>
              <w:widowControl/>
              <w:rPr>
                <w:rFonts w:hint="eastAsia" w:ascii="宋体" w:hAnsi="宋体" w:eastAsia="宋体" w:cs="宋体"/>
                <w:color w:val="000000" w:themeColor="text1"/>
                <w:sz w:val="24"/>
              </w:rPr>
            </w:pPr>
            <w:r>
              <w:rPr>
                <w:rFonts w:hint="eastAsia" w:ascii="宋体" w:hAnsi="宋体" w:eastAsia="宋体" w:cs="宋体"/>
                <w:color w:val="000000" w:themeColor="text1"/>
                <w:sz w:val="24"/>
                <w:lang w:bidi="ar"/>
              </w:rPr>
              <w:t xml:space="preserve">数量</w:t>
            </w:r>
            <w:r/>
          </w:p>
        </w:tc>
      </w:tr>
      <w:tr>
        <w:trPr>
          <w:trHeight w:val="510"/>
        </w:trPr>
        <w:tc>
          <w:tcPr>
            <w:tcBorders>
              <w:top w:val="single" w:color="000000" w:sz="4" w:space="0"/>
              <w:left w:val="single" w:color="auto" w:sz="4" w:space="0"/>
              <w:bottom w:val="single" w:color="000000" w:sz="4" w:space="0"/>
              <w:right w:val="single" w:color="000000" w:sz="4" w:space="0"/>
            </w:tcBorders>
            <w:tcMar>
              <w:left w:w="15" w:type="dxa"/>
              <w:top w:w="15" w:type="dxa"/>
              <w:right w:w="15" w:type="dxa"/>
            </w:tcMar>
            <w:tcW w:w="1172" w:type="dxa"/>
            <w:vAlign w:val="center"/>
            <w:textDirection w:val="lrTb"/>
            <w:noWrap/>
          </w:tcPr>
          <w:p>
            <w:pPr>
              <w:jc w:val="center"/>
              <w:widowControl/>
              <w:rPr>
                <w:rFonts w:hint="eastAsia" w:ascii="宋体" w:hAnsi="宋体" w:eastAsia="宋体" w:cs="宋体"/>
                <w:color w:val="000000" w:themeColor="text1"/>
                <w:sz w:val="22"/>
                <w:szCs w:val="22"/>
              </w:rPr>
            </w:pPr>
            <w:r>
              <w:rPr>
                <w:rFonts w:hint="eastAsia" w:ascii="宋体" w:hAnsi="宋体" w:eastAsia="宋体" w:cs="宋体"/>
                <w:color w:val="000000" w:themeColor="text1"/>
                <w:sz w:val="22"/>
                <w:szCs w:val="22"/>
              </w:rPr>
              <w:t xml:space="preserve">1</w:t>
            </w:r>
            <w:r/>
          </w:p>
        </w:tc>
        <w:tc>
          <w:tcPr>
            <w:tcBorders>
              <w:top w:val="single" w:color="000000" w:sz="4" w:space="0"/>
              <w:left w:val="single" w:color="000000" w:sz="4" w:space="0"/>
              <w:bottom w:val="single" w:color="000000" w:sz="4" w:space="0"/>
              <w:right w:val="single" w:color="auto" w:sz="4" w:space="0"/>
            </w:tcBorders>
            <w:tcMar>
              <w:left w:w="15" w:type="dxa"/>
              <w:top w:w="15" w:type="dxa"/>
              <w:right w:w="15" w:type="dxa"/>
            </w:tcMar>
            <w:tcW w:w="4171" w:type="dxa"/>
            <w:vAlign w:val="center"/>
            <w:textDirection w:val="lrTb"/>
            <w:noWrap w:val="false"/>
          </w:tcPr>
          <w:p>
            <w:pPr>
              <w:ind w:firstLine="440"/>
              <w:jc w:val="center"/>
              <w:widowControl/>
              <w:rPr>
                <w:rFonts w:hint="eastAsia" w:ascii="宋体" w:hAnsi="宋体" w:eastAsia="宋体" w:cs="宋体"/>
                <w:color w:val="000000" w:themeColor="text1"/>
                <w:sz w:val="22"/>
                <w:szCs w:val="22"/>
              </w:rPr>
            </w:pPr>
            <w:r>
              <w:rPr>
                <w:rFonts w:hint="eastAsia" w:ascii="宋体" w:hAnsi="宋体" w:eastAsia="宋体" w:cs="宋体"/>
                <w:color w:val="000000" w:themeColor="text1"/>
                <w:sz w:val="22"/>
                <w:szCs w:val="22"/>
              </w:rPr>
            </w:r>
            <w:r/>
          </w:p>
        </w:tc>
        <w:tc>
          <w:tcPr>
            <w:tcBorders>
              <w:top w:val="single" w:color="000000" w:sz="4" w:space="0"/>
              <w:left w:val="single" w:color="auto" w:sz="4" w:space="0"/>
              <w:bottom w:val="single" w:color="000000" w:sz="4" w:space="0"/>
              <w:right w:val="single" w:color="000000" w:sz="4" w:space="0"/>
            </w:tcBorders>
            <w:tcMar>
              <w:left w:w="15" w:type="dxa"/>
              <w:top w:w="15" w:type="dxa"/>
              <w:right w:w="15" w:type="dxa"/>
            </w:tcMar>
            <w:tcW w:w="2991" w:type="dxa"/>
            <w:vAlign w:val="center"/>
            <w:textDirection w:val="lrTb"/>
            <w:noWrap w:val="false"/>
          </w:tcPr>
          <w:p>
            <w:pPr>
              <w:ind w:firstLine="440"/>
              <w:jc w:val="center"/>
              <w:widowControl/>
              <w:rPr>
                <w:rFonts w:hint="eastAsia" w:ascii="宋体" w:hAnsi="宋体" w:eastAsia="宋体" w:cs="宋体"/>
                <w:color w:val="000000" w:themeColor="text1"/>
                <w:sz w:val="22"/>
                <w:szCs w:val="22"/>
              </w:rPr>
            </w:pPr>
            <w:r>
              <w:rPr>
                <w:rFonts w:hint="eastAsia" w:ascii="宋体" w:hAnsi="宋体" w:eastAsia="宋体" w:cs="宋体"/>
                <w:color w:val="000000" w:themeColor="text1"/>
                <w:sz w:val="22"/>
                <w:szCs w:val="22"/>
              </w:rPr>
            </w:r>
            <w:r/>
          </w:p>
        </w:tc>
      </w:tr>
      <w:tr>
        <w:trPr>
          <w:trHeight w:val="510"/>
        </w:trPr>
        <w:tc>
          <w:tcPr>
            <w:tcBorders>
              <w:top w:val="single" w:color="000000" w:sz="4" w:space="0"/>
              <w:left w:val="single" w:color="auto" w:sz="4" w:space="0"/>
              <w:bottom w:val="single" w:color="000000" w:sz="4" w:space="0"/>
              <w:right w:val="single" w:color="000000" w:sz="4" w:space="0"/>
            </w:tcBorders>
            <w:tcMar>
              <w:left w:w="15" w:type="dxa"/>
              <w:top w:w="15" w:type="dxa"/>
              <w:right w:w="15" w:type="dxa"/>
            </w:tcMar>
            <w:tcW w:w="1172" w:type="dxa"/>
            <w:vAlign w:val="center"/>
            <w:textDirection w:val="lrTb"/>
            <w:noWrap/>
          </w:tcPr>
          <w:p>
            <w:pPr>
              <w:jc w:val="center"/>
              <w:widowControl/>
              <w:rPr>
                <w:rFonts w:hint="eastAsia" w:ascii="宋体" w:hAnsi="宋体" w:eastAsia="宋体" w:cs="宋体"/>
                <w:color w:val="000000" w:themeColor="text1"/>
                <w:sz w:val="22"/>
                <w:szCs w:val="22"/>
              </w:rPr>
            </w:pPr>
            <w:r>
              <w:rPr>
                <w:rFonts w:hint="eastAsia" w:ascii="宋体" w:hAnsi="宋体" w:eastAsia="宋体" w:cs="宋体"/>
                <w:color w:val="000000" w:themeColor="text1"/>
                <w:sz w:val="22"/>
                <w:szCs w:val="22"/>
              </w:rPr>
              <w:t xml:space="preserve">2</w:t>
            </w:r>
            <w:r/>
          </w:p>
        </w:tc>
        <w:tc>
          <w:tcPr>
            <w:tcBorders>
              <w:top w:val="single" w:color="000000" w:sz="4" w:space="0"/>
              <w:left w:val="single" w:color="000000" w:sz="4" w:space="0"/>
              <w:bottom w:val="single" w:color="000000" w:sz="4" w:space="0"/>
              <w:right w:val="single" w:color="auto" w:sz="4" w:space="0"/>
            </w:tcBorders>
            <w:tcMar>
              <w:left w:w="15" w:type="dxa"/>
              <w:top w:w="15" w:type="dxa"/>
              <w:right w:w="15" w:type="dxa"/>
            </w:tcMar>
            <w:tcW w:w="4171" w:type="dxa"/>
            <w:vAlign w:val="center"/>
            <w:textDirection w:val="lrTb"/>
            <w:noWrap w:val="false"/>
          </w:tcPr>
          <w:p>
            <w:pPr>
              <w:ind w:firstLine="440"/>
              <w:jc w:val="center"/>
              <w:widowControl/>
              <w:rPr>
                <w:rFonts w:hint="eastAsia" w:ascii="宋体" w:hAnsi="宋体" w:eastAsia="宋体" w:cs="宋体"/>
                <w:color w:val="000000" w:themeColor="text1"/>
                <w:sz w:val="22"/>
                <w:szCs w:val="22"/>
              </w:rPr>
            </w:pPr>
            <w:r>
              <w:rPr>
                <w:rFonts w:hint="eastAsia" w:ascii="宋体" w:hAnsi="宋体" w:eastAsia="宋体" w:cs="宋体"/>
                <w:color w:val="000000" w:themeColor="text1"/>
                <w:sz w:val="22"/>
                <w:szCs w:val="22"/>
              </w:rPr>
            </w:r>
            <w:r/>
          </w:p>
        </w:tc>
        <w:tc>
          <w:tcPr>
            <w:tcBorders>
              <w:top w:val="single" w:color="000000" w:sz="4" w:space="0"/>
              <w:left w:val="single" w:color="auto" w:sz="4" w:space="0"/>
              <w:bottom w:val="single" w:color="000000" w:sz="4" w:space="0"/>
              <w:right w:val="single" w:color="000000" w:sz="4" w:space="0"/>
            </w:tcBorders>
            <w:tcMar>
              <w:left w:w="15" w:type="dxa"/>
              <w:top w:w="15" w:type="dxa"/>
              <w:right w:w="15" w:type="dxa"/>
            </w:tcMar>
            <w:tcW w:w="2991" w:type="dxa"/>
            <w:vAlign w:val="center"/>
            <w:textDirection w:val="lrTb"/>
            <w:noWrap w:val="false"/>
          </w:tcPr>
          <w:p>
            <w:pPr>
              <w:ind w:firstLine="440"/>
              <w:jc w:val="center"/>
              <w:widowControl/>
              <w:rPr>
                <w:rFonts w:hint="eastAsia" w:ascii="宋体" w:hAnsi="宋体" w:eastAsia="宋体" w:cs="宋体"/>
                <w:color w:val="000000" w:themeColor="text1"/>
                <w:sz w:val="22"/>
                <w:szCs w:val="22"/>
              </w:rPr>
            </w:pPr>
            <w:r>
              <w:rPr>
                <w:rFonts w:hint="eastAsia" w:ascii="宋体" w:hAnsi="宋体" w:eastAsia="宋体" w:cs="宋体"/>
                <w:color w:val="000000" w:themeColor="text1"/>
                <w:sz w:val="22"/>
                <w:szCs w:val="22"/>
              </w:rPr>
            </w:r>
            <w:r/>
          </w:p>
        </w:tc>
      </w:tr>
      <w:tr>
        <w:trPr>
          <w:trHeight w:val="510"/>
        </w:trPr>
        <w:tc>
          <w:tcPr>
            <w:tcBorders>
              <w:top w:val="single" w:color="000000" w:sz="4" w:space="0"/>
              <w:left w:val="single" w:color="auto" w:sz="4" w:space="0"/>
              <w:bottom w:val="single" w:color="000000" w:sz="4" w:space="0"/>
              <w:right w:val="single" w:color="000000" w:sz="4" w:space="0"/>
            </w:tcBorders>
            <w:tcMar>
              <w:left w:w="15" w:type="dxa"/>
              <w:top w:w="15" w:type="dxa"/>
              <w:right w:w="15" w:type="dxa"/>
            </w:tcMar>
            <w:tcW w:w="1172" w:type="dxa"/>
            <w:vAlign w:val="center"/>
            <w:textDirection w:val="lrTb"/>
            <w:noWrap/>
          </w:tcPr>
          <w:p>
            <w:pPr>
              <w:jc w:val="center"/>
              <w:widowControl/>
              <w:rPr>
                <w:rFonts w:hint="eastAsia" w:ascii="宋体" w:hAnsi="宋体" w:eastAsia="宋体" w:cs="宋体"/>
                <w:color w:val="000000" w:themeColor="text1"/>
                <w:sz w:val="22"/>
                <w:szCs w:val="22"/>
              </w:rPr>
            </w:pPr>
            <w:r>
              <w:rPr>
                <w:rFonts w:hint="eastAsia" w:ascii="宋体" w:hAnsi="宋体" w:eastAsia="宋体" w:cs="宋体"/>
                <w:color w:val="000000" w:themeColor="text1"/>
                <w:sz w:val="22"/>
                <w:szCs w:val="22"/>
              </w:rPr>
              <w:t xml:space="preserve">3</w:t>
            </w:r>
            <w:r/>
          </w:p>
        </w:tc>
        <w:tc>
          <w:tcPr>
            <w:tcBorders>
              <w:top w:val="single" w:color="000000" w:sz="4" w:space="0"/>
              <w:left w:val="single" w:color="000000" w:sz="4" w:space="0"/>
              <w:bottom w:val="single" w:color="000000" w:sz="4" w:space="0"/>
              <w:right w:val="single" w:color="auto" w:sz="4" w:space="0"/>
            </w:tcBorders>
            <w:tcMar>
              <w:left w:w="15" w:type="dxa"/>
              <w:top w:w="15" w:type="dxa"/>
              <w:right w:w="15" w:type="dxa"/>
            </w:tcMar>
            <w:tcW w:w="4171" w:type="dxa"/>
            <w:vAlign w:val="center"/>
            <w:textDirection w:val="lrTb"/>
            <w:noWrap w:val="false"/>
          </w:tcPr>
          <w:p>
            <w:pPr>
              <w:ind w:firstLine="440"/>
              <w:jc w:val="center"/>
              <w:widowControl/>
              <w:rPr>
                <w:rFonts w:hint="eastAsia" w:ascii="宋体" w:hAnsi="宋体" w:eastAsia="宋体" w:cs="宋体"/>
                <w:color w:val="000000" w:themeColor="text1"/>
                <w:sz w:val="22"/>
                <w:szCs w:val="22"/>
              </w:rPr>
            </w:pPr>
            <w:r>
              <w:rPr>
                <w:rFonts w:hint="eastAsia" w:ascii="宋体" w:hAnsi="宋体" w:eastAsia="宋体" w:cs="宋体"/>
                <w:color w:val="000000" w:themeColor="text1"/>
                <w:sz w:val="22"/>
                <w:szCs w:val="22"/>
              </w:rPr>
            </w:r>
            <w:r/>
          </w:p>
        </w:tc>
        <w:tc>
          <w:tcPr>
            <w:tcBorders>
              <w:top w:val="single" w:color="000000" w:sz="4" w:space="0"/>
              <w:left w:val="single" w:color="auto" w:sz="4" w:space="0"/>
              <w:bottom w:val="single" w:color="000000" w:sz="4" w:space="0"/>
              <w:right w:val="single" w:color="000000" w:sz="4" w:space="0"/>
            </w:tcBorders>
            <w:tcMar>
              <w:left w:w="15" w:type="dxa"/>
              <w:top w:w="15" w:type="dxa"/>
              <w:right w:w="15" w:type="dxa"/>
            </w:tcMar>
            <w:tcW w:w="2991" w:type="dxa"/>
            <w:vAlign w:val="center"/>
            <w:textDirection w:val="lrTb"/>
            <w:noWrap w:val="false"/>
          </w:tcPr>
          <w:p>
            <w:pPr>
              <w:ind w:firstLine="440"/>
              <w:jc w:val="center"/>
              <w:widowControl/>
              <w:rPr>
                <w:rFonts w:hint="eastAsia" w:ascii="宋体" w:hAnsi="宋体" w:eastAsia="宋体" w:cs="宋体"/>
                <w:color w:val="000000" w:themeColor="text1"/>
                <w:sz w:val="22"/>
                <w:szCs w:val="22"/>
              </w:rPr>
            </w:pPr>
            <w:r>
              <w:rPr>
                <w:rFonts w:hint="eastAsia" w:ascii="宋体" w:hAnsi="宋体" w:eastAsia="宋体" w:cs="宋体"/>
                <w:color w:val="000000" w:themeColor="text1"/>
                <w:sz w:val="22"/>
                <w:szCs w:val="22"/>
              </w:rPr>
            </w:r>
            <w:r/>
          </w:p>
        </w:tc>
      </w:tr>
      <w:tr>
        <w:trPr>
          <w:trHeight w:val="510"/>
        </w:trPr>
        <w:tc>
          <w:tcPr>
            <w:tcBorders>
              <w:top w:val="single" w:color="000000" w:sz="4" w:space="0"/>
              <w:left w:val="single" w:color="auto" w:sz="4" w:space="0"/>
              <w:bottom w:val="single" w:color="000000" w:sz="4" w:space="0"/>
              <w:right w:val="single" w:color="000000" w:sz="4" w:space="0"/>
            </w:tcBorders>
            <w:tcMar>
              <w:left w:w="15" w:type="dxa"/>
              <w:top w:w="15" w:type="dxa"/>
              <w:right w:w="15" w:type="dxa"/>
            </w:tcMar>
            <w:tcW w:w="1172" w:type="dxa"/>
            <w:vAlign w:val="center"/>
            <w:textDirection w:val="lrTb"/>
            <w:noWrap/>
          </w:tcPr>
          <w:p>
            <w:pPr>
              <w:jc w:val="center"/>
              <w:widowControl/>
              <w:rPr>
                <w:rFonts w:hint="eastAsia" w:ascii="宋体" w:hAnsi="宋体" w:eastAsia="宋体" w:cs="宋体"/>
                <w:color w:val="000000" w:themeColor="text1"/>
                <w:sz w:val="22"/>
                <w:szCs w:val="22"/>
              </w:rPr>
            </w:pPr>
            <w:r>
              <w:rPr>
                <w:rFonts w:hint="eastAsia" w:ascii="宋体" w:hAnsi="宋体" w:eastAsia="宋体" w:cs="宋体"/>
                <w:color w:val="000000" w:themeColor="text1"/>
                <w:sz w:val="22"/>
                <w:szCs w:val="22"/>
                <w:lang w:bidi="ar"/>
              </w:rPr>
              <w:t xml:space="preserve">4</w:t>
            </w:r>
            <w:r/>
          </w:p>
        </w:tc>
        <w:tc>
          <w:tcPr>
            <w:tcBorders>
              <w:top w:val="single" w:color="000000" w:sz="4" w:space="0"/>
              <w:left w:val="single" w:color="000000" w:sz="4" w:space="0"/>
              <w:bottom w:val="single" w:color="000000" w:sz="4" w:space="0"/>
              <w:right w:val="single" w:color="auto" w:sz="4" w:space="0"/>
            </w:tcBorders>
            <w:tcMar>
              <w:left w:w="15" w:type="dxa"/>
              <w:top w:w="15" w:type="dxa"/>
              <w:right w:w="15" w:type="dxa"/>
            </w:tcMar>
            <w:tcW w:w="4171" w:type="dxa"/>
            <w:vAlign w:val="center"/>
            <w:textDirection w:val="lrTb"/>
            <w:noWrap w:val="false"/>
          </w:tcPr>
          <w:p>
            <w:pPr>
              <w:ind w:firstLine="440"/>
              <w:jc w:val="center"/>
              <w:widowControl/>
              <w:rPr>
                <w:rFonts w:hint="eastAsia" w:ascii="宋体" w:hAnsi="宋体" w:eastAsia="宋体" w:cs="宋体"/>
                <w:color w:val="000000" w:themeColor="text1"/>
                <w:sz w:val="22"/>
                <w:szCs w:val="22"/>
              </w:rPr>
            </w:pPr>
            <w:r>
              <w:rPr>
                <w:rFonts w:hint="eastAsia" w:ascii="宋体" w:hAnsi="宋体" w:eastAsia="宋体" w:cs="宋体"/>
                <w:color w:val="000000" w:themeColor="text1"/>
                <w:sz w:val="22"/>
                <w:szCs w:val="22"/>
              </w:rPr>
            </w:r>
            <w:r/>
          </w:p>
        </w:tc>
        <w:tc>
          <w:tcPr>
            <w:tcBorders>
              <w:top w:val="single" w:color="000000" w:sz="4" w:space="0"/>
              <w:left w:val="single" w:color="auto" w:sz="4" w:space="0"/>
              <w:bottom w:val="single" w:color="000000" w:sz="4" w:space="0"/>
              <w:right w:val="single" w:color="000000" w:sz="4" w:space="0"/>
            </w:tcBorders>
            <w:tcMar>
              <w:left w:w="15" w:type="dxa"/>
              <w:top w:w="15" w:type="dxa"/>
              <w:right w:w="15" w:type="dxa"/>
            </w:tcMar>
            <w:tcW w:w="2991" w:type="dxa"/>
            <w:vAlign w:val="center"/>
            <w:textDirection w:val="lrTb"/>
            <w:noWrap w:val="false"/>
          </w:tcPr>
          <w:p>
            <w:pPr>
              <w:ind w:firstLine="440"/>
              <w:jc w:val="center"/>
              <w:widowControl/>
              <w:rPr>
                <w:rFonts w:hint="eastAsia" w:ascii="宋体" w:hAnsi="宋体" w:eastAsia="宋体" w:cs="宋体"/>
                <w:color w:val="000000" w:themeColor="text1"/>
                <w:sz w:val="22"/>
                <w:szCs w:val="22"/>
              </w:rPr>
            </w:pPr>
            <w:r>
              <w:rPr>
                <w:rFonts w:hint="eastAsia" w:ascii="宋体" w:hAnsi="宋体" w:eastAsia="宋体" w:cs="宋体"/>
                <w:color w:val="000000" w:themeColor="text1"/>
                <w:sz w:val="22"/>
                <w:szCs w:val="22"/>
              </w:rPr>
            </w:r>
            <w:r/>
          </w:p>
        </w:tc>
      </w:tr>
      <w:tr>
        <w:trPr>
          <w:trHeight w:val="510"/>
        </w:trPr>
        <w:tc>
          <w:tcPr>
            <w:tcBorders>
              <w:top w:val="single" w:color="000000" w:sz="4" w:space="0"/>
              <w:left w:val="single" w:color="auto" w:sz="4" w:space="0"/>
              <w:bottom w:val="single" w:color="000000" w:sz="4" w:space="0"/>
              <w:right w:val="single" w:color="000000" w:sz="4" w:space="0"/>
            </w:tcBorders>
            <w:tcMar>
              <w:left w:w="15" w:type="dxa"/>
              <w:top w:w="15" w:type="dxa"/>
              <w:right w:w="15" w:type="dxa"/>
            </w:tcMar>
            <w:tcW w:w="1172" w:type="dxa"/>
            <w:vAlign w:val="center"/>
            <w:textDirection w:val="lrTb"/>
            <w:noWrap/>
          </w:tcPr>
          <w:p>
            <w:pPr>
              <w:jc w:val="center"/>
              <w:widowControl/>
              <w:rPr>
                <w:rFonts w:hint="eastAsia" w:ascii="宋体" w:hAnsi="宋体" w:eastAsia="宋体" w:cs="宋体"/>
                <w:color w:val="000000" w:themeColor="text1"/>
                <w:sz w:val="22"/>
                <w:szCs w:val="22"/>
              </w:rPr>
            </w:pPr>
            <w:r>
              <w:rPr>
                <w:rFonts w:hint="eastAsia" w:ascii="宋体" w:hAnsi="宋体" w:eastAsia="宋体" w:cs="宋体"/>
                <w:color w:val="000000" w:themeColor="text1"/>
                <w:sz w:val="22"/>
                <w:szCs w:val="22"/>
              </w:rPr>
              <w:t xml:space="preserve">5</w:t>
            </w:r>
            <w:r/>
          </w:p>
        </w:tc>
        <w:tc>
          <w:tcPr>
            <w:tcBorders>
              <w:top w:val="single" w:color="000000" w:sz="4" w:space="0"/>
              <w:left w:val="single" w:color="000000" w:sz="4" w:space="0"/>
              <w:bottom w:val="single" w:color="000000" w:sz="4" w:space="0"/>
              <w:right w:val="single" w:color="auto" w:sz="4" w:space="0"/>
            </w:tcBorders>
            <w:tcMar>
              <w:left w:w="15" w:type="dxa"/>
              <w:top w:w="15" w:type="dxa"/>
              <w:right w:w="15" w:type="dxa"/>
            </w:tcMar>
            <w:tcW w:w="4171" w:type="dxa"/>
            <w:vAlign w:val="center"/>
            <w:textDirection w:val="lrTb"/>
            <w:noWrap w:val="false"/>
          </w:tcPr>
          <w:p>
            <w:pPr>
              <w:ind w:firstLine="440"/>
              <w:jc w:val="center"/>
              <w:widowControl/>
              <w:rPr>
                <w:rFonts w:hint="eastAsia" w:ascii="宋体" w:hAnsi="宋体" w:eastAsia="宋体" w:cs="宋体"/>
                <w:color w:val="000000" w:themeColor="text1"/>
                <w:sz w:val="22"/>
                <w:szCs w:val="22"/>
              </w:rPr>
            </w:pPr>
            <w:r>
              <w:rPr>
                <w:rFonts w:hint="eastAsia" w:ascii="宋体" w:hAnsi="宋体" w:eastAsia="宋体" w:cs="宋体"/>
                <w:color w:val="000000" w:themeColor="text1"/>
                <w:sz w:val="22"/>
                <w:szCs w:val="22"/>
              </w:rPr>
            </w:r>
            <w:r/>
          </w:p>
        </w:tc>
        <w:tc>
          <w:tcPr>
            <w:tcBorders>
              <w:top w:val="single" w:color="000000" w:sz="4" w:space="0"/>
              <w:left w:val="single" w:color="auto" w:sz="4" w:space="0"/>
              <w:bottom w:val="single" w:color="000000" w:sz="4" w:space="0"/>
              <w:right w:val="single" w:color="000000" w:sz="4" w:space="0"/>
            </w:tcBorders>
            <w:tcMar>
              <w:left w:w="15" w:type="dxa"/>
              <w:top w:w="15" w:type="dxa"/>
              <w:right w:w="15" w:type="dxa"/>
            </w:tcMar>
            <w:tcW w:w="2991" w:type="dxa"/>
            <w:vAlign w:val="center"/>
            <w:textDirection w:val="lrTb"/>
            <w:noWrap/>
          </w:tcPr>
          <w:p>
            <w:pPr>
              <w:ind w:firstLine="440"/>
              <w:jc w:val="center"/>
              <w:widowControl/>
              <w:rPr>
                <w:rFonts w:hint="eastAsia" w:ascii="宋体" w:hAnsi="宋体" w:eastAsia="宋体" w:cs="宋体"/>
                <w:color w:val="000000" w:themeColor="text1"/>
                <w:sz w:val="22"/>
                <w:szCs w:val="22"/>
              </w:rPr>
            </w:pPr>
            <w:r>
              <w:rPr>
                <w:rFonts w:hint="eastAsia" w:ascii="宋体" w:hAnsi="宋体" w:eastAsia="宋体" w:cs="宋体"/>
                <w:color w:val="000000" w:themeColor="text1"/>
                <w:sz w:val="22"/>
                <w:szCs w:val="22"/>
              </w:rPr>
            </w:r>
            <w:r/>
          </w:p>
        </w:tc>
      </w:tr>
      <w:tr>
        <w:trPr>
          <w:trHeight w:val="510"/>
        </w:trPr>
        <w:tc>
          <w:tcPr>
            <w:tcBorders>
              <w:top w:val="single" w:color="000000" w:sz="4" w:space="0"/>
              <w:left w:val="single" w:color="auto" w:sz="4" w:space="0"/>
              <w:bottom w:val="single" w:color="000000" w:sz="4" w:space="0"/>
              <w:right w:val="single" w:color="000000" w:sz="4" w:space="0"/>
            </w:tcBorders>
            <w:tcMar>
              <w:left w:w="15" w:type="dxa"/>
              <w:top w:w="15" w:type="dxa"/>
              <w:right w:w="15" w:type="dxa"/>
            </w:tcMar>
            <w:tcW w:w="1172" w:type="dxa"/>
            <w:vAlign w:val="center"/>
            <w:textDirection w:val="lrTb"/>
            <w:noWrap/>
          </w:tcPr>
          <w:p>
            <w:pPr>
              <w:jc w:val="center"/>
              <w:widowControl/>
              <w:rPr>
                <w:rFonts w:hint="eastAsia" w:ascii="宋体" w:hAnsi="宋体" w:eastAsia="宋体" w:cs="宋体"/>
                <w:color w:val="000000" w:themeColor="text1"/>
                <w:sz w:val="22"/>
                <w:szCs w:val="22"/>
              </w:rPr>
            </w:pPr>
            <w:r>
              <w:rPr>
                <w:rFonts w:hint="eastAsia" w:ascii="宋体" w:hAnsi="宋体" w:eastAsia="宋体" w:cs="宋体"/>
                <w:color w:val="000000" w:themeColor="text1"/>
                <w:sz w:val="22"/>
                <w:szCs w:val="22"/>
              </w:rPr>
              <w:t xml:space="preserve">6</w:t>
            </w:r>
            <w:r/>
          </w:p>
        </w:tc>
        <w:tc>
          <w:tcPr>
            <w:tcBorders>
              <w:top w:val="single" w:color="000000" w:sz="4" w:space="0"/>
              <w:left w:val="single" w:color="000000" w:sz="4" w:space="0"/>
              <w:bottom w:val="single" w:color="000000" w:sz="4" w:space="0"/>
              <w:right w:val="single" w:color="auto" w:sz="4" w:space="0"/>
            </w:tcBorders>
            <w:tcMar>
              <w:left w:w="15" w:type="dxa"/>
              <w:top w:w="15" w:type="dxa"/>
              <w:right w:w="15" w:type="dxa"/>
            </w:tcMar>
            <w:tcW w:w="4171" w:type="dxa"/>
            <w:vAlign w:val="center"/>
            <w:textDirection w:val="lrTb"/>
            <w:noWrap w:val="false"/>
          </w:tcPr>
          <w:p>
            <w:pPr>
              <w:ind w:firstLine="440"/>
              <w:jc w:val="center"/>
              <w:widowControl/>
              <w:rPr>
                <w:rFonts w:hint="eastAsia" w:ascii="宋体" w:hAnsi="宋体" w:eastAsia="宋体" w:cs="宋体"/>
                <w:color w:val="000000" w:themeColor="text1"/>
                <w:sz w:val="22"/>
                <w:szCs w:val="22"/>
              </w:rPr>
            </w:pPr>
            <w:r>
              <w:rPr>
                <w:rFonts w:hint="eastAsia" w:ascii="宋体" w:hAnsi="宋体" w:eastAsia="宋体" w:cs="宋体"/>
                <w:color w:val="000000" w:themeColor="text1"/>
                <w:sz w:val="22"/>
                <w:szCs w:val="22"/>
              </w:rPr>
            </w:r>
            <w:r/>
          </w:p>
        </w:tc>
        <w:tc>
          <w:tcPr>
            <w:tcBorders>
              <w:top w:val="single" w:color="000000" w:sz="4" w:space="0"/>
              <w:left w:val="single" w:color="auto" w:sz="4" w:space="0"/>
              <w:bottom w:val="single" w:color="000000" w:sz="4" w:space="0"/>
              <w:right w:val="single" w:color="000000" w:sz="4" w:space="0"/>
            </w:tcBorders>
            <w:tcMar>
              <w:left w:w="15" w:type="dxa"/>
              <w:top w:w="15" w:type="dxa"/>
              <w:right w:w="15" w:type="dxa"/>
            </w:tcMar>
            <w:tcW w:w="2991" w:type="dxa"/>
            <w:vAlign w:val="center"/>
            <w:textDirection w:val="lrTb"/>
            <w:noWrap/>
          </w:tcPr>
          <w:p>
            <w:pPr>
              <w:ind w:firstLine="440"/>
              <w:jc w:val="center"/>
              <w:widowControl/>
              <w:rPr>
                <w:rFonts w:hint="eastAsia" w:ascii="宋体" w:hAnsi="宋体" w:eastAsia="宋体" w:cs="宋体"/>
                <w:color w:val="000000" w:themeColor="text1"/>
                <w:sz w:val="22"/>
                <w:szCs w:val="22"/>
              </w:rPr>
            </w:pPr>
            <w:r>
              <w:rPr>
                <w:rFonts w:hint="eastAsia" w:ascii="宋体" w:hAnsi="宋体" w:eastAsia="宋体" w:cs="宋体"/>
                <w:color w:val="000000" w:themeColor="text1"/>
                <w:sz w:val="22"/>
                <w:szCs w:val="22"/>
              </w:rPr>
            </w:r>
            <w:r/>
          </w:p>
        </w:tc>
      </w:tr>
      <w:tr>
        <w:trPr>
          <w:trHeight w:val="510"/>
        </w:trPr>
        <w:tc>
          <w:tcPr>
            <w:tcBorders>
              <w:top w:val="single" w:color="000000" w:sz="4" w:space="0"/>
              <w:left w:val="single" w:color="auto" w:sz="4" w:space="0"/>
              <w:bottom w:val="single" w:color="000000" w:sz="4" w:space="0"/>
              <w:right w:val="single" w:color="000000" w:sz="4" w:space="0"/>
            </w:tcBorders>
            <w:tcMar>
              <w:left w:w="15" w:type="dxa"/>
              <w:top w:w="15" w:type="dxa"/>
              <w:right w:w="15" w:type="dxa"/>
            </w:tcMar>
            <w:tcW w:w="1172" w:type="dxa"/>
            <w:vAlign w:val="center"/>
            <w:textDirection w:val="lrTb"/>
            <w:noWrap/>
          </w:tcPr>
          <w:p>
            <w:pPr>
              <w:jc w:val="center"/>
              <w:widowControl/>
              <w:rPr>
                <w:rFonts w:hint="eastAsia" w:ascii="宋体" w:hAnsi="宋体" w:eastAsia="宋体" w:cs="宋体"/>
                <w:color w:val="000000" w:themeColor="text1"/>
                <w:sz w:val="22"/>
                <w:szCs w:val="22"/>
              </w:rPr>
            </w:pPr>
            <w:r>
              <w:rPr>
                <w:rFonts w:hint="eastAsia" w:ascii="宋体" w:hAnsi="宋体" w:eastAsia="宋体" w:cs="宋体"/>
                <w:color w:val="000000" w:themeColor="text1"/>
                <w:sz w:val="22"/>
                <w:szCs w:val="22"/>
              </w:rPr>
              <w:t xml:space="preserve">7</w:t>
            </w:r>
            <w:r/>
          </w:p>
        </w:tc>
        <w:tc>
          <w:tcPr>
            <w:tcBorders>
              <w:top w:val="single" w:color="000000" w:sz="4" w:space="0"/>
              <w:left w:val="single" w:color="000000" w:sz="4" w:space="0"/>
              <w:bottom w:val="single" w:color="000000" w:sz="4" w:space="0"/>
              <w:right w:val="single" w:color="auto" w:sz="4" w:space="0"/>
            </w:tcBorders>
            <w:tcMar>
              <w:left w:w="15" w:type="dxa"/>
              <w:top w:w="15" w:type="dxa"/>
              <w:right w:w="15" w:type="dxa"/>
            </w:tcMar>
            <w:tcW w:w="4171" w:type="dxa"/>
            <w:vAlign w:val="center"/>
            <w:textDirection w:val="lrTb"/>
            <w:noWrap w:val="false"/>
          </w:tcPr>
          <w:p>
            <w:pPr>
              <w:ind w:firstLine="440"/>
              <w:jc w:val="center"/>
              <w:widowControl/>
              <w:rPr>
                <w:rFonts w:hint="eastAsia" w:ascii="宋体" w:hAnsi="宋体" w:eastAsia="宋体" w:cs="宋体"/>
                <w:color w:val="000000" w:themeColor="text1"/>
                <w:sz w:val="22"/>
                <w:szCs w:val="22"/>
              </w:rPr>
            </w:pPr>
            <w:r>
              <w:rPr>
                <w:rFonts w:hint="eastAsia" w:ascii="宋体" w:hAnsi="宋体" w:eastAsia="宋体" w:cs="宋体"/>
                <w:color w:val="000000" w:themeColor="text1"/>
                <w:sz w:val="22"/>
                <w:szCs w:val="22"/>
              </w:rPr>
            </w:r>
            <w:r/>
          </w:p>
        </w:tc>
        <w:tc>
          <w:tcPr>
            <w:tcBorders>
              <w:top w:val="single" w:color="000000" w:sz="4" w:space="0"/>
              <w:left w:val="single" w:color="auto" w:sz="4" w:space="0"/>
              <w:bottom w:val="single" w:color="000000" w:sz="4" w:space="0"/>
              <w:right w:val="single" w:color="000000" w:sz="4" w:space="0"/>
            </w:tcBorders>
            <w:tcMar>
              <w:left w:w="15" w:type="dxa"/>
              <w:top w:w="15" w:type="dxa"/>
              <w:right w:w="15" w:type="dxa"/>
            </w:tcMar>
            <w:tcW w:w="2991" w:type="dxa"/>
            <w:vAlign w:val="center"/>
            <w:textDirection w:val="lrTb"/>
            <w:noWrap/>
          </w:tcPr>
          <w:p>
            <w:pPr>
              <w:ind w:firstLine="440"/>
              <w:widowControl/>
              <w:rPr>
                <w:rFonts w:hint="eastAsia" w:ascii="宋体" w:hAnsi="宋体" w:eastAsia="宋体" w:cs="宋体"/>
                <w:color w:val="000000" w:themeColor="text1"/>
                <w:sz w:val="22"/>
                <w:szCs w:val="22"/>
              </w:rPr>
            </w:pPr>
            <w:r>
              <w:rPr>
                <w:rFonts w:hint="eastAsia" w:ascii="宋体" w:hAnsi="宋体" w:eastAsia="宋体" w:cs="宋体"/>
                <w:color w:val="000000" w:themeColor="text1"/>
                <w:sz w:val="22"/>
                <w:szCs w:val="22"/>
              </w:rPr>
            </w:r>
            <w:r/>
          </w:p>
        </w:tc>
      </w:tr>
      <w:tr>
        <w:trPr>
          <w:trHeight w:val="510"/>
        </w:trPr>
        <w:tc>
          <w:tcPr>
            <w:tcBorders>
              <w:top w:val="single" w:color="000000" w:sz="4" w:space="0"/>
              <w:left w:val="single" w:color="auto" w:sz="4" w:space="0"/>
              <w:bottom w:val="single" w:color="000000" w:sz="4" w:space="0"/>
              <w:right w:val="single" w:color="000000" w:sz="4" w:space="0"/>
            </w:tcBorders>
            <w:tcMar>
              <w:left w:w="15" w:type="dxa"/>
              <w:top w:w="15" w:type="dxa"/>
              <w:right w:w="15" w:type="dxa"/>
            </w:tcMar>
            <w:tcW w:w="1172" w:type="dxa"/>
            <w:vAlign w:val="center"/>
            <w:textDirection w:val="lrTb"/>
            <w:noWrap/>
          </w:tcPr>
          <w:p>
            <w:pPr>
              <w:jc w:val="center"/>
              <w:widowControl/>
              <w:rPr>
                <w:rFonts w:hint="eastAsia" w:ascii="宋体" w:hAnsi="宋体" w:eastAsia="宋体" w:cs="宋体"/>
                <w:color w:val="000000" w:themeColor="text1"/>
                <w:sz w:val="22"/>
                <w:szCs w:val="22"/>
              </w:rPr>
            </w:pPr>
            <w:r>
              <w:rPr>
                <w:rFonts w:hint="eastAsia" w:ascii="宋体" w:hAnsi="宋体" w:eastAsia="宋体" w:cs="宋体"/>
                <w:color w:val="000000" w:themeColor="text1"/>
                <w:sz w:val="22"/>
                <w:szCs w:val="22"/>
              </w:rPr>
              <w:t xml:space="preserve">8</w:t>
            </w:r>
            <w:r/>
          </w:p>
        </w:tc>
        <w:tc>
          <w:tcPr>
            <w:tcBorders>
              <w:top w:val="single" w:color="000000" w:sz="4" w:space="0"/>
              <w:left w:val="single" w:color="000000" w:sz="4" w:space="0"/>
              <w:bottom w:val="single" w:color="000000" w:sz="4" w:space="0"/>
              <w:right w:val="single" w:color="auto" w:sz="4" w:space="0"/>
            </w:tcBorders>
            <w:tcMar>
              <w:left w:w="15" w:type="dxa"/>
              <w:top w:w="15" w:type="dxa"/>
              <w:right w:w="15" w:type="dxa"/>
            </w:tcMar>
            <w:tcW w:w="4171" w:type="dxa"/>
            <w:vAlign w:val="center"/>
            <w:textDirection w:val="lrTb"/>
            <w:noWrap w:val="false"/>
          </w:tcPr>
          <w:p>
            <w:pPr>
              <w:ind w:firstLine="440"/>
              <w:jc w:val="center"/>
              <w:widowControl/>
              <w:rPr>
                <w:rFonts w:hint="eastAsia" w:ascii="宋体" w:hAnsi="宋体" w:eastAsia="宋体" w:cs="宋体"/>
                <w:color w:val="000000" w:themeColor="text1"/>
                <w:sz w:val="22"/>
                <w:szCs w:val="22"/>
              </w:rPr>
            </w:pPr>
            <w:r>
              <w:rPr>
                <w:rFonts w:hint="eastAsia" w:ascii="宋体" w:hAnsi="宋体" w:eastAsia="宋体" w:cs="宋体"/>
                <w:color w:val="000000" w:themeColor="text1"/>
                <w:sz w:val="22"/>
                <w:szCs w:val="22"/>
              </w:rPr>
            </w:r>
            <w:r/>
          </w:p>
        </w:tc>
        <w:tc>
          <w:tcPr>
            <w:tcBorders>
              <w:top w:val="single" w:color="000000" w:sz="4" w:space="0"/>
              <w:left w:val="single" w:color="auto" w:sz="4" w:space="0"/>
              <w:bottom w:val="single" w:color="000000" w:sz="4" w:space="0"/>
              <w:right w:val="single" w:color="000000" w:sz="4" w:space="0"/>
            </w:tcBorders>
            <w:tcMar>
              <w:left w:w="15" w:type="dxa"/>
              <w:top w:w="15" w:type="dxa"/>
              <w:right w:w="15" w:type="dxa"/>
            </w:tcMar>
            <w:tcW w:w="2991" w:type="dxa"/>
            <w:vAlign w:val="center"/>
            <w:textDirection w:val="lrTb"/>
            <w:noWrap/>
          </w:tcPr>
          <w:p>
            <w:pPr>
              <w:ind w:firstLine="480"/>
              <w:jc w:val="center"/>
              <w:widowControl/>
              <w:rPr>
                <w:rFonts w:hint="eastAsia" w:ascii="宋体" w:hAnsi="宋体" w:eastAsia="宋体" w:cs="宋体"/>
                <w:color w:val="000000" w:themeColor="text1"/>
                <w:sz w:val="24"/>
              </w:rPr>
            </w:pPr>
            <w:r>
              <w:rPr>
                <w:rFonts w:hint="eastAsia" w:ascii="宋体" w:hAnsi="宋体" w:eastAsia="宋体" w:cs="宋体"/>
                <w:color w:val="000000" w:themeColor="text1"/>
                <w:sz w:val="24"/>
              </w:rPr>
            </w:r>
            <w:r/>
          </w:p>
        </w:tc>
      </w:tr>
      <w:tr>
        <w:trPr>
          <w:trHeight w:val="510"/>
        </w:trPr>
        <w:tc>
          <w:tcPr>
            <w:tcBorders>
              <w:top w:val="single" w:color="000000" w:sz="4" w:space="0"/>
              <w:left w:val="single" w:color="auto" w:sz="4" w:space="0"/>
              <w:bottom w:val="single" w:color="000000" w:sz="4" w:space="0"/>
              <w:right w:val="single" w:color="000000" w:sz="4" w:space="0"/>
            </w:tcBorders>
            <w:tcMar>
              <w:left w:w="15" w:type="dxa"/>
              <w:top w:w="15" w:type="dxa"/>
              <w:right w:w="15" w:type="dxa"/>
            </w:tcMar>
            <w:tcW w:w="1172" w:type="dxa"/>
            <w:vAlign w:val="center"/>
            <w:textDirection w:val="lrTb"/>
            <w:noWrap/>
          </w:tcPr>
          <w:p>
            <w:pPr>
              <w:jc w:val="center"/>
              <w:widowControl/>
              <w:rPr>
                <w:rFonts w:hint="eastAsia" w:ascii="宋体" w:hAnsi="宋体" w:eastAsia="宋体" w:cs="宋体"/>
                <w:color w:val="000000" w:themeColor="text1"/>
                <w:sz w:val="22"/>
                <w:szCs w:val="22"/>
              </w:rPr>
            </w:pPr>
            <w:r>
              <w:rPr>
                <w:rFonts w:hint="eastAsia" w:ascii="宋体" w:hAnsi="宋体" w:eastAsia="宋体" w:cs="宋体"/>
                <w:color w:val="000000" w:themeColor="text1"/>
                <w:sz w:val="22"/>
                <w:szCs w:val="22"/>
              </w:rPr>
              <w:t xml:space="preserve">9</w:t>
            </w:r>
            <w:r/>
          </w:p>
        </w:tc>
        <w:tc>
          <w:tcPr>
            <w:tcBorders>
              <w:top w:val="single" w:color="000000" w:sz="4" w:space="0"/>
              <w:left w:val="single" w:color="000000" w:sz="4" w:space="0"/>
              <w:bottom w:val="single" w:color="000000" w:sz="4" w:space="0"/>
              <w:right w:val="single" w:color="auto" w:sz="4" w:space="0"/>
            </w:tcBorders>
            <w:tcMar>
              <w:left w:w="15" w:type="dxa"/>
              <w:top w:w="15" w:type="dxa"/>
              <w:right w:w="15" w:type="dxa"/>
            </w:tcMar>
            <w:tcW w:w="4171" w:type="dxa"/>
            <w:vAlign w:val="center"/>
            <w:textDirection w:val="lrTb"/>
            <w:noWrap w:val="false"/>
          </w:tcPr>
          <w:p>
            <w:pPr>
              <w:ind w:firstLine="440"/>
              <w:jc w:val="center"/>
              <w:widowControl/>
              <w:rPr>
                <w:rFonts w:hint="eastAsia" w:ascii="宋体" w:hAnsi="宋体" w:eastAsia="宋体" w:cs="宋体"/>
                <w:color w:val="000000" w:themeColor="text1"/>
                <w:sz w:val="22"/>
                <w:szCs w:val="22"/>
              </w:rPr>
            </w:pPr>
            <w:r>
              <w:rPr>
                <w:rFonts w:hint="eastAsia" w:ascii="宋体" w:hAnsi="宋体" w:eastAsia="宋体" w:cs="宋体"/>
                <w:color w:val="000000" w:themeColor="text1"/>
                <w:sz w:val="22"/>
                <w:szCs w:val="22"/>
              </w:rPr>
            </w:r>
            <w:r/>
          </w:p>
        </w:tc>
        <w:tc>
          <w:tcPr>
            <w:tcBorders>
              <w:top w:val="single" w:color="000000" w:sz="4" w:space="0"/>
              <w:left w:val="single" w:color="auto" w:sz="4" w:space="0"/>
              <w:bottom w:val="single" w:color="000000" w:sz="4" w:space="0"/>
              <w:right w:val="single" w:color="000000" w:sz="4" w:space="0"/>
            </w:tcBorders>
            <w:tcMar>
              <w:left w:w="15" w:type="dxa"/>
              <w:top w:w="15" w:type="dxa"/>
              <w:right w:w="15" w:type="dxa"/>
            </w:tcMar>
            <w:tcW w:w="2991" w:type="dxa"/>
            <w:vAlign w:val="center"/>
            <w:textDirection w:val="lrTb"/>
            <w:noWrap/>
          </w:tcPr>
          <w:p>
            <w:pPr>
              <w:ind w:firstLine="440"/>
              <w:jc w:val="center"/>
              <w:widowControl/>
              <w:rPr>
                <w:rFonts w:hint="eastAsia" w:ascii="宋体" w:hAnsi="宋体" w:eastAsia="宋体" w:cs="宋体"/>
                <w:color w:val="000000" w:themeColor="text1"/>
                <w:sz w:val="22"/>
                <w:szCs w:val="22"/>
              </w:rPr>
            </w:pPr>
            <w:r>
              <w:rPr>
                <w:rFonts w:hint="eastAsia" w:ascii="宋体" w:hAnsi="宋体" w:eastAsia="宋体" w:cs="宋体"/>
                <w:color w:val="000000" w:themeColor="text1"/>
                <w:sz w:val="22"/>
                <w:szCs w:val="22"/>
              </w:rPr>
            </w:r>
            <w:r/>
          </w:p>
        </w:tc>
      </w:tr>
    </w:tbl>
    <w:p>
      <w:pPr>
        <w:ind w:firstLine="420"/>
        <w:spacing w:line="520" w:lineRule="exact"/>
        <w:rPr>
          <w:rFonts w:hint="eastAsia" w:ascii="仿宋" w:hAnsi="仿宋" w:eastAsia="仿宋" w:cs="仿宋"/>
          <w:b/>
          <w:color w:val="000000" w:themeColor="text1"/>
          <w:sz w:val="28"/>
          <w:szCs w:val="28"/>
          <w:u w:val="single"/>
        </w:rPr>
      </w:pPr>
      <w:r>
        <w:rPr>
          <w:rFonts w:hint="eastAsia" w:ascii="仿宋" w:hAnsi="仿宋" w:eastAsia="仿宋" w:cs="仿宋"/>
          <w:b/>
          <w:color w:val="000000" w:themeColor="text1"/>
          <w:sz w:val="28"/>
          <w:szCs w:val="28"/>
          <w:u w:val="single"/>
        </w:rPr>
        <w:t xml:space="preserve">注：</w:t>
      </w:r>
      <w:r/>
    </w:p>
    <w:p>
      <w:pPr>
        <w:ind w:firstLine="562"/>
        <w:spacing w:line="520" w:lineRule="exact"/>
        <w:rPr>
          <w:rFonts w:hint="eastAsia" w:ascii="仿宋" w:hAnsi="仿宋" w:eastAsia="仿宋" w:cs="仿宋"/>
          <w:b/>
          <w:color w:val="000000" w:themeColor="text1"/>
          <w:sz w:val="28"/>
          <w:szCs w:val="28"/>
        </w:rPr>
      </w:pPr>
      <w:r>
        <w:rPr>
          <w:rFonts w:hint="eastAsia" w:ascii="仿宋" w:hAnsi="仿宋" w:eastAsia="仿宋" w:cs="仿宋"/>
          <w:b/>
          <w:color w:val="000000" w:themeColor="text1"/>
          <w:sz w:val="28"/>
          <w:szCs w:val="28"/>
        </w:rPr>
        <w:t xml:space="preserve">1、投标人自报所配备设备（车辆）技术参数（表格自拟）。</w:t>
      </w:r>
      <w:r/>
    </w:p>
    <w:p>
      <w:pPr>
        <w:ind w:firstLine="560"/>
        <w:spacing w:line="520" w:lineRule="exact"/>
        <w:rPr>
          <w:rFonts w:hint="eastAsia" w:ascii="仿宋" w:hAnsi="仿宋" w:eastAsia="仿宋" w:cs="Times New Roman"/>
          <w:color w:val="000000" w:themeColor="text1"/>
          <w:sz w:val="28"/>
          <w:szCs w:val="28"/>
        </w:rPr>
      </w:pPr>
      <w:r>
        <w:rPr>
          <w:rFonts w:hint="eastAsia" w:ascii="仿宋" w:hAnsi="仿宋" w:eastAsia="仿宋" w:cs="Times New Roman"/>
          <w:color w:val="000000" w:themeColor="text1"/>
          <w:sz w:val="28"/>
          <w:szCs w:val="28"/>
        </w:rPr>
        <w:t xml:space="preserve">2、设备（车辆）外观要求标识统一，中标后，必须按采购方要求进行车辆涂装，相关费用包含于投标报价内。</w:t>
      </w:r>
      <w:r/>
    </w:p>
    <w:p>
      <w:pPr>
        <w:jc w:val="left"/>
        <w:spacing w:line="480" w:lineRule="exact"/>
        <w:widowControl/>
        <w:rPr>
          <w:rFonts w:hint="eastAsia" w:ascii="仿宋" w:hAnsi="仿宋" w:eastAsia="仿宋" w:cs="Times New Roman"/>
          <w:color w:val="000000" w:themeColor="text1"/>
          <w:sz w:val="20"/>
          <w:szCs w:val="20"/>
        </w:rPr>
      </w:pPr>
      <w:r>
        <w:rPr>
          <w:rFonts w:hint="eastAsia" w:ascii="仿宋" w:hAnsi="仿宋" w:eastAsia="仿宋" w:cs="Times New Roman"/>
          <w:color w:val="000000" w:themeColor="text1"/>
          <w:sz w:val="20"/>
          <w:szCs w:val="20"/>
        </w:rPr>
      </w:r>
      <w:r/>
    </w:p>
    <w:p>
      <w:pPr>
        <w:ind w:firstLine="480"/>
        <w:jc w:val="left"/>
        <w:spacing w:line="480" w:lineRule="exact"/>
        <w:widowControl/>
        <w:rPr>
          <w:rFonts w:hint="eastAsia" w:ascii="仿宋" w:hAnsi="仿宋" w:eastAsia="仿宋" w:cs="Times New Roman"/>
          <w:color w:val="000000" w:themeColor="text1"/>
          <w:sz w:val="20"/>
          <w:szCs w:val="20"/>
        </w:rPr>
      </w:pPr>
      <w:r>
        <w:rPr>
          <w:rFonts w:hint="eastAsia" w:ascii="仿宋" w:hAnsi="仿宋" w:eastAsia="仿宋" w:cs="Times New Roman"/>
          <w:color w:val="000000" w:themeColor="text1"/>
          <w:sz w:val="20"/>
          <w:szCs w:val="20"/>
        </w:rPr>
      </w:r>
      <w:r/>
    </w:p>
    <w:p>
      <w:pPr>
        <w:ind w:firstLine="3000"/>
        <w:jc w:val="left"/>
        <w:spacing w:line="360" w:lineRule="auto"/>
        <w:widowControl/>
        <w:rPr>
          <w:rFonts w:hint="eastAsia" w:ascii="仿宋" w:hAnsi="仿宋" w:eastAsia="仿宋" w:cs="Times New Roman"/>
          <w:color w:val="000000" w:themeColor="text1"/>
          <w:sz w:val="20"/>
          <w:szCs w:val="20"/>
        </w:rPr>
      </w:pPr>
      <w:r>
        <w:rPr>
          <w:rFonts w:hint="eastAsia" w:ascii="仿宋" w:hAnsi="仿宋" w:eastAsia="仿宋" w:cs="Times New Roman"/>
          <w:color w:val="000000" w:themeColor="text1"/>
          <w:sz w:val="20"/>
          <w:szCs w:val="20"/>
        </w:rPr>
        <w:t xml:space="preserve">投标人：</w:t>
      </w:r>
      <w:r>
        <w:rPr>
          <w:rFonts w:ascii="仿宋" w:hAnsi="仿宋" w:eastAsia="仿宋" w:cs="Times New Roman"/>
          <w:color w:val="000000" w:themeColor="text1"/>
          <w:sz w:val="20"/>
          <w:szCs w:val="20"/>
        </w:rPr>
        <w:t xml:space="preserve">（</w:t>
      </w:r>
      <w:r>
        <w:rPr>
          <w:rFonts w:hint="eastAsia" w:ascii="仿宋" w:hAnsi="仿宋" w:eastAsia="仿宋" w:cs="Times New Roman"/>
          <w:color w:val="000000" w:themeColor="text1"/>
          <w:sz w:val="20"/>
          <w:szCs w:val="20"/>
        </w:rPr>
        <w:t xml:space="preserve">电子签章</w:t>
      </w:r>
      <w:r>
        <w:rPr>
          <w:rFonts w:ascii="仿宋" w:hAnsi="仿宋" w:eastAsia="仿宋" w:cs="Times New Roman"/>
          <w:color w:val="000000" w:themeColor="text1"/>
          <w:sz w:val="20"/>
          <w:szCs w:val="20"/>
        </w:rPr>
        <w:t xml:space="preserve">）</w:t>
      </w:r>
      <w:r/>
    </w:p>
    <w:p>
      <w:pPr>
        <w:ind w:firstLine="480"/>
        <w:jc w:val="left"/>
        <w:spacing w:line="360" w:lineRule="auto"/>
        <w:widowControl/>
        <w:rPr>
          <w:rFonts w:hint="eastAsia" w:ascii="仿宋" w:hAnsi="仿宋" w:eastAsia="仿宋" w:cs="Times New Roman"/>
          <w:color w:val="000000" w:themeColor="text1"/>
          <w:sz w:val="20"/>
          <w:szCs w:val="20"/>
        </w:rPr>
      </w:pPr>
      <w:r>
        <w:rPr>
          <w:rFonts w:hint="eastAsia" w:ascii="仿宋" w:hAnsi="仿宋" w:eastAsia="仿宋" w:cs="Times New Roman"/>
          <w:color w:val="000000" w:themeColor="text1"/>
          <w:sz w:val="20"/>
          <w:szCs w:val="20"/>
        </w:rPr>
        <w:t xml:space="preserve">                          投标人授权代表：</w:t>
      </w:r>
      <w:r>
        <w:rPr>
          <w:rFonts w:ascii="仿宋" w:hAnsi="仿宋" w:eastAsia="仿宋" w:cs="Times New Roman"/>
          <w:color w:val="000000" w:themeColor="text1"/>
          <w:sz w:val="20"/>
          <w:szCs w:val="20"/>
        </w:rPr>
        <w:t xml:space="preserve">（</w:t>
      </w:r>
      <w:r>
        <w:rPr>
          <w:rFonts w:hint="eastAsia" w:ascii="仿宋" w:hAnsi="仿宋" w:eastAsia="仿宋" w:cs="Times New Roman"/>
          <w:color w:val="000000" w:themeColor="text1"/>
          <w:sz w:val="20"/>
          <w:szCs w:val="20"/>
        </w:rPr>
        <w:t xml:space="preserve">签字或盖章</w:t>
      </w:r>
      <w:r>
        <w:rPr>
          <w:rFonts w:ascii="仿宋" w:hAnsi="仿宋" w:eastAsia="仿宋" w:cs="Times New Roman"/>
          <w:color w:val="000000" w:themeColor="text1"/>
          <w:sz w:val="20"/>
          <w:szCs w:val="20"/>
        </w:rPr>
        <w:t xml:space="preserve">）</w:t>
      </w:r>
      <w:r/>
    </w:p>
    <w:p>
      <w:pPr>
        <w:ind w:firstLine="3000"/>
        <w:jc w:val="left"/>
        <w:spacing w:line="360" w:lineRule="auto"/>
        <w:widowControl/>
        <w:rPr>
          <w:rFonts w:hint="eastAsia" w:ascii="仿宋" w:hAnsi="仿宋" w:eastAsia="仿宋" w:cs="Times New Roman"/>
          <w:color w:val="000000" w:themeColor="text1"/>
          <w:sz w:val="20"/>
          <w:szCs w:val="20"/>
        </w:rPr>
      </w:pPr>
      <w:r>
        <w:rPr>
          <w:rFonts w:hint="eastAsia" w:ascii="仿宋" w:hAnsi="仿宋" w:eastAsia="仿宋" w:cs="Times New Roman"/>
          <w:color w:val="000000" w:themeColor="text1"/>
          <w:sz w:val="20"/>
          <w:szCs w:val="20"/>
        </w:rPr>
        <w:t xml:space="preserve">日期：   年  月  日</w:t>
      </w:r>
      <w:r/>
    </w:p>
    <w:p>
      <w:pPr>
        <w:rPr>
          <w:rFonts w:hint="eastAsia" w:ascii="仿宋" w:hAnsi="仿宋" w:eastAsia="仿宋" w:cs="Times New Roman"/>
          <w:color w:val="000000" w:themeColor="text1"/>
          <w:sz w:val="20"/>
          <w:szCs w:val="20"/>
        </w:rPr>
      </w:pPr>
      <w:r>
        <w:rPr>
          <w:rFonts w:ascii="仿宋" w:hAnsi="仿宋" w:eastAsia="仿宋" w:cs="Times New Roman"/>
          <w:color w:val="000000" w:themeColor="text1"/>
          <w:sz w:val="20"/>
          <w:szCs w:val="20"/>
        </w:rPr>
        <w:br w:type="page" w:clear="all"/>
      </w:r>
      <w:r/>
    </w:p>
    <w:p>
      <w:pPr>
        <w:spacing w:before="11" w:after="120"/>
        <w:rPr>
          <w:rFonts w:hint="eastAsia" w:ascii="宋体" w:hAnsi="宋体" w:eastAsia="宋体" w:cs="Times New Roman"/>
          <w:bCs/>
          <w:color w:val="000000" w:themeColor="text1"/>
          <w:sz w:val="24"/>
          <w:szCs w:val="20"/>
        </w:rPr>
      </w:pPr>
      <w:r>
        <w:rPr>
          <w:rFonts w:hint="eastAsia" w:ascii="仿宋" w:hAnsi="仿宋" w:eastAsia="仿宋" w:cs="Times New Roman"/>
          <w:color w:val="000000" w:themeColor="text1"/>
          <w:sz w:val="28"/>
          <w:szCs w:val="28"/>
        </w:rPr>
        <w:t xml:space="preserve">11、中标后于合同签订前在项目所在地设立分支机构并在项目所在地纳税，能够满足办公、仓储、停车等要求</w:t>
      </w:r>
      <w:r>
        <w:rPr>
          <w:rFonts w:hint="eastAsia" w:ascii="仿宋" w:hAnsi="仿宋" w:eastAsia="仿宋" w:cs="Times New Roman"/>
          <w:color w:val="000000" w:themeColor="text1"/>
          <w:sz w:val="28"/>
          <w:szCs w:val="28"/>
        </w:rPr>
        <w:t xml:space="preserve">”</w:t>
      </w:r>
      <w:r>
        <w:rPr>
          <w:rFonts w:hint="eastAsia" w:ascii="仿宋" w:hAnsi="仿宋" w:eastAsia="仿宋" w:cs="Times New Roman"/>
          <w:color w:val="000000" w:themeColor="text1"/>
          <w:sz w:val="28"/>
          <w:szCs w:val="28"/>
        </w:rPr>
        <w:t xml:space="preserve">的承诺文件</w:t>
      </w:r>
      <w:r/>
    </w:p>
    <w:p>
      <w:pPr>
        <w:ind w:firstLine="480"/>
        <w:jc w:val="left"/>
        <w:widowControl/>
        <w:rPr>
          <w:rFonts w:hint="eastAsia" w:ascii="仿宋" w:hAnsi="仿宋" w:eastAsia="仿宋" w:cs="Times New Roman"/>
          <w:color w:val="000000" w:themeColor="text1"/>
          <w:sz w:val="20"/>
          <w:szCs w:val="20"/>
        </w:rPr>
      </w:pPr>
      <w:r>
        <w:rPr>
          <w:rFonts w:hint="eastAsia" w:ascii="仿宋" w:hAnsi="仿宋" w:eastAsia="仿宋" w:cs="Times New Roman"/>
          <w:color w:val="000000" w:themeColor="text1"/>
          <w:sz w:val="20"/>
          <w:szCs w:val="20"/>
        </w:rPr>
      </w:r>
      <w:r/>
    </w:p>
    <w:p>
      <w:pPr>
        <w:ind w:firstLine="480"/>
        <w:jc w:val="left"/>
        <w:spacing w:line="480" w:lineRule="exact"/>
        <w:widowControl/>
        <w:rPr>
          <w:rFonts w:hint="eastAsia" w:ascii="仿宋" w:hAnsi="仿宋" w:eastAsia="仿宋" w:cs="Times New Roman"/>
          <w:color w:val="000000" w:themeColor="text1"/>
          <w:sz w:val="20"/>
          <w:szCs w:val="20"/>
        </w:rPr>
      </w:pPr>
      <w:r>
        <w:rPr>
          <w:rFonts w:ascii="仿宋" w:hAnsi="仿宋" w:eastAsia="仿宋" w:cs="Times New Roman"/>
          <w:color w:val="000000" w:themeColor="text1"/>
          <w:sz w:val="20"/>
          <w:szCs w:val="20"/>
        </w:rPr>
        <w:t xml:space="preserve">项目名称：</w:t>
      </w:r>
      <w:r>
        <w:rPr>
          <w:rFonts w:hint="eastAsia" w:ascii="仿宋" w:hAnsi="仿宋" w:eastAsia="仿宋" w:cs="仿宋"/>
          <w:color w:val="000000" w:themeColor="text1"/>
          <w:sz w:val="20"/>
          <w:szCs w:val="20"/>
          <w:u w:val="single"/>
        </w:rPr>
        <w:t xml:space="preserve">沛县汉源街道“五网协同”市场化保洁运营项目</w:t>
      </w:r>
      <w:r>
        <w:rPr>
          <w:rFonts w:hint="eastAsia" w:ascii="仿宋" w:hAnsi="仿宋" w:eastAsia="仿宋" w:cs="Times New Roman"/>
          <w:color w:val="000000" w:themeColor="text1"/>
          <w:sz w:val="20"/>
          <w:szCs w:val="20"/>
        </w:rPr>
        <w:t xml:space="preserve">投标人承诺：</w:t>
      </w:r>
      <w:r>
        <w:rPr>
          <w:rFonts w:hint="eastAsia" w:ascii="仿宋" w:hAnsi="仿宋" w:eastAsia="仿宋" w:cs="Times New Roman"/>
          <w:color w:val="000000" w:themeColor="text1"/>
          <w:sz w:val="20"/>
          <w:szCs w:val="20"/>
          <w:u w:val="single"/>
        </w:rPr>
        <w:t xml:space="preserve">JSZC-320322050-JZSP-G2026-0001</w:t>
      </w:r>
      <w:r/>
    </w:p>
    <w:p>
      <w:pPr>
        <w:spacing w:line="440" w:lineRule="exact"/>
        <w:rPr>
          <w:rFonts w:hint="eastAsia" w:ascii="宋体" w:hAnsi="宋体" w:eastAsia="宋体" w:cs="Times New Roman"/>
          <w:bCs/>
          <w:color w:val="000000" w:themeColor="text1"/>
          <w:sz w:val="24"/>
          <w:szCs w:val="20"/>
        </w:rPr>
      </w:pPr>
      <w:r>
        <w:rPr>
          <w:rFonts w:hint="eastAsia" w:ascii="宋体" w:hAnsi="宋体" w:eastAsia="宋体" w:cs="Times New Roman"/>
          <w:bCs/>
          <w:color w:val="000000" w:themeColor="text1"/>
          <w:sz w:val="24"/>
          <w:szCs w:val="20"/>
        </w:rPr>
      </w:r>
      <w:r/>
    </w:p>
    <w:p>
      <w:pPr>
        <w:spacing w:line="440" w:lineRule="exact"/>
        <w:rPr>
          <w:rFonts w:hint="eastAsia" w:ascii="宋体" w:hAnsi="宋体" w:eastAsia="宋体" w:cs="Times New Roman"/>
          <w:bCs/>
          <w:color w:val="000000" w:themeColor="text1"/>
          <w:sz w:val="24"/>
          <w:szCs w:val="20"/>
        </w:rPr>
      </w:pPr>
      <w:r>
        <w:rPr>
          <w:rFonts w:hint="eastAsia" w:ascii="宋体" w:hAnsi="宋体" w:eastAsia="宋体" w:cs="Times New Roman"/>
          <w:bCs/>
          <w:color w:val="000000" w:themeColor="text1"/>
          <w:sz w:val="24"/>
          <w:szCs w:val="20"/>
        </w:rPr>
      </w:r>
      <w:r/>
    </w:p>
    <w:p>
      <w:pPr>
        <w:spacing w:line="440" w:lineRule="exact"/>
        <w:rPr>
          <w:rFonts w:hint="eastAsia" w:ascii="宋体" w:hAnsi="宋体" w:eastAsia="宋体" w:cs="Times New Roman"/>
          <w:bCs/>
          <w:color w:val="000000" w:themeColor="text1"/>
          <w:sz w:val="24"/>
          <w:szCs w:val="20"/>
        </w:rPr>
      </w:pPr>
      <w:r>
        <w:rPr>
          <w:rFonts w:hint="eastAsia" w:ascii="宋体" w:hAnsi="宋体" w:eastAsia="宋体" w:cs="Times New Roman"/>
          <w:bCs/>
          <w:color w:val="000000" w:themeColor="text1"/>
          <w:sz w:val="24"/>
          <w:szCs w:val="20"/>
        </w:rPr>
      </w:r>
      <w:r/>
    </w:p>
    <w:p>
      <w:pPr>
        <w:jc w:val="center"/>
        <w:widowControl/>
        <w:rPr>
          <w:rFonts w:hint="eastAsia" w:ascii="宋体" w:hAnsi="宋体" w:eastAsia="宋体" w:cs="Times New Roman"/>
          <w:color w:val="000000" w:themeColor="text1"/>
          <w:sz w:val="28"/>
          <w:szCs w:val="28"/>
        </w:rPr>
        <w:outlineLvl w:val="1"/>
      </w:pPr>
      <w:r>
        <w:rPr>
          <w:rFonts w:hint="eastAsia" w:ascii="宋体" w:hAnsi="宋体" w:eastAsia="宋体" w:cs="Times New Roman"/>
          <w:color w:val="000000" w:themeColor="text1"/>
          <w:sz w:val="28"/>
          <w:szCs w:val="28"/>
        </w:rPr>
        <w:t xml:space="preserve">格式自拟</w:t>
      </w:r>
      <w:r/>
    </w:p>
    <w:p>
      <w:pPr>
        <w:ind w:firstLine="562"/>
        <w:keepLines/>
        <w:keepNext/>
        <w:spacing w:line="440" w:lineRule="exact"/>
        <w:rPr>
          <w:rFonts w:hint="eastAsia" w:ascii="宋体" w:hAnsi="宋体" w:eastAsia="宋体" w:cs="Times New Roman"/>
          <w:bCs/>
          <w:color w:val="000000" w:themeColor="text1"/>
          <w:sz w:val="24"/>
          <w:szCs w:val="20"/>
        </w:rPr>
        <w:outlineLvl w:val="3"/>
      </w:pPr>
      <w:r>
        <w:rPr>
          <w:rFonts w:hint="eastAsia" w:ascii="宋体" w:hAnsi="宋体" w:eastAsia="宋体" w:cs="Times New Roman"/>
          <w:bCs/>
          <w:color w:val="000000" w:themeColor="text1"/>
          <w:sz w:val="24"/>
          <w:szCs w:val="20"/>
        </w:rPr>
      </w:r>
      <w:r/>
    </w:p>
    <w:p>
      <w:pPr>
        <w:spacing w:line="440" w:lineRule="exact"/>
        <w:rPr>
          <w:rFonts w:hint="eastAsia" w:ascii="宋体" w:hAnsi="宋体" w:eastAsia="宋体" w:cs="Times New Roman"/>
          <w:bCs/>
          <w:color w:val="000000" w:themeColor="text1"/>
          <w:sz w:val="24"/>
          <w:szCs w:val="20"/>
        </w:rPr>
      </w:pPr>
      <w:r>
        <w:rPr>
          <w:rFonts w:hint="eastAsia" w:ascii="宋体" w:hAnsi="宋体" w:eastAsia="宋体" w:cs="Times New Roman"/>
          <w:bCs/>
          <w:color w:val="000000" w:themeColor="text1"/>
          <w:sz w:val="24"/>
          <w:szCs w:val="20"/>
        </w:rPr>
      </w:r>
      <w:r/>
    </w:p>
    <w:p>
      <w:pPr>
        <w:spacing w:line="440" w:lineRule="exact"/>
        <w:rPr>
          <w:rFonts w:hint="eastAsia" w:ascii="宋体" w:hAnsi="宋体" w:eastAsia="宋体" w:cs="Times New Roman"/>
          <w:bCs/>
          <w:color w:val="000000" w:themeColor="text1"/>
          <w:sz w:val="24"/>
          <w:szCs w:val="20"/>
        </w:rPr>
      </w:pPr>
      <w:r>
        <w:rPr>
          <w:rFonts w:hint="eastAsia" w:ascii="宋体" w:hAnsi="宋体" w:eastAsia="宋体" w:cs="Times New Roman"/>
          <w:bCs/>
          <w:color w:val="000000" w:themeColor="text1"/>
          <w:sz w:val="24"/>
          <w:szCs w:val="20"/>
        </w:rPr>
      </w:r>
      <w:r/>
    </w:p>
    <w:p>
      <w:pPr>
        <w:spacing w:line="440" w:lineRule="exact"/>
        <w:rPr>
          <w:rFonts w:hint="eastAsia" w:ascii="宋体" w:hAnsi="宋体" w:eastAsia="宋体" w:cs="Times New Roman"/>
          <w:bCs/>
          <w:color w:val="000000" w:themeColor="text1"/>
          <w:sz w:val="24"/>
          <w:szCs w:val="20"/>
        </w:rPr>
      </w:pPr>
      <w:r>
        <w:rPr>
          <w:rFonts w:hint="eastAsia" w:ascii="宋体" w:hAnsi="宋体" w:eastAsia="宋体" w:cs="Times New Roman"/>
          <w:bCs/>
          <w:color w:val="000000" w:themeColor="text1"/>
          <w:sz w:val="24"/>
          <w:szCs w:val="20"/>
        </w:rPr>
        <w:t xml:space="preserve">本单位对上述承诺的真实性负责。如有虚假，将依法承担相应责任。</w:t>
      </w:r>
      <w:r/>
    </w:p>
    <w:p>
      <w:pPr>
        <w:spacing w:line="440" w:lineRule="exact"/>
        <w:rPr>
          <w:rFonts w:hint="eastAsia" w:ascii="宋体" w:hAnsi="宋体" w:eastAsia="宋体" w:cs="Times New Roman"/>
          <w:bCs/>
          <w:color w:val="000000" w:themeColor="text1"/>
          <w:sz w:val="24"/>
          <w:szCs w:val="20"/>
        </w:rPr>
      </w:pPr>
      <w:r>
        <w:rPr>
          <w:rFonts w:hint="eastAsia" w:ascii="宋体" w:hAnsi="宋体" w:eastAsia="宋体" w:cs="Times New Roman"/>
          <w:bCs/>
          <w:color w:val="000000" w:themeColor="text1"/>
          <w:sz w:val="24"/>
          <w:szCs w:val="20"/>
        </w:rPr>
      </w:r>
      <w:r/>
    </w:p>
    <w:p>
      <w:pPr>
        <w:spacing w:line="440" w:lineRule="exact"/>
        <w:rPr>
          <w:rFonts w:hint="eastAsia" w:ascii="宋体" w:hAnsi="宋体" w:eastAsia="宋体" w:cs="Times New Roman"/>
          <w:bCs/>
          <w:color w:val="000000" w:themeColor="text1"/>
          <w:sz w:val="24"/>
          <w:szCs w:val="20"/>
        </w:rPr>
      </w:pPr>
      <w:r>
        <w:rPr>
          <w:rFonts w:hint="eastAsia" w:ascii="宋体" w:hAnsi="宋体" w:eastAsia="宋体" w:cs="Times New Roman"/>
          <w:bCs/>
          <w:color w:val="000000" w:themeColor="text1"/>
          <w:sz w:val="24"/>
          <w:szCs w:val="20"/>
        </w:rPr>
      </w:r>
      <w:r/>
    </w:p>
    <w:p>
      <w:pPr>
        <w:spacing w:line="440" w:lineRule="exact"/>
        <w:rPr>
          <w:rFonts w:hint="eastAsia" w:ascii="宋体" w:hAnsi="宋体" w:eastAsia="宋体" w:cs="Times New Roman"/>
          <w:bCs/>
          <w:color w:val="000000" w:themeColor="text1"/>
          <w:sz w:val="24"/>
          <w:szCs w:val="20"/>
        </w:rPr>
      </w:pPr>
      <w:r>
        <w:rPr>
          <w:rFonts w:hint="eastAsia" w:ascii="宋体" w:hAnsi="宋体" w:eastAsia="宋体" w:cs="Times New Roman"/>
          <w:bCs/>
          <w:color w:val="000000" w:themeColor="text1"/>
          <w:sz w:val="24"/>
          <w:szCs w:val="20"/>
        </w:rPr>
      </w:r>
      <w:r/>
    </w:p>
    <w:p>
      <w:pPr>
        <w:spacing w:line="440" w:lineRule="exact"/>
        <w:rPr>
          <w:rFonts w:hint="eastAsia" w:ascii="宋体" w:hAnsi="宋体" w:eastAsia="宋体" w:cs="Times New Roman"/>
          <w:bCs/>
          <w:color w:val="000000" w:themeColor="text1"/>
          <w:sz w:val="24"/>
          <w:szCs w:val="20"/>
        </w:rPr>
      </w:pPr>
      <w:r>
        <w:rPr>
          <w:rFonts w:hint="eastAsia" w:ascii="宋体" w:hAnsi="宋体" w:eastAsia="宋体" w:cs="Times New Roman"/>
          <w:bCs/>
          <w:color w:val="000000" w:themeColor="text1"/>
          <w:sz w:val="24"/>
          <w:szCs w:val="20"/>
        </w:rPr>
      </w:r>
      <w:r/>
    </w:p>
    <w:p>
      <w:pPr>
        <w:ind w:right="560" w:firstLine="2410"/>
        <w:jc w:val="right"/>
        <w:spacing w:line="440" w:lineRule="exact"/>
        <w:widowControl/>
        <w:rPr>
          <w:rFonts w:hint="eastAsia" w:ascii="宋体" w:hAnsi="宋体" w:eastAsia="宋体" w:cs="Times New Roman"/>
          <w:bCs/>
          <w:color w:val="000000" w:themeColor="text1"/>
          <w:sz w:val="24"/>
          <w:szCs w:val="20"/>
        </w:rPr>
      </w:pPr>
      <w:r>
        <w:rPr>
          <w:rFonts w:hint="eastAsia" w:ascii="宋体" w:hAnsi="宋体" w:eastAsia="宋体" w:cs="Times New Roman"/>
          <w:bCs/>
          <w:color w:val="000000" w:themeColor="text1"/>
          <w:sz w:val="24"/>
          <w:szCs w:val="20"/>
        </w:rPr>
        <w:t xml:space="preserve">投标人：（盖单位电子签章）            </w:t>
      </w:r>
      <w:r/>
    </w:p>
    <w:p>
      <w:pPr>
        <w:ind w:firstLine="4080"/>
        <w:jc w:val="left"/>
        <w:widowControl/>
        <w:rPr>
          <w:rFonts w:hint="eastAsia" w:ascii="宋体" w:hAnsi="宋体" w:eastAsia="宋体" w:cs="Times New Roman"/>
          <w:bCs/>
          <w:color w:val="000000" w:themeColor="text1"/>
          <w:sz w:val="24"/>
          <w:szCs w:val="20"/>
        </w:rPr>
      </w:pPr>
      <w:r>
        <w:rPr>
          <w:rFonts w:hint="eastAsia" w:ascii="宋体" w:hAnsi="宋体" w:eastAsia="宋体" w:cs="Times New Roman"/>
          <w:bCs/>
          <w:color w:val="000000" w:themeColor="text1"/>
          <w:sz w:val="24"/>
          <w:szCs w:val="20"/>
        </w:rPr>
      </w:r>
      <w:r/>
    </w:p>
    <w:p>
      <w:pPr>
        <w:ind w:firstLine="2880"/>
        <w:jc w:val="left"/>
        <w:widowControl/>
        <w:rPr>
          <w:rFonts w:hint="eastAsia" w:ascii="宋体" w:hAnsi="宋体" w:eastAsia="宋体" w:cs="Times New Roman"/>
          <w:bCs/>
          <w:color w:val="000000" w:themeColor="text1"/>
          <w:sz w:val="24"/>
          <w:szCs w:val="20"/>
        </w:rPr>
      </w:pPr>
      <w:r>
        <w:rPr>
          <w:rFonts w:hint="eastAsia" w:ascii="宋体" w:hAnsi="宋体" w:eastAsia="宋体" w:cs="Times New Roman"/>
          <w:bCs/>
          <w:color w:val="000000" w:themeColor="text1"/>
          <w:sz w:val="24"/>
          <w:szCs w:val="20"/>
        </w:rPr>
      </w:r>
      <w:r/>
    </w:p>
    <w:p>
      <w:pPr>
        <w:ind w:firstLine="6000"/>
        <w:jc w:val="left"/>
        <w:widowControl/>
        <w:rPr>
          <w:rFonts w:hint="eastAsia" w:ascii="宋体" w:hAnsi="宋体" w:eastAsia="宋体" w:cs="Times New Roman"/>
          <w:bCs/>
          <w:color w:val="000000" w:themeColor="text1"/>
          <w:sz w:val="24"/>
          <w:szCs w:val="20"/>
        </w:rPr>
      </w:pPr>
      <w:r>
        <w:rPr>
          <w:rFonts w:hint="eastAsia" w:ascii="宋体" w:hAnsi="宋体" w:eastAsia="宋体" w:cs="Times New Roman"/>
          <w:bCs/>
          <w:color w:val="000000" w:themeColor="text1"/>
          <w:sz w:val="24"/>
          <w:szCs w:val="20"/>
        </w:rPr>
        <w:t xml:space="preserve">日期：   年  月  日 </w:t>
      </w:r>
      <w:r/>
    </w:p>
    <w:p>
      <w:pPr>
        <w:jc w:val="left"/>
        <w:widowControl/>
        <w:rPr>
          <w:rFonts w:hint="eastAsia" w:ascii="宋体" w:hAnsi="宋体" w:eastAsia="宋体" w:cs="Times New Roman"/>
          <w:bCs/>
          <w:color w:val="000000" w:themeColor="text1"/>
          <w:sz w:val="24"/>
          <w:szCs w:val="20"/>
        </w:rPr>
      </w:pPr>
      <w:r>
        <w:rPr>
          <w:rFonts w:hint="eastAsia" w:ascii="宋体" w:hAnsi="宋体" w:eastAsia="宋体" w:cs="Times New Roman"/>
          <w:bCs/>
          <w:color w:val="000000" w:themeColor="text1"/>
          <w:sz w:val="24"/>
          <w:szCs w:val="20"/>
        </w:rPr>
        <w:br w:type="page" w:clear="all"/>
      </w:r>
      <w:r/>
    </w:p>
    <w:p>
      <w:pPr>
        <w:rPr>
          <w:rFonts w:hint="eastAsia" w:ascii="仿宋" w:hAnsi="仿宋" w:eastAsia="仿宋" w:cs="Times New Roman"/>
          <w:color w:val="000000" w:themeColor="text1"/>
          <w:sz w:val="20"/>
          <w:szCs w:val="20"/>
        </w:rPr>
      </w:pPr>
      <w:r>
        <w:rPr>
          <w:rFonts w:hint="eastAsia" w:ascii="仿宋" w:hAnsi="仿宋" w:eastAsia="仿宋" w:cs="Times New Roman"/>
          <w:color w:val="000000" w:themeColor="text1"/>
          <w:sz w:val="20"/>
          <w:szCs w:val="20"/>
        </w:rPr>
      </w:r>
      <w:r/>
    </w:p>
    <w:p>
      <w:pPr>
        <w:ind w:firstLine="480"/>
        <w:jc w:val="left"/>
        <w:spacing w:line="480" w:lineRule="exact"/>
        <w:widowControl/>
        <w:rPr>
          <w:rFonts w:hint="eastAsia" w:ascii="仿宋" w:hAnsi="仿宋" w:eastAsia="仿宋" w:cs="Times New Roman"/>
          <w:color w:val="000000" w:themeColor="text1"/>
          <w:sz w:val="20"/>
          <w:szCs w:val="20"/>
        </w:rPr>
      </w:pPr>
      <w:r>
        <w:rPr>
          <w:rFonts w:hint="eastAsia" w:ascii="仿宋" w:hAnsi="仿宋" w:eastAsia="仿宋" w:cs="Times New Roman"/>
          <w:color w:val="000000" w:themeColor="text1"/>
          <w:sz w:val="20"/>
          <w:szCs w:val="20"/>
        </w:rPr>
      </w:r>
      <w:r/>
    </w:p>
    <w:p>
      <w:pPr>
        <w:ind w:firstLine="420"/>
        <w:spacing w:line="360" w:lineRule="auto"/>
        <w:rPr>
          <w:rFonts w:ascii="宋体" w:hAnsi="Times New Roman" w:eastAsia="宋体" w:cs="Times New Roman"/>
          <w:color w:val="000000" w:themeColor="text1"/>
          <w:sz w:val="24"/>
        </w:rPr>
      </w:pPr>
      <w:r>
        <w:rPr>
          <w:rFonts w:ascii="宋体" w:hAnsi="Times New Roman" w:eastAsia="宋体" w:cs="Times New Roman"/>
          <w:color w:val="000000" w:themeColor="text1"/>
          <w:sz w:val="24"/>
        </w:rPr>
      </w:r>
      <w:r/>
    </w:p>
    <w:p>
      <w:pPr>
        <w:jc w:val="left"/>
        <w:widowControl/>
        <w:rPr>
          <w:rFonts w:ascii="Times New Roman" w:hAnsi="Times New Roman" w:eastAsia="宋体" w:cs="Times New Roman"/>
          <w:color w:val="000000" w:themeColor="text1"/>
          <w:sz w:val="20"/>
          <w:szCs w:val="20"/>
        </w:rPr>
      </w:pPr>
      <w:r>
        <w:rPr>
          <w:rFonts w:ascii="Times New Roman" w:hAnsi="Times New Roman" w:eastAsia="宋体" w:cs="Times New Roman"/>
          <w:color w:val="000000" w:themeColor="text1"/>
          <w:sz w:val="20"/>
          <w:szCs w:val="20"/>
        </w:rPr>
      </w:r>
      <w:r/>
    </w:p>
    <w:p>
      <w:pPr>
        <w:jc w:val="center"/>
        <w:widowControl/>
        <w:rPr>
          <w:rFonts w:hint="eastAsia" w:ascii="仿宋" w:hAnsi="仿宋" w:eastAsia="仿宋" w:cs="Times New Roman"/>
          <w:b/>
          <w:bCs/>
          <w:color w:val="000000" w:themeColor="text1"/>
          <w:sz w:val="30"/>
          <w:szCs w:val="30"/>
        </w:rPr>
      </w:pPr>
      <w:r>
        <w:rPr>
          <w:rFonts w:hint="eastAsia" w:ascii="仿宋" w:hAnsi="仿宋" w:eastAsia="仿宋" w:cs="Times New Roman"/>
          <w:b/>
          <w:bCs/>
          <w:color w:val="000000" w:themeColor="text1"/>
          <w:sz w:val="30"/>
          <w:szCs w:val="30"/>
        </w:rPr>
        <w:t xml:space="preserve">12.具备履行合同所必需的设备和专业技术能力的书面声明</w:t>
      </w:r>
      <w:r/>
    </w:p>
    <w:p>
      <w:pPr>
        <w:jc w:val="left"/>
        <w:spacing w:line="243" w:lineRule="auto"/>
        <w:widowControl/>
        <w:rPr>
          <w:rFonts w:hint="eastAsia" w:ascii="仿宋" w:hAnsi="仿宋" w:eastAsia="仿宋" w:cs="仿宋"/>
          <w:color w:val="000000" w:themeColor="text1"/>
          <w:spacing w:val="1"/>
          <w:sz w:val="25"/>
          <w:szCs w:val="25"/>
        </w:rPr>
      </w:pPr>
      <w:r>
        <w:rPr>
          <w:rFonts w:hint="eastAsia" w:ascii="仿宋" w:hAnsi="仿宋" w:eastAsia="仿宋" w:cs="仿宋"/>
          <w:color w:val="000000" w:themeColor="text1"/>
          <w:spacing w:val="1"/>
          <w:sz w:val="25"/>
          <w:szCs w:val="25"/>
        </w:rPr>
      </w:r>
      <w:r/>
    </w:p>
    <w:p>
      <w:pPr>
        <w:jc w:val="left"/>
        <w:spacing w:line="243" w:lineRule="auto"/>
        <w:widowControl/>
        <w:rPr>
          <w:rFonts w:hint="eastAsia" w:ascii="仿宋" w:hAnsi="仿宋" w:eastAsia="仿宋" w:cs="仿宋"/>
          <w:color w:val="000000" w:themeColor="text1"/>
          <w:spacing w:val="1"/>
          <w:sz w:val="25"/>
          <w:szCs w:val="25"/>
        </w:rPr>
      </w:pPr>
      <w:r>
        <w:rPr>
          <w:rFonts w:hint="eastAsia" w:ascii="仿宋" w:hAnsi="仿宋" w:eastAsia="仿宋" w:cs="仿宋"/>
          <w:color w:val="000000" w:themeColor="text1"/>
          <w:spacing w:val="1"/>
          <w:sz w:val="25"/>
          <w:szCs w:val="25"/>
        </w:rPr>
        <w:t xml:space="preserve">项目编号：</w:t>
      </w:r>
      <w:r/>
    </w:p>
    <w:p>
      <w:pPr>
        <w:jc w:val="left"/>
        <w:spacing w:line="243" w:lineRule="auto"/>
        <w:widowControl/>
        <w:rPr>
          <w:rFonts w:hint="eastAsia" w:ascii="仿宋" w:hAnsi="仿宋" w:eastAsia="仿宋" w:cs="仿宋"/>
          <w:color w:val="000000" w:themeColor="text1"/>
          <w:spacing w:val="1"/>
          <w:sz w:val="25"/>
          <w:szCs w:val="25"/>
        </w:rPr>
      </w:pPr>
      <w:r>
        <w:rPr>
          <w:rFonts w:hint="eastAsia" w:ascii="仿宋" w:hAnsi="仿宋" w:eastAsia="仿宋" w:cs="仿宋"/>
          <w:color w:val="000000" w:themeColor="text1"/>
          <w:spacing w:val="1"/>
          <w:sz w:val="25"/>
          <w:szCs w:val="25"/>
        </w:rPr>
        <w:t xml:space="preserve">项目名称：</w:t>
      </w:r>
      <w:r/>
    </w:p>
    <w:p>
      <w:pPr>
        <w:jc w:val="left"/>
        <w:spacing w:line="243" w:lineRule="auto"/>
        <w:widowControl/>
        <w:rPr>
          <w:rFonts w:hint="eastAsia" w:ascii="仿宋" w:hAnsi="仿宋" w:eastAsia="仿宋" w:cs="仿宋"/>
          <w:color w:val="000000" w:themeColor="text1"/>
          <w:spacing w:val="1"/>
          <w:sz w:val="25"/>
          <w:szCs w:val="25"/>
        </w:rPr>
      </w:pPr>
      <w:r>
        <w:rPr>
          <w:rFonts w:hint="eastAsia" w:ascii="仿宋" w:hAnsi="仿宋" w:eastAsia="仿宋" w:cs="仿宋"/>
          <w:color w:val="000000" w:themeColor="text1"/>
          <w:spacing w:val="1"/>
          <w:sz w:val="25"/>
          <w:szCs w:val="25"/>
        </w:rPr>
        <w:t xml:space="preserve">我单位郑重声明：我单位具备履行合同（项目名称：</w:t>
      </w:r>
      <w:r>
        <w:rPr>
          <w:rFonts w:hint="eastAsia" w:ascii="仿宋" w:hAnsi="仿宋" w:eastAsia="仿宋" w:cs="仿宋"/>
          <w:color w:val="000000" w:themeColor="text1"/>
          <w:spacing w:val="1"/>
          <w:sz w:val="25"/>
          <w:szCs w:val="25"/>
          <w:u w:val="single"/>
        </w:rPr>
        <w:t xml:space="preserve">             </w:t>
      </w:r>
      <w:r>
        <w:rPr>
          <w:rFonts w:hint="eastAsia" w:ascii="仿宋" w:hAnsi="仿宋" w:eastAsia="仿宋" w:cs="仿宋"/>
          <w:color w:val="000000" w:themeColor="text1"/>
          <w:spacing w:val="1"/>
          <w:sz w:val="25"/>
          <w:szCs w:val="25"/>
        </w:rPr>
        <w:t xml:space="preserve">，项目编号：</w:t>
      </w:r>
      <w:r>
        <w:rPr>
          <w:rFonts w:hint="eastAsia" w:ascii="仿宋" w:hAnsi="仿宋" w:eastAsia="仿宋" w:cs="仿宋"/>
          <w:color w:val="000000" w:themeColor="text1"/>
          <w:spacing w:val="1"/>
          <w:sz w:val="25"/>
          <w:szCs w:val="25"/>
          <w:u w:val="single"/>
        </w:rPr>
        <w:t xml:space="preserve">               </w:t>
      </w:r>
      <w:r>
        <w:rPr>
          <w:rFonts w:hint="eastAsia" w:ascii="仿宋" w:hAnsi="仿宋" w:eastAsia="仿宋" w:cs="仿宋"/>
          <w:color w:val="000000" w:themeColor="text1"/>
          <w:spacing w:val="1"/>
          <w:sz w:val="25"/>
          <w:szCs w:val="25"/>
        </w:rPr>
        <w:t xml:space="preserve">）所必需的设备和专业技术能力。</w:t>
      </w:r>
      <w:r/>
    </w:p>
    <w:p>
      <w:pPr>
        <w:jc w:val="left"/>
        <w:spacing w:line="243" w:lineRule="auto"/>
        <w:widowControl/>
        <w:rPr>
          <w:rFonts w:hint="eastAsia" w:ascii="仿宋" w:hAnsi="仿宋" w:eastAsia="仿宋" w:cs="仿宋"/>
          <w:color w:val="000000" w:themeColor="text1"/>
          <w:spacing w:val="1"/>
          <w:sz w:val="25"/>
          <w:szCs w:val="25"/>
        </w:rPr>
      </w:pPr>
      <w:r>
        <w:rPr>
          <w:rFonts w:hint="eastAsia" w:ascii="仿宋" w:hAnsi="仿宋" w:eastAsia="仿宋" w:cs="仿宋"/>
          <w:color w:val="000000" w:themeColor="text1"/>
          <w:spacing w:val="1"/>
          <w:sz w:val="25"/>
          <w:szCs w:val="25"/>
        </w:rPr>
      </w:r>
      <w:r/>
    </w:p>
    <w:p>
      <w:pPr>
        <w:jc w:val="left"/>
        <w:spacing w:line="243" w:lineRule="auto"/>
        <w:widowControl/>
        <w:rPr>
          <w:rFonts w:hint="eastAsia" w:ascii="仿宋" w:hAnsi="仿宋" w:eastAsia="仿宋" w:cs="仿宋"/>
          <w:color w:val="000000" w:themeColor="text1"/>
          <w:spacing w:val="1"/>
          <w:sz w:val="25"/>
          <w:szCs w:val="25"/>
        </w:rPr>
      </w:pPr>
      <w:r>
        <w:rPr>
          <w:rFonts w:hint="eastAsia" w:ascii="仿宋" w:hAnsi="仿宋" w:eastAsia="仿宋" w:cs="仿宋"/>
          <w:color w:val="000000" w:themeColor="text1"/>
          <w:spacing w:val="1"/>
          <w:sz w:val="25"/>
          <w:szCs w:val="25"/>
        </w:rPr>
        <w:t xml:space="preserve">特此声明。</w:t>
      </w:r>
      <w:r/>
    </w:p>
    <w:p>
      <w:pPr>
        <w:jc w:val="left"/>
        <w:spacing w:line="243" w:lineRule="auto"/>
        <w:widowControl/>
        <w:rPr>
          <w:rFonts w:hint="eastAsia" w:ascii="仿宋" w:hAnsi="仿宋" w:eastAsia="仿宋" w:cs="仿宋"/>
          <w:color w:val="000000" w:themeColor="text1"/>
          <w:spacing w:val="1"/>
          <w:sz w:val="25"/>
          <w:szCs w:val="25"/>
        </w:rPr>
      </w:pPr>
      <w:r>
        <w:rPr>
          <w:rFonts w:hint="eastAsia" w:ascii="仿宋" w:hAnsi="仿宋" w:eastAsia="仿宋" w:cs="仿宋"/>
          <w:color w:val="000000" w:themeColor="text1"/>
          <w:spacing w:val="1"/>
          <w:sz w:val="25"/>
          <w:szCs w:val="25"/>
        </w:rPr>
        <w:t xml:space="preserve">我单位对上述声明的真实性负责。如有虚假，将依法承担相应责任。</w:t>
      </w:r>
      <w:r/>
    </w:p>
    <w:p>
      <w:pPr>
        <w:jc w:val="left"/>
        <w:spacing w:line="243" w:lineRule="auto"/>
        <w:widowControl/>
        <w:rPr>
          <w:rFonts w:hint="eastAsia" w:ascii="仿宋" w:hAnsi="仿宋" w:eastAsia="仿宋" w:cs="仿宋"/>
          <w:color w:val="000000" w:themeColor="text1"/>
          <w:spacing w:val="1"/>
          <w:sz w:val="25"/>
          <w:szCs w:val="25"/>
        </w:rPr>
      </w:pPr>
      <w:r>
        <w:rPr>
          <w:rFonts w:hint="eastAsia" w:ascii="仿宋" w:hAnsi="仿宋" w:eastAsia="仿宋" w:cs="仿宋"/>
          <w:color w:val="000000" w:themeColor="text1"/>
          <w:spacing w:val="1"/>
          <w:sz w:val="25"/>
          <w:szCs w:val="25"/>
        </w:rPr>
      </w:r>
      <w:r/>
    </w:p>
    <w:p>
      <w:pPr>
        <w:jc w:val="left"/>
        <w:spacing w:line="243" w:lineRule="auto"/>
        <w:widowControl/>
        <w:rPr>
          <w:rFonts w:hint="eastAsia" w:ascii="仿宋" w:hAnsi="仿宋" w:eastAsia="仿宋" w:cs="仿宋"/>
          <w:color w:val="000000" w:themeColor="text1"/>
          <w:spacing w:val="1"/>
          <w:sz w:val="25"/>
          <w:szCs w:val="25"/>
        </w:rPr>
      </w:pPr>
      <w:r>
        <w:rPr>
          <w:rFonts w:hint="eastAsia" w:ascii="仿宋" w:hAnsi="仿宋" w:eastAsia="仿宋" w:cs="仿宋"/>
          <w:color w:val="000000" w:themeColor="text1"/>
          <w:spacing w:val="1"/>
          <w:sz w:val="25"/>
          <w:szCs w:val="25"/>
        </w:rPr>
      </w:r>
      <w:r/>
    </w:p>
    <w:p>
      <w:pPr>
        <w:jc w:val="right"/>
        <w:spacing w:line="243" w:lineRule="auto"/>
        <w:widowControl/>
        <w:rPr>
          <w:rFonts w:hint="eastAsia" w:ascii="仿宋" w:hAnsi="仿宋" w:eastAsia="仿宋" w:cs="仿宋"/>
          <w:color w:val="000000" w:themeColor="text1"/>
          <w:spacing w:val="1"/>
          <w:sz w:val="25"/>
          <w:szCs w:val="25"/>
        </w:rPr>
      </w:pPr>
      <w:r>
        <w:rPr>
          <w:rFonts w:hint="eastAsia" w:ascii="仿宋" w:hAnsi="仿宋" w:eastAsia="仿宋" w:cs="仿宋"/>
          <w:color w:val="000000" w:themeColor="text1"/>
          <w:spacing w:val="1"/>
          <w:sz w:val="25"/>
          <w:szCs w:val="25"/>
        </w:rPr>
        <w:t xml:space="preserve">投标人（电子签章）：</w:t>
      </w:r>
      <w:r/>
    </w:p>
    <w:p>
      <w:pPr>
        <w:jc w:val="right"/>
        <w:spacing w:line="243" w:lineRule="auto"/>
        <w:widowControl/>
        <w:rPr>
          <w:rFonts w:hint="eastAsia" w:ascii="仿宋" w:hAnsi="仿宋" w:eastAsia="仿宋" w:cs="仿宋"/>
          <w:color w:val="000000" w:themeColor="text1"/>
          <w:spacing w:val="1"/>
          <w:sz w:val="25"/>
          <w:szCs w:val="25"/>
        </w:rPr>
      </w:pPr>
      <w:r>
        <w:rPr>
          <w:rFonts w:hint="eastAsia" w:ascii="仿宋" w:hAnsi="仿宋" w:eastAsia="仿宋" w:cs="仿宋"/>
          <w:color w:val="000000" w:themeColor="text1"/>
          <w:spacing w:val="1"/>
          <w:sz w:val="25"/>
          <w:szCs w:val="25"/>
        </w:rPr>
        <w:t xml:space="preserve">日期：  年  月  日</w:t>
      </w:r>
      <w:r/>
    </w:p>
    <w:p>
      <w:pPr>
        <w:jc w:val="left"/>
        <w:spacing w:line="243" w:lineRule="auto"/>
        <w:widowControl/>
        <w:rPr>
          <w:rFonts w:hint="eastAsia" w:ascii="仿宋" w:hAnsi="仿宋" w:eastAsia="仿宋" w:cs="仿宋"/>
          <w:color w:val="000000" w:themeColor="text1"/>
          <w:spacing w:val="1"/>
          <w:sz w:val="25"/>
          <w:szCs w:val="25"/>
        </w:rPr>
      </w:pPr>
      <w:r>
        <w:rPr>
          <w:rFonts w:hint="eastAsia" w:ascii="仿宋" w:hAnsi="仿宋" w:eastAsia="仿宋" w:cs="仿宋"/>
          <w:color w:val="000000" w:themeColor="text1"/>
          <w:spacing w:val="1"/>
          <w:sz w:val="25"/>
          <w:szCs w:val="25"/>
        </w:rPr>
      </w:r>
      <w:r/>
    </w:p>
    <w:p>
      <w:pPr>
        <w:jc w:val="left"/>
        <w:spacing w:line="243" w:lineRule="auto"/>
        <w:widowControl/>
        <w:rPr>
          <w:rFonts w:ascii="Arial" w:hAnsi="Times New Roman" w:eastAsia="宋体" w:cs="Times New Roman"/>
          <w:color w:val="000000" w:themeColor="text1"/>
          <w:szCs w:val="20"/>
        </w:rPr>
      </w:pPr>
      <w:r>
        <w:rPr>
          <w:rFonts w:ascii="Arial" w:hAnsi="Times New Roman" w:eastAsia="宋体" w:cs="Times New Roman"/>
          <w:color w:val="000000" w:themeColor="text1"/>
          <w:szCs w:val="20"/>
        </w:rPr>
      </w:r>
      <w:r/>
    </w:p>
    <w:p>
      <w:pPr>
        <w:ind w:firstLine="3400"/>
        <w:jc w:val="left"/>
        <w:spacing w:line="480" w:lineRule="exact"/>
        <w:widowControl/>
        <w:rPr>
          <w:rFonts w:hint="eastAsia" w:ascii="仿宋" w:hAnsi="仿宋" w:eastAsia="仿宋" w:cs="Times New Roman"/>
          <w:color w:val="000000" w:themeColor="text1"/>
          <w:sz w:val="20"/>
          <w:szCs w:val="20"/>
        </w:rPr>
      </w:pPr>
      <w:r>
        <w:rPr>
          <w:rFonts w:hint="eastAsia" w:ascii="仿宋" w:hAnsi="仿宋" w:eastAsia="仿宋" w:cs="Times New Roman"/>
          <w:color w:val="000000" w:themeColor="text1"/>
          <w:sz w:val="20"/>
          <w:szCs w:val="20"/>
        </w:rPr>
      </w:r>
      <w:r/>
    </w:p>
    <w:p>
      <w:pPr>
        <w:ind w:firstLine="420"/>
        <w:spacing w:line="360" w:lineRule="auto"/>
        <w:rPr>
          <w:rFonts w:hint="eastAsia" w:ascii="仿宋" w:hAnsi="仿宋" w:eastAsia="仿宋" w:cs="Times New Roman"/>
          <w:color w:val="000000" w:themeColor="text1"/>
          <w:sz w:val="24"/>
        </w:rPr>
      </w:pPr>
      <w:r>
        <w:rPr>
          <w:rFonts w:hint="eastAsia" w:ascii="仿宋" w:hAnsi="仿宋" w:eastAsia="仿宋" w:cs="Times New Roman"/>
          <w:color w:val="000000" w:themeColor="text1"/>
          <w:sz w:val="24"/>
        </w:rPr>
      </w:r>
      <w:r/>
    </w:p>
    <w:p>
      <w:pPr>
        <w:jc w:val="left"/>
        <w:widowControl/>
        <w:rPr>
          <w:rFonts w:hint="eastAsia" w:ascii="仿宋" w:hAnsi="仿宋" w:eastAsia="仿宋" w:cs="Times New Roman"/>
          <w:color w:val="000000" w:themeColor="text1"/>
          <w:sz w:val="20"/>
          <w:szCs w:val="20"/>
        </w:rPr>
      </w:pPr>
      <w:r>
        <w:rPr>
          <w:rFonts w:hint="eastAsia" w:ascii="仿宋" w:hAnsi="仿宋" w:eastAsia="仿宋" w:cs="Times New Roman"/>
          <w:color w:val="000000" w:themeColor="text1"/>
          <w:sz w:val="20"/>
          <w:szCs w:val="20"/>
        </w:rPr>
      </w:r>
      <w:r/>
    </w:p>
    <w:p>
      <w:pPr>
        <w:ind w:firstLine="420"/>
        <w:spacing w:line="360" w:lineRule="auto"/>
        <w:rPr>
          <w:rFonts w:hint="eastAsia" w:ascii="仿宋" w:hAnsi="仿宋" w:eastAsia="仿宋" w:cs="Times New Roman"/>
          <w:color w:val="000000" w:themeColor="text1"/>
          <w:sz w:val="24"/>
        </w:rPr>
      </w:pPr>
      <w:r>
        <w:rPr>
          <w:rFonts w:hint="eastAsia" w:ascii="仿宋" w:hAnsi="仿宋" w:eastAsia="仿宋" w:cs="Times New Roman"/>
          <w:color w:val="000000" w:themeColor="text1"/>
          <w:sz w:val="24"/>
        </w:rPr>
      </w:r>
      <w:r/>
    </w:p>
    <w:p>
      <w:pPr>
        <w:jc w:val="left"/>
        <w:widowControl/>
        <w:rPr>
          <w:rFonts w:hint="eastAsia" w:ascii="仿宋" w:hAnsi="仿宋" w:eastAsia="仿宋" w:cs="Times New Roman"/>
          <w:color w:val="000000" w:themeColor="text1"/>
          <w:sz w:val="20"/>
          <w:szCs w:val="20"/>
        </w:rPr>
      </w:pPr>
      <w:r>
        <w:rPr>
          <w:rFonts w:hint="eastAsia" w:ascii="仿宋" w:hAnsi="仿宋" w:eastAsia="仿宋" w:cs="Times New Roman"/>
          <w:color w:val="000000" w:themeColor="text1"/>
          <w:sz w:val="20"/>
          <w:szCs w:val="20"/>
        </w:rPr>
      </w:r>
      <w:r/>
    </w:p>
    <w:p>
      <w:pPr>
        <w:ind w:firstLine="420"/>
        <w:spacing w:line="360" w:lineRule="auto"/>
        <w:rPr>
          <w:rFonts w:hint="eastAsia" w:ascii="仿宋" w:hAnsi="仿宋" w:eastAsia="仿宋" w:cs="Times New Roman"/>
          <w:color w:val="000000" w:themeColor="text1"/>
          <w:sz w:val="24"/>
        </w:rPr>
      </w:pPr>
      <w:r>
        <w:rPr>
          <w:rFonts w:hint="eastAsia" w:ascii="仿宋" w:hAnsi="仿宋" w:eastAsia="仿宋" w:cs="Times New Roman"/>
          <w:color w:val="000000" w:themeColor="text1"/>
          <w:sz w:val="24"/>
        </w:rPr>
      </w:r>
      <w:r/>
    </w:p>
    <w:p>
      <w:pPr>
        <w:jc w:val="left"/>
        <w:widowControl/>
        <w:rPr>
          <w:rFonts w:hint="eastAsia" w:ascii="仿宋" w:hAnsi="仿宋" w:eastAsia="仿宋" w:cs="Times New Roman"/>
          <w:color w:val="000000" w:themeColor="text1"/>
          <w:sz w:val="20"/>
          <w:szCs w:val="20"/>
        </w:rPr>
      </w:pPr>
      <w:r>
        <w:rPr>
          <w:rFonts w:hint="eastAsia" w:ascii="仿宋" w:hAnsi="仿宋" w:eastAsia="仿宋" w:cs="Times New Roman"/>
          <w:color w:val="000000" w:themeColor="text1"/>
          <w:sz w:val="20"/>
          <w:szCs w:val="20"/>
        </w:rPr>
      </w:r>
      <w:r/>
    </w:p>
    <w:p>
      <w:pPr>
        <w:ind w:firstLine="420"/>
        <w:spacing w:line="360" w:lineRule="auto"/>
        <w:rPr>
          <w:rFonts w:hint="eastAsia" w:ascii="仿宋" w:hAnsi="仿宋" w:eastAsia="仿宋" w:cs="Times New Roman"/>
          <w:color w:val="000000" w:themeColor="text1"/>
          <w:sz w:val="24"/>
        </w:rPr>
      </w:pPr>
      <w:r>
        <w:rPr>
          <w:rFonts w:hint="eastAsia" w:ascii="仿宋" w:hAnsi="仿宋" w:eastAsia="仿宋" w:cs="Times New Roman"/>
          <w:color w:val="000000" w:themeColor="text1"/>
          <w:sz w:val="24"/>
        </w:rPr>
      </w:r>
      <w:r/>
    </w:p>
    <w:p>
      <w:pPr>
        <w:jc w:val="left"/>
        <w:widowControl/>
        <w:rPr>
          <w:rFonts w:hint="eastAsia" w:ascii="仿宋" w:hAnsi="仿宋" w:eastAsia="仿宋" w:cs="Times New Roman"/>
          <w:color w:val="000000" w:themeColor="text1"/>
          <w:sz w:val="20"/>
          <w:szCs w:val="20"/>
        </w:rPr>
      </w:pPr>
      <w:r>
        <w:rPr>
          <w:rFonts w:hint="eastAsia" w:ascii="仿宋" w:hAnsi="仿宋" w:eastAsia="仿宋" w:cs="Times New Roman"/>
          <w:color w:val="000000" w:themeColor="text1"/>
          <w:sz w:val="20"/>
          <w:szCs w:val="20"/>
        </w:rPr>
      </w:r>
      <w:r/>
    </w:p>
    <w:p>
      <w:pPr>
        <w:ind w:firstLine="420"/>
        <w:spacing w:line="360" w:lineRule="auto"/>
        <w:rPr>
          <w:rFonts w:hint="eastAsia" w:ascii="仿宋" w:hAnsi="仿宋" w:eastAsia="仿宋" w:cs="Times New Roman"/>
          <w:color w:val="000000" w:themeColor="text1"/>
          <w:sz w:val="24"/>
        </w:rPr>
      </w:pPr>
      <w:r>
        <w:rPr>
          <w:rFonts w:hint="eastAsia" w:ascii="仿宋" w:hAnsi="仿宋" w:eastAsia="仿宋" w:cs="Times New Roman"/>
          <w:color w:val="000000" w:themeColor="text1"/>
          <w:sz w:val="24"/>
        </w:rPr>
      </w:r>
      <w:r/>
    </w:p>
    <w:p>
      <w:pPr>
        <w:jc w:val="left"/>
        <w:widowControl/>
        <w:rPr>
          <w:rFonts w:hint="eastAsia" w:ascii="仿宋" w:hAnsi="仿宋" w:eastAsia="仿宋" w:cs="Times New Roman"/>
          <w:color w:val="000000" w:themeColor="text1"/>
          <w:sz w:val="20"/>
          <w:szCs w:val="20"/>
        </w:rPr>
      </w:pPr>
      <w:r>
        <w:rPr>
          <w:rFonts w:hint="eastAsia" w:ascii="仿宋" w:hAnsi="仿宋" w:eastAsia="仿宋" w:cs="Times New Roman"/>
          <w:color w:val="000000" w:themeColor="text1"/>
          <w:sz w:val="20"/>
          <w:szCs w:val="20"/>
        </w:rPr>
      </w:r>
      <w:r/>
    </w:p>
    <w:p>
      <w:pPr>
        <w:ind w:firstLine="420"/>
        <w:spacing w:line="360" w:lineRule="auto"/>
        <w:rPr>
          <w:rFonts w:hint="eastAsia" w:ascii="仿宋" w:hAnsi="仿宋" w:eastAsia="仿宋" w:cs="Times New Roman"/>
          <w:color w:val="000000" w:themeColor="text1"/>
          <w:sz w:val="24"/>
        </w:rPr>
      </w:pPr>
      <w:r>
        <w:rPr>
          <w:rFonts w:hint="eastAsia" w:ascii="仿宋" w:hAnsi="仿宋" w:eastAsia="仿宋" w:cs="Times New Roman"/>
          <w:color w:val="000000" w:themeColor="text1"/>
          <w:sz w:val="24"/>
        </w:rPr>
      </w:r>
      <w:r/>
    </w:p>
    <w:p>
      <w:pPr>
        <w:jc w:val="left"/>
        <w:widowControl/>
        <w:rPr>
          <w:rFonts w:hint="eastAsia" w:ascii="仿宋" w:hAnsi="仿宋" w:eastAsia="仿宋" w:cs="Times New Roman"/>
          <w:color w:val="000000" w:themeColor="text1"/>
          <w:sz w:val="20"/>
          <w:szCs w:val="20"/>
        </w:rPr>
      </w:pPr>
      <w:r>
        <w:rPr>
          <w:rFonts w:hint="eastAsia" w:ascii="仿宋" w:hAnsi="仿宋" w:eastAsia="仿宋" w:cs="Times New Roman"/>
          <w:color w:val="000000" w:themeColor="text1"/>
          <w:sz w:val="20"/>
          <w:szCs w:val="20"/>
        </w:rPr>
      </w:r>
      <w:r/>
    </w:p>
    <w:p>
      <w:pPr>
        <w:ind w:firstLine="420"/>
        <w:spacing w:line="360" w:lineRule="auto"/>
        <w:rPr>
          <w:rFonts w:hint="eastAsia" w:ascii="仿宋" w:hAnsi="仿宋" w:eastAsia="仿宋" w:cs="Times New Roman"/>
          <w:color w:val="000000" w:themeColor="text1"/>
          <w:sz w:val="24"/>
        </w:rPr>
      </w:pPr>
      <w:r>
        <w:rPr>
          <w:rFonts w:hint="eastAsia" w:ascii="仿宋" w:hAnsi="仿宋" w:eastAsia="仿宋" w:cs="Times New Roman"/>
          <w:color w:val="000000" w:themeColor="text1"/>
          <w:sz w:val="24"/>
        </w:rPr>
      </w:r>
      <w:r/>
    </w:p>
    <w:p>
      <w:pPr>
        <w:jc w:val="left"/>
        <w:widowControl/>
        <w:rPr>
          <w:rFonts w:hint="eastAsia" w:ascii="仿宋" w:hAnsi="仿宋" w:eastAsia="仿宋" w:cs="Times New Roman"/>
          <w:color w:val="000000" w:themeColor="text1"/>
          <w:sz w:val="20"/>
          <w:szCs w:val="20"/>
        </w:rPr>
      </w:pPr>
      <w:r>
        <w:rPr>
          <w:rFonts w:hint="eastAsia" w:ascii="仿宋" w:hAnsi="仿宋" w:eastAsia="仿宋" w:cs="Times New Roman"/>
          <w:color w:val="000000" w:themeColor="text1"/>
          <w:sz w:val="20"/>
          <w:szCs w:val="20"/>
        </w:rPr>
      </w:r>
      <w:r/>
    </w:p>
    <w:p>
      <w:pPr>
        <w:ind w:firstLine="420"/>
        <w:spacing w:line="360" w:lineRule="auto"/>
        <w:rPr>
          <w:rFonts w:hint="eastAsia" w:ascii="仿宋" w:hAnsi="仿宋" w:eastAsia="仿宋" w:cs="Times New Roman"/>
          <w:color w:val="000000" w:themeColor="text1"/>
          <w:sz w:val="24"/>
        </w:rPr>
      </w:pPr>
      <w:r>
        <w:rPr>
          <w:rFonts w:hint="eastAsia" w:ascii="仿宋" w:hAnsi="仿宋" w:eastAsia="仿宋" w:cs="Times New Roman"/>
          <w:color w:val="000000" w:themeColor="text1"/>
          <w:sz w:val="24"/>
        </w:rPr>
      </w:r>
      <w:r/>
    </w:p>
    <w:p>
      <w:pPr>
        <w:jc w:val="left"/>
        <w:widowControl/>
        <w:rPr>
          <w:rFonts w:hint="eastAsia" w:ascii="仿宋" w:hAnsi="仿宋" w:eastAsia="仿宋" w:cs="Times New Roman"/>
          <w:color w:val="000000" w:themeColor="text1"/>
          <w:sz w:val="20"/>
          <w:szCs w:val="20"/>
        </w:rPr>
      </w:pPr>
      <w:r>
        <w:rPr>
          <w:rFonts w:hint="eastAsia" w:ascii="仿宋" w:hAnsi="仿宋" w:eastAsia="仿宋" w:cs="Times New Roman"/>
          <w:color w:val="000000" w:themeColor="text1"/>
          <w:sz w:val="20"/>
          <w:szCs w:val="20"/>
        </w:rPr>
      </w:r>
      <w:r/>
    </w:p>
    <w:p>
      <w:pPr>
        <w:ind w:firstLine="420"/>
        <w:spacing w:line="360" w:lineRule="auto"/>
        <w:rPr>
          <w:rFonts w:hint="eastAsia" w:ascii="仿宋" w:hAnsi="仿宋" w:eastAsia="仿宋" w:cs="Times New Roman"/>
          <w:color w:val="000000" w:themeColor="text1"/>
          <w:sz w:val="24"/>
        </w:rPr>
      </w:pPr>
      <w:r>
        <w:rPr>
          <w:rFonts w:hint="eastAsia" w:ascii="仿宋" w:hAnsi="仿宋" w:eastAsia="仿宋" w:cs="Times New Roman"/>
          <w:color w:val="000000" w:themeColor="text1"/>
          <w:sz w:val="24"/>
        </w:rPr>
      </w:r>
      <w:r/>
    </w:p>
    <w:p>
      <w:pPr>
        <w:jc w:val="left"/>
        <w:widowControl/>
        <w:rPr>
          <w:rFonts w:hint="eastAsia" w:ascii="仿宋" w:hAnsi="仿宋" w:eastAsia="仿宋" w:cs="Times New Roman"/>
          <w:color w:val="000000" w:themeColor="text1"/>
          <w:sz w:val="20"/>
          <w:szCs w:val="20"/>
        </w:rPr>
      </w:pPr>
      <w:r>
        <w:rPr>
          <w:rFonts w:hint="eastAsia" w:ascii="仿宋" w:hAnsi="仿宋" w:eastAsia="仿宋" w:cs="Times New Roman"/>
          <w:color w:val="000000" w:themeColor="text1"/>
          <w:sz w:val="20"/>
          <w:szCs w:val="20"/>
        </w:rPr>
      </w:r>
      <w:r/>
    </w:p>
    <w:p>
      <w:pPr>
        <w:ind w:firstLine="420"/>
        <w:spacing w:line="360" w:lineRule="auto"/>
        <w:rPr>
          <w:rFonts w:hint="eastAsia" w:ascii="仿宋" w:hAnsi="仿宋" w:eastAsia="仿宋" w:cs="Times New Roman"/>
          <w:color w:val="000000" w:themeColor="text1"/>
          <w:sz w:val="24"/>
        </w:rPr>
      </w:pPr>
      <w:r>
        <w:rPr>
          <w:rFonts w:hint="eastAsia" w:ascii="仿宋" w:hAnsi="仿宋" w:eastAsia="仿宋" w:cs="Times New Roman"/>
          <w:color w:val="000000" w:themeColor="text1"/>
          <w:sz w:val="24"/>
        </w:rPr>
      </w:r>
      <w:r/>
    </w:p>
    <w:p>
      <w:pPr>
        <w:jc w:val="center"/>
        <w:spacing w:beforeAutospacing="1" w:afterAutospacing="1"/>
        <w:widowControl/>
        <w:rPr>
          <w:rFonts w:hint="eastAsia" w:ascii="宋体" w:hAnsi="宋体" w:eastAsia="宋体" w:cs="宋体"/>
          <w:color w:val="000000" w:themeColor="text1"/>
          <w:sz w:val="24"/>
        </w:rPr>
      </w:pPr>
      <w:r>
        <w:rPr>
          <w:rFonts w:hint="eastAsia" w:ascii="宋体" w:hAnsi="宋体" w:eastAsia="宋体" w:cs="宋体"/>
          <w:color w:val="000000" w:themeColor="text1"/>
          <w:sz w:val="28"/>
          <w:szCs w:val="28"/>
        </w:rPr>
        <w:t xml:space="preserve">13.</w:t>
      </w:r>
      <w:r>
        <w:rPr>
          <w:rFonts w:ascii="宋体" w:hAnsi="宋体" w:eastAsia="宋体" w:cs="宋体"/>
          <w:color w:val="000000" w:themeColor="text1"/>
          <w:sz w:val="28"/>
          <w:szCs w:val="28"/>
        </w:rPr>
        <w:t xml:space="preserve">投标人相关承诺</w:t>
      </w:r>
      <w:r>
        <w:rPr>
          <w:rFonts w:ascii="宋体" w:hAnsi="宋体" w:eastAsia="宋体" w:cs="宋体"/>
          <w:color w:val="000000" w:themeColor="text1"/>
          <w:sz w:val="24"/>
        </w:rPr>
        <w:t xml:space="preserve"> </w:t>
      </w:r>
      <w:r/>
    </w:p>
    <w:p>
      <w:pPr>
        <w:jc w:val="left"/>
        <w:spacing w:beforeAutospacing="1" w:afterAutospacing="1"/>
        <w:widowControl/>
        <w:rPr>
          <w:rFonts w:hint="eastAsia" w:ascii="宋体" w:hAnsi="宋体" w:eastAsia="宋体" w:cs="宋体"/>
          <w:color w:val="000000" w:themeColor="text1"/>
          <w:sz w:val="24"/>
        </w:rPr>
      </w:pPr>
      <w:r>
        <w:rPr>
          <w:rFonts w:hint="eastAsia" w:ascii="宋体" w:hAnsi="宋体" w:eastAsia="宋体" w:cs="宋体"/>
          <w:color w:val="000000" w:themeColor="text1"/>
          <w:sz w:val="24"/>
        </w:rPr>
      </w:r>
      <w:r/>
    </w:p>
    <w:p>
      <w:pPr>
        <w:jc w:val="left"/>
        <w:spacing w:beforeAutospacing="1" w:afterAutospacing="1" w:line="588" w:lineRule="atLeast"/>
        <w:widowControl/>
        <w:rPr>
          <w:rFonts w:ascii="宋体" w:hAnsi="宋体" w:eastAsia="Arial" w:cs="宋体"/>
          <w:color w:val="000000" w:themeColor="text1"/>
          <w:sz w:val="28"/>
          <w:szCs w:val="28"/>
        </w:rPr>
      </w:pPr>
      <w:r>
        <w:rPr>
          <w:rFonts w:ascii="宋体" w:hAnsi="宋体" w:eastAsia="宋体" w:cs="宋体"/>
          <w:color w:val="000000" w:themeColor="text1"/>
          <w:sz w:val="28"/>
          <w:szCs w:val="28"/>
        </w:rPr>
        <w:t xml:space="preserve">项目名称：</w:t>
      </w:r>
      <w:r>
        <w:rPr>
          <w:rFonts w:hint="eastAsia" w:ascii="宋体" w:hAnsi="宋体" w:eastAsia="宋体" w:cs="宋体"/>
          <w:color w:val="000000" w:themeColor="text1"/>
          <w:sz w:val="28"/>
          <w:szCs w:val="28"/>
          <w:u w:val="single"/>
        </w:rPr>
        <w:t xml:space="preserve">                            </w:t>
      </w:r>
      <w:r/>
    </w:p>
    <w:p>
      <w:pPr>
        <w:jc w:val="left"/>
        <w:spacing w:beforeAutospacing="1" w:afterAutospacing="1" w:line="588" w:lineRule="atLeast"/>
        <w:widowControl/>
        <w:rPr>
          <w:rFonts w:hint="eastAsia" w:ascii="宋体" w:hAnsi="宋体" w:eastAsia="宋体" w:cs="宋体"/>
          <w:color w:val="000000" w:themeColor="text1"/>
          <w:sz w:val="28"/>
          <w:szCs w:val="28"/>
        </w:rPr>
      </w:pPr>
      <w:r>
        <w:rPr>
          <w:rFonts w:ascii="宋体" w:hAnsi="宋体" w:eastAsia="宋体" w:cs="宋体"/>
          <w:color w:val="000000" w:themeColor="text1"/>
          <w:sz w:val="28"/>
          <w:szCs w:val="28"/>
        </w:rPr>
        <w:t xml:space="preserve">项目编号：</w:t>
      </w:r>
      <w:r>
        <w:rPr>
          <w:rFonts w:hint="eastAsia" w:ascii="宋体" w:hAnsi="宋体" w:eastAsia="宋体" w:cs="宋体"/>
          <w:color w:val="000000" w:themeColor="text1"/>
          <w:sz w:val="28"/>
          <w:szCs w:val="28"/>
          <w:u w:val="single"/>
        </w:rPr>
        <w:t xml:space="preserve">                            </w:t>
      </w:r>
      <w:r/>
    </w:p>
    <w:p>
      <w:pPr>
        <w:ind w:firstLine="584"/>
        <w:jc w:val="left"/>
        <w:spacing w:beforeAutospacing="1" w:afterAutospacing="1" w:line="588" w:lineRule="atLeast"/>
        <w:widowControl/>
        <w:rPr>
          <w:rFonts w:hint="eastAsia" w:ascii="宋体" w:hAnsi="宋体" w:eastAsia="宋体" w:cs="宋体"/>
          <w:color w:val="000000" w:themeColor="text1"/>
          <w:sz w:val="24"/>
        </w:rPr>
      </w:pPr>
      <w:r>
        <w:rPr>
          <w:rFonts w:hint="eastAsia" w:ascii="宋体" w:hAnsi="宋体" w:eastAsia="宋体" w:cs="宋体"/>
          <w:color w:val="000000" w:themeColor="text1"/>
          <w:sz w:val="24"/>
        </w:rPr>
      </w:r>
      <w:r/>
    </w:p>
    <w:p>
      <w:pPr>
        <w:ind w:firstLine="584"/>
        <w:jc w:val="left"/>
        <w:spacing w:beforeAutospacing="1" w:afterAutospacing="1" w:line="588" w:lineRule="atLeast"/>
        <w:widowControl/>
        <w:rPr>
          <w:rFonts w:hint="eastAsia" w:ascii="宋体" w:hAnsi="宋体" w:eastAsia="宋体" w:cs="宋体"/>
          <w:color w:val="000000" w:themeColor="text1"/>
          <w:sz w:val="24"/>
        </w:rPr>
      </w:pPr>
      <w:r>
        <w:rPr>
          <w:rFonts w:ascii="宋体" w:hAnsi="宋体" w:eastAsia="宋体" w:cs="宋体"/>
          <w:color w:val="000000" w:themeColor="text1"/>
          <w:sz w:val="28"/>
          <w:szCs w:val="28"/>
        </w:rPr>
        <w:t xml:space="preserve">我单位承诺：</w:t>
      </w:r>
      <w:r>
        <w:rPr>
          <w:rFonts w:ascii="宋体" w:hAnsi="宋体" w:eastAsia="宋体" w:cs="宋体"/>
          <w:color w:val="000000" w:themeColor="text1"/>
          <w:sz w:val="24"/>
        </w:rPr>
        <w:t xml:space="preserve"> </w:t>
      </w:r>
      <w:r/>
    </w:p>
    <w:p>
      <w:pPr>
        <w:ind w:firstLine="584"/>
        <w:jc w:val="left"/>
        <w:spacing w:beforeAutospacing="1" w:afterAutospacing="1" w:line="588" w:lineRule="atLeast"/>
        <w:widowControl/>
        <w:rPr>
          <w:rFonts w:hint="eastAsia" w:ascii="宋体" w:hAnsi="宋体" w:eastAsia="宋体" w:cs="宋体"/>
          <w:color w:val="000000" w:themeColor="text1"/>
          <w:sz w:val="24"/>
        </w:rPr>
      </w:pPr>
      <w:r>
        <w:rPr>
          <w:rFonts w:ascii="宋体" w:hAnsi="宋体" w:eastAsia="宋体" w:cs="宋体"/>
          <w:color w:val="000000" w:themeColor="text1"/>
          <w:sz w:val="28"/>
          <w:szCs w:val="28"/>
        </w:rPr>
        <w:t xml:space="preserve">如有参与同一合同项下政府采购活动的投标人与我单位存在负责人为同一人的情况或者存在直接控股、管理关系，我单位不再参加该同一合同项下的政府采购活动。</w:t>
      </w:r>
      <w:r>
        <w:rPr>
          <w:rFonts w:ascii="宋体" w:hAnsi="宋体" w:eastAsia="宋体" w:cs="宋体"/>
          <w:color w:val="000000" w:themeColor="text1"/>
          <w:sz w:val="24"/>
        </w:rPr>
        <w:t xml:space="preserve"> </w:t>
      </w:r>
      <w:r/>
    </w:p>
    <w:p>
      <w:pPr>
        <w:ind w:firstLine="584"/>
        <w:jc w:val="left"/>
        <w:spacing w:beforeAutospacing="1" w:afterAutospacing="1" w:line="588" w:lineRule="atLeast"/>
        <w:widowControl/>
        <w:rPr>
          <w:rFonts w:hint="eastAsia" w:ascii="宋体" w:hAnsi="宋体" w:eastAsia="宋体" w:cs="宋体"/>
          <w:color w:val="000000" w:themeColor="text1"/>
          <w:sz w:val="24"/>
        </w:rPr>
      </w:pPr>
      <w:r>
        <w:rPr>
          <w:rFonts w:hint="eastAsia" w:ascii="宋体" w:hAnsi="宋体" w:eastAsia="宋体" w:cs="宋体"/>
          <w:color w:val="000000" w:themeColor="text1"/>
          <w:sz w:val="24"/>
        </w:rPr>
      </w:r>
      <w:r/>
    </w:p>
    <w:p>
      <w:pPr>
        <w:ind w:firstLine="584"/>
        <w:jc w:val="left"/>
        <w:spacing w:beforeAutospacing="1" w:afterAutospacing="1" w:line="588" w:lineRule="atLeast"/>
        <w:widowControl/>
        <w:rPr>
          <w:rFonts w:hint="eastAsia" w:ascii="宋体" w:hAnsi="宋体" w:eastAsia="宋体" w:cs="宋体"/>
          <w:color w:val="000000" w:themeColor="text1"/>
          <w:sz w:val="24"/>
        </w:rPr>
      </w:pPr>
      <w:r>
        <w:rPr>
          <w:rFonts w:ascii="宋体" w:hAnsi="宋体" w:eastAsia="宋体" w:cs="宋体"/>
          <w:color w:val="000000" w:themeColor="text1"/>
          <w:sz w:val="28"/>
          <w:szCs w:val="28"/>
        </w:rPr>
        <w:t xml:space="preserve">我单位对上述承诺负责，并依法承担相应责任。</w:t>
      </w:r>
      <w:r>
        <w:rPr>
          <w:rFonts w:ascii="宋体" w:hAnsi="宋体" w:eastAsia="宋体" w:cs="宋体"/>
          <w:color w:val="000000" w:themeColor="text1"/>
          <w:sz w:val="24"/>
        </w:rPr>
        <w:t xml:space="preserve"> </w:t>
      </w:r>
      <w:r/>
    </w:p>
    <w:p>
      <w:pPr>
        <w:ind w:firstLine="3000"/>
        <w:jc w:val="left"/>
        <w:spacing w:beforeAutospacing="1" w:afterAutospacing="1" w:line="23" w:lineRule="atLeast"/>
        <w:widowControl/>
        <w:rPr>
          <w:rFonts w:hint="eastAsia" w:ascii="宋体" w:hAnsi="宋体" w:eastAsia="宋体" w:cs="宋体"/>
          <w:color w:val="000000" w:themeColor="text1"/>
          <w:sz w:val="24"/>
        </w:rPr>
      </w:pPr>
      <w:r>
        <w:rPr>
          <w:rFonts w:hint="eastAsia" w:ascii="宋体" w:hAnsi="宋体" w:eastAsia="宋体" w:cs="宋体"/>
          <w:color w:val="000000" w:themeColor="text1"/>
          <w:sz w:val="24"/>
        </w:rPr>
      </w:r>
      <w:r/>
    </w:p>
    <w:p>
      <w:pPr>
        <w:jc w:val="left"/>
        <w:spacing w:beforeAutospacing="1" w:afterAutospacing="1"/>
        <w:widowControl/>
        <w:rPr>
          <w:rFonts w:hint="eastAsia" w:ascii="宋体" w:hAnsi="宋体" w:eastAsia="宋体" w:cs="宋体"/>
          <w:color w:val="000000" w:themeColor="text1"/>
          <w:sz w:val="24"/>
        </w:rPr>
      </w:pPr>
      <w:r>
        <w:rPr>
          <w:rFonts w:hint="eastAsia" w:ascii="宋体" w:hAnsi="宋体" w:eastAsia="宋体" w:cs="宋体"/>
          <w:color w:val="000000" w:themeColor="text1"/>
          <w:sz w:val="24"/>
        </w:rPr>
      </w:r>
      <w:r/>
    </w:p>
    <w:p>
      <w:pPr>
        <w:ind w:firstLine="584"/>
        <w:jc w:val="left"/>
        <w:spacing w:beforeAutospacing="1" w:afterAutospacing="1" w:line="588" w:lineRule="atLeast"/>
        <w:widowControl/>
        <w:rPr>
          <w:rFonts w:hint="eastAsia" w:ascii="宋体" w:hAnsi="宋体" w:eastAsia="宋体" w:cs="宋体"/>
          <w:color w:val="000000" w:themeColor="text1"/>
          <w:sz w:val="28"/>
          <w:szCs w:val="28"/>
        </w:rPr>
      </w:pPr>
      <w:r>
        <w:rPr>
          <w:rFonts w:hint="eastAsia" w:ascii="宋体" w:hAnsi="宋体" w:eastAsia="宋体" w:cs="宋体"/>
          <w:color w:val="000000" w:themeColor="text1"/>
          <w:sz w:val="28"/>
          <w:szCs w:val="28"/>
        </w:rPr>
      </w:r>
      <w:r/>
    </w:p>
    <w:p>
      <w:pPr>
        <w:ind w:firstLine="584"/>
        <w:jc w:val="right"/>
        <w:spacing w:beforeAutospacing="1" w:afterAutospacing="1" w:line="588" w:lineRule="atLeast"/>
        <w:widowControl/>
        <w:rPr>
          <w:rFonts w:hint="eastAsia" w:ascii="宋体" w:hAnsi="宋体" w:eastAsia="宋体" w:cs="宋体"/>
          <w:color w:val="000000" w:themeColor="text1"/>
          <w:sz w:val="28"/>
          <w:szCs w:val="28"/>
        </w:rPr>
      </w:pPr>
      <w:r>
        <w:rPr>
          <w:rFonts w:ascii="宋体" w:hAnsi="宋体" w:eastAsia="宋体" w:cs="宋体"/>
          <w:color w:val="000000" w:themeColor="text1"/>
          <w:sz w:val="28"/>
          <w:szCs w:val="28"/>
        </w:rPr>
        <w:t xml:space="preserve">投标人： （电子签章） </w:t>
      </w:r>
      <w:r/>
    </w:p>
    <w:p>
      <w:pPr>
        <w:ind w:firstLine="584"/>
        <w:jc w:val="right"/>
        <w:spacing w:beforeAutospacing="1" w:afterAutospacing="1" w:line="588" w:lineRule="atLeast"/>
        <w:widowControl/>
        <w:rPr>
          <w:rFonts w:hint="eastAsia" w:ascii="宋体" w:hAnsi="宋体" w:eastAsia="宋体" w:cs="宋体"/>
          <w:color w:val="000000" w:themeColor="text1"/>
          <w:sz w:val="28"/>
          <w:szCs w:val="28"/>
        </w:rPr>
      </w:pPr>
      <w:r>
        <w:rPr>
          <w:rFonts w:ascii="宋体" w:hAnsi="宋体" w:eastAsia="宋体" w:cs="宋体"/>
          <w:color w:val="000000" w:themeColor="text1"/>
          <w:sz w:val="28"/>
          <w:szCs w:val="28"/>
        </w:rPr>
        <w:t xml:space="preserve">日期： 年 月 日 </w:t>
      </w:r>
      <w:r/>
    </w:p>
    <w:p>
      <w:pPr>
        <w:ind w:firstLine="584"/>
        <w:jc w:val="right"/>
        <w:spacing w:beforeAutospacing="1" w:afterAutospacing="1" w:line="588" w:lineRule="atLeast"/>
        <w:widowControl/>
        <w:rPr>
          <w:rFonts w:hint="eastAsia" w:ascii="宋体" w:hAnsi="宋体" w:eastAsia="宋体" w:cs="宋体"/>
          <w:color w:val="000000" w:themeColor="text1"/>
          <w:sz w:val="28"/>
          <w:szCs w:val="28"/>
        </w:rPr>
      </w:pPr>
      <w:r>
        <w:rPr>
          <w:rFonts w:hint="eastAsia" w:ascii="宋体" w:hAnsi="宋体" w:eastAsia="宋体" w:cs="宋体"/>
          <w:color w:val="000000" w:themeColor="text1"/>
          <w:sz w:val="28"/>
          <w:szCs w:val="28"/>
        </w:rPr>
      </w:r>
      <w:r/>
    </w:p>
    <w:p>
      <w:pPr>
        <w:spacing w:beforeAutospacing="1" w:afterAutospacing="1"/>
        <w:widowControl/>
        <w:rPr>
          <w:rFonts w:hint="eastAsia" w:ascii="宋体" w:hAnsi="宋体" w:eastAsia="宋体" w:cs="宋体"/>
          <w:color w:val="000000" w:themeColor="text1"/>
          <w:sz w:val="24"/>
        </w:rPr>
      </w:pPr>
      <w:r>
        <w:rPr>
          <w:rFonts w:hint="eastAsia" w:ascii="宋体" w:hAnsi="宋体" w:eastAsia="宋体" w:cs="宋体"/>
          <w:color w:val="000000" w:themeColor="text1"/>
          <w:sz w:val="24"/>
        </w:rPr>
      </w:r>
      <w:r/>
    </w:p>
    <w:p>
      <w:pPr>
        <w:jc w:val="center"/>
        <w:spacing w:beforeAutospacing="1" w:afterAutospacing="1"/>
        <w:widowControl/>
        <w:rPr>
          <w:rFonts w:hint="eastAsia" w:ascii="宋体" w:hAnsi="宋体" w:eastAsia="宋体" w:cs="宋体"/>
          <w:color w:val="000000" w:themeColor="text1"/>
          <w:sz w:val="24"/>
        </w:rPr>
      </w:pPr>
      <w:r>
        <w:rPr>
          <w:rFonts w:hint="eastAsia" w:ascii="宋体" w:hAnsi="宋体" w:eastAsia="宋体" w:cs="宋体"/>
          <w:color w:val="000000" w:themeColor="text1"/>
          <w:sz w:val="28"/>
          <w:szCs w:val="28"/>
        </w:rPr>
        <w:t xml:space="preserve">14.</w:t>
      </w:r>
      <w:r>
        <w:rPr>
          <w:rFonts w:ascii="宋体" w:hAnsi="宋体" w:eastAsia="宋体" w:cs="宋体"/>
          <w:color w:val="000000" w:themeColor="text1"/>
          <w:sz w:val="28"/>
          <w:szCs w:val="28"/>
        </w:rPr>
        <w:t xml:space="preserve">投标人书面声明</w:t>
      </w:r>
      <w:r/>
    </w:p>
    <w:p>
      <w:pPr>
        <w:jc w:val="left"/>
        <w:spacing w:beforeAutospacing="1" w:afterAutospacing="1" w:line="588" w:lineRule="atLeast"/>
        <w:widowControl/>
        <w:rPr>
          <w:rFonts w:ascii="宋体" w:hAnsi="宋体" w:eastAsia="Arial" w:cs="宋体"/>
          <w:color w:val="000000" w:themeColor="text1"/>
          <w:sz w:val="28"/>
          <w:szCs w:val="28"/>
        </w:rPr>
      </w:pPr>
      <w:r>
        <w:rPr>
          <w:rFonts w:ascii="宋体" w:hAnsi="宋体" w:eastAsia="宋体" w:cs="宋体"/>
          <w:color w:val="000000" w:themeColor="text1"/>
          <w:sz w:val="28"/>
          <w:szCs w:val="28"/>
        </w:rPr>
        <w:t xml:space="preserve">项目名称：</w:t>
      </w:r>
      <w:r>
        <w:rPr>
          <w:rFonts w:hint="eastAsia" w:ascii="宋体" w:hAnsi="宋体" w:eastAsia="宋体" w:cs="宋体"/>
          <w:color w:val="000000" w:themeColor="text1"/>
          <w:sz w:val="28"/>
          <w:szCs w:val="28"/>
          <w:u w:val="single"/>
        </w:rPr>
        <w:t xml:space="preserve">                            </w:t>
      </w:r>
      <w:r/>
    </w:p>
    <w:p>
      <w:pPr>
        <w:jc w:val="left"/>
        <w:spacing w:beforeAutospacing="1" w:afterAutospacing="1" w:line="588" w:lineRule="atLeast"/>
        <w:widowControl/>
        <w:rPr>
          <w:rFonts w:hint="eastAsia" w:ascii="宋体" w:hAnsi="宋体" w:eastAsia="宋体" w:cs="宋体"/>
          <w:color w:val="000000" w:themeColor="text1"/>
          <w:sz w:val="28"/>
          <w:szCs w:val="28"/>
        </w:rPr>
      </w:pPr>
      <w:r>
        <w:rPr>
          <w:rFonts w:ascii="宋体" w:hAnsi="宋体" w:eastAsia="宋体" w:cs="宋体"/>
          <w:color w:val="000000" w:themeColor="text1"/>
          <w:sz w:val="28"/>
          <w:szCs w:val="28"/>
        </w:rPr>
        <w:t xml:space="preserve">项目编号：</w:t>
      </w:r>
      <w:r>
        <w:rPr>
          <w:rFonts w:hint="eastAsia" w:ascii="宋体" w:hAnsi="宋体" w:eastAsia="宋体" w:cs="宋体"/>
          <w:color w:val="000000" w:themeColor="text1"/>
          <w:sz w:val="28"/>
          <w:szCs w:val="28"/>
          <w:u w:val="single"/>
        </w:rPr>
        <w:t xml:space="preserve">                            </w:t>
      </w:r>
      <w:r/>
    </w:p>
    <w:p>
      <w:pPr>
        <w:jc w:val="left"/>
        <w:spacing w:beforeAutospacing="1" w:afterAutospacing="1"/>
        <w:widowControl/>
        <w:rPr>
          <w:rFonts w:hint="eastAsia" w:ascii="宋体" w:hAnsi="宋体" w:eastAsia="宋体" w:cs="宋体"/>
          <w:color w:val="000000" w:themeColor="text1"/>
          <w:sz w:val="24"/>
        </w:rPr>
      </w:pPr>
      <w:r>
        <w:rPr>
          <w:rFonts w:ascii="宋体" w:hAnsi="宋体" w:eastAsia="宋体" w:cs="宋体"/>
          <w:color w:val="000000" w:themeColor="text1"/>
          <w:sz w:val="24"/>
        </w:rPr>
        <w:t xml:space="preserve"> </w:t>
      </w:r>
      <w:r/>
    </w:p>
    <w:p>
      <w:pPr>
        <w:ind w:firstLine="480"/>
        <w:jc w:val="left"/>
        <w:spacing w:beforeAutospacing="1" w:afterAutospacing="1"/>
        <w:widowControl/>
        <w:rPr>
          <w:rFonts w:hint="eastAsia" w:ascii="宋体" w:hAnsi="宋体" w:eastAsia="宋体" w:cs="宋体"/>
          <w:color w:val="000000" w:themeColor="text1"/>
          <w:sz w:val="24"/>
        </w:rPr>
      </w:pPr>
      <w:r>
        <w:rPr>
          <w:rFonts w:hint="eastAsia" w:ascii="宋体" w:hAnsi="宋体" w:eastAsia="宋体" w:cs="宋体"/>
          <w:color w:val="000000" w:themeColor="text1"/>
          <w:sz w:val="24"/>
        </w:rPr>
      </w:r>
      <w:r/>
    </w:p>
    <w:p>
      <w:pPr>
        <w:ind w:firstLine="584"/>
        <w:jc w:val="left"/>
        <w:spacing w:beforeAutospacing="1" w:afterAutospacing="1" w:line="588" w:lineRule="atLeast"/>
        <w:widowControl/>
        <w:rPr>
          <w:rFonts w:hint="eastAsia" w:ascii="宋体" w:hAnsi="宋体" w:eastAsia="宋体" w:cs="宋体"/>
          <w:color w:val="000000" w:themeColor="text1"/>
          <w:sz w:val="24"/>
        </w:rPr>
      </w:pPr>
      <w:r>
        <w:rPr>
          <w:rFonts w:ascii="宋体" w:hAnsi="宋体" w:eastAsia="宋体" w:cs="宋体"/>
          <w:color w:val="000000" w:themeColor="text1"/>
          <w:sz w:val="28"/>
          <w:szCs w:val="28"/>
        </w:rPr>
        <w:t xml:space="preserve">我单位不是为本采购项目提供整体设计、规范编制或者项目管理、监理、检测等服务的供应商。</w:t>
      </w:r>
      <w:r>
        <w:rPr>
          <w:rFonts w:ascii="宋体" w:hAnsi="宋体" w:eastAsia="宋体" w:cs="宋体"/>
          <w:color w:val="000000" w:themeColor="text1"/>
          <w:sz w:val="24"/>
        </w:rPr>
        <w:t xml:space="preserve"> </w:t>
      </w:r>
      <w:r/>
    </w:p>
    <w:p>
      <w:pPr>
        <w:ind w:firstLine="584"/>
        <w:jc w:val="left"/>
        <w:spacing w:beforeAutospacing="1" w:afterAutospacing="1" w:line="588" w:lineRule="atLeast"/>
        <w:widowControl/>
        <w:rPr>
          <w:rFonts w:hint="eastAsia" w:ascii="宋体" w:hAnsi="宋体" w:eastAsia="宋体" w:cs="宋体"/>
          <w:color w:val="000000" w:themeColor="text1"/>
          <w:sz w:val="24"/>
        </w:rPr>
      </w:pPr>
      <w:r>
        <w:rPr>
          <w:rFonts w:ascii="宋体" w:hAnsi="宋体" w:eastAsia="宋体" w:cs="宋体"/>
          <w:color w:val="000000" w:themeColor="text1"/>
          <w:sz w:val="28"/>
          <w:szCs w:val="28"/>
        </w:rPr>
        <w:t xml:space="preserve">特此声明。</w:t>
      </w:r>
      <w:r>
        <w:rPr>
          <w:rFonts w:ascii="宋体" w:hAnsi="宋体" w:eastAsia="宋体" w:cs="宋体"/>
          <w:color w:val="000000" w:themeColor="text1"/>
          <w:sz w:val="24"/>
        </w:rPr>
        <w:t xml:space="preserve"> </w:t>
      </w:r>
      <w:r/>
    </w:p>
    <w:p>
      <w:pPr>
        <w:ind w:firstLine="584"/>
        <w:jc w:val="left"/>
        <w:spacing w:beforeAutospacing="1" w:afterAutospacing="1" w:line="588" w:lineRule="atLeast"/>
        <w:widowControl/>
        <w:rPr>
          <w:rFonts w:hint="eastAsia" w:ascii="宋体" w:hAnsi="宋体" w:eastAsia="宋体" w:cs="宋体"/>
          <w:color w:val="000000" w:themeColor="text1"/>
          <w:sz w:val="24"/>
        </w:rPr>
      </w:pPr>
      <w:r>
        <w:rPr>
          <w:rFonts w:ascii="宋体" w:hAnsi="宋体" w:eastAsia="宋体" w:cs="宋体"/>
          <w:color w:val="000000" w:themeColor="text1"/>
          <w:sz w:val="28"/>
          <w:szCs w:val="28"/>
        </w:rPr>
        <w:t xml:space="preserve">我单位对上述声明的真实性负责。如有虚假，将依法承担相应责任。</w:t>
      </w:r>
      <w:r>
        <w:rPr>
          <w:rFonts w:ascii="宋体" w:hAnsi="宋体" w:eastAsia="宋体" w:cs="宋体"/>
          <w:color w:val="000000" w:themeColor="text1"/>
          <w:sz w:val="24"/>
        </w:rPr>
        <w:t xml:space="preserve"> </w:t>
      </w:r>
      <w:r/>
    </w:p>
    <w:p>
      <w:pPr>
        <w:jc w:val="left"/>
        <w:spacing w:beforeAutospacing="1" w:afterAutospacing="1"/>
        <w:widowControl/>
        <w:rPr>
          <w:rFonts w:hint="eastAsia" w:ascii="宋体" w:hAnsi="宋体" w:eastAsia="宋体" w:cs="宋体"/>
          <w:color w:val="000000" w:themeColor="text1"/>
          <w:sz w:val="24"/>
        </w:rPr>
      </w:pPr>
      <w:r>
        <w:rPr>
          <w:rFonts w:hint="eastAsia" w:ascii="宋体" w:hAnsi="宋体" w:eastAsia="宋体" w:cs="宋体"/>
          <w:color w:val="000000" w:themeColor="text1"/>
          <w:sz w:val="24"/>
        </w:rPr>
      </w:r>
      <w:r/>
    </w:p>
    <w:p>
      <w:pPr>
        <w:ind w:firstLine="3000"/>
        <w:jc w:val="left"/>
        <w:spacing w:beforeAutospacing="1" w:afterAutospacing="1" w:line="23" w:lineRule="atLeast"/>
        <w:widowControl/>
        <w:rPr>
          <w:rFonts w:hint="eastAsia" w:ascii="宋体" w:hAnsi="宋体" w:eastAsia="宋体" w:cs="宋体"/>
          <w:color w:val="000000" w:themeColor="text1"/>
          <w:sz w:val="24"/>
        </w:rPr>
      </w:pPr>
      <w:r>
        <w:rPr>
          <w:rFonts w:hint="eastAsia" w:ascii="宋体" w:hAnsi="宋体" w:eastAsia="宋体" w:cs="宋体"/>
          <w:color w:val="000000" w:themeColor="text1"/>
          <w:sz w:val="24"/>
        </w:rPr>
      </w:r>
      <w:r/>
    </w:p>
    <w:p>
      <w:pPr>
        <w:jc w:val="left"/>
        <w:spacing w:beforeAutospacing="1" w:afterAutospacing="1"/>
        <w:widowControl/>
        <w:rPr>
          <w:rFonts w:hint="eastAsia" w:ascii="宋体" w:hAnsi="宋体" w:eastAsia="宋体" w:cs="宋体"/>
          <w:color w:val="000000" w:themeColor="text1"/>
          <w:sz w:val="24"/>
        </w:rPr>
      </w:pPr>
      <w:r>
        <w:rPr>
          <w:rFonts w:hint="eastAsia" w:ascii="宋体" w:hAnsi="宋体" w:eastAsia="宋体" w:cs="宋体"/>
          <w:color w:val="000000" w:themeColor="text1"/>
          <w:sz w:val="24"/>
        </w:rPr>
      </w:r>
      <w:r/>
    </w:p>
    <w:p>
      <w:pPr>
        <w:jc w:val="left"/>
        <w:spacing w:beforeAutospacing="1" w:afterAutospacing="1"/>
        <w:widowControl/>
        <w:rPr>
          <w:rFonts w:hint="eastAsia" w:ascii="宋体" w:hAnsi="宋体" w:eastAsia="宋体" w:cs="宋体"/>
          <w:color w:val="000000" w:themeColor="text1"/>
          <w:sz w:val="24"/>
        </w:rPr>
      </w:pPr>
      <w:r>
        <w:rPr>
          <w:rFonts w:hint="eastAsia" w:ascii="宋体" w:hAnsi="宋体" w:eastAsia="宋体" w:cs="宋体"/>
          <w:color w:val="000000" w:themeColor="text1"/>
          <w:sz w:val="24"/>
        </w:rPr>
      </w:r>
      <w:r/>
    </w:p>
    <w:p>
      <w:pPr>
        <w:jc w:val="left"/>
        <w:spacing w:beforeAutospacing="1" w:afterAutospacing="1"/>
        <w:widowControl/>
        <w:rPr>
          <w:rFonts w:hint="eastAsia" w:ascii="宋体" w:hAnsi="宋体" w:eastAsia="宋体" w:cs="宋体"/>
          <w:color w:val="000000" w:themeColor="text1"/>
          <w:sz w:val="24"/>
        </w:rPr>
      </w:pPr>
      <w:r>
        <w:rPr>
          <w:rFonts w:hint="eastAsia" w:ascii="宋体" w:hAnsi="宋体" w:eastAsia="宋体" w:cs="宋体"/>
          <w:color w:val="000000" w:themeColor="text1"/>
          <w:sz w:val="24"/>
        </w:rPr>
      </w:r>
      <w:r/>
    </w:p>
    <w:p>
      <w:pPr>
        <w:ind w:firstLine="584"/>
        <w:jc w:val="right"/>
        <w:spacing w:beforeAutospacing="1" w:afterAutospacing="1" w:line="588" w:lineRule="atLeast"/>
        <w:widowControl/>
        <w:rPr>
          <w:rFonts w:hint="eastAsia" w:ascii="宋体" w:hAnsi="宋体" w:eastAsia="宋体" w:cs="宋体"/>
          <w:color w:val="000000" w:themeColor="text1"/>
          <w:sz w:val="28"/>
          <w:szCs w:val="28"/>
        </w:rPr>
      </w:pPr>
      <w:r>
        <w:rPr>
          <w:rFonts w:ascii="宋体" w:hAnsi="宋体" w:eastAsia="宋体" w:cs="宋体"/>
          <w:color w:val="000000" w:themeColor="text1"/>
          <w:sz w:val="28"/>
          <w:szCs w:val="28"/>
        </w:rPr>
        <w:t xml:space="preserve">投标人： （电子签章） </w:t>
      </w:r>
      <w:r/>
    </w:p>
    <w:p>
      <w:pPr>
        <w:ind w:firstLine="584"/>
        <w:jc w:val="right"/>
        <w:spacing w:beforeAutospacing="1" w:afterAutospacing="1" w:line="588" w:lineRule="atLeast"/>
        <w:widowControl/>
        <w:rPr>
          <w:rFonts w:hint="eastAsia" w:ascii="宋体" w:hAnsi="宋体" w:eastAsia="宋体" w:cs="宋体"/>
          <w:color w:val="000000" w:themeColor="text1"/>
          <w:sz w:val="28"/>
          <w:szCs w:val="28"/>
        </w:rPr>
      </w:pPr>
      <w:r>
        <w:rPr>
          <w:rFonts w:ascii="宋体" w:hAnsi="宋体" w:eastAsia="宋体" w:cs="宋体"/>
          <w:color w:val="000000" w:themeColor="text1"/>
          <w:sz w:val="28"/>
          <w:szCs w:val="28"/>
        </w:rPr>
        <w:t xml:space="preserve">日期： 年 月 日</w:t>
      </w:r>
      <w:r/>
    </w:p>
    <w:p>
      <w:pPr>
        <w:ind w:firstLine="480"/>
        <w:spacing w:line="480" w:lineRule="exact"/>
        <w:rPr>
          <w:rFonts w:hint="eastAsia" w:ascii="宋体" w:hAnsi="宋体" w:cs="宋体"/>
          <w:color w:val="000000" w:themeColor="text1"/>
          <w:sz w:val="24"/>
        </w:rPr>
        <w:sectPr>
          <w:footnotePr/>
          <w:endnotePr/>
          <w:type w:val="nextPage"/>
          <w:pgSz w:w="11906" w:h="16838" w:orient="portrait"/>
          <w:pgMar w:top="1440" w:right="1080" w:bottom="1440" w:left="1080" w:header="851" w:footer="992" w:gutter="0"/>
          <w:pgNumType w:start="1"/>
          <w:cols w:num="1" w:sep="0" w:space="1701" w:equalWidth="1"/>
          <w:docGrid w:linePitch="360"/>
        </w:sectPr>
      </w:pPr>
      <w:r>
        <w:rPr>
          <w:rFonts w:ascii="宋体" w:hAnsi="宋体" w:eastAsia="宋体" w:cs="宋体"/>
          <w:color w:val="000000" w:themeColor="text1"/>
          <w:sz w:val="28"/>
          <w:szCs w:val="28"/>
        </w:rPr>
        <w:br w:type="page" w:clear="all"/>
      </w:r>
      <w:r/>
    </w:p>
    <w:p>
      <w:pPr>
        <w:ind w:left="3360"/>
        <w:spacing w:line="360" w:lineRule="auto"/>
        <w:rPr>
          <w:rFonts w:hint="eastAsia" w:ascii="宋体" w:hAnsi="宋体" w:eastAsia="宋体" w:cs="宋体"/>
          <w:b/>
          <w:bCs/>
          <w:color w:val="000000" w:themeColor="text1"/>
          <w:sz w:val="24"/>
        </w:rPr>
        <w:outlineLvl w:val="1"/>
      </w:pPr>
      <w:r>
        <w:rPr>
          <w:rFonts w:hint="eastAsia" w:ascii="宋体" w:hAnsi="宋体" w:eastAsia="宋体" w:cs="宋体"/>
          <w:b/>
          <w:bCs/>
          <w:color w:val="000000" w:themeColor="text1"/>
          <w:sz w:val="24"/>
        </w:rPr>
        <w:t xml:space="preserve">15、关于符合本国产品标准的声明函</w:t>
      </w:r>
      <w:r/>
    </w:p>
    <w:p>
      <w:pPr>
        <w:ind w:firstLine="624"/>
        <w:spacing w:line="480" w:lineRule="exact"/>
        <w:rPr>
          <w:rFonts w:hint="eastAsia" w:ascii="宋体" w:hAnsi="宋体" w:eastAsia="宋体" w:cs="宋体"/>
          <w:color w:val="000000" w:themeColor="text1"/>
          <w:spacing w:val="6"/>
          <w:sz w:val="24"/>
        </w:rPr>
      </w:pPr>
      <w:r>
        <w:rPr>
          <w:rFonts w:hint="eastAsia" w:ascii="宋体" w:hAnsi="宋体" w:eastAsia="宋体" w:cs="宋体"/>
          <w:color w:val="000000" w:themeColor="text1"/>
          <w:spacing w:val="6"/>
          <w:sz w:val="24"/>
        </w:rPr>
      </w:r>
      <w:r/>
    </w:p>
    <w:p>
      <w:pPr>
        <w:ind w:firstLine="480"/>
        <w:jc w:val="left"/>
        <w:spacing w:before="30" w:after="30" w:line="360" w:lineRule="auto"/>
        <w:shd w:val="clear" w:color="auto" w:fill="ffffff"/>
        <w:widowControl/>
        <w:rPr>
          <w:rFonts w:hint="eastAsia" w:ascii="宋体" w:hAnsi="宋体" w:eastAsia="宋体" w:cs="宋体"/>
          <w:color w:val="000000" w:themeColor="text1"/>
          <w:sz w:val="24"/>
        </w:rPr>
      </w:pPr>
      <w:r>
        <w:rPr>
          <w:rFonts w:hint="eastAsia" w:ascii="宋体" w:hAnsi="宋体" w:eastAsia="宋体" w:cs="宋体"/>
          <w:color w:val="000000" w:themeColor="text1"/>
          <w:sz w:val="24"/>
        </w:rPr>
        <w:t xml:space="preserve">本公司（单位）郑重声明，根据《国务院办公厅关于在政府采购中实施本国产品标准及相关政策的通知》（国办发〔2025〕34号）的规定，</w:t>
      </w:r>
      <w:r>
        <w:rPr>
          <w:rFonts w:hint="eastAsia" w:ascii="宋体" w:hAnsi="宋体" w:eastAsia="宋体" w:cs="宋体"/>
          <w:b/>
          <w:bCs/>
          <w:color w:val="000000" w:themeColor="text1"/>
          <w:sz w:val="24"/>
        </w:rPr>
        <w:t xml:space="preserve">本公司（单位）提供的以下产品属于本国产品</w:t>
      </w:r>
      <w:r>
        <w:rPr>
          <w:rFonts w:hint="eastAsia" w:ascii="宋体" w:hAnsi="宋体" w:eastAsia="宋体" w:cs="宋体"/>
          <w:color w:val="000000" w:themeColor="text1"/>
          <w:sz w:val="24"/>
        </w:rPr>
        <w:t xml:space="preserve">。具体情况如下：</w:t>
      </w:r>
      <w:r/>
    </w:p>
    <w:p>
      <w:pPr>
        <w:ind w:firstLine="480"/>
        <w:jc w:val="left"/>
        <w:spacing w:line="360" w:lineRule="auto"/>
        <w:shd w:val="clear" w:color="auto" w:fill="ffffff"/>
        <w:widowControl/>
        <w:rPr>
          <w:rFonts w:hint="eastAsia" w:ascii="宋体" w:hAnsi="宋体" w:eastAsia="宋体" w:cs="宋体"/>
          <w:color w:val="000000" w:themeColor="text1"/>
          <w:sz w:val="24"/>
        </w:rPr>
      </w:pPr>
      <w:r>
        <w:rPr>
          <w:rFonts w:hint="eastAsia" w:ascii="宋体" w:hAnsi="宋体" w:eastAsia="宋体" w:cs="宋体"/>
          <w:color w:val="000000" w:themeColor="text1"/>
          <w:sz w:val="24"/>
        </w:rPr>
        <w:t xml:space="preserve">1.（</w:t>
      </w:r>
      <w:r>
        <w:rPr>
          <w:rFonts w:hint="eastAsia" w:ascii="宋体" w:hAnsi="宋体" w:eastAsia="宋体" w:cs="宋体"/>
          <w:color w:val="000000" w:themeColor="text1"/>
          <w:sz w:val="24"/>
          <w:u w:val="single"/>
        </w:rPr>
        <w:t xml:space="preserve">产品名称1</w:t>
      </w:r>
      <w:r>
        <w:rPr>
          <w:rFonts w:hint="eastAsia" w:ascii="宋体" w:hAnsi="宋体" w:eastAsia="宋体" w:cs="宋体"/>
          <w:color w:val="000000" w:themeColor="text1"/>
          <w:sz w:val="24"/>
        </w:rPr>
        <w:t xml:space="preserve">）</w:t>
      </w:r>
      <w:r>
        <w:rPr>
          <w:rFonts w:hint="eastAsia" w:ascii="宋体" w:hAnsi="宋体" w:eastAsia="宋体" w:cs="宋体"/>
          <w:color w:val="000000" w:themeColor="text1"/>
          <w:sz w:val="24"/>
          <w:vertAlign w:val="superscript"/>
        </w:rPr>
        <w:t xml:space="preserve">1</w:t>
      </w:r>
      <w:r>
        <w:rPr>
          <w:rFonts w:hint="eastAsia" w:ascii="宋体" w:hAnsi="宋体" w:eastAsia="宋体" w:cs="宋体"/>
          <w:color w:val="000000" w:themeColor="text1"/>
          <w:sz w:val="24"/>
        </w:rPr>
        <w:t xml:space="preserve">，生产厂为（厂名）</w:t>
      </w:r>
      <w:r>
        <w:rPr>
          <w:rFonts w:hint="eastAsia" w:ascii="宋体" w:hAnsi="宋体" w:eastAsia="宋体" w:cs="宋体"/>
          <w:color w:val="000000" w:themeColor="text1"/>
          <w:sz w:val="24"/>
          <w:vertAlign w:val="superscript"/>
        </w:rPr>
        <w:t xml:space="preserve">2</w:t>
      </w:r>
      <w:r>
        <w:rPr>
          <w:rFonts w:hint="eastAsia" w:ascii="宋体" w:hAnsi="宋体" w:eastAsia="宋体" w:cs="宋体"/>
          <w:color w:val="000000" w:themeColor="text1"/>
          <w:sz w:val="24"/>
        </w:rPr>
        <w:t xml:space="preserve">，厂址为（生产厂址）。（</w:t>
      </w:r>
      <w:r>
        <w:rPr>
          <w:rFonts w:hint="eastAsia" w:ascii="宋体" w:hAnsi="宋体" w:eastAsia="宋体" w:cs="宋体"/>
          <w:color w:val="000000" w:themeColor="text1"/>
          <w:sz w:val="24"/>
          <w:u w:val="single"/>
        </w:rPr>
        <w:t xml:space="preserve">产品名称1</w:t>
      </w:r>
      <w:r>
        <w:rPr>
          <w:rFonts w:hint="eastAsia" w:ascii="宋体" w:hAnsi="宋体" w:eastAsia="宋体" w:cs="宋体"/>
          <w:color w:val="000000" w:themeColor="text1"/>
          <w:sz w:val="24"/>
        </w:rPr>
        <w:t xml:space="preserve">）的中国境内生产的组件成本占比≥（规定比例）</w:t>
      </w:r>
      <w:r>
        <w:rPr>
          <w:rFonts w:hint="eastAsia" w:ascii="宋体" w:hAnsi="宋体" w:eastAsia="宋体" w:cs="宋体"/>
          <w:color w:val="000000" w:themeColor="text1"/>
          <w:sz w:val="24"/>
          <w:vertAlign w:val="superscript"/>
        </w:rPr>
        <w:t xml:space="preserve">3</w:t>
      </w:r>
      <w:r>
        <w:rPr>
          <w:rFonts w:hint="eastAsia" w:ascii="宋体" w:hAnsi="宋体" w:eastAsia="宋体" w:cs="宋体"/>
          <w:color w:val="000000" w:themeColor="text1"/>
          <w:sz w:val="24"/>
        </w:rPr>
        <w:t xml:space="preserve">。（</w:t>
      </w:r>
      <w:r>
        <w:rPr>
          <w:rFonts w:hint="eastAsia" w:ascii="宋体" w:hAnsi="宋体" w:eastAsia="宋体" w:cs="宋体"/>
          <w:color w:val="000000" w:themeColor="text1"/>
          <w:sz w:val="24"/>
          <w:u w:val="single"/>
        </w:rPr>
        <w:t xml:space="preserve">产品名称1</w:t>
      </w:r>
      <w:r>
        <w:rPr>
          <w:rFonts w:hint="eastAsia" w:ascii="宋体" w:hAnsi="宋体" w:eastAsia="宋体" w:cs="宋体"/>
          <w:color w:val="000000" w:themeColor="text1"/>
          <w:sz w:val="24"/>
        </w:rPr>
        <w:t xml:space="preserve">）的（关键组件）</w:t>
      </w:r>
      <w:r>
        <w:rPr>
          <w:rFonts w:hint="eastAsia" w:ascii="宋体" w:hAnsi="宋体" w:eastAsia="宋体" w:cs="宋体"/>
          <w:color w:val="000000" w:themeColor="text1"/>
          <w:sz w:val="24"/>
          <w:vertAlign w:val="superscript"/>
        </w:rPr>
        <w:t xml:space="preserve">4</w:t>
      </w:r>
      <w:r>
        <w:rPr>
          <w:rFonts w:hint="eastAsia" w:ascii="宋体" w:hAnsi="宋体" w:eastAsia="宋体" w:cs="宋体"/>
          <w:color w:val="000000" w:themeColor="text1"/>
          <w:sz w:val="24"/>
        </w:rPr>
        <w:t xml:space="preserve">在中国境内生产。（</w:t>
      </w:r>
      <w:r>
        <w:rPr>
          <w:rFonts w:hint="eastAsia" w:ascii="宋体" w:hAnsi="宋体" w:eastAsia="宋体" w:cs="宋体"/>
          <w:color w:val="000000" w:themeColor="text1"/>
          <w:sz w:val="24"/>
          <w:u w:val="single"/>
        </w:rPr>
        <w:t xml:space="preserve">产品名称1</w:t>
      </w:r>
      <w:r>
        <w:rPr>
          <w:rFonts w:hint="eastAsia" w:ascii="宋体" w:hAnsi="宋体" w:eastAsia="宋体" w:cs="宋体"/>
          <w:color w:val="000000" w:themeColor="text1"/>
          <w:sz w:val="24"/>
        </w:rPr>
        <w:t xml:space="preserve">）的（关键工序）</w:t>
      </w:r>
      <w:r>
        <w:rPr>
          <w:rFonts w:hint="eastAsia" w:ascii="宋体" w:hAnsi="宋体" w:eastAsia="宋体" w:cs="宋体"/>
          <w:color w:val="000000" w:themeColor="text1"/>
          <w:sz w:val="24"/>
          <w:vertAlign w:val="superscript"/>
        </w:rPr>
        <w:t xml:space="preserve">5</w:t>
      </w:r>
      <w:r>
        <w:rPr>
          <w:rFonts w:hint="eastAsia" w:ascii="宋体" w:hAnsi="宋体" w:eastAsia="宋体" w:cs="宋体"/>
          <w:color w:val="000000" w:themeColor="text1"/>
          <w:sz w:val="24"/>
        </w:rPr>
        <w:t xml:space="preserve">在中国境内完成。</w:t>
      </w:r>
      <w:r/>
    </w:p>
    <w:p>
      <w:pPr>
        <w:ind w:firstLine="480"/>
        <w:jc w:val="left"/>
        <w:spacing w:line="360" w:lineRule="auto"/>
        <w:shd w:val="clear" w:color="auto" w:fill="ffffff"/>
        <w:widowControl/>
        <w:rPr>
          <w:rFonts w:hint="eastAsia" w:ascii="宋体" w:hAnsi="宋体" w:eastAsia="宋体" w:cs="宋体"/>
          <w:color w:val="000000" w:themeColor="text1"/>
          <w:sz w:val="24"/>
        </w:rPr>
      </w:pPr>
      <w:r>
        <w:rPr>
          <w:rFonts w:hint="eastAsia" w:ascii="宋体" w:hAnsi="宋体" w:eastAsia="宋体" w:cs="宋体"/>
          <w:color w:val="000000" w:themeColor="text1"/>
          <w:sz w:val="24"/>
        </w:rPr>
        <w:t xml:space="preserve">2.（</w:t>
      </w:r>
      <w:r>
        <w:rPr>
          <w:rFonts w:hint="eastAsia" w:ascii="宋体" w:hAnsi="宋体" w:eastAsia="宋体" w:cs="宋体"/>
          <w:color w:val="000000" w:themeColor="text1"/>
          <w:sz w:val="24"/>
          <w:u w:val="single"/>
        </w:rPr>
        <w:t xml:space="preserve">产品名称2</w:t>
      </w:r>
      <w:r>
        <w:rPr>
          <w:rFonts w:hint="eastAsia" w:ascii="宋体" w:hAnsi="宋体" w:eastAsia="宋体" w:cs="宋体"/>
          <w:color w:val="000000" w:themeColor="text1"/>
          <w:sz w:val="24"/>
        </w:rPr>
        <w:t xml:space="preserve">），生产厂为（厂名），厂址为（生产厂址）。（</w:t>
      </w:r>
      <w:r>
        <w:rPr>
          <w:rFonts w:hint="eastAsia" w:ascii="宋体" w:hAnsi="宋体" w:eastAsia="宋体" w:cs="宋体"/>
          <w:color w:val="000000" w:themeColor="text1"/>
          <w:sz w:val="24"/>
          <w:u w:val="single"/>
        </w:rPr>
        <w:t xml:space="preserve">产品名称2</w:t>
      </w:r>
      <w:r>
        <w:rPr>
          <w:rFonts w:hint="eastAsia" w:ascii="宋体" w:hAnsi="宋体" w:eastAsia="宋体" w:cs="宋体"/>
          <w:color w:val="000000" w:themeColor="text1"/>
          <w:sz w:val="24"/>
        </w:rPr>
        <w:t xml:space="preserve">）的中国境内生产的组件成本占比≥（规定比例）。（</w:t>
      </w:r>
      <w:r>
        <w:rPr>
          <w:rFonts w:hint="eastAsia" w:ascii="宋体" w:hAnsi="宋体" w:eastAsia="宋体" w:cs="宋体"/>
          <w:color w:val="000000" w:themeColor="text1"/>
          <w:sz w:val="24"/>
          <w:u w:val="single"/>
        </w:rPr>
        <w:t xml:space="preserve">产品名称2</w:t>
      </w:r>
      <w:r>
        <w:rPr>
          <w:rFonts w:hint="eastAsia" w:ascii="宋体" w:hAnsi="宋体" w:eastAsia="宋体" w:cs="宋体"/>
          <w:color w:val="000000" w:themeColor="text1"/>
          <w:sz w:val="24"/>
        </w:rPr>
        <w:t xml:space="preserve">）的（关键组件）在中国境内生产。（</w:t>
      </w:r>
      <w:r>
        <w:rPr>
          <w:rFonts w:hint="eastAsia" w:ascii="宋体" w:hAnsi="宋体" w:eastAsia="宋体" w:cs="宋体"/>
          <w:color w:val="000000" w:themeColor="text1"/>
          <w:sz w:val="24"/>
          <w:u w:val="single"/>
        </w:rPr>
        <w:t xml:space="preserve">产品名称2</w:t>
      </w:r>
      <w:r>
        <w:rPr>
          <w:rFonts w:hint="eastAsia" w:ascii="宋体" w:hAnsi="宋体" w:eastAsia="宋体" w:cs="宋体"/>
          <w:color w:val="000000" w:themeColor="text1"/>
          <w:sz w:val="24"/>
        </w:rPr>
        <w:t xml:space="preserve">）的（关键工序）在中国境内完成。</w:t>
      </w:r>
      <w:r/>
    </w:p>
    <w:p>
      <w:pPr>
        <w:ind w:firstLine="480"/>
        <w:jc w:val="left"/>
        <w:spacing w:line="360" w:lineRule="auto"/>
        <w:shd w:val="clear" w:color="auto" w:fill="ffffff"/>
        <w:widowControl/>
        <w:rPr>
          <w:rFonts w:hint="eastAsia" w:ascii="宋体" w:hAnsi="宋体" w:eastAsia="宋体" w:cs="宋体"/>
          <w:color w:val="000000" w:themeColor="text1"/>
          <w:sz w:val="28"/>
          <w:szCs w:val="28"/>
        </w:rPr>
      </w:pPr>
      <w:r>
        <w:rPr>
          <w:rFonts w:hint="eastAsia" w:ascii="宋体" w:hAnsi="宋体" w:eastAsia="宋体" w:cs="宋体"/>
          <w:color w:val="000000" w:themeColor="text1"/>
          <w:sz w:val="28"/>
          <w:szCs w:val="28"/>
        </w:rPr>
        <w:t xml:space="preserve">……</w:t>
      </w:r>
      <w:r/>
    </w:p>
    <w:p>
      <w:pPr>
        <w:ind w:firstLine="480"/>
        <w:jc w:val="left"/>
        <w:spacing w:before="30" w:after="30" w:line="360" w:lineRule="auto"/>
        <w:shd w:val="clear" w:color="auto" w:fill="ffffff"/>
        <w:widowControl/>
        <w:rPr>
          <w:rFonts w:hint="eastAsia" w:ascii="宋体" w:hAnsi="宋体" w:eastAsia="宋体" w:cs="宋体"/>
          <w:b/>
          <w:bCs/>
          <w:color w:val="000000" w:themeColor="text1"/>
          <w:sz w:val="24"/>
        </w:rPr>
      </w:pPr>
      <w:r>
        <w:rPr>
          <w:rFonts w:hint="eastAsia" w:ascii="宋体" w:hAnsi="宋体" w:eastAsia="宋体" w:cs="宋体"/>
          <w:b/>
          <w:bCs/>
          <w:color w:val="000000" w:themeColor="text1"/>
          <w:sz w:val="24"/>
        </w:rPr>
        <w:t xml:space="preserve">本公司（单位）对上述声明内容的真实性负责。如有虚假，愿承担相应法律责任。</w:t>
      </w:r>
      <w:r/>
    </w:p>
    <w:p>
      <w:pPr>
        <w:jc w:val="right"/>
        <w:spacing w:line="300" w:lineRule="auto"/>
        <w:rPr>
          <w:rFonts w:ascii="Calibri" w:hAnsi="Calibri" w:eastAsia="宋体" w:cs="Times New Roman"/>
          <w:color w:val="000000" w:themeColor="text1"/>
          <w:sz w:val="24"/>
        </w:rPr>
      </w:pPr>
      <w:r>
        <w:rPr>
          <w:rFonts w:hint="eastAsia" w:ascii="宋体" w:hAnsi="宋体" w:eastAsia="宋体" w:cs="宋体"/>
          <w:color w:val="000000" w:themeColor="text1"/>
          <w:sz w:val="24"/>
          <w:lang w:bidi="ar"/>
        </w:rPr>
        <w:t xml:space="preserve">投标人：</w:t>
      </w:r>
      <w:r>
        <w:rPr>
          <w:rFonts w:hint="eastAsia" w:ascii="宋体" w:hAnsi="宋体" w:eastAsia="宋体" w:cs="宋体"/>
          <w:color w:val="000000" w:themeColor="text1"/>
          <w:sz w:val="24"/>
          <w:u w:val="single"/>
          <w:lang w:bidi="ar"/>
        </w:rPr>
        <w:t xml:space="preserve">        </w:t>
      </w:r>
      <w:r>
        <w:rPr>
          <w:rFonts w:hint="eastAsia" w:ascii="宋体" w:hAnsi="宋体" w:eastAsia="宋体" w:cs="宋体"/>
          <w:color w:val="000000" w:themeColor="text1"/>
          <w:sz w:val="24"/>
          <w:lang w:bidi="ar"/>
        </w:rPr>
        <w:t xml:space="preserve">（电子签章） </w:t>
      </w:r>
      <w:r/>
    </w:p>
    <w:p>
      <w:pPr>
        <w:ind w:firstLine="3120"/>
        <w:jc w:val="center"/>
        <w:spacing w:line="360" w:lineRule="auto"/>
        <w:rPr>
          <w:rFonts w:hint="eastAsia" w:ascii="宋体" w:hAnsi="宋体" w:eastAsia="宋体" w:cs="宋体"/>
          <w:color w:val="000000" w:themeColor="text1"/>
          <w:sz w:val="28"/>
          <w:szCs w:val="28"/>
        </w:rPr>
      </w:pPr>
      <w:r>
        <w:rPr>
          <w:rFonts w:hint="eastAsia" w:ascii="宋体" w:hAnsi="宋体" w:eastAsia="宋体" w:cs="宋体"/>
          <w:color w:val="000000" w:themeColor="text1"/>
          <w:sz w:val="24"/>
          <w:lang w:bidi="ar"/>
        </w:rPr>
        <w:t xml:space="preserve">        日期：   年  月  日</w:t>
      </w:r>
      <w:r/>
    </w:p>
    <w:p>
      <w:pPr>
        <w:ind w:firstLine="3120"/>
        <w:jc w:val="center"/>
        <w:spacing w:line="360" w:lineRule="auto"/>
        <w:rPr>
          <w:rFonts w:hint="eastAsia" w:ascii="宋体" w:hAnsi="宋体" w:eastAsia="宋体" w:cs="宋体"/>
          <w:color w:val="000000" w:themeColor="text1"/>
          <w:sz w:val="28"/>
          <w:szCs w:val="28"/>
        </w:rPr>
      </w:pPr>
      <w:r>
        <w:rPr>
          <w:rFonts w:hint="eastAsia" w:ascii="宋体" w:hAnsi="宋体" w:eastAsia="宋体" w:cs="宋体"/>
          <w:color w:val="000000" w:themeColor="text1"/>
          <w:sz w:val="28"/>
          <w:szCs w:val="28"/>
        </w:rPr>
      </w:r>
      <w:r/>
    </w:p>
    <w:p>
      <w:pPr>
        <w:ind w:firstLine="3120"/>
        <w:jc w:val="center"/>
        <w:spacing w:line="360" w:lineRule="auto"/>
        <w:rPr>
          <w:rFonts w:hint="eastAsia" w:ascii="宋体" w:hAnsi="宋体" w:eastAsia="宋体" w:cs="宋体"/>
          <w:color w:val="000000" w:themeColor="text1"/>
          <w:sz w:val="28"/>
          <w:szCs w:val="28"/>
        </w:rPr>
      </w:pPr>
      <w:r>
        <w:rPr>
          <w:rFonts w:hint="eastAsia" w:ascii="宋体" w:hAnsi="宋体" w:eastAsia="宋体" w:cs="宋体"/>
          <w:color w:val="000000" w:themeColor="text1"/>
          <w:sz w:val="28"/>
          <w:szCs w:val="28"/>
        </w:rPr>
      </w:r>
      <w:r/>
    </w:p>
    <w:p>
      <w:pPr>
        <w:ind w:left="479" w:firstLine="64"/>
        <w:jc w:val="left"/>
        <w:spacing w:line="360" w:lineRule="auto"/>
        <w:shd w:val="clear" w:color="auto" w:fill="ffffff"/>
        <w:widowControl/>
        <w:rPr>
          <w:rFonts w:hint="eastAsia" w:ascii="宋体" w:hAnsi="宋体" w:eastAsia="宋体" w:cs="宋体"/>
          <w:color w:val="000000" w:themeColor="text1"/>
          <w:sz w:val="24"/>
        </w:rPr>
      </w:pPr>
      <w:r>
        <w:rPr>
          <w:rFonts w:hint="eastAsia" w:ascii="宋体" w:hAnsi="宋体" w:eastAsia="宋体" w:cs="宋体"/>
          <w:color w:val="000000" w:themeColor="text1"/>
          <w:sz w:val="24"/>
        </w:rPr>
        <w:t xml:space="preserve">本声明函说明：</w:t>
      </w:r>
      <w:r>
        <w:rPr>
          <w:rFonts w:hint="eastAsia" w:ascii="宋体" w:hAnsi="宋体" w:eastAsia="宋体" w:cs="宋体"/>
          <w:color w:val="000000" w:themeColor="text1"/>
          <w:sz w:val="24"/>
        </w:rPr>
        <w:br/>
        <w:t xml:space="preserve">1.产品如有型号，请在“产品名称”栏一并填写。</w:t>
      </w:r>
      <w:r/>
    </w:p>
    <w:p>
      <w:pPr>
        <w:ind w:firstLine="480"/>
        <w:jc w:val="left"/>
        <w:spacing w:line="360" w:lineRule="auto"/>
        <w:shd w:val="clear" w:color="auto" w:fill="ffffff"/>
        <w:widowControl/>
        <w:rPr>
          <w:rFonts w:hint="eastAsia" w:ascii="宋体" w:hAnsi="宋体" w:eastAsia="宋体" w:cs="宋体"/>
          <w:color w:val="000000" w:themeColor="text1"/>
          <w:sz w:val="24"/>
        </w:rPr>
      </w:pPr>
      <w:r>
        <w:rPr>
          <w:rFonts w:hint="eastAsia" w:ascii="宋体" w:hAnsi="宋体" w:eastAsia="宋体" w:cs="宋体"/>
          <w:color w:val="000000" w:themeColor="text1"/>
          <w:sz w:val="24"/>
        </w:rPr>
        <w:t xml:space="preserve">2.生产厂名与厂址应与生产厂营业执照载明的相关信息保持一致。</w:t>
      </w:r>
      <w:r/>
    </w:p>
    <w:p>
      <w:pPr>
        <w:ind w:firstLine="480"/>
        <w:jc w:val="left"/>
        <w:spacing w:line="360" w:lineRule="auto"/>
        <w:shd w:val="clear" w:color="auto" w:fill="ffffff"/>
        <w:widowControl/>
        <w:rPr>
          <w:rFonts w:hint="eastAsia" w:ascii="宋体" w:hAnsi="宋体" w:eastAsia="宋体" w:cs="宋体"/>
          <w:color w:val="000000" w:themeColor="text1"/>
          <w:sz w:val="24"/>
        </w:rPr>
      </w:pPr>
      <w:r>
        <w:rPr>
          <w:rFonts w:hint="eastAsia" w:ascii="宋体" w:hAnsi="宋体" w:eastAsia="宋体" w:cs="宋体"/>
          <w:color w:val="000000" w:themeColor="text1"/>
          <w:sz w:val="24"/>
        </w:rPr>
        <w:t xml:space="preserve">3.该产品的中国境内生产的组件成本占比相关要求实施前，“规定比例”栏可不填，下同。</w:t>
      </w:r>
      <w:r/>
    </w:p>
    <w:p>
      <w:pPr>
        <w:ind w:firstLine="480"/>
        <w:jc w:val="left"/>
        <w:spacing w:line="360" w:lineRule="auto"/>
        <w:shd w:val="clear" w:color="auto" w:fill="ffffff"/>
        <w:widowControl/>
        <w:rPr>
          <w:rFonts w:hint="eastAsia" w:ascii="宋体" w:hAnsi="宋体" w:eastAsia="宋体" w:cs="宋体"/>
          <w:color w:val="000000" w:themeColor="text1"/>
          <w:sz w:val="24"/>
        </w:rPr>
      </w:pPr>
      <w:r>
        <w:rPr>
          <w:rFonts w:hint="eastAsia" w:ascii="宋体" w:hAnsi="宋体" w:eastAsia="宋体" w:cs="宋体"/>
          <w:color w:val="000000" w:themeColor="text1"/>
          <w:sz w:val="24"/>
        </w:rPr>
        <w:t xml:space="preserve">4.该产品的关键组件要求实施前，“关键组件”栏可不填，下同。</w:t>
      </w:r>
      <w:r/>
    </w:p>
    <w:p>
      <w:pPr>
        <w:ind w:firstLine="480"/>
        <w:spacing w:line="480" w:lineRule="exact"/>
        <w:rPr>
          <w:rFonts w:hint="eastAsia" w:ascii="宋体" w:hAnsi="宋体" w:cs="宋体"/>
          <w:color w:val="000000" w:themeColor="text1"/>
          <w:sz w:val="24"/>
        </w:rPr>
        <w:sectPr>
          <w:footnotePr/>
          <w:endnotePr/>
          <w:type w:val="nextPage"/>
          <w:pgSz w:w="11906" w:h="16838" w:orient="portrait"/>
          <w:pgMar w:top="1440" w:right="1080" w:bottom="1440" w:left="1080" w:header="851" w:footer="992" w:gutter="0"/>
          <w:pgNumType w:start="1"/>
          <w:cols w:num="1" w:sep="0" w:space="1701" w:equalWidth="1"/>
          <w:docGrid w:linePitch="360"/>
        </w:sectPr>
      </w:pPr>
      <w:r>
        <w:rPr>
          <w:rFonts w:hint="eastAsia" w:ascii="宋体" w:hAnsi="宋体" w:eastAsia="宋体" w:cs="宋体"/>
          <w:color w:val="000000" w:themeColor="text1"/>
          <w:sz w:val="24"/>
        </w:rPr>
        <w:t xml:space="preserve">5.该产品的关键工序要求实施前，“关键工序”栏可不填，下同。</w:t>
      </w:r>
      <w:r/>
    </w:p>
    <w:p>
      <w:pPr>
        <w:jc w:val="center"/>
        <w:spacing w:line="360" w:lineRule="auto"/>
        <w:widowControl/>
        <w:rPr>
          <w:rFonts w:hint="eastAsia" w:ascii="宋体" w:hAnsi="宋体" w:eastAsia="宋体" w:cs="Times New Roman"/>
          <w:b/>
          <w:bCs/>
          <w:color w:val="000000" w:themeColor="text1"/>
          <w:sz w:val="36"/>
          <w:szCs w:val="36"/>
        </w:rPr>
      </w:pPr>
      <w:r>
        <w:rPr>
          <w:rFonts w:hint="eastAsia" w:ascii="宋体" w:hAnsi="宋体" w:eastAsia="宋体" w:cs="Times New Roman"/>
          <w:b/>
          <w:bCs/>
          <w:color w:val="000000" w:themeColor="text1"/>
          <w:sz w:val="36"/>
          <w:szCs w:val="36"/>
        </w:rPr>
        <w:t xml:space="preserve">16.预付款保函支付条款</w:t>
      </w:r>
      <w:r/>
    </w:p>
    <w:p>
      <w:pPr>
        <w:ind w:firstLine="482"/>
        <w:jc w:val="left"/>
        <w:spacing w:line="360" w:lineRule="auto"/>
        <w:widowControl/>
        <w:rPr>
          <w:rFonts w:hint="eastAsia" w:ascii="宋体" w:hAnsi="宋体" w:eastAsia="宋体" w:cs="Times New Roman"/>
          <w:b/>
          <w:bCs/>
          <w:color w:val="000000" w:themeColor="text1"/>
          <w:sz w:val="24"/>
          <w:szCs w:val="20"/>
        </w:rPr>
      </w:pPr>
      <w:r>
        <w:rPr>
          <w:rFonts w:hint="eastAsia" w:ascii="宋体" w:hAnsi="宋体" w:eastAsia="宋体" w:cs="Times New Roman"/>
          <w:b/>
          <w:bCs/>
          <w:color w:val="000000" w:themeColor="text1"/>
          <w:sz w:val="24"/>
          <w:szCs w:val="20"/>
        </w:rPr>
      </w:r>
      <w:r/>
    </w:p>
    <w:p>
      <w:pPr>
        <w:ind w:firstLine="482"/>
        <w:jc w:val="left"/>
        <w:spacing w:line="360" w:lineRule="auto"/>
        <w:widowControl/>
        <w:rPr>
          <w:rFonts w:hint="eastAsia" w:ascii="宋体" w:hAnsi="宋体" w:eastAsia="宋体" w:cs="Times New Roman"/>
          <w:b/>
          <w:bCs/>
          <w:color w:val="000000" w:themeColor="text1"/>
          <w:sz w:val="24"/>
          <w:szCs w:val="20"/>
        </w:rPr>
      </w:pPr>
      <w:r>
        <w:rPr>
          <w:rFonts w:hint="eastAsia" w:ascii="宋体" w:hAnsi="宋体" w:eastAsia="宋体" w:cs="Times New Roman"/>
          <w:b/>
          <w:bCs/>
          <w:color w:val="000000" w:themeColor="text1"/>
          <w:sz w:val="24"/>
          <w:szCs w:val="20"/>
        </w:rPr>
        <w:t xml:space="preserve">付款条件</w:t>
      </w:r>
      <w:r>
        <w:rPr>
          <w:rFonts w:hint="eastAsia" w:ascii="宋体" w:hAnsi="宋体" w:eastAsia="宋体" w:cs="Times New Roman"/>
          <w:b/>
          <w:bCs/>
          <w:color w:val="000000" w:themeColor="text1"/>
          <w:sz w:val="24"/>
          <w:szCs w:val="20"/>
        </w:rPr>
        <w:t xml:space="preserve">一</w:t>
      </w:r>
      <w:r>
        <w:rPr>
          <w:rFonts w:hint="eastAsia" w:ascii="宋体" w:hAnsi="宋体" w:eastAsia="宋体" w:cs="Times New Roman"/>
          <w:b/>
          <w:bCs/>
          <w:color w:val="000000" w:themeColor="text1"/>
          <w:sz w:val="24"/>
          <w:szCs w:val="20"/>
        </w:rPr>
        <w:t xml:space="preserve">：提交预付款保函的</w:t>
      </w:r>
      <w:r/>
    </w:p>
    <w:p>
      <w:pPr>
        <w:ind w:firstLine="480"/>
        <w:jc w:val="left"/>
        <w:spacing w:line="360" w:lineRule="auto"/>
        <w:widowControl/>
        <w:rPr>
          <w:rFonts w:hint="eastAsia" w:ascii="宋体" w:hAnsi="宋体" w:eastAsia="宋体" w:cs="Times New Roman"/>
          <w:color w:val="000000" w:themeColor="text1"/>
          <w:sz w:val="24"/>
          <w:szCs w:val="20"/>
        </w:rPr>
      </w:pPr>
      <w:r>
        <w:rPr>
          <w:rFonts w:hint="eastAsia" w:ascii="宋体" w:hAnsi="宋体" w:eastAsia="宋体" w:cs="Times New Roman"/>
          <w:color w:val="000000" w:themeColor="text1"/>
          <w:sz w:val="24"/>
          <w:szCs w:val="20"/>
        </w:rPr>
        <w:t xml:space="preserve">(1)合同签订且乙方向甲方出具预付款保函后</w:t>
      </w:r>
      <w:r>
        <w:rPr>
          <w:rFonts w:hint="eastAsia" w:ascii="宋体" w:hAnsi="宋体" w:eastAsia="宋体" w:cs="Times New Roman"/>
          <w:color w:val="000000" w:themeColor="text1"/>
          <w:sz w:val="24"/>
          <w:szCs w:val="20"/>
        </w:rPr>
        <w:t xml:space="preserve">个</w:t>
      </w:r>
      <w:r>
        <w:rPr>
          <w:rFonts w:hint="eastAsia" w:ascii="宋体" w:hAnsi="宋体" w:eastAsia="宋体" w:cs="Times New Roman"/>
          <w:color w:val="000000" w:themeColor="text1"/>
          <w:sz w:val="24"/>
          <w:szCs w:val="20"/>
        </w:rPr>
        <w:t xml:space="preserve">工作日内，甲方应支付合同价款的百分之</w:t>
      </w:r>
      <w:r>
        <w:rPr>
          <w:rFonts w:hint="eastAsia" w:ascii="宋体" w:hAnsi="宋体" w:eastAsia="宋体" w:cs="Times New Roman"/>
          <w:color w:val="000000" w:themeColor="text1"/>
          <w:sz w:val="24"/>
          <w:szCs w:val="20"/>
          <w:u w:val="single"/>
        </w:rPr>
        <w:t xml:space="preserve">  XX  </w:t>
      </w:r>
      <w:r>
        <w:rPr>
          <w:rFonts w:hint="eastAsia" w:ascii="宋体" w:hAnsi="宋体" w:eastAsia="宋体" w:cs="Times New Roman"/>
          <w:color w:val="000000" w:themeColor="text1"/>
          <w:sz w:val="24"/>
          <w:szCs w:val="20"/>
        </w:rPr>
        <w:t xml:space="preserve">(</w:t>
      </w:r>
      <w:r>
        <w:rPr>
          <w:rFonts w:hint="eastAsia" w:ascii="宋体" w:hAnsi="宋体" w:eastAsia="宋体" w:cs="Times New Roman"/>
          <w:color w:val="000000" w:themeColor="text1"/>
          <w:sz w:val="24"/>
          <w:szCs w:val="20"/>
          <w:u w:val="single"/>
        </w:rPr>
        <w:t xml:space="preserve"> XX </w:t>
      </w:r>
      <w:r>
        <w:rPr>
          <w:rFonts w:hint="eastAsia" w:ascii="宋体" w:hAnsi="宋体" w:eastAsia="宋体" w:cs="Times New Roman"/>
          <w:color w:val="000000" w:themeColor="text1"/>
          <w:sz w:val="24"/>
          <w:szCs w:val="20"/>
        </w:rPr>
        <w:t xml:space="preserve">%)小写￥大写：人民币。</w:t>
      </w:r>
      <w:r/>
    </w:p>
    <w:p>
      <w:pPr>
        <w:ind w:firstLine="480"/>
        <w:jc w:val="left"/>
        <w:spacing w:line="360" w:lineRule="auto"/>
        <w:widowControl/>
        <w:rPr>
          <w:rFonts w:hint="eastAsia" w:ascii="宋体" w:hAnsi="宋体" w:eastAsia="宋体" w:cs="Times New Roman"/>
          <w:color w:val="000000" w:themeColor="text1"/>
          <w:sz w:val="24"/>
          <w:szCs w:val="20"/>
        </w:rPr>
      </w:pPr>
      <w:r>
        <w:rPr>
          <w:rFonts w:hint="eastAsia" w:ascii="宋体" w:hAnsi="宋体" w:eastAsia="宋体" w:cs="Times New Roman"/>
          <w:color w:val="000000" w:themeColor="text1"/>
          <w:sz w:val="24"/>
          <w:szCs w:val="20"/>
        </w:rPr>
        <w:t xml:space="preserve">(2)验收合格后</w:t>
      </w:r>
      <w:r>
        <w:rPr>
          <w:rFonts w:hint="eastAsia" w:ascii="宋体" w:hAnsi="宋体" w:eastAsia="宋体" w:cs="Times New Roman"/>
          <w:color w:val="000000" w:themeColor="text1"/>
          <w:sz w:val="24"/>
          <w:szCs w:val="20"/>
        </w:rPr>
        <w:t xml:space="preserve">个</w:t>
      </w:r>
      <w:r>
        <w:rPr>
          <w:rFonts w:hint="eastAsia" w:ascii="宋体" w:hAnsi="宋体" w:eastAsia="宋体" w:cs="Times New Roman"/>
          <w:color w:val="000000" w:themeColor="text1"/>
          <w:sz w:val="24"/>
          <w:szCs w:val="20"/>
        </w:rPr>
        <w:t xml:space="preserve">工作日内，甲方应支付合同价款的百分之</w:t>
      </w:r>
      <w:r>
        <w:rPr>
          <w:rFonts w:hint="eastAsia" w:ascii="宋体" w:hAnsi="宋体" w:eastAsia="宋体" w:cs="Times New Roman"/>
          <w:color w:val="000000" w:themeColor="text1"/>
          <w:sz w:val="24"/>
          <w:szCs w:val="20"/>
          <w:u w:val="single"/>
        </w:rPr>
        <w:t xml:space="preserve"> XX </w:t>
      </w:r>
      <w:r>
        <w:rPr>
          <w:rFonts w:hint="eastAsia" w:ascii="宋体" w:hAnsi="宋体" w:eastAsia="宋体" w:cs="Times New Roman"/>
          <w:color w:val="000000" w:themeColor="text1"/>
          <w:sz w:val="24"/>
          <w:szCs w:val="20"/>
        </w:rPr>
        <w:t xml:space="preserve">(</w:t>
      </w:r>
      <w:r>
        <w:rPr>
          <w:rFonts w:hint="eastAsia" w:ascii="宋体" w:hAnsi="宋体" w:eastAsia="宋体" w:cs="Times New Roman"/>
          <w:color w:val="000000" w:themeColor="text1"/>
          <w:sz w:val="24"/>
          <w:szCs w:val="20"/>
          <w:u w:val="single"/>
        </w:rPr>
        <w:t xml:space="preserve">XX</w:t>
      </w:r>
      <w:r>
        <w:rPr>
          <w:rFonts w:hint="eastAsia" w:ascii="宋体" w:hAnsi="宋体" w:eastAsia="宋体" w:cs="Times New Roman"/>
          <w:color w:val="000000" w:themeColor="text1"/>
          <w:sz w:val="24"/>
          <w:szCs w:val="20"/>
        </w:rPr>
        <w:t xml:space="preserve">%)小写￥大写：人民币 。</w:t>
      </w:r>
      <w:r/>
    </w:p>
    <w:p>
      <w:pPr>
        <w:ind w:firstLine="480"/>
        <w:jc w:val="left"/>
        <w:spacing w:line="360" w:lineRule="auto"/>
        <w:widowControl/>
        <w:rPr>
          <w:rFonts w:hint="eastAsia" w:ascii="宋体" w:hAnsi="宋体" w:eastAsia="宋体" w:cs="Times New Roman"/>
          <w:color w:val="000000" w:themeColor="text1"/>
          <w:sz w:val="24"/>
          <w:szCs w:val="20"/>
        </w:rPr>
      </w:pPr>
      <w:r>
        <w:rPr>
          <w:rFonts w:hint="eastAsia" w:ascii="宋体" w:hAnsi="宋体" w:eastAsia="宋体" w:cs="Times New Roman"/>
          <w:color w:val="000000" w:themeColor="text1"/>
          <w:sz w:val="24"/>
          <w:szCs w:val="20"/>
        </w:rPr>
        <w:t xml:space="preserve">......</w:t>
      </w:r>
      <w:r/>
    </w:p>
    <w:p>
      <w:pPr>
        <w:ind w:firstLine="482"/>
        <w:jc w:val="left"/>
        <w:spacing w:line="360" w:lineRule="auto"/>
        <w:widowControl/>
        <w:rPr>
          <w:rFonts w:hint="eastAsia" w:ascii="宋体" w:hAnsi="宋体" w:eastAsia="宋体" w:cs="Times New Roman"/>
          <w:b/>
          <w:bCs/>
          <w:color w:val="000000" w:themeColor="text1"/>
          <w:sz w:val="24"/>
          <w:szCs w:val="20"/>
        </w:rPr>
      </w:pPr>
      <w:r>
        <w:rPr>
          <w:rFonts w:hint="eastAsia" w:ascii="宋体" w:hAnsi="宋体" w:eastAsia="宋体" w:cs="Times New Roman"/>
          <w:b/>
          <w:bCs/>
          <w:color w:val="000000" w:themeColor="text1"/>
          <w:sz w:val="24"/>
          <w:szCs w:val="20"/>
        </w:rPr>
        <w:t xml:space="preserve">付款条件二：不提交预付款保函的</w:t>
      </w:r>
      <w:r/>
    </w:p>
    <w:p>
      <w:pPr>
        <w:ind w:firstLine="480"/>
        <w:jc w:val="left"/>
        <w:spacing w:line="360" w:lineRule="auto"/>
        <w:widowControl/>
        <w:rPr>
          <w:rFonts w:hint="eastAsia" w:ascii="宋体" w:hAnsi="宋体" w:eastAsia="宋体" w:cs="Times New Roman"/>
          <w:color w:val="000000" w:themeColor="text1"/>
          <w:sz w:val="24"/>
          <w:szCs w:val="20"/>
        </w:rPr>
      </w:pPr>
      <w:r>
        <w:rPr>
          <w:rFonts w:hint="eastAsia" w:ascii="宋体" w:hAnsi="宋体" w:eastAsia="宋体" w:cs="Times New Roman"/>
          <w:color w:val="000000" w:themeColor="text1"/>
          <w:sz w:val="24"/>
          <w:szCs w:val="20"/>
        </w:rPr>
        <w:t xml:space="preserve">(1)合同签订后</w:t>
      </w:r>
      <w:r>
        <w:rPr>
          <w:rFonts w:hint="eastAsia" w:ascii="宋体" w:hAnsi="宋体" w:eastAsia="宋体" w:cs="Times New Roman"/>
          <w:color w:val="000000" w:themeColor="text1"/>
          <w:sz w:val="24"/>
          <w:szCs w:val="20"/>
        </w:rPr>
        <w:t xml:space="preserve">个</w:t>
      </w:r>
      <w:r>
        <w:rPr>
          <w:rFonts w:hint="eastAsia" w:ascii="宋体" w:hAnsi="宋体" w:eastAsia="宋体" w:cs="Times New Roman"/>
          <w:color w:val="000000" w:themeColor="text1"/>
          <w:sz w:val="24"/>
          <w:szCs w:val="20"/>
        </w:rPr>
        <w:t xml:space="preserve">工作日内，甲方应支付合同价款的百分之</w:t>
      </w:r>
      <w:r>
        <w:rPr>
          <w:rFonts w:hint="eastAsia" w:ascii="宋体" w:hAnsi="宋体" w:eastAsia="宋体" w:cs="Times New Roman"/>
          <w:color w:val="000000" w:themeColor="text1"/>
          <w:sz w:val="24"/>
          <w:szCs w:val="20"/>
          <w:u w:val="single"/>
        </w:rPr>
        <w:t xml:space="preserve"> XX </w:t>
      </w:r>
      <w:r>
        <w:rPr>
          <w:rFonts w:hint="eastAsia" w:ascii="宋体" w:hAnsi="宋体" w:eastAsia="宋体" w:cs="Times New Roman"/>
          <w:color w:val="000000" w:themeColor="text1"/>
          <w:sz w:val="24"/>
          <w:szCs w:val="20"/>
        </w:rPr>
        <w:t xml:space="preserve">(</w:t>
      </w:r>
      <w:r>
        <w:rPr>
          <w:rFonts w:hint="eastAsia" w:ascii="宋体" w:hAnsi="宋体" w:eastAsia="宋体" w:cs="Times New Roman"/>
          <w:color w:val="000000" w:themeColor="text1"/>
          <w:sz w:val="24"/>
          <w:szCs w:val="20"/>
          <w:u w:val="single"/>
        </w:rPr>
        <w:t xml:space="preserve"> XX </w:t>
      </w:r>
      <w:r>
        <w:rPr>
          <w:rFonts w:hint="eastAsia" w:ascii="宋体" w:hAnsi="宋体" w:eastAsia="宋体" w:cs="Times New Roman"/>
          <w:color w:val="000000" w:themeColor="text1"/>
          <w:sz w:val="24"/>
          <w:szCs w:val="20"/>
        </w:rPr>
        <w:t xml:space="preserve">%)小写￥大写：人民币。</w:t>
      </w:r>
      <w:r/>
    </w:p>
    <w:p>
      <w:pPr>
        <w:ind w:firstLine="480"/>
        <w:jc w:val="left"/>
        <w:spacing w:line="360" w:lineRule="auto"/>
        <w:widowControl/>
        <w:rPr>
          <w:rFonts w:hint="eastAsia" w:ascii="宋体" w:hAnsi="宋体" w:eastAsia="宋体" w:cs="Times New Roman"/>
          <w:color w:val="000000" w:themeColor="text1"/>
          <w:sz w:val="24"/>
          <w:szCs w:val="20"/>
        </w:rPr>
      </w:pPr>
      <w:r>
        <w:rPr>
          <w:rFonts w:hint="eastAsia" w:ascii="宋体" w:hAnsi="宋体" w:eastAsia="宋体" w:cs="Times New Roman"/>
          <w:color w:val="000000" w:themeColor="text1"/>
          <w:sz w:val="24"/>
          <w:szCs w:val="20"/>
        </w:rPr>
        <w:t xml:space="preserve">(2)验收合格后</w:t>
      </w:r>
      <w:r>
        <w:rPr>
          <w:rFonts w:hint="eastAsia" w:ascii="宋体" w:hAnsi="宋体" w:eastAsia="宋体" w:cs="Times New Roman"/>
          <w:color w:val="000000" w:themeColor="text1"/>
          <w:sz w:val="24"/>
          <w:szCs w:val="20"/>
        </w:rPr>
        <w:t xml:space="preserve">个</w:t>
      </w:r>
      <w:r>
        <w:rPr>
          <w:rFonts w:hint="eastAsia" w:ascii="宋体" w:hAnsi="宋体" w:eastAsia="宋体" w:cs="Times New Roman"/>
          <w:color w:val="000000" w:themeColor="text1"/>
          <w:sz w:val="24"/>
          <w:szCs w:val="20"/>
        </w:rPr>
        <w:t xml:space="preserve">工作日内，甲方应支付合同价款的百分之</w:t>
      </w:r>
      <w:r>
        <w:rPr>
          <w:rFonts w:hint="eastAsia" w:ascii="宋体" w:hAnsi="宋体" w:eastAsia="宋体" w:cs="Times New Roman"/>
          <w:color w:val="000000" w:themeColor="text1"/>
          <w:sz w:val="24"/>
          <w:szCs w:val="20"/>
          <w:u w:val="single"/>
        </w:rPr>
        <w:t xml:space="preserve"> XX </w:t>
      </w:r>
      <w:r>
        <w:rPr>
          <w:rFonts w:hint="eastAsia" w:ascii="宋体" w:hAnsi="宋体" w:eastAsia="宋体" w:cs="Times New Roman"/>
          <w:color w:val="000000" w:themeColor="text1"/>
          <w:sz w:val="24"/>
          <w:szCs w:val="20"/>
        </w:rPr>
        <w:t xml:space="preserve">(</w:t>
      </w:r>
      <w:r>
        <w:rPr>
          <w:rFonts w:hint="eastAsia" w:ascii="宋体" w:hAnsi="宋体" w:eastAsia="宋体" w:cs="Times New Roman"/>
          <w:color w:val="000000" w:themeColor="text1"/>
          <w:sz w:val="24"/>
          <w:szCs w:val="20"/>
          <w:u w:val="single"/>
        </w:rPr>
        <w:t xml:space="preserve">XX</w:t>
      </w:r>
      <w:r>
        <w:rPr>
          <w:rFonts w:hint="eastAsia" w:ascii="宋体" w:hAnsi="宋体" w:eastAsia="宋体" w:cs="Times New Roman"/>
          <w:color w:val="000000" w:themeColor="text1"/>
          <w:sz w:val="24"/>
          <w:szCs w:val="20"/>
        </w:rPr>
        <w:t xml:space="preserve">%)小写￥大写：人民币 。</w:t>
      </w:r>
      <w:r/>
    </w:p>
    <w:p>
      <w:pPr>
        <w:ind w:firstLine="480"/>
        <w:jc w:val="left"/>
        <w:spacing w:line="360" w:lineRule="auto"/>
        <w:widowControl/>
        <w:rPr>
          <w:rFonts w:hint="eastAsia" w:ascii="宋体" w:hAnsi="宋体" w:eastAsia="宋体" w:cs="Times New Roman"/>
          <w:color w:val="000000" w:themeColor="text1"/>
          <w:sz w:val="24"/>
          <w:szCs w:val="20"/>
        </w:rPr>
      </w:pPr>
      <w:r>
        <w:rPr>
          <w:rFonts w:hint="eastAsia" w:ascii="宋体" w:hAnsi="宋体" w:eastAsia="宋体" w:cs="Times New Roman"/>
          <w:color w:val="000000" w:themeColor="text1"/>
          <w:sz w:val="24"/>
          <w:szCs w:val="20"/>
        </w:rPr>
        <w:t xml:space="preserve">......</w:t>
      </w:r>
      <w:r/>
    </w:p>
    <w:p>
      <w:pPr>
        <w:ind w:firstLine="480"/>
        <w:jc w:val="left"/>
        <w:spacing w:line="360" w:lineRule="auto"/>
        <w:widowControl/>
        <w:rPr>
          <w:rFonts w:hint="eastAsia" w:ascii="宋体" w:hAnsi="宋体" w:eastAsia="宋体" w:cs="Times New Roman"/>
          <w:color w:val="000000" w:themeColor="text1"/>
          <w:sz w:val="24"/>
          <w:szCs w:val="20"/>
        </w:rPr>
      </w:pPr>
      <w:r>
        <w:rPr>
          <w:rFonts w:hint="eastAsia" w:ascii="宋体" w:hAnsi="宋体" w:eastAsia="宋体" w:cs="Times New Roman"/>
          <w:color w:val="000000" w:themeColor="text1"/>
          <w:sz w:val="24"/>
          <w:szCs w:val="20"/>
        </w:rPr>
      </w:r>
      <w:r/>
    </w:p>
    <w:p>
      <w:pPr>
        <w:ind w:firstLine="480"/>
        <w:jc w:val="left"/>
        <w:spacing w:line="360" w:lineRule="auto"/>
        <w:widowControl/>
        <w:rPr>
          <w:rFonts w:hint="eastAsia" w:ascii="宋体" w:hAnsi="宋体" w:eastAsia="宋体" w:cs="Times New Roman"/>
          <w:color w:val="000000" w:themeColor="text1"/>
          <w:sz w:val="24"/>
          <w:szCs w:val="20"/>
        </w:rPr>
      </w:pPr>
      <w:r>
        <w:rPr>
          <w:rFonts w:hint="eastAsia" w:ascii="宋体" w:hAnsi="宋体" w:eastAsia="宋体" w:cs="Times New Roman"/>
          <w:color w:val="000000" w:themeColor="text1"/>
          <w:sz w:val="24"/>
          <w:szCs w:val="20"/>
        </w:rPr>
      </w:r>
      <w:r/>
    </w:p>
    <w:p>
      <w:pPr>
        <w:ind w:firstLine="480"/>
        <w:jc w:val="left"/>
        <w:spacing w:line="360" w:lineRule="auto"/>
        <w:widowControl/>
        <w:rPr>
          <w:rFonts w:hint="eastAsia" w:ascii="宋体" w:hAnsi="宋体" w:eastAsia="宋体" w:cs="Times New Roman"/>
          <w:color w:val="000000" w:themeColor="text1"/>
          <w:sz w:val="24"/>
          <w:szCs w:val="20"/>
        </w:rPr>
      </w:pPr>
      <w:r>
        <w:rPr>
          <w:rFonts w:hint="eastAsia" w:ascii="宋体" w:hAnsi="宋体" w:eastAsia="宋体" w:cs="Times New Roman"/>
          <w:color w:val="000000" w:themeColor="text1"/>
          <w:sz w:val="24"/>
          <w:szCs w:val="20"/>
        </w:rPr>
      </w:r>
      <w:r/>
    </w:p>
    <w:p>
      <w:pPr>
        <w:ind w:firstLine="480"/>
        <w:jc w:val="left"/>
        <w:spacing w:line="360" w:lineRule="auto"/>
        <w:widowControl/>
        <w:rPr>
          <w:rFonts w:hint="eastAsia" w:ascii="宋体" w:hAnsi="宋体" w:eastAsia="宋体" w:cs="Times New Roman"/>
          <w:color w:val="000000" w:themeColor="text1"/>
          <w:sz w:val="24"/>
          <w:szCs w:val="20"/>
        </w:rPr>
      </w:pPr>
      <w:r>
        <w:rPr>
          <w:rFonts w:hint="eastAsia" w:ascii="宋体" w:hAnsi="宋体" w:eastAsia="宋体" w:cs="Times New Roman"/>
          <w:color w:val="000000" w:themeColor="text1"/>
          <w:sz w:val="24"/>
          <w:szCs w:val="20"/>
        </w:rPr>
      </w:r>
      <w:r/>
    </w:p>
    <w:p>
      <w:pPr>
        <w:ind w:firstLine="480"/>
        <w:jc w:val="left"/>
        <w:spacing w:line="360" w:lineRule="auto"/>
        <w:widowControl/>
        <w:rPr>
          <w:rFonts w:hint="eastAsia" w:ascii="宋体" w:hAnsi="宋体" w:eastAsia="宋体" w:cs="Times New Roman"/>
          <w:color w:val="000000" w:themeColor="text1"/>
          <w:sz w:val="24"/>
          <w:szCs w:val="20"/>
        </w:rPr>
      </w:pPr>
      <w:r>
        <w:rPr>
          <w:rFonts w:hint="eastAsia" w:ascii="宋体" w:hAnsi="宋体" w:eastAsia="宋体" w:cs="Times New Roman"/>
          <w:color w:val="000000" w:themeColor="text1"/>
          <w:sz w:val="24"/>
          <w:szCs w:val="20"/>
        </w:rPr>
        <w:t xml:space="preserve">注: 1、付款条件一中，出具预付款保函后支付的合同款应当与保函金额一致。</w:t>
      </w:r>
      <w:r/>
    </w:p>
    <w:p>
      <w:pPr>
        <w:ind w:firstLine="480"/>
        <w:jc w:val="left"/>
        <w:spacing w:line="360" w:lineRule="auto"/>
        <w:widowControl/>
        <w:rPr>
          <w:rFonts w:ascii="Times New Roman" w:hAnsi="Times New Roman" w:eastAsia="宋体" w:cs="Times New Roman"/>
          <w:vanish/>
          <w:color w:val="000000" w:themeColor="text1"/>
          <w:sz w:val="20"/>
          <w:szCs w:val="20"/>
        </w:rPr>
      </w:pPr>
      <w:r>
        <w:rPr>
          <w:rFonts w:hint="eastAsia" w:ascii="宋体" w:hAnsi="宋体" w:eastAsia="宋体" w:cs="Times New Roman"/>
          <w:color w:val="000000" w:themeColor="text1"/>
          <w:sz w:val="24"/>
          <w:szCs w:val="20"/>
        </w:rPr>
        <w:t xml:space="preserve">2、付款条件二中，预付款比例设定应符合《关于做好政府采购支持企业发展有关事项的通知》(苏</w:t>
      </w:r>
      <w:r>
        <w:rPr>
          <w:rFonts w:hint="eastAsia" w:ascii="宋体" w:hAnsi="宋体" w:eastAsia="宋体" w:cs="Times New Roman"/>
          <w:color w:val="000000" w:themeColor="text1"/>
          <w:sz w:val="24"/>
          <w:szCs w:val="20"/>
        </w:rPr>
        <w:t xml:space="preserve">财购(</w:t>
      </w:r>
      <w:r>
        <w:rPr>
          <w:rFonts w:hint="eastAsia" w:ascii="宋体" w:hAnsi="宋体" w:eastAsia="宋体" w:cs="Times New Roman"/>
          <w:color w:val="000000" w:themeColor="text1"/>
          <w:sz w:val="24"/>
          <w:szCs w:val="20"/>
        </w:rPr>
        <w:t xml:space="preserve">202052号)要求。</w:t>
      </w:r>
      <w:r/>
    </w:p>
    <w:p>
      <w:pPr>
        <w:rPr>
          <w:color w:val="000000" w:themeColor="text1"/>
        </w:rPr>
      </w:pPr>
      <w:r>
        <w:rPr>
          <w:color w:val="000000" w:themeColor="text1"/>
        </w:rPr>
      </w:r>
      <w:r/>
    </w:p>
    <w:sectPr>
      <w:headerReference w:type="default" r:id="rId12"/>
      <w:footerReference w:type="default" r:id="rId17"/>
      <w:footnotePr/>
      <w:endnotePr/>
      <w:type w:val="nextPage"/>
      <w:pgSz w:w="11906" w:h="16838" w:orient="portrait"/>
      <w:pgMar w:top="1440" w:right="1800" w:bottom="1440" w:left="1800"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
    <w:panose1 w:val="02010609060101010101"/>
  </w:font>
  <w:font w:name="Symbol">
    <w:panose1 w:val="05050102010706020507"/>
  </w:font>
  <w:font w:name="Wingdings">
    <w:panose1 w:val="05000000000000000000"/>
  </w:font>
  <w:font w:name="Courier New">
    <w:panose1 w:val="02070309020205020404"/>
  </w:font>
  <w:font w:name="方正仿宋_GBK">
    <w:panose1 w:val="020B0503020202020204"/>
  </w:font>
  <w:font w:name="Cambria">
    <w:panose1 w:val="02040503050406030204"/>
  </w:font>
  <w:font w:name="Verdana">
    <w:panose1 w:val="020B0604030504040204"/>
  </w:font>
  <w:font w:name="黑体">
    <w:panose1 w:val="02010609060101010101"/>
  </w:font>
  <w:font w:name="仿宋_GB2312">
    <w:panose1 w:val="02010609060101010101"/>
  </w:font>
  <w:font w:name="仿宋">
    <w:panose1 w:val="02010609060101010101"/>
  </w:font>
  <w:font w:name="微软雅黑">
    <w:panose1 w:val="020B0503020204020204"/>
  </w:font>
  <w:font w:name="Calibri">
    <w:panose1 w:val="020F0502020204030204"/>
  </w:font>
  <w:font w:name="Arial">
    <w:panose1 w:val="020B0604020202020204"/>
  </w:font>
  <w:font w:name="隶书">
    <w:panose1 w:val="02010509060101010101"/>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center"/>
      <w:tabs>
        <w:tab w:val="center" w:pos="4153" w:leader="none"/>
        <w:tab w:val="right" w:pos="8306" w:leader="none"/>
      </w:tabs>
      <w:rPr>
        <w:rFonts w:ascii="Times New Roman" w:hAnsi="Times New Roman" w:eastAsia="宋体" w:cs="Times New Roman"/>
        <w:sz w:val="18"/>
        <w:szCs w:val="18"/>
      </w:rPr>
    </w:pPr>
    <w:r>
      <w:rPr>
        <w:rFonts w:ascii="Times New Roman" w:hAnsi="Times New Roman" w:eastAsia="宋体" w:cs="Times New Roman"/>
        <w:sz w:val="18"/>
        <w:szCs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jc w:val="left"/>
                            <w:rPr>
                              <w:rFonts w:ascii="Times New Roman" w:hAnsi="Times New Roman" w:eastAsia="宋体" w:cs="Times New Roman"/>
                              <w:sz w:val="18"/>
                              <w:szCs w:val="18"/>
                            </w:rPr>
                          </w:pPr>
                          <w:r>
                            <w:rPr>
                              <w:rFonts w:ascii="Times New Roman" w:hAnsi="Times New Roman" w:eastAsia="宋体" w:cs="Times New Roman"/>
                              <w:sz w:val="18"/>
                              <w:szCs w:val="18"/>
                            </w:rPr>
                            <w:t xml:space="preserve">— </w:t>
                          </w:r>
                          <w:r>
                            <w:rPr>
                              <w:rFonts w:ascii="Times New Roman" w:hAnsi="Times New Roman" w:eastAsia="宋体" w:cs="Times New Roman"/>
                              <w:sz w:val="18"/>
                              <w:szCs w:val="18"/>
                            </w:rPr>
                            <w:fldChar w:fldCharType="begin"/>
                          </w:r>
                          <w:r>
                            <w:rPr>
                              <w:rFonts w:ascii="Times New Roman" w:hAnsi="Times New Roman" w:eastAsia="宋体" w:cs="Times New Roman"/>
                              <w:sz w:val="18"/>
                              <w:szCs w:val="18"/>
                            </w:rPr>
                            <w:instrText xml:space="preserve"> PAGE  \* MERGEFORMAT </w:instrText>
                          </w:r>
                          <w:r>
                            <w:rPr>
                              <w:rFonts w:ascii="Times New Roman" w:hAnsi="Times New Roman" w:eastAsia="宋体" w:cs="Times New Roman"/>
                              <w:sz w:val="18"/>
                              <w:szCs w:val="18"/>
                            </w:rPr>
                            <w:fldChar w:fldCharType="separate"/>
                          </w:r>
                          <w:r>
                            <w:rPr>
                              <w:rFonts w:ascii="Times New Roman" w:hAnsi="Times New Roman" w:eastAsia="宋体" w:cs="Times New Roman"/>
                              <w:sz w:val="18"/>
                              <w:szCs w:val="18"/>
                            </w:rPr>
                            <w:t xml:space="preserve">1</w:t>
                          </w:r>
                          <w:r>
                            <w:rPr>
                              <w:rFonts w:ascii="Times New Roman" w:hAnsi="Times New Roman" w:eastAsia="宋体" w:cs="Times New Roman"/>
                              <w:sz w:val="18"/>
                              <w:szCs w:val="18"/>
                            </w:rPr>
                            <w:fldChar w:fldCharType="end"/>
                          </w:r>
                          <w:r>
                            <w:rPr>
                              <w:rFonts w:ascii="Times New Roman" w:hAnsi="Times New Roman" w:eastAsia="宋体" w:cs="Times New Roman"/>
                              <w:sz w:val="18"/>
                              <w:szCs w:val="18"/>
                            </w:rPr>
                            <w:t xml:space="preserve"> —</w:t>
                          </w:r>
                          <w:r/>
                        </w:p>
                        <w:p>
                          <w:pPr>
                            <w:rPr>
                              <w:rFonts w:ascii="Times New Roman" w:hAnsi="Times New Roman" w:eastAsia="宋体" w:cs="Times New Roman"/>
                            </w:rPr>
                          </w:pPr>
                          <w:r>
                            <w:rPr>
                              <w:rFonts w:ascii="Times New Roman" w:hAnsi="Times New Roman" w:eastAsia="宋体" w:cs="Times New Roman"/>
                            </w:rPr>
                          </w:r>
                          <w:r/>
                        </w:p>
                      </w:txbxContent>
                    </wps:txbx>
                    <wps:bodyPr wrap="none" lIns="0" tIns="0" rIns="0" bIns="0" upright="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jc w:val="left"/>
                      <w:rPr>
                        <w:rFonts w:ascii="Times New Roman" w:hAnsi="Times New Roman" w:eastAsia="宋体" w:cs="Times New Roman"/>
                        <w:sz w:val="18"/>
                        <w:szCs w:val="18"/>
                      </w:rPr>
                    </w:pPr>
                    <w:r>
                      <w:rPr>
                        <w:rFonts w:ascii="Times New Roman" w:hAnsi="Times New Roman" w:eastAsia="宋体" w:cs="Times New Roman"/>
                        <w:sz w:val="18"/>
                        <w:szCs w:val="18"/>
                      </w:rPr>
                      <w:t xml:space="preserve">— </w:t>
                    </w:r>
                    <w:r>
                      <w:rPr>
                        <w:rFonts w:ascii="Times New Roman" w:hAnsi="Times New Roman" w:eastAsia="宋体" w:cs="Times New Roman"/>
                        <w:sz w:val="18"/>
                        <w:szCs w:val="18"/>
                      </w:rPr>
                      <w:fldChar w:fldCharType="begin"/>
                    </w:r>
                    <w:r>
                      <w:rPr>
                        <w:rFonts w:ascii="Times New Roman" w:hAnsi="Times New Roman" w:eastAsia="宋体" w:cs="Times New Roman"/>
                        <w:sz w:val="18"/>
                        <w:szCs w:val="18"/>
                      </w:rPr>
                      <w:instrText xml:space="preserve"> PAGE  \* MERGEFORMAT </w:instrText>
                    </w:r>
                    <w:r>
                      <w:rPr>
                        <w:rFonts w:ascii="Times New Roman" w:hAnsi="Times New Roman" w:eastAsia="宋体" w:cs="Times New Roman"/>
                        <w:sz w:val="18"/>
                        <w:szCs w:val="18"/>
                      </w:rPr>
                      <w:fldChar w:fldCharType="separate"/>
                    </w:r>
                    <w:r>
                      <w:rPr>
                        <w:rFonts w:ascii="Times New Roman" w:hAnsi="Times New Roman" w:eastAsia="宋体" w:cs="Times New Roman"/>
                        <w:sz w:val="18"/>
                        <w:szCs w:val="18"/>
                      </w:rPr>
                      <w:t xml:space="preserve">1</w:t>
                    </w:r>
                    <w:r>
                      <w:rPr>
                        <w:rFonts w:ascii="Times New Roman" w:hAnsi="Times New Roman" w:eastAsia="宋体" w:cs="Times New Roman"/>
                        <w:sz w:val="18"/>
                        <w:szCs w:val="18"/>
                      </w:rPr>
                      <w:fldChar w:fldCharType="end"/>
                    </w:r>
                    <w:r>
                      <w:rPr>
                        <w:rFonts w:ascii="Times New Roman" w:hAnsi="Times New Roman" w:eastAsia="宋体" w:cs="Times New Roman"/>
                        <w:sz w:val="18"/>
                        <w:szCs w:val="18"/>
                      </w:rPr>
                      <w:t xml:space="preserve"> —</w:t>
                    </w:r>
                    <w:r/>
                  </w:p>
                  <w:p>
                    <w:pPr>
                      <w:rPr>
                        <w:rFonts w:ascii="Times New Roman" w:hAnsi="Times New Roman" w:eastAsia="宋体" w:cs="Times New Roman"/>
                      </w:rPr>
                    </w:pPr>
                    <w:r>
                      <w:rPr>
                        <w:rFonts w:ascii="Times New Roman" w:hAnsi="Times New Roman" w:eastAsia="宋体" w:cs="Times New Roman"/>
                      </w:rPr>
                    </w:r>
                    <w:r/>
                  </w:p>
                </w:txbxContent>
              </v:textbox>
            </v:shape>
          </w:pict>
        </mc:Fallback>
      </mc:AlternateContent>
    </w:r>
    <w:r/>
  </w:p>
  <w:p>
    <w:pPr>
      <w:jc w:val="left"/>
      <w:tabs>
        <w:tab w:val="center" w:pos="4153" w:leader="none"/>
        <w:tab w:val="right" w:pos="8306" w:leader="none"/>
      </w:tabs>
      <w:rPr>
        <w:rFonts w:ascii="Times New Roman" w:hAnsi="Times New Roman" w:eastAsia="宋体" w:cs="Times New Roman"/>
        <w:sz w:val="18"/>
        <w:szCs w:val="18"/>
      </w:rPr>
    </w:pPr>
    <w:r>
      <w:rPr>
        <w:rFonts w:ascii="Times New Roman" w:hAnsi="Times New Roman" w:eastAsia="宋体" w:cs="Times New Roman"/>
        <w:sz w:val="18"/>
        <w:szCs w:val="18"/>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left"/>
      <w:tabs>
        <w:tab w:val="center" w:pos="4153" w:leader="none"/>
        <w:tab w:val="right" w:pos="8306" w:leader="none"/>
      </w:tabs>
      <w:rPr>
        <w:rFonts w:ascii="Times New Roman" w:hAnsi="Times New Roman" w:eastAsia="宋体" w:cs="Times New Roman"/>
        <w:sz w:val="18"/>
        <w:szCs w:val="18"/>
      </w:rPr>
      <w:framePr w:wrap="around" w:vAnchor="text" w:hAnchor="margin" w:xAlign="right" w:y="1"/>
    </w:pPr>
    <w:r>
      <w:rPr>
        <w:rFonts w:ascii="Times New Roman" w:hAnsi="Times New Roman" w:eastAsia="宋体" w:cs="Times New Roman"/>
        <w:sz w:val="18"/>
        <w:szCs w:val="18"/>
      </w:rPr>
      <w:fldChar w:fldCharType="begin"/>
    </w:r>
    <w:r>
      <w:rPr>
        <w:rFonts w:ascii="Times New Roman" w:hAnsi="Times New Roman" w:eastAsia="宋体" w:cs="Times New Roman"/>
        <w:sz w:val="18"/>
        <w:szCs w:val="18"/>
      </w:rPr>
      <w:instrText xml:space="preserve">PAGE  </w:instrText>
    </w:r>
    <w:r>
      <w:rPr>
        <w:rFonts w:ascii="Times New Roman" w:hAnsi="Times New Roman" w:eastAsia="宋体" w:cs="Times New Roman"/>
        <w:sz w:val="18"/>
        <w:szCs w:val="18"/>
      </w:rPr>
      <w:fldChar w:fldCharType="end"/>
    </w:r>
    <w:r/>
  </w:p>
  <w:p>
    <w:pPr>
      <w:ind w:right="360"/>
      <w:jc w:val="left"/>
      <w:tabs>
        <w:tab w:val="center" w:pos="4153" w:leader="none"/>
        <w:tab w:val="right" w:pos="8306" w:leader="none"/>
      </w:tabs>
      <w:rPr>
        <w:rFonts w:ascii="Times New Roman" w:hAnsi="Times New Roman" w:eastAsia="宋体" w:cs="Times New Roman"/>
        <w:sz w:val="18"/>
        <w:szCs w:val="18"/>
      </w:rPr>
    </w:pPr>
    <w:r>
      <w:rPr>
        <w:rFonts w:ascii="Times New Roman" w:hAnsi="Times New Roman" w:eastAsia="宋体" w:cs="Times New Roman"/>
        <w:sz w:val="18"/>
        <w:szCs w:val="18"/>
      </w:r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firstLine="360"/>
      <w:jc w:val="right"/>
      <w:tabs>
        <w:tab w:val="center" w:pos="4153" w:leader="none"/>
        <w:tab w:val="right" w:pos="8306" w:leader="none"/>
      </w:tabs>
      <w:rPr>
        <w:rFonts w:ascii="Times New Roman" w:hAnsi="Times New Roman" w:eastAsia="宋体" w:cs="Times New Roman"/>
        <w:b/>
        <w:i/>
        <w:iCs/>
      </w:rPr>
    </w:pPr>
    <w:r>
      <w:rPr>
        <w:rFonts w:ascii="Times New Roman" w:hAnsi="Times New Roman" w:eastAsia="宋体" w:cs="Times New Roman"/>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right</wp:align>
              </wp:positionH>
              <wp:positionV relativeFrom="paragraph">
                <wp:posOffset>0</wp:posOffset>
              </wp:positionV>
              <wp:extent cx="1828800" cy="1828800"/>
              <wp:effectExtent l="0" t="0" r="0" b="0"/>
              <wp:wrapNone/>
              <wp:docPr id="2" name="文本框 9"/>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9525">
                        <a:noFill/>
                      </a:ln>
                      <a:effectLst/>
                    </wps:spPr>
                    <wps:txbx>
                      <w:txbxContent>
                        <w:p>
                          <w:pPr>
                            <w:ind w:firstLine="360"/>
                            <w:tabs>
                              <w:tab w:val="center" w:pos="4153" w:leader="none"/>
                              <w:tab w:val="right" w:pos="8306" w:leader="none"/>
                            </w:tabs>
                            <w:rPr>
                              <w:rFonts w:ascii="Times New Roman" w:hAnsi="Times New Roman" w:eastAsia="宋体" w:cs="Times New Roman"/>
                            </w:rPr>
                          </w:pPr>
                          <w:r>
                            <w:rPr>
                              <w:rFonts w:ascii="Times New Roman" w:hAnsi="Times New Roman" w:eastAsia="宋体" w:cs="Times New Roman"/>
                            </w:rPr>
                            <w:fldChar w:fldCharType="begin"/>
                          </w:r>
                          <w:r>
                            <w:rPr>
                              <w:rFonts w:ascii="Times New Roman" w:hAnsi="Times New Roman" w:eastAsia="宋体" w:cs="Times New Roman"/>
                            </w:rPr>
                            <w:instrText xml:space="preserve"> PAGE  \* MERGEFORMAT </w:instrText>
                          </w:r>
                          <w:r>
                            <w:rPr>
                              <w:rFonts w:ascii="Times New Roman" w:hAnsi="Times New Roman" w:eastAsia="宋体" w:cs="Times New Roman"/>
                            </w:rPr>
                            <w:fldChar w:fldCharType="separate"/>
                          </w:r>
                          <w:r>
                            <w:rPr>
                              <w:rFonts w:ascii="Times New Roman" w:hAnsi="Times New Roman" w:eastAsia="宋体" w:cs="Times New Roman"/>
                            </w:rPr>
                            <w:t xml:space="preserve">55</w:t>
                          </w:r>
                          <w:r>
                            <w:rPr>
                              <w:rFonts w:ascii="Times New Roman" w:hAnsi="Times New Roman" w:eastAsia="宋体" w:cs="Times New Roman"/>
                            </w:rPr>
                            <w:fldChar w:fldCharType="end"/>
                          </w:r>
                          <w:r/>
                        </w:p>
                      </w:txbxContent>
                    </wps:txbx>
                    <wps:bodyPr vert="horz" wrap="none" lIns="0" tIns="0" rIns="0" bIns="0" anchor="t" anchorCtr="0">
                      <a:spAutoFit/>
                    </wps:bodyPr>
                  </wps:wsp>
                </a:graphicData>
              </a:graphic>
            </wp:anchor>
          </w:drawing>
        </mc:Choice>
        <mc:Fallback>
          <w:pict>
            <v:shape id="shape 1" o:spid="_x0000_s1" o:spt="202" type="#_x0000_t202" style="position:absolute;z-index:251662336;o:allowoverlap:true;o:allowincell:true;mso-position-horizontal-relative:margin;mso-position-horizontal:right;mso-position-vertical-relative:text;margin-top:0.0pt;mso-position-vertical:absolute;width:144.0pt;height:144.0pt;mso-wrap-distance-left:9.0pt;mso-wrap-distance-top:0.0pt;mso-wrap-distance-right:9.0pt;mso-wrap-distance-bottom:0.0pt;v-text-anchor:top;visibility:visible;" filled="f" stroked="f" strokeweight="0.75pt">
              <v:textbox inset="0,0,0,0">
                <w:txbxContent>
                  <w:p>
                    <w:pPr>
                      <w:ind w:firstLine="360"/>
                      <w:tabs>
                        <w:tab w:val="center" w:pos="4153" w:leader="none"/>
                        <w:tab w:val="right" w:pos="8306" w:leader="none"/>
                      </w:tabs>
                      <w:rPr>
                        <w:rFonts w:ascii="Times New Roman" w:hAnsi="Times New Roman" w:eastAsia="宋体" w:cs="Times New Roman"/>
                      </w:rPr>
                    </w:pPr>
                    <w:r>
                      <w:rPr>
                        <w:rFonts w:ascii="Times New Roman" w:hAnsi="Times New Roman" w:eastAsia="宋体" w:cs="Times New Roman"/>
                      </w:rPr>
                      <w:fldChar w:fldCharType="begin"/>
                    </w:r>
                    <w:r>
                      <w:rPr>
                        <w:rFonts w:ascii="Times New Roman" w:hAnsi="Times New Roman" w:eastAsia="宋体" w:cs="Times New Roman"/>
                      </w:rPr>
                      <w:instrText xml:space="preserve"> PAGE  \* MERGEFORMAT </w:instrText>
                    </w:r>
                    <w:r>
                      <w:rPr>
                        <w:rFonts w:ascii="Times New Roman" w:hAnsi="Times New Roman" w:eastAsia="宋体" w:cs="Times New Roman"/>
                      </w:rPr>
                      <w:fldChar w:fldCharType="separate"/>
                    </w:r>
                    <w:r>
                      <w:rPr>
                        <w:rFonts w:ascii="Times New Roman" w:hAnsi="Times New Roman" w:eastAsia="宋体" w:cs="Times New Roman"/>
                      </w:rPr>
                      <w:t xml:space="preserve">55</w:t>
                    </w:r>
                    <w:r>
                      <w:rPr>
                        <w:rFonts w:ascii="Times New Roman" w:hAnsi="Times New Roman" w:eastAsia="宋体" w:cs="Times New Roman"/>
                      </w:rPr>
                      <w:fldChar w:fldCharType="end"/>
                    </w:r>
                    <w:r/>
                  </w:p>
                </w:txbxContent>
              </v:textbox>
            </v:shape>
          </w:pict>
        </mc:Fallback>
      </mc:AlternateContent>
    </w:r>
    <w:r>
      <w:rPr>
        <w:rFonts w:ascii="Times New Roman" w:hAnsi="Times New Roman" w:eastAsia="宋体" w:cs="Times New Roman"/>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right</wp:align>
              </wp:positionH>
              <wp:positionV relativeFrom="paragraph">
                <wp:posOffset>0</wp:posOffset>
              </wp:positionV>
              <wp:extent cx="1828800" cy="1828800"/>
              <wp:effectExtent l="0" t="0" r="0" b="0"/>
              <wp:wrapNone/>
              <wp:docPr id="3"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a:effectLst/>
                    </wps:spPr>
                    <wps:txbx>
                      <w:txbxContent>
                        <w:p>
                          <w:pPr>
                            <w:ind w:firstLine="360"/>
                            <w:tabs>
                              <w:tab w:val="center" w:pos="4153" w:leader="none"/>
                              <w:tab w:val="right" w:pos="8306" w:leader="none"/>
                            </w:tabs>
                            <w:rPr>
                              <w:rFonts w:ascii="Times New Roman" w:hAnsi="Times New Roman" w:eastAsia="宋体" w:cs="Times New Roman"/>
                            </w:rPr>
                          </w:pPr>
                          <w:r>
                            <w:rPr>
                              <w:rFonts w:ascii="Times New Roman" w:hAnsi="Times New Roman" w:eastAsia="宋体" w:cs="Times New Roman"/>
                            </w:rPr>
                          </w:r>
                          <w:r/>
                        </w:p>
                      </w:txbxContent>
                    </wps:txbx>
                    <wps:bodyPr wrap="none" lIns="0" tIns="0" rIns="0" bIns="0">
                      <a:spAutoFit/>
                    </wps:bodyPr>
                  </wps:wsp>
                </a:graphicData>
              </a:graphic>
            </wp:anchor>
          </w:drawing>
        </mc:Choice>
        <mc:Fallback>
          <w:pict>
            <v:shape id="shape 2" o:spid="_x0000_s2" o:spt="202" type="#_x0000_t202" style="position:absolute;z-index:251661312;o:allowoverlap:true;o:allowincell:true;mso-position-horizontal-relative:margin;mso-position-horizontal:right;mso-position-vertical-relative:text;margin-top:0.0pt;mso-position-vertical:absolute;width:144.0pt;height:144.0pt;mso-wrap-distance-left:9.0pt;mso-wrap-distance-top:0.0pt;mso-wrap-distance-right:9.0pt;mso-wrap-distance-bottom:0.0pt;visibility:visible;" filled="f" stroked="f">
              <v:textbox inset="0,0,0,0">
                <w:txbxContent>
                  <w:p>
                    <w:pPr>
                      <w:ind w:firstLine="360"/>
                      <w:tabs>
                        <w:tab w:val="center" w:pos="4153" w:leader="none"/>
                        <w:tab w:val="right" w:pos="8306" w:leader="none"/>
                      </w:tabs>
                      <w:rPr>
                        <w:rFonts w:ascii="Times New Roman" w:hAnsi="Times New Roman" w:eastAsia="宋体" w:cs="Times New Roman"/>
                      </w:rPr>
                    </w:pPr>
                    <w:r>
                      <w:rPr>
                        <w:rFonts w:ascii="Times New Roman" w:hAnsi="Times New Roman" w:eastAsia="宋体" w:cs="Times New Roman"/>
                      </w:rPr>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firstLine="360"/>
      <w:jc w:val="center"/>
      <w:tabs>
        <w:tab w:val="center" w:pos="4153" w:leader="none"/>
        <w:tab w:val="right" w:pos="8306" w:leader="none"/>
      </w:tabs>
      <w:rPr>
        <w:rFonts w:ascii="Times New Roman" w:hAnsi="Times New Roman" w:eastAsia="宋体" w:cs="Times New Roman"/>
        <w:b/>
        <w:i/>
        <w:iCs/>
      </w:rPr>
    </w:pPr>
    <w:r>
      <w:rPr>
        <w:rFonts w:ascii="Times New Roman" w:hAnsi="Times New Roman" w:eastAsia="宋体" w:cs="Times New Roman"/>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right</wp:align>
              </wp:positionH>
              <wp:positionV relativeFrom="paragraph">
                <wp:posOffset>0</wp:posOffset>
              </wp:positionV>
              <wp:extent cx="1828800" cy="1828800"/>
              <wp:effectExtent l="0" t="0" r="0" b="0"/>
              <wp:wrapNone/>
              <wp:docPr id="4" name="文本框 10"/>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9525">
                        <a:noFill/>
                      </a:ln>
                      <a:effectLst/>
                    </wps:spPr>
                    <wps:txbx>
                      <w:txbxContent>
                        <w:p>
                          <w:pPr>
                            <w:ind w:firstLine="360"/>
                            <w:tabs>
                              <w:tab w:val="center" w:pos="4153" w:leader="none"/>
                              <w:tab w:val="right" w:pos="8306" w:leader="none"/>
                            </w:tabs>
                            <w:rPr>
                              <w:rFonts w:ascii="Times New Roman" w:hAnsi="Times New Roman" w:eastAsia="宋体" w:cs="Times New Roman"/>
                            </w:rPr>
                          </w:pPr>
                          <w:r>
                            <w:rPr>
                              <w:rFonts w:ascii="Times New Roman" w:hAnsi="Times New Roman" w:eastAsia="宋体" w:cs="Times New Roman"/>
                            </w:rPr>
                          </w:r>
                          <w:r/>
                        </w:p>
                        <w:p>
                          <w:pPr>
                            <w:ind w:firstLine="360"/>
                            <w:tabs>
                              <w:tab w:val="center" w:pos="4153" w:leader="none"/>
                              <w:tab w:val="right" w:pos="8306" w:leader="none"/>
                            </w:tabs>
                            <w:rPr>
                              <w:rFonts w:ascii="Times New Roman" w:hAnsi="Times New Roman" w:eastAsia="宋体" w:cs="Times New Roman"/>
                            </w:rPr>
                          </w:pPr>
                          <w:r>
                            <w:rPr>
                              <w:rFonts w:ascii="Times New Roman" w:hAnsi="Times New Roman" w:eastAsia="宋体" w:cs="Times New Roman"/>
                            </w:rPr>
                            <w:fldChar w:fldCharType="begin"/>
                          </w:r>
                          <w:r>
                            <w:rPr>
                              <w:rFonts w:ascii="Times New Roman" w:hAnsi="Times New Roman" w:eastAsia="宋体" w:cs="Times New Roman"/>
                            </w:rPr>
                            <w:instrText xml:space="preserve"> PAGE  \* MERGEFORMAT </w:instrText>
                          </w:r>
                          <w:r>
                            <w:rPr>
                              <w:rFonts w:ascii="Times New Roman" w:hAnsi="Times New Roman" w:eastAsia="宋体" w:cs="Times New Roman"/>
                            </w:rPr>
                            <w:fldChar w:fldCharType="separate"/>
                          </w:r>
                          <w:r>
                            <w:rPr>
                              <w:rFonts w:ascii="Times New Roman" w:hAnsi="Times New Roman" w:eastAsia="宋体" w:cs="Times New Roman"/>
                            </w:rPr>
                            <w:t xml:space="preserve">85</w:t>
                          </w:r>
                          <w:r>
                            <w:rPr>
                              <w:rFonts w:ascii="Times New Roman" w:hAnsi="Times New Roman" w:eastAsia="宋体" w:cs="Times New Roman"/>
                            </w:rPr>
                            <w:fldChar w:fldCharType="end"/>
                          </w:r>
                          <w:r/>
                        </w:p>
                      </w:txbxContent>
                    </wps:txbx>
                    <wps:bodyPr vert="horz" wrap="none" lIns="0" tIns="0" rIns="0" bIns="0" anchor="t" anchorCtr="0">
                      <a:spAutoFit/>
                    </wps:bodyPr>
                  </wps:wsp>
                </a:graphicData>
              </a:graphic>
            </wp:anchor>
          </w:drawing>
        </mc:Choice>
        <mc:Fallback>
          <w:pict>
            <v:shape id="shape 3" o:spid="_x0000_s3" o:spt="202" type="#_x0000_t202" style="position:absolute;z-index:251660288;o:allowoverlap:true;o:allowincell:true;mso-position-horizontal-relative:margin;mso-position-horizontal:right;mso-position-vertical-relative:text;margin-top:0.0pt;mso-position-vertical:absolute;width:144.0pt;height:144.0pt;mso-wrap-distance-left:9.0pt;mso-wrap-distance-top:0.0pt;mso-wrap-distance-right:9.0pt;mso-wrap-distance-bottom:0.0pt;v-text-anchor:top;visibility:visible;" filled="f" stroked="f" strokeweight="0.75pt">
              <v:textbox inset="0,0,0,0">
                <w:txbxContent>
                  <w:p>
                    <w:pPr>
                      <w:ind w:firstLine="360"/>
                      <w:tabs>
                        <w:tab w:val="center" w:pos="4153" w:leader="none"/>
                        <w:tab w:val="right" w:pos="8306" w:leader="none"/>
                      </w:tabs>
                      <w:rPr>
                        <w:rFonts w:ascii="Times New Roman" w:hAnsi="Times New Roman" w:eastAsia="宋体" w:cs="Times New Roman"/>
                      </w:rPr>
                    </w:pPr>
                    <w:r>
                      <w:rPr>
                        <w:rFonts w:ascii="Times New Roman" w:hAnsi="Times New Roman" w:eastAsia="宋体" w:cs="Times New Roman"/>
                      </w:rPr>
                    </w:r>
                    <w:r/>
                  </w:p>
                  <w:p>
                    <w:pPr>
                      <w:ind w:firstLine="360"/>
                      <w:tabs>
                        <w:tab w:val="center" w:pos="4153" w:leader="none"/>
                        <w:tab w:val="right" w:pos="8306" w:leader="none"/>
                      </w:tabs>
                      <w:rPr>
                        <w:rFonts w:ascii="Times New Roman" w:hAnsi="Times New Roman" w:eastAsia="宋体" w:cs="Times New Roman"/>
                      </w:rPr>
                    </w:pPr>
                    <w:r>
                      <w:rPr>
                        <w:rFonts w:ascii="Times New Roman" w:hAnsi="Times New Roman" w:eastAsia="宋体" w:cs="Times New Roman"/>
                      </w:rPr>
                      <w:fldChar w:fldCharType="begin"/>
                    </w:r>
                    <w:r>
                      <w:rPr>
                        <w:rFonts w:ascii="Times New Roman" w:hAnsi="Times New Roman" w:eastAsia="宋体" w:cs="Times New Roman"/>
                      </w:rPr>
                      <w:instrText xml:space="preserve"> PAGE  \* MERGEFORMAT </w:instrText>
                    </w:r>
                    <w:r>
                      <w:rPr>
                        <w:rFonts w:ascii="Times New Roman" w:hAnsi="Times New Roman" w:eastAsia="宋体" w:cs="Times New Roman"/>
                      </w:rPr>
                      <w:fldChar w:fldCharType="separate"/>
                    </w:r>
                    <w:r>
                      <w:rPr>
                        <w:rFonts w:ascii="Times New Roman" w:hAnsi="Times New Roman" w:eastAsia="宋体" w:cs="Times New Roman"/>
                      </w:rPr>
                      <w:t xml:space="preserve">85</w:t>
                    </w:r>
                    <w:r>
                      <w:rPr>
                        <w:rFonts w:ascii="Times New Roman" w:hAnsi="Times New Roman" w:eastAsia="宋体" w:cs="Times New Roman"/>
                      </w:rPr>
                      <w:fldChar w:fldCharType="end"/>
                    </w:r>
                    <w:r/>
                  </w:p>
                </w:txbxContent>
              </v:textbox>
            </v:shape>
          </w:pict>
        </mc:Fallback>
      </mc:AlternateContent>
    </w:r>
    <w:r>
      <w:rPr>
        <w:rFonts w:hint="eastAsia" w:ascii="隶书" w:hAnsi="Times New Roman" w:eastAsia="隶书" w:cs="Times New Roman"/>
        <w:b/>
        <w:i/>
      </w:rPr>
      <w:t xml:space="preserve">      </w: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center"/>
      <w:tabs>
        <w:tab w:val="center" w:pos="4153" w:leader="none"/>
        <w:tab w:val="right" w:pos="8306" w:leader="none"/>
      </w:tabs>
      <w:rPr>
        <w:rFonts w:ascii="Times New Roman" w:hAnsi="Times New Roman" w:eastAsia="宋体" w:cs="Times New Roman"/>
      </w:rPr>
    </w:pPr>
    <w:r>
      <w:rPr>
        <w:rFonts w:ascii="Times New Roman" w:hAnsi="Times New Roman" w:eastAsia="宋体" w:cs="Times New Roman"/>
      </w:rPr>
      <w:fldChar w:fldCharType="begin"/>
    </w:r>
    <w:r>
      <w:rPr>
        <w:rFonts w:ascii="Times New Roman" w:hAnsi="Times New Roman" w:eastAsia="宋体" w:cs="Times New Roman"/>
      </w:rPr>
      <w:instrText xml:space="preserve"> PAGE   \* MERGEFORMAT </w:instrText>
    </w:r>
    <w:r>
      <w:rPr>
        <w:rFonts w:ascii="Times New Roman" w:hAnsi="Times New Roman" w:eastAsia="宋体" w:cs="Times New Roman"/>
      </w:rPr>
      <w:fldChar w:fldCharType="separate"/>
    </w:r>
    <w:r>
      <w:rPr>
        <w:rFonts w:ascii="Times New Roman" w:hAnsi="Times New Roman" w:eastAsia="宋体" w:cs="Times New Roman"/>
        <w:lang w:val="zh-CN"/>
      </w:rPr>
      <w:t xml:space="preserve">1</w:t>
    </w:r>
    <w:r>
      <w:rPr>
        <w:rFonts w:ascii="Times New Roman" w:hAnsi="Times New Roman" w:eastAsia="宋体" w:cs="Times New Roman"/>
        <w:lang w:val="zh-CN"/>
      </w:rPr>
      <w:fldChar w:fldCharType="end"/>
    </w:r>
    <w:r/>
  </w:p>
  <w:p>
    <w:pPr>
      <w:tabs>
        <w:tab w:val="center" w:pos="4153" w:leader="none"/>
        <w:tab w:val="right" w:pos="8306" w:leader="none"/>
      </w:tabs>
      <w:rPr>
        <w:rFonts w:ascii="Times New Roman" w:hAnsi="Times New Roman" w:eastAsia="宋体" w:cs="Times New Roman"/>
      </w:rPr>
    </w:pPr>
    <w:r>
      <w:rPr>
        <w:rFonts w:ascii="Times New Roman" w:hAnsi="Times New Roman" w:eastAsia="宋体" w:cs="Times New Roman"/>
      </w:r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left"/>
      <w:tabs>
        <w:tab w:val="center" w:pos="4153" w:leader="none"/>
        <w:tab w:val="center" w:pos="4723" w:leader="none"/>
        <w:tab w:val="right" w:pos="8306" w:leader="none"/>
      </w:tabs>
      <w:rPr>
        <w:rFonts w:ascii="Times New Roman" w:hAnsi="Times New Roman" w:eastAsia="宋体" w:cs="Times New Roman"/>
        <w:sz w:val="18"/>
        <w:szCs w:val="18"/>
      </w:rPr>
      <w:pBdr>
        <w:bottom w:val="none" w:color="000000" w:sz="0" w:space="0"/>
      </w:pBdr>
    </w:pPr>
    <w:r>
      <w:rPr>
        <w:rFonts w:ascii="Times New Roman" w:hAnsi="Times New Roman" w:eastAsia="宋体" w:cs="Times New Roman"/>
        <w:sz w:val="18"/>
        <w:szCs w:val="18"/>
      </w:rPr>
      <w:tab/>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firstLine="420"/>
      <w:tabs>
        <w:tab w:val="center" w:pos="4153" w:leader="none"/>
        <w:tab w:val="right" w:pos="8306" w:leader="none"/>
      </w:tabs>
      <w:rPr>
        <w:rFonts w:ascii="隶书" w:hAnsi="Times New Roman" w:eastAsia="隶书" w:cs="Times New Roman"/>
        <w:u w:val="single"/>
      </w:rPr>
    </w:pPr>
    <w:r>
      <w:rPr>
        <w:rFonts w:ascii="隶书" w:hAnsi="Times New Roman" w:eastAsia="隶书" w:cs="Times New Roman"/>
        <w:u w:val="single"/>
      </w:r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left"/>
      <w:widowControl/>
      <w:rPr>
        <w:rFonts w:ascii="Times New Roman" w:hAnsi="Times New Roman" w:eastAsia="宋体" w:cs="Times New Roman"/>
        <w:iCs/>
        <w:sz w:val="18"/>
        <w:szCs w:val="20"/>
        <w:u w:val="single"/>
      </w:rPr>
    </w:pPr>
    <w:r>
      <w:rPr>
        <w:rFonts w:ascii="Times New Roman" w:hAnsi="Times New Roman" w:eastAsia="宋体" w:cs="Times New Roman"/>
        <w:iCs/>
        <w:sz w:val="18"/>
        <w:szCs w:val="20"/>
        <w:u w:val="single"/>
      </w:rPr>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left"/>
      <w:tabs>
        <w:tab w:val="center" w:pos="4153" w:leader="none"/>
        <w:tab w:val="right" w:pos="8306" w:leader="none"/>
      </w:tabs>
      <w:rPr>
        <w:rFonts w:hint="eastAsia" w:ascii="宋体" w:hAnsi="宋体" w:eastAsia="宋体" w:cs="Times New Roman"/>
        <w:i/>
        <w:iCs/>
        <w:color w:val="000000"/>
        <w:sz w:val="18"/>
        <w:szCs w:val="18"/>
        <w:u w:val="single"/>
      </w:rPr>
    </w:pPr>
    <w:r>
      <w:rPr>
        <w:rFonts w:hint="eastAsia" w:ascii="宋体" w:hAnsi="宋体" w:eastAsia="宋体" w:cs="Times New Roman"/>
        <w:i/>
        <w:iCs/>
        <w:color w:val="000000"/>
        <w:sz w:val="18"/>
        <w:szCs w:val="18"/>
        <w:u w:val="single"/>
      </w:rPr>
      <w:t xml:space="preserve">浙江晟鹏项目咨询管理有限公司 </w:t>
    </w:r>
    <w:r>
      <w:rPr>
        <w:rFonts w:ascii="宋体" w:hAnsi="宋体" w:eastAsia="宋体" w:cs="Times New Roman"/>
        <w:i/>
        <w:iCs/>
        <w:color w:val="000000"/>
        <w:sz w:val="18"/>
        <w:szCs w:val="18"/>
        <w:u w:val="single"/>
      </w:rPr>
      <w:t xml:space="preserve"> </w:t>
    </w:r>
    <w:r/>
  </w:p>
  <w:p>
    <w:pPr>
      <w:jc w:val="left"/>
      <w:tabs>
        <w:tab w:val="center" w:pos="4153" w:leader="none"/>
        <w:tab w:val="right" w:pos="8306" w:leader="none"/>
      </w:tabs>
      <w:rPr>
        <w:rFonts w:hint="eastAsia" w:ascii="宋体" w:hAnsi="宋体" w:eastAsia="宋体" w:cs="Times New Roman"/>
        <w:color w:val="ff0000"/>
        <w:sz w:val="18"/>
        <w:szCs w:val="18"/>
        <w:u w:val="single"/>
      </w:rPr>
    </w:pPr>
    <w:r>
      <w:rPr>
        <w:rFonts w:ascii="宋体" w:hAnsi="宋体" w:eastAsia="宋体" w:cs="Times New Roman"/>
        <w:i/>
        <w:iCs/>
        <w:color w:val="000000"/>
        <w:sz w:val="18"/>
        <w:szCs w:val="18"/>
        <w:u w:val="single"/>
      </w:rPr>
      <w:t xml:space="preserve"> </w:t>
    </w:r>
    <w:r>
      <w:rPr>
        <w:rFonts w:ascii="宋体" w:hAnsi="宋体" w:eastAsia="宋体" w:cs="Times New Roman"/>
        <w:bCs/>
        <w:sz w:val="18"/>
        <w:szCs w:val="18"/>
        <w:u w:val="single"/>
      </w:rPr>
      <w:t xml:space="preserve">                                                    </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8"/>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chineseCounting"/>
      <w:isLgl w:val="false"/>
      <w:suff w:val="space"/>
      <w:lvlText w:val="第%1节"/>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4"/>
      <w:numFmt w:val="chineseCounting"/>
      <w:isLgl w:val="false"/>
      <w:suff w:val="tab"/>
      <w:lvlText w:val="(%1)"/>
      <w:lvlJc w:val="left"/>
      <w:pPr>
        <w:tabs>
          <w:tab w:val="left" w:pos="312"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chineseCounting"/>
      <w:isLgl w:val="false"/>
      <w:suff w:val="space"/>
      <w:lvlText w:val="第%1章"/>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4"/>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3"/>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7"/>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5"/>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3"/>
      <w:numFmt w:val="chineseCounting"/>
      <w:isLgl w:val="false"/>
      <w:suff w:val="space"/>
      <w:lvlText w:val="第%1条"/>
      <w:lvlJc w:val="left"/>
      <w:pPr>
        <w:ind w:left="560" w:firstLine="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4"/>
  </w:num>
  <w:num w:numId="2">
    <w:abstractNumId w:val="0"/>
  </w:num>
  <w:num w:numId="3">
    <w:abstractNumId w:val="9"/>
  </w:num>
  <w:num w:numId="4">
    <w:abstractNumId w:val="2"/>
  </w:num>
  <w:num w:numId="5">
    <w:abstractNumId w:val="3"/>
  </w:num>
  <w:num w:numId="6">
    <w:abstractNumId w:val="10"/>
  </w:num>
  <w:num w:numId="7">
    <w:abstractNumId w:val="5"/>
  </w:num>
  <w:num w:numId="8">
    <w:abstractNumId w:val="7"/>
  </w:num>
  <w:num w:numId="9">
    <w:abstractNumId w:val="8"/>
  </w:num>
  <w:num w:numId="10">
    <w:abstractNumId w:val="6"/>
  </w:num>
  <w:num w:numId="1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74" w:default="1">
    <w:name w:val="Normal"/>
    <w:next w:val="924"/>
    <w:qFormat/>
    <w:pPr>
      <w:jc w:val="both"/>
      <w:widowControl w:val="off"/>
    </w:pPr>
    <w:rPr>
      <w:rFonts w:asciiTheme="minorHAnsi" w:hAnsiTheme="minorHAnsi" w:eastAsiaTheme="minorEastAsia" w:cstheme="minorBidi"/>
      <w:sz w:val="21"/>
      <w:szCs w:val="24"/>
    </w:rPr>
  </w:style>
  <w:style w:type="paragraph" w:styleId="875">
    <w:name w:val="Heading 1"/>
    <w:basedOn w:val="874"/>
    <w:next w:val="874"/>
    <w:link w:val="952"/>
    <w:uiPriority w:val="9"/>
    <w:qFormat/>
    <w:pPr>
      <w:keepLines/>
      <w:keepNext/>
      <w:spacing w:before="480" w:after="200"/>
      <w:outlineLvl w:val="0"/>
    </w:pPr>
    <w:rPr>
      <w:rFonts w:ascii="Arial" w:hAnsi="Arial" w:eastAsia="Arial" w:cs="Arial"/>
      <w:sz w:val="40"/>
      <w:szCs w:val="40"/>
    </w:rPr>
  </w:style>
  <w:style w:type="paragraph" w:styleId="876">
    <w:name w:val="Heading 2"/>
    <w:basedOn w:val="874"/>
    <w:next w:val="874"/>
    <w:link w:val="953"/>
    <w:uiPriority w:val="9"/>
    <w:unhideWhenUsed/>
    <w:qFormat/>
    <w:pPr>
      <w:keepLines/>
      <w:keepNext/>
      <w:spacing w:before="360" w:after="200"/>
      <w:outlineLvl w:val="1"/>
    </w:pPr>
    <w:rPr>
      <w:rFonts w:ascii="Arial" w:hAnsi="Arial" w:eastAsia="Arial" w:cs="Arial"/>
      <w:sz w:val="34"/>
    </w:rPr>
  </w:style>
  <w:style w:type="paragraph" w:styleId="877">
    <w:name w:val="Heading 3"/>
    <w:basedOn w:val="874"/>
    <w:next w:val="874"/>
    <w:link w:val="954"/>
    <w:uiPriority w:val="9"/>
    <w:unhideWhenUsed/>
    <w:qFormat/>
    <w:pPr>
      <w:keepLines/>
      <w:keepNext/>
      <w:spacing w:before="320" w:after="200"/>
      <w:outlineLvl w:val="2"/>
    </w:pPr>
    <w:rPr>
      <w:rFonts w:ascii="Arial" w:hAnsi="Arial" w:eastAsia="Arial" w:cs="Arial"/>
      <w:sz w:val="30"/>
      <w:szCs w:val="30"/>
    </w:rPr>
  </w:style>
  <w:style w:type="paragraph" w:styleId="878">
    <w:name w:val="Heading 4"/>
    <w:basedOn w:val="874"/>
    <w:next w:val="874"/>
    <w:link w:val="955"/>
    <w:uiPriority w:val="9"/>
    <w:unhideWhenUsed/>
    <w:qFormat/>
    <w:pPr>
      <w:keepLines/>
      <w:keepNext/>
      <w:spacing w:before="320" w:after="200"/>
      <w:outlineLvl w:val="3"/>
    </w:pPr>
    <w:rPr>
      <w:rFonts w:ascii="Arial" w:hAnsi="Arial" w:eastAsia="Arial" w:cs="Arial"/>
      <w:b/>
      <w:bCs/>
      <w:sz w:val="26"/>
      <w:szCs w:val="26"/>
    </w:rPr>
  </w:style>
  <w:style w:type="paragraph" w:styleId="879">
    <w:name w:val="Heading 5"/>
    <w:basedOn w:val="874"/>
    <w:next w:val="874"/>
    <w:link w:val="956"/>
    <w:uiPriority w:val="9"/>
    <w:unhideWhenUsed/>
    <w:qFormat/>
    <w:pPr>
      <w:keepLines/>
      <w:keepNext/>
      <w:spacing w:before="320" w:after="200"/>
      <w:outlineLvl w:val="4"/>
    </w:pPr>
    <w:rPr>
      <w:rFonts w:ascii="Arial" w:hAnsi="Arial" w:eastAsia="Arial" w:cs="Arial"/>
      <w:b/>
      <w:bCs/>
      <w:sz w:val="24"/>
    </w:rPr>
  </w:style>
  <w:style w:type="paragraph" w:styleId="880">
    <w:name w:val="Heading 6"/>
    <w:basedOn w:val="874"/>
    <w:next w:val="874"/>
    <w:link w:val="957"/>
    <w:uiPriority w:val="9"/>
    <w:unhideWhenUsed/>
    <w:qFormat/>
    <w:pPr>
      <w:keepLines/>
      <w:keepNext/>
      <w:spacing w:before="320" w:after="200"/>
      <w:outlineLvl w:val="5"/>
    </w:pPr>
    <w:rPr>
      <w:rFonts w:ascii="Arial" w:hAnsi="Arial" w:eastAsia="Arial" w:cs="Arial"/>
      <w:b/>
      <w:bCs/>
      <w:sz w:val="22"/>
      <w:szCs w:val="22"/>
    </w:rPr>
  </w:style>
  <w:style w:type="paragraph" w:styleId="881">
    <w:name w:val="Heading 7"/>
    <w:basedOn w:val="874"/>
    <w:next w:val="874"/>
    <w:link w:val="958"/>
    <w:uiPriority w:val="9"/>
    <w:unhideWhenUsed/>
    <w:qFormat/>
    <w:pPr>
      <w:keepLines/>
      <w:keepNext/>
      <w:spacing w:before="320" w:after="200"/>
      <w:outlineLvl w:val="6"/>
    </w:pPr>
    <w:rPr>
      <w:rFonts w:ascii="Arial" w:hAnsi="Arial" w:eastAsia="Arial" w:cs="Arial"/>
      <w:b/>
      <w:bCs/>
      <w:i/>
      <w:iCs/>
      <w:sz w:val="22"/>
      <w:szCs w:val="22"/>
    </w:rPr>
  </w:style>
  <w:style w:type="paragraph" w:styleId="882">
    <w:name w:val="Heading 8"/>
    <w:basedOn w:val="874"/>
    <w:next w:val="874"/>
    <w:link w:val="959"/>
    <w:uiPriority w:val="9"/>
    <w:unhideWhenUsed/>
    <w:qFormat/>
    <w:pPr>
      <w:keepLines/>
      <w:keepNext/>
      <w:spacing w:before="320" w:after="200"/>
      <w:outlineLvl w:val="7"/>
    </w:pPr>
    <w:rPr>
      <w:rFonts w:ascii="Arial" w:hAnsi="Arial" w:eastAsia="Arial" w:cs="Arial"/>
      <w:i/>
      <w:iCs/>
      <w:sz w:val="22"/>
      <w:szCs w:val="22"/>
    </w:rPr>
  </w:style>
  <w:style w:type="paragraph" w:styleId="883">
    <w:name w:val="Heading 9"/>
    <w:basedOn w:val="874"/>
    <w:next w:val="874"/>
    <w:link w:val="960"/>
    <w:uiPriority w:val="9"/>
    <w:unhideWhenUsed/>
    <w:qFormat/>
    <w:pPr>
      <w:keepLines/>
      <w:keepNext/>
      <w:spacing w:before="320" w:after="200"/>
      <w:outlineLvl w:val="8"/>
    </w:pPr>
    <w:rPr>
      <w:rFonts w:ascii="Arial" w:hAnsi="Arial" w:eastAsia="Arial" w:cs="Arial"/>
      <w:i/>
      <w:iCs/>
      <w:szCs w:val="21"/>
    </w:rPr>
  </w:style>
  <w:style w:type="character" w:styleId="884" w:default="1">
    <w:name w:val="Default Paragraph Font"/>
    <w:uiPriority w:val="1"/>
    <w:semiHidden/>
    <w:unhideWhenUsed/>
  </w:style>
  <w:style w:type="table" w:styleId="885" w:default="1">
    <w:name w:val="Normal Table"/>
    <w:uiPriority w:val="99"/>
    <w:semiHidden/>
    <w:unhideWhenUsed/>
    <w:tblPr>
      <w:tblInd w:w="0" w:type="dxa"/>
      <w:tblCellMar>
        <w:left w:w="108" w:type="dxa"/>
        <w:top w:w="0" w:type="dxa"/>
        <w:right w:w="108" w:type="dxa"/>
        <w:bottom w:w="0" w:type="dxa"/>
      </w:tblCellMar>
    </w:tblPr>
  </w:style>
  <w:style w:type="numbering" w:styleId="886" w:default="1">
    <w:name w:val="No List"/>
    <w:uiPriority w:val="99"/>
    <w:semiHidden/>
    <w:unhideWhenUsed/>
  </w:style>
  <w:style w:type="character" w:styleId="887" w:customStyle="1">
    <w:name w:val="Heading 1 Char"/>
    <w:basedOn w:val="884"/>
    <w:uiPriority w:val="9"/>
    <w:rPr>
      <w:rFonts w:ascii="Arial" w:hAnsi="Arial" w:eastAsia="Arial" w:cs="Arial"/>
      <w:sz w:val="40"/>
      <w:szCs w:val="40"/>
    </w:rPr>
  </w:style>
  <w:style w:type="character" w:styleId="888" w:customStyle="1">
    <w:name w:val="Heading 2 Char"/>
    <w:basedOn w:val="884"/>
    <w:uiPriority w:val="9"/>
    <w:rPr>
      <w:rFonts w:ascii="Arial" w:hAnsi="Arial" w:eastAsia="Arial" w:cs="Arial"/>
      <w:sz w:val="34"/>
    </w:rPr>
  </w:style>
  <w:style w:type="character" w:styleId="889" w:customStyle="1">
    <w:name w:val="Heading 3 Char"/>
    <w:basedOn w:val="884"/>
    <w:uiPriority w:val="9"/>
    <w:rPr>
      <w:rFonts w:ascii="Arial" w:hAnsi="Arial" w:eastAsia="Arial" w:cs="Arial"/>
      <w:sz w:val="30"/>
      <w:szCs w:val="30"/>
    </w:rPr>
  </w:style>
  <w:style w:type="character" w:styleId="890" w:customStyle="1">
    <w:name w:val="Heading 4 Char"/>
    <w:basedOn w:val="884"/>
    <w:uiPriority w:val="9"/>
    <w:rPr>
      <w:rFonts w:ascii="Arial" w:hAnsi="Arial" w:eastAsia="Arial" w:cs="Arial"/>
      <w:b/>
      <w:bCs/>
      <w:sz w:val="26"/>
      <w:szCs w:val="26"/>
    </w:rPr>
  </w:style>
  <w:style w:type="character" w:styleId="891" w:customStyle="1">
    <w:name w:val="Heading 5 Char"/>
    <w:basedOn w:val="884"/>
    <w:uiPriority w:val="9"/>
    <w:rPr>
      <w:rFonts w:ascii="Arial" w:hAnsi="Arial" w:eastAsia="Arial" w:cs="Arial"/>
      <w:b/>
      <w:bCs/>
      <w:sz w:val="24"/>
      <w:szCs w:val="24"/>
    </w:rPr>
  </w:style>
  <w:style w:type="character" w:styleId="892" w:customStyle="1">
    <w:name w:val="Heading 6 Char"/>
    <w:basedOn w:val="884"/>
    <w:uiPriority w:val="9"/>
    <w:rPr>
      <w:rFonts w:ascii="Arial" w:hAnsi="Arial" w:eastAsia="Arial" w:cs="Arial"/>
      <w:b/>
      <w:bCs/>
      <w:sz w:val="22"/>
      <w:szCs w:val="22"/>
    </w:rPr>
  </w:style>
  <w:style w:type="character" w:styleId="893" w:customStyle="1">
    <w:name w:val="Heading 7 Char"/>
    <w:basedOn w:val="884"/>
    <w:uiPriority w:val="9"/>
    <w:rPr>
      <w:rFonts w:ascii="Arial" w:hAnsi="Arial" w:eastAsia="Arial" w:cs="Arial"/>
      <w:b/>
      <w:bCs/>
      <w:i/>
      <w:iCs/>
      <w:sz w:val="22"/>
      <w:szCs w:val="22"/>
    </w:rPr>
  </w:style>
  <w:style w:type="character" w:styleId="894" w:customStyle="1">
    <w:name w:val="Heading 8 Char"/>
    <w:basedOn w:val="884"/>
    <w:uiPriority w:val="9"/>
    <w:rPr>
      <w:rFonts w:ascii="Arial" w:hAnsi="Arial" w:eastAsia="Arial" w:cs="Arial"/>
      <w:i/>
      <w:iCs/>
      <w:sz w:val="22"/>
      <w:szCs w:val="22"/>
    </w:rPr>
  </w:style>
  <w:style w:type="character" w:styleId="895" w:customStyle="1">
    <w:name w:val="Heading 9 Char"/>
    <w:basedOn w:val="884"/>
    <w:uiPriority w:val="9"/>
    <w:rPr>
      <w:rFonts w:ascii="Arial" w:hAnsi="Arial" w:eastAsia="Arial" w:cs="Arial"/>
      <w:i/>
      <w:iCs/>
      <w:sz w:val="21"/>
      <w:szCs w:val="21"/>
    </w:rPr>
  </w:style>
  <w:style w:type="character" w:styleId="896" w:customStyle="1">
    <w:name w:val="Title Char"/>
    <w:basedOn w:val="884"/>
    <w:uiPriority w:val="10"/>
    <w:rPr>
      <w:sz w:val="48"/>
      <w:szCs w:val="48"/>
    </w:rPr>
  </w:style>
  <w:style w:type="character" w:styleId="897" w:customStyle="1">
    <w:name w:val="Subtitle Char"/>
    <w:basedOn w:val="884"/>
    <w:uiPriority w:val="11"/>
    <w:rPr>
      <w:sz w:val="24"/>
      <w:szCs w:val="24"/>
    </w:rPr>
  </w:style>
  <w:style w:type="character" w:styleId="898" w:customStyle="1">
    <w:name w:val="Quote Char"/>
    <w:uiPriority w:val="29"/>
    <w:rPr>
      <w:i/>
    </w:rPr>
  </w:style>
  <w:style w:type="character" w:styleId="899" w:customStyle="1">
    <w:name w:val="Intense Quote Char"/>
    <w:uiPriority w:val="30"/>
    <w:rPr>
      <w:i/>
    </w:rPr>
  </w:style>
  <w:style w:type="character" w:styleId="900" w:customStyle="1">
    <w:name w:val="Header Char"/>
    <w:basedOn w:val="884"/>
    <w:uiPriority w:val="99"/>
  </w:style>
  <w:style w:type="character" w:styleId="901" w:customStyle="1">
    <w:name w:val="Caption Char"/>
    <w:uiPriority w:val="99"/>
  </w:style>
  <w:style w:type="table" w:styleId="902">
    <w:name w:val="Plain Table 1"/>
    <w:basedOn w:val="885"/>
    <w:uiPriority w:val="59"/>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Pr>
    <w:tblStylePr w:type="band1Horz">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03">
    <w:name w:val="Plain Table 2"/>
    <w:basedOn w:val="885"/>
    <w:uiPriority w:val="59"/>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04">
    <w:name w:val="Plain Table 3"/>
    <w:basedOn w:val="885"/>
    <w:uiPriority w:val="99"/>
    <w:tblPr>
      <w:tblStyleRowBandSize w:val="1"/>
      <w:tblStyleColBandSize w:val="1"/>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05">
    <w:name w:val="Plain Table 4"/>
    <w:basedOn w:val="885"/>
    <w:uiPriority w:val="99"/>
    <w:tblPr>
      <w:tblStyleRowBandSize w:val="1"/>
      <w:tblStyleColBandSize w:val="1"/>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06">
    <w:name w:val="Plain Table 5"/>
    <w:basedOn w:val="885"/>
    <w:uiPriority w:val="99"/>
    <w:tblPr>
      <w:tblStyleRowBandSize w:val="1"/>
      <w:tblStyleColBandSize w:val="1"/>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907">
    <w:name w:val="Grid Table 1 Light"/>
    <w:basedOn w:val="885"/>
    <w:uiPriority w:val="99"/>
    <w:tblPr>
      <w:tblStyleRowBandSize w:val="1"/>
      <w:tblStyleColBandSize w:val="1"/>
      <w:tbl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insideH w:val="single" w:color="989898" w:themeColor="text1" w:themeTint="67" w:sz="4" w:space="0"/>
        <w:insideV w:val="single" w:color="989898" w:themeColor="text1" w:themeTint="67" w:sz="4" w:space="0"/>
      </w:tblBorders>
    </w:tblPr>
    <w:tblStylePr w:type="band1Horz">
      <w:rPr>
        <w:rFonts w:ascii="Arial" w:hAnsi="Arial"/>
        <w:color w:val="404040"/>
        <w:sz w:val="22"/>
      </w:rPr>
      <w:tcPr>
        <w:tc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tcBorders>
      </w:tcPr>
    </w:tblStylePr>
    <w:tblStylePr w:type="firstCol">
      <w:rPr>
        <w:b/>
        <w:color w:val="404040"/>
      </w:rPr>
    </w:tblStylePr>
    <w:tblStylePr w:type="firstRow">
      <w:rPr>
        <w:b/>
        <w:color w:val="404040"/>
      </w:rPr>
      <w:tcPr>
        <w:tcBorders>
          <w:bottom w:val="single" w:color="6A6A6A" w:themeColor="text1" w:themeTint="95" w:sz="12" w:space="0"/>
        </w:tcBorders>
      </w:tcPr>
    </w:tblStylePr>
    <w:tblStylePr w:type="lastCol">
      <w:rPr>
        <w:b/>
        <w:color w:val="404040"/>
      </w:rPr>
    </w:tblStylePr>
    <w:tblStylePr w:type="lastRow">
      <w:rPr>
        <w:b/>
        <w:color w:val="404040"/>
      </w:rPr>
    </w:tblStylePr>
  </w:style>
  <w:style w:type="table" w:styleId="908">
    <w:name w:val="Grid Table 2"/>
    <w:basedOn w:val="885"/>
    <w:uiPriority w:val="99"/>
    <w:tblPr>
      <w:tblStyleRowBandSize w:val="1"/>
      <w:tblStyleColBandSize w:val="1"/>
      <w:tblBorders>
        <w:bottom w:val="single" w:color="6A6A6A" w:themeColor="text1" w:themeTint="95" w:sz="4" w:space="0"/>
        <w:insideH w:val="single" w:color="6A6A6A" w:themeColor="text1" w:themeTint="95" w:sz="4" w:space="0"/>
        <w:insideV w:val="single" w:color="6A6A6A" w:themeColor="text1" w:themeTint="95"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A6A6A"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A6A6A" w:themeColor="text1" w:themeTint="95" w:sz="4" w:space="0"/>
          <w:left w:val="none" w:color="000000" w:sz="4" w:space="0"/>
          <w:bottom w:val="none" w:color="000000" w:sz="4" w:space="0"/>
          <w:right w:val="none" w:color="000000" w:sz="4" w:space="0"/>
        </w:tcBorders>
      </w:tcPr>
    </w:tblStylePr>
  </w:style>
  <w:style w:type="table" w:styleId="909">
    <w:name w:val="Grid Table 3"/>
    <w:basedOn w:val="885"/>
    <w:uiPriority w:val="99"/>
    <w:tblPr>
      <w:tblStyleRowBandSize w:val="1"/>
      <w:tblStyleColBandSize w:val="1"/>
      <w:tblBorders>
        <w:bottom w:val="single" w:color="6A6A6A" w:themeColor="text1" w:themeTint="95" w:sz="4" w:space="0"/>
        <w:insideH w:val="single" w:color="6A6A6A" w:themeColor="text1" w:themeTint="95" w:sz="4" w:space="0"/>
        <w:insideV w:val="single" w:color="6A6A6A" w:themeColor="text1" w:themeTint="95"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10">
    <w:name w:val="Grid Table 4"/>
    <w:basedOn w:val="885"/>
    <w:uiPriority w:val="59"/>
    <w:tblPr>
      <w:tblStyleRowBandSize w:val="1"/>
      <w:tblStyleColBandSize w:val="1"/>
      <w:tblBorders>
        <w:top w:val="single" w:color="6F6F6F" w:themeColor="text1" w:themeTint="90" w:sz="4" w:space="0"/>
        <w:left w:val="single" w:color="6F6F6F" w:themeColor="text1" w:themeTint="90" w:sz="4" w:space="0"/>
        <w:bottom w:val="single" w:color="6F6F6F" w:themeColor="text1" w:themeTint="90" w:sz="4" w:space="0"/>
        <w:right w:val="single" w:color="6F6F6F" w:themeColor="text1" w:themeTint="90" w:sz="4" w:space="0"/>
        <w:insideH w:val="single" w:color="6F6F6F" w:themeColor="text1" w:themeTint="90" w:sz="4" w:space="0"/>
        <w:insideV w:val="single" w:color="6F6F6F" w:themeColor="text1" w:themeTint="90"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11">
    <w:name w:val="Grid Table 5 Dark"/>
    <w:basedOn w:val="885"/>
    <w:uiPriority w:val="99"/>
    <w:tblPr>
      <w:tblStyleRowBandSize w:val="1"/>
      <w:tblStyleColBandSize w:val="1"/>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bfbfbf" w:themeColor="text1" w:themeTint="40" w:fill="bfbfbf" w:themeFill="text1" w:themeFillTint="40"/>
    </w:tblPr>
    <w:tblStylePr w:type="band1Horz">
      <w:tcPr>
        <w:shd w:val="clear" w:color="8a8a8a" w:themeColor="text1" w:themeTint="75" w:fill="8a8a8a" w:themeFill="text1" w:themeFillTint="75"/>
      </w:tcPr>
    </w:tblStylePr>
    <w:tblStylePr w:type="band1Vert">
      <w:tcPr>
        <w:shd w:val="clear" w:color="8a8a8a" w:themeColor="text1" w:themeTint="75" w:fill="8a8a8a"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12">
    <w:name w:val="Grid Table 6 Colorful"/>
    <w:basedOn w:val="885"/>
    <w:uiPriority w:val="99"/>
    <w:tblPr>
      <w:tblStyleRowBandSize w:val="1"/>
      <w:tblStyleColBandSize w:val="1"/>
      <w:tblBorders>
        <w:top w:val="single" w:color="7F7F7F" w:themeColor="text1" w:themeTint="80" w:sz="4" w:space="0"/>
        <w:left w:val="single" w:color="7F7F7F" w:themeColor="text1" w:themeTint="80" w:sz="4" w:space="0"/>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Pr>
    <w:tblStylePr w:type="band1Horz">
      <w:rPr>
        <w:rFonts w:ascii="Arial" w:hAnsi="Arial"/>
        <w:color w:val="7f7f7f" w:themeColor="text1" w:themeTint="80" w:themeShade="95"/>
        <w:sz w:val="22"/>
      </w:rPr>
      <w:tcPr>
        <w:shd w:val="clear" w:color="cbcbcb" w:themeColor="text1" w:themeTint="34" w:fill="cbcbcb" w:themeFill="text1" w:themeFillTint="34"/>
      </w:tcPr>
    </w:tblStylePr>
    <w:tblStylePr w:type="band1Vert">
      <w:tcPr>
        <w:shd w:val="clear" w:color="cbcbcb" w:themeColor="text1" w:themeTint="34" w:fill="cbcbcb" w:themeFill="text1" w:themeFillTint="34"/>
      </w:tcPr>
    </w:tblStylePr>
    <w:tblStylePr w:type="band2Horz">
      <w:rPr>
        <w:rFonts w:ascii="Arial" w:hAnsi="Arial"/>
        <w:color w:val="7f7f7f" w:themeColor="text1" w:themeTint="80" w:themeShade="95"/>
        <w:sz w:val="22"/>
      </w:rPr>
    </w:tblStylePr>
    <w:tblStylePr w:type="firstCol">
      <w:rPr>
        <w:b/>
        <w:color w:val="7f7f7f" w:themeColor="text1" w:themeTint="80" w:themeShade="95"/>
      </w:rPr>
    </w:tblStylePr>
    <w:tblStylePr w:type="firstRow">
      <w:rPr>
        <w:b/>
        <w:color w:val="7f7f7f" w:themeColor="text1" w:themeTint="80" w:themeShade="95"/>
      </w:rPr>
      <w:tcPr>
        <w:tcBorders>
          <w:bottom w:val="single" w:color="7F7F7F" w:themeColor="text1" w:themeTint="80" w:sz="12" w:space="0"/>
        </w:tcBorders>
      </w:tcPr>
    </w:tblStylePr>
    <w:tblStylePr w:type="lastCol">
      <w:rPr>
        <w:b/>
        <w:color w:val="7f7f7f" w:themeColor="text1" w:themeTint="80" w:themeShade="95"/>
      </w:rPr>
    </w:tblStylePr>
    <w:tblStylePr w:type="lastRow">
      <w:rPr>
        <w:b/>
        <w:color w:val="7f7f7f" w:themeColor="text1" w:themeTint="80" w:themeShade="95"/>
      </w:rPr>
    </w:tblStylePr>
  </w:style>
  <w:style w:type="table" w:styleId="913">
    <w:name w:val="Grid Table 7 Colorful"/>
    <w:basedOn w:val="885"/>
    <w:uiPriority w:val="99"/>
    <w:tblPr>
      <w:tblStyleRowBandSize w:val="1"/>
      <w:tblStyleColBandSize w:val="1"/>
      <w:tblBorders>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Pr>
    <w:tblStylePr w:type="band1Horz">
      <w:rPr>
        <w:rFonts w:ascii="Arial" w:hAnsi="Arial"/>
        <w:color w:val="7f7f7f" w:themeColor="text1" w:themeTint="80" w:themeShade="95"/>
        <w:sz w:val="22"/>
      </w:rPr>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band2Horz">
      <w:rPr>
        <w:rFonts w:ascii="Arial" w:hAnsi="Arial"/>
        <w:color w:val="7f7f7f" w:themeColor="text1" w:themeTint="80" w:themeShade="95"/>
        <w:sz w:val="22"/>
      </w:rPr>
    </w:tblStylePr>
    <w:tblStylePr w:type="firstCol">
      <w:rPr>
        <w:rFonts w:ascii="Arial" w:hAnsi="Arial"/>
        <w:i/>
        <w:color w:val="7f7f7f"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b/>
        <w:color w:val="7f7f7f" w:themeColor="text1" w:themeTint="80" w:themeShade="95"/>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themeShade="95"/>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b/>
        <w:color w:val="7f7f7f" w:themeColor="text1" w:themeTint="80" w:themeShade="95"/>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914">
    <w:name w:val="List Table 1 Light"/>
    <w:basedOn w:val="885"/>
    <w:uiPriority w:val="99"/>
    <w:tblPr>
      <w:tblStyleRowBandSize w:val="1"/>
      <w:tblStyleColBandSize w:val="1"/>
    </w:tblPr>
    <w:tblStylePr w:type="band1Horz">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15">
    <w:name w:val="List Table 2"/>
    <w:basedOn w:val="885"/>
    <w:uiPriority w:val="99"/>
    <w:tblPr>
      <w:tblStyleRowBandSize w:val="1"/>
      <w:tblStyleColBandSize w:val="1"/>
      <w:tblBorders>
        <w:top w:val="single" w:color="6F6F6F" w:themeColor="text1" w:themeTint="90" w:sz="4" w:space="0"/>
        <w:bottom w:val="single" w:color="6F6F6F" w:themeColor="text1" w:themeTint="90" w:sz="4" w:space="0"/>
        <w:insideH w:val="single" w:color="6F6F6F" w:themeColor="text1" w:themeTint="90" w:sz="4" w:space="0"/>
      </w:tblBorders>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style>
  <w:style w:type="table" w:styleId="916">
    <w:name w:val="List Table 3"/>
    <w:basedOn w:val="885"/>
    <w:uiPriority w:val="99"/>
    <w:tblPr>
      <w:tblStyleRowBandSize w:val="1"/>
      <w:tblStyleColBandSize w:val="1"/>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17">
    <w:name w:val="List Table 4"/>
    <w:basedOn w:val="885"/>
    <w:uiPriority w:val="99"/>
    <w:tblPr>
      <w:tblStyleRowBandSize w:val="1"/>
      <w:tblStyleColBandSize w:val="1"/>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18">
    <w:name w:val="List Table 5 Dark"/>
    <w:basedOn w:val="885"/>
    <w:uiPriority w:val="99"/>
    <w:tblPr>
      <w:tblStyleRowBandSize w:val="1"/>
      <w:tblStyleColBandSize w:val="1"/>
      <w:tblBorders>
        <w:top w:val="single" w:color="7F7F7F" w:themeColor="text1" w:themeTint="80" w:sz="32" w:space="0"/>
        <w:left w:val="single" w:color="7F7F7F" w:themeColor="text1" w:themeTint="80" w:sz="32" w:space="0"/>
        <w:bottom w:val="single" w:color="7F7F7F" w:themeColor="text1" w:themeTint="80" w:sz="32" w:space="0"/>
        <w:right w:val="single" w:color="7F7F7F" w:themeColor="text1" w:themeTint="80" w:sz="32" w:space="0"/>
      </w:tblBorders>
      <w:shd w:val="clear" w:color="7f7f7f" w:themeColor="text1" w:themeTint="80" w:fill="7f7f7f" w:themeFill="text1" w:themeFillTint="80"/>
    </w:tblPr>
    <w:tblStylePr w:type="band1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1Vert">
      <w:tcPr>
        <w:shd w:val="clear" w:color="7f7f7f" w:themeColor="text1" w:themeTint="80" w:fill="7f7f7f" w:themeFill="text1" w:themeFillTint="80"/>
        <w:tcBorders>
          <w:left w:val="single" w:color="FFFFFF" w:themeColor="light1" w:sz="4" w:space="0"/>
          <w:right w:val="single" w:color="FFFFFF" w:themeColor="light1" w:sz="4" w:space="0"/>
        </w:tcBorders>
      </w:tcPr>
    </w:tblStylePr>
    <w:tblStylePr w:type="band2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F7F7F"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f7f7f" w:themeColor="text1" w:themeTint="80" w:fill="7f7f7f" w:themeFill="text1" w:themeFillTint="80"/>
        <w:tcBorders>
          <w:top w:val="single" w:color="7F7F7F" w:themeColor="text1" w:themeTint="80" w:sz="32" w:space="0"/>
          <w:bottom w:val="single" w:color="FFFFFF" w:themeColor="light1" w:sz="12" w:space="0"/>
        </w:tcBorders>
      </w:tcPr>
    </w:tblStylePr>
    <w:tblStylePr w:type="lastCol">
      <w:tcPr>
        <w:tcBorders>
          <w:left w:val="single" w:color="FFFFFF" w:themeColor="light1" w:sz="4" w:space="0"/>
          <w:right w:val="single" w:color="7F7F7F" w:themeColor="text1" w:themeTint="80" w:sz="32" w:space="0"/>
        </w:tcBorders>
      </w:tcPr>
    </w:tblStylePr>
    <w:tblStylePr w:type="lastRow">
      <w:rPr>
        <w:rFonts w:ascii="Arial" w:hAnsi="Arial"/>
        <w:b/>
        <w:color w:val="ffffff" w:themeColor="light1"/>
        <w:sz w:val="22"/>
      </w:rPr>
    </w:tblStylePr>
  </w:style>
  <w:style w:type="table" w:styleId="919">
    <w:name w:val="List Table 6 Colorful"/>
    <w:basedOn w:val="885"/>
    <w:uiPriority w:val="99"/>
    <w:tblPr>
      <w:tblStyleRowBandSize w:val="1"/>
      <w:tblStyleColBandSize w:val="1"/>
      <w:tblBorders>
        <w:top w:val="single" w:color="7F7F7F" w:themeColor="text1" w:themeTint="80" w:sz="4" w:space="0"/>
        <w:bottom w:val="single" w:color="7F7F7F" w:themeColor="text1" w:themeTint="80" w:sz="4" w:space="0"/>
      </w:tblBorders>
    </w:tblPr>
    <w:tblStylePr w:type="band1Horz">
      <w:rPr>
        <w:rFonts w:ascii="Arial" w:hAnsi="Arial"/>
        <w:color w:val="000000" w:themeColor="text1"/>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F7F7F" w:themeColor="text1" w:themeTint="80" w:sz="4" w:space="0"/>
        </w:tcBorders>
      </w:tcPr>
    </w:tblStylePr>
    <w:tblStylePr w:type="lastCol">
      <w:rPr>
        <w:b/>
        <w:color w:val="000000" w:themeColor="text1"/>
      </w:rPr>
    </w:tblStylePr>
    <w:tblStylePr w:type="lastRow">
      <w:rPr>
        <w:b/>
        <w:color w:val="000000" w:themeColor="text1"/>
      </w:rPr>
      <w:tcPr>
        <w:tcBorders>
          <w:top w:val="single" w:color="7F7F7F" w:themeColor="text1" w:themeTint="80" w:sz="4" w:space="0"/>
        </w:tcBorders>
      </w:tcPr>
    </w:tblStylePr>
  </w:style>
  <w:style w:type="table" w:styleId="920">
    <w:name w:val="List Table 7 Colorful"/>
    <w:basedOn w:val="885"/>
    <w:uiPriority w:val="99"/>
    <w:tblPr>
      <w:tblStyleRowBandSize w:val="1"/>
      <w:tblStyleColBandSize w:val="1"/>
      <w:tblBorders>
        <w:right w:val="single" w:color="7F7F7F" w:themeColor="text1" w:themeTint="80" w:sz="4" w:space="0"/>
      </w:tblBorders>
    </w:tblPr>
    <w:tblStylePr w:type="band1Horz">
      <w:rPr>
        <w:rFonts w:ascii="Arial" w:hAnsi="Arial"/>
        <w:color w:val="7f7f7f" w:themeColor="text1" w:themeTint="80" w:themeShade="95"/>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7f7f7f" w:themeColor="text1" w:themeTint="80" w:themeShade="95"/>
        <w:sz w:val="22"/>
      </w:rPr>
    </w:tblStylePr>
    <w:tblStylePr w:type="firstCol">
      <w:rPr>
        <w:rFonts w:ascii="Arial" w:hAnsi="Arial"/>
        <w:i/>
        <w:color w:val="7f7f7f"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i/>
        <w:color w:val="7f7f7f" w:themeColor="text1" w:themeTint="80" w:themeShade="95"/>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themeShade="95"/>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i/>
        <w:color w:val="7f7f7f" w:themeColor="text1" w:themeTint="80" w:themeShade="95"/>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character" w:styleId="921" w:customStyle="1">
    <w:name w:val="Footnote Text Char"/>
    <w:uiPriority w:val="99"/>
    <w:rPr>
      <w:sz w:val="18"/>
    </w:rPr>
  </w:style>
  <w:style w:type="character" w:styleId="922" w:customStyle="1">
    <w:name w:val="Endnote Text Char"/>
    <w:uiPriority w:val="99"/>
    <w:rPr>
      <w:sz w:val="20"/>
    </w:rPr>
  </w:style>
  <w:style w:type="paragraph" w:styleId="923">
    <w:name w:val="TOC Heading"/>
    <w:uiPriority w:val="39"/>
    <w:unhideWhenUsed/>
  </w:style>
  <w:style w:type="paragraph" w:styleId="924">
    <w:name w:val="Body Text First Indent 2"/>
    <w:next w:val="874"/>
    <w:qFormat/>
    <w:pPr>
      <w:ind w:firstLine="420"/>
      <w:jc w:val="both"/>
      <w:spacing w:line="360" w:lineRule="auto"/>
      <w:widowControl w:val="off"/>
    </w:pPr>
    <w:rPr>
      <w:rFonts w:ascii="宋体" w:hAnsi="宋体"/>
      <w:sz w:val="21"/>
    </w:rPr>
  </w:style>
  <w:style w:type="paragraph" w:styleId="925">
    <w:name w:val="toc 7"/>
    <w:basedOn w:val="874"/>
    <w:next w:val="874"/>
    <w:uiPriority w:val="39"/>
    <w:unhideWhenUsed/>
    <w:qFormat/>
    <w:pPr>
      <w:ind w:left="1701"/>
      <w:spacing w:after="57"/>
    </w:pPr>
  </w:style>
  <w:style w:type="paragraph" w:styleId="926">
    <w:name w:val="Caption"/>
    <w:basedOn w:val="874"/>
    <w:next w:val="874"/>
    <w:uiPriority w:val="35"/>
    <w:semiHidden/>
    <w:unhideWhenUsed/>
    <w:qFormat/>
    <w:pPr>
      <w:spacing w:line="276" w:lineRule="auto"/>
    </w:pPr>
    <w:rPr>
      <w:b/>
      <w:bCs/>
      <w:color w:val="4874cb" w:themeColor="accent1"/>
      <w:sz w:val="18"/>
      <w:szCs w:val="18"/>
    </w:rPr>
  </w:style>
  <w:style w:type="paragraph" w:styleId="927">
    <w:name w:val="Body Text"/>
    <w:qFormat/>
    <w:pPr>
      <w:jc w:val="both"/>
      <w:spacing w:after="120"/>
      <w:widowControl w:val="off"/>
    </w:pPr>
    <w:rPr>
      <w:rFonts w:ascii="Calibri" w:hAnsi="Calibri"/>
      <w:sz w:val="21"/>
      <w:szCs w:val="24"/>
    </w:rPr>
  </w:style>
  <w:style w:type="paragraph" w:styleId="928">
    <w:name w:val="Block Text"/>
    <w:uiPriority w:val="6"/>
    <w:qFormat/>
    <w:pPr>
      <w:ind w:left="256" w:right="6" w:firstLine="624"/>
      <w:jc w:val="both"/>
      <w:widowControl w:val="off"/>
    </w:pPr>
    <w:rPr>
      <w:rFonts w:ascii="Calibri" w:hAnsi="Calibri" w:eastAsia="仿宋"/>
      <w:sz w:val="28"/>
      <w:szCs w:val="24"/>
    </w:rPr>
  </w:style>
  <w:style w:type="paragraph" w:styleId="929">
    <w:name w:val="toc 5"/>
    <w:basedOn w:val="874"/>
    <w:next w:val="874"/>
    <w:uiPriority w:val="39"/>
    <w:unhideWhenUsed/>
    <w:qFormat/>
    <w:pPr>
      <w:ind w:left="1134"/>
      <w:spacing w:after="57"/>
    </w:pPr>
  </w:style>
  <w:style w:type="paragraph" w:styleId="930">
    <w:name w:val="toc 3"/>
    <w:basedOn w:val="874"/>
    <w:next w:val="874"/>
    <w:uiPriority w:val="39"/>
    <w:unhideWhenUsed/>
    <w:qFormat/>
    <w:pPr>
      <w:ind w:left="567"/>
      <w:spacing w:after="57"/>
    </w:pPr>
  </w:style>
  <w:style w:type="paragraph" w:styleId="931">
    <w:name w:val="toc 8"/>
    <w:basedOn w:val="874"/>
    <w:next w:val="874"/>
    <w:uiPriority w:val="39"/>
    <w:unhideWhenUsed/>
    <w:qFormat/>
    <w:pPr>
      <w:ind w:left="1984"/>
      <w:spacing w:after="57"/>
    </w:pPr>
  </w:style>
  <w:style w:type="paragraph" w:styleId="932">
    <w:name w:val="endnote text"/>
    <w:basedOn w:val="874"/>
    <w:link w:val="1098"/>
    <w:uiPriority w:val="99"/>
    <w:semiHidden/>
    <w:unhideWhenUsed/>
    <w:qFormat/>
    <w:rPr>
      <w:sz w:val="20"/>
    </w:rPr>
  </w:style>
  <w:style w:type="paragraph" w:styleId="933">
    <w:name w:val="Footer"/>
    <w:basedOn w:val="874"/>
    <w:link w:val="971"/>
    <w:uiPriority w:val="99"/>
    <w:unhideWhenUsed/>
    <w:qFormat/>
    <w:pPr>
      <w:tabs>
        <w:tab w:val="center" w:pos="7143" w:leader="none"/>
        <w:tab w:val="right" w:pos="14287" w:leader="none"/>
      </w:tabs>
    </w:pPr>
  </w:style>
  <w:style w:type="paragraph" w:styleId="934">
    <w:name w:val="Header"/>
    <w:basedOn w:val="874"/>
    <w:link w:val="969"/>
    <w:uiPriority w:val="99"/>
    <w:unhideWhenUsed/>
    <w:qFormat/>
    <w:pPr>
      <w:tabs>
        <w:tab w:val="center" w:pos="7143" w:leader="none"/>
        <w:tab w:val="right" w:pos="14287" w:leader="none"/>
      </w:tabs>
    </w:pPr>
  </w:style>
  <w:style w:type="paragraph" w:styleId="935">
    <w:name w:val="toc 1"/>
    <w:basedOn w:val="874"/>
    <w:next w:val="874"/>
    <w:uiPriority w:val="39"/>
    <w:unhideWhenUsed/>
    <w:qFormat/>
    <w:pPr>
      <w:spacing w:after="57"/>
    </w:pPr>
  </w:style>
  <w:style w:type="paragraph" w:styleId="936">
    <w:name w:val="toc 4"/>
    <w:basedOn w:val="874"/>
    <w:next w:val="874"/>
    <w:uiPriority w:val="39"/>
    <w:unhideWhenUsed/>
    <w:qFormat/>
    <w:pPr>
      <w:ind w:left="850"/>
      <w:spacing w:after="57"/>
    </w:pPr>
  </w:style>
  <w:style w:type="paragraph" w:styleId="937">
    <w:name w:val="Subtitle"/>
    <w:basedOn w:val="874"/>
    <w:next w:val="874"/>
    <w:link w:val="964"/>
    <w:uiPriority w:val="11"/>
    <w:qFormat/>
    <w:pPr>
      <w:spacing w:before="200" w:after="200"/>
    </w:pPr>
    <w:rPr>
      <w:sz w:val="24"/>
    </w:rPr>
  </w:style>
  <w:style w:type="paragraph" w:styleId="938">
    <w:name w:val="footnote text"/>
    <w:basedOn w:val="874"/>
    <w:link w:val="1097"/>
    <w:uiPriority w:val="99"/>
    <w:semiHidden/>
    <w:unhideWhenUsed/>
    <w:qFormat/>
    <w:pPr>
      <w:spacing w:after="40"/>
    </w:pPr>
    <w:rPr>
      <w:sz w:val="18"/>
    </w:rPr>
  </w:style>
  <w:style w:type="paragraph" w:styleId="939">
    <w:name w:val="toc 6"/>
    <w:basedOn w:val="874"/>
    <w:next w:val="874"/>
    <w:uiPriority w:val="39"/>
    <w:unhideWhenUsed/>
    <w:qFormat/>
    <w:pPr>
      <w:ind w:left="1417"/>
      <w:spacing w:after="57"/>
    </w:pPr>
  </w:style>
  <w:style w:type="paragraph" w:styleId="940">
    <w:name w:val="table of figures"/>
    <w:basedOn w:val="874"/>
    <w:next w:val="874"/>
    <w:uiPriority w:val="99"/>
    <w:unhideWhenUsed/>
    <w:qFormat/>
  </w:style>
  <w:style w:type="paragraph" w:styleId="941">
    <w:name w:val="toc 2"/>
    <w:basedOn w:val="874"/>
    <w:next w:val="874"/>
    <w:uiPriority w:val="39"/>
    <w:unhideWhenUsed/>
    <w:qFormat/>
    <w:pPr>
      <w:ind w:left="283"/>
      <w:spacing w:after="57"/>
    </w:pPr>
  </w:style>
  <w:style w:type="paragraph" w:styleId="942">
    <w:name w:val="toc 9"/>
    <w:basedOn w:val="874"/>
    <w:next w:val="874"/>
    <w:uiPriority w:val="39"/>
    <w:unhideWhenUsed/>
    <w:qFormat/>
    <w:pPr>
      <w:ind w:left="2268"/>
      <w:spacing w:after="57"/>
    </w:pPr>
  </w:style>
  <w:style w:type="paragraph" w:styleId="943">
    <w:name w:val="Normal (Web)"/>
    <w:basedOn w:val="874"/>
    <w:uiPriority w:val="99"/>
    <w:semiHidden/>
    <w:unhideWhenUsed/>
    <w:qFormat/>
    <w:pPr>
      <w:jc w:val="left"/>
      <w:spacing w:beforeAutospacing="1" w:afterAutospacing="1"/>
    </w:pPr>
    <w:rPr>
      <w:rFonts w:cs="Times New Roman"/>
      <w:sz w:val="24"/>
    </w:rPr>
  </w:style>
  <w:style w:type="paragraph" w:styleId="944">
    <w:name w:val="Title"/>
    <w:basedOn w:val="874"/>
    <w:next w:val="874"/>
    <w:link w:val="963"/>
    <w:uiPriority w:val="10"/>
    <w:qFormat/>
    <w:pPr>
      <w:contextualSpacing/>
      <w:spacing w:before="300" w:after="200"/>
    </w:pPr>
    <w:rPr>
      <w:sz w:val="48"/>
      <w:szCs w:val="48"/>
    </w:rPr>
  </w:style>
  <w:style w:type="paragraph" w:styleId="945">
    <w:name w:val="Body Text First Indent"/>
    <w:qFormat/>
    <w:pPr>
      <w:ind w:firstLine="420"/>
      <w:jc w:val="both"/>
      <w:spacing w:after="120"/>
      <w:widowControl w:val="off"/>
    </w:pPr>
    <w:rPr>
      <w:sz w:val="21"/>
      <w:szCs w:val="24"/>
    </w:rPr>
  </w:style>
  <w:style w:type="table" w:styleId="946">
    <w:name w:val="Table Grid"/>
    <w:basedOn w:val="885"/>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947">
    <w:name w:val="Strong"/>
    <w:basedOn w:val="884"/>
    <w:uiPriority w:val="22"/>
    <w:qFormat/>
    <w:rPr>
      <w:b/>
    </w:rPr>
  </w:style>
  <w:style w:type="character" w:styleId="948">
    <w:name w:val="endnote reference"/>
    <w:basedOn w:val="884"/>
    <w:uiPriority w:val="99"/>
    <w:semiHidden/>
    <w:unhideWhenUsed/>
    <w:qFormat/>
    <w:rPr>
      <w:vertAlign w:val="superscript"/>
    </w:rPr>
  </w:style>
  <w:style w:type="character" w:styleId="949">
    <w:name w:val="Hyperlink"/>
    <w:uiPriority w:val="99"/>
    <w:unhideWhenUsed/>
    <w:qFormat/>
    <w:rPr>
      <w:color w:val="0026e5" w:themeColor="hyperlink"/>
      <w:u w:val="single"/>
    </w:rPr>
  </w:style>
  <w:style w:type="character" w:styleId="950">
    <w:name w:val="footnote reference"/>
    <w:basedOn w:val="884"/>
    <w:uiPriority w:val="99"/>
    <w:unhideWhenUsed/>
    <w:qFormat/>
    <w:rPr>
      <w:vertAlign w:val="superscript"/>
    </w:rPr>
  </w:style>
  <w:style w:type="paragraph" w:styleId="951" w:customStyle="1">
    <w:name w:val="文本块111"/>
    <w:next w:val="874"/>
    <w:uiPriority w:val="6"/>
    <w:unhideWhenUsed/>
    <w:qFormat/>
    <w:pPr>
      <w:ind w:left="1440" w:right="1440"/>
      <w:jc w:val="both"/>
      <w:spacing w:after="120"/>
      <w:widowControl w:val="off"/>
    </w:pPr>
    <w:rPr>
      <w:sz w:val="21"/>
      <w:szCs w:val="21"/>
    </w:rPr>
  </w:style>
  <w:style w:type="character" w:styleId="952" w:customStyle="1">
    <w:name w:val="标题 1 字符"/>
    <w:basedOn w:val="884"/>
    <w:link w:val="875"/>
    <w:uiPriority w:val="9"/>
    <w:qFormat/>
    <w:rPr>
      <w:rFonts w:ascii="Arial" w:hAnsi="Arial" w:eastAsia="Arial" w:cs="Arial"/>
      <w:sz w:val="40"/>
      <w:szCs w:val="40"/>
    </w:rPr>
  </w:style>
  <w:style w:type="character" w:styleId="953" w:customStyle="1">
    <w:name w:val="标题 2 字符"/>
    <w:basedOn w:val="884"/>
    <w:link w:val="876"/>
    <w:uiPriority w:val="9"/>
    <w:qFormat/>
    <w:rPr>
      <w:rFonts w:ascii="Arial" w:hAnsi="Arial" w:eastAsia="Arial" w:cs="Arial"/>
      <w:sz w:val="34"/>
    </w:rPr>
  </w:style>
  <w:style w:type="character" w:styleId="954" w:customStyle="1">
    <w:name w:val="标题 3 字符"/>
    <w:basedOn w:val="884"/>
    <w:link w:val="877"/>
    <w:uiPriority w:val="9"/>
    <w:qFormat/>
    <w:rPr>
      <w:rFonts w:ascii="Arial" w:hAnsi="Arial" w:eastAsia="Arial" w:cs="Arial"/>
      <w:sz w:val="30"/>
      <w:szCs w:val="30"/>
    </w:rPr>
  </w:style>
  <w:style w:type="character" w:styleId="955" w:customStyle="1">
    <w:name w:val="标题 4 字符"/>
    <w:basedOn w:val="884"/>
    <w:link w:val="878"/>
    <w:uiPriority w:val="9"/>
    <w:qFormat/>
    <w:rPr>
      <w:rFonts w:ascii="Arial" w:hAnsi="Arial" w:eastAsia="Arial" w:cs="Arial"/>
      <w:b/>
      <w:bCs/>
      <w:sz w:val="26"/>
      <w:szCs w:val="26"/>
    </w:rPr>
  </w:style>
  <w:style w:type="character" w:styleId="956" w:customStyle="1">
    <w:name w:val="标题 5 字符"/>
    <w:basedOn w:val="884"/>
    <w:link w:val="879"/>
    <w:uiPriority w:val="9"/>
    <w:qFormat/>
    <w:rPr>
      <w:rFonts w:ascii="Arial" w:hAnsi="Arial" w:eastAsia="Arial" w:cs="Arial"/>
      <w:b/>
      <w:bCs/>
      <w:sz w:val="24"/>
      <w:szCs w:val="24"/>
    </w:rPr>
  </w:style>
  <w:style w:type="character" w:styleId="957" w:customStyle="1">
    <w:name w:val="标题 6 字符"/>
    <w:basedOn w:val="884"/>
    <w:link w:val="880"/>
    <w:uiPriority w:val="9"/>
    <w:qFormat/>
    <w:rPr>
      <w:rFonts w:ascii="Arial" w:hAnsi="Arial" w:eastAsia="Arial" w:cs="Arial"/>
      <w:b/>
      <w:bCs/>
      <w:sz w:val="22"/>
      <w:szCs w:val="22"/>
    </w:rPr>
  </w:style>
  <w:style w:type="character" w:styleId="958" w:customStyle="1">
    <w:name w:val="标题 7 字符"/>
    <w:basedOn w:val="884"/>
    <w:link w:val="881"/>
    <w:uiPriority w:val="9"/>
    <w:qFormat/>
    <w:rPr>
      <w:rFonts w:ascii="Arial" w:hAnsi="Arial" w:eastAsia="Arial" w:cs="Arial"/>
      <w:b/>
      <w:bCs/>
      <w:i/>
      <w:iCs/>
      <w:sz w:val="22"/>
      <w:szCs w:val="22"/>
    </w:rPr>
  </w:style>
  <w:style w:type="character" w:styleId="959" w:customStyle="1">
    <w:name w:val="标题 8 字符"/>
    <w:basedOn w:val="884"/>
    <w:link w:val="882"/>
    <w:uiPriority w:val="9"/>
    <w:qFormat/>
    <w:rPr>
      <w:rFonts w:ascii="Arial" w:hAnsi="Arial" w:eastAsia="Arial" w:cs="Arial"/>
      <w:i/>
      <w:iCs/>
      <w:sz w:val="22"/>
      <w:szCs w:val="22"/>
    </w:rPr>
  </w:style>
  <w:style w:type="character" w:styleId="960" w:customStyle="1">
    <w:name w:val="标题 9 字符"/>
    <w:basedOn w:val="884"/>
    <w:link w:val="883"/>
    <w:uiPriority w:val="9"/>
    <w:qFormat/>
    <w:rPr>
      <w:rFonts w:ascii="Arial" w:hAnsi="Arial" w:eastAsia="Arial" w:cs="Arial"/>
      <w:i/>
      <w:iCs/>
      <w:sz w:val="21"/>
      <w:szCs w:val="21"/>
    </w:rPr>
  </w:style>
  <w:style w:type="paragraph" w:styleId="961">
    <w:name w:val="List Paragraph"/>
    <w:basedOn w:val="874"/>
    <w:uiPriority w:val="34"/>
    <w:qFormat/>
    <w:pPr>
      <w:contextualSpacing/>
      <w:ind w:left="720"/>
    </w:pPr>
  </w:style>
  <w:style w:type="paragraph" w:styleId="962">
    <w:name w:val="No Spacing"/>
    <w:uiPriority w:val="1"/>
    <w:qFormat/>
    <w:rPr>
      <w:rFonts w:asciiTheme="minorHAnsi" w:hAnsiTheme="minorHAnsi" w:eastAsiaTheme="minorEastAsia" w:cstheme="minorBidi"/>
    </w:rPr>
  </w:style>
  <w:style w:type="character" w:styleId="963" w:customStyle="1">
    <w:name w:val="标题 字符"/>
    <w:basedOn w:val="884"/>
    <w:link w:val="944"/>
    <w:uiPriority w:val="10"/>
    <w:qFormat/>
    <w:rPr>
      <w:sz w:val="48"/>
      <w:szCs w:val="48"/>
    </w:rPr>
  </w:style>
  <w:style w:type="character" w:styleId="964" w:customStyle="1">
    <w:name w:val="副标题 字符"/>
    <w:basedOn w:val="884"/>
    <w:link w:val="937"/>
    <w:uiPriority w:val="11"/>
    <w:qFormat/>
    <w:rPr>
      <w:sz w:val="24"/>
      <w:szCs w:val="24"/>
    </w:rPr>
  </w:style>
  <w:style w:type="paragraph" w:styleId="965">
    <w:name w:val="Quote"/>
    <w:basedOn w:val="874"/>
    <w:next w:val="874"/>
    <w:link w:val="966"/>
    <w:uiPriority w:val="29"/>
    <w:qFormat/>
    <w:pPr>
      <w:ind w:left="720" w:right="720"/>
    </w:pPr>
    <w:rPr>
      <w:i/>
    </w:rPr>
  </w:style>
  <w:style w:type="character" w:styleId="966" w:customStyle="1">
    <w:name w:val="引用 字符"/>
    <w:link w:val="965"/>
    <w:uiPriority w:val="29"/>
    <w:qFormat/>
    <w:rPr>
      <w:i/>
    </w:rPr>
  </w:style>
  <w:style w:type="paragraph" w:styleId="967">
    <w:name w:val="Intense Quote"/>
    <w:basedOn w:val="874"/>
    <w:next w:val="874"/>
    <w:link w:val="968"/>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68" w:customStyle="1">
    <w:name w:val="明显引用 字符"/>
    <w:link w:val="967"/>
    <w:uiPriority w:val="30"/>
    <w:qFormat/>
    <w:rPr>
      <w:i/>
    </w:rPr>
  </w:style>
  <w:style w:type="character" w:styleId="969" w:customStyle="1">
    <w:name w:val="页眉 字符"/>
    <w:basedOn w:val="884"/>
    <w:link w:val="934"/>
    <w:uiPriority w:val="99"/>
    <w:qFormat/>
  </w:style>
  <w:style w:type="character" w:styleId="970" w:customStyle="1">
    <w:name w:val="Footer Char"/>
    <w:basedOn w:val="884"/>
    <w:uiPriority w:val="99"/>
    <w:qFormat/>
  </w:style>
  <w:style w:type="character" w:styleId="971" w:customStyle="1">
    <w:name w:val="页脚 字符"/>
    <w:link w:val="933"/>
    <w:uiPriority w:val="99"/>
    <w:qFormat/>
  </w:style>
  <w:style w:type="table" w:styleId="972" w:customStyle="1">
    <w:name w:val="Table Grid Light"/>
    <w:basedOn w:val="885"/>
    <w:uiPriority w:val="59"/>
    <w:qFormat/>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Pr>
  </w:style>
  <w:style w:type="table" w:styleId="973" w:customStyle="1">
    <w:name w:val="无格式表格 11"/>
    <w:basedOn w:val="885"/>
    <w:uiPriority w:val="59"/>
    <w:qFormat/>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Pr>
    <w:tblStylePr w:type="band1Horz">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74" w:customStyle="1">
    <w:name w:val="无格式表格 21"/>
    <w:basedOn w:val="885"/>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75" w:customStyle="1">
    <w:name w:val="无格式表格 31"/>
    <w:basedOn w:val="885"/>
    <w:uiPriority w:val="99"/>
    <w:qFormat/>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76" w:customStyle="1">
    <w:name w:val="无格式表格 41"/>
    <w:basedOn w:val="885"/>
    <w:uiPriority w:val="99"/>
    <w:qFormat/>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77" w:customStyle="1">
    <w:name w:val="无格式表格 51"/>
    <w:basedOn w:val="885"/>
    <w:uiPriority w:val="99"/>
    <w:qFormat/>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978" w:customStyle="1">
    <w:name w:val="网格表 1 浅色1"/>
    <w:basedOn w:val="885"/>
    <w:uiPriority w:val="99"/>
    <w:qFormat/>
    <w:tblPr>
      <w:tbl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insideH w:val="single" w:color="989898" w:themeColor="text1" w:themeTint="67" w:sz="4" w:space="0"/>
        <w:insideV w:val="single" w:color="989898" w:themeColor="text1" w:themeTint="67" w:sz="4" w:space="0"/>
      </w:tblBorders>
    </w:tblPr>
    <w:tblStylePr w:type="band1Horz">
      <w:rPr>
        <w:rFonts w:ascii="Arial" w:hAnsi="Arial"/>
        <w:color w:val="404040"/>
        <w:sz w:val="22"/>
      </w:rPr>
      <w:tcPr>
        <w:tc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tcBorders>
      </w:tcPr>
    </w:tblStylePr>
    <w:tblStylePr w:type="firstCol">
      <w:rPr>
        <w:b/>
        <w:color w:val="404040"/>
      </w:rPr>
    </w:tblStylePr>
    <w:tblStylePr w:type="firstRow">
      <w:rPr>
        <w:b/>
        <w:color w:val="404040"/>
      </w:rPr>
      <w:tcPr>
        <w:tcBorders>
          <w:bottom w:val="single" w:color="6A6A6A" w:themeColor="text1" w:themeTint="95" w:sz="12" w:space="0"/>
        </w:tcBorders>
      </w:tcPr>
    </w:tblStylePr>
    <w:tblStylePr w:type="lastCol">
      <w:rPr>
        <w:b/>
        <w:color w:val="404040"/>
      </w:rPr>
    </w:tblStylePr>
    <w:tblStylePr w:type="lastRow">
      <w:rPr>
        <w:b/>
        <w:color w:val="404040"/>
      </w:rPr>
    </w:tblStylePr>
  </w:style>
  <w:style w:type="table" w:styleId="979" w:customStyle="1">
    <w:name w:val="Grid Table 1 Light - Accent 1"/>
    <w:basedOn w:val="885"/>
    <w:uiPriority w:val="99"/>
    <w:qFormat/>
    <w:tblPr>
      <w:tblBorders>
        <w:top w:val="single" w:color="B5C6EA" w:themeColor="accent1" w:themeTint="67" w:sz="4" w:space="0"/>
        <w:left w:val="single" w:color="B5C6EA" w:themeColor="accent1" w:themeTint="67" w:sz="4" w:space="0"/>
        <w:bottom w:val="single" w:color="B5C6EA" w:themeColor="accent1" w:themeTint="67" w:sz="4" w:space="0"/>
        <w:right w:val="single" w:color="B5C6EA" w:themeColor="accent1" w:themeTint="67" w:sz="4" w:space="0"/>
        <w:insideH w:val="single" w:color="B5C6EA" w:themeColor="accent1" w:themeTint="67" w:sz="4" w:space="0"/>
        <w:insideV w:val="single" w:color="B5C6EA" w:themeColor="accent1" w:themeTint="67" w:sz="4" w:space="0"/>
      </w:tblBorders>
    </w:tblPr>
    <w:tblStylePr w:type="band1Horz">
      <w:rPr>
        <w:rFonts w:ascii="Arial" w:hAnsi="Arial"/>
        <w:color w:val="404040"/>
        <w:sz w:val="22"/>
      </w:rPr>
      <w:tcPr>
        <w:tcBorders>
          <w:top w:val="single" w:color="B5C6EA" w:themeColor="accent1" w:themeTint="67" w:sz="4" w:space="0"/>
          <w:left w:val="single" w:color="B5C6EA" w:themeColor="accent1" w:themeTint="67" w:sz="4" w:space="0"/>
          <w:bottom w:val="single" w:color="B5C6EA" w:themeColor="accent1" w:themeTint="67" w:sz="4" w:space="0"/>
          <w:right w:val="single" w:color="B5C6EA" w:themeColor="accent1" w:themeTint="67" w:sz="4" w:space="0"/>
        </w:tcBorders>
      </w:tcPr>
    </w:tblStylePr>
    <w:tblStylePr w:type="firstCol">
      <w:rPr>
        <w:b/>
        <w:color w:val="404040"/>
      </w:rPr>
    </w:tblStylePr>
    <w:tblStylePr w:type="firstRow">
      <w:rPr>
        <w:b/>
        <w:color w:val="404040"/>
      </w:rPr>
      <w:tcPr>
        <w:tcBorders>
          <w:bottom w:val="single" w:color="94ADE0" w:themeColor="accent1" w:themeTint="95" w:sz="12" w:space="0"/>
        </w:tcBorders>
      </w:tcPr>
    </w:tblStylePr>
    <w:tblStylePr w:type="lastCol">
      <w:rPr>
        <w:b/>
        <w:color w:val="404040"/>
      </w:rPr>
    </w:tblStylePr>
    <w:tblStylePr w:type="lastRow">
      <w:rPr>
        <w:b/>
        <w:color w:val="404040"/>
      </w:rPr>
    </w:tblStylePr>
  </w:style>
  <w:style w:type="table" w:styleId="980" w:customStyle="1">
    <w:name w:val="Grid Table 1 Light - Accent 2"/>
    <w:basedOn w:val="885"/>
    <w:uiPriority w:val="99"/>
    <w:qFormat/>
    <w:tblPr>
      <w:tbl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insideH w:val="single" w:color="F8CCAA" w:themeColor="accent2" w:themeTint="67" w:sz="4" w:space="0"/>
        <w:insideV w:val="single" w:color="F8CCAA" w:themeColor="accent2" w:themeTint="67" w:sz="4" w:space="0"/>
      </w:tblBorders>
    </w:tblPr>
    <w:tblStylePr w:type="band1Horz">
      <w:rPr>
        <w:rFonts w:ascii="Arial" w:hAnsi="Arial"/>
        <w:color w:val="404040"/>
        <w:sz w:val="22"/>
      </w:rPr>
      <w:tcPr>
        <w:tc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tcBorders>
      </w:tcPr>
    </w:tblStylePr>
    <w:tblStylePr w:type="firstCol">
      <w:rPr>
        <w:b/>
        <w:color w:val="404040"/>
      </w:rPr>
    </w:tblStylePr>
    <w:tblStylePr w:type="firstRow">
      <w:rPr>
        <w:b/>
        <w:color w:val="404040"/>
      </w:rPr>
      <w:tcPr>
        <w:tcBorders>
          <w:bottom w:val="single" w:color="F5B585" w:themeColor="accent2" w:themeTint="95" w:sz="12" w:space="0"/>
        </w:tcBorders>
      </w:tcPr>
    </w:tblStylePr>
    <w:tblStylePr w:type="lastCol">
      <w:rPr>
        <w:b/>
        <w:color w:val="404040"/>
      </w:rPr>
    </w:tblStylePr>
    <w:tblStylePr w:type="lastRow">
      <w:rPr>
        <w:b/>
        <w:color w:val="404040"/>
      </w:rPr>
    </w:tblStylePr>
  </w:style>
  <w:style w:type="table" w:styleId="981" w:customStyle="1">
    <w:name w:val="Grid Table 1 Light - Accent 3"/>
    <w:basedOn w:val="885"/>
    <w:uiPriority w:val="99"/>
    <w:qFormat/>
    <w:tblPr>
      <w:tbl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insideH w:val="single" w:color="FEE594" w:themeColor="accent3" w:themeTint="67" w:sz="4" w:space="0"/>
        <w:insideV w:val="single" w:color="FEE594" w:themeColor="accent3" w:themeTint="67" w:sz="4" w:space="0"/>
      </w:tblBorders>
    </w:tblPr>
    <w:tblStylePr w:type="band1Horz">
      <w:rPr>
        <w:rFonts w:ascii="Arial" w:hAnsi="Arial"/>
        <w:color w:val="404040"/>
        <w:sz w:val="22"/>
      </w:rPr>
      <w:tcPr>
        <w:tc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tcBorders>
      </w:tcPr>
    </w:tblStylePr>
    <w:tblStylePr w:type="firstCol">
      <w:rPr>
        <w:b/>
        <w:color w:val="404040"/>
      </w:rPr>
    </w:tblStylePr>
    <w:tblStylePr w:type="firstRow">
      <w:rPr>
        <w:b/>
        <w:color w:val="404040"/>
      </w:rPr>
      <w:tcPr>
        <w:tcBorders>
          <w:bottom w:val="single" w:color="FDD964" w:themeColor="accent3" w:themeTint="95" w:sz="12" w:space="0"/>
        </w:tcBorders>
      </w:tcPr>
    </w:tblStylePr>
    <w:tblStylePr w:type="lastCol">
      <w:rPr>
        <w:b/>
        <w:color w:val="404040"/>
      </w:rPr>
    </w:tblStylePr>
    <w:tblStylePr w:type="lastRow">
      <w:rPr>
        <w:b/>
        <w:color w:val="404040"/>
      </w:rPr>
    </w:tblStylePr>
  </w:style>
  <w:style w:type="table" w:styleId="982" w:customStyle="1">
    <w:name w:val="Grid Table 1 Light - Accent 4"/>
    <w:basedOn w:val="885"/>
    <w:uiPriority w:val="99"/>
    <w:qFormat/>
    <w:tblPr>
      <w:tbl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insideH w:val="single" w:color="C7E4B2" w:themeColor="accent4" w:themeTint="67" w:sz="4" w:space="0"/>
        <w:insideV w:val="single" w:color="C7E4B2" w:themeColor="accent4" w:themeTint="67" w:sz="4" w:space="0"/>
      </w:tblBorders>
    </w:tblPr>
    <w:tblStylePr w:type="band1Horz">
      <w:rPr>
        <w:rFonts w:ascii="Arial" w:hAnsi="Arial"/>
        <w:color w:val="404040"/>
        <w:sz w:val="22"/>
      </w:rPr>
      <w:tcPr>
        <w:tc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tcBorders>
      </w:tcPr>
    </w:tblStylePr>
    <w:tblStylePr w:type="firstCol">
      <w:rPr>
        <w:b/>
        <w:color w:val="404040"/>
      </w:rPr>
    </w:tblStylePr>
    <w:tblStylePr w:type="firstRow">
      <w:rPr>
        <w:b/>
        <w:color w:val="404040"/>
      </w:rPr>
      <w:tcPr>
        <w:tcBorders>
          <w:bottom w:val="single" w:color="AED890" w:themeColor="accent4" w:themeTint="95" w:sz="12" w:space="0"/>
        </w:tcBorders>
      </w:tcPr>
    </w:tblStylePr>
    <w:tblStylePr w:type="lastCol">
      <w:rPr>
        <w:b/>
        <w:color w:val="404040"/>
      </w:rPr>
    </w:tblStylePr>
    <w:tblStylePr w:type="lastRow">
      <w:rPr>
        <w:b/>
        <w:color w:val="404040"/>
      </w:rPr>
    </w:tblStylePr>
  </w:style>
  <w:style w:type="table" w:styleId="983" w:customStyle="1">
    <w:name w:val="Grid Table 1 Light - Accent 5"/>
    <w:basedOn w:val="885"/>
    <w:uiPriority w:val="99"/>
    <w:qFormat/>
    <w:tblPr>
      <w:tbl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insideH w:val="single" w:color="A7E9E3" w:themeColor="accent5" w:themeTint="67" w:sz="4" w:space="0"/>
        <w:insideV w:val="single" w:color="A7E9E3" w:themeColor="accent5" w:themeTint="67" w:sz="4" w:space="0"/>
      </w:tblBorders>
    </w:tblPr>
    <w:tblStylePr w:type="band1Horz">
      <w:rPr>
        <w:rFonts w:ascii="Arial" w:hAnsi="Arial"/>
        <w:color w:val="404040"/>
        <w:sz w:val="22"/>
      </w:rPr>
      <w:tcPr>
        <w:tc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tcBorders>
      </w:tcPr>
    </w:tblStylePr>
    <w:tblStylePr w:type="firstCol">
      <w:rPr>
        <w:b/>
        <w:color w:val="404040"/>
      </w:rPr>
    </w:tblStylePr>
    <w:tblStylePr w:type="firstRow">
      <w:rPr>
        <w:b/>
        <w:color w:val="404040"/>
      </w:rPr>
      <w:tcPr>
        <w:tcBorders>
          <w:bottom w:val="single" w:color="80DFD7" w:themeColor="accent5" w:themeTint="95" w:sz="12" w:space="0"/>
        </w:tcBorders>
      </w:tcPr>
    </w:tblStylePr>
    <w:tblStylePr w:type="lastCol">
      <w:rPr>
        <w:b/>
        <w:color w:val="404040"/>
      </w:rPr>
    </w:tblStylePr>
    <w:tblStylePr w:type="lastRow">
      <w:rPr>
        <w:b/>
        <w:color w:val="404040"/>
      </w:rPr>
    </w:tblStylePr>
  </w:style>
  <w:style w:type="table" w:styleId="984" w:customStyle="1">
    <w:name w:val="Grid Table 1 Light - Accent 6"/>
    <w:basedOn w:val="885"/>
    <w:uiPriority w:val="99"/>
    <w:qFormat/>
    <w:tblPr>
      <w:tbl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insideH w:val="single" w:color="F4B6BD" w:themeColor="accent6" w:themeTint="67" w:sz="4" w:space="0"/>
        <w:insideV w:val="single" w:color="F4B6BD" w:themeColor="accent6" w:themeTint="67" w:sz="4" w:space="0"/>
      </w:tblBorders>
    </w:tblPr>
    <w:tblStylePr w:type="band1Horz">
      <w:rPr>
        <w:rFonts w:ascii="Arial" w:hAnsi="Arial"/>
        <w:color w:val="404040"/>
        <w:sz w:val="22"/>
      </w:rPr>
      <w:tcPr>
        <w:tc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tcBorders>
      </w:tcPr>
    </w:tblStylePr>
    <w:tblStylePr w:type="firstCol">
      <w:rPr>
        <w:b/>
        <w:color w:val="404040"/>
      </w:rPr>
    </w:tblStylePr>
    <w:tblStylePr w:type="firstRow">
      <w:rPr>
        <w:b/>
        <w:color w:val="404040"/>
      </w:rPr>
      <w:tcPr>
        <w:tcBorders>
          <w:bottom w:val="single" w:color="EF96A0" w:themeColor="accent6" w:themeTint="95" w:sz="12" w:space="0"/>
        </w:tcBorders>
      </w:tcPr>
    </w:tblStylePr>
    <w:tblStylePr w:type="lastCol">
      <w:rPr>
        <w:b/>
        <w:color w:val="404040"/>
      </w:rPr>
    </w:tblStylePr>
    <w:tblStylePr w:type="lastRow">
      <w:rPr>
        <w:b/>
        <w:color w:val="404040"/>
      </w:rPr>
    </w:tblStylePr>
  </w:style>
  <w:style w:type="table" w:styleId="985" w:customStyle="1">
    <w:name w:val="网格表 21"/>
    <w:basedOn w:val="885"/>
    <w:uiPriority w:val="99"/>
    <w:qFormat/>
    <w:tblPr>
      <w:tblBorders>
        <w:bottom w:val="single" w:color="6A6A6A" w:themeColor="text1" w:themeTint="95" w:sz="4" w:space="0"/>
        <w:insideH w:val="single" w:color="6A6A6A" w:themeColor="text1" w:themeTint="95" w:sz="4" w:space="0"/>
        <w:insideV w:val="single" w:color="6A6A6A" w:themeColor="text1" w:themeTint="95"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A6A6A"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A6A6A" w:themeColor="text1" w:themeTint="95" w:sz="4" w:space="0"/>
          <w:left w:val="none" w:color="000000" w:sz="4" w:space="0"/>
          <w:bottom w:val="none" w:color="000000" w:sz="4" w:space="0"/>
          <w:right w:val="none" w:color="000000" w:sz="4" w:space="0"/>
        </w:tcBorders>
      </w:tcPr>
    </w:tblStylePr>
  </w:style>
  <w:style w:type="table" w:styleId="986" w:customStyle="1">
    <w:name w:val="Grid Table 2 - Accent 1"/>
    <w:basedOn w:val="885"/>
    <w:uiPriority w:val="99"/>
    <w:qFormat/>
    <w:tblPr>
      <w:tblBorders>
        <w:bottom w:val="single" w:color="577FCF" w:themeColor="accent1" w:themeTint="EA" w:sz="4" w:space="0"/>
        <w:insideH w:val="single" w:color="577FCF" w:themeColor="accent1" w:themeTint="EA" w:sz="4" w:space="0"/>
        <w:insideV w:val="single" w:color="577FCF" w:themeColor="accent1" w:themeTint="EA" w:sz="4" w:space="0"/>
      </w:tblBorders>
    </w:tblPr>
    <w:tblStylePr w:type="band1Horz">
      <w:rPr>
        <w:rFonts w:ascii="Arial" w:hAnsi="Arial"/>
        <w:color w:val="404040"/>
        <w:sz w:val="22"/>
      </w:rPr>
      <w:tcPr>
        <w:shd w:val="clear" w:color="d9e2f4" w:themeColor="accent1" w:themeTint="34" w:fill="d9e2f4" w:themeFill="accent1" w:themeFillTint="34"/>
      </w:tcPr>
    </w:tblStylePr>
    <w:tblStylePr w:type="band1Vert">
      <w:rPr>
        <w:rFonts w:ascii="Arial" w:hAnsi="Arial"/>
        <w:color w:val="404040"/>
        <w:sz w:val="22"/>
      </w:rPr>
      <w:tcPr>
        <w:shd w:val="clear" w:color="d9e2f4" w:themeColor="accent1" w:themeTint="34" w:fill="d9e2f4"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77FCF"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77FCF" w:themeColor="accent1" w:themeTint="EA" w:sz="4" w:space="0"/>
          <w:left w:val="none" w:color="000000" w:sz="4" w:space="0"/>
          <w:bottom w:val="none" w:color="000000" w:sz="4" w:space="0"/>
          <w:right w:val="none" w:color="000000" w:sz="4" w:space="0"/>
        </w:tcBorders>
      </w:tcPr>
    </w:tblStylePr>
  </w:style>
  <w:style w:type="table" w:styleId="987" w:customStyle="1">
    <w:name w:val="Grid Table 2 - Accent 2"/>
    <w:basedOn w:val="885"/>
    <w:uiPriority w:val="99"/>
    <w:qFormat/>
    <w:tblPr>
      <w:tblBorders>
        <w:bottom w:val="single" w:color="F5B483" w:themeColor="accent2" w:themeTint="97" w:sz="4" w:space="0"/>
        <w:insideH w:val="single" w:color="F5B483" w:themeColor="accent2" w:themeTint="97" w:sz="4" w:space="0"/>
        <w:insideV w:val="single" w:color="F5B483" w:themeColor="accent2" w:themeTint="97" w:sz="4" w:space="0"/>
      </w:tblBorders>
    </w:tblPr>
    <w:tblStylePr w:type="band1Horz">
      <w:rPr>
        <w:rFonts w:ascii="Arial" w:hAnsi="Arial"/>
        <w:color w:val="404040"/>
        <w:sz w:val="22"/>
      </w:rPr>
      <w:tcPr>
        <w:shd w:val="clear" w:color="fbe6d6" w:themeColor="accent2" w:themeTint="32" w:fill="fbe6d6" w:themeFill="accent2" w:themeFillTint="32"/>
      </w:tcPr>
    </w:tblStylePr>
    <w:tblStylePr w:type="band1Vert">
      <w:rPr>
        <w:rFonts w:ascii="Arial" w:hAnsi="Arial"/>
        <w:color w:val="404040"/>
        <w:sz w:val="22"/>
      </w:rPr>
      <w:tcPr>
        <w:shd w:val="clear" w:color="fbe6d6" w:themeColor="accent2" w:themeTint="32" w:fill="fbe6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5B483"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5B483" w:themeColor="accent2" w:themeTint="97" w:sz="4" w:space="0"/>
          <w:left w:val="none" w:color="000000" w:sz="4" w:space="0"/>
          <w:bottom w:val="none" w:color="000000" w:sz="4" w:space="0"/>
          <w:right w:val="none" w:color="000000" w:sz="4" w:space="0"/>
        </w:tcBorders>
      </w:tcPr>
    </w:tblStylePr>
  </w:style>
  <w:style w:type="table" w:styleId="988" w:customStyle="1">
    <w:name w:val="Grid Table 2 - Accent 3"/>
    <w:basedOn w:val="885"/>
    <w:uiPriority w:val="99"/>
    <w:qFormat/>
    <w:tblPr>
      <w:tblBorders>
        <w:bottom w:val="single" w:color="F2BA02" w:themeColor="accent3" w:themeTint="FE" w:sz="4" w:space="0"/>
        <w:insideH w:val="single" w:color="F2BA02" w:themeColor="accent3" w:themeTint="FE" w:sz="4" w:space="0"/>
        <w:insideV w:val="single" w:color="F2BA02" w:themeColor="accent3" w:themeTint="FE" w:sz="4" w:space="0"/>
      </w:tblBorders>
    </w:tblPr>
    <w:tblStylePr w:type="band1Horz">
      <w:rPr>
        <w:rFonts w:ascii="Arial" w:hAnsi="Arial"/>
        <w:color w:val="404040"/>
        <w:sz w:val="22"/>
      </w:rPr>
      <w:tcPr>
        <w:shd w:val="clear" w:color="fef2c9" w:themeColor="accent3" w:themeTint="34" w:fill="fef2c9" w:themeFill="accent3" w:themeFillTint="34"/>
      </w:tcPr>
    </w:tblStylePr>
    <w:tblStylePr w:type="band1Vert">
      <w:rPr>
        <w:rFonts w:ascii="Arial" w:hAnsi="Arial"/>
        <w:color w:val="404040"/>
        <w:sz w:val="22"/>
      </w:rPr>
      <w:tcPr>
        <w:shd w:val="clear" w:color="fef2c9" w:themeColor="accent3" w:themeTint="34" w:fill="fef2c9"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2BA02"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2BA02" w:themeColor="accent3" w:themeTint="FE" w:sz="4" w:space="0"/>
          <w:left w:val="none" w:color="000000" w:sz="4" w:space="0"/>
          <w:bottom w:val="none" w:color="000000" w:sz="4" w:space="0"/>
          <w:right w:val="none" w:color="000000" w:sz="4" w:space="0"/>
        </w:tcBorders>
      </w:tcPr>
    </w:tblStylePr>
  </w:style>
  <w:style w:type="table" w:styleId="989" w:customStyle="1">
    <w:name w:val="Grid Table 2 - Accent 4"/>
    <w:basedOn w:val="885"/>
    <w:uiPriority w:val="99"/>
    <w:qFormat/>
    <w:tblPr>
      <w:tblBorders>
        <w:bottom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404040"/>
        <w:sz w:val="22"/>
      </w:rPr>
      <w:tcPr>
        <w:shd w:val="clear" w:color="e2f1d8" w:themeColor="accent4" w:themeTint="34" w:fill="e2f1d8" w:themeFill="accent4" w:themeFillTint="34"/>
      </w:tcPr>
    </w:tblStylePr>
    <w:tblStylePr w:type="band1Vert">
      <w:rPr>
        <w:rFonts w:ascii="Arial" w:hAnsi="Arial"/>
        <w:color w:val="404040"/>
        <w:sz w:val="22"/>
      </w:rPr>
      <w:tcPr>
        <w:shd w:val="clear" w:color="e2f1d8" w:themeColor="accent4" w:themeTint="34" w:fill="e2f1d8"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BD78C"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BD78C" w:themeColor="accent4" w:themeTint="9A" w:sz="4" w:space="0"/>
          <w:left w:val="none" w:color="000000" w:sz="4" w:space="0"/>
          <w:bottom w:val="none" w:color="000000" w:sz="4" w:space="0"/>
          <w:right w:val="none" w:color="000000" w:sz="4" w:space="0"/>
        </w:tcBorders>
      </w:tcPr>
    </w:tblStylePr>
  </w:style>
  <w:style w:type="table" w:styleId="990" w:customStyle="1">
    <w:name w:val="Grid Table 2 - Accent 5"/>
    <w:basedOn w:val="885"/>
    <w:uiPriority w:val="99"/>
    <w:qFormat/>
    <w:tblPr>
      <w:tblBorders>
        <w:bottom w:val="single" w:color="30C0B4" w:themeColor="accent5" w:sz="4" w:space="0"/>
        <w:insideH w:val="single" w:color="30C0B4" w:themeColor="accent5" w:sz="4" w:space="0"/>
        <w:insideV w:val="single" w:color="30C0B4" w:themeColor="accent5" w:sz="4" w:space="0"/>
      </w:tblBorders>
    </w:tblPr>
    <w:tblStylePr w:type="band1Horz">
      <w:rPr>
        <w:rFonts w:ascii="Arial" w:hAnsi="Arial"/>
        <w:color w:val="404040"/>
        <w:sz w:val="22"/>
      </w:rPr>
      <w:tcPr>
        <w:shd w:val="clear" w:color="d2f4f1" w:themeColor="accent5" w:themeTint="34" w:fill="d2f4f1" w:themeFill="accent5" w:themeFillTint="34"/>
      </w:tcPr>
    </w:tblStylePr>
    <w:tblStylePr w:type="band1Vert">
      <w:rPr>
        <w:rFonts w:ascii="Arial" w:hAnsi="Arial"/>
        <w:color w:val="404040"/>
        <w:sz w:val="22"/>
      </w:rPr>
      <w:tcPr>
        <w:shd w:val="clear" w:color="d2f4f1" w:themeColor="accent5" w:themeTint="34" w:fill="d2f4f1"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30C0B4"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30C0B4" w:themeColor="accent5" w:sz="4" w:space="0"/>
          <w:left w:val="none" w:color="000000" w:sz="4" w:space="0"/>
          <w:bottom w:val="none" w:color="000000" w:sz="4" w:space="0"/>
          <w:right w:val="none" w:color="000000" w:sz="4" w:space="0"/>
        </w:tcBorders>
      </w:tcPr>
    </w:tblStylePr>
  </w:style>
  <w:style w:type="table" w:styleId="991" w:customStyle="1">
    <w:name w:val="Grid Table 2 - Accent 6"/>
    <w:basedOn w:val="885"/>
    <w:uiPriority w:val="99"/>
    <w:qFormat/>
    <w:tblPr>
      <w:tblBorders>
        <w:bottom w:val="single" w:color="E54C5E" w:themeColor="accent6" w:sz="4" w:space="0"/>
        <w:insideH w:val="single" w:color="E54C5E" w:themeColor="accent6" w:sz="4" w:space="0"/>
        <w:insideV w:val="single" w:color="E54C5E" w:themeColor="accent6" w:sz="4" w:space="0"/>
      </w:tblBorders>
    </w:tblPr>
    <w:tblStylePr w:type="band1Horz">
      <w:rPr>
        <w:rFonts w:ascii="Arial" w:hAnsi="Arial"/>
        <w:color w:val="404040"/>
        <w:sz w:val="22"/>
      </w:rPr>
      <w:tcPr>
        <w:shd w:val="clear" w:color="f9dade" w:themeColor="accent6" w:themeTint="34" w:fill="f9dade" w:themeFill="accent6" w:themeFillTint="34"/>
      </w:tcPr>
    </w:tblStylePr>
    <w:tblStylePr w:type="band1Vert">
      <w:rPr>
        <w:rFonts w:ascii="Arial" w:hAnsi="Arial"/>
        <w:color w:val="404040"/>
        <w:sz w:val="22"/>
      </w:rPr>
      <w:tcPr>
        <w:shd w:val="clear" w:color="f9dade" w:themeColor="accent6" w:themeTint="34" w:fill="f9dade"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E54C5E"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E54C5E" w:themeColor="accent6" w:sz="4" w:space="0"/>
          <w:left w:val="none" w:color="000000" w:sz="4" w:space="0"/>
          <w:bottom w:val="none" w:color="000000" w:sz="4" w:space="0"/>
          <w:right w:val="none" w:color="000000" w:sz="4" w:space="0"/>
        </w:tcBorders>
      </w:tcPr>
    </w:tblStylePr>
  </w:style>
  <w:style w:type="table" w:styleId="992" w:customStyle="1">
    <w:name w:val="网格表 31"/>
    <w:basedOn w:val="885"/>
    <w:uiPriority w:val="99"/>
    <w:qFormat/>
    <w:tblPr>
      <w:tblBorders>
        <w:bottom w:val="single" w:color="6A6A6A" w:themeColor="text1" w:themeTint="95" w:sz="4" w:space="0"/>
        <w:insideH w:val="single" w:color="6A6A6A" w:themeColor="text1" w:themeTint="95" w:sz="4" w:space="0"/>
        <w:insideV w:val="single" w:color="6A6A6A" w:themeColor="text1" w:themeTint="95"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93" w:customStyle="1">
    <w:name w:val="Grid Table 3 - Accent 1"/>
    <w:basedOn w:val="885"/>
    <w:uiPriority w:val="99"/>
    <w:qFormat/>
    <w:tblPr>
      <w:tblBorders>
        <w:bottom w:val="single" w:color="577FCF" w:themeColor="accent1" w:themeTint="EA" w:sz="4" w:space="0"/>
        <w:insideH w:val="single" w:color="577FCF" w:themeColor="accent1" w:themeTint="EA" w:sz="4" w:space="0"/>
        <w:insideV w:val="single" w:color="577FCF" w:themeColor="accent1" w:themeTint="EA" w:sz="4" w:space="0"/>
      </w:tblBorders>
    </w:tblPr>
    <w:tblStylePr w:type="band1Horz">
      <w:rPr>
        <w:rFonts w:ascii="Arial" w:hAnsi="Arial"/>
        <w:color w:val="404040"/>
        <w:sz w:val="22"/>
      </w:rPr>
      <w:tcPr>
        <w:shd w:val="clear" w:color="d9e2f4" w:themeColor="accent1" w:themeTint="34" w:fill="d9e2f4" w:themeFill="accent1" w:themeFillTint="34"/>
      </w:tcPr>
    </w:tblStylePr>
    <w:tblStylePr w:type="band1Vert">
      <w:rPr>
        <w:rFonts w:ascii="Arial" w:hAnsi="Arial"/>
        <w:color w:val="404040"/>
        <w:sz w:val="22"/>
      </w:rPr>
      <w:tcPr>
        <w:shd w:val="clear" w:color="d9e2f4" w:themeColor="accent1" w:themeTint="34" w:fill="d9e2f4"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94" w:customStyle="1">
    <w:name w:val="Grid Table 3 - Accent 2"/>
    <w:basedOn w:val="885"/>
    <w:uiPriority w:val="99"/>
    <w:qFormat/>
    <w:tblPr>
      <w:tblBorders>
        <w:bottom w:val="single" w:color="F5B483" w:themeColor="accent2" w:themeTint="97" w:sz="4" w:space="0"/>
        <w:insideH w:val="single" w:color="F5B483" w:themeColor="accent2" w:themeTint="97" w:sz="4" w:space="0"/>
        <w:insideV w:val="single" w:color="F5B483" w:themeColor="accent2" w:themeTint="97" w:sz="4" w:space="0"/>
      </w:tblBorders>
    </w:tblPr>
    <w:tblStylePr w:type="band1Horz">
      <w:rPr>
        <w:rFonts w:ascii="Arial" w:hAnsi="Arial"/>
        <w:color w:val="404040"/>
        <w:sz w:val="22"/>
      </w:rPr>
      <w:tcPr>
        <w:shd w:val="clear" w:color="fbe6d6" w:themeColor="accent2" w:themeTint="32" w:fill="fbe6d6" w:themeFill="accent2" w:themeFillTint="32"/>
      </w:tcPr>
    </w:tblStylePr>
    <w:tblStylePr w:type="band1Vert">
      <w:rPr>
        <w:rFonts w:ascii="Arial" w:hAnsi="Arial"/>
        <w:color w:val="404040"/>
        <w:sz w:val="22"/>
      </w:rPr>
      <w:tcPr>
        <w:shd w:val="clear" w:color="fbe6d6" w:themeColor="accent2" w:themeTint="32" w:fill="fbe6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95" w:customStyle="1">
    <w:name w:val="Grid Table 3 - Accent 3"/>
    <w:basedOn w:val="885"/>
    <w:uiPriority w:val="99"/>
    <w:qFormat/>
    <w:tblPr>
      <w:tblBorders>
        <w:bottom w:val="single" w:color="F2BA02" w:themeColor="accent3" w:themeTint="FE" w:sz="4" w:space="0"/>
        <w:insideH w:val="single" w:color="F2BA02" w:themeColor="accent3" w:themeTint="FE" w:sz="4" w:space="0"/>
        <w:insideV w:val="single" w:color="F2BA02" w:themeColor="accent3" w:themeTint="FE" w:sz="4" w:space="0"/>
      </w:tblBorders>
    </w:tblPr>
    <w:tblStylePr w:type="band1Horz">
      <w:rPr>
        <w:rFonts w:ascii="Arial" w:hAnsi="Arial"/>
        <w:color w:val="404040"/>
        <w:sz w:val="22"/>
      </w:rPr>
      <w:tcPr>
        <w:shd w:val="clear" w:color="fef2c9" w:themeColor="accent3" w:themeTint="34" w:fill="fef2c9" w:themeFill="accent3" w:themeFillTint="34"/>
      </w:tcPr>
    </w:tblStylePr>
    <w:tblStylePr w:type="band1Vert">
      <w:rPr>
        <w:rFonts w:ascii="Arial" w:hAnsi="Arial"/>
        <w:color w:val="404040"/>
        <w:sz w:val="22"/>
      </w:rPr>
      <w:tcPr>
        <w:shd w:val="clear" w:color="fef2c9" w:themeColor="accent3" w:themeTint="34" w:fill="fef2c9"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96" w:customStyle="1">
    <w:name w:val="Grid Table 3 - Accent 4"/>
    <w:basedOn w:val="885"/>
    <w:uiPriority w:val="99"/>
    <w:qFormat/>
    <w:tblPr>
      <w:tblBorders>
        <w:bottom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404040"/>
        <w:sz w:val="22"/>
      </w:rPr>
      <w:tcPr>
        <w:shd w:val="clear" w:color="e2f1d8" w:themeColor="accent4" w:themeTint="34" w:fill="e2f1d8" w:themeFill="accent4" w:themeFillTint="34"/>
      </w:tcPr>
    </w:tblStylePr>
    <w:tblStylePr w:type="band1Vert">
      <w:rPr>
        <w:rFonts w:ascii="Arial" w:hAnsi="Arial"/>
        <w:color w:val="404040"/>
        <w:sz w:val="22"/>
      </w:rPr>
      <w:tcPr>
        <w:shd w:val="clear" w:color="e2f1d8" w:themeColor="accent4" w:themeTint="34" w:fill="e2f1d8"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97" w:customStyle="1">
    <w:name w:val="Grid Table 3 - Accent 5"/>
    <w:basedOn w:val="885"/>
    <w:uiPriority w:val="99"/>
    <w:qFormat/>
    <w:tblPr>
      <w:tblBorders>
        <w:bottom w:val="single" w:color="30C0B4" w:themeColor="accent5" w:sz="4" w:space="0"/>
        <w:insideH w:val="single" w:color="30C0B4" w:themeColor="accent5" w:sz="4" w:space="0"/>
        <w:insideV w:val="single" w:color="30C0B4" w:themeColor="accent5" w:sz="4" w:space="0"/>
      </w:tblBorders>
    </w:tblPr>
    <w:tblStylePr w:type="band1Horz">
      <w:rPr>
        <w:rFonts w:ascii="Arial" w:hAnsi="Arial"/>
        <w:color w:val="404040"/>
        <w:sz w:val="22"/>
      </w:rPr>
      <w:tcPr>
        <w:shd w:val="clear" w:color="d2f4f1" w:themeColor="accent5" w:themeTint="34" w:fill="d2f4f1" w:themeFill="accent5" w:themeFillTint="34"/>
      </w:tcPr>
    </w:tblStylePr>
    <w:tblStylePr w:type="band1Vert">
      <w:rPr>
        <w:rFonts w:ascii="Arial" w:hAnsi="Arial"/>
        <w:color w:val="404040"/>
        <w:sz w:val="22"/>
      </w:rPr>
      <w:tcPr>
        <w:shd w:val="clear" w:color="d2f4f1" w:themeColor="accent5" w:themeTint="34" w:fill="d2f4f1"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98" w:customStyle="1">
    <w:name w:val="Grid Table 3 - Accent 6"/>
    <w:basedOn w:val="885"/>
    <w:uiPriority w:val="99"/>
    <w:qFormat/>
    <w:tblPr>
      <w:tblBorders>
        <w:bottom w:val="single" w:color="E54C5E" w:themeColor="accent6" w:sz="4" w:space="0"/>
        <w:insideH w:val="single" w:color="E54C5E" w:themeColor="accent6" w:sz="4" w:space="0"/>
        <w:insideV w:val="single" w:color="E54C5E" w:themeColor="accent6" w:sz="4" w:space="0"/>
      </w:tblBorders>
    </w:tblPr>
    <w:tblStylePr w:type="band1Horz">
      <w:rPr>
        <w:rFonts w:ascii="Arial" w:hAnsi="Arial"/>
        <w:color w:val="404040"/>
        <w:sz w:val="22"/>
      </w:rPr>
      <w:tcPr>
        <w:shd w:val="clear" w:color="f9dade" w:themeColor="accent6" w:themeTint="34" w:fill="f9dade" w:themeFill="accent6" w:themeFillTint="34"/>
      </w:tcPr>
    </w:tblStylePr>
    <w:tblStylePr w:type="band1Vert">
      <w:rPr>
        <w:rFonts w:ascii="Arial" w:hAnsi="Arial"/>
        <w:color w:val="404040"/>
        <w:sz w:val="22"/>
      </w:rPr>
      <w:tcPr>
        <w:shd w:val="clear" w:color="f9dade" w:themeColor="accent6" w:themeTint="34" w:fill="f9dade"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99" w:customStyle="1">
    <w:name w:val="网格表 41"/>
    <w:basedOn w:val="885"/>
    <w:uiPriority w:val="59"/>
    <w:qFormat/>
    <w:tblPr>
      <w:tblBorders>
        <w:top w:val="single" w:color="6F6F6F" w:themeColor="text1" w:themeTint="90" w:sz="4" w:space="0"/>
        <w:left w:val="single" w:color="6F6F6F" w:themeColor="text1" w:themeTint="90" w:sz="4" w:space="0"/>
        <w:bottom w:val="single" w:color="6F6F6F" w:themeColor="text1" w:themeTint="90" w:sz="4" w:space="0"/>
        <w:right w:val="single" w:color="6F6F6F" w:themeColor="text1" w:themeTint="90" w:sz="4" w:space="0"/>
        <w:insideH w:val="single" w:color="6F6F6F" w:themeColor="text1" w:themeTint="90" w:sz="4" w:space="0"/>
        <w:insideV w:val="single" w:color="6F6F6F" w:themeColor="text1" w:themeTint="90"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1000" w:customStyle="1">
    <w:name w:val="Grid Table 4 - Accent 1"/>
    <w:basedOn w:val="885"/>
    <w:uiPriority w:val="59"/>
    <w:qFormat/>
    <w:tblPr>
      <w:tblBorders>
        <w:top w:val="single" w:color="97B0E1" w:themeColor="accent1" w:themeTint="90" w:sz="4" w:space="0"/>
        <w:left w:val="single" w:color="97B0E1" w:themeColor="accent1" w:themeTint="90" w:sz="4" w:space="0"/>
        <w:bottom w:val="single" w:color="97B0E1" w:themeColor="accent1" w:themeTint="90" w:sz="4" w:space="0"/>
        <w:right w:val="single" w:color="97B0E1" w:themeColor="accent1" w:themeTint="90" w:sz="4" w:space="0"/>
        <w:insideH w:val="single" w:color="97B0E1" w:themeColor="accent1" w:themeTint="90" w:sz="4" w:space="0"/>
        <w:insideV w:val="single" w:color="97B0E1" w:themeColor="accent1" w:themeTint="90" w:sz="4" w:space="0"/>
      </w:tblBorders>
    </w:tblPr>
    <w:tblStylePr w:type="band1Horz">
      <w:rPr>
        <w:rFonts w:ascii="Arial" w:hAnsi="Arial"/>
        <w:color w:val="404040"/>
        <w:sz w:val="22"/>
      </w:rPr>
      <w:tcPr>
        <w:shd w:val="clear" w:color="dae3f4" w:themeColor="accent1" w:themeTint="32" w:fill="dae3f4" w:themeFill="accent1" w:themeFillTint="32"/>
      </w:tcPr>
    </w:tblStylePr>
    <w:tblStylePr w:type="band1Vert">
      <w:rPr>
        <w:rFonts w:ascii="Arial" w:hAnsi="Arial"/>
        <w:color w:val="404040"/>
        <w:sz w:val="22"/>
      </w:rPr>
      <w:tcPr>
        <w:shd w:val="clear" w:color="dae3f4" w:themeColor="accent1" w:themeTint="32" w:fill="dae3f4" w:themeFill="accent1" w:themeFillTint="32"/>
      </w:tcPr>
    </w:tblStylePr>
    <w:tblStylePr w:type="firstCol">
      <w:rPr>
        <w:b/>
        <w:color w:val="404040"/>
      </w:rPr>
    </w:tblStylePr>
    <w:tblStylePr w:type="firstRow">
      <w:rPr>
        <w:rFonts w:ascii="Arial" w:hAnsi="Arial"/>
        <w:b/>
        <w:color w:val="ffffff"/>
        <w:sz w:val="22"/>
      </w:rPr>
      <w:tcPr>
        <w:shd w:val="clear" w:color="577fcf" w:themeColor="accent1" w:themeTint="EA" w:fill="577fcf" w:themeFill="accent1" w:themeFillTint="EA"/>
        <w:tcBorders>
          <w:top w:val="single" w:color="577FCF" w:themeColor="accent1" w:themeTint="EA" w:sz="4" w:space="0"/>
          <w:left w:val="single" w:color="577FCF" w:themeColor="accent1" w:themeTint="EA" w:sz="4" w:space="0"/>
          <w:bottom w:val="single" w:color="577FCF" w:themeColor="accent1" w:themeTint="EA" w:sz="4" w:space="0"/>
          <w:right w:val="single" w:color="577FCF" w:themeColor="accent1" w:themeTint="EA" w:sz="4" w:space="0"/>
        </w:tcBorders>
      </w:tcPr>
    </w:tblStylePr>
    <w:tblStylePr w:type="lastCol">
      <w:rPr>
        <w:b/>
        <w:color w:val="404040"/>
      </w:rPr>
    </w:tblStylePr>
    <w:tblStylePr w:type="lastRow">
      <w:rPr>
        <w:b/>
        <w:color w:val="404040"/>
      </w:rPr>
      <w:tcPr>
        <w:tcBorders>
          <w:top w:val="single" w:color="577FCF" w:themeColor="accent1" w:themeTint="EA" w:sz="4" w:space="0"/>
        </w:tcBorders>
      </w:tcPr>
    </w:tblStylePr>
  </w:style>
  <w:style w:type="table" w:styleId="1001" w:customStyle="1">
    <w:name w:val="Grid Table 4 - Accent 2"/>
    <w:basedOn w:val="885"/>
    <w:uiPriority w:val="59"/>
    <w:qFormat/>
    <w:tblPr>
      <w:tblBorders>
        <w:top w:val="single" w:color="F5B789" w:themeColor="accent2" w:themeTint="90" w:sz="4" w:space="0"/>
        <w:left w:val="single" w:color="F5B789" w:themeColor="accent2" w:themeTint="90" w:sz="4" w:space="0"/>
        <w:bottom w:val="single" w:color="F5B789" w:themeColor="accent2" w:themeTint="90" w:sz="4" w:space="0"/>
        <w:right w:val="single" w:color="F5B789" w:themeColor="accent2" w:themeTint="90" w:sz="4" w:space="0"/>
        <w:insideH w:val="single" w:color="F5B789" w:themeColor="accent2" w:themeTint="90" w:sz="4" w:space="0"/>
        <w:insideV w:val="single" w:color="F5B789" w:themeColor="accent2" w:themeTint="90" w:sz="4" w:space="0"/>
      </w:tblBorders>
    </w:tblPr>
    <w:tblStylePr w:type="band1Horz">
      <w:rPr>
        <w:rFonts w:ascii="Arial" w:hAnsi="Arial"/>
        <w:color w:val="404040"/>
        <w:sz w:val="22"/>
      </w:rPr>
      <w:tcPr>
        <w:shd w:val="clear" w:color="fbe6d6" w:themeColor="accent2" w:themeTint="32" w:fill="fbe6d6" w:themeFill="accent2" w:themeFillTint="32"/>
      </w:tcPr>
    </w:tblStylePr>
    <w:tblStylePr w:type="band1Vert">
      <w:rPr>
        <w:rFonts w:ascii="Arial" w:hAnsi="Arial"/>
        <w:color w:val="404040"/>
        <w:sz w:val="22"/>
      </w:rPr>
      <w:tcPr>
        <w:shd w:val="clear" w:color="fbe6d6" w:themeColor="accent2" w:themeTint="32" w:fill="fbe6d6" w:themeFill="accent2" w:themeFillTint="32"/>
      </w:tcPr>
    </w:tblStylePr>
    <w:tblStylePr w:type="firstCol">
      <w:rPr>
        <w:b/>
        <w:color w:val="404040"/>
      </w:rPr>
    </w:tblStylePr>
    <w:tblStylePr w:type="firstRow">
      <w:rPr>
        <w:rFonts w:ascii="Arial" w:hAnsi="Arial"/>
        <w:b/>
        <w:color w:val="ffffff"/>
        <w:sz w:val="22"/>
      </w:rPr>
      <w:tcPr>
        <w:shd w:val="clear" w:color="f5b483" w:themeColor="accent2" w:themeTint="97" w:fill="f5b483" w:themeFill="accent2" w:themeFillTint="97"/>
        <w:tcBorders>
          <w:top w:val="single" w:color="F5B483" w:themeColor="accent2" w:themeTint="97" w:sz="4" w:space="0"/>
          <w:left w:val="single" w:color="F5B483" w:themeColor="accent2" w:themeTint="97" w:sz="4" w:space="0"/>
          <w:bottom w:val="single" w:color="F5B483" w:themeColor="accent2" w:themeTint="97" w:sz="4" w:space="0"/>
          <w:right w:val="single" w:color="F5B483" w:themeColor="accent2" w:themeTint="97" w:sz="4" w:space="0"/>
        </w:tcBorders>
      </w:tcPr>
    </w:tblStylePr>
    <w:tblStylePr w:type="lastCol">
      <w:rPr>
        <w:b/>
        <w:color w:val="404040"/>
      </w:rPr>
    </w:tblStylePr>
    <w:tblStylePr w:type="lastRow">
      <w:rPr>
        <w:b/>
        <w:color w:val="404040"/>
      </w:rPr>
      <w:tcPr>
        <w:tcBorders>
          <w:top w:val="single" w:color="F5B483" w:themeColor="accent2" w:themeTint="97" w:sz="4" w:space="0"/>
        </w:tcBorders>
      </w:tcPr>
    </w:tblStylePr>
  </w:style>
  <w:style w:type="table" w:styleId="1002" w:customStyle="1">
    <w:name w:val="Grid Table 4 - Accent 3"/>
    <w:basedOn w:val="885"/>
    <w:uiPriority w:val="59"/>
    <w:qFormat/>
    <w:tblPr>
      <w:tblBorders>
        <w:top w:val="single" w:color="FDDB69" w:themeColor="accent3" w:themeTint="90" w:sz="4" w:space="0"/>
        <w:left w:val="single" w:color="FDDB69" w:themeColor="accent3" w:themeTint="90" w:sz="4" w:space="0"/>
        <w:bottom w:val="single" w:color="FDDB69" w:themeColor="accent3" w:themeTint="90" w:sz="4" w:space="0"/>
        <w:right w:val="single" w:color="FDDB69" w:themeColor="accent3" w:themeTint="90" w:sz="4" w:space="0"/>
        <w:insideH w:val="single" w:color="FDDB69" w:themeColor="accent3" w:themeTint="90" w:sz="4" w:space="0"/>
        <w:insideV w:val="single" w:color="FDDB69" w:themeColor="accent3" w:themeTint="90" w:sz="4" w:space="0"/>
      </w:tblBorders>
    </w:tblPr>
    <w:tblStylePr w:type="band1Horz">
      <w:rPr>
        <w:rFonts w:ascii="Arial" w:hAnsi="Arial"/>
        <w:color w:val="404040"/>
        <w:sz w:val="22"/>
      </w:rPr>
      <w:tcPr>
        <w:shd w:val="clear" w:color="fef2c9" w:themeColor="accent3" w:themeTint="34" w:fill="fef2c9" w:themeFill="accent3" w:themeFillTint="34"/>
      </w:tcPr>
    </w:tblStylePr>
    <w:tblStylePr w:type="band1Vert">
      <w:rPr>
        <w:rFonts w:ascii="Arial" w:hAnsi="Arial"/>
        <w:color w:val="404040"/>
        <w:sz w:val="22"/>
      </w:rPr>
      <w:tcPr>
        <w:shd w:val="clear" w:color="fef2c9" w:themeColor="accent3" w:themeTint="34" w:fill="fef2c9" w:themeFill="accent3" w:themeFillTint="34"/>
      </w:tcPr>
    </w:tblStylePr>
    <w:tblStylePr w:type="firstCol">
      <w:rPr>
        <w:b/>
        <w:color w:val="404040"/>
      </w:rPr>
    </w:tblStylePr>
    <w:tblStylePr w:type="firstRow">
      <w:rPr>
        <w:rFonts w:ascii="Arial" w:hAnsi="Arial"/>
        <w:b/>
        <w:color w:val="ffffff"/>
        <w:sz w:val="22"/>
      </w:rPr>
      <w:tcPr>
        <w:shd w:val="clear" w:color="f2ba02" w:themeColor="accent3" w:themeTint="FE" w:fill="f2ba02" w:themeFill="accent3" w:themeFillTint="FE"/>
        <w:tcBorders>
          <w:top w:val="single" w:color="F2BA02" w:themeColor="accent3" w:themeTint="FE" w:sz="4" w:space="0"/>
          <w:left w:val="single" w:color="F2BA02" w:themeColor="accent3" w:themeTint="FE" w:sz="4" w:space="0"/>
          <w:bottom w:val="single" w:color="F2BA02" w:themeColor="accent3" w:themeTint="FE" w:sz="4" w:space="0"/>
          <w:right w:val="single" w:color="F2BA02" w:themeColor="accent3" w:themeTint="FE" w:sz="4" w:space="0"/>
        </w:tcBorders>
      </w:tcPr>
    </w:tblStylePr>
    <w:tblStylePr w:type="lastCol">
      <w:rPr>
        <w:b/>
        <w:color w:val="404040"/>
      </w:rPr>
    </w:tblStylePr>
    <w:tblStylePr w:type="lastRow">
      <w:rPr>
        <w:b/>
        <w:color w:val="404040"/>
      </w:rPr>
      <w:tcPr>
        <w:tcBorders>
          <w:top w:val="single" w:color="F2BA02" w:themeColor="accent3" w:themeTint="FE" w:sz="4" w:space="0"/>
        </w:tcBorders>
      </w:tcPr>
    </w:tblStylePr>
  </w:style>
  <w:style w:type="table" w:styleId="1003" w:customStyle="1">
    <w:name w:val="Grid Table 4 - Accent 4"/>
    <w:basedOn w:val="885"/>
    <w:uiPriority w:val="59"/>
    <w:qFormat/>
    <w:tblPr>
      <w:tblBorders>
        <w:top w:val="single" w:color="B0D994" w:themeColor="accent4" w:themeTint="90" w:sz="4" w:space="0"/>
        <w:left w:val="single" w:color="B0D994" w:themeColor="accent4" w:themeTint="90" w:sz="4" w:space="0"/>
        <w:bottom w:val="single" w:color="B0D994" w:themeColor="accent4" w:themeTint="90" w:sz="4" w:space="0"/>
        <w:right w:val="single" w:color="B0D994" w:themeColor="accent4" w:themeTint="90" w:sz="4" w:space="0"/>
        <w:insideH w:val="single" w:color="B0D994" w:themeColor="accent4" w:themeTint="90" w:sz="4" w:space="0"/>
        <w:insideV w:val="single" w:color="B0D994" w:themeColor="accent4" w:themeTint="90" w:sz="4" w:space="0"/>
      </w:tblBorders>
    </w:tblPr>
    <w:tblStylePr w:type="band1Horz">
      <w:rPr>
        <w:rFonts w:ascii="Arial" w:hAnsi="Arial"/>
        <w:color w:val="404040"/>
        <w:sz w:val="22"/>
      </w:rPr>
      <w:tcPr>
        <w:shd w:val="clear" w:color="e2f1d8" w:themeColor="accent4" w:themeTint="34" w:fill="e2f1d8" w:themeFill="accent4" w:themeFillTint="34"/>
      </w:tcPr>
    </w:tblStylePr>
    <w:tblStylePr w:type="band1Vert">
      <w:rPr>
        <w:rFonts w:ascii="Arial" w:hAnsi="Arial"/>
        <w:color w:val="404040"/>
        <w:sz w:val="22"/>
      </w:rPr>
      <w:tcPr>
        <w:shd w:val="clear" w:color="e2f1d8" w:themeColor="accent4" w:themeTint="34" w:fill="e2f1d8" w:themeFill="accent4" w:themeFillTint="34"/>
      </w:tcPr>
    </w:tblStylePr>
    <w:tblStylePr w:type="firstCol">
      <w:rPr>
        <w:b/>
        <w:color w:val="404040"/>
      </w:rPr>
    </w:tblStylePr>
    <w:tblStylePr w:type="firstRow">
      <w:rPr>
        <w:rFonts w:ascii="Arial" w:hAnsi="Arial"/>
        <w:b/>
        <w:color w:val="ffffff"/>
        <w:sz w:val="22"/>
      </w:rPr>
      <w:tcPr>
        <w:shd w:val="clear" w:color="abd78c" w:themeColor="accent4" w:themeTint="9A" w:fill="abd78c" w:themeFill="accent4" w:themeFillTint="9A"/>
        <w:tc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tcBorders>
      </w:tcPr>
    </w:tblStylePr>
    <w:tblStylePr w:type="lastCol">
      <w:rPr>
        <w:b/>
        <w:color w:val="404040"/>
      </w:rPr>
    </w:tblStylePr>
    <w:tblStylePr w:type="lastRow">
      <w:rPr>
        <w:b/>
        <w:color w:val="404040"/>
      </w:rPr>
      <w:tcPr>
        <w:tcBorders>
          <w:top w:val="single" w:color="ABD78C" w:themeColor="accent4" w:themeTint="9A" w:sz="4" w:space="0"/>
        </w:tcBorders>
      </w:tcPr>
    </w:tblStylePr>
  </w:style>
  <w:style w:type="table" w:styleId="1004" w:customStyle="1">
    <w:name w:val="Grid Table 4 - Accent 5"/>
    <w:basedOn w:val="885"/>
    <w:uiPriority w:val="59"/>
    <w:qFormat/>
    <w:tblPr>
      <w:tblBorders>
        <w:top w:val="single" w:color="84E0D8" w:themeColor="accent5" w:themeTint="90" w:sz="4" w:space="0"/>
        <w:left w:val="single" w:color="84E0D8" w:themeColor="accent5" w:themeTint="90" w:sz="4" w:space="0"/>
        <w:bottom w:val="single" w:color="84E0D8" w:themeColor="accent5" w:themeTint="90" w:sz="4" w:space="0"/>
        <w:right w:val="single" w:color="84E0D8" w:themeColor="accent5" w:themeTint="90" w:sz="4" w:space="0"/>
        <w:insideH w:val="single" w:color="84E0D8" w:themeColor="accent5" w:themeTint="90" w:sz="4" w:space="0"/>
        <w:insideV w:val="single" w:color="84E0D8" w:themeColor="accent5" w:themeTint="90" w:sz="4" w:space="0"/>
      </w:tblBorders>
    </w:tblPr>
    <w:tblStylePr w:type="band1Horz">
      <w:rPr>
        <w:rFonts w:ascii="Arial" w:hAnsi="Arial"/>
        <w:color w:val="404040"/>
        <w:sz w:val="22"/>
      </w:rPr>
      <w:tcPr>
        <w:shd w:val="clear" w:color="d2f4f1" w:themeColor="accent5" w:themeTint="34" w:fill="d2f4f1" w:themeFill="accent5" w:themeFillTint="34"/>
      </w:tcPr>
    </w:tblStylePr>
    <w:tblStylePr w:type="band1Vert">
      <w:rPr>
        <w:rFonts w:ascii="Arial" w:hAnsi="Arial"/>
        <w:color w:val="404040"/>
        <w:sz w:val="22"/>
      </w:rPr>
      <w:tcPr>
        <w:shd w:val="clear" w:color="d2f4f1" w:themeColor="accent5" w:themeTint="34" w:fill="d2f4f1" w:themeFill="accent5" w:themeFillTint="34"/>
      </w:tcPr>
    </w:tblStylePr>
    <w:tblStylePr w:type="firstCol">
      <w:rPr>
        <w:b/>
        <w:color w:val="404040"/>
      </w:rPr>
    </w:tblStylePr>
    <w:tblStylePr w:type="firstRow">
      <w:rPr>
        <w:rFonts w:ascii="Arial" w:hAnsi="Arial"/>
        <w:b/>
        <w:color w:val="ffffff"/>
        <w:sz w:val="22"/>
      </w:rPr>
      <w:tcPr>
        <w:shd w:val="clear" w:color="30c0b4" w:themeColor="accent5" w:fill="30c0b4" w:themeFill="accent5"/>
        <w:tcBorders>
          <w:top w:val="single" w:color="30C0B4" w:themeColor="accent5" w:sz="4" w:space="0"/>
          <w:left w:val="single" w:color="30C0B4" w:themeColor="accent5" w:sz="4" w:space="0"/>
          <w:bottom w:val="single" w:color="30C0B4" w:themeColor="accent5" w:sz="4" w:space="0"/>
          <w:right w:val="single" w:color="30C0B4" w:themeColor="accent5" w:sz="4" w:space="0"/>
        </w:tcBorders>
      </w:tcPr>
    </w:tblStylePr>
    <w:tblStylePr w:type="lastCol">
      <w:rPr>
        <w:b/>
        <w:color w:val="404040"/>
      </w:rPr>
    </w:tblStylePr>
    <w:tblStylePr w:type="lastRow">
      <w:rPr>
        <w:b/>
        <w:color w:val="404040"/>
      </w:rPr>
      <w:tcPr>
        <w:tcBorders>
          <w:top w:val="single" w:color="30C0B4" w:themeColor="accent5" w:sz="4" w:space="0"/>
        </w:tcBorders>
      </w:tcPr>
    </w:tblStylePr>
  </w:style>
  <w:style w:type="table" w:styleId="1005" w:customStyle="1">
    <w:name w:val="Grid Table 4 - Accent 6"/>
    <w:basedOn w:val="885"/>
    <w:uiPriority w:val="59"/>
    <w:qFormat/>
    <w:tblPr>
      <w:tblBorders>
        <w:top w:val="single" w:color="F099A3" w:themeColor="accent6" w:themeTint="90" w:sz="4" w:space="0"/>
        <w:left w:val="single" w:color="F099A3" w:themeColor="accent6" w:themeTint="90" w:sz="4" w:space="0"/>
        <w:bottom w:val="single" w:color="F099A3" w:themeColor="accent6" w:themeTint="90" w:sz="4" w:space="0"/>
        <w:right w:val="single" w:color="F099A3" w:themeColor="accent6" w:themeTint="90" w:sz="4" w:space="0"/>
        <w:insideH w:val="single" w:color="F099A3" w:themeColor="accent6" w:themeTint="90" w:sz="4" w:space="0"/>
        <w:insideV w:val="single" w:color="F099A3" w:themeColor="accent6" w:themeTint="90" w:sz="4" w:space="0"/>
      </w:tblBorders>
    </w:tblPr>
    <w:tblStylePr w:type="band1Horz">
      <w:rPr>
        <w:rFonts w:ascii="Arial" w:hAnsi="Arial"/>
        <w:color w:val="404040"/>
        <w:sz w:val="22"/>
      </w:rPr>
      <w:tcPr>
        <w:shd w:val="clear" w:color="f9dade" w:themeColor="accent6" w:themeTint="34" w:fill="f9dade" w:themeFill="accent6" w:themeFillTint="34"/>
      </w:tcPr>
    </w:tblStylePr>
    <w:tblStylePr w:type="band1Vert">
      <w:rPr>
        <w:rFonts w:ascii="Arial" w:hAnsi="Arial"/>
        <w:color w:val="404040"/>
        <w:sz w:val="22"/>
      </w:rPr>
      <w:tcPr>
        <w:shd w:val="clear" w:color="f9dade" w:themeColor="accent6" w:themeTint="34" w:fill="f9dade" w:themeFill="accent6" w:themeFillTint="34"/>
      </w:tcPr>
    </w:tblStylePr>
    <w:tblStylePr w:type="firstCol">
      <w:rPr>
        <w:b/>
        <w:color w:val="404040"/>
      </w:rPr>
    </w:tblStylePr>
    <w:tblStylePr w:type="firstRow">
      <w:rPr>
        <w:rFonts w:ascii="Arial" w:hAnsi="Arial"/>
        <w:b/>
        <w:color w:val="ffffff"/>
        <w:sz w:val="22"/>
      </w:rPr>
      <w:tcPr>
        <w:shd w:val="clear" w:color="e54c5e" w:themeColor="accent6" w:fill="e54c5e" w:themeFill="accent6"/>
        <w:tcBorders>
          <w:top w:val="single" w:color="E54C5E" w:themeColor="accent6" w:sz="4" w:space="0"/>
          <w:left w:val="single" w:color="E54C5E" w:themeColor="accent6" w:sz="4" w:space="0"/>
          <w:bottom w:val="single" w:color="E54C5E" w:themeColor="accent6" w:sz="4" w:space="0"/>
          <w:right w:val="single" w:color="E54C5E" w:themeColor="accent6" w:sz="4" w:space="0"/>
        </w:tcBorders>
      </w:tcPr>
    </w:tblStylePr>
    <w:tblStylePr w:type="lastCol">
      <w:rPr>
        <w:b/>
        <w:color w:val="404040"/>
      </w:rPr>
    </w:tblStylePr>
    <w:tblStylePr w:type="lastRow">
      <w:rPr>
        <w:b/>
        <w:color w:val="404040"/>
      </w:rPr>
      <w:tcPr>
        <w:tcBorders>
          <w:top w:val="single" w:color="E54C5E" w:themeColor="accent6" w:sz="4" w:space="0"/>
        </w:tcBorders>
      </w:tcPr>
    </w:tblStylePr>
  </w:style>
  <w:style w:type="table" w:styleId="1006" w:customStyle="1">
    <w:name w:val="网格表 5 深色1"/>
    <w:basedOn w:val="88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a8a8a" w:themeColor="text1" w:themeTint="75" w:fill="8a8a8a" w:themeFill="text1" w:themeFillTint="75"/>
      </w:tcPr>
    </w:tblStylePr>
    <w:tblStylePr w:type="band1Vert">
      <w:tcPr>
        <w:shd w:val="clear" w:color="8a8a8a" w:themeColor="text1" w:themeTint="75" w:fill="8a8a8a"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1007" w:customStyle="1">
    <w:name w:val="Grid Table 5 Dark- Accent 1"/>
    <w:basedOn w:val="88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abee7" w:themeColor="accent1" w:themeTint="75" w:fill="aabee7" w:themeFill="accent1" w:themeFillTint="75"/>
      </w:tcPr>
    </w:tblStylePr>
    <w:tblStylePr w:type="band1Vert">
      <w:tcPr>
        <w:shd w:val="clear" w:color="aabee7" w:themeColor="accent1" w:themeTint="75" w:fill="aabee7" w:themeFill="accent1" w:themeFillTint="75"/>
      </w:tcPr>
    </w:tblStylePr>
    <w:tblStylePr w:type="firstCol">
      <w:rPr>
        <w:rFonts w:ascii="Arial" w:hAnsi="Arial"/>
        <w:b/>
        <w:color w:val="ffffff"/>
        <w:sz w:val="22"/>
      </w:rPr>
      <w:tcPr>
        <w:shd w:val="clear" w:color="4874cb" w:themeColor="accent1" w:fill="4874cb" w:themeFill="accent1"/>
      </w:tcPr>
    </w:tblStylePr>
    <w:tblStylePr w:type="firstRow">
      <w:rPr>
        <w:rFonts w:ascii="Arial" w:hAnsi="Arial"/>
        <w:b/>
        <w:color w:val="ffffff"/>
        <w:sz w:val="22"/>
      </w:rPr>
      <w:tcPr>
        <w:shd w:val="clear" w:color="4874cb" w:themeColor="accent1" w:fill="4874cb" w:themeFill="accent1"/>
      </w:tcPr>
    </w:tblStylePr>
    <w:tblStylePr w:type="lastCol">
      <w:rPr>
        <w:rFonts w:ascii="Arial" w:hAnsi="Arial"/>
        <w:b/>
        <w:color w:val="ffffff"/>
        <w:sz w:val="22"/>
      </w:rPr>
      <w:tcPr>
        <w:shd w:val="clear" w:color="4874cb" w:themeColor="accent1" w:fill="4874cb" w:themeFill="accent1"/>
      </w:tcPr>
    </w:tblStylePr>
    <w:tblStylePr w:type="lastRow">
      <w:rPr>
        <w:rFonts w:ascii="Arial" w:hAnsi="Arial"/>
        <w:b/>
        <w:color w:val="ffffff"/>
        <w:sz w:val="22"/>
      </w:rPr>
      <w:tcPr>
        <w:shd w:val="clear" w:color="4874cb" w:themeColor="accent1" w:fill="4874cb" w:themeFill="accent1"/>
        <w:tcBorders>
          <w:top w:val="single" w:color="FFFFFF" w:themeColor="light1" w:sz="4" w:space="0"/>
        </w:tcBorders>
      </w:tcPr>
    </w:tblStylePr>
  </w:style>
  <w:style w:type="table" w:styleId="1008" w:customStyle="1">
    <w:name w:val="Grid Table 5 Dark - Accent 2"/>
    <w:basedOn w:val="88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7c59f" w:themeColor="accent2" w:themeTint="75" w:fill="f7c59f" w:themeFill="accent2" w:themeFillTint="75"/>
      </w:tcPr>
    </w:tblStylePr>
    <w:tblStylePr w:type="band1Vert">
      <w:tcPr>
        <w:shd w:val="clear" w:color="f7c59f" w:themeColor="accent2" w:themeTint="75" w:fill="f7c59f" w:themeFill="accent2" w:themeFillTint="75"/>
      </w:tcPr>
    </w:tblStylePr>
    <w:tblStylePr w:type="firstCol">
      <w:rPr>
        <w:rFonts w:ascii="Arial" w:hAnsi="Arial"/>
        <w:b/>
        <w:color w:val="ffffff"/>
        <w:sz w:val="22"/>
      </w:rPr>
      <w:tcPr>
        <w:shd w:val="clear" w:color="ee822f" w:themeColor="accent2" w:fill="ee822f" w:themeFill="accent2"/>
      </w:tcPr>
    </w:tblStylePr>
    <w:tblStylePr w:type="firstRow">
      <w:rPr>
        <w:rFonts w:ascii="Arial" w:hAnsi="Arial"/>
        <w:b/>
        <w:color w:val="ffffff"/>
        <w:sz w:val="22"/>
      </w:rPr>
      <w:tcPr>
        <w:shd w:val="clear" w:color="ee822f" w:themeColor="accent2" w:fill="ee822f" w:themeFill="accent2"/>
      </w:tcPr>
    </w:tblStylePr>
    <w:tblStylePr w:type="lastCol">
      <w:rPr>
        <w:rFonts w:ascii="Arial" w:hAnsi="Arial"/>
        <w:b/>
        <w:color w:val="ffffff"/>
        <w:sz w:val="22"/>
      </w:rPr>
      <w:tcPr>
        <w:shd w:val="clear" w:color="ee822f" w:themeColor="accent2" w:fill="ee822f" w:themeFill="accent2"/>
      </w:tcPr>
    </w:tblStylePr>
    <w:tblStylePr w:type="lastRow">
      <w:rPr>
        <w:rFonts w:ascii="Arial" w:hAnsi="Arial"/>
        <w:b/>
        <w:color w:val="ffffff"/>
        <w:sz w:val="22"/>
      </w:rPr>
      <w:tcPr>
        <w:shd w:val="clear" w:color="ee822f" w:themeColor="accent2" w:fill="ee822f" w:themeFill="accent2"/>
        <w:tcBorders>
          <w:top w:val="single" w:color="FFFFFF" w:themeColor="light1" w:sz="4" w:space="0"/>
        </w:tcBorders>
      </w:tcPr>
    </w:tblStylePr>
  </w:style>
  <w:style w:type="table" w:styleId="1009" w:customStyle="1">
    <w:name w:val="Grid Table 5 Dark - Accent 3"/>
    <w:basedOn w:val="88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ee185" w:themeColor="accent3" w:themeTint="75" w:fill="fee185" w:themeFill="accent3" w:themeFillTint="75"/>
      </w:tcPr>
    </w:tblStylePr>
    <w:tblStylePr w:type="band1Vert">
      <w:tcPr>
        <w:shd w:val="clear" w:color="fee185" w:themeColor="accent3" w:themeTint="75" w:fill="fee185" w:themeFill="accent3" w:themeFillTint="75"/>
      </w:tcPr>
    </w:tblStylePr>
    <w:tblStylePr w:type="firstCol">
      <w:rPr>
        <w:rFonts w:ascii="Arial" w:hAnsi="Arial"/>
        <w:b/>
        <w:color w:val="ffffff"/>
        <w:sz w:val="22"/>
      </w:rPr>
      <w:tcPr>
        <w:shd w:val="clear" w:color="f2ba02" w:themeColor="accent3" w:fill="f2ba02" w:themeFill="accent3"/>
      </w:tcPr>
    </w:tblStylePr>
    <w:tblStylePr w:type="firstRow">
      <w:rPr>
        <w:rFonts w:ascii="Arial" w:hAnsi="Arial"/>
        <w:b/>
        <w:color w:val="ffffff"/>
        <w:sz w:val="22"/>
      </w:rPr>
      <w:tcPr>
        <w:shd w:val="clear" w:color="f2ba02" w:themeColor="accent3" w:fill="f2ba02" w:themeFill="accent3"/>
      </w:tcPr>
    </w:tblStylePr>
    <w:tblStylePr w:type="lastCol">
      <w:rPr>
        <w:rFonts w:ascii="Arial" w:hAnsi="Arial"/>
        <w:b/>
        <w:color w:val="ffffff"/>
        <w:sz w:val="22"/>
      </w:rPr>
      <w:tcPr>
        <w:shd w:val="clear" w:color="f2ba02" w:themeColor="accent3" w:fill="f2ba02" w:themeFill="accent3"/>
      </w:tcPr>
    </w:tblStylePr>
    <w:tblStylePr w:type="lastRow">
      <w:rPr>
        <w:rFonts w:ascii="Arial" w:hAnsi="Arial"/>
        <w:b/>
        <w:color w:val="ffffff"/>
        <w:sz w:val="22"/>
      </w:rPr>
      <w:tcPr>
        <w:shd w:val="clear" w:color="f2ba02" w:themeColor="accent3" w:fill="f2ba02" w:themeFill="accent3"/>
        <w:tcBorders>
          <w:top w:val="single" w:color="FFFFFF" w:themeColor="light1" w:sz="4" w:space="0"/>
        </w:tcBorders>
      </w:tcPr>
    </w:tblStylePr>
  </w:style>
  <w:style w:type="table" w:styleId="1010" w:customStyle="1">
    <w:name w:val="Grid Table 5 Dark- Accent 4"/>
    <w:basedOn w:val="88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fe0a8" w:themeColor="accent4" w:themeTint="75" w:fill="bfe0a8" w:themeFill="accent4" w:themeFillTint="75"/>
      </w:tcPr>
    </w:tblStylePr>
    <w:tblStylePr w:type="band1Vert">
      <w:tcPr>
        <w:shd w:val="clear" w:color="bfe0a8" w:themeColor="accent4" w:themeTint="75" w:fill="bfe0a8" w:themeFill="accent4" w:themeFillTint="75"/>
      </w:tcPr>
    </w:tblStylePr>
    <w:tblStylePr w:type="firstCol">
      <w:rPr>
        <w:rFonts w:ascii="Arial" w:hAnsi="Arial"/>
        <w:b/>
        <w:color w:val="ffffff"/>
        <w:sz w:val="22"/>
      </w:rPr>
      <w:tcPr>
        <w:shd w:val="clear" w:color="75bd42" w:themeColor="accent4" w:fill="75bd42" w:themeFill="accent4"/>
      </w:tcPr>
    </w:tblStylePr>
    <w:tblStylePr w:type="firstRow">
      <w:rPr>
        <w:rFonts w:ascii="Arial" w:hAnsi="Arial"/>
        <w:b/>
        <w:color w:val="ffffff"/>
        <w:sz w:val="22"/>
      </w:rPr>
      <w:tcPr>
        <w:shd w:val="clear" w:color="75bd42" w:themeColor="accent4" w:fill="75bd42" w:themeFill="accent4"/>
      </w:tcPr>
    </w:tblStylePr>
    <w:tblStylePr w:type="lastCol">
      <w:rPr>
        <w:rFonts w:ascii="Arial" w:hAnsi="Arial"/>
        <w:b/>
        <w:color w:val="ffffff"/>
        <w:sz w:val="22"/>
      </w:rPr>
      <w:tcPr>
        <w:shd w:val="clear" w:color="75bd42" w:themeColor="accent4" w:fill="75bd42" w:themeFill="accent4"/>
      </w:tcPr>
    </w:tblStylePr>
    <w:tblStylePr w:type="lastRow">
      <w:rPr>
        <w:rFonts w:ascii="Arial" w:hAnsi="Arial"/>
        <w:b/>
        <w:color w:val="ffffff"/>
        <w:sz w:val="22"/>
      </w:rPr>
      <w:tcPr>
        <w:shd w:val="clear" w:color="75bd42" w:themeColor="accent4" w:fill="75bd42" w:themeFill="accent4"/>
        <w:tcBorders>
          <w:top w:val="single" w:color="FFFFFF" w:themeColor="light1" w:sz="4" w:space="0"/>
        </w:tcBorders>
      </w:tcPr>
    </w:tblStylePr>
  </w:style>
  <w:style w:type="table" w:styleId="1011" w:customStyle="1">
    <w:name w:val="Grid Table 5 Dark - Accent 5"/>
    <w:basedOn w:val="88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9be6df" w:themeColor="accent5" w:themeTint="75" w:fill="9be6df" w:themeFill="accent5" w:themeFillTint="75"/>
      </w:tcPr>
    </w:tblStylePr>
    <w:tblStylePr w:type="band1Vert">
      <w:tcPr>
        <w:shd w:val="clear" w:color="9be6df" w:themeColor="accent5" w:themeTint="75" w:fill="9be6df" w:themeFill="accent5" w:themeFillTint="75"/>
      </w:tcPr>
    </w:tblStylePr>
    <w:tblStylePr w:type="firstCol">
      <w:rPr>
        <w:rFonts w:ascii="Arial" w:hAnsi="Arial"/>
        <w:b/>
        <w:color w:val="ffffff"/>
        <w:sz w:val="22"/>
      </w:rPr>
      <w:tcPr>
        <w:shd w:val="clear" w:color="30c0b4" w:themeColor="accent5" w:fill="30c0b4" w:themeFill="accent5"/>
      </w:tcPr>
    </w:tblStylePr>
    <w:tblStylePr w:type="firstRow">
      <w:rPr>
        <w:rFonts w:ascii="Arial" w:hAnsi="Arial"/>
        <w:b/>
        <w:color w:val="ffffff"/>
        <w:sz w:val="22"/>
      </w:rPr>
      <w:tcPr>
        <w:shd w:val="clear" w:color="30c0b4" w:themeColor="accent5" w:fill="30c0b4" w:themeFill="accent5"/>
      </w:tcPr>
    </w:tblStylePr>
    <w:tblStylePr w:type="lastCol">
      <w:rPr>
        <w:rFonts w:ascii="Arial" w:hAnsi="Arial"/>
        <w:b/>
        <w:color w:val="ffffff"/>
        <w:sz w:val="22"/>
      </w:rPr>
      <w:tcPr>
        <w:shd w:val="clear" w:color="30c0b4" w:themeColor="accent5" w:fill="30c0b4" w:themeFill="accent5"/>
      </w:tcPr>
    </w:tblStylePr>
    <w:tblStylePr w:type="lastRow">
      <w:rPr>
        <w:rFonts w:ascii="Arial" w:hAnsi="Arial"/>
        <w:b/>
        <w:color w:val="ffffff"/>
        <w:sz w:val="22"/>
      </w:rPr>
      <w:tcPr>
        <w:shd w:val="clear" w:color="30c0b4" w:themeColor="accent5" w:fill="30c0b4" w:themeFill="accent5"/>
        <w:tcBorders>
          <w:top w:val="single" w:color="FFFFFF" w:themeColor="light1" w:sz="4" w:space="0"/>
        </w:tcBorders>
      </w:tcPr>
    </w:tblStylePr>
  </w:style>
  <w:style w:type="table" w:styleId="1012" w:customStyle="1">
    <w:name w:val="Grid Table 5 Dark - Accent 6"/>
    <w:basedOn w:val="88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3acb4" w:themeColor="accent6" w:themeTint="75" w:fill="f3acb4" w:themeFill="accent6" w:themeFillTint="75"/>
      </w:tcPr>
    </w:tblStylePr>
    <w:tblStylePr w:type="band1Vert">
      <w:tcPr>
        <w:shd w:val="clear" w:color="f3acb4" w:themeColor="accent6" w:themeTint="75" w:fill="f3acb4" w:themeFill="accent6" w:themeFillTint="75"/>
      </w:tcPr>
    </w:tblStylePr>
    <w:tblStylePr w:type="firstCol">
      <w:rPr>
        <w:rFonts w:ascii="Arial" w:hAnsi="Arial"/>
        <w:b/>
        <w:color w:val="ffffff"/>
        <w:sz w:val="22"/>
      </w:rPr>
      <w:tcPr>
        <w:shd w:val="clear" w:color="e54c5e" w:themeColor="accent6" w:fill="e54c5e" w:themeFill="accent6"/>
      </w:tcPr>
    </w:tblStylePr>
    <w:tblStylePr w:type="firstRow">
      <w:rPr>
        <w:rFonts w:ascii="Arial" w:hAnsi="Arial"/>
        <w:b/>
        <w:color w:val="ffffff"/>
        <w:sz w:val="22"/>
      </w:rPr>
      <w:tcPr>
        <w:shd w:val="clear" w:color="e54c5e" w:themeColor="accent6" w:fill="e54c5e" w:themeFill="accent6"/>
      </w:tcPr>
    </w:tblStylePr>
    <w:tblStylePr w:type="lastCol">
      <w:rPr>
        <w:rFonts w:ascii="Arial" w:hAnsi="Arial"/>
        <w:b/>
        <w:color w:val="ffffff"/>
        <w:sz w:val="22"/>
      </w:rPr>
      <w:tcPr>
        <w:shd w:val="clear" w:color="e54c5e" w:themeColor="accent6" w:fill="e54c5e" w:themeFill="accent6"/>
      </w:tcPr>
    </w:tblStylePr>
    <w:tblStylePr w:type="lastRow">
      <w:rPr>
        <w:rFonts w:ascii="Arial" w:hAnsi="Arial"/>
        <w:b/>
        <w:color w:val="ffffff"/>
        <w:sz w:val="22"/>
      </w:rPr>
      <w:tcPr>
        <w:shd w:val="clear" w:color="e54c5e" w:themeColor="accent6" w:fill="e54c5e" w:themeFill="accent6"/>
        <w:tcBorders>
          <w:top w:val="single" w:color="FFFFFF" w:themeColor="light1" w:sz="4" w:space="0"/>
        </w:tcBorders>
      </w:tcPr>
    </w:tblStylePr>
  </w:style>
  <w:style w:type="table" w:styleId="1013" w:customStyle="1">
    <w:name w:val="网格表 6 彩色1"/>
    <w:basedOn w:val="885"/>
    <w:uiPriority w:val="99"/>
    <w:qFormat/>
    <w:tblPr>
      <w:tblBorders>
        <w:top w:val="single" w:color="7F7F7F" w:themeColor="text1" w:themeTint="80" w:sz="4" w:space="0"/>
        <w:left w:val="single" w:color="7F7F7F" w:themeColor="text1" w:themeTint="80" w:sz="4" w:space="0"/>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Pr>
    <w:tblStylePr w:type="band1Horz">
      <w:rPr>
        <w:rFonts w:ascii="Arial" w:hAnsi="Arial"/>
        <w:color w:val="7f7f7f" w:themeColor="text1" w:themeTint="80"/>
        <w:sz w:val="22"/>
      </w:rPr>
      <w:tcPr>
        <w:shd w:val="clear" w:color="cbcbcb" w:themeColor="text1" w:themeTint="34" w:fill="cbcbcb" w:themeFill="text1" w:themeFillTint="34"/>
      </w:tcPr>
    </w:tblStylePr>
    <w:tblStylePr w:type="band1Vert">
      <w:tcPr>
        <w:shd w:val="clear" w:color="cbcbcb" w:themeColor="text1" w:themeTint="34" w:fill="cbcbcb" w:themeFill="text1" w:themeFillTint="34"/>
      </w:tcPr>
    </w:tblStylePr>
    <w:tblStylePr w:type="band2Horz">
      <w:rPr>
        <w:rFonts w:ascii="Arial" w:hAnsi="Arial"/>
        <w:color w:val="7f7f7f" w:themeColor="text1" w:themeTint="80"/>
        <w:sz w:val="22"/>
      </w:rPr>
    </w:tblStylePr>
    <w:tblStylePr w:type="firstCol">
      <w:rPr>
        <w:b/>
        <w:color w:val="7f7f7f" w:themeColor="text1" w:themeTint="80"/>
      </w:rPr>
    </w:tblStylePr>
    <w:tblStylePr w:type="firstRow">
      <w:rPr>
        <w:b/>
        <w:color w:val="7f7f7f" w:themeColor="text1" w:themeTint="80"/>
      </w:rPr>
      <w:tcPr>
        <w:tcBorders>
          <w:bottom w:val="single" w:color="7F7F7F" w:themeColor="text1" w:themeTint="80" w:sz="12" w:space="0"/>
        </w:tcBorders>
      </w:tcPr>
    </w:tblStylePr>
    <w:tblStylePr w:type="lastCol">
      <w:rPr>
        <w:b/>
        <w:color w:val="7f7f7f" w:themeColor="text1" w:themeTint="80"/>
      </w:rPr>
    </w:tblStylePr>
    <w:tblStylePr w:type="lastRow">
      <w:rPr>
        <w:b/>
        <w:color w:val="7f7f7f" w:themeColor="text1" w:themeTint="80"/>
      </w:rPr>
    </w:tblStylePr>
  </w:style>
  <w:style w:type="table" w:styleId="1014" w:customStyle="1">
    <w:name w:val="Grid Table 6 Colorful - Accent 1"/>
    <w:basedOn w:val="885"/>
    <w:uiPriority w:val="99"/>
    <w:qFormat/>
    <w:tblPr>
      <w:tblBorders>
        <w:top w:val="single" w:color="A3B9E5" w:themeColor="accent1" w:themeTint="80" w:sz="4" w:space="0"/>
        <w:left w:val="single" w:color="A3B9E5" w:themeColor="accent1" w:themeTint="80" w:sz="4" w:space="0"/>
        <w:bottom w:val="single" w:color="A3B9E5" w:themeColor="accent1" w:themeTint="80" w:sz="4" w:space="0"/>
        <w:right w:val="single" w:color="A3B9E5" w:themeColor="accent1" w:themeTint="80" w:sz="4" w:space="0"/>
        <w:insideH w:val="single" w:color="A3B9E5" w:themeColor="accent1" w:themeTint="80" w:sz="4" w:space="0"/>
        <w:insideV w:val="single" w:color="A3B9E5" w:themeColor="accent1" w:themeTint="80" w:sz="4" w:space="0"/>
      </w:tblBorders>
    </w:tblPr>
    <w:tblStylePr w:type="band1Horz">
      <w:rPr>
        <w:rFonts w:ascii="Arial" w:hAnsi="Arial"/>
        <w:color w:val="a3b9e5" w:themeColor="accent1" w:themeTint="80"/>
        <w:sz w:val="22"/>
      </w:rPr>
      <w:tcPr>
        <w:shd w:val="clear" w:color="d9e2f4" w:themeColor="accent1" w:themeTint="34" w:fill="d9e2f4" w:themeFill="accent1" w:themeFillTint="34"/>
      </w:tcPr>
    </w:tblStylePr>
    <w:tblStylePr w:type="band1Vert">
      <w:tcPr>
        <w:shd w:val="clear" w:color="d9e2f4" w:themeColor="accent1" w:themeTint="34" w:fill="d9e2f4" w:themeFill="accent1" w:themeFillTint="34"/>
      </w:tcPr>
    </w:tblStylePr>
    <w:tblStylePr w:type="band2Horz">
      <w:rPr>
        <w:rFonts w:ascii="Arial" w:hAnsi="Arial"/>
        <w:color w:val="a3b9e5" w:themeColor="accent1" w:themeTint="80"/>
        <w:sz w:val="22"/>
      </w:rPr>
    </w:tblStylePr>
    <w:tblStylePr w:type="firstCol">
      <w:rPr>
        <w:b/>
        <w:color w:val="a3b9e5" w:themeColor="accent1" w:themeTint="80"/>
      </w:rPr>
    </w:tblStylePr>
    <w:tblStylePr w:type="firstRow">
      <w:rPr>
        <w:b/>
        <w:color w:val="a3b9e5" w:themeColor="accent1" w:themeTint="80"/>
      </w:rPr>
      <w:tcPr>
        <w:tcBorders>
          <w:bottom w:val="single" w:color="A3B9E5" w:themeColor="accent1" w:themeTint="80" w:sz="12" w:space="0"/>
        </w:tcBorders>
      </w:tcPr>
    </w:tblStylePr>
    <w:tblStylePr w:type="lastCol">
      <w:rPr>
        <w:b/>
        <w:color w:val="a3b9e5" w:themeColor="accent1" w:themeTint="80"/>
      </w:rPr>
    </w:tblStylePr>
    <w:tblStylePr w:type="lastRow">
      <w:rPr>
        <w:b/>
        <w:color w:val="a3b9e5" w:themeColor="accent1" w:themeTint="80"/>
      </w:rPr>
    </w:tblStylePr>
  </w:style>
  <w:style w:type="table" w:styleId="1015" w:customStyle="1">
    <w:name w:val="Grid Table 6 Colorful - Accent 2"/>
    <w:basedOn w:val="885"/>
    <w:uiPriority w:val="99"/>
    <w:qFormat/>
    <w:tblPr>
      <w:tblBorders>
        <w:top w:val="single" w:color="F5B483" w:themeColor="accent2" w:themeTint="97" w:sz="4" w:space="0"/>
        <w:left w:val="single" w:color="F5B483" w:themeColor="accent2" w:themeTint="97" w:sz="4" w:space="0"/>
        <w:bottom w:val="single" w:color="F5B483" w:themeColor="accent2" w:themeTint="97" w:sz="4" w:space="0"/>
        <w:right w:val="single" w:color="F5B483" w:themeColor="accent2" w:themeTint="97" w:sz="4" w:space="0"/>
        <w:insideH w:val="single" w:color="F5B483" w:themeColor="accent2" w:themeTint="97" w:sz="4" w:space="0"/>
        <w:insideV w:val="single" w:color="F5B483" w:themeColor="accent2" w:themeTint="97" w:sz="4" w:space="0"/>
      </w:tblBorders>
    </w:tblPr>
    <w:tblStylePr w:type="band1Horz">
      <w:rPr>
        <w:rFonts w:ascii="Arial" w:hAnsi="Arial"/>
        <w:color w:val="f5b484" w:themeColor="accent2" w:themeTint="96"/>
        <w:sz w:val="22"/>
      </w:rPr>
      <w:tcPr>
        <w:shd w:val="clear" w:color="fbe6d6" w:themeColor="accent2" w:themeTint="32" w:fill="fbe6d6" w:themeFill="accent2" w:themeFillTint="32"/>
      </w:tcPr>
    </w:tblStylePr>
    <w:tblStylePr w:type="band1Vert">
      <w:tcPr>
        <w:shd w:val="clear" w:color="fbe6d6" w:themeColor="accent2" w:themeTint="32" w:fill="fbe6d6" w:themeFill="accent2" w:themeFillTint="32"/>
      </w:tcPr>
    </w:tblStylePr>
    <w:tblStylePr w:type="band2Horz">
      <w:rPr>
        <w:rFonts w:ascii="Arial" w:hAnsi="Arial"/>
        <w:color w:val="f5b484" w:themeColor="accent2" w:themeTint="96"/>
        <w:sz w:val="22"/>
      </w:rPr>
    </w:tblStylePr>
    <w:tblStylePr w:type="firstCol">
      <w:rPr>
        <w:b/>
        <w:color w:val="f5b484" w:themeColor="accent2" w:themeTint="96"/>
      </w:rPr>
    </w:tblStylePr>
    <w:tblStylePr w:type="firstRow">
      <w:rPr>
        <w:b/>
        <w:color w:val="f5b484" w:themeColor="accent2" w:themeTint="96"/>
      </w:rPr>
      <w:tcPr>
        <w:tcBorders>
          <w:bottom w:val="single" w:color="F5B483" w:themeColor="accent2" w:themeTint="97" w:sz="12" w:space="0"/>
        </w:tcBorders>
      </w:tcPr>
    </w:tblStylePr>
    <w:tblStylePr w:type="lastCol">
      <w:rPr>
        <w:b/>
        <w:color w:val="f5b484" w:themeColor="accent2" w:themeTint="96"/>
      </w:rPr>
    </w:tblStylePr>
    <w:tblStylePr w:type="lastRow">
      <w:rPr>
        <w:b/>
        <w:color w:val="f5b484" w:themeColor="accent2" w:themeTint="96"/>
      </w:rPr>
    </w:tblStylePr>
  </w:style>
  <w:style w:type="table" w:styleId="1016" w:customStyle="1">
    <w:name w:val="Grid Table 6 Colorful - Accent 3"/>
    <w:basedOn w:val="885"/>
    <w:uiPriority w:val="99"/>
    <w:qFormat/>
    <w:tblPr>
      <w:tblBorders>
        <w:top w:val="single" w:color="F2BA02" w:themeColor="accent3" w:themeTint="FE" w:sz="4" w:space="0"/>
        <w:left w:val="single" w:color="F2BA02" w:themeColor="accent3" w:themeTint="FE" w:sz="4" w:space="0"/>
        <w:bottom w:val="single" w:color="F2BA02" w:themeColor="accent3" w:themeTint="FE" w:sz="4" w:space="0"/>
        <w:right w:val="single" w:color="F2BA02" w:themeColor="accent3" w:themeTint="FE" w:sz="4" w:space="0"/>
        <w:insideH w:val="single" w:color="F2BA02" w:themeColor="accent3" w:themeTint="FE" w:sz="4" w:space="0"/>
        <w:insideV w:val="single" w:color="F2BA02" w:themeColor="accent3" w:themeTint="FE" w:sz="4" w:space="0"/>
      </w:tblBorders>
    </w:tblPr>
    <w:tblStylePr w:type="band1Horz">
      <w:rPr>
        <w:rFonts w:ascii="Arial" w:hAnsi="Arial"/>
        <w:color w:val="f2ba02" w:themeColor="accent3"/>
        <w:sz w:val="22"/>
      </w:rPr>
      <w:tcPr>
        <w:shd w:val="clear" w:color="fef2c9" w:themeColor="accent3" w:themeTint="34" w:fill="fef2c9" w:themeFill="accent3" w:themeFillTint="34"/>
      </w:tcPr>
    </w:tblStylePr>
    <w:tblStylePr w:type="band1Vert">
      <w:tcPr>
        <w:shd w:val="clear" w:color="fef2c9" w:themeColor="accent3" w:themeTint="34" w:fill="fef2c9" w:themeFill="accent3" w:themeFillTint="34"/>
      </w:tcPr>
    </w:tblStylePr>
    <w:tblStylePr w:type="band2Horz">
      <w:rPr>
        <w:rFonts w:ascii="Arial" w:hAnsi="Arial"/>
        <w:color w:val="f2ba02" w:themeColor="accent3"/>
        <w:sz w:val="22"/>
      </w:rPr>
    </w:tblStylePr>
    <w:tblStylePr w:type="firstCol">
      <w:rPr>
        <w:b/>
        <w:color w:val="f2ba02" w:themeColor="accent3"/>
      </w:rPr>
    </w:tblStylePr>
    <w:tblStylePr w:type="firstRow">
      <w:rPr>
        <w:b/>
        <w:color w:val="f2ba02" w:themeColor="accent3"/>
      </w:rPr>
      <w:tcPr>
        <w:tcBorders>
          <w:bottom w:val="single" w:color="F2BA02" w:themeColor="accent3" w:themeTint="FE" w:sz="12" w:space="0"/>
        </w:tcBorders>
      </w:tcPr>
    </w:tblStylePr>
    <w:tblStylePr w:type="lastCol">
      <w:rPr>
        <w:b/>
        <w:color w:val="f2ba02" w:themeColor="accent3"/>
      </w:rPr>
    </w:tblStylePr>
    <w:tblStylePr w:type="lastRow">
      <w:rPr>
        <w:b/>
        <w:color w:val="f2ba02" w:themeColor="accent3"/>
      </w:rPr>
    </w:tblStylePr>
  </w:style>
  <w:style w:type="table" w:styleId="1017" w:customStyle="1">
    <w:name w:val="Grid Table 6 Colorful - Accent 4"/>
    <w:basedOn w:val="885"/>
    <w:uiPriority w:val="99"/>
    <w:qFormat/>
    <w:tblPr>
      <w:tbl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abd78d" w:themeColor="accent4" w:themeTint="99"/>
        <w:sz w:val="22"/>
      </w:rPr>
      <w:tcPr>
        <w:shd w:val="clear" w:color="e2f1d8" w:themeColor="accent4" w:themeTint="34" w:fill="e2f1d8" w:themeFill="accent4" w:themeFillTint="34"/>
      </w:tcPr>
    </w:tblStylePr>
    <w:tblStylePr w:type="band1Vert">
      <w:tcPr>
        <w:shd w:val="clear" w:color="e2f1d8" w:themeColor="accent4" w:themeTint="34" w:fill="e2f1d8" w:themeFill="accent4" w:themeFillTint="34"/>
      </w:tcPr>
    </w:tblStylePr>
    <w:tblStylePr w:type="band2Horz">
      <w:rPr>
        <w:rFonts w:ascii="Arial" w:hAnsi="Arial"/>
        <w:color w:val="abd78d" w:themeColor="accent4" w:themeTint="99"/>
        <w:sz w:val="22"/>
      </w:rPr>
    </w:tblStylePr>
    <w:tblStylePr w:type="firstCol">
      <w:rPr>
        <w:b/>
        <w:color w:val="abd78d" w:themeColor="accent4" w:themeTint="99"/>
      </w:rPr>
    </w:tblStylePr>
    <w:tblStylePr w:type="firstRow">
      <w:rPr>
        <w:b/>
        <w:color w:val="abd78d" w:themeColor="accent4" w:themeTint="99"/>
      </w:rPr>
      <w:tcPr>
        <w:tcBorders>
          <w:bottom w:val="single" w:color="ABD78C" w:themeColor="accent4" w:themeTint="9A" w:sz="12" w:space="0"/>
        </w:tcBorders>
      </w:tcPr>
    </w:tblStylePr>
    <w:tblStylePr w:type="lastCol">
      <w:rPr>
        <w:b/>
        <w:color w:val="abd78d" w:themeColor="accent4" w:themeTint="99"/>
      </w:rPr>
    </w:tblStylePr>
    <w:tblStylePr w:type="lastRow">
      <w:rPr>
        <w:b/>
        <w:color w:val="abd78d" w:themeColor="accent4" w:themeTint="99"/>
      </w:rPr>
    </w:tblStylePr>
  </w:style>
  <w:style w:type="table" w:styleId="1018" w:customStyle="1">
    <w:name w:val="Grid Table 6 Colorful - Accent 5"/>
    <w:basedOn w:val="885"/>
    <w:uiPriority w:val="99"/>
    <w:qFormat/>
    <w:tblPr>
      <w:tblBorders>
        <w:top w:val="single" w:color="30C0B4" w:themeColor="accent5" w:sz="4" w:space="0"/>
        <w:left w:val="single" w:color="30C0B4" w:themeColor="accent5" w:sz="4" w:space="0"/>
        <w:bottom w:val="single" w:color="30C0B4" w:themeColor="accent5" w:sz="4" w:space="0"/>
        <w:right w:val="single" w:color="30C0B4" w:themeColor="accent5" w:sz="4" w:space="0"/>
        <w:insideH w:val="single" w:color="30C0B4" w:themeColor="accent5" w:sz="4" w:space="0"/>
        <w:insideV w:val="single" w:color="30C0B4" w:themeColor="accent5" w:sz="4" w:space="0"/>
      </w:tblBorders>
    </w:tblPr>
    <w:tblStylePr w:type="band1Horz">
      <w:rPr>
        <w:rFonts w:ascii="Arial" w:hAnsi="Arial"/>
        <w:color w:val="1b6f67" w:themeColor="accent5" w:themeShade="94"/>
        <w:sz w:val="22"/>
      </w:rPr>
      <w:tcPr>
        <w:shd w:val="clear" w:color="d2f4f1" w:themeColor="accent5" w:themeTint="34" w:fill="d2f4f1" w:themeFill="accent5" w:themeFillTint="34"/>
      </w:tcPr>
    </w:tblStylePr>
    <w:tblStylePr w:type="band1Vert">
      <w:tcPr>
        <w:shd w:val="clear" w:color="d2f4f1" w:themeColor="accent5" w:themeTint="34" w:fill="d2f4f1" w:themeFill="accent5" w:themeFillTint="34"/>
      </w:tcPr>
    </w:tblStylePr>
    <w:tblStylePr w:type="band2Horz">
      <w:rPr>
        <w:rFonts w:ascii="Arial" w:hAnsi="Arial"/>
        <w:color w:val="1b6f67" w:themeColor="accent5" w:themeShade="94"/>
        <w:sz w:val="22"/>
      </w:rPr>
    </w:tblStylePr>
    <w:tblStylePr w:type="firstCol">
      <w:rPr>
        <w:b/>
        <w:color w:val="1b6f67" w:themeColor="accent5" w:themeShade="94"/>
      </w:rPr>
    </w:tblStylePr>
    <w:tblStylePr w:type="firstRow">
      <w:rPr>
        <w:b/>
        <w:color w:val="1b6f67" w:themeColor="accent5" w:themeShade="94"/>
      </w:rPr>
      <w:tcPr>
        <w:tcBorders>
          <w:bottom w:val="single" w:color="30C0B4" w:themeColor="accent5" w:sz="12" w:space="0"/>
        </w:tcBorders>
      </w:tcPr>
    </w:tblStylePr>
    <w:tblStylePr w:type="lastCol">
      <w:rPr>
        <w:b/>
        <w:color w:val="1b6f67" w:themeColor="accent5" w:themeShade="94"/>
      </w:rPr>
    </w:tblStylePr>
    <w:tblStylePr w:type="lastRow">
      <w:rPr>
        <w:b/>
        <w:color w:val="1b6f67" w:themeColor="accent5" w:themeShade="94"/>
      </w:rPr>
    </w:tblStylePr>
  </w:style>
  <w:style w:type="table" w:styleId="1019" w:customStyle="1">
    <w:name w:val="Grid Table 6 Colorful - Accent 6"/>
    <w:basedOn w:val="885"/>
    <w:uiPriority w:val="99"/>
    <w:qFormat/>
    <w:tblPr>
      <w:tblBorders>
        <w:top w:val="single" w:color="E54C5E" w:themeColor="accent6" w:sz="4" w:space="0"/>
        <w:left w:val="single" w:color="E54C5E" w:themeColor="accent6" w:sz="4" w:space="0"/>
        <w:bottom w:val="single" w:color="E54C5E" w:themeColor="accent6" w:sz="4" w:space="0"/>
        <w:right w:val="single" w:color="E54C5E" w:themeColor="accent6" w:sz="4" w:space="0"/>
        <w:insideH w:val="single" w:color="E54C5E" w:themeColor="accent6" w:sz="4" w:space="0"/>
        <w:insideV w:val="single" w:color="E54C5E" w:themeColor="accent6" w:sz="4" w:space="0"/>
      </w:tblBorders>
    </w:tblPr>
    <w:tblStylePr w:type="band1Horz">
      <w:rPr>
        <w:rFonts w:ascii="Arial" w:hAnsi="Arial"/>
        <w:color w:val="1b6f67" w:themeColor="accent5" w:themeShade="94"/>
        <w:sz w:val="22"/>
      </w:rPr>
      <w:tcPr>
        <w:shd w:val="clear" w:color="f9dade" w:themeColor="accent6" w:themeTint="34" w:fill="f9dade" w:themeFill="accent6" w:themeFillTint="34"/>
      </w:tcPr>
    </w:tblStylePr>
    <w:tblStylePr w:type="band1Vert">
      <w:tcPr>
        <w:shd w:val="clear" w:color="f9dade" w:themeColor="accent6" w:themeTint="34" w:fill="f9dade" w:themeFill="accent6" w:themeFillTint="34"/>
      </w:tcPr>
    </w:tblStylePr>
    <w:tblStylePr w:type="band2Horz">
      <w:rPr>
        <w:rFonts w:ascii="Arial" w:hAnsi="Arial"/>
        <w:color w:val="1b6f67" w:themeColor="accent5" w:themeShade="94"/>
        <w:sz w:val="22"/>
      </w:rPr>
    </w:tblStylePr>
    <w:tblStylePr w:type="firstCol">
      <w:rPr>
        <w:b/>
        <w:color w:val="1b6f67" w:themeColor="accent5" w:themeShade="94"/>
      </w:rPr>
    </w:tblStylePr>
    <w:tblStylePr w:type="firstRow">
      <w:rPr>
        <w:b/>
        <w:color w:val="1b6f67" w:themeColor="accent5" w:themeShade="94"/>
      </w:rPr>
      <w:tcPr>
        <w:tcBorders>
          <w:bottom w:val="single" w:color="E54C5E" w:themeColor="accent6" w:sz="12" w:space="0"/>
        </w:tcBorders>
      </w:tcPr>
    </w:tblStylePr>
    <w:tblStylePr w:type="lastCol">
      <w:rPr>
        <w:b/>
        <w:color w:val="1b6f67" w:themeColor="accent5" w:themeShade="94"/>
      </w:rPr>
    </w:tblStylePr>
    <w:tblStylePr w:type="lastRow">
      <w:rPr>
        <w:b/>
        <w:color w:val="1b6f67" w:themeColor="accent5" w:themeShade="94"/>
      </w:rPr>
    </w:tblStylePr>
  </w:style>
  <w:style w:type="table" w:styleId="1020" w:customStyle="1">
    <w:name w:val="网格表 7 彩色1"/>
    <w:basedOn w:val="885"/>
    <w:uiPriority w:val="99"/>
    <w:qFormat/>
    <w:tblPr>
      <w:tblBorders>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Pr>
    <w:tblStylePr w:type="band1Horz">
      <w:rPr>
        <w:rFonts w:ascii="Arial" w:hAnsi="Arial"/>
        <w:color w:val="7f7f7f" w:themeColor="text1" w:themeTint="80"/>
        <w:sz w:val="22"/>
      </w:rPr>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b/>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b/>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1021" w:customStyle="1">
    <w:name w:val="Grid Table 7 Colorful - Accent 1"/>
    <w:basedOn w:val="885"/>
    <w:uiPriority w:val="99"/>
    <w:qFormat/>
    <w:tblPr>
      <w:tblBorders>
        <w:bottom w:val="single" w:color="A3B9E5" w:themeColor="accent1" w:themeTint="80" w:sz="4" w:space="0"/>
        <w:right w:val="single" w:color="A3B9E5" w:themeColor="accent1" w:themeTint="80" w:sz="4" w:space="0"/>
        <w:insideH w:val="single" w:color="A3B9E5" w:themeColor="accent1" w:themeTint="80" w:sz="4" w:space="0"/>
        <w:insideV w:val="single" w:color="A3B9E5" w:themeColor="accent1" w:themeTint="80" w:sz="4" w:space="0"/>
      </w:tblBorders>
    </w:tblPr>
    <w:tblStylePr w:type="band1Horz">
      <w:rPr>
        <w:rFonts w:ascii="Arial" w:hAnsi="Arial"/>
        <w:color w:val="a3b9e5" w:themeColor="accent1" w:themeTint="80"/>
        <w:sz w:val="22"/>
      </w:rPr>
      <w:tcPr>
        <w:shd w:val="clear" w:color="d9e2f4" w:themeColor="accent1" w:themeTint="34" w:fill="d9e2f4" w:themeFill="accent1" w:themeFillTint="34"/>
      </w:tcPr>
    </w:tblStylePr>
    <w:tblStylePr w:type="band1Vert">
      <w:tcPr>
        <w:shd w:val="clear" w:color="d9e2f4" w:themeColor="accent1" w:themeTint="34" w:fill="d9e2f4" w:themeFill="accent1" w:themeFillTint="34"/>
      </w:tcPr>
    </w:tblStylePr>
    <w:tblStylePr w:type="band2Horz">
      <w:rPr>
        <w:rFonts w:ascii="Arial" w:hAnsi="Arial"/>
        <w:color w:val="a3b9e5" w:themeColor="accent1" w:themeTint="80"/>
        <w:sz w:val="22"/>
      </w:rPr>
    </w:tblStylePr>
    <w:tblStylePr w:type="firstCol">
      <w:rPr>
        <w:rFonts w:ascii="Arial" w:hAnsi="Arial"/>
        <w:i/>
        <w:color w:val="a3b9e5" w:themeColor="accent1" w:themeTint="80"/>
        <w:sz w:val="22"/>
      </w:rPr>
      <w:pPr>
        <w:jc w:val="right"/>
      </w:pPr>
      <w:tcPr>
        <w:shd w:val="clear" w:color="ffffff" w:fill="auto"/>
        <w:tcBorders>
          <w:top w:val="none" w:color="000000" w:sz="4" w:space="0"/>
          <w:left w:val="none" w:color="000000" w:sz="4" w:space="0"/>
          <w:bottom w:val="none" w:color="000000" w:sz="4" w:space="0"/>
          <w:right w:val="single" w:color="A3B9E5" w:themeColor="accent1" w:themeTint="80" w:sz="4" w:space="0"/>
        </w:tcBorders>
      </w:tcPr>
    </w:tblStylePr>
    <w:tblStylePr w:type="firstRow">
      <w:rPr>
        <w:rFonts w:ascii="Arial" w:hAnsi="Arial"/>
        <w:b/>
        <w:color w:val="a3b9e5" w:themeColor="accent1" w:themeTint="80"/>
        <w:sz w:val="22"/>
      </w:rPr>
      <w:tcPr>
        <w:shd w:val="clear" w:color="ffffff" w:themeColor="light1" w:fill="ffffff" w:themeFill="light1"/>
        <w:tcBorders>
          <w:top w:val="none" w:color="000000" w:sz="4" w:space="0"/>
          <w:left w:val="none" w:color="000000" w:sz="4" w:space="0"/>
          <w:bottom w:val="single" w:color="A3B9E5" w:themeColor="accent1" w:themeTint="80" w:sz="4" w:space="0"/>
          <w:right w:val="none" w:color="000000" w:sz="4" w:space="0"/>
        </w:tcBorders>
      </w:tcPr>
    </w:tblStylePr>
    <w:tblStylePr w:type="lastCol">
      <w:rPr>
        <w:rFonts w:ascii="Arial" w:hAnsi="Arial"/>
        <w:i/>
        <w:color w:val="a3b9e5" w:themeColor="accent1" w:themeTint="80"/>
        <w:sz w:val="22"/>
      </w:rPr>
      <w:tcPr>
        <w:shd w:val="clear" w:color="ffffff" w:fill="auto"/>
        <w:tcBorders>
          <w:top w:val="none" w:color="000000" w:sz="4" w:space="0"/>
          <w:left w:val="single" w:color="A3B9E5" w:themeColor="accent1" w:themeTint="80" w:sz="4" w:space="0"/>
          <w:bottom w:val="none" w:color="000000" w:sz="4" w:space="0"/>
          <w:right w:val="none" w:color="000000" w:sz="4" w:space="0"/>
        </w:tcBorders>
      </w:tcPr>
    </w:tblStylePr>
    <w:tblStylePr w:type="lastRow">
      <w:rPr>
        <w:rFonts w:ascii="Arial" w:hAnsi="Arial"/>
        <w:b/>
        <w:color w:val="a3b9e5" w:themeColor="accent1" w:themeTint="80"/>
        <w:sz w:val="22"/>
      </w:rPr>
      <w:tcPr>
        <w:shd w:val="clear" w:color="ffffff" w:themeColor="light1" w:fill="ffffff" w:themeFill="light1"/>
        <w:tcBorders>
          <w:top w:val="single" w:color="A3B9E5" w:themeColor="accent1" w:themeTint="80" w:sz="4" w:space="0"/>
          <w:left w:val="none" w:color="000000" w:sz="4" w:space="0"/>
          <w:bottom w:val="none" w:color="000000" w:sz="4" w:space="0"/>
          <w:right w:val="none" w:color="000000" w:sz="4" w:space="0"/>
        </w:tcBorders>
      </w:tcPr>
    </w:tblStylePr>
  </w:style>
  <w:style w:type="table" w:styleId="1022" w:customStyle="1">
    <w:name w:val="Grid Table 7 Colorful - Accent 2"/>
    <w:basedOn w:val="885"/>
    <w:uiPriority w:val="99"/>
    <w:qFormat/>
    <w:tblPr>
      <w:tblBorders>
        <w:bottom w:val="single" w:color="F5B483" w:themeColor="accent2" w:themeTint="97" w:sz="4" w:space="0"/>
        <w:right w:val="single" w:color="F5B483" w:themeColor="accent2" w:themeTint="97" w:sz="4" w:space="0"/>
        <w:insideH w:val="single" w:color="F5B483" w:themeColor="accent2" w:themeTint="97" w:sz="4" w:space="0"/>
        <w:insideV w:val="single" w:color="F5B483" w:themeColor="accent2" w:themeTint="97" w:sz="4" w:space="0"/>
      </w:tblBorders>
    </w:tblPr>
    <w:tblStylePr w:type="band1Horz">
      <w:rPr>
        <w:rFonts w:ascii="Arial" w:hAnsi="Arial"/>
        <w:color w:val="f5b484" w:themeColor="accent2" w:themeTint="96"/>
        <w:sz w:val="22"/>
      </w:rPr>
      <w:tcPr>
        <w:shd w:val="clear" w:color="fbe6d6" w:themeColor="accent2" w:themeTint="32" w:fill="fbe6d6" w:themeFill="accent2" w:themeFillTint="32"/>
      </w:tcPr>
    </w:tblStylePr>
    <w:tblStylePr w:type="band1Vert">
      <w:tcPr>
        <w:shd w:val="clear" w:color="fbe6d6" w:themeColor="accent2" w:themeTint="32" w:fill="fbe6d6" w:themeFill="accent2" w:themeFillTint="32"/>
      </w:tcPr>
    </w:tblStylePr>
    <w:tblStylePr w:type="band2Horz">
      <w:rPr>
        <w:rFonts w:ascii="Arial" w:hAnsi="Arial"/>
        <w:color w:val="f5b484" w:themeColor="accent2" w:themeTint="96"/>
        <w:sz w:val="22"/>
      </w:rPr>
    </w:tblStylePr>
    <w:tblStylePr w:type="firstCol">
      <w:rPr>
        <w:rFonts w:ascii="Arial" w:hAnsi="Arial"/>
        <w:i/>
        <w:color w:val="f5b484" w:themeColor="accent2" w:themeTint="96"/>
        <w:sz w:val="22"/>
      </w:rPr>
      <w:pPr>
        <w:jc w:val="right"/>
      </w:pPr>
      <w:tcPr>
        <w:shd w:val="clear" w:color="ffffff" w:fill="auto"/>
        <w:tcBorders>
          <w:top w:val="none" w:color="000000" w:sz="4" w:space="0"/>
          <w:left w:val="none" w:color="000000" w:sz="4" w:space="0"/>
          <w:bottom w:val="none" w:color="000000" w:sz="4" w:space="0"/>
          <w:right w:val="single" w:color="F5B483" w:themeColor="accent2" w:themeTint="97" w:sz="4" w:space="0"/>
        </w:tcBorders>
      </w:tcPr>
    </w:tblStylePr>
    <w:tblStylePr w:type="firstRow">
      <w:rPr>
        <w:rFonts w:ascii="Arial" w:hAnsi="Arial"/>
        <w:b/>
        <w:color w:val="f5b484" w:themeColor="accent2" w:themeTint="96"/>
        <w:sz w:val="22"/>
      </w:rPr>
      <w:tcPr>
        <w:shd w:val="clear" w:color="ffffff" w:themeColor="light1" w:fill="ffffff" w:themeFill="light1"/>
        <w:tcBorders>
          <w:top w:val="none" w:color="000000" w:sz="4" w:space="0"/>
          <w:left w:val="none" w:color="000000" w:sz="4" w:space="0"/>
          <w:bottom w:val="single" w:color="F5B483" w:themeColor="accent2" w:themeTint="97" w:sz="4" w:space="0"/>
          <w:right w:val="none" w:color="000000" w:sz="4" w:space="0"/>
        </w:tcBorders>
      </w:tcPr>
    </w:tblStylePr>
    <w:tblStylePr w:type="lastCol">
      <w:rPr>
        <w:rFonts w:ascii="Arial" w:hAnsi="Arial"/>
        <w:i/>
        <w:color w:val="f5b484" w:themeColor="accent2" w:themeTint="96"/>
        <w:sz w:val="22"/>
      </w:rPr>
      <w:tcPr>
        <w:shd w:val="clear" w:color="ffffff" w:fill="auto"/>
        <w:tcBorders>
          <w:top w:val="none" w:color="000000" w:sz="4" w:space="0"/>
          <w:left w:val="single" w:color="F5B483" w:themeColor="accent2" w:themeTint="97" w:sz="4" w:space="0"/>
          <w:bottom w:val="none" w:color="000000" w:sz="4" w:space="0"/>
          <w:right w:val="none" w:color="000000" w:sz="4" w:space="0"/>
        </w:tcBorders>
      </w:tcPr>
    </w:tblStylePr>
    <w:tblStylePr w:type="lastRow">
      <w:rPr>
        <w:rFonts w:ascii="Arial" w:hAnsi="Arial"/>
        <w:b/>
        <w:color w:val="f5b484" w:themeColor="accent2" w:themeTint="96"/>
        <w:sz w:val="22"/>
      </w:rPr>
      <w:tcPr>
        <w:shd w:val="clear" w:color="ffffff" w:themeColor="light1" w:fill="ffffff" w:themeFill="light1"/>
        <w:tcBorders>
          <w:top w:val="single" w:color="F5B483" w:themeColor="accent2" w:themeTint="97" w:sz="4" w:space="0"/>
          <w:left w:val="none" w:color="000000" w:sz="4" w:space="0"/>
          <w:bottom w:val="none" w:color="000000" w:sz="4" w:space="0"/>
          <w:right w:val="none" w:color="000000" w:sz="4" w:space="0"/>
        </w:tcBorders>
      </w:tcPr>
    </w:tblStylePr>
  </w:style>
  <w:style w:type="table" w:styleId="1023" w:customStyle="1">
    <w:name w:val="Grid Table 7 Colorful - Accent 3"/>
    <w:basedOn w:val="885"/>
    <w:uiPriority w:val="99"/>
    <w:qFormat/>
    <w:tblPr>
      <w:tblBorders>
        <w:bottom w:val="single" w:color="F2BA02" w:themeColor="accent3" w:themeTint="FE" w:sz="4" w:space="0"/>
        <w:right w:val="single" w:color="F2BA02" w:themeColor="accent3" w:themeTint="FE" w:sz="4" w:space="0"/>
        <w:insideH w:val="single" w:color="F2BA02" w:themeColor="accent3" w:themeTint="FE" w:sz="4" w:space="0"/>
        <w:insideV w:val="single" w:color="F2BA02" w:themeColor="accent3" w:themeTint="FE" w:sz="4" w:space="0"/>
      </w:tblBorders>
    </w:tblPr>
    <w:tblStylePr w:type="band1Horz">
      <w:rPr>
        <w:rFonts w:ascii="Arial" w:hAnsi="Arial"/>
        <w:color w:val="f2ba02" w:themeColor="accent3"/>
        <w:sz w:val="22"/>
      </w:rPr>
      <w:tcPr>
        <w:shd w:val="clear" w:color="fef2c9" w:themeColor="accent3" w:themeTint="34" w:fill="fef2c9" w:themeFill="accent3" w:themeFillTint="34"/>
      </w:tcPr>
    </w:tblStylePr>
    <w:tblStylePr w:type="band1Vert">
      <w:tcPr>
        <w:shd w:val="clear" w:color="fef2c9" w:themeColor="accent3" w:themeTint="34" w:fill="fef2c9" w:themeFill="accent3" w:themeFillTint="34"/>
      </w:tcPr>
    </w:tblStylePr>
    <w:tblStylePr w:type="band2Horz">
      <w:rPr>
        <w:rFonts w:ascii="Arial" w:hAnsi="Arial"/>
        <w:color w:val="f2ba02" w:themeColor="accent3"/>
        <w:sz w:val="22"/>
      </w:rPr>
    </w:tblStylePr>
    <w:tblStylePr w:type="firstCol">
      <w:rPr>
        <w:rFonts w:ascii="Arial" w:hAnsi="Arial"/>
        <w:i/>
        <w:color w:val="f2ba02" w:themeColor="accent3"/>
        <w:sz w:val="22"/>
      </w:rPr>
      <w:pPr>
        <w:jc w:val="right"/>
      </w:pPr>
      <w:tcPr>
        <w:shd w:val="clear" w:color="ffffff" w:fill="auto"/>
        <w:tcBorders>
          <w:top w:val="none" w:color="000000" w:sz="4" w:space="0"/>
          <w:left w:val="none" w:color="000000" w:sz="4" w:space="0"/>
          <w:bottom w:val="none" w:color="000000" w:sz="4" w:space="0"/>
          <w:right w:val="single" w:color="F2BA02" w:themeColor="accent3" w:themeTint="FE" w:sz="4" w:space="0"/>
        </w:tcBorders>
      </w:tcPr>
    </w:tblStylePr>
    <w:tblStylePr w:type="firstRow">
      <w:rPr>
        <w:rFonts w:ascii="Arial" w:hAnsi="Arial"/>
        <w:b/>
        <w:color w:val="f2ba02" w:themeColor="accent3"/>
        <w:sz w:val="22"/>
      </w:rPr>
      <w:tcPr>
        <w:shd w:val="clear" w:color="ffffff" w:themeColor="light1" w:fill="ffffff" w:themeFill="light1"/>
        <w:tcBorders>
          <w:top w:val="none" w:color="000000" w:sz="4" w:space="0"/>
          <w:left w:val="none" w:color="000000" w:sz="4" w:space="0"/>
          <w:bottom w:val="single" w:color="F2BA02" w:themeColor="accent3" w:themeTint="FE" w:sz="4" w:space="0"/>
          <w:right w:val="none" w:color="000000" w:sz="4" w:space="0"/>
        </w:tcBorders>
      </w:tcPr>
    </w:tblStylePr>
    <w:tblStylePr w:type="lastCol">
      <w:rPr>
        <w:rFonts w:ascii="Arial" w:hAnsi="Arial"/>
        <w:i/>
        <w:color w:val="f2ba02" w:themeColor="accent3"/>
        <w:sz w:val="22"/>
      </w:rPr>
      <w:tcPr>
        <w:shd w:val="clear" w:color="ffffff" w:fill="auto"/>
        <w:tcBorders>
          <w:top w:val="none" w:color="000000" w:sz="4" w:space="0"/>
          <w:left w:val="single" w:color="F2BA02" w:themeColor="accent3" w:themeTint="FE" w:sz="4" w:space="0"/>
          <w:bottom w:val="none" w:color="000000" w:sz="4" w:space="0"/>
          <w:right w:val="none" w:color="000000" w:sz="4" w:space="0"/>
        </w:tcBorders>
      </w:tcPr>
    </w:tblStylePr>
    <w:tblStylePr w:type="lastRow">
      <w:rPr>
        <w:rFonts w:ascii="Arial" w:hAnsi="Arial"/>
        <w:b/>
        <w:color w:val="f2ba02" w:themeColor="accent3"/>
        <w:sz w:val="22"/>
      </w:rPr>
      <w:tcPr>
        <w:shd w:val="clear" w:color="ffffff" w:themeColor="light1" w:fill="ffffff" w:themeFill="light1"/>
        <w:tcBorders>
          <w:top w:val="single" w:color="F2BA02" w:themeColor="accent3" w:themeTint="FE" w:sz="4" w:space="0"/>
          <w:left w:val="none" w:color="000000" w:sz="4" w:space="0"/>
          <w:bottom w:val="none" w:color="000000" w:sz="4" w:space="0"/>
          <w:right w:val="none" w:color="000000" w:sz="4" w:space="0"/>
        </w:tcBorders>
      </w:tcPr>
    </w:tblStylePr>
  </w:style>
  <w:style w:type="table" w:styleId="1024" w:customStyle="1">
    <w:name w:val="Grid Table 7 Colorful - Accent 4"/>
    <w:basedOn w:val="885"/>
    <w:uiPriority w:val="99"/>
    <w:qFormat/>
    <w:tblPr>
      <w:tblBorders>
        <w:bottom w:val="single" w:color="ABD78C" w:themeColor="accent4" w:themeTint="9A" w:sz="4" w:space="0"/>
        <w:right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abd78d" w:themeColor="accent4" w:themeTint="99"/>
        <w:sz w:val="22"/>
      </w:rPr>
      <w:tcPr>
        <w:shd w:val="clear" w:color="e2f1d8" w:themeColor="accent4" w:themeTint="34" w:fill="e2f1d8" w:themeFill="accent4" w:themeFillTint="34"/>
      </w:tcPr>
    </w:tblStylePr>
    <w:tblStylePr w:type="band1Vert">
      <w:tcPr>
        <w:shd w:val="clear" w:color="e2f1d8" w:themeColor="accent4" w:themeTint="34" w:fill="e2f1d8" w:themeFill="accent4" w:themeFillTint="34"/>
      </w:tcPr>
    </w:tblStylePr>
    <w:tblStylePr w:type="band2Horz">
      <w:rPr>
        <w:rFonts w:ascii="Arial" w:hAnsi="Arial"/>
        <w:color w:val="abd78d" w:themeColor="accent4" w:themeTint="99"/>
        <w:sz w:val="22"/>
      </w:rPr>
    </w:tblStylePr>
    <w:tblStylePr w:type="firstCol">
      <w:rPr>
        <w:rFonts w:ascii="Arial" w:hAnsi="Arial"/>
        <w:i/>
        <w:color w:val="abd78d" w:themeColor="accent4" w:themeTint="99"/>
        <w:sz w:val="22"/>
      </w:rPr>
      <w:pPr>
        <w:jc w:val="right"/>
      </w:pPr>
      <w:tcPr>
        <w:shd w:val="clear" w:color="ffffff" w:fill="auto"/>
        <w:tcBorders>
          <w:top w:val="none" w:color="000000" w:sz="4" w:space="0"/>
          <w:left w:val="none" w:color="000000" w:sz="4" w:space="0"/>
          <w:bottom w:val="none" w:color="000000" w:sz="4" w:space="0"/>
          <w:right w:val="single" w:color="ABD78C" w:themeColor="accent4" w:themeTint="9A" w:sz="4" w:space="0"/>
        </w:tcBorders>
      </w:tcPr>
    </w:tblStylePr>
    <w:tblStylePr w:type="firstRow">
      <w:rPr>
        <w:rFonts w:ascii="Arial" w:hAnsi="Arial"/>
        <w:b/>
        <w:color w:val="abd78d" w:themeColor="accent4" w:themeTint="99"/>
        <w:sz w:val="22"/>
      </w:rPr>
      <w:tcPr>
        <w:shd w:val="clear" w:color="ffffff" w:themeColor="light1" w:fill="ffffff" w:themeFill="light1"/>
        <w:tcBorders>
          <w:top w:val="none" w:color="000000" w:sz="4" w:space="0"/>
          <w:left w:val="none" w:color="000000" w:sz="4" w:space="0"/>
          <w:bottom w:val="single" w:color="ABD78C" w:themeColor="accent4" w:themeTint="9A" w:sz="4" w:space="0"/>
          <w:right w:val="none" w:color="000000" w:sz="4" w:space="0"/>
        </w:tcBorders>
      </w:tcPr>
    </w:tblStylePr>
    <w:tblStylePr w:type="lastCol">
      <w:rPr>
        <w:rFonts w:ascii="Arial" w:hAnsi="Arial"/>
        <w:i/>
        <w:color w:val="abd78d" w:themeColor="accent4" w:themeTint="99"/>
        <w:sz w:val="22"/>
      </w:rPr>
      <w:tcPr>
        <w:shd w:val="clear" w:color="ffffff" w:fill="auto"/>
        <w:tcBorders>
          <w:top w:val="none" w:color="000000" w:sz="4" w:space="0"/>
          <w:left w:val="single" w:color="ABD78C" w:themeColor="accent4" w:themeTint="9A" w:sz="4" w:space="0"/>
          <w:bottom w:val="none" w:color="000000" w:sz="4" w:space="0"/>
          <w:right w:val="none" w:color="000000" w:sz="4" w:space="0"/>
        </w:tcBorders>
      </w:tcPr>
    </w:tblStylePr>
    <w:tblStylePr w:type="lastRow">
      <w:rPr>
        <w:rFonts w:ascii="Arial" w:hAnsi="Arial"/>
        <w:b/>
        <w:color w:val="abd78d" w:themeColor="accent4" w:themeTint="99"/>
        <w:sz w:val="22"/>
      </w:rPr>
      <w:tcPr>
        <w:shd w:val="clear" w:color="ffffff" w:themeColor="light1" w:fill="ffffff" w:themeFill="light1"/>
        <w:tcBorders>
          <w:top w:val="single" w:color="ABD78C" w:themeColor="accent4" w:themeTint="9A" w:sz="4" w:space="0"/>
          <w:left w:val="none" w:color="000000" w:sz="4" w:space="0"/>
          <w:bottom w:val="none" w:color="000000" w:sz="4" w:space="0"/>
          <w:right w:val="none" w:color="000000" w:sz="4" w:space="0"/>
        </w:tcBorders>
      </w:tcPr>
    </w:tblStylePr>
  </w:style>
  <w:style w:type="table" w:styleId="1025" w:customStyle="1">
    <w:name w:val="Grid Table 7 Colorful - Accent 5"/>
    <w:basedOn w:val="885"/>
    <w:uiPriority w:val="99"/>
    <w:qFormat/>
    <w:tblPr>
      <w:tblBorders>
        <w:bottom w:val="single" w:color="84E0D8" w:themeColor="accent5" w:themeTint="90" w:sz="4" w:space="0"/>
        <w:right w:val="single" w:color="84E0D8" w:themeColor="accent5" w:themeTint="90" w:sz="4" w:space="0"/>
        <w:insideH w:val="single" w:color="84E0D8" w:themeColor="accent5" w:themeTint="90" w:sz="4" w:space="0"/>
        <w:insideV w:val="single" w:color="84E0D8" w:themeColor="accent5" w:themeTint="90" w:sz="4" w:space="0"/>
      </w:tblBorders>
    </w:tblPr>
    <w:tblStylePr w:type="band1Horz">
      <w:rPr>
        <w:rFonts w:ascii="Arial" w:hAnsi="Arial"/>
        <w:color w:val="1b6f67" w:themeColor="accent5" w:themeShade="94"/>
        <w:sz w:val="22"/>
      </w:rPr>
      <w:tcPr>
        <w:shd w:val="clear" w:color="d2f4f1" w:themeColor="accent5" w:themeTint="34" w:fill="d2f4f1" w:themeFill="accent5" w:themeFillTint="34"/>
      </w:tcPr>
    </w:tblStylePr>
    <w:tblStylePr w:type="band1Vert">
      <w:tcPr>
        <w:shd w:val="clear" w:color="d2f4f1" w:themeColor="accent5" w:themeTint="34" w:fill="d2f4f1" w:themeFill="accent5" w:themeFillTint="34"/>
      </w:tcPr>
    </w:tblStylePr>
    <w:tblStylePr w:type="band2Horz">
      <w:rPr>
        <w:rFonts w:ascii="Arial" w:hAnsi="Arial"/>
        <w:color w:val="1b6f67" w:themeColor="accent5" w:themeShade="94"/>
        <w:sz w:val="22"/>
      </w:rPr>
    </w:tblStylePr>
    <w:tblStylePr w:type="firstCol">
      <w:rPr>
        <w:rFonts w:ascii="Arial" w:hAnsi="Arial"/>
        <w:i/>
        <w:color w:val="1b6f67" w:themeColor="accent5" w:themeShade="94"/>
        <w:sz w:val="22"/>
      </w:rPr>
      <w:pPr>
        <w:jc w:val="right"/>
      </w:pPr>
      <w:tcPr>
        <w:shd w:val="clear" w:color="ffffff" w:fill="auto"/>
        <w:tcBorders>
          <w:top w:val="none" w:color="000000" w:sz="4" w:space="0"/>
          <w:left w:val="none" w:color="000000" w:sz="4" w:space="0"/>
          <w:bottom w:val="none" w:color="000000" w:sz="4" w:space="0"/>
          <w:right w:val="single" w:color="84E0D8" w:themeColor="accent5" w:themeTint="90" w:sz="4" w:space="0"/>
        </w:tcBorders>
      </w:tcPr>
    </w:tblStylePr>
    <w:tblStylePr w:type="firstRow">
      <w:rPr>
        <w:rFonts w:ascii="Arial" w:hAnsi="Arial"/>
        <w:b/>
        <w:color w:val="1b6f67" w:themeColor="accent5" w:themeShade="94"/>
        <w:sz w:val="22"/>
      </w:rPr>
      <w:tcPr>
        <w:shd w:val="clear" w:color="ffffff" w:themeColor="light1" w:fill="ffffff" w:themeFill="light1"/>
        <w:tcBorders>
          <w:top w:val="none" w:color="000000" w:sz="4" w:space="0"/>
          <w:left w:val="none" w:color="000000" w:sz="4" w:space="0"/>
          <w:bottom w:val="single" w:color="84E0D8" w:themeColor="accent5" w:themeTint="90" w:sz="4" w:space="0"/>
          <w:right w:val="none" w:color="000000" w:sz="4" w:space="0"/>
        </w:tcBorders>
      </w:tcPr>
    </w:tblStylePr>
    <w:tblStylePr w:type="lastCol">
      <w:rPr>
        <w:rFonts w:ascii="Arial" w:hAnsi="Arial"/>
        <w:i/>
        <w:color w:val="1b6f67" w:themeColor="accent5" w:themeShade="94"/>
        <w:sz w:val="22"/>
      </w:rPr>
      <w:tcPr>
        <w:shd w:val="clear" w:color="ffffff" w:fill="auto"/>
        <w:tcBorders>
          <w:top w:val="none" w:color="000000" w:sz="4" w:space="0"/>
          <w:left w:val="single" w:color="84E0D8" w:themeColor="accent5" w:themeTint="90" w:sz="4" w:space="0"/>
          <w:bottom w:val="none" w:color="000000" w:sz="4" w:space="0"/>
          <w:right w:val="none" w:color="000000" w:sz="4" w:space="0"/>
        </w:tcBorders>
      </w:tcPr>
    </w:tblStylePr>
    <w:tblStylePr w:type="lastRow">
      <w:rPr>
        <w:rFonts w:ascii="Arial" w:hAnsi="Arial"/>
        <w:b/>
        <w:color w:val="1b6f67" w:themeColor="accent5" w:themeShade="94"/>
        <w:sz w:val="22"/>
      </w:rPr>
      <w:tcPr>
        <w:shd w:val="clear" w:color="ffffff" w:themeColor="light1" w:fill="ffffff" w:themeFill="light1"/>
        <w:tcBorders>
          <w:top w:val="single" w:color="84E0D8" w:themeColor="accent5" w:themeTint="90" w:sz="4" w:space="0"/>
          <w:left w:val="none" w:color="000000" w:sz="4" w:space="0"/>
          <w:bottom w:val="none" w:color="000000" w:sz="4" w:space="0"/>
          <w:right w:val="none" w:color="000000" w:sz="4" w:space="0"/>
        </w:tcBorders>
      </w:tcPr>
    </w:tblStylePr>
  </w:style>
  <w:style w:type="table" w:styleId="1026" w:customStyle="1">
    <w:name w:val="Grid Table 7 Colorful - Accent 6"/>
    <w:basedOn w:val="885"/>
    <w:uiPriority w:val="99"/>
    <w:qFormat/>
    <w:tblPr>
      <w:tblBorders>
        <w:bottom w:val="single" w:color="F099A3" w:themeColor="accent6" w:themeTint="90" w:sz="4" w:space="0"/>
        <w:right w:val="single" w:color="F099A3" w:themeColor="accent6" w:themeTint="90" w:sz="4" w:space="0"/>
        <w:insideH w:val="single" w:color="F099A3" w:themeColor="accent6" w:themeTint="90" w:sz="4" w:space="0"/>
        <w:insideV w:val="single" w:color="F099A3" w:themeColor="accent6" w:themeTint="90" w:sz="4" w:space="0"/>
      </w:tblBorders>
    </w:tblPr>
    <w:tblStylePr w:type="band1Horz">
      <w:rPr>
        <w:rFonts w:ascii="Arial" w:hAnsi="Arial"/>
        <w:color w:val="9a1626" w:themeColor="accent6" w:themeShade="94"/>
        <w:sz w:val="22"/>
      </w:rPr>
      <w:tcPr>
        <w:shd w:val="clear" w:color="f9dade" w:themeColor="accent6" w:themeTint="34" w:fill="f9dade" w:themeFill="accent6" w:themeFillTint="34"/>
      </w:tcPr>
    </w:tblStylePr>
    <w:tblStylePr w:type="band1Vert">
      <w:tcPr>
        <w:shd w:val="clear" w:color="f9dade" w:themeColor="accent6" w:themeTint="34" w:fill="f9dade" w:themeFill="accent6" w:themeFillTint="34"/>
      </w:tcPr>
    </w:tblStylePr>
    <w:tblStylePr w:type="band2Horz">
      <w:rPr>
        <w:rFonts w:ascii="Arial" w:hAnsi="Arial"/>
        <w:color w:val="9a1626" w:themeColor="accent6" w:themeShade="94"/>
        <w:sz w:val="22"/>
      </w:rPr>
    </w:tblStylePr>
    <w:tblStylePr w:type="firstCol">
      <w:rPr>
        <w:rFonts w:ascii="Arial" w:hAnsi="Arial"/>
        <w:i/>
        <w:color w:val="9a1626" w:themeColor="accent6" w:themeShade="94"/>
        <w:sz w:val="22"/>
      </w:rPr>
      <w:pPr>
        <w:jc w:val="right"/>
      </w:pPr>
      <w:tcPr>
        <w:shd w:val="clear" w:color="ffffff" w:fill="auto"/>
        <w:tcBorders>
          <w:top w:val="none" w:color="000000" w:sz="4" w:space="0"/>
          <w:left w:val="none" w:color="000000" w:sz="4" w:space="0"/>
          <w:bottom w:val="none" w:color="000000" w:sz="4" w:space="0"/>
          <w:right w:val="single" w:color="F099A3" w:themeColor="accent6" w:themeTint="90" w:sz="4" w:space="0"/>
        </w:tcBorders>
      </w:tcPr>
    </w:tblStylePr>
    <w:tblStylePr w:type="firstRow">
      <w:rPr>
        <w:rFonts w:ascii="Arial" w:hAnsi="Arial"/>
        <w:b/>
        <w:color w:val="9a1626" w:themeColor="accent6" w:themeShade="94"/>
        <w:sz w:val="22"/>
      </w:rPr>
      <w:tcPr>
        <w:shd w:val="clear" w:color="ffffff" w:themeColor="light1" w:fill="ffffff" w:themeFill="light1"/>
        <w:tcBorders>
          <w:top w:val="none" w:color="000000" w:sz="4" w:space="0"/>
          <w:left w:val="none" w:color="000000" w:sz="4" w:space="0"/>
          <w:bottom w:val="single" w:color="F099A3" w:themeColor="accent6" w:themeTint="90" w:sz="4" w:space="0"/>
          <w:right w:val="none" w:color="000000" w:sz="4" w:space="0"/>
        </w:tcBorders>
      </w:tcPr>
    </w:tblStylePr>
    <w:tblStylePr w:type="lastCol">
      <w:rPr>
        <w:rFonts w:ascii="Arial" w:hAnsi="Arial"/>
        <w:i/>
        <w:color w:val="9a1626" w:themeColor="accent6" w:themeShade="94"/>
        <w:sz w:val="22"/>
      </w:rPr>
      <w:tcPr>
        <w:shd w:val="clear" w:color="ffffff" w:fill="auto"/>
        <w:tcBorders>
          <w:top w:val="none" w:color="000000" w:sz="4" w:space="0"/>
          <w:left w:val="single" w:color="F099A3" w:themeColor="accent6" w:themeTint="90" w:sz="4" w:space="0"/>
          <w:bottom w:val="none" w:color="000000" w:sz="4" w:space="0"/>
          <w:right w:val="none" w:color="000000" w:sz="4" w:space="0"/>
        </w:tcBorders>
      </w:tcPr>
    </w:tblStylePr>
    <w:tblStylePr w:type="lastRow">
      <w:rPr>
        <w:rFonts w:ascii="Arial" w:hAnsi="Arial"/>
        <w:b/>
        <w:color w:val="9a1626" w:themeColor="accent6" w:themeShade="94"/>
        <w:sz w:val="22"/>
      </w:rPr>
      <w:tcPr>
        <w:shd w:val="clear" w:color="ffffff" w:themeColor="light1" w:fill="ffffff" w:themeFill="light1"/>
        <w:tcBorders>
          <w:top w:val="single" w:color="F099A3" w:themeColor="accent6" w:themeTint="90" w:sz="4" w:space="0"/>
          <w:left w:val="none" w:color="000000" w:sz="4" w:space="0"/>
          <w:bottom w:val="none" w:color="000000" w:sz="4" w:space="0"/>
          <w:right w:val="none" w:color="000000" w:sz="4" w:space="0"/>
        </w:tcBorders>
      </w:tcPr>
    </w:tblStylePr>
  </w:style>
  <w:style w:type="table" w:styleId="1027" w:customStyle="1">
    <w:name w:val="清单表 1 浅色1"/>
    <w:basedOn w:val="885"/>
    <w:uiPriority w:val="99"/>
    <w:qFormat/>
    <w:tblPr/>
    <w:tblStylePr w:type="band1Horz">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28" w:customStyle="1">
    <w:name w:val="List Table 1 Light - Accent 1"/>
    <w:basedOn w:val="885"/>
    <w:uiPriority w:val="99"/>
    <w:qFormat/>
    <w:tblPr/>
    <w:tblStylePr w:type="band1Horz">
      <w:tcPr>
        <w:shd w:val="clear" w:color="d1dcf2" w:themeColor="accent1" w:themeTint="40" w:fill="d1dcf2" w:themeFill="accent1" w:themeFillTint="40"/>
      </w:tcPr>
    </w:tblStylePr>
    <w:tblStylePr w:type="band1Vert">
      <w:tcPr>
        <w:shd w:val="clear" w:color="d1dcf2" w:themeColor="accent1" w:themeTint="40" w:fill="d1dcf2"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874CB" w:themeColor="accent1" w:sz="4" w:space="0"/>
          <w:right w:val="none" w:color="000000" w:sz="4" w:space="0"/>
        </w:tcBorders>
      </w:tcPr>
    </w:tblStylePr>
    <w:tblStylePr w:type="lastCol">
      <w:rPr>
        <w:b/>
        <w:color w:val="404040"/>
      </w:rPr>
    </w:tblStylePr>
    <w:tblStylePr w:type="lastRow">
      <w:rPr>
        <w:b/>
        <w:color w:val="404040"/>
      </w:rPr>
      <w:tcPr>
        <w:tcBorders>
          <w:top w:val="single" w:color="4874CB" w:themeColor="accent1" w:sz="4" w:space="0"/>
          <w:left w:val="none" w:color="000000" w:sz="4" w:space="0"/>
          <w:bottom w:val="none" w:color="000000" w:sz="4" w:space="0"/>
          <w:right w:val="none" w:color="000000" w:sz="4" w:space="0"/>
        </w:tcBorders>
      </w:tcPr>
    </w:tblStylePr>
  </w:style>
  <w:style w:type="table" w:styleId="1029" w:customStyle="1">
    <w:name w:val="List Table 1 Light - Accent 2"/>
    <w:basedOn w:val="885"/>
    <w:uiPriority w:val="99"/>
    <w:qFormat/>
    <w:tblPr/>
    <w:tblStylePr w:type="band1Horz">
      <w:tcPr>
        <w:shd w:val="clear" w:color="fadfca" w:themeColor="accent2" w:themeTint="40" w:fill="fadfca" w:themeFill="accent2" w:themeFillTint="40"/>
      </w:tcPr>
    </w:tblStylePr>
    <w:tblStylePr w:type="band1Vert">
      <w:tcPr>
        <w:shd w:val="clear" w:color="fadfca" w:themeColor="accent2" w:themeTint="40" w:fill="fadfca"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E822F" w:themeColor="accent2" w:sz="4" w:space="0"/>
          <w:right w:val="none" w:color="000000" w:sz="4" w:space="0"/>
        </w:tcBorders>
      </w:tcPr>
    </w:tblStylePr>
    <w:tblStylePr w:type="lastCol">
      <w:rPr>
        <w:b/>
        <w:color w:val="404040"/>
      </w:rPr>
    </w:tblStylePr>
    <w:tblStylePr w:type="lastRow">
      <w:rPr>
        <w:b/>
        <w:color w:val="404040"/>
      </w:rPr>
      <w:tcPr>
        <w:tcBorders>
          <w:top w:val="single" w:color="EE822F" w:themeColor="accent2" w:sz="4" w:space="0"/>
          <w:left w:val="none" w:color="000000" w:sz="4" w:space="0"/>
          <w:bottom w:val="none" w:color="000000" w:sz="4" w:space="0"/>
          <w:right w:val="none" w:color="000000" w:sz="4" w:space="0"/>
        </w:tcBorders>
      </w:tcPr>
    </w:tblStylePr>
  </w:style>
  <w:style w:type="table" w:styleId="1030" w:customStyle="1">
    <w:name w:val="List Table 1 Light - Accent 3"/>
    <w:basedOn w:val="885"/>
    <w:uiPriority w:val="99"/>
    <w:qFormat/>
    <w:tblPr/>
    <w:tblStylePr w:type="band1Horz">
      <w:tcPr>
        <w:shd w:val="clear" w:color="feeebc" w:themeColor="accent3" w:themeTint="40" w:fill="feeebc" w:themeFill="accent3" w:themeFillTint="40"/>
      </w:tcPr>
    </w:tblStylePr>
    <w:tblStylePr w:type="band1Vert">
      <w:tcPr>
        <w:shd w:val="clear" w:color="feeebc" w:themeColor="accent3" w:themeTint="40" w:fill="feeebc"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2BA02" w:themeColor="accent3" w:sz="4" w:space="0"/>
          <w:right w:val="none" w:color="000000" w:sz="4" w:space="0"/>
        </w:tcBorders>
      </w:tcPr>
    </w:tblStylePr>
    <w:tblStylePr w:type="lastCol">
      <w:rPr>
        <w:b/>
        <w:color w:val="404040"/>
      </w:rPr>
    </w:tblStylePr>
    <w:tblStylePr w:type="lastRow">
      <w:rPr>
        <w:b/>
        <w:color w:val="404040"/>
      </w:rPr>
      <w:tcPr>
        <w:tcBorders>
          <w:top w:val="single" w:color="F2BA02" w:themeColor="accent3" w:sz="4" w:space="0"/>
          <w:left w:val="none" w:color="000000" w:sz="4" w:space="0"/>
          <w:bottom w:val="none" w:color="000000" w:sz="4" w:space="0"/>
          <w:right w:val="none" w:color="000000" w:sz="4" w:space="0"/>
        </w:tcBorders>
      </w:tcPr>
    </w:tblStylePr>
  </w:style>
  <w:style w:type="table" w:styleId="1031" w:customStyle="1">
    <w:name w:val="List Table 1 Light - Accent 4"/>
    <w:basedOn w:val="885"/>
    <w:uiPriority w:val="99"/>
    <w:qFormat/>
    <w:tblPr/>
    <w:tblStylePr w:type="band1Horz">
      <w:tcPr>
        <w:shd w:val="clear" w:color="dceecf" w:themeColor="accent4" w:themeTint="40" w:fill="dceecf" w:themeFill="accent4" w:themeFillTint="40"/>
      </w:tcPr>
    </w:tblStylePr>
    <w:tblStylePr w:type="band1Vert">
      <w:tcPr>
        <w:shd w:val="clear" w:color="dceecf" w:themeColor="accent4" w:themeTint="40" w:fill="dceec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5BD42" w:themeColor="accent4" w:sz="4" w:space="0"/>
          <w:right w:val="none" w:color="000000" w:sz="4" w:space="0"/>
        </w:tcBorders>
      </w:tcPr>
    </w:tblStylePr>
    <w:tblStylePr w:type="lastCol">
      <w:rPr>
        <w:b/>
        <w:color w:val="404040"/>
      </w:rPr>
    </w:tblStylePr>
    <w:tblStylePr w:type="lastRow">
      <w:rPr>
        <w:b/>
        <w:color w:val="404040"/>
      </w:rPr>
      <w:tcPr>
        <w:tcBorders>
          <w:top w:val="single" w:color="75BD42" w:themeColor="accent4" w:sz="4" w:space="0"/>
          <w:left w:val="none" w:color="000000" w:sz="4" w:space="0"/>
          <w:bottom w:val="none" w:color="000000" w:sz="4" w:space="0"/>
          <w:right w:val="none" w:color="000000" w:sz="4" w:space="0"/>
        </w:tcBorders>
      </w:tcPr>
    </w:tblStylePr>
  </w:style>
  <w:style w:type="table" w:styleId="1032" w:customStyle="1">
    <w:name w:val="List Table 1 Light - Accent 5"/>
    <w:basedOn w:val="885"/>
    <w:uiPriority w:val="99"/>
    <w:qFormat/>
    <w:tblPr/>
    <w:tblStylePr w:type="band1Horz">
      <w:tcPr>
        <w:shd w:val="clear" w:color="c8f1ed" w:themeColor="accent5" w:themeTint="40" w:fill="c8f1ed" w:themeFill="accent5" w:themeFillTint="40"/>
      </w:tcPr>
    </w:tblStylePr>
    <w:tblStylePr w:type="band1Vert">
      <w:tcPr>
        <w:shd w:val="clear" w:color="c8f1ed" w:themeColor="accent5" w:themeTint="40" w:fill="c8f1ed"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30C0B4" w:themeColor="accent5" w:sz="4" w:space="0"/>
          <w:right w:val="none" w:color="000000" w:sz="4" w:space="0"/>
        </w:tcBorders>
      </w:tcPr>
    </w:tblStylePr>
    <w:tblStylePr w:type="lastCol">
      <w:rPr>
        <w:b/>
        <w:color w:val="404040"/>
      </w:rPr>
    </w:tblStylePr>
    <w:tblStylePr w:type="lastRow">
      <w:rPr>
        <w:b/>
        <w:color w:val="404040"/>
      </w:rPr>
      <w:tcPr>
        <w:tcBorders>
          <w:top w:val="single" w:color="30C0B4" w:themeColor="accent5" w:sz="4" w:space="0"/>
          <w:left w:val="none" w:color="000000" w:sz="4" w:space="0"/>
          <w:bottom w:val="none" w:color="000000" w:sz="4" w:space="0"/>
          <w:right w:val="none" w:color="000000" w:sz="4" w:space="0"/>
        </w:tcBorders>
      </w:tcPr>
    </w:tblStylePr>
  </w:style>
  <w:style w:type="table" w:styleId="1033" w:customStyle="1">
    <w:name w:val="List Table 1 Light - Accent 6"/>
    <w:basedOn w:val="885"/>
    <w:uiPriority w:val="99"/>
    <w:qFormat/>
    <w:tblPr/>
    <w:tblStylePr w:type="band1Horz">
      <w:tcPr>
        <w:shd w:val="clear" w:color="f8d1d6" w:themeColor="accent6" w:themeTint="40" w:fill="f8d1d6" w:themeFill="accent6" w:themeFillTint="40"/>
      </w:tcPr>
    </w:tblStylePr>
    <w:tblStylePr w:type="band1Vert">
      <w:tcPr>
        <w:shd w:val="clear" w:color="f8d1d6" w:themeColor="accent6" w:themeTint="40" w:fill="f8d1d6"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54C5E" w:themeColor="accent6" w:sz="4" w:space="0"/>
          <w:right w:val="none" w:color="000000" w:sz="4" w:space="0"/>
        </w:tcBorders>
      </w:tcPr>
    </w:tblStylePr>
    <w:tblStylePr w:type="lastCol">
      <w:rPr>
        <w:b/>
        <w:color w:val="404040"/>
      </w:rPr>
    </w:tblStylePr>
    <w:tblStylePr w:type="lastRow">
      <w:rPr>
        <w:b/>
        <w:color w:val="404040"/>
      </w:rPr>
      <w:tcPr>
        <w:tcBorders>
          <w:top w:val="single" w:color="E54C5E" w:themeColor="accent6" w:sz="4" w:space="0"/>
          <w:left w:val="none" w:color="000000" w:sz="4" w:space="0"/>
          <w:bottom w:val="none" w:color="000000" w:sz="4" w:space="0"/>
          <w:right w:val="none" w:color="000000" w:sz="4" w:space="0"/>
        </w:tcBorders>
      </w:tcPr>
    </w:tblStylePr>
  </w:style>
  <w:style w:type="table" w:styleId="1034" w:customStyle="1">
    <w:name w:val="清单表 21"/>
    <w:basedOn w:val="885"/>
    <w:uiPriority w:val="99"/>
    <w:qFormat/>
    <w:tblPr>
      <w:tblBorders>
        <w:top w:val="single" w:color="6F6F6F" w:themeColor="text1" w:themeTint="90" w:sz="4" w:space="0"/>
        <w:bottom w:val="single" w:color="6F6F6F" w:themeColor="text1" w:themeTint="90" w:sz="4" w:space="0"/>
        <w:insideH w:val="single" w:color="6F6F6F" w:themeColor="text1" w:themeTint="90" w:sz="4" w:space="0"/>
      </w:tblBorders>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style>
  <w:style w:type="table" w:styleId="1035" w:customStyle="1">
    <w:name w:val="List Table 2 - Accent 1"/>
    <w:basedOn w:val="885"/>
    <w:uiPriority w:val="99"/>
    <w:qFormat/>
    <w:tblPr>
      <w:tblBorders>
        <w:top w:val="single" w:color="97B0E1" w:themeColor="accent1" w:themeTint="90" w:sz="4" w:space="0"/>
        <w:bottom w:val="single" w:color="97B0E1" w:themeColor="accent1" w:themeTint="90" w:sz="4" w:space="0"/>
        <w:insideH w:val="single" w:color="97B0E1" w:themeColor="accent1" w:themeTint="90" w:sz="4" w:space="0"/>
      </w:tblBorders>
    </w:tblPr>
    <w:tblStylePr w:type="band1Horz">
      <w:rPr>
        <w:rFonts w:ascii="Arial" w:hAnsi="Arial"/>
        <w:color w:val="404040"/>
        <w:sz w:val="22"/>
      </w:rPr>
      <w:tcPr>
        <w:shd w:val="clear" w:color="d1dcf2" w:themeColor="accent1" w:themeTint="40" w:fill="d1dcf2" w:themeFill="accent1" w:themeFillTint="40"/>
      </w:tcPr>
    </w:tblStylePr>
    <w:tblStylePr w:type="band1Vert">
      <w:rPr>
        <w:rFonts w:ascii="Arial" w:hAnsi="Arial"/>
        <w:color w:val="404040"/>
        <w:sz w:val="22"/>
      </w:rPr>
      <w:tcPr>
        <w:shd w:val="clear" w:color="d1dcf2" w:themeColor="accent1" w:themeTint="40" w:fill="d1dcf2"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7B0E1" w:themeColor="accent1" w:themeTint="90" w:sz="4" w:space="0"/>
          <w:left w:val="none" w:color="000000" w:sz="4" w:space="0"/>
          <w:bottom w:val="single" w:color="97B0E1"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7B0E1" w:themeColor="accent1" w:themeTint="90" w:sz="4" w:space="0"/>
          <w:left w:val="none" w:color="000000" w:sz="4" w:space="0"/>
          <w:bottom w:val="single" w:color="97B0E1" w:themeColor="accent1" w:themeTint="90" w:sz="4" w:space="0"/>
          <w:right w:val="none" w:color="000000" w:sz="4" w:space="0"/>
        </w:tcBorders>
      </w:tcPr>
    </w:tblStylePr>
  </w:style>
  <w:style w:type="table" w:styleId="1036" w:customStyle="1">
    <w:name w:val="List Table 2 - Accent 2"/>
    <w:basedOn w:val="885"/>
    <w:uiPriority w:val="99"/>
    <w:qFormat/>
    <w:tblPr>
      <w:tblBorders>
        <w:top w:val="single" w:color="F5B789" w:themeColor="accent2" w:themeTint="90" w:sz="4" w:space="0"/>
        <w:bottom w:val="single" w:color="F5B789" w:themeColor="accent2" w:themeTint="90" w:sz="4" w:space="0"/>
        <w:insideH w:val="single" w:color="F5B789" w:themeColor="accent2" w:themeTint="90" w:sz="4" w:space="0"/>
      </w:tblBorders>
    </w:tblPr>
    <w:tblStylePr w:type="band1Horz">
      <w:rPr>
        <w:rFonts w:ascii="Arial" w:hAnsi="Arial"/>
        <w:color w:val="404040"/>
        <w:sz w:val="22"/>
      </w:rPr>
      <w:tcPr>
        <w:shd w:val="clear" w:color="fadfca" w:themeColor="accent2" w:themeTint="40" w:fill="fadfca" w:themeFill="accent2" w:themeFillTint="40"/>
      </w:tcPr>
    </w:tblStylePr>
    <w:tblStylePr w:type="band1Vert">
      <w:rPr>
        <w:rFonts w:ascii="Arial" w:hAnsi="Arial"/>
        <w:color w:val="404040"/>
        <w:sz w:val="22"/>
      </w:rPr>
      <w:tcPr>
        <w:shd w:val="clear" w:color="fadfca" w:themeColor="accent2" w:themeTint="40" w:fill="fadfca"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5B789" w:themeColor="accent2" w:themeTint="90" w:sz="4" w:space="0"/>
          <w:left w:val="none" w:color="000000" w:sz="4" w:space="0"/>
          <w:bottom w:val="single" w:color="F5B789"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5B789" w:themeColor="accent2" w:themeTint="90" w:sz="4" w:space="0"/>
          <w:left w:val="none" w:color="000000" w:sz="4" w:space="0"/>
          <w:bottom w:val="single" w:color="F5B789" w:themeColor="accent2" w:themeTint="90" w:sz="4" w:space="0"/>
          <w:right w:val="none" w:color="000000" w:sz="4" w:space="0"/>
        </w:tcBorders>
      </w:tcPr>
    </w:tblStylePr>
  </w:style>
  <w:style w:type="table" w:styleId="1037" w:customStyle="1">
    <w:name w:val="List Table 2 - Accent 3"/>
    <w:basedOn w:val="885"/>
    <w:uiPriority w:val="99"/>
    <w:qFormat/>
    <w:tblPr>
      <w:tblBorders>
        <w:top w:val="single" w:color="FDDB69" w:themeColor="accent3" w:themeTint="90" w:sz="4" w:space="0"/>
        <w:bottom w:val="single" w:color="FDDB69" w:themeColor="accent3" w:themeTint="90" w:sz="4" w:space="0"/>
        <w:insideH w:val="single" w:color="FDDB69" w:themeColor="accent3" w:themeTint="90" w:sz="4" w:space="0"/>
      </w:tblBorders>
    </w:tblPr>
    <w:tblStylePr w:type="band1Horz">
      <w:rPr>
        <w:rFonts w:ascii="Arial" w:hAnsi="Arial"/>
        <w:color w:val="404040"/>
        <w:sz w:val="22"/>
      </w:rPr>
      <w:tcPr>
        <w:shd w:val="clear" w:color="feeebc" w:themeColor="accent3" w:themeTint="40" w:fill="feeebc" w:themeFill="accent3" w:themeFillTint="40"/>
      </w:tcPr>
    </w:tblStylePr>
    <w:tblStylePr w:type="band1Vert">
      <w:rPr>
        <w:rFonts w:ascii="Arial" w:hAnsi="Arial"/>
        <w:color w:val="404040"/>
        <w:sz w:val="22"/>
      </w:rPr>
      <w:tcPr>
        <w:shd w:val="clear" w:color="feeebc" w:themeColor="accent3" w:themeTint="40" w:fill="feeebc"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DDB69" w:themeColor="accent3" w:themeTint="90" w:sz="4" w:space="0"/>
          <w:left w:val="none" w:color="000000" w:sz="4" w:space="0"/>
          <w:bottom w:val="single" w:color="FDDB69"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DDB69" w:themeColor="accent3" w:themeTint="90" w:sz="4" w:space="0"/>
          <w:left w:val="none" w:color="000000" w:sz="4" w:space="0"/>
          <w:bottom w:val="single" w:color="FDDB69" w:themeColor="accent3" w:themeTint="90" w:sz="4" w:space="0"/>
          <w:right w:val="none" w:color="000000" w:sz="4" w:space="0"/>
        </w:tcBorders>
      </w:tcPr>
    </w:tblStylePr>
  </w:style>
  <w:style w:type="table" w:styleId="1038" w:customStyle="1">
    <w:name w:val="List Table 2 - Accent 4"/>
    <w:basedOn w:val="885"/>
    <w:uiPriority w:val="99"/>
    <w:qFormat/>
    <w:tblPr>
      <w:tblBorders>
        <w:top w:val="single" w:color="B0D994" w:themeColor="accent4" w:themeTint="90" w:sz="4" w:space="0"/>
        <w:bottom w:val="single" w:color="B0D994" w:themeColor="accent4" w:themeTint="90" w:sz="4" w:space="0"/>
        <w:insideH w:val="single" w:color="B0D994" w:themeColor="accent4" w:themeTint="90" w:sz="4" w:space="0"/>
      </w:tblBorders>
    </w:tblPr>
    <w:tblStylePr w:type="band1Horz">
      <w:rPr>
        <w:rFonts w:ascii="Arial" w:hAnsi="Arial"/>
        <w:color w:val="404040"/>
        <w:sz w:val="22"/>
      </w:rPr>
      <w:tcPr>
        <w:shd w:val="clear" w:color="dceecf" w:themeColor="accent4" w:themeTint="40" w:fill="dceecf" w:themeFill="accent4" w:themeFillTint="40"/>
      </w:tcPr>
    </w:tblStylePr>
    <w:tblStylePr w:type="band1Vert">
      <w:rPr>
        <w:rFonts w:ascii="Arial" w:hAnsi="Arial"/>
        <w:color w:val="404040"/>
        <w:sz w:val="22"/>
      </w:rPr>
      <w:tcPr>
        <w:shd w:val="clear" w:color="dceecf" w:themeColor="accent4" w:themeTint="40" w:fill="dceec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0D994" w:themeColor="accent4" w:themeTint="90" w:sz="4" w:space="0"/>
          <w:left w:val="none" w:color="000000" w:sz="4" w:space="0"/>
          <w:bottom w:val="single" w:color="B0D994"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0D994" w:themeColor="accent4" w:themeTint="90" w:sz="4" w:space="0"/>
          <w:left w:val="none" w:color="000000" w:sz="4" w:space="0"/>
          <w:bottom w:val="single" w:color="B0D994" w:themeColor="accent4" w:themeTint="90" w:sz="4" w:space="0"/>
          <w:right w:val="none" w:color="000000" w:sz="4" w:space="0"/>
        </w:tcBorders>
      </w:tcPr>
    </w:tblStylePr>
  </w:style>
  <w:style w:type="table" w:styleId="1039" w:customStyle="1">
    <w:name w:val="List Table 2 - Accent 5"/>
    <w:basedOn w:val="885"/>
    <w:uiPriority w:val="99"/>
    <w:qFormat/>
    <w:tblPr>
      <w:tblBorders>
        <w:top w:val="single" w:color="84E0D8" w:themeColor="accent5" w:themeTint="90" w:sz="4" w:space="0"/>
        <w:bottom w:val="single" w:color="84E0D8" w:themeColor="accent5" w:themeTint="90" w:sz="4" w:space="0"/>
        <w:insideH w:val="single" w:color="84E0D8" w:themeColor="accent5" w:themeTint="90" w:sz="4" w:space="0"/>
      </w:tblBorders>
    </w:tblPr>
    <w:tblStylePr w:type="band1Horz">
      <w:rPr>
        <w:rFonts w:ascii="Arial" w:hAnsi="Arial"/>
        <w:color w:val="404040"/>
        <w:sz w:val="22"/>
      </w:rPr>
      <w:tcPr>
        <w:shd w:val="clear" w:color="c8f1ed" w:themeColor="accent5" w:themeTint="40" w:fill="c8f1ed" w:themeFill="accent5" w:themeFillTint="40"/>
      </w:tcPr>
    </w:tblStylePr>
    <w:tblStylePr w:type="band1Vert">
      <w:rPr>
        <w:rFonts w:ascii="Arial" w:hAnsi="Arial"/>
        <w:color w:val="404040"/>
        <w:sz w:val="22"/>
      </w:rPr>
      <w:tcPr>
        <w:shd w:val="clear" w:color="c8f1ed" w:themeColor="accent5" w:themeTint="40" w:fill="c8f1ed"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84E0D8" w:themeColor="accent5" w:themeTint="90" w:sz="4" w:space="0"/>
          <w:left w:val="none" w:color="000000" w:sz="4" w:space="0"/>
          <w:bottom w:val="single" w:color="84E0D8"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84E0D8" w:themeColor="accent5" w:themeTint="90" w:sz="4" w:space="0"/>
          <w:left w:val="none" w:color="000000" w:sz="4" w:space="0"/>
          <w:bottom w:val="single" w:color="84E0D8" w:themeColor="accent5" w:themeTint="90" w:sz="4" w:space="0"/>
          <w:right w:val="none" w:color="000000" w:sz="4" w:space="0"/>
        </w:tcBorders>
      </w:tcPr>
    </w:tblStylePr>
  </w:style>
  <w:style w:type="table" w:styleId="1040" w:customStyle="1">
    <w:name w:val="List Table 2 - Accent 6"/>
    <w:basedOn w:val="885"/>
    <w:uiPriority w:val="99"/>
    <w:qFormat/>
    <w:tblPr>
      <w:tblBorders>
        <w:top w:val="single" w:color="F099A3" w:themeColor="accent6" w:themeTint="90" w:sz="4" w:space="0"/>
        <w:bottom w:val="single" w:color="F099A3" w:themeColor="accent6" w:themeTint="90" w:sz="4" w:space="0"/>
        <w:insideH w:val="single" w:color="F099A3" w:themeColor="accent6" w:themeTint="90" w:sz="4" w:space="0"/>
      </w:tblBorders>
    </w:tblPr>
    <w:tblStylePr w:type="band1Horz">
      <w:rPr>
        <w:rFonts w:ascii="Arial" w:hAnsi="Arial"/>
        <w:color w:val="404040"/>
        <w:sz w:val="22"/>
      </w:rPr>
      <w:tcPr>
        <w:shd w:val="clear" w:color="f8d1d6" w:themeColor="accent6" w:themeTint="40" w:fill="f8d1d6" w:themeFill="accent6" w:themeFillTint="40"/>
      </w:tcPr>
    </w:tblStylePr>
    <w:tblStylePr w:type="band1Vert">
      <w:rPr>
        <w:rFonts w:ascii="Arial" w:hAnsi="Arial"/>
        <w:color w:val="404040"/>
        <w:sz w:val="22"/>
      </w:rPr>
      <w:tcPr>
        <w:shd w:val="clear" w:color="f8d1d6" w:themeColor="accent6" w:themeTint="40" w:fill="f8d1d6"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099A3" w:themeColor="accent6" w:themeTint="90" w:sz="4" w:space="0"/>
          <w:left w:val="none" w:color="000000" w:sz="4" w:space="0"/>
          <w:bottom w:val="single" w:color="F099A3"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099A3" w:themeColor="accent6" w:themeTint="90" w:sz="4" w:space="0"/>
          <w:left w:val="none" w:color="000000" w:sz="4" w:space="0"/>
          <w:bottom w:val="single" w:color="F099A3" w:themeColor="accent6" w:themeTint="90" w:sz="4" w:space="0"/>
          <w:right w:val="none" w:color="000000" w:sz="4" w:space="0"/>
        </w:tcBorders>
      </w:tcPr>
    </w:tblStylePr>
  </w:style>
  <w:style w:type="table" w:styleId="1041" w:customStyle="1">
    <w:name w:val="清单表 31"/>
    <w:basedOn w:val="885"/>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42" w:customStyle="1">
    <w:name w:val="List Table 3 - Accent 1"/>
    <w:basedOn w:val="885"/>
    <w:uiPriority w:val="99"/>
    <w:qFormat/>
    <w:tblPr>
      <w:tblBorders>
        <w:top w:val="single" w:color="4874CB" w:themeColor="accent1" w:sz="4" w:space="0"/>
        <w:left w:val="single" w:color="4874CB" w:themeColor="accent1" w:sz="4" w:space="0"/>
        <w:bottom w:val="single" w:color="4874CB" w:themeColor="accent1" w:sz="4" w:space="0"/>
        <w:right w:val="single" w:color="4874CB" w:themeColor="accent1" w:sz="4" w:space="0"/>
      </w:tblBorders>
    </w:tblPr>
    <w:tblStylePr w:type="band1Horz">
      <w:rPr>
        <w:rFonts w:ascii="Arial" w:hAnsi="Arial"/>
        <w:color w:val="404040"/>
        <w:sz w:val="22"/>
      </w:rPr>
      <w:tcPr>
        <w:tcBorders>
          <w:top w:val="single" w:color="4874CB" w:themeColor="accent1" w:sz="4" w:space="0"/>
          <w:bottom w:val="single" w:color="4874CB" w:themeColor="accent1" w:sz="4" w:space="0"/>
        </w:tcBorders>
      </w:tcPr>
    </w:tblStylePr>
    <w:tblStylePr w:type="band1Vert">
      <w:rPr>
        <w:rFonts w:ascii="Arial" w:hAnsi="Arial"/>
        <w:color w:val="404040"/>
        <w:sz w:val="22"/>
      </w:rPr>
      <w:tcPr>
        <w:tcBorders>
          <w:left w:val="single" w:color="4874CB" w:themeColor="accent1" w:sz="4" w:space="0"/>
          <w:right w:val="single" w:color="4874CB" w:themeColor="accent1" w:sz="4" w:space="0"/>
        </w:tcBorders>
      </w:tcPr>
    </w:tblStylePr>
    <w:tblStylePr w:type="firstCol">
      <w:rPr>
        <w:b/>
        <w:color w:val="404040"/>
      </w:rPr>
    </w:tblStylePr>
    <w:tblStylePr w:type="firstRow">
      <w:rPr>
        <w:rFonts w:ascii="Arial" w:hAnsi="Arial"/>
        <w:b/>
        <w:color w:val="ffffff"/>
        <w:sz w:val="22"/>
      </w:rPr>
      <w:tcPr>
        <w:shd w:val="clear" w:color="4874cb" w:themeColor="accent1" w:fill="4874cb" w:themeFill="accent1"/>
      </w:tcPr>
    </w:tblStylePr>
    <w:tblStylePr w:type="lastCol">
      <w:rPr>
        <w:b/>
        <w:color w:val="404040"/>
      </w:rPr>
    </w:tblStylePr>
    <w:tblStylePr w:type="lastRow">
      <w:rPr>
        <w:b/>
        <w:color w:val="404040"/>
      </w:rPr>
    </w:tblStylePr>
  </w:style>
  <w:style w:type="table" w:styleId="1043" w:customStyle="1">
    <w:name w:val="List Table 3 - Accent 2"/>
    <w:basedOn w:val="885"/>
    <w:uiPriority w:val="99"/>
    <w:qFormat/>
    <w:tblPr>
      <w:tblBorders>
        <w:top w:val="single" w:color="F5B483" w:themeColor="accent2" w:themeTint="97" w:sz="4" w:space="0"/>
        <w:left w:val="single" w:color="F5B483" w:themeColor="accent2" w:themeTint="97" w:sz="4" w:space="0"/>
        <w:bottom w:val="single" w:color="F5B483" w:themeColor="accent2" w:themeTint="97" w:sz="4" w:space="0"/>
        <w:right w:val="single" w:color="F5B483" w:themeColor="accent2" w:themeTint="97" w:sz="4" w:space="0"/>
      </w:tblBorders>
    </w:tblPr>
    <w:tblStylePr w:type="band1Horz">
      <w:rPr>
        <w:rFonts w:ascii="Arial" w:hAnsi="Arial"/>
        <w:color w:val="404040"/>
        <w:sz w:val="22"/>
      </w:rPr>
      <w:tcPr>
        <w:tcBorders>
          <w:top w:val="single" w:color="F5B483" w:themeColor="accent2" w:themeTint="97" w:sz="4" w:space="0"/>
          <w:bottom w:val="single" w:color="F5B483" w:themeColor="accent2" w:themeTint="97" w:sz="4" w:space="0"/>
        </w:tcBorders>
      </w:tcPr>
    </w:tblStylePr>
    <w:tblStylePr w:type="band1Vert">
      <w:rPr>
        <w:rFonts w:ascii="Arial" w:hAnsi="Arial"/>
        <w:color w:val="404040"/>
        <w:sz w:val="22"/>
      </w:rPr>
      <w:tcPr>
        <w:tcBorders>
          <w:left w:val="single" w:color="F5B483" w:themeColor="accent2" w:themeTint="97" w:sz="4" w:space="0"/>
          <w:right w:val="single" w:color="F5B483" w:themeColor="accent2" w:themeTint="97" w:sz="4" w:space="0"/>
        </w:tcBorders>
      </w:tcPr>
    </w:tblStylePr>
    <w:tblStylePr w:type="firstCol">
      <w:rPr>
        <w:b/>
        <w:color w:val="404040"/>
      </w:rPr>
    </w:tblStylePr>
    <w:tblStylePr w:type="firstRow">
      <w:rPr>
        <w:rFonts w:ascii="Arial" w:hAnsi="Arial"/>
        <w:b/>
        <w:color w:val="ffffff"/>
        <w:sz w:val="22"/>
      </w:rPr>
      <w:tcPr>
        <w:shd w:val="clear" w:color="f5b483" w:themeColor="accent2" w:themeTint="97" w:fill="f5b483" w:themeFill="accent2" w:themeFillTint="97"/>
      </w:tcPr>
    </w:tblStylePr>
    <w:tblStylePr w:type="lastCol">
      <w:rPr>
        <w:b/>
        <w:color w:val="404040"/>
      </w:rPr>
    </w:tblStylePr>
    <w:tblStylePr w:type="lastRow">
      <w:rPr>
        <w:b/>
        <w:color w:val="404040"/>
      </w:rPr>
    </w:tblStylePr>
  </w:style>
  <w:style w:type="table" w:styleId="1044" w:customStyle="1">
    <w:name w:val="List Table 3 - Accent 3"/>
    <w:basedOn w:val="885"/>
    <w:uiPriority w:val="99"/>
    <w:qFormat/>
    <w:tblPr>
      <w:tblBorders>
        <w:top w:val="single" w:color="FDD861" w:themeColor="accent3" w:themeTint="98" w:sz="4" w:space="0"/>
        <w:left w:val="single" w:color="FDD861" w:themeColor="accent3" w:themeTint="98" w:sz="4" w:space="0"/>
        <w:bottom w:val="single" w:color="FDD861" w:themeColor="accent3" w:themeTint="98" w:sz="4" w:space="0"/>
        <w:right w:val="single" w:color="FDD861" w:themeColor="accent3" w:themeTint="98" w:sz="4" w:space="0"/>
      </w:tblBorders>
    </w:tblPr>
    <w:tblStylePr w:type="band1Horz">
      <w:rPr>
        <w:rFonts w:ascii="Arial" w:hAnsi="Arial"/>
        <w:color w:val="404040"/>
        <w:sz w:val="22"/>
      </w:rPr>
      <w:tcPr>
        <w:tcBorders>
          <w:top w:val="single" w:color="FDD861" w:themeColor="accent3" w:themeTint="98" w:sz="4" w:space="0"/>
          <w:bottom w:val="single" w:color="FDD861" w:themeColor="accent3" w:themeTint="98" w:sz="4" w:space="0"/>
        </w:tcBorders>
      </w:tcPr>
    </w:tblStylePr>
    <w:tblStylePr w:type="band1Vert">
      <w:rPr>
        <w:rFonts w:ascii="Arial" w:hAnsi="Arial"/>
        <w:color w:val="404040"/>
        <w:sz w:val="22"/>
      </w:rPr>
      <w:tcPr>
        <w:tcBorders>
          <w:left w:val="single" w:color="FDD861" w:themeColor="accent3" w:themeTint="98" w:sz="4" w:space="0"/>
          <w:right w:val="single" w:color="FDD861" w:themeColor="accent3" w:themeTint="98" w:sz="4" w:space="0"/>
        </w:tcBorders>
      </w:tcPr>
    </w:tblStylePr>
    <w:tblStylePr w:type="firstCol">
      <w:rPr>
        <w:b/>
        <w:color w:val="404040"/>
      </w:rPr>
    </w:tblStylePr>
    <w:tblStylePr w:type="firstRow">
      <w:rPr>
        <w:rFonts w:ascii="Arial" w:hAnsi="Arial"/>
        <w:b/>
        <w:color w:val="ffffff"/>
        <w:sz w:val="22"/>
      </w:rPr>
      <w:tcPr>
        <w:shd w:val="clear" w:color="fdd861" w:themeColor="accent3" w:themeTint="98" w:fill="fdd861" w:themeFill="accent3" w:themeFillTint="98"/>
      </w:tcPr>
    </w:tblStylePr>
    <w:tblStylePr w:type="lastCol">
      <w:rPr>
        <w:b/>
        <w:color w:val="404040"/>
      </w:rPr>
    </w:tblStylePr>
    <w:tblStylePr w:type="lastRow">
      <w:rPr>
        <w:b/>
        <w:color w:val="404040"/>
      </w:rPr>
    </w:tblStylePr>
  </w:style>
  <w:style w:type="table" w:styleId="1045" w:customStyle="1">
    <w:name w:val="List Table 3 - Accent 4"/>
    <w:basedOn w:val="885"/>
    <w:uiPriority w:val="99"/>
    <w:qFormat/>
    <w:tblPr>
      <w:tbl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tblBorders>
    </w:tblPr>
    <w:tblStylePr w:type="band1Horz">
      <w:rPr>
        <w:rFonts w:ascii="Arial" w:hAnsi="Arial"/>
        <w:color w:val="404040"/>
        <w:sz w:val="22"/>
      </w:rPr>
      <w:tcPr>
        <w:tcBorders>
          <w:top w:val="single" w:color="ABD78C" w:themeColor="accent4" w:themeTint="9A" w:sz="4" w:space="0"/>
          <w:bottom w:val="single" w:color="ABD78C" w:themeColor="accent4" w:themeTint="9A" w:sz="4" w:space="0"/>
        </w:tcBorders>
      </w:tcPr>
    </w:tblStylePr>
    <w:tblStylePr w:type="band1Vert">
      <w:rPr>
        <w:rFonts w:ascii="Arial" w:hAnsi="Arial"/>
        <w:color w:val="404040"/>
        <w:sz w:val="22"/>
      </w:rPr>
      <w:tcPr>
        <w:tcBorders>
          <w:left w:val="single" w:color="ABD78C" w:themeColor="accent4" w:themeTint="9A" w:sz="4" w:space="0"/>
          <w:right w:val="single" w:color="ABD78C" w:themeColor="accent4" w:themeTint="9A" w:sz="4" w:space="0"/>
        </w:tcBorders>
      </w:tcPr>
    </w:tblStylePr>
    <w:tblStylePr w:type="firstCol">
      <w:rPr>
        <w:b/>
        <w:color w:val="404040"/>
      </w:rPr>
    </w:tblStylePr>
    <w:tblStylePr w:type="firstRow">
      <w:rPr>
        <w:rFonts w:ascii="Arial" w:hAnsi="Arial"/>
        <w:b/>
        <w:color w:val="ffffff"/>
        <w:sz w:val="22"/>
      </w:rPr>
      <w:tcPr>
        <w:shd w:val="clear" w:color="abd78c" w:themeColor="accent4" w:themeTint="9A" w:fill="abd78c" w:themeFill="accent4" w:themeFillTint="9A"/>
      </w:tcPr>
    </w:tblStylePr>
    <w:tblStylePr w:type="lastCol">
      <w:rPr>
        <w:b/>
        <w:color w:val="404040"/>
      </w:rPr>
    </w:tblStylePr>
    <w:tblStylePr w:type="lastRow">
      <w:rPr>
        <w:b/>
        <w:color w:val="404040"/>
      </w:rPr>
    </w:tblStylePr>
  </w:style>
  <w:style w:type="table" w:styleId="1046" w:customStyle="1">
    <w:name w:val="List Table 3 - Accent 5"/>
    <w:basedOn w:val="885"/>
    <w:uiPriority w:val="99"/>
    <w:qFormat/>
    <w:tblPr>
      <w:tblBorders>
        <w:top w:val="single" w:color="7CDED5" w:themeColor="accent5" w:themeTint="9A" w:sz="4" w:space="0"/>
        <w:left w:val="single" w:color="7CDED5" w:themeColor="accent5" w:themeTint="9A" w:sz="4" w:space="0"/>
        <w:bottom w:val="single" w:color="7CDED5" w:themeColor="accent5" w:themeTint="9A" w:sz="4" w:space="0"/>
        <w:right w:val="single" w:color="7CDED5" w:themeColor="accent5" w:themeTint="9A" w:sz="4" w:space="0"/>
      </w:tblBorders>
    </w:tblPr>
    <w:tblStylePr w:type="band1Horz">
      <w:rPr>
        <w:rFonts w:ascii="Arial" w:hAnsi="Arial"/>
        <w:color w:val="404040"/>
        <w:sz w:val="22"/>
      </w:rPr>
      <w:tcPr>
        <w:tcBorders>
          <w:top w:val="single" w:color="7CDED5" w:themeColor="accent5" w:themeTint="9A" w:sz="4" w:space="0"/>
          <w:bottom w:val="single" w:color="7CDED5" w:themeColor="accent5" w:themeTint="9A" w:sz="4" w:space="0"/>
        </w:tcBorders>
      </w:tcPr>
    </w:tblStylePr>
    <w:tblStylePr w:type="band1Vert">
      <w:rPr>
        <w:rFonts w:ascii="Arial" w:hAnsi="Arial"/>
        <w:color w:val="404040"/>
        <w:sz w:val="22"/>
      </w:rPr>
      <w:tcPr>
        <w:tcBorders>
          <w:left w:val="single" w:color="7CDED5" w:themeColor="accent5" w:themeTint="9A" w:sz="4" w:space="0"/>
          <w:right w:val="single" w:color="7CDED5" w:themeColor="accent5" w:themeTint="9A" w:sz="4" w:space="0"/>
        </w:tcBorders>
      </w:tcPr>
    </w:tblStylePr>
    <w:tblStylePr w:type="firstCol">
      <w:rPr>
        <w:b/>
        <w:color w:val="404040"/>
      </w:rPr>
    </w:tblStylePr>
    <w:tblStylePr w:type="firstRow">
      <w:rPr>
        <w:rFonts w:ascii="Arial" w:hAnsi="Arial"/>
        <w:b/>
        <w:color w:val="ffffff"/>
        <w:sz w:val="22"/>
      </w:rPr>
      <w:tcPr>
        <w:shd w:val="clear" w:color="7cded5" w:themeColor="accent5" w:themeTint="9A" w:fill="7cded5" w:themeFill="accent5" w:themeFillTint="9A"/>
      </w:tcPr>
    </w:tblStylePr>
    <w:tblStylePr w:type="lastCol">
      <w:rPr>
        <w:b/>
        <w:color w:val="404040"/>
      </w:rPr>
    </w:tblStylePr>
    <w:tblStylePr w:type="lastRow">
      <w:rPr>
        <w:b/>
        <w:color w:val="404040"/>
      </w:rPr>
    </w:tblStylePr>
  </w:style>
  <w:style w:type="table" w:styleId="1047" w:customStyle="1">
    <w:name w:val="List Table 3 - Accent 6"/>
    <w:basedOn w:val="885"/>
    <w:uiPriority w:val="99"/>
    <w:qFormat/>
    <w:tblPr>
      <w:tblBorders>
        <w:top w:val="single" w:color="EF949E" w:themeColor="accent6" w:themeTint="98" w:sz="4" w:space="0"/>
        <w:left w:val="single" w:color="EF949E" w:themeColor="accent6" w:themeTint="98" w:sz="4" w:space="0"/>
        <w:bottom w:val="single" w:color="EF949E" w:themeColor="accent6" w:themeTint="98" w:sz="4" w:space="0"/>
        <w:right w:val="single" w:color="EF949E" w:themeColor="accent6" w:themeTint="98" w:sz="4" w:space="0"/>
      </w:tblBorders>
    </w:tblPr>
    <w:tblStylePr w:type="band1Horz">
      <w:rPr>
        <w:rFonts w:ascii="Arial" w:hAnsi="Arial"/>
        <w:color w:val="404040"/>
        <w:sz w:val="22"/>
      </w:rPr>
      <w:tcPr>
        <w:tcBorders>
          <w:top w:val="single" w:color="EF949E" w:themeColor="accent6" w:themeTint="98" w:sz="4" w:space="0"/>
          <w:bottom w:val="single" w:color="EF949E" w:themeColor="accent6" w:themeTint="98" w:sz="4" w:space="0"/>
        </w:tcBorders>
      </w:tcPr>
    </w:tblStylePr>
    <w:tblStylePr w:type="band1Vert">
      <w:rPr>
        <w:rFonts w:ascii="Arial" w:hAnsi="Arial"/>
        <w:color w:val="404040"/>
        <w:sz w:val="22"/>
      </w:rPr>
      <w:tcPr>
        <w:tcBorders>
          <w:left w:val="single" w:color="EF949E" w:themeColor="accent6" w:themeTint="98" w:sz="4" w:space="0"/>
          <w:right w:val="single" w:color="EF949E" w:themeColor="accent6" w:themeTint="98" w:sz="4" w:space="0"/>
        </w:tcBorders>
      </w:tcPr>
    </w:tblStylePr>
    <w:tblStylePr w:type="firstCol">
      <w:rPr>
        <w:b/>
        <w:color w:val="404040"/>
      </w:rPr>
    </w:tblStylePr>
    <w:tblStylePr w:type="firstRow">
      <w:rPr>
        <w:rFonts w:ascii="Arial" w:hAnsi="Arial"/>
        <w:b/>
        <w:color w:val="ffffff"/>
        <w:sz w:val="22"/>
      </w:rPr>
      <w:tcPr>
        <w:shd w:val="clear" w:color="ef949e" w:themeColor="accent6" w:themeTint="98" w:fill="ef949e" w:themeFill="accent6" w:themeFillTint="98"/>
      </w:tcPr>
    </w:tblStylePr>
    <w:tblStylePr w:type="lastCol">
      <w:rPr>
        <w:b/>
        <w:color w:val="404040"/>
      </w:rPr>
    </w:tblStylePr>
    <w:tblStylePr w:type="lastRow">
      <w:rPr>
        <w:b/>
        <w:color w:val="404040"/>
      </w:rPr>
    </w:tblStylePr>
  </w:style>
  <w:style w:type="table" w:styleId="1048" w:customStyle="1">
    <w:name w:val="清单表 41"/>
    <w:basedOn w:val="885"/>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49" w:customStyle="1">
    <w:name w:val="List Table 4 - Accent 1"/>
    <w:basedOn w:val="885"/>
    <w:uiPriority w:val="99"/>
    <w:qFormat/>
    <w:tblPr>
      <w:tblBorders>
        <w:top w:val="single" w:color="97B0E1" w:themeColor="accent1" w:themeTint="90" w:sz="4" w:space="0"/>
        <w:left w:val="single" w:color="97B0E1" w:themeColor="accent1" w:themeTint="90" w:sz="4" w:space="0"/>
        <w:bottom w:val="single" w:color="97B0E1" w:themeColor="accent1" w:themeTint="90" w:sz="4" w:space="0"/>
        <w:right w:val="single" w:color="97B0E1" w:themeColor="accent1" w:themeTint="90" w:sz="4" w:space="0"/>
        <w:insideH w:val="single" w:color="97B0E1" w:themeColor="accent1" w:themeTint="90" w:sz="4" w:space="0"/>
      </w:tblBorders>
    </w:tblPr>
    <w:tblStylePr w:type="band1Horz">
      <w:rPr>
        <w:rFonts w:ascii="Arial" w:hAnsi="Arial"/>
        <w:color w:val="404040"/>
        <w:sz w:val="22"/>
      </w:rPr>
      <w:tcPr>
        <w:shd w:val="clear" w:color="d1dcf2" w:themeColor="accent1" w:themeTint="40" w:fill="d1dcf2" w:themeFill="accent1" w:themeFillTint="40"/>
      </w:tcPr>
    </w:tblStylePr>
    <w:tblStylePr w:type="band1Vert">
      <w:rPr>
        <w:rFonts w:ascii="Arial" w:hAnsi="Arial"/>
        <w:color w:val="404040"/>
        <w:sz w:val="22"/>
      </w:rPr>
      <w:tcPr>
        <w:shd w:val="clear" w:color="d1dcf2" w:themeColor="accent1" w:themeTint="40" w:fill="d1dcf2" w:themeFill="accent1" w:themeFillTint="40"/>
      </w:tcPr>
    </w:tblStylePr>
    <w:tblStylePr w:type="firstCol">
      <w:rPr>
        <w:b/>
        <w:color w:val="404040"/>
      </w:rPr>
    </w:tblStylePr>
    <w:tblStylePr w:type="firstRow">
      <w:rPr>
        <w:rFonts w:ascii="Arial" w:hAnsi="Arial"/>
        <w:b/>
        <w:color w:val="ffffff"/>
        <w:sz w:val="22"/>
      </w:rPr>
      <w:tcPr>
        <w:shd w:val="clear" w:color="4874cb" w:themeColor="accent1" w:fill="4874cb" w:themeFill="accent1"/>
      </w:tcPr>
    </w:tblStylePr>
    <w:tblStylePr w:type="lastCol">
      <w:rPr>
        <w:b/>
        <w:color w:val="404040"/>
      </w:rPr>
    </w:tblStylePr>
    <w:tblStylePr w:type="lastRow">
      <w:rPr>
        <w:b/>
        <w:color w:val="404040"/>
      </w:rPr>
    </w:tblStylePr>
  </w:style>
  <w:style w:type="table" w:styleId="1050" w:customStyle="1">
    <w:name w:val="List Table 4 - Accent 2"/>
    <w:basedOn w:val="885"/>
    <w:uiPriority w:val="99"/>
    <w:qFormat/>
    <w:tblPr>
      <w:tblBorders>
        <w:top w:val="single" w:color="F5B789" w:themeColor="accent2" w:themeTint="90" w:sz="4" w:space="0"/>
        <w:left w:val="single" w:color="F5B789" w:themeColor="accent2" w:themeTint="90" w:sz="4" w:space="0"/>
        <w:bottom w:val="single" w:color="F5B789" w:themeColor="accent2" w:themeTint="90" w:sz="4" w:space="0"/>
        <w:right w:val="single" w:color="F5B789" w:themeColor="accent2" w:themeTint="90" w:sz="4" w:space="0"/>
        <w:insideH w:val="single" w:color="F5B789" w:themeColor="accent2" w:themeTint="90" w:sz="4" w:space="0"/>
      </w:tblBorders>
    </w:tblPr>
    <w:tblStylePr w:type="band1Horz">
      <w:rPr>
        <w:rFonts w:ascii="Arial" w:hAnsi="Arial"/>
        <w:color w:val="404040"/>
        <w:sz w:val="22"/>
      </w:rPr>
      <w:tcPr>
        <w:shd w:val="clear" w:color="fadfca" w:themeColor="accent2" w:themeTint="40" w:fill="fadfca" w:themeFill="accent2" w:themeFillTint="40"/>
      </w:tcPr>
    </w:tblStylePr>
    <w:tblStylePr w:type="band1Vert">
      <w:rPr>
        <w:rFonts w:ascii="Arial" w:hAnsi="Arial"/>
        <w:color w:val="404040"/>
        <w:sz w:val="22"/>
      </w:rPr>
      <w:tcPr>
        <w:shd w:val="clear" w:color="fadfca" w:themeColor="accent2" w:themeTint="40" w:fill="fadfca" w:themeFill="accent2" w:themeFillTint="40"/>
      </w:tcPr>
    </w:tblStylePr>
    <w:tblStylePr w:type="firstCol">
      <w:rPr>
        <w:b/>
        <w:color w:val="404040"/>
      </w:rPr>
    </w:tblStylePr>
    <w:tblStylePr w:type="firstRow">
      <w:rPr>
        <w:rFonts w:ascii="Arial" w:hAnsi="Arial"/>
        <w:b/>
        <w:color w:val="ffffff"/>
        <w:sz w:val="22"/>
      </w:rPr>
      <w:tcPr>
        <w:shd w:val="clear" w:color="ee822f" w:themeColor="accent2" w:fill="ee822f" w:themeFill="accent2"/>
      </w:tcPr>
    </w:tblStylePr>
    <w:tblStylePr w:type="lastCol">
      <w:rPr>
        <w:b/>
        <w:color w:val="404040"/>
      </w:rPr>
    </w:tblStylePr>
    <w:tblStylePr w:type="lastRow">
      <w:rPr>
        <w:b/>
        <w:color w:val="404040"/>
      </w:rPr>
    </w:tblStylePr>
  </w:style>
  <w:style w:type="table" w:styleId="1051" w:customStyle="1">
    <w:name w:val="List Table 4 - Accent 3"/>
    <w:basedOn w:val="885"/>
    <w:uiPriority w:val="99"/>
    <w:qFormat/>
    <w:tblPr>
      <w:tblBorders>
        <w:top w:val="single" w:color="FDDB69" w:themeColor="accent3" w:themeTint="90" w:sz="4" w:space="0"/>
        <w:left w:val="single" w:color="FDDB69" w:themeColor="accent3" w:themeTint="90" w:sz="4" w:space="0"/>
        <w:bottom w:val="single" w:color="FDDB69" w:themeColor="accent3" w:themeTint="90" w:sz="4" w:space="0"/>
        <w:right w:val="single" w:color="FDDB69" w:themeColor="accent3" w:themeTint="90" w:sz="4" w:space="0"/>
        <w:insideH w:val="single" w:color="FDDB69" w:themeColor="accent3" w:themeTint="90" w:sz="4" w:space="0"/>
      </w:tblBorders>
    </w:tblPr>
    <w:tblStylePr w:type="band1Horz">
      <w:rPr>
        <w:rFonts w:ascii="Arial" w:hAnsi="Arial"/>
        <w:color w:val="404040"/>
        <w:sz w:val="22"/>
      </w:rPr>
      <w:tcPr>
        <w:shd w:val="clear" w:color="feeebc" w:themeColor="accent3" w:themeTint="40" w:fill="feeebc" w:themeFill="accent3" w:themeFillTint="40"/>
      </w:tcPr>
    </w:tblStylePr>
    <w:tblStylePr w:type="band1Vert">
      <w:rPr>
        <w:rFonts w:ascii="Arial" w:hAnsi="Arial"/>
        <w:color w:val="404040"/>
        <w:sz w:val="22"/>
      </w:rPr>
      <w:tcPr>
        <w:shd w:val="clear" w:color="feeebc" w:themeColor="accent3" w:themeTint="40" w:fill="feeebc" w:themeFill="accent3" w:themeFillTint="40"/>
      </w:tcPr>
    </w:tblStylePr>
    <w:tblStylePr w:type="firstCol">
      <w:rPr>
        <w:b/>
        <w:color w:val="404040"/>
      </w:rPr>
    </w:tblStylePr>
    <w:tblStylePr w:type="firstRow">
      <w:rPr>
        <w:rFonts w:ascii="Arial" w:hAnsi="Arial"/>
        <w:b/>
        <w:color w:val="ffffff"/>
        <w:sz w:val="22"/>
      </w:rPr>
      <w:tcPr>
        <w:shd w:val="clear" w:color="f2ba02" w:themeColor="accent3" w:fill="f2ba02" w:themeFill="accent3"/>
      </w:tcPr>
    </w:tblStylePr>
    <w:tblStylePr w:type="lastCol">
      <w:rPr>
        <w:b/>
        <w:color w:val="404040"/>
      </w:rPr>
    </w:tblStylePr>
    <w:tblStylePr w:type="lastRow">
      <w:rPr>
        <w:b/>
        <w:color w:val="404040"/>
      </w:rPr>
    </w:tblStylePr>
  </w:style>
  <w:style w:type="table" w:styleId="1052" w:customStyle="1">
    <w:name w:val="List Table 4 - Accent 4"/>
    <w:basedOn w:val="885"/>
    <w:uiPriority w:val="99"/>
    <w:qFormat/>
    <w:tblPr>
      <w:tblBorders>
        <w:top w:val="single" w:color="B0D994" w:themeColor="accent4" w:themeTint="90" w:sz="4" w:space="0"/>
        <w:left w:val="single" w:color="B0D994" w:themeColor="accent4" w:themeTint="90" w:sz="4" w:space="0"/>
        <w:bottom w:val="single" w:color="B0D994" w:themeColor="accent4" w:themeTint="90" w:sz="4" w:space="0"/>
        <w:right w:val="single" w:color="B0D994" w:themeColor="accent4" w:themeTint="90" w:sz="4" w:space="0"/>
        <w:insideH w:val="single" w:color="B0D994" w:themeColor="accent4" w:themeTint="90" w:sz="4" w:space="0"/>
      </w:tblBorders>
    </w:tblPr>
    <w:tblStylePr w:type="band1Horz">
      <w:rPr>
        <w:rFonts w:ascii="Arial" w:hAnsi="Arial"/>
        <w:color w:val="404040"/>
        <w:sz w:val="22"/>
      </w:rPr>
      <w:tcPr>
        <w:shd w:val="clear" w:color="dceecf" w:themeColor="accent4" w:themeTint="40" w:fill="dceecf" w:themeFill="accent4" w:themeFillTint="40"/>
      </w:tcPr>
    </w:tblStylePr>
    <w:tblStylePr w:type="band1Vert">
      <w:rPr>
        <w:rFonts w:ascii="Arial" w:hAnsi="Arial"/>
        <w:color w:val="404040"/>
        <w:sz w:val="22"/>
      </w:rPr>
      <w:tcPr>
        <w:shd w:val="clear" w:color="dceecf" w:themeColor="accent4" w:themeTint="40" w:fill="dceecf" w:themeFill="accent4" w:themeFillTint="40"/>
      </w:tcPr>
    </w:tblStylePr>
    <w:tblStylePr w:type="firstCol">
      <w:rPr>
        <w:b/>
        <w:color w:val="404040"/>
      </w:rPr>
    </w:tblStylePr>
    <w:tblStylePr w:type="firstRow">
      <w:rPr>
        <w:rFonts w:ascii="Arial" w:hAnsi="Arial"/>
        <w:b/>
        <w:color w:val="ffffff"/>
        <w:sz w:val="22"/>
      </w:rPr>
      <w:tcPr>
        <w:shd w:val="clear" w:color="75bd42" w:themeColor="accent4" w:fill="75bd42" w:themeFill="accent4"/>
      </w:tcPr>
    </w:tblStylePr>
    <w:tblStylePr w:type="lastCol">
      <w:rPr>
        <w:b/>
        <w:color w:val="404040"/>
      </w:rPr>
    </w:tblStylePr>
    <w:tblStylePr w:type="lastRow">
      <w:rPr>
        <w:b/>
        <w:color w:val="404040"/>
      </w:rPr>
    </w:tblStylePr>
  </w:style>
  <w:style w:type="table" w:styleId="1053" w:customStyle="1">
    <w:name w:val="List Table 4 - Accent 5"/>
    <w:basedOn w:val="885"/>
    <w:uiPriority w:val="99"/>
    <w:qFormat/>
    <w:tblPr>
      <w:tblBorders>
        <w:top w:val="single" w:color="84E0D8" w:themeColor="accent5" w:themeTint="90" w:sz="4" w:space="0"/>
        <w:left w:val="single" w:color="84E0D8" w:themeColor="accent5" w:themeTint="90" w:sz="4" w:space="0"/>
        <w:bottom w:val="single" w:color="84E0D8" w:themeColor="accent5" w:themeTint="90" w:sz="4" w:space="0"/>
        <w:right w:val="single" w:color="84E0D8" w:themeColor="accent5" w:themeTint="90" w:sz="4" w:space="0"/>
        <w:insideH w:val="single" w:color="84E0D8" w:themeColor="accent5" w:themeTint="90" w:sz="4" w:space="0"/>
      </w:tblBorders>
    </w:tblPr>
    <w:tblStylePr w:type="band1Horz">
      <w:rPr>
        <w:rFonts w:ascii="Arial" w:hAnsi="Arial"/>
        <w:color w:val="404040"/>
        <w:sz w:val="22"/>
      </w:rPr>
      <w:tcPr>
        <w:shd w:val="clear" w:color="c8f1ed" w:themeColor="accent5" w:themeTint="40" w:fill="c8f1ed" w:themeFill="accent5" w:themeFillTint="40"/>
      </w:tcPr>
    </w:tblStylePr>
    <w:tblStylePr w:type="band1Vert">
      <w:rPr>
        <w:rFonts w:ascii="Arial" w:hAnsi="Arial"/>
        <w:color w:val="404040"/>
        <w:sz w:val="22"/>
      </w:rPr>
      <w:tcPr>
        <w:shd w:val="clear" w:color="c8f1ed" w:themeColor="accent5" w:themeTint="40" w:fill="c8f1ed" w:themeFill="accent5" w:themeFillTint="40"/>
      </w:tcPr>
    </w:tblStylePr>
    <w:tblStylePr w:type="firstCol">
      <w:rPr>
        <w:b/>
        <w:color w:val="404040"/>
      </w:rPr>
    </w:tblStylePr>
    <w:tblStylePr w:type="firstRow">
      <w:rPr>
        <w:rFonts w:ascii="Arial" w:hAnsi="Arial"/>
        <w:b/>
        <w:color w:val="ffffff"/>
        <w:sz w:val="22"/>
      </w:rPr>
      <w:tcPr>
        <w:shd w:val="clear" w:color="30c0b4" w:themeColor="accent5" w:fill="30c0b4" w:themeFill="accent5"/>
      </w:tcPr>
    </w:tblStylePr>
    <w:tblStylePr w:type="lastCol">
      <w:rPr>
        <w:b/>
        <w:color w:val="404040"/>
      </w:rPr>
    </w:tblStylePr>
    <w:tblStylePr w:type="lastRow">
      <w:rPr>
        <w:b/>
        <w:color w:val="404040"/>
      </w:rPr>
    </w:tblStylePr>
  </w:style>
  <w:style w:type="table" w:styleId="1054" w:customStyle="1">
    <w:name w:val="List Table 4 - Accent 6"/>
    <w:basedOn w:val="885"/>
    <w:uiPriority w:val="99"/>
    <w:qFormat/>
    <w:tblPr>
      <w:tblBorders>
        <w:top w:val="single" w:color="F099A3" w:themeColor="accent6" w:themeTint="90" w:sz="4" w:space="0"/>
        <w:left w:val="single" w:color="F099A3" w:themeColor="accent6" w:themeTint="90" w:sz="4" w:space="0"/>
        <w:bottom w:val="single" w:color="F099A3" w:themeColor="accent6" w:themeTint="90" w:sz="4" w:space="0"/>
        <w:right w:val="single" w:color="F099A3" w:themeColor="accent6" w:themeTint="90" w:sz="4" w:space="0"/>
        <w:insideH w:val="single" w:color="F099A3" w:themeColor="accent6" w:themeTint="90" w:sz="4" w:space="0"/>
      </w:tblBorders>
    </w:tblPr>
    <w:tblStylePr w:type="band1Horz">
      <w:rPr>
        <w:rFonts w:ascii="Arial" w:hAnsi="Arial"/>
        <w:color w:val="404040"/>
        <w:sz w:val="22"/>
      </w:rPr>
      <w:tcPr>
        <w:shd w:val="clear" w:color="f8d1d6" w:themeColor="accent6" w:themeTint="40" w:fill="f8d1d6" w:themeFill="accent6" w:themeFillTint="40"/>
      </w:tcPr>
    </w:tblStylePr>
    <w:tblStylePr w:type="band1Vert">
      <w:rPr>
        <w:rFonts w:ascii="Arial" w:hAnsi="Arial"/>
        <w:color w:val="404040"/>
        <w:sz w:val="22"/>
      </w:rPr>
      <w:tcPr>
        <w:shd w:val="clear" w:color="f8d1d6" w:themeColor="accent6" w:themeTint="40" w:fill="f8d1d6" w:themeFill="accent6" w:themeFillTint="40"/>
      </w:tcPr>
    </w:tblStylePr>
    <w:tblStylePr w:type="firstCol">
      <w:rPr>
        <w:b/>
        <w:color w:val="404040"/>
      </w:rPr>
    </w:tblStylePr>
    <w:tblStylePr w:type="firstRow">
      <w:rPr>
        <w:rFonts w:ascii="Arial" w:hAnsi="Arial"/>
        <w:b/>
        <w:color w:val="ffffff"/>
        <w:sz w:val="22"/>
      </w:rPr>
      <w:tcPr>
        <w:shd w:val="clear" w:color="e54c5e" w:themeColor="accent6" w:fill="e54c5e" w:themeFill="accent6"/>
      </w:tcPr>
    </w:tblStylePr>
    <w:tblStylePr w:type="lastCol">
      <w:rPr>
        <w:b/>
        <w:color w:val="404040"/>
      </w:rPr>
    </w:tblStylePr>
    <w:tblStylePr w:type="lastRow">
      <w:rPr>
        <w:b/>
        <w:color w:val="404040"/>
      </w:rPr>
    </w:tblStylePr>
  </w:style>
  <w:style w:type="table" w:styleId="1055" w:customStyle="1">
    <w:name w:val="清单表 5 深色1"/>
    <w:basedOn w:val="885"/>
    <w:uiPriority w:val="99"/>
    <w:qFormat/>
    <w:tblPr>
      <w:tblBorders>
        <w:top w:val="single" w:color="7F7F7F" w:themeColor="text1" w:themeTint="80" w:sz="32" w:space="0"/>
        <w:left w:val="single" w:color="7F7F7F" w:themeColor="text1" w:themeTint="80" w:sz="32" w:space="0"/>
        <w:bottom w:val="single" w:color="7F7F7F" w:themeColor="text1" w:themeTint="80" w:sz="32" w:space="0"/>
        <w:right w:val="single" w:color="7F7F7F" w:themeColor="text1" w:themeTint="80" w:sz="32" w:space="0"/>
      </w:tblBorders>
    </w:tblPr>
    <w:tblStylePr w:type="band1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1Vert">
      <w:tcPr>
        <w:shd w:val="clear" w:color="7f7f7f" w:themeColor="text1" w:themeTint="80" w:fill="7f7f7f" w:themeFill="text1" w:themeFillTint="80"/>
        <w:tcBorders>
          <w:left w:val="single" w:color="FFFFFF" w:themeColor="light1" w:sz="4" w:space="0"/>
          <w:right w:val="single" w:color="FFFFFF" w:themeColor="light1" w:sz="4" w:space="0"/>
        </w:tcBorders>
      </w:tcPr>
    </w:tblStylePr>
    <w:tblStylePr w:type="band2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F7F7F"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f7f7f" w:themeColor="text1" w:themeTint="80" w:fill="7f7f7f" w:themeFill="text1" w:themeFillTint="80"/>
        <w:tcBorders>
          <w:top w:val="single" w:color="7F7F7F" w:themeColor="text1" w:themeTint="80" w:sz="32" w:space="0"/>
          <w:bottom w:val="single" w:color="FFFFFF" w:themeColor="light1" w:sz="12" w:space="0"/>
        </w:tcBorders>
      </w:tcPr>
    </w:tblStylePr>
    <w:tblStylePr w:type="lastCol">
      <w:tcPr>
        <w:tcBorders>
          <w:left w:val="single" w:color="FFFFFF" w:themeColor="light1" w:sz="4" w:space="0"/>
          <w:right w:val="single" w:color="7F7F7F" w:themeColor="text1" w:themeTint="80" w:sz="32" w:space="0"/>
        </w:tcBorders>
      </w:tcPr>
    </w:tblStylePr>
    <w:tblStylePr w:type="lastRow">
      <w:rPr>
        <w:rFonts w:ascii="Arial" w:hAnsi="Arial"/>
        <w:b/>
        <w:color w:val="ffffff" w:themeColor="light1"/>
        <w:sz w:val="22"/>
      </w:rPr>
    </w:tblStylePr>
  </w:style>
  <w:style w:type="table" w:styleId="1056" w:customStyle="1">
    <w:name w:val="List Table 5 Dark - Accent 1"/>
    <w:basedOn w:val="885"/>
    <w:uiPriority w:val="99"/>
    <w:qFormat/>
    <w:tblPr>
      <w:tblBorders>
        <w:top w:val="single" w:color="4874CB" w:themeColor="accent1" w:sz="32" w:space="0"/>
        <w:left w:val="single" w:color="4874CB" w:themeColor="accent1" w:sz="32" w:space="0"/>
        <w:bottom w:val="single" w:color="4874CB" w:themeColor="accent1" w:sz="32" w:space="0"/>
        <w:right w:val="single" w:color="4874CB" w:themeColor="accent1" w:sz="32" w:space="0"/>
      </w:tblBorders>
    </w:tblPr>
    <w:tblStylePr w:type="band1Horz">
      <w:tcPr>
        <w:shd w:val="clear" w:color="4874cb" w:themeColor="accent1" w:fill="4874cb" w:themeFill="accent1"/>
        <w:tcBorders>
          <w:top w:val="single" w:color="FFFFFF" w:themeColor="light1" w:sz="4" w:space="0"/>
          <w:bottom w:val="single" w:color="FFFFFF" w:themeColor="light1" w:sz="4" w:space="0"/>
        </w:tcBorders>
      </w:tcPr>
    </w:tblStylePr>
    <w:tblStylePr w:type="band1Vert">
      <w:tcPr>
        <w:shd w:val="clear" w:color="4874cb" w:themeColor="accent1" w:fill="4874cb" w:themeFill="accent1"/>
        <w:tcBorders>
          <w:left w:val="single" w:color="FFFFFF" w:themeColor="light1" w:sz="4" w:space="0"/>
          <w:right w:val="single" w:color="FFFFFF" w:themeColor="light1" w:sz="4" w:space="0"/>
        </w:tcBorders>
      </w:tcPr>
    </w:tblStylePr>
    <w:tblStylePr w:type="band2Horz">
      <w:tcPr>
        <w:shd w:val="clear" w:color="4874cb" w:themeColor="accent1" w:fill="4874cb"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4874CB" w:themeColor="accent1" w:sz="32" w:space="0"/>
          <w:right w:val="single" w:color="FFFFFF" w:themeColor="light1" w:sz="4" w:space="0"/>
        </w:tcBorders>
      </w:tcPr>
    </w:tblStylePr>
    <w:tblStylePr w:type="firstRow">
      <w:rPr>
        <w:rFonts w:ascii="Arial" w:hAnsi="Arial"/>
        <w:b/>
        <w:color w:val="ffffff" w:themeColor="light1"/>
        <w:sz w:val="22"/>
      </w:rPr>
      <w:tcPr>
        <w:shd w:val="clear" w:color="4874cb" w:themeColor="accent1" w:fill="4874cb" w:themeFill="accent1"/>
        <w:tcBorders>
          <w:top w:val="single" w:color="4874CB" w:themeColor="accent1" w:sz="32" w:space="0"/>
          <w:bottom w:val="single" w:color="FFFFFF" w:themeColor="light1" w:sz="12" w:space="0"/>
        </w:tcBorders>
      </w:tcPr>
    </w:tblStylePr>
    <w:tblStylePr w:type="lastCol">
      <w:tcPr>
        <w:tcBorders>
          <w:left w:val="single" w:color="FFFFFF" w:themeColor="light1" w:sz="4" w:space="0"/>
          <w:right w:val="single" w:color="4874CB" w:themeColor="accent1" w:sz="32" w:space="0"/>
        </w:tcBorders>
      </w:tcPr>
    </w:tblStylePr>
    <w:tblStylePr w:type="lastRow">
      <w:rPr>
        <w:rFonts w:ascii="Arial" w:hAnsi="Arial"/>
        <w:b/>
        <w:color w:val="ffffff" w:themeColor="light1"/>
        <w:sz w:val="22"/>
      </w:rPr>
    </w:tblStylePr>
  </w:style>
  <w:style w:type="table" w:styleId="1057" w:customStyle="1">
    <w:name w:val="List Table 5 Dark - Accent 2"/>
    <w:basedOn w:val="885"/>
    <w:uiPriority w:val="99"/>
    <w:qFormat/>
    <w:tblPr>
      <w:tblBorders>
        <w:top w:val="single" w:color="F5B483" w:themeColor="accent2" w:themeTint="97" w:sz="32" w:space="0"/>
        <w:left w:val="single" w:color="F5B483" w:themeColor="accent2" w:themeTint="97" w:sz="32" w:space="0"/>
        <w:bottom w:val="single" w:color="F5B483" w:themeColor="accent2" w:themeTint="97" w:sz="32" w:space="0"/>
        <w:right w:val="single" w:color="F5B483" w:themeColor="accent2" w:themeTint="97" w:sz="32" w:space="0"/>
      </w:tblBorders>
    </w:tblPr>
    <w:tblStylePr w:type="band1Horz">
      <w:tcPr>
        <w:shd w:val="clear" w:color="f5b483" w:themeColor="accent2" w:themeTint="97" w:fill="f5b483" w:themeFill="accent2" w:themeFillTint="97"/>
        <w:tcBorders>
          <w:top w:val="single" w:color="FFFFFF" w:themeColor="light1" w:sz="4" w:space="0"/>
          <w:bottom w:val="single" w:color="FFFFFF" w:themeColor="light1" w:sz="4" w:space="0"/>
        </w:tcBorders>
      </w:tcPr>
    </w:tblStylePr>
    <w:tblStylePr w:type="band1Vert">
      <w:tcPr>
        <w:shd w:val="clear" w:color="f5b483" w:themeColor="accent2" w:themeTint="97" w:fill="f5b483" w:themeFill="accent2" w:themeFillTint="97"/>
        <w:tcBorders>
          <w:left w:val="single" w:color="FFFFFF" w:themeColor="light1" w:sz="4" w:space="0"/>
          <w:right w:val="single" w:color="FFFFFF" w:themeColor="light1" w:sz="4" w:space="0"/>
        </w:tcBorders>
      </w:tcPr>
    </w:tblStylePr>
    <w:tblStylePr w:type="band2Horz">
      <w:tcPr>
        <w:shd w:val="clear" w:color="f5b483" w:themeColor="accent2" w:themeTint="97" w:fill="f5b483"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5B483" w:themeColor="accent2" w:themeTint="97" w:sz="32" w:space="0"/>
          <w:right w:val="single" w:color="FFFFFF" w:themeColor="light1" w:sz="4" w:space="0"/>
        </w:tcBorders>
      </w:tcPr>
    </w:tblStylePr>
    <w:tblStylePr w:type="firstRow">
      <w:rPr>
        <w:rFonts w:ascii="Arial" w:hAnsi="Arial"/>
        <w:b/>
        <w:color w:val="ffffff" w:themeColor="light1"/>
        <w:sz w:val="22"/>
      </w:rPr>
      <w:tcPr>
        <w:shd w:val="clear" w:color="f5b483" w:themeColor="accent2" w:themeTint="97" w:fill="f5b483" w:themeFill="accent2" w:themeFillTint="97"/>
        <w:tcBorders>
          <w:top w:val="single" w:color="F5B483" w:themeColor="accent2" w:themeTint="97" w:sz="32" w:space="0"/>
          <w:bottom w:val="single" w:color="FFFFFF" w:themeColor="light1" w:sz="12" w:space="0"/>
        </w:tcBorders>
      </w:tcPr>
    </w:tblStylePr>
    <w:tblStylePr w:type="lastCol">
      <w:tcPr>
        <w:tcBorders>
          <w:left w:val="single" w:color="FFFFFF" w:themeColor="light1" w:sz="4" w:space="0"/>
          <w:right w:val="single" w:color="F5B483" w:themeColor="accent2" w:themeTint="97" w:sz="32" w:space="0"/>
        </w:tcBorders>
      </w:tcPr>
    </w:tblStylePr>
    <w:tblStylePr w:type="lastRow">
      <w:rPr>
        <w:rFonts w:ascii="Arial" w:hAnsi="Arial"/>
        <w:b/>
        <w:color w:val="ffffff" w:themeColor="light1"/>
        <w:sz w:val="22"/>
      </w:rPr>
    </w:tblStylePr>
  </w:style>
  <w:style w:type="table" w:styleId="1058" w:customStyle="1">
    <w:name w:val="List Table 5 Dark - Accent 3"/>
    <w:basedOn w:val="885"/>
    <w:uiPriority w:val="99"/>
    <w:qFormat/>
    <w:tblPr>
      <w:tblBorders>
        <w:top w:val="single" w:color="FDD861" w:themeColor="accent3" w:themeTint="98" w:sz="32" w:space="0"/>
        <w:left w:val="single" w:color="FDD861" w:themeColor="accent3" w:themeTint="98" w:sz="32" w:space="0"/>
        <w:bottom w:val="single" w:color="FDD861" w:themeColor="accent3" w:themeTint="98" w:sz="32" w:space="0"/>
        <w:right w:val="single" w:color="FDD861" w:themeColor="accent3" w:themeTint="98" w:sz="32" w:space="0"/>
      </w:tblBorders>
    </w:tblPr>
    <w:tblStylePr w:type="band1Horz">
      <w:tcPr>
        <w:shd w:val="clear" w:color="fdd861" w:themeColor="accent3" w:themeTint="98" w:fill="fdd861" w:themeFill="accent3" w:themeFillTint="98"/>
        <w:tcBorders>
          <w:top w:val="single" w:color="FFFFFF" w:themeColor="light1" w:sz="4" w:space="0"/>
          <w:bottom w:val="single" w:color="FFFFFF" w:themeColor="light1" w:sz="4" w:space="0"/>
        </w:tcBorders>
      </w:tcPr>
    </w:tblStylePr>
    <w:tblStylePr w:type="band1Vert">
      <w:tcPr>
        <w:shd w:val="clear" w:color="fdd861" w:themeColor="accent3" w:themeTint="98" w:fill="fdd861" w:themeFill="accent3" w:themeFillTint="98"/>
        <w:tcBorders>
          <w:left w:val="single" w:color="FFFFFF" w:themeColor="light1" w:sz="4" w:space="0"/>
          <w:right w:val="single" w:color="FFFFFF" w:themeColor="light1" w:sz="4" w:space="0"/>
        </w:tcBorders>
      </w:tcPr>
    </w:tblStylePr>
    <w:tblStylePr w:type="band2Horz">
      <w:tcPr>
        <w:shd w:val="clear" w:color="fdd861" w:themeColor="accent3" w:themeTint="98" w:fill="fdd861"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DD861" w:themeColor="accent3" w:themeTint="98" w:sz="32" w:space="0"/>
          <w:right w:val="single" w:color="FFFFFF" w:themeColor="light1" w:sz="4" w:space="0"/>
        </w:tcBorders>
      </w:tcPr>
    </w:tblStylePr>
    <w:tblStylePr w:type="firstRow">
      <w:rPr>
        <w:rFonts w:ascii="Arial" w:hAnsi="Arial"/>
        <w:b/>
        <w:color w:val="ffffff" w:themeColor="light1"/>
        <w:sz w:val="22"/>
      </w:rPr>
      <w:tcPr>
        <w:shd w:val="clear" w:color="fdd861" w:themeColor="accent3" w:themeTint="98" w:fill="fdd861" w:themeFill="accent3" w:themeFillTint="98"/>
        <w:tcBorders>
          <w:top w:val="single" w:color="FDD861" w:themeColor="accent3" w:themeTint="98" w:sz="32" w:space="0"/>
          <w:bottom w:val="single" w:color="FFFFFF" w:themeColor="light1" w:sz="12" w:space="0"/>
        </w:tcBorders>
      </w:tcPr>
    </w:tblStylePr>
    <w:tblStylePr w:type="lastCol">
      <w:tcPr>
        <w:tcBorders>
          <w:left w:val="single" w:color="FFFFFF" w:themeColor="light1" w:sz="4" w:space="0"/>
          <w:right w:val="single" w:color="FDD861" w:themeColor="accent3" w:themeTint="98" w:sz="32" w:space="0"/>
        </w:tcBorders>
      </w:tcPr>
    </w:tblStylePr>
    <w:tblStylePr w:type="lastRow">
      <w:rPr>
        <w:rFonts w:ascii="Arial" w:hAnsi="Arial"/>
        <w:b/>
        <w:color w:val="ffffff" w:themeColor="light1"/>
        <w:sz w:val="22"/>
      </w:rPr>
    </w:tblStylePr>
  </w:style>
  <w:style w:type="table" w:styleId="1059" w:customStyle="1">
    <w:name w:val="List Table 5 Dark - Accent 4"/>
    <w:basedOn w:val="885"/>
    <w:uiPriority w:val="99"/>
    <w:qFormat/>
    <w:tblPr>
      <w:tblBorders>
        <w:top w:val="single" w:color="ABD78C" w:themeColor="accent4" w:themeTint="9A" w:sz="32" w:space="0"/>
        <w:left w:val="single" w:color="ABD78C" w:themeColor="accent4" w:themeTint="9A" w:sz="32" w:space="0"/>
        <w:bottom w:val="single" w:color="ABD78C" w:themeColor="accent4" w:themeTint="9A" w:sz="32" w:space="0"/>
        <w:right w:val="single" w:color="ABD78C" w:themeColor="accent4" w:themeTint="9A" w:sz="32" w:space="0"/>
      </w:tblBorders>
    </w:tblPr>
    <w:tblStylePr w:type="band1Horz">
      <w:tcPr>
        <w:shd w:val="clear" w:color="abd78c" w:themeColor="accent4" w:themeTint="9A" w:fill="abd78c" w:themeFill="accent4" w:themeFillTint="9A"/>
        <w:tcBorders>
          <w:top w:val="single" w:color="FFFFFF" w:themeColor="light1" w:sz="4" w:space="0"/>
          <w:bottom w:val="single" w:color="FFFFFF" w:themeColor="light1" w:sz="4" w:space="0"/>
        </w:tcBorders>
      </w:tcPr>
    </w:tblStylePr>
    <w:tblStylePr w:type="band1Vert">
      <w:tcPr>
        <w:shd w:val="clear" w:color="abd78c" w:themeColor="accent4" w:themeTint="9A" w:fill="abd78c" w:themeFill="accent4" w:themeFillTint="9A"/>
        <w:tcBorders>
          <w:left w:val="single" w:color="FFFFFF" w:themeColor="light1" w:sz="4" w:space="0"/>
          <w:right w:val="single" w:color="FFFFFF" w:themeColor="light1" w:sz="4" w:space="0"/>
        </w:tcBorders>
      </w:tcPr>
    </w:tblStylePr>
    <w:tblStylePr w:type="band2Horz">
      <w:tcPr>
        <w:shd w:val="clear" w:color="abd78c" w:themeColor="accent4" w:themeTint="9A" w:fill="abd78c"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ABD78C" w:themeColor="accent4" w:themeTint="9A" w:sz="32" w:space="0"/>
          <w:right w:val="single" w:color="FFFFFF" w:themeColor="light1" w:sz="4" w:space="0"/>
        </w:tcBorders>
      </w:tcPr>
    </w:tblStylePr>
    <w:tblStylePr w:type="firstRow">
      <w:rPr>
        <w:rFonts w:ascii="Arial" w:hAnsi="Arial"/>
        <w:b/>
        <w:color w:val="ffffff" w:themeColor="light1"/>
        <w:sz w:val="22"/>
      </w:rPr>
      <w:tcPr>
        <w:shd w:val="clear" w:color="abd78c" w:themeColor="accent4" w:themeTint="9A" w:fill="abd78c" w:themeFill="accent4" w:themeFillTint="9A"/>
        <w:tcBorders>
          <w:top w:val="single" w:color="ABD78C" w:themeColor="accent4" w:themeTint="9A" w:sz="32" w:space="0"/>
          <w:bottom w:val="single" w:color="FFFFFF" w:themeColor="light1" w:sz="12" w:space="0"/>
        </w:tcBorders>
      </w:tcPr>
    </w:tblStylePr>
    <w:tblStylePr w:type="lastCol">
      <w:tcPr>
        <w:tcBorders>
          <w:left w:val="single" w:color="FFFFFF" w:themeColor="light1" w:sz="4" w:space="0"/>
          <w:right w:val="single" w:color="ABD78C" w:themeColor="accent4" w:themeTint="9A" w:sz="32" w:space="0"/>
        </w:tcBorders>
      </w:tcPr>
    </w:tblStylePr>
    <w:tblStylePr w:type="lastRow">
      <w:rPr>
        <w:rFonts w:ascii="Arial" w:hAnsi="Arial"/>
        <w:b/>
        <w:color w:val="ffffff" w:themeColor="light1"/>
        <w:sz w:val="22"/>
      </w:rPr>
    </w:tblStylePr>
  </w:style>
  <w:style w:type="table" w:styleId="1060" w:customStyle="1">
    <w:name w:val="List Table 5 Dark - Accent 5"/>
    <w:basedOn w:val="885"/>
    <w:uiPriority w:val="99"/>
    <w:qFormat/>
    <w:tblPr>
      <w:tblBorders>
        <w:top w:val="single" w:color="7CDED5" w:themeColor="accent5" w:themeTint="9A" w:sz="32" w:space="0"/>
        <w:left w:val="single" w:color="7CDED5" w:themeColor="accent5" w:themeTint="9A" w:sz="32" w:space="0"/>
        <w:bottom w:val="single" w:color="7CDED5" w:themeColor="accent5" w:themeTint="9A" w:sz="32" w:space="0"/>
        <w:right w:val="single" w:color="7CDED5" w:themeColor="accent5" w:themeTint="9A" w:sz="32" w:space="0"/>
      </w:tblBorders>
    </w:tblPr>
    <w:tblStylePr w:type="band1Horz">
      <w:tcPr>
        <w:shd w:val="clear" w:color="7cded5" w:themeColor="accent5" w:themeTint="9A" w:fill="7cded5" w:themeFill="accent5" w:themeFillTint="9A"/>
        <w:tcBorders>
          <w:top w:val="single" w:color="FFFFFF" w:themeColor="light1" w:sz="4" w:space="0"/>
          <w:bottom w:val="single" w:color="FFFFFF" w:themeColor="light1" w:sz="4" w:space="0"/>
        </w:tcBorders>
      </w:tcPr>
    </w:tblStylePr>
    <w:tblStylePr w:type="band1Vert">
      <w:tcPr>
        <w:shd w:val="clear" w:color="7cded5" w:themeColor="accent5" w:themeTint="9A" w:fill="7cded5" w:themeFill="accent5" w:themeFillTint="9A"/>
        <w:tcBorders>
          <w:left w:val="single" w:color="FFFFFF" w:themeColor="light1" w:sz="4" w:space="0"/>
          <w:right w:val="single" w:color="FFFFFF" w:themeColor="light1" w:sz="4" w:space="0"/>
        </w:tcBorders>
      </w:tcPr>
    </w:tblStylePr>
    <w:tblStylePr w:type="band2Horz">
      <w:tcPr>
        <w:shd w:val="clear" w:color="7cded5" w:themeColor="accent5" w:themeTint="9A" w:fill="7cded5"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CDED5" w:themeColor="accent5" w:themeTint="9A" w:sz="32" w:space="0"/>
          <w:right w:val="single" w:color="FFFFFF" w:themeColor="light1" w:sz="4" w:space="0"/>
        </w:tcBorders>
      </w:tcPr>
    </w:tblStylePr>
    <w:tblStylePr w:type="firstRow">
      <w:rPr>
        <w:rFonts w:ascii="Arial" w:hAnsi="Arial"/>
        <w:b/>
        <w:color w:val="ffffff" w:themeColor="light1"/>
        <w:sz w:val="22"/>
      </w:rPr>
      <w:tcPr>
        <w:shd w:val="clear" w:color="7cded5" w:themeColor="accent5" w:themeTint="9A" w:fill="7cded5" w:themeFill="accent5" w:themeFillTint="9A"/>
        <w:tcBorders>
          <w:top w:val="single" w:color="7CDED5" w:themeColor="accent5" w:themeTint="9A" w:sz="32" w:space="0"/>
          <w:bottom w:val="single" w:color="FFFFFF" w:themeColor="light1" w:sz="12" w:space="0"/>
        </w:tcBorders>
      </w:tcPr>
    </w:tblStylePr>
    <w:tblStylePr w:type="lastCol">
      <w:tcPr>
        <w:tcBorders>
          <w:left w:val="single" w:color="FFFFFF" w:themeColor="light1" w:sz="4" w:space="0"/>
          <w:right w:val="single" w:color="7CDED5" w:themeColor="accent5" w:themeTint="9A" w:sz="32" w:space="0"/>
        </w:tcBorders>
      </w:tcPr>
    </w:tblStylePr>
    <w:tblStylePr w:type="lastRow">
      <w:rPr>
        <w:rFonts w:ascii="Arial" w:hAnsi="Arial"/>
        <w:b/>
        <w:color w:val="ffffff" w:themeColor="light1"/>
        <w:sz w:val="22"/>
      </w:rPr>
    </w:tblStylePr>
  </w:style>
  <w:style w:type="table" w:styleId="1061" w:customStyle="1">
    <w:name w:val="List Table 5 Dark - Accent 6"/>
    <w:basedOn w:val="885"/>
    <w:uiPriority w:val="99"/>
    <w:qFormat/>
    <w:tblPr>
      <w:tblBorders>
        <w:top w:val="single" w:color="EF949E" w:themeColor="accent6" w:themeTint="98" w:sz="32" w:space="0"/>
        <w:left w:val="single" w:color="EF949E" w:themeColor="accent6" w:themeTint="98" w:sz="32" w:space="0"/>
        <w:bottom w:val="single" w:color="EF949E" w:themeColor="accent6" w:themeTint="98" w:sz="32" w:space="0"/>
        <w:right w:val="single" w:color="EF949E" w:themeColor="accent6" w:themeTint="98" w:sz="32" w:space="0"/>
      </w:tblBorders>
    </w:tblPr>
    <w:tblStylePr w:type="band1Horz">
      <w:tcPr>
        <w:shd w:val="clear" w:color="ef949e" w:themeColor="accent6" w:themeTint="98" w:fill="ef949e" w:themeFill="accent6" w:themeFillTint="98"/>
        <w:tcBorders>
          <w:top w:val="single" w:color="FFFFFF" w:themeColor="light1" w:sz="4" w:space="0"/>
          <w:bottom w:val="single" w:color="FFFFFF" w:themeColor="light1" w:sz="4" w:space="0"/>
        </w:tcBorders>
      </w:tcPr>
    </w:tblStylePr>
    <w:tblStylePr w:type="band1Vert">
      <w:tcPr>
        <w:shd w:val="clear" w:color="ef949e" w:themeColor="accent6" w:themeTint="98" w:fill="ef949e" w:themeFill="accent6" w:themeFillTint="98"/>
        <w:tcBorders>
          <w:left w:val="single" w:color="FFFFFF" w:themeColor="light1" w:sz="4" w:space="0"/>
          <w:right w:val="single" w:color="FFFFFF" w:themeColor="light1" w:sz="4" w:space="0"/>
        </w:tcBorders>
      </w:tcPr>
    </w:tblStylePr>
    <w:tblStylePr w:type="band2Horz">
      <w:tcPr>
        <w:shd w:val="clear" w:color="ef949e" w:themeColor="accent6" w:themeTint="98" w:fill="ef949e"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EF949E" w:themeColor="accent6" w:themeTint="98" w:sz="32" w:space="0"/>
          <w:right w:val="single" w:color="FFFFFF" w:themeColor="light1" w:sz="4" w:space="0"/>
        </w:tcBorders>
      </w:tcPr>
    </w:tblStylePr>
    <w:tblStylePr w:type="firstRow">
      <w:rPr>
        <w:rFonts w:ascii="Arial" w:hAnsi="Arial"/>
        <w:b/>
        <w:color w:val="ffffff" w:themeColor="light1"/>
        <w:sz w:val="22"/>
      </w:rPr>
      <w:tcPr>
        <w:shd w:val="clear" w:color="ef949e" w:themeColor="accent6" w:themeTint="98" w:fill="ef949e" w:themeFill="accent6" w:themeFillTint="98"/>
        <w:tcBorders>
          <w:top w:val="single" w:color="EF949E" w:themeColor="accent6" w:themeTint="98" w:sz="32" w:space="0"/>
          <w:bottom w:val="single" w:color="FFFFFF" w:themeColor="light1" w:sz="12" w:space="0"/>
        </w:tcBorders>
      </w:tcPr>
    </w:tblStylePr>
    <w:tblStylePr w:type="lastCol">
      <w:tcPr>
        <w:tcBorders>
          <w:left w:val="single" w:color="FFFFFF" w:themeColor="light1" w:sz="4" w:space="0"/>
          <w:right w:val="single" w:color="EF949E" w:themeColor="accent6" w:themeTint="98" w:sz="32" w:space="0"/>
        </w:tcBorders>
      </w:tcPr>
    </w:tblStylePr>
    <w:tblStylePr w:type="lastRow">
      <w:rPr>
        <w:rFonts w:ascii="Arial" w:hAnsi="Arial"/>
        <w:b/>
        <w:color w:val="ffffff" w:themeColor="light1"/>
        <w:sz w:val="22"/>
      </w:rPr>
    </w:tblStylePr>
  </w:style>
  <w:style w:type="table" w:styleId="1062" w:customStyle="1">
    <w:name w:val="清单表 6 彩色1"/>
    <w:basedOn w:val="885"/>
    <w:uiPriority w:val="99"/>
    <w:qFormat/>
    <w:tblPr>
      <w:tblBorders>
        <w:top w:val="single" w:color="7F7F7F" w:themeColor="text1" w:themeTint="80" w:sz="4" w:space="0"/>
        <w:bottom w:val="single" w:color="7F7F7F" w:themeColor="text1" w:themeTint="80" w:sz="4" w:space="0"/>
      </w:tblBorders>
    </w:tblPr>
    <w:tblStylePr w:type="band1Horz">
      <w:rPr>
        <w:rFonts w:ascii="Arial" w:hAnsi="Arial"/>
        <w:color w:val="000000" w:themeColor="text1"/>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F7F7F" w:themeColor="text1" w:themeTint="80" w:sz="4" w:space="0"/>
        </w:tcBorders>
      </w:tcPr>
    </w:tblStylePr>
    <w:tblStylePr w:type="lastCol">
      <w:rPr>
        <w:b/>
        <w:color w:val="000000" w:themeColor="text1"/>
      </w:rPr>
    </w:tblStylePr>
    <w:tblStylePr w:type="lastRow">
      <w:rPr>
        <w:b/>
        <w:color w:val="000000" w:themeColor="text1"/>
      </w:rPr>
      <w:tcPr>
        <w:tcBorders>
          <w:top w:val="single" w:color="7F7F7F" w:themeColor="text1" w:themeTint="80" w:sz="4" w:space="0"/>
        </w:tcBorders>
      </w:tcPr>
    </w:tblStylePr>
  </w:style>
  <w:style w:type="table" w:styleId="1063" w:customStyle="1">
    <w:name w:val="List Table 6 Colorful - Accent 1"/>
    <w:basedOn w:val="885"/>
    <w:uiPriority w:val="99"/>
    <w:qFormat/>
    <w:tblPr>
      <w:tblBorders>
        <w:top w:val="single" w:color="4874CB" w:themeColor="accent1" w:sz="4" w:space="0"/>
        <w:bottom w:val="single" w:color="4874CB" w:themeColor="accent1" w:sz="4" w:space="0"/>
      </w:tblBorders>
    </w:tblPr>
    <w:tblStylePr w:type="band1Horz">
      <w:rPr>
        <w:rFonts w:ascii="Arial" w:hAnsi="Arial"/>
        <w:color w:val="23407c" w:themeColor="accent1" w:themeShade="94"/>
        <w:sz w:val="22"/>
      </w:rPr>
      <w:tcPr>
        <w:shd w:val="clear" w:color="d1dcf2" w:themeColor="accent1" w:themeTint="40" w:fill="d1dcf2" w:themeFill="accent1" w:themeFillTint="40"/>
      </w:tcPr>
    </w:tblStylePr>
    <w:tblStylePr w:type="band1Vert">
      <w:tcPr>
        <w:shd w:val="clear" w:color="d1dcf2" w:themeColor="accent1" w:themeTint="40" w:fill="d1dcf2" w:themeFill="accent1" w:themeFillTint="40"/>
      </w:tcPr>
    </w:tblStylePr>
    <w:tblStylePr w:type="band2Horz">
      <w:rPr>
        <w:rFonts w:ascii="Arial" w:hAnsi="Arial"/>
        <w:color w:val="23407c" w:themeColor="accent1" w:themeShade="94"/>
        <w:sz w:val="22"/>
      </w:rPr>
    </w:tblStylePr>
    <w:tblStylePr w:type="firstCol">
      <w:rPr>
        <w:b/>
        <w:color w:val="23407c" w:themeColor="accent1" w:themeShade="94"/>
      </w:rPr>
    </w:tblStylePr>
    <w:tblStylePr w:type="firstRow">
      <w:rPr>
        <w:b/>
        <w:color w:val="23407c" w:themeColor="accent1" w:themeShade="94"/>
      </w:rPr>
      <w:tcPr>
        <w:tcBorders>
          <w:bottom w:val="single" w:color="4874CB" w:themeColor="accent1" w:sz="4" w:space="0"/>
        </w:tcBorders>
      </w:tcPr>
    </w:tblStylePr>
    <w:tblStylePr w:type="lastCol">
      <w:rPr>
        <w:b/>
        <w:color w:val="23407c" w:themeColor="accent1" w:themeShade="94"/>
      </w:rPr>
    </w:tblStylePr>
    <w:tblStylePr w:type="lastRow">
      <w:rPr>
        <w:b/>
        <w:color w:val="23407c" w:themeColor="accent1" w:themeShade="94"/>
      </w:rPr>
      <w:tcPr>
        <w:tcBorders>
          <w:top w:val="single" w:color="4874CB" w:themeColor="accent1" w:sz="4" w:space="0"/>
        </w:tcBorders>
      </w:tcPr>
    </w:tblStylePr>
  </w:style>
  <w:style w:type="table" w:styleId="1064" w:customStyle="1">
    <w:name w:val="List Table 6 Colorful - Accent 2"/>
    <w:basedOn w:val="885"/>
    <w:uiPriority w:val="99"/>
    <w:qFormat/>
    <w:tblPr>
      <w:tblBorders>
        <w:top w:val="single" w:color="F5B483" w:themeColor="accent2" w:themeTint="97" w:sz="4" w:space="0"/>
        <w:bottom w:val="single" w:color="F5B483" w:themeColor="accent2" w:themeTint="97" w:sz="4" w:space="0"/>
      </w:tblBorders>
    </w:tblPr>
    <w:tblStylePr w:type="band1Horz">
      <w:rPr>
        <w:rFonts w:ascii="Arial" w:hAnsi="Arial"/>
        <w:color w:val="f5b484" w:themeColor="accent2" w:themeTint="96"/>
        <w:sz w:val="22"/>
      </w:rPr>
      <w:tcPr>
        <w:shd w:val="clear" w:color="fadfca" w:themeColor="accent2" w:themeTint="40" w:fill="fadfca" w:themeFill="accent2" w:themeFillTint="40"/>
      </w:tcPr>
    </w:tblStylePr>
    <w:tblStylePr w:type="band1Vert">
      <w:tcPr>
        <w:shd w:val="clear" w:color="fadfca" w:themeColor="accent2" w:themeTint="40" w:fill="fadfca" w:themeFill="accent2" w:themeFillTint="40"/>
      </w:tcPr>
    </w:tblStylePr>
    <w:tblStylePr w:type="band2Horz">
      <w:rPr>
        <w:rFonts w:ascii="Arial" w:hAnsi="Arial"/>
        <w:color w:val="f5b484" w:themeColor="accent2" w:themeTint="96"/>
        <w:sz w:val="22"/>
      </w:rPr>
    </w:tblStylePr>
    <w:tblStylePr w:type="firstCol">
      <w:rPr>
        <w:b/>
        <w:color w:val="f5b484" w:themeColor="accent2" w:themeTint="96"/>
      </w:rPr>
    </w:tblStylePr>
    <w:tblStylePr w:type="firstRow">
      <w:rPr>
        <w:b/>
        <w:color w:val="f5b484" w:themeColor="accent2" w:themeTint="96"/>
      </w:rPr>
      <w:tcPr>
        <w:tcBorders>
          <w:bottom w:val="single" w:color="F5B483" w:themeColor="accent2" w:themeTint="97" w:sz="4" w:space="0"/>
        </w:tcBorders>
      </w:tcPr>
    </w:tblStylePr>
    <w:tblStylePr w:type="lastCol">
      <w:rPr>
        <w:b/>
        <w:color w:val="f5b484" w:themeColor="accent2" w:themeTint="96"/>
      </w:rPr>
    </w:tblStylePr>
    <w:tblStylePr w:type="lastRow">
      <w:rPr>
        <w:b/>
        <w:color w:val="f5b484" w:themeColor="accent2" w:themeTint="96"/>
      </w:rPr>
      <w:tcPr>
        <w:tcBorders>
          <w:top w:val="single" w:color="F5B483" w:themeColor="accent2" w:themeTint="97" w:sz="4" w:space="0"/>
        </w:tcBorders>
      </w:tcPr>
    </w:tblStylePr>
  </w:style>
  <w:style w:type="table" w:styleId="1065" w:customStyle="1">
    <w:name w:val="List Table 6 Colorful - Accent 3"/>
    <w:basedOn w:val="885"/>
    <w:uiPriority w:val="99"/>
    <w:qFormat/>
    <w:tblPr>
      <w:tblBorders>
        <w:top w:val="single" w:color="FDD861" w:themeColor="accent3" w:themeTint="98" w:sz="4" w:space="0"/>
        <w:bottom w:val="single" w:color="FDD861" w:themeColor="accent3" w:themeTint="98" w:sz="4" w:space="0"/>
      </w:tblBorders>
    </w:tblPr>
    <w:tblStylePr w:type="band1Horz">
      <w:rPr>
        <w:rFonts w:ascii="Arial" w:hAnsi="Arial"/>
        <w:color w:val="fdd860" w:themeColor="accent3" w:themeTint="99"/>
        <w:sz w:val="22"/>
      </w:rPr>
      <w:tcPr>
        <w:shd w:val="clear" w:color="feeebc" w:themeColor="accent3" w:themeTint="40" w:fill="feeebc" w:themeFill="accent3" w:themeFillTint="40"/>
      </w:tcPr>
    </w:tblStylePr>
    <w:tblStylePr w:type="band1Vert">
      <w:tcPr>
        <w:shd w:val="clear" w:color="feeebc" w:themeColor="accent3" w:themeTint="40" w:fill="feeebc" w:themeFill="accent3" w:themeFillTint="40"/>
      </w:tcPr>
    </w:tblStylePr>
    <w:tblStylePr w:type="band2Horz">
      <w:rPr>
        <w:rFonts w:ascii="Arial" w:hAnsi="Arial"/>
        <w:color w:val="fdd860" w:themeColor="accent3" w:themeTint="99"/>
        <w:sz w:val="22"/>
      </w:rPr>
    </w:tblStylePr>
    <w:tblStylePr w:type="firstCol">
      <w:rPr>
        <w:b/>
        <w:color w:val="fdd860" w:themeColor="accent3" w:themeTint="99"/>
      </w:rPr>
    </w:tblStylePr>
    <w:tblStylePr w:type="firstRow">
      <w:rPr>
        <w:b/>
        <w:color w:val="fdd860" w:themeColor="accent3" w:themeTint="99"/>
      </w:rPr>
      <w:tcPr>
        <w:tcBorders>
          <w:bottom w:val="single" w:color="FDD861" w:themeColor="accent3" w:themeTint="98" w:sz="4" w:space="0"/>
        </w:tcBorders>
      </w:tcPr>
    </w:tblStylePr>
    <w:tblStylePr w:type="lastCol">
      <w:rPr>
        <w:b/>
        <w:color w:val="fdd860" w:themeColor="accent3" w:themeTint="99"/>
      </w:rPr>
    </w:tblStylePr>
    <w:tblStylePr w:type="lastRow">
      <w:rPr>
        <w:b/>
        <w:color w:val="fdd860" w:themeColor="accent3" w:themeTint="99"/>
      </w:rPr>
      <w:tcPr>
        <w:tcBorders>
          <w:top w:val="single" w:color="FDD861" w:themeColor="accent3" w:themeTint="98" w:sz="4" w:space="0"/>
        </w:tcBorders>
      </w:tcPr>
    </w:tblStylePr>
  </w:style>
  <w:style w:type="table" w:styleId="1066" w:customStyle="1">
    <w:name w:val="List Table 6 Colorful - Accent 4"/>
    <w:basedOn w:val="885"/>
    <w:uiPriority w:val="99"/>
    <w:qFormat/>
    <w:tblPr>
      <w:tblBorders>
        <w:top w:val="single" w:color="ABD78C" w:themeColor="accent4" w:themeTint="9A" w:sz="4" w:space="0"/>
        <w:bottom w:val="single" w:color="ABD78C" w:themeColor="accent4" w:themeTint="9A" w:sz="4" w:space="0"/>
      </w:tblBorders>
    </w:tblPr>
    <w:tblStylePr w:type="band1Horz">
      <w:rPr>
        <w:rFonts w:ascii="Arial" w:hAnsi="Arial"/>
        <w:color w:val="abd78d" w:themeColor="accent4" w:themeTint="99"/>
        <w:sz w:val="22"/>
      </w:rPr>
      <w:tcPr>
        <w:shd w:val="clear" w:color="dceecf" w:themeColor="accent4" w:themeTint="40" w:fill="dceecf" w:themeFill="accent4" w:themeFillTint="40"/>
      </w:tcPr>
    </w:tblStylePr>
    <w:tblStylePr w:type="band1Vert">
      <w:tcPr>
        <w:shd w:val="clear" w:color="dceecf" w:themeColor="accent4" w:themeTint="40" w:fill="dceecf" w:themeFill="accent4" w:themeFillTint="40"/>
      </w:tcPr>
    </w:tblStylePr>
    <w:tblStylePr w:type="band2Horz">
      <w:rPr>
        <w:rFonts w:ascii="Arial" w:hAnsi="Arial"/>
        <w:color w:val="abd78d" w:themeColor="accent4" w:themeTint="99"/>
        <w:sz w:val="22"/>
      </w:rPr>
    </w:tblStylePr>
    <w:tblStylePr w:type="firstCol">
      <w:rPr>
        <w:b/>
        <w:color w:val="abd78d" w:themeColor="accent4" w:themeTint="99"/>
      </w:rPr>
    </w:tblStylePr>
    <w:tblStylePr w:type="firstRow">
      <w:rPr>
        <w:b/>
        <w:color w:val="abd78d" w:themeColor="accent4" w:themeTint="99"/>
      </w:rPr>
      <w:tcPr>
        <w:tcBorders>
          <w:bottom w:val="single" w:color="ABD78C" w:themeColor="accent4" w:themeTint="9A" w:sz="4" w:space="0"/>
        </w:tcBorders>
      </w:tcPr>
    </w:tblStylePr>
    <w:tblStylePr w:type="lastCol">
      <w:rPr>
        <w:b/>
        <w:color w:val="abd78d" w:themeColor="accent4" w:themeTint="99"/>
      </w:rPr>
    </w:tblStylePr>
    <w:tblStylePr w:type="lastRow">
      <w:rPr>
        <w:b/>
        <w:color w:val="abd78d" w:themeColor="accent4" w:themeTint="99"/>
      </w:rPr>
      <w:tcPr>
        <w:tcBorders>
          <w:top w:val="single" w:color="ABD78C" w:themeColor="accent4" w:themeTint="9A" w:sz="4" w:space="0"/>
        </w:tcBorders>
      </w:tcPr>
    </w:tblStylePr>
  </w:style>
  <w:style w:type="table" w:styleId="1067" w:customStyle="1">
    <w:name w:val="List Table 6 Colorful - Accent 5"/>
    <w:basedOn w:val="885"/>
    <w:uiPriority w:val="99"/>
    <w:qFormat/>
    <w:tblPr>
      <w:tblBorders>
        <w:top w:val="single" w:color="7CDED5" w:themeColor="accent5" w:themeTint="9A" w:sz="4" w:space="0"/>
        <w:bottom w:val="single" w:color="7CDED5" w:themeColor="accent5" w:themeTint="9A" w:sz="4" w:space="0"/>
      </w:tblBorders>
    </w:tblPr>
    <w:tblStylePr w:type="band1Horz">
      <w:rPr>
        <w:rFonts w:ascii="Arial" w:hAnsi="Arial"/>
        <w:color w:val="7dded6" w:themeColor="accent5" w:themeTint="99"/>
        <w:sz w:val="22"/>
      </w:rPr>
      <w:tcPr>
        <w:shd w:val="clear" w:color="c8f1ed" w:themeColor="accent5" w:themeTint="40" w:fill="c8f1ed" w:themeFill="accent5" w:themeFillTint="40"/>
      </w:tcPr>
    </w:tblStylePr>
    <w:tblStylePr w:type="band1Vert">
      <w:tcPr>
        <w:shd w:val="clear" w:color="c8f1ed" w:themeColor="accent5" w:themeTint="40" w:fill="c8f1ed" w:themeFill="accent5" w:themeFillTint="40"/>
      </w:tcPr>
    </w:tblStylePr>
    <w:tblStylePr w:type="band2Horz">
      <w:rPr>
        <w:rFonts w:ascii="Arial" w:hAnsi="Arial"/>
        <w:color w:val="7dded6" w:themeColor="accent5" w:themeTint="99"/>
        <w:sz w:val="22"/>
      </w:rPr>
    </w:tblStylePr>
    <w:tblStylePr w:type="firstCol">
      <w:rPr>
        <w:b/>
        <w:color w:val="7dded6" w:themeColor="accent5" w:themeTint="99"/>
      </w:rPr>
    </w:tblStylePr>
    <w:tblStylePr w:type="firstRow">
      <w:rPr>
        <w:b/>
        <w:color w:val="7dded6" w:themeColor="accent5" w:themeTint="99"/>
      </w:rPr>
      <w:tcPr>
        <w:tcBorders>
          <w:bottom w:val="single" w:color="7CDED5" w:themeColor="accent5" w:themeTint="9A" w:sz="4" w:space="0"/>
        </w:tcBorders>
      </w:tcPr>
    </w:tblStylePr>
    <w:tblStylePr w:type="lastCol">
      <w:rPr>
        <w:b/>
        <w:color w:val="7dded6" w:themeColor="accent5" w:themeTint="99"/>
      </w:rPr>
    </w:tblStylePr>
    <w:tblStylePr w:type="lastRow">
      <w:rPr>
        <w:b/>
        <w:color w:val="7dded6" w:themeColor="accent5" w:themeTint="99"/>
      </w:rPr>
      <w:tcPr>
        <w:tcBorders>
          <w:top w:val="single" w:color="7CDED5" w:themeColor="accent5" w:themeTint="9A" w:sz="4" w:space="0"/>
        </w:tcBorders>
      </w:tcPr>
    </w:tblStylePr>
  </w:style>
  <w:style w:type="table" w:styleId="1068" w:customStyle="1">
    <w:name w:val="List Table 6 Colorful - Accent 6"/>
    <w:basedOn w:val="885"/>
    <w:uiPriority w:val="99"/>
    <w:qFormat/>
    <w:tblPr>
      <w:tblBorders>
        <w:top w:val="single" w:color="EF949E" w:themeColor="accent6" w:themeTint="98" w:sz="4" w:space="0"/>
        <w:bottom w:val="single" w:color="EF949E" w:themeColor="accent6" w:themeTint="98" w:sz="4" w:space="0"/>
      </w:tblBorders>
    </w:tblPr>
    <w:tblStylePr w:type="band1Horz">
      <w:rPr>
        <w:rFonts w:ascii="Arial" w:hAnsi="Arial"/>
        <w:color w:val="ef939e" w:themeColor="accent6" w:themeTint="99"/>
        <w:sz w:val="22"/>
      </w:rPr>
      <w:tcPr>
        <w:shd w:val="clear" w:color="f8d1d6" w:themeColor="accent6" w:themeTint="40" w:fill="f8d1d6" w:themeFill="accent6" w:themeFillTint="40"/>
      </w:tcPr>
    </w:tblStylePr>
    <w:tblStylePr w:type="band1Vert">
      <w:tcPr>
        <w:shd w:val="clear" w:color="f8d1d6" w:themeColor="accent6" w:themeTint="40" w:fill="f8d1d6" w:themeFill="accent6" w:themeFillTint="40"/>
      </w:tcPr>
    </w:tblStylePr>
    <w:tblStylePr w:type="band2Horz">
      <w:rPr>
        <w:rFonts w:ascii="Arial" w:hAnsi="Arial"/>
        <w:color w:val="ef939e" w:themeColor="accent6" w:themeTint="99"/>
        <w:sz w:val="22"/>
      </w:rPr>
    </w:tblStylePr>
    <w:tblStylePr w:type="firstCol">
      <w:rPr>
        <w:b/>
        <w:color w:val="ef939e" w:themeColor="accent6" w:themeTint="99"/>
      </w:rPr>
    </w:tblStylePr>
    <w:tblStylePr w:type="firstRow">
      <w:rPr>
        <w:b/>
        <w:color w:val="ef939e" w:themeColor="accent6" w:themeTint="99"/>
      </w:rPr>
      <w:tcPr>
        <w:tcBorders>
          <w:bottom w:val="single" w:color="EF949E" w:themeColor="accent6" w:themeTint="98" w:sz="4" w:space="0"/>
        </w:tcBorders>
      </w:tcPr>
    </w:tblStylePr>
    <w:tblStylePr w:type="lastCol">
      <w:rPr>
        <w:b/>
        <w:color w:val="ef939e" w:themeColor="accent6" w:themeTint="99"/>
      </w:rPr>
    </w:tblStylePr>
    <w:tblStylePr w:type="lastRow">
      <w:rPr>
        <w:b/>
        <w:color w:val="ef939e" w:themeColor="accent6" w:themeTint="99"/>
      </w:rPr>
      <w:tcPr>
        <w:tcBorders>
          <w:top w:val="single" w:color="EF949E" w:themeColor="accent6" w:themeTint="98" w:sz="4" w:space="0"/>
        </w:tcBorders>
      </w:tcPr>
    </w:tblStylePr>
  </w:style>
  <w:style w:type="table" w:styleId="1069" w:customStyle="1">
    <w:name w:val="清单表 7 彩色1"/>
    <w:basedOn w:val="885"/>
    <w:uiPriority w:val="99"/>
    <w:qFormat/>
    <w:tblPr>
      <w:tblBorders>
        <w:right w:val="single" w:color="7F7F7F" w:themeColor="text1" w:themeTint="80" w:sz="4" w:space="0"/>
      </w:tblBorders>
    </w:tblPr>
    <w:tblStylePr w:type="band1Horz">
      <w:rPr>
        <w:rFonts w:ascii="Arial" w:hAnsi="Arial"/>
        <w:color w:val="7f7f7f" w:themeColor="text1" w:themeTint="80"/>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i/>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i/>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1070" w:customStyle="1">
    <w:name w:val="List Table 7 Colorful - Accent 1"/>
    <w:basedOn w:val="885"/>
    <w:uiPriority w:val="99"/>
    <w:qFormat/>
    <w:tblPr>
      <w:tblBorders>
        <w:right w:val="single" w:color="4874CB" w:themeColor="accent1" w:sz="4" w:space="0"/>
      </w:tblBorders>
    </w:tblPr>
    <w:tblStylePr w:type="band1Horz">
      <w:rPr>
        <w:rFonts w:ascii="Arial" w:hAnsi="Arial"/>
        <w:color w:val="23407c" w:themeColor="accent1" w:themeShade="94"/>
        <w:sz w:val="22"/>
      </w:rPr>
      <w:tcPr>
        <w:shd w:val="clear" w:color="d1dcf2" w:themeColor="accent1" w:themeTint="40" w:fill="d1dcf2" w:themeFill="accent1" w:themeFillTint="40"/>
      </w:tcPr>
    </w:tblStylePr>
    <w:tblStylePr w:type="band1Vert">
      <w:tcPr>
        <w:shd w:val="clear" w:color="d1dcf2" w:themeColor="accent1" w:themeTint="40" w:fill="d1dcf2" w:themeFill="accent1" w:themeFillTint="40"/>
      </w:tcPr>
    </w:tblStylePr>
    <w:tblStylePr w:type="band2Horz">
      <w:rPr>
        <w:rFonts w:ascii="Arial" w:hAnsi="Arial"/>
        <w:color w:val="23407c" w:themeColor="accent1" w:themeShade="94"/>
        <w:sz w:val="22"/>
      </w:rPr>
    </w:tblStylePr>
    <w:tblStylePr w:type="firstCol">
      <w:rPr>
        <w:rFonts w:ascii="Arial" w:hAnsi="Arial"/>
        <w:i/>
        <w:color w:val="23407c" w:themeColor="accent1" w:themeShade="94"/>
        <w:sz w:val="22"/>
      </w:rPr>
      <w:pPr>
        <w:jc w:val="right"/>
      </w:pPr>
      <w:tcPr>
        <w:shd w:val="clear" w:color="ffffff" w:fill="auto"/>
        <w:tcBorders>
          <w:top w:val="none" w:color="000000" w:sz="4" w:space="0"/>
          <w:left w:val="none" w:color="000000" w:sz="4" w:space="0"/>
          <w:bottom w:val="none" w:color="000000" w:sz="4" w:space="0"/>
          <w:right w:val="single" w:color="4874CB" w:themeColor="accent1" w:sz="4" w:space="0"/>
        </w:tcBorders>
      </w:tcPr>
    </w:tblStylePr>
    <w:tblStylePr w:type="firstRow">
      <w:rPr>
        <w:rFonts w:ascii="Arial" w:hAnsi="Arial"/>
        <w:i/>
        <w:color w:val="23407c" w:themeColor="accent1" w:themeShade="94"/>
        <w:sz w:val="22"/>
      </w:rPr>
      <w:tcPr>
        <w:shd w:val="clear" w:color="ffffff" w:themeColor="light1" w:fill="ffffff" w:themeFill="light1"/>
        <w:tcBorders>
          <w:top w:val="none" w:color="000000" w:sz="4" w:space="0"/>
          <w:left w:val="none" w:color="000000" w:sz="4" w:space="0"/>
          <w:bottom w:val="single" w:color="4874CB" w:themeColor="accent1" w:sz="4" w:space="0"/>
          <w:right w:val="none" w:color="000000" w:sz="4" w:space="0"/>
        </w:tcBorders>
      </w:tcPr>
    </w:tblStylePr>
    <w:tblStylePr w:type="lastCol">
      <w:rPr>
        <w:rFonts w:ascii="Arial" w:hAnsi="Arial"/>
        <w:i/>
        <w:color w:val="23407c" w:themeColor="accent1" w:themeShade="94"/>
        <w:sz w:val="22"/>
      </w:rPr>
      <w:tcPr>
        <w:shd w:val="clear" w:color="ffffff" w:fill="auto"/>
        <w:tcBorders>
          <w:top w:val="none" w:color="000000" w:sz="4" w:space="0"/>
          <w:left w:val="single" w:color="4874CB" w:themeColor="accent1" w:sz="4" w:space="0"/>
          <w:bottom w:val="none" w:color="000000" w:sz="4" w:space="0"/>
          <w:right w:val="none" w:color="000000" w:sz="4" w:space="0"/>
        </w:tcBorders>
      </w:tcPr>
    </w:tblStylePr>
    <w:tblStylePr w:type="lastRow">
      <w:rPr>
        <w:rFonts w:ascii="Arial" w:hAnsi="Arial"/>
        <w:i/>
        <w:color w:val="23407c" w:themeColor="accent1" w:themeShade="94"/>
        <w:sz w:val="22"/>
      </w:rPr>
      <w:tcPr>
        <w:shd w:val="clear" w:color="ffffff" w:themeColor="light1" w:fill="ffffff" w:themeFill="light1"/>
        <w:tcBorders>
          <w:top w:val="single" w:color="4874CB" w:themeColor="accent1" w:sz="4" w:space="0"/>
          <w:left w:val="none" w:color="000000" w:sz="4" w:space="0"/>
          <w:bottom w:val="none" w:color="000000" w:sz="4" w:space="0"/>
          <w:right w:val="none" w:color="000000" w:sz="4" w:space="0"/>
        </w:tcBorders>
      </w:tcPr>
    </w:tblStylePr>
  </w:style>
  <w:style w:type="table" w:styleId="1071" w:customStyle="1">
    <w:name w:val="List Table 7 Colorful - Accent 2"/>
    <w:basedOn w:val="885"/>
    <w:uiPriority w:val="99"/>
    <w:qFormat/>
    <w:tblPr>
      <w:tblBorders>
        <w:right w:val="single" w:color="F5B483" w:themeColor="accent2" w:themeTint="97" w:sz="4" w:space="0"/>
      </w:tblBorders>
    </w:tblPr>
    <w:tblStylePr w:type="band1Horz">
      <w:rPr>
        <w:rFonts w:ascii="Arial" w:hAnsi="Arial"/>
        <w:color w:val="f5b484" w:themeColor="accent2" w:themeTint="96"/>
        <w:sz w:val="22"/>
      </w:rPr>
      <w:tcPr>
        <w:shd w:val="clear" w:color="fadfca" w:themeColor="accent2" w:themeTint="40" w:fill="fadfca" w:themeFill="accent2" w:themeFillTint="40"/>
      </w:tcPr>
    </w:tblStylePr>
    <w:tblStylePr w:type="band1Vert">
      <w:tcPr>
        <w:shd w:val="clear" w:color="fadfca" w:themeColor="accent2" w:themeTint="40" w:fill="fadfca" w:themeFill="accent2" w:themeFillTint="40"/>
      </w:tcPr>
    </w:tblStylePr>
    <w:tblStylePr w:type="band2Horz">
      <w:rPr>
        <w:rFonts w:ascii="Arial" w:hAnsi="Arial"/>
        <w:color w:val="f5b484" w:themeColor="accent2" w:themeTint="96"/>
        <w:sz w:val="22"/>
      </w:rPr>
    </w:tblStylePr>
    <w:tblStylePr w:type="firstCol">
      <w:rPr>
        <w:rFonts w:ascii="Arial" w:hAnsi="Arial"/>
        <w:i/>
        <w:color w:val="f5b484" w:themeColor="accent2" w:themeTint="96"/>
        <w:sz w:val="22"/>
      </w:rPr>
      <w:pPr>
        <w:jc w:val="right"/>
      </w:pPr>
      <w:tcPr>
        <w:shd w:val="clear" w:color="ffffff" w:fill="auto"/>
        <w:tcBorders>
          <w:top w:val="none" w:color="000000" w:sz="4" w:space="0"/>
          <w:left w:val="none" w:color="000000" w:sz="4" w:space="0"/>
          <w:bottom w:val="none" w:color="000000" w:sz="4" w:space="0"/>
          <w:right w:val="single" w:color="F5B483" w:themeColor="accent2" w:themeTint="97" w:sz="4" w:space="0"/>
        </w:tcBorders>
      </w:tcPr>
    </w:tblStylePr>
    <w:tblStylePr w:type="firstRow">
      <w:rPr>
        <w:rFonts w:ascii="Arial" w:hAnsi="Arial"/>
        <w:i/>
        <w:color w:val="f5b484" w:themeColor="accent2" w:themeTint="96"/>
        <w:sz w:val="22"/>
      </w:rPr>
      <w:tcPr>
        <w:shd w:val="clear" w:color="ffffff" w:themeColor="light1" w:fill="ffffff" w:themeFill="light1"/>
        <w:tcBorders>
          <w:top w:val="none" w:color="000000" w:sz="4" w:space="0"/>
          <w:left w:val="none" w:color="000000" w:sz="4" w:space="0"/>
          <w:bottom w:val="single" w:color="F5B483" w:themeColor="accent2" w:themeTint="97" w:sz="4" w:space="0"/>
          <w:right w:val="none" w:color="000000" w:sz="4" w:space="0"/>
        </w:tcBorders>
      </w:tcPr>
    </w:tblStylePr>
    <w:tblStylePr w:type="lastCol">
      <w:rPr>
        <w:rFonts w:ascii="Arial" w:hAnsi="Arial"/>
        <w:i/>
        <w:color w:val="f5b484" w:themeColor="accent2" w:themeTint="96"/>
        <w:sz w:val="22"/>
      </w:rPr>
      <w:tcPr>
        <w:shd w:val="clear" w:color="ffffff" w:fill="auto"/>
        <w:tcBorders>
          <w:top w:val="none" w:color="000000" w:sz="4" w:space="0"/>
          <w:left w:val="single" w:color="F5B483" w:themeColor="accent2" w:themeTint="97" w:sz="4" w:space="0"/>
          <w:bottom w:val="none" w:color="000000" w:sz="4" w:space="0"/>
          <w:right w:val="none" w:color="000000" w:sz="4" w:space="0"/>
        </w:tcBorders>
      </w:tcPr>
    </w:tblStylePr>
    <w:tblStylePr w:type="lastRow">
      <w:rPr>
        <w:rFonts w:ascii="Arial" w:hAnsi="Arial"/>
        <w:i/>
        <w:color w:val="f5b484" w:themeColor="accent2" w:themeTint="96"/>
        <w:sz w:val="22"/>
      </w:rPr>
      <w:tcPr>
        <w:shd w:val="clear" w:color="ffffff" w:themeColor="light1" w:fill="ffffff" w:themeFill="light1"/>
        <w:tcBorders>
          <w:top w:val="single" w:color="F5B483" w:themeColor="accent2" w:themeTint="97" w:sz="4" w:space="0"/>
          <w:left w:val="none" w:color="000000" w:sz="4" w:space="0"/>
          <w:bottom w:val="none" w:color="000000" w:sz="4" w:space="0"/>
          <w:right w:val="none" w:color="000000" w:sz="4" w:space="0"/>
        </w:tcBorders>
      </w:tcPr>
    </w:tblStylePr>
  </w:style>
  <w:style w:type="table" w:styleId="1072" w:customStyle="1">
    <w:name w:val="List Table 7 Colorful - Accent 3"/>
    <w:basedOn w:val="885"/>
    <w:uiPriority w:val="99"/>
    <w:qFormat/>
    <w:tblPr>
      <w:tblBorders>
        <w:right w:val="single" w:color="FDD861" w:themeColor="accent3" w:themeTint="98" w:sz="4" w:space="0"/>
      </w:tblBorders>
    </w:tblPr>
    <w:tblStylePr w:type="band1Horz">
      <w:rPr>
        <w:rFonts w:ascii="Arial" w:hAnsi="Arial"/>
        <w:color w:val="fdd860" w:themeColor="accent3" w:themeTint="99"/>
        <w:sz w:val="22"/>
      </w:rPr>
      <w:tcPr>
        <w:shd w:val="clear" w:color="feeebc" w:themeColor="accent3" w:themeTint="40" w:fill="feeebc" w:themeFill="accent3" w:themeFillTint="40"/>
      </w:tcPr>
    </w:tblStylePr>
    <w:tblStylePr w:type="band1Vert">
      <w:tcPr>
        <w:shd w:val="clear" w:color="feeebc" w:themeColor="accent3" w:themeTint="40" w:fill="feeebc" w:themeFill="accent3" w:themeFillTint="40"/>
      </w:tcPr>
    </w:tblStylePr>
    <w:tblStylePr w:type="band2Horz">
      <w:rPr>
        <w:rFonts w:ascii="Arial" w:hAnsi="Arial"/>
        <w:color w:val="fdd860" w:themeColor="accent3" w:themeTint="99"/>
        <w:sz w:val="22"/>
      </w:rPr>
    </w:tblStylePr>
    <w:tblStylePr w:type="firstCol">
      <w:rPr>
        <w:rFonts w:ascii="Arial" w:hAnsi="Arial"/>
        <w:i/>
        <w:color w:val="fdd860" w:themeColor="accent3" w:themeTint="99"/>
        <w:sz w:val="22"/>
      </w:rPr>
      <w:pPr>
        <w:jc w:val="right"/>
      </w:pPr>
      <w:tcPr>
        <w:shd w:val="clear" w:color="ffffff" w:fill="auto"/>
        <w:tcBorders>
          <w:top w:val="none" w:color="000000" w:sz="4" w:space="0"/>
          <w:left w:val="none" w:color="000000" w:sz="4" w:space="0"/>
          <w:bottom w:val="none" w:color="000000" w:sz="4" w:space="0"/>
          <w:right w:val="single" w:color="FDD861" w:themeColor="accent3" w:themeTint="98" w:sz="4" w:space="0"/>
        </w:tcBorders>
      </w:tcPr>
    </w:tblStylePr>
    <w:tblStylePr w:type="firstRow">
      <w:rPr>
        <w:rFonts w:ascii="Arial" w:hAnsi="Arial"/>
        <w:i/>
        <w:color w:val="fdd860" w:themeColor="accent3" w:themeTint="99"/>
        <w:sz w:val="22"/>
      </w:rPr>
      <w:tcPr>
        <w:shd w:val="clear" w:color="ffffff" w:themeColor="light1" w:fill="ffffff" w:themeFill="light1"/>
        <w:tcBorders>
          <w:top w:val="none" w:color="000000" w:sz="4" w:space="0"/>
          <w:left w:val="none" w:color="000000" w:sz="4" w:space="0"/>
          <w:bottom w:val="single" w:color="FDD861" w:themeColor="accent3" w:themeTint="98" w:sz="4" w:space="0"/>
          <w:right w:val="none" w:color="000000" w:sz="4" w:space="0"/>
        </w:tcBorders>
      </w:tcPr>
    </w:tblStylePr>
    <w:tblStylePr w:type="lastCol">
      <w:rPr>
        <w:rFonts w:ascii="Arial" w:hAnsi="Arial"/>
        <w:i/>
        <w:color w:val="fdd860" w:themeColor="accent3" w:themeTint="99"/>
        <w:sz w:val="22"/>
      </w:rPr>
      <w:tcPr>
        <w:shd w:val="clear" w:color="ffffff" w:fill="auto"/>
        <w:tcBorders>
          <w:top w:val="none" w:color="000000" w:sz="4" w:space="0"/>
          <w:left w:val="single" w:color="FDD861" w:themeColor="accent3" w:themeTint="98" w:sz="4" w:space="0"/>
          <w:bottom w:val="none" w:color="000000" w:sz="4" w:space="0"/>
          <w:right w:val="none" w:color="000000" w:sz="4" w:space="0"/>
        </w:tcBorders>
      </w:tcPr>
    </w:tblStylePr>
    <w:tblStylePr w:type="lastRow">
      <w:rPr>
        <w:rFonts w:ascii="Arial" w:hAnsi="Arial"/>
        <w:i/>
        <w:color w:val="fdd860" w:themeColor="accent3" w:themeTint="99"/>
        <w:sz w:val="22"/>
      </w:rPr>
      <w:tcPr>
        <w:shd w:val="clear" w:color="ffffff" w:themeColor="light1" w:fill="ffffff" w:themeFill="light1"/>
        <w:tcBorders>
          <w:top w:val="single" w:color="FDD861" w:themeColor="accent3" w:themeTint="98" w:sz="4" w:space="0"/>
          <w:left w:val="none" w:color="000000" w:sz="4" w:space="0"/>
          <w:bottom w:val="none" w:color="000000" w:sz="4" w:space="0"/>
          <w:right w:val="none" w:color="000000" w:sz="4" w:space="0"/>
        </w:tcBorders>
      </w:tcPr>
    </w:tblStylePr>
  </w:style>
  <w:style w:type="table" w:styleId="1073" w:customStyle="1">
    <w:name w:val="List Table 7 Colorful - Accent 4"/>
    <w:basedOn w:val="885"/>
    <w:uiPriority w:val="99"/>
    <w:qFormat/>
    <w:tblPr>
      <w:tblBorders>
        <w:right w:val="single" w:color="ABD78C" w:themeColor="accent4" w:themeTint="9A" w:sz="4" w:space="0"/>
      </w:tblBorders>
    </w:tblPr>
    <w:tblStylePr w:type="band1Horz">
      <w:rPr>
        <w:rFonts w:ascii="Arial" w:hAnsi="Arial"/>
        <w:color w:val="abd78d" w:themeColor="accent4" w:themeTint="99"/>
        <w:sz w:val="22"/>
      </w:rPr>
      <w:tcPr>
        <w:shd w:val="clear" w:color="dceecf" w:themeColor="accent4" w:themeTint="40" w:fill="dceecf" w:themeFill="accent4" w:themeFillTint="40"/>
      </w:tcPr>
    </w:tblStylePr>
    <w:tblStylePr w:type="band1Vert">
      <w:tcPr>
        <w:shd w:val="clear" w:color="dceecf" w:themeColor="accent4" w:themeTint="40" w:fill="dceecf" w:themeFill="accent4" w:themeFillTint="40"/>
      </w:tcPr>
    </w:tblStylePr>
    <w:tblStylePr w:type="band2Horz">
      <w:rPr>
        <w:rFonts w:ascii="Arial" w:hAnsi="Arial"/>
        <w:color w:val="abd78d" w:themeColor="accent4" w:themeTint="99"/>
        <w:sz w:val="22"/>
      </w:rPr>
    </w:tblStylePr>
    <w:tblStylePr w:type="firstCol">
      <w:rPr>
        <w:rFonts w:ascii="Arial" w:hAnsi="Arial"/>
        <w:i/>
        <w:color w:val="abd78d" w:themeColor="accent4" w:themeTint="99"/>
        <w:sz w:val="22"/>
      </w:rPr>
      <w:pPr>
        <w:jc w:val="right"/>
      </w:pPr>
      <w:tcPr>
        <w:shd w:val="clear" w:color="ffffff" w:fill="auto"/>
        <w:tcBorders>
          <w:top w:val="none" w:color="000000" w:sz="4" w:space="0"/>
          <w:left w:val="none" w:color="000000" w:sz="4" w:space="0"/>
          <w:bottom w:val="none" w:color="000000" w:sz="4" w:space="0"/>
          <w:right w:val="single" w:color="ABD78C" w:themeColor="accent4" w:themeTint="9A" w:sz="4" w:space="0"/>
        </w:tcBorders>
      </w:tcPr>
    </w:tblStylePr>
    <w:tblStylePr w:type="firstRow">
      <w:rPr>
        <w:rFonts w:ascii="Arial" w:hAnsi="Arial"/>
        <w:i/>
        <w:color w:val="abd78d" w:themeColor="accent4" w:themeTint="99"/>
        <w:sz w:val="22"/>
      </w:rPr>
      <w:tcPr>
        <w:shd w:val="clear" w:color="ffffff" w:themeColor="light1" w:fill="ffffff" w:themeFill="light1"/>
        <w:tcBorders>
          <w:top w:val="none" w:color="000000" w:sz="4" w:space="0"/>
          <w:left w:val="none" w:color="000000" w:sz="4" w:space="0"/>
          <w:bottom w:val="single" w:color="ABD78C" w:themeColor="accent4" w:themeTint="9A" w:sz="4" w:space="0"/>
          <w:right w:val="none" w:color="000000" w:sz="4" w:space="0"/>
        </w:tcBorders>
      </w:tcPr>
    </w:tblStylePr>
    <w:tblStylePr w:type="lastCol">
      <w:rPr>
        <w:rFonts w:ascii="Arial" w:hAnsi="Arial"/>
        <w:i/>
        <w:color w:val="abd78d" w:themeColor="accent4" w:themeTint="99"/>
        <w:sz w:val="22"/>
      </w:rPr>
      <w:tcPr>
        <w:shd w:val="clear" w:color="ffffff" w:fill="auto"/>
        <w:tcBorders>
          <w:top w:val="none" w:color="000000" w:sz="4" w:space="0"/>
          <w:left w:val="single" w:color="ABD78C" w:themeColor="accent4" w:themeTint="9A" w:sz="4" w:space="0"/>
          <w:bottom w:val="none" w:color="000000" w:sz="4" w:space="0"/>
          <w:right w:val="none" w:color="000000" w:sz="4" w:space="0"/>
        </w:tcBorders>
      </w:tcPr>
    </w:tblStylePr>
    <w:tblStylePr w:type="lastRow">
      <w:rPr>
        <w:rFonts w:ascii="Arial" w:hAnsi="Arial"/>
        <w:i/>
        <w:color w:val="abd78d" w:themeColor="accent4" w:themeTint="99"/>
        <w:sz w:val="22"/>
      </w:rPr>
      <w:tcPr>
        <w:shd w:val="clear" w:color="ffffff" w:themeColor="light1" w:fill="ffffff" w:themeFill="light1"/>
        <w:tcBorders>
          <w:top w:val="single" w:color="ABD78C" w:themeColor="accent4" w:themeTint="9A" w:sz="4" w:space="0"/>
          <w:left w:val="none" w:color="000000" w:sz="4" w:space="0"/>
          <w:bottom w:val="none" w:color="000000" w:sz="4" w:space="0"/>
          <w:right w:val="none" w:color="000000" w:sz="4" w:space="0"/>
        </w:tcBorders>
      </w:tcPr>
    </w:tblStylePr>
  </w:style>
  <w:style w:type="table" w:styleId="1074" w:customStyle="1">
    <w:name w:val="List Table 7 Colorful - Accent 5"/>
    <w:basedOn w:val="885"/>
    <w:uiPriority w:val="99"/>
    <w:qFormat/>
    <w:tblPr>
      <w:tblBorders>
        <w:right w:val="single" w:color="7CDED5" w:themeColor="accent5" w:themeTint="9A" w:sz="4" w:space="0"/>
      </w:tblBorders>
    </w:tblPr>
    <w:tblStylePr w:type="band1Horz">
      <w:rPr>
        <w:rFonts w:ascii="Arial" w:hAnsi="Arial"/>
        <w:color w:val="7dded6" w:themeColor="accent5" w:themeTint="99"/>
        <w:sz w:val="22"/>
      </w:rPr>
      <w:tcPr>
        <w:shd w:val="clear" w:color="c8f1ed" w:themeColor="accent5" w:themeTint="40" w:fill="c8f1ed" w:themeFill="accent5" w:themeFillTint="40"/>
      </w:tcPr>
    </w:tblStylePr>
    <w:tblStylePr w:type="band1Vert">
      <w:tcPr>
        <w:shd w:val="clear" w:color="c8f1ed" w:themeColor="accent5" w:themeTint="40" w:fill="c8f1ed" w:themeFill="accent5" w:themeFillTint="40"/>
      </w:tcPr>
    </w:tblStylePr>
    <w:tblStylePr w:type="band2Horz">
      <w:rPr>
        <w:rFonts w:ascii="Arial" w:hAnsi="Arial"/>
        <w:color w:val="7dded6" w:themeColor="accent5" w:themeTint="99"/>
        <w:sz w:val="22"/>
      </w:rPr>
    </w:tblStylePr>
    <w:tblStylePr w:type="firstCol">
      <w:rPr>
        <w:rFonts w:ascii="Arial" w:hAnsi="Arial"/>
        <w:i/>
        <w:color w:val="7dded6" w:themeColor="accent5" w:themeTint="99"/>
        <w:sz w:val="22"/>
      </w:rPr>
      <w:pPr>
        <w:jc w:val="right"/>
      </w:pPr>
      <w:tcPr>
        <w:shd w:val="clear" w:color="ffffff" w:fill="auto"/>
        <w:tcBorders>
          <w:top w:val="none" w:color="000000" w:sz="4" w:space="0"/>
          <w:left w:val="none" w:color="000000" w:sz="4" w:space="0"/>
          <w:bottom w:val="none" w:color="000000" w:sz="4" w:space="0"/>
          <w:right w:val="single" w:color="7CDED5" w:themeColor="accent5" w:themeTint="9A" w:sz="4" w:space="0"/>
        </w:tcBorders>
      </w:tcPr>
    </w:tblStylePr>
    <w:tblStylePr w:type="firstRow">
      <w:rPr>
        <w:rFonts w:ascii="Arial" w:hAnsi="Arial"/>
        <w:i/>
        <w:color w:val="7dded6" w:themeColor="accent5" w:themeTint="99"/>
        <w:sz w:val="22"/>
      </w:rPr>
      <w:tcPr>
        <w:shd w:val="clear" w:color="ffffff" w:themeColor="light1" w:fill="ffffff" w:themeFill="light1"/>
        <w:tcBorders>
          <w:top w:val="none" w:color="000000" w:sz="4" w:space="0"/>
          <w:left w:val="none" w:color="000000" w:sz="4" w:space="0"/>
          <w:bottom w:val="single" w:color="7CDED5" w:themeColor="accent5" w:themeTint="9A" w:sz="4" w:space="0"/>
          <w:right w:val="none" w:color="000000" w:sz="4" w:space="0"/>
        </w:tcBorders>
      </w:tcPr>
    </w:tblStylePr>
    <w:tblStylePr w:type="lastCol">
      <w:rPr>
        <w:rFonts w:ascii="Arial" w:hAnsi="Arial"/>
        <w:i/>
        <w:color w:val="7dded6" w:themeColor="accent5" w:themeTint="99"/>
        <w:sz w:val="22"/>
      </w:rPr>
      <w:tcPr>
        <w:shd w:val="clear" w:color="ffffff" w:fill="auto"/>
        <w:tcBorders>
          <w:top w:val="none" w:color="000000" w:sz="4" w:space="0"/>
          <w:left w:val="single" w:color="7CDED5" w:themeColor="accent5" w:themeTint="9A" w:sz="4" w:space="0"/>
          <w:bottom w:val="none" w:color="000000" w:sz="4" w:space="0"/>
          <w:right w:val="none" w:color="000000" w:sz="4" w:space="0"/>
        </w:tcBorders>
      </w:tcPr>
    </w:tblStylePr>
    <w:tblStylePr w:type="lastRow">
      <w:rPr>
        <w:rFonts w:ascii="Arial" w:hAnsi="Arial"/>
        <w:i/>
        <w:color w:val="7dded6" w:themeColor="accent5" w:themeTint="99"/>
        <w:sz w:val="22"/>
      </w:rPr>
      <w:tcPr>
        <w:shd w:val="clear" w:color="ffffff" w:themeColor="light1" w:fill="ffffff" w:themeFill="light1"/>
        <w:tcBorders>
          <w:top w:val="single" w:color="7CDED5" w:themeColor="accent5" w:themeTint="9A" w:sz="4" w:space="0"/>
          <w:left w:val="none" w:color="000000" w:sz="4" w:space="0"/>
          <w:bottom w:val="none" w:color="000000" w:sz="4" w:space="0"/>
          <w:right w:val="none" w:color="000000" w:sz="4" w:space="0"/>
        </w:tcBorders>
      </w:tcPr>
    </w:tblStylePr>
  </w:style>
  <w:style w:type="table" w:styleId="1075" w:customStyle="1">
    <w:name w:val="List Table 7 Colorful - Accent 6"/>
    <w:basedOn w:val="885"/>
    <w:uiPriority w:val="99"/>
    <w:qFormat/>
    <w:tblPr>
      <w:tblBorders>
        <w:right w:val="single" w:color="EF949E" w:themeColor="accent6" w:themeTint="98" w:sz="4" w:space="0"/>
      </w:tblBorders>
    </w:tblPr>
    <w:tblStylePr w:type="band1Horz">
      <w:rPr>
        <w:rFonts w:ascii="Arial" w:hAnsi="Arial"/>
        <w:color w:val="ef939e" w:themeColor="accent6" w:themeTint="99"/>
        <w:sz w:val="22"/>
      </w:rPr>
      <w:tcPr>
        <w:shd w:val="clear" w:color="f8d1d6" w:themeColor="accent6" w:themeTint="40" w:fill="f8d1d6" w:themeFill="accent6" w:themeFillTint="40"/>
      </w:tcPr>
    </w:tblStylePr>
    <w:tblStylePr w:type="band1Vert">
      <w:tcPr>
        <w:shd w:val="clear" w:color="f8d1d6" w:themeColor="accent6" w:themeTint="40" w:fill="f8d1d6" w:themeFill="accent6" w:themeFillTint="40"/>
      </w:tcPr>
    </w:tblStylePr>
    <w:tblStylePr w:type="band2Horz">
      <w:rPr>
        <w:rFonts w:ascii="Arial" w:hAnsi="Arial"/>
        <w:color w:val="ef939e" w:themeColor="accent6" w:themeTint="99"/>
        <w:sz w:val="22"/>
      </w:rPr>
    </w:tblStylePr>
    <w:tblStylePr w:type="firstCol">
      <w:rPr>
        <w:rFonts w:ascii="Arial" w:hAnsi="Arial"/>
        <w:i/>
        <w:color w:val="ef939e" w:themeColor="accent6" w:themeTint="99"/>
        <w:sz w:val="22"/>
      </w:rPr>
      <w:pPr>
        <w:jc w:val="right"/>
      </w:pPr>
      <w:tcPr>
        <w:shd w:val="clear" w:color="ffffff" w:fill="auto"/>
        <w:tcBorders>
          <w:top w:val="none" w:color="000000" w:sz="4" w:space="0"/>
          <w:left w:val="none" w:color="000000" w:sz="4" w:space="0"/>
          <w:bottom w:val="none" w:color="000000" w:sz="4" w:space="0"/>
          <w:right w:val="single" w:color="EF949E" w:themeColor="accent6" w:themeTint="98" w:sz="4" w:space="0"/>
        </w:tcBorders>
      </w:tcPr>
    </w:tblStylePr>
    <w:tblStylePr w:type="firstRow">
      <w:rPr>
        <w:rFonts w:ascii="Arial" w:hAnsi="Arial"/>
        <w:i/>
        <w:color w:val="ef939e" w:themeColor="accent6" w:themeTint="99"/>
        <w:sz w:val="22"/>
      </w:rPr>
      <w:tcPr>
        <w:shd w:val="clear" w:color="ffffff" w:themeColor="light1" w:fill="ffffff" w:themeFill="light1"/>
        <w:tcBorders>
          <w:top w:val="none" w:color="000000" w:sz="4" w:space="0"/>
          <w:left w:val="none" w:color="000000" w:sz="4" w:space="0"/>
          <w:bottom w:val="single" w:color="EF949E" w:themeColor="accent6" w:themeTint="98" w:sz="4" w:space="0"/>
          <w:right w:val="none" w:color="000000" w:sz="4" w:space="0"/>
        </w:tcBorders>
      </w:tcPr>
    </w:tblStylePr>
    <w:tblStylePr w:type="lastCol">
      <w:rPr>
        <w:rFonts w:ascii="Arial" w:hAnsi="Arial"/>
        <w:i/>
        <w:color w:val="ef939e" w:themeColor="accent6" w:themeTint="99"/>
        <w:sz w:val="22"/>
      </w:rPr>
      <w:tcPr>
        <w:shd w:val="clear" w:color="ffffff" w:fill="auto"/>
        <w:tcBorders>
          <w:top w:val="none" w:color="000000" w:sz="4" w:space="0"/>
          <w:left w:val="single" w:color="EF949E" w:themeColor="accent6" w:themeTint="98" w:sz="4" w:space="0"/>
          <w:bottom w:val="none" w:color="000000" w:sz="4" w:space="0"/>
          <w:right w:val="none" w:color="000000" w:sz="4" w:space="0"/>
        </w:tcBorders>
      </w:tcPr>
    </w:tblStylePr>
    <w:tblStylePr w:type="lastRow">
      <w:rPr>
        <w:rFonts w:ascii="Arial" w:hAnsi="Arial"/>
        <w:i/>
        <w:color w:val="ef939e" w:themeColor="accent6" w:themeTint="99"/>
        <w:sz w:val="22"/>
      </w:rPr>
      <w:tcPr>
        <w:shd w:val="clear" w:color="ffffff" w:themeColor="light1" w:fill="ffffff" w:themeFill="light1"/>
        <w:tcBorders>
          <w:top w:val="single" w:color="EF949E" w:themeColor="accent6" w:themeTint="98" w:sz="4" w:space="0"/>
          <w:left w:val="none" w:color="000000" w:sz="4" w:space="0"/>
          <w:bottom w:val="none" w:color="000000" w:sz="4" w:space="0"/>
          <w:right w:val="none" w:color="000000" w:sz="4" w:space="0"/>
        </w:tcBorders>
      </w:tcPr>
    </w:tblStylePr>
  </w:style>
  <w:style w:type="table" w:styleId="1076" w:customStyle="1">
    <w:name w:val="Lined - Accent"/>
    <w:basedOn w:val="885"/>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D" w:fill="f2f2f2" w:themeFill="text1" w:themeFillTint="0D"/>
      </w:tcPr>
    </w:tblStylePr>
    <w:tblStylePr w:type="band2Vert">
      <w:rPr>
        <w:rFonts w:ascii="Arial" w:hAnsi="Arial"/>
        <w:color w:val="404040"/>
        <w:sz w:val="22"/>
      </w:rPr>
      <w:tcPr>
        <w:shd w:val="clear" w:color="f2f2f2" w:themeColor="text1" w:themeTint="0D" w:fill="f2f2f2" w:themeFill="text1" w:themeFillTint="0D"/>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1077" w:customStyle="1">
    <w:name w:val="Lined - Accent 1"/>
    <w:basedOn w:val="885"/>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5d3ee" w:themeColor="accent1" w:themeTint="50" w:fill="c5d3ee" w:themeFill="accent1" w:themeFillTint="50"/>
      </w:tcPr>
    </w:tblStylePr>
    <w:tblStylePr w:type="band2Vert">
      <w:rPr>
        <w:rFonts w:ascii="Arial" w:hAnsi="Arial"/>
        <w:color w:val="404040"/>
        <w:sz w:val="22"/>
      </w:rPr>
      <w:tcPr>
        <w:shd w:val="clear" w:color="c5d3ee" w:themeColor="accent1" w:themeTint="50" w:fill="c5d3ee" w:themeFill="accent1" w:themeFillTint="50"/>
      </w:tcPr>
    </w:tblStylePr>
    <w:tblStylePr w:type="firstCol">
      <w:rPr>
        <w:rFonts w:ascii="Arial" w:hAnsi="Arial"/>
        <w:color w:val="f2f2f2"/>
        <w:sz w:val="22"/>
      </w:rPr>
      <w:tcPr>
        <w:shd w:val="clear" w:color="577fcf" w:themeColor="accent1" w:themeTint="EA" w:fill="577fcf" w:themeFill="accent1" w:themeFillTint="EA"/>
      </w:tcPr>
    </w:tblStylePr>
    <w:tblStylePr w:type="firstRow">
      <w:rPr>
        <w:rFonts w:ascii="Arial" w:hAnsi="Arial"/>
        <w:color w:val="f2f2f2"/>
        <w:sz w:val="22"/>
      </w:rPr>
      <w:tcPr>
        <w:shd w:val="clear" w:color="577fcf" w:themeColor="accent1" w:themeTint="EA" w:fill="577fcf" w:themeFill="accent1" w:themeFillTint="EA"/>
      </w:tcPr>
    </w:tblStylePr>
    <w:tblStylePr w:type="lastCol">
      <w:rPr>
        <w:rFonts w:ascii="Arial" w:hAnsi="Arial"/>
        <w:color w:val="f2f2f2"/>
        <w:sz w:val="22"/>
      </w:rPr>
      <w:tcPr>
        <w:shd w:val="clear" w:color="577fcf" w:themeColor="accent1" w:themeTint="EA" w:fill="577fcf" w:themeFill="accent1" w:themeFillTint="EA"/>
      </w:tcPr>
    </w:tblStylePr>
    <w:tblStylePr w:type="lastRow">
      <w:rPr>
        <w:rFonts w:ascii="Arial" w:hAnsi="Arial"/>
        <w:color w:val="f2f2f2"/>
        <w:sz w:val="22"/>
      </w:rPr>
      <w:tcPr>
        <w:shd w:val="clear" w:color="577fcf" w:themeColor="accent1" w:themeTint="EA" w:fill="577fcf" w:themeFill="accent1" w:themeFillTint="EA"/>
      </w:tcPr>
    </w:tblStylePr>
  </w:style>
  <w:style w:type="table" w:styleId="1078" w:customStyle="1">
    <w:name w:val="Lined - Accent 2"/>
    <w:basedOn w:val="885"/>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6d6" w:themeColor="accent2" w:themeTint="32" w:fill="fbe6d6" w:themeFill="accent2" w:themeFillTint="32"/>
      </w:tcPr>
    </w:tblStylePr>
    <w:tblStylePr w:type="band2Vert">
      <w:rPr>
        <w:rFonts w:ascii="Arial" w:hAnsi="Arial"/>
        <w:color w:val="404040"/>
        <w:sz w:val="22"/>
      </w:rPr>
      <w:tcPr>
        <w:shd w:val="clear" w:color="fbe6d6" w:themeColor="accent2" w:themeTint="32" w:fill="fbe6d6" w:themeFill="accent2" w:themeFillTint="32"/>
      </w:tcPr>
    </w:tblStylePr>
    <w:tblStylePr w:type="firstCol">
      <w:rPr>
        <w:rFonts w:ascii="Arial" w:hAnsi="Arial"/>
        <w:color w:val="f2f2f2"/>
        <w:sz w:val="22"/>
      </w:rPr>
      <w:tcPr>
        <w:shd w:val="clear" w:color="f5b483" w:themeColor="accent2" w:themeTint="97" w:fill="f5b483" w:themeFill="accent2" w:themeFillTint="97"/>
      </w:tcPr>
    </w:tblStylePr>
    <w:tblStylePr w:type="firstRow">
      <w:rPr>
        <w:rFonts w:ascii="Arial" w:hAnsi="Arial"/>
        <w:color w:val="f2f2f2"/>
        <w:sz w:val="22"/>
      </w:rPr>
      <w:tcPr>
        <w:shd w:val="clear" w:color="f5b483" w:themeColor="accent2" w:themeTint="97" w:fill="f5b483" w:themeFill="accent2" w:themeFillTint="97"/>
      </w:tcPr>
    </w:tblStylePr>
    <w:tblStylePr w:type="lastCol">
      <w:rPr>
        <w:rFonts w:ascii="Arial" w:hAnsi="Arial"/>
        <w:color w:val="f2f2f2"/>
        <w:sz w:val="22"/>
      </w:rPr>
      <w:tcPr>
        <w:shd w:val="clear" w:color="f5b483" w:themeColor="accent2" w:themeTint="97" w:fill="f5b483" w:themeFill="accent2" w:themeFillTint="97"/>
      </w:tcPr>
    </w:tblStylePr>
    <w:tblStylePr w:type="lastRow">
      <w:rPr>
        <w:rFonts w:ascii="Arial" w:hAnsi="Arial"/>
        <w:color w:val="f2f2f2"/>
        <w:sz w:val="22"/>
      </w:rPr>
      <w:tcPr>
        <w:shd w:val="clear" w:color="f5b483" w:themeColor="accent2" w:themeTint="97" w:fill="f5b483" w:themeFill="accent2" w:themeFillTint="97"/>
      </w:tcPr>
    </w:tblStylePr>
  </w:style>
  <w:style w:type="table" w:styleId="1079" w:customStyle="1">
    <w:name w:val="Lined - Accent 3"/>
    <w:basedOn w:val="885"/>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9" w:themeColor="accent3" w:themeTint="34" w:fill="fef2c9" w:themeFill="accent3" w:themeFillTint="34"/>
      </w:tcPr>
    </w:tblStylePr>
    <w:tblStylePr w:type="band2Vert">
      <w:rPr>
        <w:rFonts w:ascii="Arial" w:hAnsi="Arial"/>
        <w:color w:val="404040"/>
        <w:sz w:val="22"/>
      </w:rPr>
      <w:tcPr>
        <w:shd w:val="clear" w:color="fef2c9" w:themeColor="accent3" w:themeTint="34" w:fill="fef2c9" w:themeFill="accent3" w:themeFillTint="34"/>
      </w:tcPr>
    </w:tblStylePr>
    <w:tblStylePr w:type="firstCol">
      <w:rPr>
        <w:rFonts w:ascii="Arial" w:hAnsi="Arial"/>
        <w:color w:val="f2f2f2"/>
        <w:sz w:val="22"/>
      </w:rPr>
      <w:tcPr>
        <w:shd w:val="clear" w:color="f2ba02" w:themeColor="accent3" w:themeTint="FE" w:fill="f2ba02" w:themeFill="accent3" w:themeFillTint="FE"/>
      </w:tcPr>
    </w:tblStylePr>
    <w:tblStylePr w:type="firstRow">
      <w:rPr>
        <w:rFonts w:ascii="Arial" w:hAnsi="Arial"/>
        <w:color w:val="f2f2f2"/>
        <w:sz w:val="22"/>
      </w:rPr>
      <w:tcPr>
        <w:shd w:val="clear" w:color="f2ba02" w:themeColor="accent3" w:themeTint="FE" w:fill="f2ba02" w:themeFill="accent3" w:themeFillTint="FE"/>
      </w:tcPr>
    </w:tblStylePr>
    <w:tblStylePr w:type="lastCol">
      <w:rPr>
        <w:rFonts w:ascii="Arial" w:hAnsi="Arial"/>
        <w:color w:val="f2f2f2"/>
        <w:sz w:val="22"/>
      </w:rPr>
      <w:tcPr>
        <w:shd w:val="clear" w:color="f2ba02" w:themeColor="accent3" w:themeTint="FE" w:fill="f2ba02" w:themeFill="accent3" w:themeFillTint="FE"/>
      </w:tcPr>
    </w:tblStylePr>
    <w:tblStylePr w:type="lastRow">
      <w:rPr>
        <w:rFonts w:ascii="Arial" w:hAnsi="Arial"/>
        <w:color w:val="f2f2f2"/>
        <w:sz w:val="22"/>
      </w:rPr>
      <w:tcPr>
        <w:shd w:val="clear" w:color="f2ba02" w:themeColor="accent3" w:themeTint="FE" w:fill="f2ba02" w:themeFill="accent3" w:themeFillTint="FE"/>
      </w:tcPr>
    </w:tblStylePr>
  </w:style>
  <w:style w:type="table" w:styleId="1080" w:customStyle="1">
    <w:name w:val="Lined - Accent 4"/>
    <w:basedOn w:val="885"/>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2f1d8" w:themeColor="accent4" w:themeTint="34" w:fill="e2f1d8" w:themeFill="accent4" w:themeFillTint="34"/>
      </w:tcPr>
    </w:tblStylePr>
    <w:tblStylePr w:type="band2Vert">
      <w:rPr>
        <w:rFonts w:ascii="Arial" w:hAnsi="Arial"/>
        <w:color w:val="404040"/>
        <w:sz w:val="22"/>
      </w:rPr>
      <w:tcPr>
        <w:shd w:val="clear" w:color="e2f1d8" w:themeColor="accent4" w:themeTint="34" w:fill="e2f1d8" w:themeFill="accent4" w:themeFillTint="34"/>
      </w:tcPr>
    </w:tblStylePr>
    <w:tblStylePr w:type="firstCol">
      <w:rPr>
        <w:rFonts w:ascii="Arial" w:hAnsi="Arial"/>
        <w:color w:val="f2f2f2"/>
        <w:sz w:val="22"/>
      </w:rPr>
      <w:tcPr>
        <w:shd w:val="clear" w:color="abd78c" w:themeColor="accent4" w:themeTint="9A" w:fill="abd78c" w:themeFill="accent4" w:themeFillTint="9A"/>
      </w:tcPr>
    </w:tblStylePr>
    <w:tblStylePr w:type="firstRow">
      <w:rPr>
        <w:rFonts w:ascii="Arial" w:hAnsi="Arial"/>
        <w:color w:val="f2f2f2"/>
        <w:sz w:val="22"/>
      </w:rPr>
      <w:tcPr>
        <w:shd w:val="clear" w:color="abd78c" w:themeColor="accent4" w:themeTint="9A" w:fill="abd78c" w:themeFill="accent4" w:themeFillTint="9A"/>
      </w:tcPr>
    </w:tblStylePr>
    <w:tblStylePr w:type="lastCol">
      <w:rPr>
        <w:rFonts w:ascii="Arial" w:hAnsi="Arial"/>
        <w:color w:val="f2f2f2"/>
        <w:sz w:val="22"/>
      </w:rPr>
      <w:tcPr>
        <w:shd w:val="clear" w:color="abd78c" w:themeColor="accent4" w:themeTint="9A" w:fill="abd78c" w:themeFill="accent4" w:themeFillTint="9A"/>
      </w:tcPr>
    </w:tblStylePr>
    <w:tblStylePr w:type="lastRow">
      <w:rPr>
        <w:rFonts w:ascii="Arial" w:hAnsi="Arial"/>
        <w:color w:val="f2f2f2"/>
        <w:sz w:val="22"/>
      </w:rPr>
      <w:tcPr>
        <w:shd w:val="clear" w:color="abd78c" w:themeColor="accent4" w:themeTint="9A" w:fill="abd78c" w:themeFill="accent4" w:themeFillTint="9A"/>
      </w:tcPr>
    </w:tblStylePr>
  </w:style>
  <w:style w:type="table" w:styleId="1081" w:customStyle="1">
    <w:name w:val="Lined - Accent 5"/>
    <w:basedOn w:val="885"/>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2f4f1" w:themeColor="accent5" w:themeTint="34" w:fill="d2f4f1" w:themeFill="accent5" w:themeFillTint="34"/>
      </w:tcPr>
    </w:tblStylePr>
    <w:tblStylePr w:type="band2Vert">
      <w:rPr>
        <w:rFonts w:ascii="Arial" w:hAnsi="Arial"/>
        <w:color w:val="404040"/>
        <w:sz w:val="22"/>
      </w:rPr>
      <w:tcPr>
        <w:shd w:val="clear" w:color="d2f4f1" w:themeColor="accent5" w:themeTint="34" w:fill="d2f4f1" w:themeFill="accent5" w:themeFillTint="34"/>
      </w:tcPr>
    </w:tblStylePr>
    <w:tblStylePr w:type="firstCol">
      <w:rPr>
        <w:rFonts w:ascii="Arial" w:hAnsi="Arial"/>
        <w:color w:val="f2f2f2"/>
        <w:sz w:val="22"/>
      </w:rPr>
      <w:tcPr>
        <w:shd w:val="clear" w:color="30c0b4" w:themeColor="accent5" w:fill="30c0b4" w:themeFill="accent5"/>
      </w:tcPr>
    </w:tblStylePr>
    <w:tblStylePr w:type="firstRow">
      <w:rPr>
        <w:rFonts w:ascii="Arial" w:hAnsi="Arial"/>
        <w:color w:val="f2f2f2"/>
        <w:sz w:val="22"/>
      </w:rPr>
      <w:tcPr>
        <w:shd w:val="clear" w:color="30c0b4" w:themeColor="accent5" w:fill="30c0b4" w:themeFill="accent5"/>
      </w:tcPr>
    </w:tblStylePr>
    <w:tblStylePr w:type="lastCol">
      <w:rPr>
        <w:rFonts w:ascii="Arial" w:hAnsi="Arial"/>
        <w:color w:val="f2f2f2"/>
        <w:sz w:val="22"/>
      </w:rPr>
      <w:tcPr>
        <w:shd w:val="clear" w:color="30c0b4" w:themeColor="accent5" w:fill="30c0b4" w:themeFill="accent5"/>
      </w:tcPr>
    </w:tblStylePr>
    <w:tblStylePr w:type="lastRow">
      <w:rPr>
        <w:rFonts w:ascii="Arial" w:hAnsi="Arial"/>
        <w:color w:val="f2f2f2"/>
        <w:sz w:val="22"/>
      </w:rPr>
      <w:tcPr>
        <w:shd w:val="clear" w:color="30c0b4" w:themeColor="accent5" w:fill="30c0b4" w:themeFill="accent5"/>
      </w:tcPr>
    </w:tblStylePr>
  </w:style>
  <w:style w:type="table" w:styleId="1082" w:customStyle="1">
    <w:name w:val="Lined - Accent 6"/>
    <w:basedOn w:val="885"/>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9dade" w:themeColor="accent6" w:themeTint="34" w:fill="f9dade" w:themeFill="accent6" w:themeFillTint="34"/>
      </w:tcPr>
    </w:tblStylePr>
    <w:tblStylePr w:type="band2Vert">
      <w:rPr>
        <w:rFonts w:ascii="Arial" w:hAnsi="Arial"/>
        <w:color w:val="404040"/>
        <w:sz w:val="22"/>
      </w:rPr>
      <w:tcPr>
        <w:shd w:val="clear" w:color="f9dade" w:themeColor="accent6" w:themeTint="34" w:fill="f9dade" w:themeFill="accent6" w:themeFillTint="34"/>
      </w:tcPr>
    </w:tblStylePr>
    <w:tblStylePr w:type="firstCol">
      <w:rPr>
        <w:rFonts w:ascii="Arial" w:hAnsi="Arial"/>
        <w:color w:val="f2f2f2"/>
        <w:sz w:val="22"/>
      </w:rPr>
      <w:tcPr>
        <w:shd w:val="clear" w:color="e54c5e" w:themeColor="accent6" w:fill="e54c5e" w:themeFill="accent6"/>
      </w:tcPr>
    </w:tblStylePr>
    <w:tblStylePr w:type="firstRow">
      <w:rPr>
        <w:rFonts w:ascii="Arial" w:hAnsi="Arial"/>
        <w:color w:val="f2f2f2"/>
        <w:sz w:val="22"/>
      </w:rPr>
      <w:tcPr>
        <w:shd w:val="clear" w:color="e54c5e" w:themeColor="accent6" w:fill="e54c5e" w:themeFill="accent6"/>
      </w:tcPr>
    </w:tblStylePr>
    <w:tblStylePr w:type="lastCol">
      <w:rPr>
        <w:rFonts w:ascii="Arial" w:hAnsi="Arial"/>
        <w:color w:val="f2f2f2"/>
        <w:sz w:val="22"/>
      </w:rPr>
      <w:tcPr>
        <w:shd w:val="clear" w:color="e54c5e" w:themeColor="accent6" w:fill="e54c5e" w:themeFill="accent6"/>
      </w:tcPr>
    </w:tblStylePr>
    <w:tblStylePr w:type="lastRow">
      <w:rPr>
        <w:rFonts w:ascii="Arial" w:hAnsi="Arial"/>
        <w:color w:val="f2f2f2"/>
        <w:sz w:val="22"/>
      </w:rPr>
      <w:tcPr>
        <w:shd w:val="clear" w:color="e54c5e" w:themeColor="accent6" w:fill="e54c5e" w:themeFill="accent6"/>
      </w:tcPr>
    </w:tblStylePr>
  </w:style>
  <w:style w:type="table" w:styleId="1083" w:customStyle="1">
    <w:name w:val="Bordered &amp; Lined - Accent"/>
    <w:basedOn w:val="885"/>
    <w:uiPriority w:val="99"/>
    <w:qFormat/>
    <w:rPr>
      <w:color w:val="404040"/>
    </w:rPr>
    <w:tblPr>
      <w:tblBorders>
        <w:top w:val="single" w:color="595959" w:themeColor="text1" w:themeTint="A6" w:sz="4" w:space="0"/>
        <w:left w:val="single" w:color="595959" w:themeColor="text1" w:themeTint="A6" w:sz="4" w:space="0"/>
        <w:bottom w:val="single" w:color="595959" w:themeColor="text1" w:themeTint="A6" w:sz="4" w:space="0"/>
        <w:right w:val="single" w:color="595959" w:themeColor="text1" w:themeTint="A6" w:sz="4" w:space="0"/>
        <w:insideH w:val="single" w:color="595959" w:themeColor="text1" w:themeTint="A6" w:sz="4" w:space="0"/>
        <w:insideV w:val="single" w:color="595959"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D" w:fill="f2f2f2" w:themeFill="text1" w:themeFillTint="0D"/>
      </w:tcPr>
    </w:tblStylePr>
    <w:tblStylePr w:type="band2Vert">
      <w:rPr>
        <w:rFonts w:ascii="Arial" w:hAnsi="Arial"/>
        <w:color w:val="404040"/>
        <w:sz w:val="22"/>
      </w:rPr>
      <w:tcPr>
        <w:shd w:val="clear" w:color="f2f2f2" w:themeColor="text1" w:themeTint="0D" w:fill="f2f2f2" w:themeFill="text1" w:themeFillTint="0D"/>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1084" w:customStyle="1">
    <w:name w:val="Bordered &amp; Lined - Accent 1"/>
    <w:basedOn w:val="885"/>
    <w:uiPriority w:val="99"/>
    <w:qFormat/>
    <w:rPr>
      <w:color w:val="404040"/>
    </w:rPr>
    <w:tblPr>
      <w:tblBorders>
        <w:top w:val="single" w:color="23417D" w:themeColor="accent1" w:themeShade="95" w:sz="4" w:space="0"/>
        <w:left w:val="single" w:color="23417D" w:themeColor="accent1" w:themeShade="95" w:sz="4" w:space="0"/>
        <w:bottom w:val="single" w:color="23417D" w:themeColor="accent1" w:themeShade="95" w:sz="4" w:space="0"/>
        <w:right w:val="single" w:color="23417D" w:themeColor="accent1" w:themeShade="95" w:sz="4" w:space="0"/>
        <w:insideH w:val="single" w:color="23417D" w:themeColor="accent1" w:themeShade="95" w:sz="4" w:space="0"/>
        <w:insideV w:val="single" w:color="23417D"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5d3ee" w:themeColor="accent1" w:themeTint="50" w:fill="c5d3ee" w:themeFill="accent1" w:themeFillTint="50"/>
      </w:tcPr>
    </w:tblStylePr>
    <w:tblStylePr w:type="band2Vert">
      <w:rPr>
        <w:rFonts w:ascii="Arial" w:hAnsi="Arial"/>
        <w:color w:val="404040"/>
        <w:sz w:val="22"/>
      </w:rPr>
      <w:tcPr>
        <w:shd w:val="clear" w:color="c5d3ee" w:themeColor="accent1" w:themeTint="50" w:fill="c5d3ee" w:themeFill="accent1" w:themeFillTint="50"/>
      </w:tcPr>
    </w:tblStylePr>
    <w:tblStylePr w:type="firstCol">
      <w:rPr>
        <w:rFonts w:ascii="Arial" w:hAnsi="Arial"/>
        <w:color w:val="f2f2f2"/>
        <w:sz w:val="22"/>
      </w:rPr>
      <w:tcPr>
        <w:shd w:val="clear" w:color="577fcf" w:themeColor="accent1" w:themeTint="EA" w:fill="577fcf" w:themeFill="accent1" w:themeFillTint="EA"/>
      </w:tcPr>
    </w:tblStylePr>
    <w:tblStylePr w:type="firstRow">
      <w:rPr>
        <w:rFonts w:ascii="Arial" w:hAnsi="Arial"/>
        <w:color w:val="f2f2f2"/>
        <w:sz w:val="22"/>
      </w:rPr>
      <w:tcPr>
        <w:shd w:val="clear" w:color="577fcf" w:themeColor="accent1" w:themeTint="EA" w:fill="577fcf" w:themeFill="accent1" w:themeFillTint="EA"/>
      </w:tcPr>
    </w:tblStylePr>
    <w:tblStylePr w:type="lastCol">
      <w:rPr>
        <w:rFonts w:ascii="Arial" w:hAnsi="Arial"/>
        <w:color w:val="f2f2f2"/>
        <w:sz w:val="22"/>
      </w:rPr>
      <w:tcPr>
        <w:shd w:val="clear" w:color="577fcf" w:themeColor="accent1" w:themeTint="EA" w:fill="577fcf" w:themeFill="accent1" w:themeFillTint="EA"/>
      </w:tcPr>
    </w:tblStylePr>
    <w:tblStylePr w:type="lastRow">
      <w:rPr>
        <w:rFonts w:ascii="Arial" w:hAnsi="Arial"/>
        <w:color w:val="f2f2f2"/>
        <w:sz w:val="22"/>
      </w:rPr>
      <w:tcPr>
        <w:shd w:val="clear" w:color="577fcf" w:themeColor="accent1" w:themeTint="EA" w:fill="577fcf" w:themeFill="accent1" w:themeFillTint="EA"/>
      </w:tcPr>
    </w:tblStylePr>
  </w:style>
  <w:style w:type="table" w:styleId="1085" w:customStyle="1">
    <w:name w:val="Bordered &amp; Lined - Accent 2"/>
    <w:basedOn w:val="885"/>
    <w:uiPriority w:val="99"/>
    <w:qFormat/>
    <w:rPr>
      <w:color w:val="404040"/>
    </w:rPr>
    <w:tblPr>
      <w:tblBorders>
        <w:top w:val="single" w:color="99490C" w:themeColor="accent2" w:themeShade="95" w:sz="4" w:space="0"/>
        <w:left w:val="single" w:color="99490C" w:themeColor="accent2" w:themeShade="95" w:sz="4" w:space="0"/>
        <w:bottom w:val="single" w:color="99490C" w:themeColor="accent2" w:themeShade="95" w:sz="4" w:space="0"/>
        <w:right w:val="single" w:color="99490C" w:themeColor="accent2" w:themeShade="95" w:sz="4" w:space="0"/>
        <w:insideH w:val="single" w:color="99490C" w:themeColor="accent2" w:themeShade="95" w:sz="4" w:space="0"/>
        <w:insideV w:val="single" w:color="99490C"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6d6" w:themeColor="accent2" w:themeTint="32" w:fill="fbe6d6" w:themeFill="accent2" w:themeFillTint="32"/>
      </w:tcPr>
    </w:tblStylePr>
    <w:tblStylePr w:type="band2Vert">
      <w:rPr>
        <w:rFonts w:ascii="Arial" w:hAnsi="Arial"/>
        <w:color w:val="404040"/>
        <w:sz w:val="22"/>
      </w:rPr>
      <w:tcPr>
        <w:shd w:val="clear" w:color="fbe6d6" w:themeColor="accent2" w:themeTint="32" w:fill="fbe6d6" w:themeFill="accent2" w:themeFillTint="32"/>
      </w:tcPr>
    </w:tblStylePr>
    <w:tblStylePr w:type="firstCol">
      <w:rPr>
        <w:rFonts w:ascii="Arial" w:hAnsi="Arial"/>
        <w:color w:val="f2f2f2"/>
        <w:sz w:val="22"/>
      </w:rPr>
      <w:tcPr>
        <w:shd w:val="clear" w:color="f5b483" w:themeColor="accent2" w:themeTint="97" w:fill="f5b483" w:themeFill="accent2" w:themeFillTint="97"/>
      </w:tcPr>
    </w:tblStylePr>
    <w:tblStylePr w:type="firstRow">
      <w:rPr>
        <w:rFonts w:ascii="Arial" w:hAnsi="Arial"/>
        <w:color w:val="f2f2f2"/>
        <w:sz w:val="22"/>
      </w:rPr>
      <w:tcPr>
        <w:shd w:val="clear" w:color="f5b483" w:themeColor="accent2" w:themeTint="97" w:fill="f5b483" w:themeFill="accent2" w:themeFillTint="97"/>
      </w:tcPr>
    </w:tblStylePr>
    <w:tblStylePr w:type="lastCol">
      <w:rPr>
        <w:rFonts w:ascii="Arial" w:hAnsi="Arial"/>
        <w:color w:val="f2f2f2"/>
        <w:sz w:val="22"/>
      </w:rPr>
      <w:tcPr>
        <w:shd w:val="clear" w:color="f5b483" w:themeColor="accent2" w:themeTint="97" w:fill="f5b483" w:themeFill="accent2" w:themeFillTint="97"/>
      </w:tcPr>
    </w:tblStylePr>
    <w:tblStylePr w:type="lastRow">
      <w:rPr>
        <w:rFonts w:ascii="Arial" w:hAnsi="Arial"/>
        <w:color w:val="f2f2f2"/>
        <w:sz w:val="22"/>
      </w:rPr>
      <w:tcPr>
        <w:shd w:val="clear" w:color="f5b483" w:themeColor="accent2" w:themeTint="97" w:fill="f5b483" w:themeFill="accent2" w:themeFillTint="97"/>
      </w:tcPr>
    </w:tblStylePr>
  </w:style>
  <w:style w:type="table" w:styleId="1086" w:customStyle="1">
    <w:name w:val="Bordered &amp; Lined - Accent 3"/>
    <w:basedOn w:val="885"/>
    <w:uiPriority w:val="99"/>
    <w:qFormat/>
    <w:rPr>
      <w:color w:val="404040"/>
    </w:rPr>
    <w:tblPr>
      <w:tblBorders>
        <w:top w:val="single" w:color="8D6C01" w:themeColor="accent3" w:themeShade="95" w:sz="4" w:space="0"/>
        <w:left w:val="single" w:color="8D6C01" w:themeColor="accent3" w:themeShade="95" w:sz="4" w:space="0"/>
        <w:bottom w:val="single" w:color="8D6C01" w:themeColor="accent3" w:themeShade="95" w:sz="4" w:space="0"/>
        <w:right w:val="single" w:color="8D6C01" w:themeColor="accent3" w:themeShade="95" w:sz="4" w:space="0"/>
        <w:insideH w:val="single" w:color="8D6C01" w:themeColor="accent3" w:themeShade="95" w:sz="4" w:space="0"/>
        <w:insideV w:val="single" w:color="8D6C01"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9" w:themeColor="accent3" w:themeTint="34" w:fill="fef2c9" w:themeFill="accent3" w:themeFillTint="34"/>
      </w:tcPr>
    </w:tblStylePr>
    <w:tblStylePr w:type="band2Vert">
      <w:rPr>
        <w:rFonts w:ascii="Arial" w:hAnsi="Arial"/>
        <w:color w:val="404040"/>
        <w:sz w:val="22"/>
      </w:rPr>
      <w:tcPr>
        <w:shd w:val="clear" w:color="fef2c9" w:themeColor="accent3" w:themeTint="34" w:fill="fef2c9" w:themeFill="accent3" w:themeFillTint="34"/>
      </w:tcPr>
    </w:tblStylePr>
    <w:tblStylePr w:type="firstCol">
      <w:rPr>
        <w:rFonts w:ascii="Arial" w:hAnsi="Arial"/>
        <w:color w:val="f2f2f2"/>
        <w:sz w:val="22"/>
      </w:rPr>
      <w:tcPr>
        <w:shd w:val="clear" w:color="f2ba02" w:themeColor="accent3" w:themeTint="FE" w:fill="f2ba02" w:themeFill="accent3" w:themeFillTint="FE"/>
      </w:tcPr>
    </w:tblStylePr>
    <w:tblStylePr w:type="firstRow">
      <w:rPr>
        <w:rFonts w:ascii="Arial" w:hAnsi="Arial"/>
        <w:color w:val="f2f2f2"/>
        <w:sz w:val="22"/>
      </w:rPr>
      <w:tcPr>
        <w:shd w:val="clear" w:color="f2ba02" w:themeColor="accent3" w:themeTint="FE" w:fill="f2ba02" w:themeFill="accent3" w:themeFillTint="FE"/>
      </w:tcPr>
    </w:tblStylePr>
    <w:tblStylePr w:type="lastCol">
      <w:rPr>
        <w:rFonts w:ascii="Arial" w:hAnsi="Arial"/>
        <w:color w:val="f2f2f2"/>
        <w:sz w:val="22"/>
      </w:rPr>
      <w:tcPr>
        <w:shd w:val="clear" w:color="f2ba02" w:themeColor="accent3" w:themeTint="FE" w:fill="f2ba02" w:themeFill="accent3" w:themeFillTint="FE"/>
      </w:tcPr>
    </w:tblStylePr>
    <w:tblStylePr w:type="lastRow">
      <w:rPr>
        <w:rFonts w:ascii="Arial" w:hAnsi="Arial"/>
        <w:color w:val="f2f2f2"/>
        <w:sz w:val="22"/>
      </w:rPr>
      <w:tcPr>
        <w:shd w:val="clear" w:color="f2ba02" w:themeColor="accent3" w:themeTint="FE" w:fill="f2ba02" w:themeFill="accent3" w:themeFillTint="FE"/>
      </w:tcPr>
    </w:tblStylePr>
  </w:style>
  <w:style w:type="table" w:styleId="1087" w:customStyle="1">
    <w:name w:val="Bordered &amp; Lined - Accent 4"/>
    <w:basedOn w:val="885"/>
    <w:uiPriority w:val="99"/>
    <w:qFormat/>
    <w:rPr>
      <w:color w:val="404040"/>
    </w:rPr>
    <w:tblPr>
      <w:tblBorders>
        <w:top w:val="single" w:color="446E26" w:themeColor="accent4" w:themeShade="95" w:sz="4" w:space="0"/>
        <w:left w:val="single" w:color="446E26" w:themeColor="accent4" w:themeShade="95" w:sz="4" w:space="0"/>
        <w:bottom w:val="single" w:color="446E26" w:themeColor="accent4" w:themeShade="95" w:sz="4" w:space="0"/>
        <w:right w:val="single" w:color="446E26" w:themeColor="accent4" w:themeShade="95" w:sz="4" w:space="0"/>
        <w:insideH w:val="single" w:color="446E26" w:themeColor="accent4" w:themeShade="95" w:sz="4" w:space="0"/>
        <w:insideV w:val="single" w:color="446E26"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2f1d8" w:themeColor="accent4" w:themeTint="34" w:fill="e2f1d8" w:themeFill="accent4" w:themeFillTint="34"/>
      </w:tcPr>
    </w:tblStylePr>
    <w:tblStylePr w:type="band2Vert">
      <w:rPr>
        <w:rFonts w:ascii="Arial" w:hAnsi="Arial"/>
        <w:color w:val="404040"/>
        <w:sz w:val="22"/>
      </w:rPr>
      <w:tcPr>
        <w:shd w:val="clear" w:color="e2f1d8" w:themeColor="accent4" w:themeTint="34" w:fill="e2f1d8" w:themeFill="accent4" w:themeFillTint="34"/>
      </w:tcPr>
    </w:tblStylePr>
    <w:tblStylePr w:type="firstCol">
      <w:rPr>
        <w:rFonts w:ascii="Arial" w:hAnsi="Arial"/>
        <w:color w:val="f2f2f2"/>
        <w:sz w:val="22"/>
      </w:rPr>
      <w:tcPr>
        <w:shd w:val="clear" w:color="abd78c" w:themeColor="accent4" w:themeTint="9A" w:fill="abd78c" w:themeFill="accent4" w:themeFillTint="9A"/>
      </w:tcPr>
    </w:tblStylePr>
    <w:tblStylePr w:type="firstRow">
      <w:rPr>
        <w:rFonts w:ascii="Arial" w:hAnsi="Arial"/>
        <w:color w:val="f2f2f2"/>
        <w:sz w:val="22"/>
      </w:rPr>
      <w:tcPr>
        <w:shd w:val="clear" w:color="abd78c" w:themeColor="accent4" w:themeTint="9A" w:fill="abd78c" w:themeFill="accent4" w:themeFillTint="9A"/>
      </w:tcPr>
    </w:tblStylePr>
    <w:tblStylePr w:type="lastCol">
      <w:rPr>
        <w:rFonts w:ascii="Arial" w:hAnsi="Arial"/>
        <w:color w:val="f2f2f2"/>
        <w:sz w:val="22"/>
      </w:rPr>
      <w:tcPr>
        <w:shd w:val="clear" w:color="abd78c" w:themeColor="accent4" w:themeTint="9A" w:fill="abd78c" w:themeFill="accent4" w:themeFillTint="9A"/>
      </w:tcPr>
    </w:tblStylePr>
    <w:tblStylePr w:type="lastRow">
      <w:rPr>
        <w:rFonts w:ascii="Arial" w:hAnsi="Arial"/>
        <w:color w:val="f2f2f2"/>
        <w:sz w:val="22"/>
      </w:rPr>
      <w:tcPr>
        <w:shd w:val="clear" w:color="abd78c" w:themeColor="accent4" w:themeTint="9A" w:fill="abd78c" w:themeFill="accent4" w:themeFillTint="9A"/>
      </w:tcPr>
    </w:tblStylePr>
  </w:style>
  <w:style w:type="table" w:styleId="1088" w:customStyle="1">
    <w:name w:val="Bordered &amp; Lined - Accent 5"/>
    <w:basedOn w:val="885"/>
    <w:uiPriority w:val="99"/>
    <w:qFormat/>
    <w:rPr>
      <w:color w:val="404040"/>
    </w:rPr>
    <w:tblPr>
      <w:tblBorders>
        <w:top w:val="single" w:color="1C7068" w:themeColor="accent5" w:themeShade="95" w:sz="4" w:space="0"/>
        <w:left w:val="single" w:color="1C7068" w:themeColor="accent5" w:themeShade="95" w:sz="4" w:space="0"/>
        <w:bottom w:val="single" w:color="1C7068" w:themeColor="accent5" w:themeShade="95" w:sz="4" w:space="0"/>
        <w:right w:val="single" w:color="1C7068" w:themeColor="accent5" w:themeShade="95" w:sz="4" w:space="0"/>
        <w:insideH w:val="single" w:color="1C7068" w:themeColor="accent5" w:themeShade="95" w:sz="4" w:space="0"/>
        <w:insideV w:val="single" w:color="1C7068"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2f4f1" w:themeColor="accent5" w:themeTint="34" w:fill="d2f4f1" w:themeFill="accent5" w:themeFillTint="34"/>
      </w:tcPr>
    </w:tblStylePr>
    <w:tblStylePr w:type="band2Vert">
      <w:rPr>
        <w:rFonts w:ascii="Arial" w:hAnsi="Arial"/>
        <w:color w:val="404040"/>
        <w:sz w:val="22"/>
      </w:rPr>
      <w:tcPr>
        <w:shd w:val="clear" w:color="d2f4f1" w:themeColor="accent5" w:themeTint="34" w:fill="d2f4f1" w:themeFill="accent5" w:themeFillTint="34"/>
      </w:tcPr>
    </w:tblStylePr>
    <w:tblStylePr w:type="firstCol">
      <w:rPr>
        <w:rFonts w:ascii="Arial" w:hAnsi="Arial"/>
        <w:color w:val="f2f2f2"/>
        <w:sz w:val="22"/>
      </w:rPr>
      <w:tcPr>
        <w:shd w:val="clear" w:color="30c0b4" w:themeColor="accent5" w:fill="30c0b4" w:themeFill="accent5"/>
      </w:tcPr>
    </w:tblStylePr>
    <w:tblStylePr w:type="firstRow">
      <w:rPr>
        <w:rFonts w:ascii="Arial" w:hAnsi="Arial"/>
        <w:color w:val="f2f2f2"/>
        <w:sz w:val="22"/>
      </w:rPr>
      <w:tcPr>
        <w:shd w:val="clear" w:color="30c0b4" w:themeColor="accent5" w:fill="30c0b4" w:themeFill="accent5"/>
      </w:tcPr>
    </w:tblStylePr>
    <w:tblStylePr w:type="lastCol">
      <w:rPr>
        <w:rFonts w:ascii="Arial" w:hAnsi="Arial"/>
        <w:color w:val="f2f2f2"/>
        <w:sz w:val="22"/>
      </w:rPr>
      <w:tcPr>
        <w:shd w:val="clear" w:color="30c0b4" w:themeColor="accent5" w:fill="30c0b4" w:themeFill="accent5"/>
      </w:tcPr>
    </w:tblStylePr>
    <w:tblStylePr w:type="lastRow">
      <w:rPr>
        <w:rFonts w:ascii="Arial" w:hAnsi="Arial"/>
        <w:color w:val="f2f2f2"/>
        <w:sz w:val="22"/>
      </w:rPr>
      <w:tcPr>
        <w:shd w:val="clear" w:color="30c0b4" w:themeColor="accent5" w:fill="30c0b4" w:themeFill="accent5"/>
      </w:tcPr>
    </w:tblStylePr>
  </w:style>
  <w:style w:type="table" w:styleId="1089" w:customStyle="1">
    <w:name w:val="Bordered &amp; Lined - Accent 6"/>
    <w:basedOn w:val="885"/>
    <w:uiPriority w:val="99"/>
    <w:qFormat/>
    <w:rPr>
      <w:color w:val="404040"/>
    </w:rPr>
    <w:tblPr>
      <w:tblBorders>
        <w:top w:val="single" w:color="9B1626" w:themeColor="accent6" w:themeShade="95" w:sz="4" w:space="0"/>
        <w:left w:val="single" w:color="9B1626" w:themeColor="accent6" w:themeShade="95" w:sz="4" w:space="0"/>
        <w:bottom w:val="single" w:color="9B1626" w:themeColor="accent6" w:themeShade="95" w:sz="4" w:space="0"/>
        <w:right w:val="single" w:color="9B1626" w:themeColor="accent6" w:themeShade="95" w:sz="4" w:space="0"/>
        <w:insideH w:val="single" w:color="9B1626" w:themeColor="accent6" w:themeShade="95" w:sz="4" w:space="0"/>
        <w:insideV w:val="single" w:color="9B1626"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9dade" w:themeColor="accent6" w:themeTint="34" w:fill="f9dade" w:themeFill="accent6" w:themeFillTint="34"/>
      </w:tcPr>
    </w:tblStylePr>
    <w:tblStylePr w:type="band2Vert">
      <w:rPr>
        <w:rFonts w:ascii="Arial" w:hAnsi="Arial"/>
        <w:color w:val="404040"/>
        <w:sz w:val="22"/>
      </w:rPr>
      <w:tcPr>
        <w:shd w:val="clear" w:color="f9dade" w:themeColor="accent6" w:themeTint="34" w:fill="f9dade" w:themeFill="accent6" w:themeFillTint="34"/>
      </w:tcPr>
    </w:tblStylePr>
    <w:tblStylePr w:type="firstCol">
      <w:rPr>
        <w:rFonts w:ascii="Arial" w:hAnsi="Arial"/>
        <w:color w:val="f2f2f2"/>
        <w:sz w:val="22"/>
      </w:rPr>
      <w:tcPr>
        <w:shd w:val="clear" w:color="e54c5e" w:themeColor="accent6" w:fill="e54c5e" w:themeFill="accent6"/>
      </w:tcPr>
    </w:tblStylePr>
    <w:tblStylePr w:type="firstRow">
      <w:rPr>
        <w:rFonts w:ascii="Arial" w:hAnsi="Arial"/>
        <w:color w:val="f2f2f2"/>
        <w:sz w:val="22"/>
      </w:rPr>
      <w:tcPr>
        <w:shd w:val="clear" w:color="e54c5e" w:themeColor="accent6" w:fill="e54c5e" w:themeFill="accent6"/>
      </w:tcPr>
    </w:tblStylePr>
    <w:tblStylePr w:type="lastCol">
      <w:rPr>
        <w:rFonts w:ascii="Arial" w:hAnsi="Arial"/>
        <w:color w:val="f2f2f2"/>
        <w:sz w:val="22"/>
      </w:rPr>
      <w:tcPr>
        <w:shd w:val="clear" w:color="e54c5e" w:themeColor="accent6" w:fill="e54c5e" w:themeFill="accent6"/>
      </w:tcPr>
    </w:tblStylePr>
    <w:tblStylePr w:type="lastRow">
      <w:rPr>
        <w:rFonts w:ascii="Arial" w:hAnsi="Arial"/>
        <w:color w:val="f2f2f2"/>
        <w:sz w:val="22"/>
      </w:rPr>
      <w:tcPr>
        <w:shd w:val="clear" w:color="e54c5e" w:themeColor="accent6" w:fill="e54c5e" w:themeFill="accent6"/>
      </w:tcPr>
    </w:tblStylePr>
  </w:style>
  <w:style w:type="table" w:styleId="1090" w:customStyle="1">
    <w:name w:val="Bordered"/>
    <w:basedOn w:val="885"/>
    <w:uiPriority w:val="99"/>
    <w:qFormat/>
    <w:tblPr>
      <w:tbl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insideH w:val="single" w:color="D9D9D9" w:themeColor="text1" w:themeTint="26" w:sz="4" w:space="0"/>
        <w:insideV w:val="single" w:color="D9D9D9" w:themeColor="text1" w:themeTint="26" w:sz="4" w:space="0"/>
      </w:tblBorders>
    </w:tblPr>
    <w:tblStylePr w:type="band1Horz">
      <w:rPr>
        <w:rFonts w:ascii="Arial" w:hAnsi="Arial"/>
        <w:color w:val="404040"/>
        <w:sz w:val="22"/>
      </w:rPr>
      <w:tcPr>
        <w:tc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F7F7F" w:themeColor="text1" w:themeTint="80" w:sz="12" w:space="0"/>
        </w:tcBorders>
      </w:tcPr>
    </w:tblStylePr>
    <w:tblStylePr w:type="lastCol">
      <w:rPr>
        <w:rFonts w:ascii="Arial" w:hAnsi="Arial"/>
        <w:color w:val="404040"/>
        <w:sz w:val="22"/>
      </w:rPr>
      <w:tcPr>
        <w:tcBorders>
          <w:left w:val="single" w:color="7F7F7F" w:themeColor="text1" w:themeTint="80" w:sz="12" w:space="0"/>
        </w:tcBorders>
      </w:tcPr>
    </w:tblStylePr>
    <w:tblStylePr w:type="lastRow">
      <w:rPr>
        <w:rFonts w:ascii="Arial" w:hAnsi="Arial"/>
        <w:color w:val="404040"/>
        <w:sz w:val="22"/>
      </w:rPr>
      <w:tcPr>
        <w:tcBorders>
          <w:top w:val="single" w:color="7F7F7F" w:themeColor="text1" w:themeTint="80" w:sz="12" w:space="0"/>
        </w:tcBorders>
      </w:tcPr>
    </w:tblStylePr>
  </w:style>
  <w:style w:type="table" w:styleId="1091" w:customStyle="1">
    <w:name w:val="Bordered - Accent 1"/>
    <w:basedOn w:val="885"/>
    <w:uiPriority w:val="99"/>
    <w:qFormat/>
    <w:tblPr>
      <w:tblBorders>
        <w:top w:val="single" w:color="B5C6EA" w:themeColor="accent1" w:themeTint="67" w:sz="4" w:space="0"/>
        <w:left w:val="single" w:color="B5C6EA" w:themeColor="accent1" w:themeTint="67" w:sz="4" w:space="0"/>
        <w:bottom w:val="single" w:color="B5C6EA" w:themeColor="accent1" w:themeTint="67" w:sz="4" w:space="0"/>
        <w:right w:val="single" w:color="B5C6EA" w:themeColor="accent1" w:themeTint="67" w:sz="4" w:space="0"/>
        <w:insideH w:val="single" w:color="B5C6EA" w:themeColor="accent1" w:themeTint="67" w:sz="4" w:space="0"/>
        <w:insideV w:val="single" w:color="B5C6EA" w:themeColor="accent1" w:themeTint="67" w:sz="4" w:space="0"/>
      </w:tblBorders>
    </w:tblPr>
    <w:tblStylePr w:type="band1Horz">
      <w:rPr>
        <w:rFonts w:ascii="Arial" w:hAnsi="Arial"/>
        <w:color w:val="404040"/>
        <w:sz w:val="22"/>
      </w:rPr>
      <w:tcPr>
        <w:tcBorders>
          <w:top w:val="single" w:color="B5C6EA" w:themeColor="accent1" w:themeTint="67" w:sz="4" w:space="0"/>
          <w:left w:val="single" w:color="B5C6EA" w:themeColor="accent1" w:themeTint="67" w:sz="4" w:space="0"/>
          <w:bottom w:val="single" w:color="B5C6EA" w:themeColor="accent1" w:themeTint="67" w:sz="4" w:space="0"/>
          <w:right w:val="single" w:color="B5C6EA"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874CB" w:themeColor="accent1" w:sz="12" w:space="0"/>
        </w:tcBorders>
      </w:tcPr>
    </w:tblStylePr>
    <w:tblStylePr w:type="lastCol">
      <w:rPr>
        <w:rFonts w:ascii="Arial" w:hAnsi="Arial"/>
        <w:color w:val="404040"/>
        <w:sz w:val="22"/>
      </w:rPr>
      <w:tcPr>
        <w:tcBorders>
          <w:left w:val="single" w:color="4874CB" w:themeColor="accent1" w:sz="12" w:space="0"/>
        </w:tcBorders>
      </w:tcPr>
    </w:tblStylePr>
    <w:tblStylePr w:type="lastRow">
      <w:rPr>
        <w:rFonts w:ascii="Arial" w:hAnsi="Arial"/>
        <w:color w:val="404040"/>
        <w:sz w:val="22"/>
      </w:rPr>
      <w:tcPr>
        <w:tcBorders>
          <w:top w:val="single" w:color="4874CB" w:themeColor="accent1" w:sz="12" w:space="0"/>
        </w:tcBorders>
      </w:tcPr>
    </w:tblStylePr>
  </w:style>
  <w:style w:type="table" w:styleId="1092" w:customStyle="1">
    <w:name w:val="Bordered - Accent 2"/>
    <w:basedOn w:val="885"/>
    <w:uiPriority w:val="99"/>
    <w:qFormat/>
    <w:tblPr>
      <w:tbl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insideH w:val="single" w:color="F8CCAA" w:themeColor="accent2" w:themeTint="67" w:sz="4" w:space="0"/>
        <w:insideV w:val="single" w:color="F8CCAA" w:themeColor="accent2" w:themeTint="67" w:sz="4" w:space="0"/>
      </w:tblBorders>
    </w:tblPr>
    <w:tblStylePr w:type="band1Horz">
      <w:rPr>
        <w:rFonts w:ascii="Arial" w:hAnsi="Arial"/>
        <w:color w:val="404040"/>
        <w:sz w:val="22"/>
      </w:rPr>
      <w:tcPr>
        <w:tc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5B483" w:themeColor="accent2" w:themeTint="97" w:sz="12" w:space="0"/>
        </w:tcBorders>
      </w:tcPr>
    </w:tblStylePr>
    <w:tblStylePr w:type="lastCol">
      <w:rPr>
        <w:rFonts w:ascii="Arial" w:hAnsi="Arial"/>
        <w:color w:val="404040"/>
        <w:sz w:val="22"/>
      </w:rPr>
      <w:tcPr>
        <w:tcBorders>
          <w:left w:val="single" w:color="F5B483" w:themeColor="accent2" w:themeTint="97" w:sz="12" w:space="0"/>
        </w:tcBorders>
      </w:tcPr>
    </w:tblStylePr>
    <w:tblStylePr w:type="lastRow">
      <w:rPr>
        <w:rFonts w:ascii="Arial" w:hAnsi="Arial"/>
        <w:color w:val="404040"/>
        <w:sz w:val="22"/>
      </w:rPr>
      <w:tcPr>
        <w:tcBorders>
          <w:top w:val="single" w:color="F5B483" w:themeColor="accent2" w:themeTint="97" w:sz="12" w:space="0"/>
        </w:tcBorders>
      </w:tcPr>
    </w:tblStylePr>
  </w:style>
  <w:style w:type="table" w:styleId="1093" w:customStyle="1">
    <w:name w:val="Bordered - Accent 3"/>
    <w:basedOn w:val="885"/>
    <w:uiPriority w:val="99"/>
    <w:qFormat/>
    <w:tblPr>
      <w:tbl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insideH w:val="single" w:color="FEE594" w:themeColor="accent3" w:themeTint="67" w:sz="4" w:space="0"/>
        <w:insideV w:val="single" w:color="FEE594" w:themeColor="accent3" w:themeTint="67" w:sz="4" w:space="0"/>
      </w:tblBorders>
    </w:tblPr>
    <w:tblStylePr w:type="band1Horz">
      <w:rPr>
        <w:rFonts w:ascii="Arial" w:hAnsi="Arial"/>
        <w:color w:val="404040"/>
        <w:sz w:val="22"/>
      </w:rPr>
      <w:tcPr>
        <w:tc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DD861" w:themeColor="accent3" w:themeTint="98" w:sz="12" w:space="0"/>
        </w:tcBorders>
      </w:tcPr>
    </w:tblStylePr>
    <w:tblStylePr w:type="lastCol">
      <w:rPr>
        <w:rFonts w:ascii="Arial" w:hAnsi="Arial"/>
        <w:color w:val="404040"/>
        <w:sz w:val="22"/>
      </w:rPr>
      <w:tcPr>
        <w:tcBorders>
          <w:left w:val="single" w:color="FDD861" w:themeColor="accent3" w:themeTint="98" w:sz="12" w:space="0"/>
        </w:tcBorders>
      </w:tcPr>
    </w:tblStylePr>
    <w:tblStylePr w:type="lastRow">
      <w:rPr>
        <w:rFonts w:ascii="Arial" w:hAnsi="Arial"/>
        <w:color w:val="404040"/>
        <w:sz w:val="22"/>
      </w:rPr>
      <w:tcPr>
        <w:tcBorders>
          <w:top w:val="single" w:color="FDD861" w:themeColor="accent3" w:themeTint="98" w:sz="12" w:space="0"/>
        </w:tcBorders>
      </w:tcPr>
    </w:tblStylePr>
  </w:style>
  <w:style w:type="table" w:styleId="1094" w:customStyle="1">
    <w:name w:val="Bordered - Accent 4"/>
    <w:basedOn w:val="885"/>
    <w:uiPriority w:val="99"/>
    <w:qFormat/>
    <w:tblPr>
      <w:tbl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insideH w:val="single" w:color="C7E4B2" w:themeColor="accent4" w:themeTint="67" w:sz="4" w:space="0"/>
        <w:insideV w:val="single" w:color="C7E4B2" w:themeColor="accent4" w:themeTint="67" w:sz="4" w:space="0"/>
      </w:tblBorders>
    </w:tblPr>
    <w:tblStylePr w:type="band1Horz">
      <w:rPr>
        <w:rFonts w:ascii="Arial" w:hAnsi="Arial"/>
        <w:color w:val="404040"/>
        <w:sz w:val="22"/>
      </w:rPr>
      <w:tcPr>
        <w:tc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BD78C" w:themeColor="accent4" w:themeTint="9A" w:sz="12" w:space="0"/>
        </w:tcBorders>
      </w:tcPr>
    </w:tblStylePr>
    <w:tblStylePr w:type="lastCol">
      <w:rPr>
        <w:rFonts w:ascii="Arial" w:hAnsi="Arial"/>
        <w:color w:val="404040"/>
        <w:sz w:val="22"/>
      </w:rPr>
      <w:tcPr>
        <w:tcBorders>
          <w:left w:val="single" w:color="ABD78C" w:themeColor="accent4" w:themeTint="9A" w:sz="12" w:space="0"/>
        </w:tcBorders>
      </w:tcPr>
    </w:tblStylePr>
    <w:tblStylePr w:type="lastRow">
      <w:rPr>
        <w:rFonts w:ascii="Arial" w:hAnsi="Arial"/>
        <w:color w:val="404040"/>
        <w:sz w:val="22"/>
      </w:rPr>
      <w:tcPr>
        <w:tcBorders>
          <w:top w:val="single" w:color="ABD78C" w:themeColor="accent4" w:themeTint="9A" w:sz="12" w:space="0"/>
        </w:tcBorders>
      </w:tcPr>
    </w:tblStylePr>
  </w:style>
  <w:style w:type="table" w:styleId="1095" w:customStyle="1">
    <w:name w:val="Bordered - Accent 5"/>
    <w:basedOn w:val="885"/>
    <w:uiPriority w:val="99"/>
    <w:qFormat/>
    <w:tblPr>
      <w:tbl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insideH w:val="single" w:color="A7E9E3" w:themeColor="accent5" w:themeTint="67" w:sz="4" w:space="0"/>
        <w:insideV w:val="single" w:color="A7E9E3" w:themeColor="accent5" w:themeTint="67" w:sz="4" w:space="0"/>
      </w:tblBorders>
    </w:tblPr>
    <w:tblStylePr w:type="band1Horz">
      <w:rPr>
        <w:rFonts w:ascii="Arial" w:hAnsi="Arial"/>
        <w:color w:val="404040"/>
        <w:sz w:val="22"/>
      </w:rPr>
      <w:tcPr>
        <w:tc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CDED5" w:themeColor="accent5" w:themeTint="9A" w:sz="12" w:space="0"/>
        </w:tcBorders>
      </w:tcPr>
    </w:tblStylePr>
    <w:tblStylePr w:type="lastCol">
      <w:rPr>
        <w:rFonts w:ascii="Arial" w:hAnsi="Arial"/>
        <w:color w:val="404040"/>
        <w:sz w:val="22"/>
      </w:rPr>
      <w:tcPr>
        <w:tcBorders>
          <w:left w:val="single" w:color="7CDED5" w:themeColor="accent5" w:themeTint="9A" w:sz="12" w:space="0"/>
        </w:tcBorders>
      </w:tcPr>
    </w:tblStylePr>
    <w:tblStylePr w:type="lastRow">
      <w:rPr>
        <w:rFonts w:ascii="Arial" w:hAnsi="Arial"/>
        <w:color w:val="404040"/>
        <w:sz w:val="22"/>
      </w:rPr>
      <w:tcPr>
        <w:tcBorders>
          <w:top w:val="single" w:color="7CDED5" w:themeColor="accent5" w:themeTint="9A" w:sz="12" w:space="0"/>
        </w:tcBorders>
      </w:tcPr>
    </w:tblStylePr>
  </w:style>
  <w:style w:type="table" w:styleId="1096" w:customStyle="1">
    <w:name w:val="Bordered - Accent 6"/>
    <w:basedOn w:val="885"/>
    <w:uiPriority w:val="99"/>
    <w:qFormat/>
    <w:tblPr>
      <w:tbl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insideH w:val="single" w:color="F4B6BD" w:themeColor="accent6" w:themeTint="67" w:sz="4" w:space="0"/>
        <w:insideV w:val="single" w:color="F4B6BD" w:themeColor="accent6" w:themeTint="67" w:sz="4" w:space="0"/>
      </w:tblBorders>
    </w:tblPr>
    <w:tblStylePr w:type="band1Horz">
      <w:rPr>
        <w:rFonts w:ascii="Arial" w:hAnsi="Arial"/>
        <w:color w:val="404040"/>
        <w:sz w:val="22"/>
      </w:rPr>
      <w:tcPr>
        <w:tc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EF949E" w:themeColor="accent6" w:themeTint="98" w:sz="12" w:space="0"/>
        </w:tcBorders>
      </w:tcPr>
    </w:tblStylePr>
    <w:tblStylePr w:type="lastCol">
      <w:rPr>
        <w:rFonts w:ascii="Arial" w:hAnsi="Arial"/>
        <w:color w:val="404040"/>
        <w:sz w:val="22"/>
      </w:rPr>
      <w:tcPr>
        <w:tcBorders>
          <w:left w:val="single" w:color="EF949E" w:themeColor="accent6" w:themeTint="98" w:sz="12" w:space="0"/>
        </w:tcBorders>
      </w:tcPr>
    </w:tblStylePr>
    <w:tblStylePr w:type="lastRow">
      <w:rPr>
        <w:rFonts w:ascii="Arial" w:hAnsi="Arial"/>
        <w:color w:val="404040"/>
        <w:sz w:val="22"/>
      </w:rPr>
      <w:tcPr>
        <w:tcBorders>
          <w:top w:val="single" w:color="EF949E" w:themeColor="accent6" w:themeTint="98" w:sz="12" w:space="0"/>
        </w:tcBorders>
      </w:tcPr>
    </w:tblStylePr>
  </w:style>
  <w:style w:type="character" w:styleId="1097" w:customStyle="1">
    <w:name w:val="脚注文本 字符"/>
    <w:link w:val="938"/>
    <w:uiPriority w:val="99"/>
    <w:qFormat/>
    <w:rPr>
      <w:sz w:val="18"/>
    </w:rPr>
  </w:style>
  <w:style w:type="character" w:styleId="1098" w:customStyle="1">
    <w:name w:val="尾注文本 字符"/>
    <w:link w:val="932"/>
    <w:uiPriority w:val="99"/>
    <w:qFormat/>
    <w:rPr>
      <w:sz w:val="20"/>
    </w:rPr>
  </w:style>
  <w:style w:type="paragraph" w:styleId="1099" w:customStyle="1">
    <w:name w:val="TOC 标题1"/>
    <w:uiPriority w:val="39"/>
    <w:unhideWhenUsed/>
    <w:qFormat/>
    <w:rPr>
      <w:rFonts w:asciiTheme="minorHAnsi" w:hAnsiTheme="minorHAnsi" w:eastAsiaTheme="minorEastAsia" w:cstheme="minorBidi"/>
    </w:rPr>
  </w:style>
  <w:style w:type="table" w:styleId="1100" w:customStyle="1">
    <w:name w:val="Table Normal"/>
    <w:semiHidden/>
    <w:unhideWhenUsed/>
    <w:qFormat/>
    <w:tblPr>
      <w:tblCellMar>
        <w:left w:w="0" w:type="dxa"/>
        <w:top w:w="0" w:type="dxa"/>
        <w:right w:w="0" w:type="dxa"/>
        <w:bottom w:w="0" w:type="dxa"/>
      </w:tblCellMar>
    </w:tblPr>
  </w:style>
  <w:style w:type="paragraph" w:styleId="1101" w:customStyle="1">
    <w:name w:val="文本块11"/>
    <w:unhideWhenUsed/>
    <w:qFormat/>
    <w:pPr>
      <w:ind w:left="1440" w:right="1440"/>
      <w:jc w:val="both"/>
      <w:spacing w:after="120"/>
      <w:widowControl w:val="off"/>
    </w:pPr>
    <w:rPr>
      <w:rFonts w:ascii="Calibri" w:hAnsi="Calibri"/>
      <w:sz w:val="21"/>
      <w:szCs w:val="24"/>
    </w:rPr>
  </w:style>
  <w:style w:type="paragraph" w:styleId="1102" w:customStyle="1">
    <w:name w:val="正文1111"/>
    <w:next w:val="1103"/>
    <w:qFormat/>
    <w:pPr>
      <w:jc w:val="both"/>
      <w:widowControl w:val="off"/>
    </w:pPr>
    <w:rPr>
      <w:sz w:val="21"/>
      <w:szCs w:val="24"/>
    </w:rPr>
  </w:style>
  <w:style w:type="paragraph" w:styleId="1103" w:customStyle="1">
    <w:name w:val="正文1"/>
    <w:basedOn w:val="1104"/>
    <w:next w:val="1112"/>
    <w:qFormat/>
  </w:style>
  <w:style w:type="paragraph" w:styleId="1104" w:customStyle="1">
    <w:name w:val="正文111"/>
    <w:next w:val="1105"/>
    <w:qFormat/>
    <w:pPr>
      <w:jc w:val="both"/>
      <w:widowControl w:val="off"/>
    </w:pPr>
    <w:rPr>
      <w:sz w:val="21"/>
      <w:szCs w:val="24"/>
    </w:rPr>
  </w:style>
  <w:style w:type="paragraph" w:styleId="1105" w:customStyle="1">
    <w:name w:val="正文文本缩进1"/>
    <w:basedOn w:val="1106"/>
    <w:next w:val="1111"/>
    <w:qFormat/>
    <w:pPr>
      <w:ind w:left="420"/>
      <w:spacing w:after="120"/>
    </w:pPr>
  </w:style>
  <w:style w:type="paragraph" w:styleId="1106" w:customStyle="1">
    <w:name w:val="正文11"/>
    <w:next w:val="1107"/>
    <w:qFormat/>
    <w:pPr>
      <w:jc w:val="both"/>
      <w:widowControl w:val="off"/>
    </w:pPr>
    <w:rPr>
      <w:sz w:val="21"/>
      <w:szCs w:val="24"/>
    </w:rPr>
  </w:style>
  <w:style w:type="paragraph" w:styleId="1107" w:customStyle="1">
    <w:name w:val="文本块1"/>
    <w:next w:val="1108"/>
    <w:qFormat/>
    <w:pPr>
      <w:ind w:left="567" w:right="454" w:firstLine="498"/>
    </w:pPr>
    <w:rPr>
      <w:rFonts w:ascii="仿宋_GB2312" w:eastAsia="仿宋_GB2312"/>
      <w:sz w:val="30"/>
    </w:rPr>
  </w:style>
  <w:style w:type="paragraph" w:styleId="1108" w:customStyle="1">
    <w:name w:val="标题 41"/>
    <w:basedOn w:val="1109"/>
    <w:next w:val="1106"/>
    <w:qFormat/>
    <w:pPr>
      <w:keepLines/>
      <w:keepNext/>
      <w:spacing w:before="280" w:after="290" w:line="376" w:lineRule="auto"/>
      <w:outlineLvl w:val="3"/>
    </w:pPr>
    <w:rPr>
      <w:rFonts w:ascii="Cambria" w:hAnsi="Cambria"/>
      <w:b/>
      <w:bCs/>
      <w:sz w:val="28"/>
      <w:szCs w:val="28"/>
    </w:rPr>
  </w:style>
  <w:style w:type="paragraph" w:styleId="1109" w:customStyle="1">
    <w:name w:val="正文12"/>
    <w:next w:val="1110"/>
    <w:qFormat/>
    <w:pPr>
      <w:jc w:val="both"/>
      <w:widowControl w:val="off"/>
    </w:pPr>
    <w:rPr>
      <w:rFonts w:ascii="Calibri" w:hAnsi="Calibri"/>
      <w:sz w:val="21"/>
      <w:szCs w:val="24"/>
    </w:rPr>
  </w:style>
  <w:style w:type="paragraph" w:styleId="1110" w:customStyle="1">
    <w:name w:val="正文文本111"/>
    <w:basedOn w:val="1109"/>
    <w:next w:val="1109"/>
    <w:qFormat/>
  </w:style>
  <w:style w:type="paragraph" w:styleId="1111" w:customStyle="1">
    <w:name w:val="寄信人地址1"/>
    <w:basedOn w:val="1106"/>
    <w:qFormat/>
    <w:pPr>
      <w:ind w:firstLine="200"/>
      <w:spacing w:line="360" w:lineRule="auto"/>
    </w:pPr>
    <w:rPr>
      <w:rFonts w:ascii="Arial" w:hAnsi="Arial"/>
      <w:sz w:val="24"/>
    </w:rPr>
  </w:style>
  <w:style w:type="paragraph" w:styleId="1112" w:customStyle="1">
    <w:name w:val="目录 11"/>
    <w:basedOn w:val="1106"/>
    <w:next w:val="1109"/>
    <w:qFormat/>
  </w:style>
  <w:style w:type="paragraph" w:styleId="1113" w:customStyle="1">
    <w:name w:val="正文文本1"/>
    <w:basedOn w:val="1103"/>
    <w:next w:val="1109"/>
    <w:qFormat/>
    <w:rPr>
      <w:rFonts w:ascii="仿宋_GB2312" w:hAnsi="Calibri" w:eastAsia="仿宋_GB2312"/>
      <w:sz w:val="24"/>
    </w:rPr>
  </w:style>
  <w:style w:type="paragraph" w:styleId="1114" w:customStyle="1">
    <w:name w:val="一级条标题"/>
    <w:next w:val="1106"/>
    <w:qFormat/>
    <w:pPr>
      <w:ind w:left="907" w:hanging="907"/>
      <w:jc w:val="both"/>
      <w:widowControl w:val="off"/>
      <w:tabs>
        <w:tab w:val="left" w:pos="810" w:leader="none"/>
        <w:tab w:val="left" w:pos="907" w:leader="none"/>
        <w:tab w:val="left" w:pos="1265" w:leader="none"/>
      </w:tabs>
      <w:outlineLvl w:val="2"/>
    </w:pPr>
    <w:rPr>
      <w:rFonts w:ascii="黑体" w:hAnsi="宋体" w:eastAsia="黑体"/>
      <w:lang w:eastAsia="en-US"/>
    </w:rPr>
  </w:style>
  <w:style w:type="paragraph" w:styleId="1115" w:customStyle="1">
    <w:name w:val="章标题"/>
    <w:next w:val="1103"/>
    <w:qFormat/>
    <w:pPr>
      <w:ind w:left="810" w:hanging="810"/>
      <w:jc w:val="both"/>
      <w:spacing w:before="50" w:after="50"/>
      <w:widowControl w:val="off"/>
      <w:tabs>
        <w:tab w:val="left" w:pos="810" w:leader="none"/>
        <w:tab w:val="left" w:pos="1265" w:leader="none"/>
      </w:tabs>
      <w:outlineLvl w:val="1"/>
    </w:pPr>
    <w:rPr>
      <w:rFonts w:ascii="黑体" w:hAnsi="Calibri" w:eastAsia="黑体"/>
      <w:sz w:val="21"/>
      <w:szCs w:val="22"/>
    </w:rPr>
  </w:style>
  <w:style w:type="paragraph" w:styleId="1116" w:customStyle="1">
    <w:name w:val="正文112"/>
    <w:next w:val="1117"/>
    <w:qFormat/>
    <w:pPr>
      <w:jc w:val="both"/>
      <w:widowControl w:val="off"/>
    </w:pPr>
    <w:rPr>
      <w:sz w:val="21"/>
      <w:szCs w:val="24"/>
    </w:rPr>
  </w:style>
  <w:style w:type="paragraph" w:styleId="1117" w:customStyle="1">
    <w:name w:val="正文首行缩进1"/>
    <w:next w:val="1118"/>
    <w:qFormat/>
    <w:pPr>
      <w:ind w:firstLine="200"/>
      <w:jc w:val="both"/>
      <w:spacing w:after="120" w:line="360" w:lineRule="auto"/>
      <w:widowControl w:val="off"/>
    </w:pPr>
    <w:rPr>
      <w:rFonts w:ascii="仿宋_GB2312" w:eastAsia="仿宋_GB2312"/>
      <w:sz w:val="30"/>
      <w:szCs w:val="30"/>
      <w:lang w:eastAsia="en-US"/>
    </w:rPr>
  </w:style>
  <w:style w:type="paragraph" w:styleId="1118" w:customStyle="1">
    <w:name w:val="正文首行缩进 21"/>
    <w:next w:val="1109"/>
    <w:qFormat/>
    <w:pPr>
      <w:ind w:firstLine="420"/>
      <w:jc w:val="both"/>
      <w:spacing w:line="360" w:lineRule="auto"/>
      <w:widowControl w:val="off"/>
    </w:pPr>
    <w:rPr>
      <w:rFonts w:ascii="宋体" w:hAnsi="宋体"/>
    </w:rPr>
  </w:style>
  <w:style w:type="paragraph" w:styleId="1119" w:customStyle="1">
    <w:name w:val="脚注文本1"/>
    <w:basedOn w:val="1103"/>
    <w:next w:val="1120"/>
    <w:qFormat/>
    <w:rPr>
      <w:rFonts w:ascii="宋体" w:eastAsia="Times New Roman"/>
      <w:sz w:val="18"/>
      <w:szCs w:val="18"/>
    </w:rPr>
  </w:style>
  <w:style w:type="paragraph" w:styleId="1120" w:customStyle="1">
    <w:name w:val="索引 51"/>
    <w:next w:val="1103"/>
    <w:qFormat/>
    <w:pPr>
      <w:ind w:left="798"/>
      <w:widowControl w:val="off"/>
    </w:pPr>
    <w:rPr>
      <w:rFonts w:ascii="Calibri" w:hAnsi="Calibri"/>
      <w:sz w:val="21"/>
      <w:szCs w:val="24"/>
    </w:rPr>
  </w:style>
  <w:style w:type="paragraph" w:styleId="1121" w:customStyle="1">
    <w:name w:val="正文文本11"/>
    <w:next w:val="1114"/>
    <w:qFormat/>
    <w:pPr>
      <w:jc w:val="both"/>
      <w:spacing w:after="120"/>
      <w:widowControl w:val="off"/>
    </w:pPr>
    <w:rPr>
      <w:sz w:val="21"/>
      <w:szCs w:val="24"/>
    </w:rPr>
  </w:style>
  <w:style w:type="paragraph" w:styleId="1122" w:customStyle="1">
    <w:name w:val="表格文字"/>
    <w:next w:val="927"/>
    <w:qFormat/>
    <w:pPr>
      <w:widowControl w:val="off"/>
    </w:pPr>
    <w:rPr>
      <w:rFonts w:ascii="Calibri" w:hAnsi="Calibri"/>
      <w:bCs/>
      <w:spacing w:val="10"/>
      <w:sz w:val="21"/>
    </w:rPr>
  </w:style>
  <w:style w:type="paragraph" w:styleId="1123" w:customStyle="1">
    <w:name w:val="列出段落2"/>
    <w:qFormat/>
    <w:pPr>
      <w:ind w:firstLine="420"/>
      <w:jc w:val="both"/>
      <w:widowControl w:val="off"/>
    </w:pPr>
    <w:rPr>
      <w:sz w:val="21"/>
      <w:szCs w:val="24"/>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footer" Target="footer1.xml" /><Relationship Id="rId14" Type="http://schemas.openxmlformats.org/officeDocument/2006/relationships/footer" Target="footer2.xml" /><Relationship Id="rId15" Type="http://schemas.openxmlformats.org/officeDocument/2006/relationships/footer" Target="footer3.xml" /><Relationship Id="rId16" Type="http://schemas.openxmlformats.org/officeDocument/2006/relationships/footer" Target="footer4.xml" /><Relationship Id="rId17" Type="http://schemas.openxmlformats.org/officeDocument/2006/relationships/footer" Target="footer5.xml" /><Relationship Id="rId18" Type="http://schemas.openxmlformats.org/officeDocument/2006/relationships/customXml" Target="../customXml/item1.xml" /><Relationship Id="rId19" Type="http://schemas.openxmlformats.org/officeDocument/2006/relationships/image" Target="media/image1.png"/><Relationship Id="rId20" Type="http://schemas.openxmlformats.org/officeDocument/2006/relationships/hyperlink" Target="http://lilun.caigou2003.com/recijiedu/2365667.html" TargetMode="External"/><Relationship Id="rId21" Type="http://schemas.openxmlformats.org/officeDocument/2006/relationships/image" Target="media/image2.png"/><Relationship Id="rId22" Type="http://schemas.openxmlformats.org/officeDocument/2006/relationships/hyperlink" Target="http://www.ccgp.gov.cn/search/cr/./" TargetMode="External"/><Relationship Id="rId23" Type="http://schemas.openxmlformats.org/officeDocument/2006/relationships/image" Target="media/image3.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黑体"/>
        <a:cs typeface="Arial"/>
      </a:majorFont>
      <a:minorFont>
        <a:latin typeface="Calibri"/>
        <a:ea typeface="宋体"/>
        <a:cs typeface="Arial"/>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徐州辰拓</dc:creator>
  <cp:lastModifiedBy>李凯</cp:lastModifiedBy>
  <cp:revision>5</cp:revision>
  <dcterms:created xsi:type="dcterms:W3CDTF">2026-06-27T07:53:00Z</dcterms:created>
  <dcterms:modified xsi:type="dcterms:W3CDTF">2026-06-28T11:49:06Z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7E8F5F8BA5084908B9C81E60C314332B_13</vt:lpwstr>
  </property>
  <property fmtid="{D5CDD505-2E9C-101B-9397-08002B2CF9AE}" pid="4" name="KSOTemplateDocerSaveRecord">
    <vt:lpwstr>eyJoZGlkIjoiNDhkZjM5ZTRjZDMxMGUzMDkwNjYxMzMxOTdlZGQ1YTgiLCJ1c2VySWQiOiI5NTg3MTI2MjcifQ==</vt:lpwstr>
  </property>
</Properties>
</file>