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C1DE00">
      <w:pPr>
        <w:widowControl w:val="0"/>
        <w:spacing w:before="0" w:after="0" w:line="360" w:lineRule="auto"/>
        <w:ind w:firstLine="0" w:firstLineChars="0"/>
        <w:jc w:val="both"/>
        <w:rPr>
          <w:rFonts w:hint="default" w:ascii="宋体" w:hAnsi="宋体" w:eastAsia="宋体" w:cs="Times New Roman"/>
          <w:color w:val="auto"/>
          <w:kern w:val="2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Times New Roman"/>
          <w:color w:val="auto"/>
          <w:kern w:val="2"/>
          <w:sz w:val="28"/>
          <w:szCs w:val="28"/>
          <w:highlight w:val="none"/>
          <w:lang w:eastAsia="zh-CN"/>
        </w:rPr>
        <w:t>附件：</w:t>
      </w:r>
    </w:p>
    <w:p w14:paraId="77B4504C">
      <w:pPr>
        <w:widowControl/>
        <w:spacing w:line="360" w:lineRule="auto"/>
        <w:ind w:firstLine="482"/>
        <w:jc w:val="center"/>
        <w:outlineLvl w:val="1"/>
        <w:rPr>
          <w:rFonts w:hint="eastAsia" w:ascii="宋体" w:hAnsi="宋体" w:eastAsia="宋体" w:cs="Times New Roman"/>
          <w:color w:val="auto"/>
          <w:kern w:val="2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Times New Roman"/>
          <w:color w:val="auto"/>
          <w:kern w:val="2"/>
          <w:sz w:val="28"/>
          <w:szCs w:val="28"/>
          <w:highlight w:val="none"/>
          <w:lang w:eastAsia="zh-CN"/>
        </w:rPr>
        <w:t>如有建议或意见，请以书面形式并加盖公章、注明联系人、联系方式，于202</w:t>
      </w:r>
      <w:r>
        <w:rPr>
          <w:rFonts w:hint="eastAsia" w:ascii="宋体" w:hAnsi="宋体" w:eastAsia="宋体" w:cs="Times New Roman"/>
          <w:color w:val="auto"/>
          <w:kern w:val="2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eastAsia="宋体" w:cs="Times New Roman"/>
          <w:color w:val="auto"/>
          <w:kern w:val="2"/>
          <w:sz w:val="28"/>
          <w:szCs w:val="28"/>
          <w:highlight w:val="none"/>
          <w:lang w:eastAsia="zh-CN"/>
        </w:rPr>
        <w:t>年</w:t>
      </w:r>
      <w:r>
        <w:rPr>
          <w:rFonts w:hint="eastAsia" w:ascii="宋体" w:hAnsi="宋体" w:eastAsia="宋体" w:cs="Times New Roman"/>
          <w:color w:val="auto"/>
          <w:kern w:val="2"/>
          <w:sz w:val="28"/>
          <w:szCs w:val="28"/>
          <w:highlight w:val="none"/>
          <w:lang w:val="en-US" w:eastAsia="zh-CN"/>
        </w:rPr>
        <w:t>08</w:t>
      </w:r>
      <w:r>
        <w:rPr>
          <w:rFonts w:hint="eastAsia" w:ascii="宋体" w:hAnsi="宋体" w:eastAsia="宋体" w:cs="Times New Roman"/>
          <w:color w:val="auto"/>
          <w:kern w:val="2"/>
          <w:sz w:val="28"/>
          <w:szCs w:val="28"/>
          <w:highlight w:val="none"/>
          <w:lang w:eastAsia="zh-CN"/>
        </w:rPr>
        <w:t>月</w:t>
      </w:r>
      <w:r>
        <w:rPr>
          <w:rFonts w:hint="eastAsia" w:ascii="宋体" w:hAnsi="宋体" w:eastAsia="宋体" w:cs="Times New Roman"/>
          <w:color w:val="auto"/>
          <w:kern w:val="2"/>
          <w:sz w:val="28"/>
          <w:szCs w:val="28"/>
          <w:highlight w:val="none"/>
          <w:lang w:val="en-US" w:eastAsia="zh-CN"/>
        </w:rPr>
        <w:t>27</w:t>
      </w:r>
      <w:r>
        <w:rPr>
          <w:rFonts w:hint="eastAsia" w:ascii="宋体" w:hAnsi="宋体" w:eastAsia="宋体" w:cs="Times New Roman"/>
          <w:color w:val="auto"/>
          <w:kern w:val="2"/>
          <w:sz w:val="28"/>
          <w:szCs w:val="28"/>
          <w:highlight w:val="none"/>
          <w:lang w:eastAsia="zh-CN"/>
        </w:rPr>
        <w:t>日1</w:t>
      </w:r>
      <w:r>
        <w:rPr>
          <w:rFonts w:hint="eastAsia" w:ascii="宋体" w:hAnsi="宋体" w:eastAsia="宋体" w:cs="Times New Roman"/>
          <w:color w:val="auto"/>
          <w:kern w:val="2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宋体" w:hAnsi="宋体" w:eastAsia="宋体" w:cs="Times New Roman"/>
          <w:color w:val="auto"/>
          <w:kern w:val="2"/>
          <w:sz w:val="28"/>
          <w:szCs w:val="28"/>
          <w:highlight w:val="none"/>
          <w:lang w:eastAsia="zh-CN"/>
        </w:rPr>
        <w:t>:00之前送至我单位，逾期不受理（如邮寄，202</w:t>
      </w:r>
      <w:r>
        <w:rPr>
          <w:rFonts w:hint="eastAsia" w:ascii="宋体" w:hAnsi="宋体" w:eastAsia="宋体" w:cs="Times New Roman"/>
          <w:color w:val="auto"/>
          <w:kern w:val="2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eastAsia="宋体" w:cs="Times New Roman"/>
          <w:color w:val="auto"/>
          <w:kern w:val="2"/>
          <w:sz w:val="28"/>
          <w:szCs w:val="28"/>
          <w:highlight w:val="none"/>
          <w:lang w:eastAsia="zh-CN"/>
        </w:rPr>
        <w:t>年</w:t>
      </w:r>
      <w:r>
        <w:rPr>
          <w:rFonts w:hint="eastAsia" w:ascii="宋体" w:hAnsi="宋体" w:eastAsia="宋体" w:cs="Times New Roman"/>
          <w:color w:val="auto"/>
          <w:kern w:val="2"/>
          <w:sz w:val="28"/>
          <w:szCs w:val="28"/>
          <w:highlight w:val="none"/>
          <w:lang w:val="en-US" w:eastAsia="zh-CN"/>
        </w:rPr>
        <w:t>08</w:t>
      </w:r>
      <w:r>
        <w:rPr>
          <w:rFonts w:hint="eastAsia" w:ascii="宋体" w:hAnsi="宋体" w:eastAsia="宋体" w:cs="Times New Roman"/>
          <w:color w:val="auto"/>
          <w:kern w:val="2"/>
          <w:sz w:val="28"/>
          <w:szCs w:val="28"/>
          <w:highlight w:val="none"/>
          <w:lang w:eastAsia="zh-CN"/>
        </w:rPr>
        <w:t>月</w:t>
      </w:r>
      <w:r>
        <w:rPr>
          <w:rFonts w:hint="eastAsia" w:ascii="宋体" w:hAnsi="宋体" w:eastAsia="宋体" w:cs="Times New Roman"/>
          <w:color w:val="auto"/>
          <w:kern w:val="2"/>
          <w:sz w:val="28"/>
          <w:szCs w:val="28"/>
          <w:highlight w:val="none"/>
          <w:lang w:val="en-US" w:eastAsia="zh-CN"/>
        </w:rPr>
        <w:t>27</w:t>
      </w:r>
      <w:bookmarkStart w:id="0" w:name="_GoBack"/>
      <w:bookmarkEnd w:id="0"/>
      <w:r>
        <w:rPr>
          <w:rFonts w:hint="eastAsia" w:ascii="宋体" w:hAnsi="宋体" w:eastAsia="宋体" w:cs="Times New Roman"/>
          <w:color w:val="auto"/>
          <w:kern w:val="2"/>
          <w:sz w:val="28"/>
          <w:szCs w:val="28"/>
          <w:highlight w:val="none"/>
          <w:lang w:eastAsia="zh-CN"/>
        </w:rPr>
        <w:t>日1</w:t>
      </w:r>
      <w:r>
        <w:rPr>
          <w:rFonts w:hint="eastAsia" w:ascii="宋体" w:hAnsi="宋体" w:eastAsia="宋体" w:cs="Times New Roman"/>
          <w:color w:val="auto"/>
          <w:kern w:val="2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宋体" w:hAnsi="宋体" w:eastAsia="宋体" w:cs="Times New Roman"/>
          <w:color w:val="auto"/>
          <w:kern w:val="2"/>
          <w:sz w:val="28"/>
          <w:szCs w:val="28"/>
          <w:highlight w:val="none"/>
          <w:lang w:eastAsia="zh-CN"/>
        </w:rPr>
        <w:t>:00之后到达本公司的邮件将不再受理。</w:t>
      </w:r>
    </w:p>
    <w:p w14:paraId="3AD3ED12">
      <w:pPr>
        <w:keepNext/>
        <w:keepLines/>
        <w:spacing w:before="360" w:after="200"/>
        <w:jc w:val="center"/>
        <w:outlineLvl w:val="1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C4A1554">
      <w:pPr>
        <w:keepNext/>
        <w:keepLines/>
        <w:spacing w:before="360" w:after="200"/>
        <w:jc w:val="center"/>
        <w:outlineLvl w:val="1"/>
        <w:rPr>
          <w:rFonts w:hint="default" w:ascii="宋体" w:hAnsi="宋体" w:eastAsia="宋体" w:cs="宋体"/>
          <w:b/>
          <w:bCs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 w:bidi="ar-SA"/>
        </w:rPr>
        <w:t>项目要求（采购需求）</w:t>
      </w:r>
    </w:p>
    <w:p w14:paraId="100BEFBC">
      <w:pPr>
        <w:widowControl/>
        <w:spacing w:line="520" w:lineRule="exact"/>
        <w:ind w:firstLine="600"/>
        <w:jc w:val="left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none"/>
        </w:rPr>
        <w:t>一、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none"/>
          <w:lang w:eastAsia="zh-CN"/>
        </w:rPr>
        <w:t>项目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none"/>
          <w:lang w:val="en-US" w:eastAsia="zh-CN"/>
        </w:rPr>
        <w:t>概述</w:t>
      </w:r>
    </w:p>
    <w:p w14:paraId="064923F9">
      <w:pPr>
        <w:keepNext w:val="0"/>
        <w:keepLines w:val="0"/>
        <w:pageBreakBefore w:val="0"/>
        <w:widowControl w:val="0"/>
        <w:spacing w:line="360" w:lineRule="auto"/>
        <w:ind w:firstLine="720"/>
        <w:jc w:val="left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 w:bidi="ar-SA"/>
        </w:rPr>
        <w:t>项目名称：丰县大沙河镇污水处理厂(站)运维技术服务项目。</w:t>
      </w:r>
    </w:p>
    <w:p w14:paraId="5C86A90F">
      <w:pPr>
        <w:keepNext w:val="0"/>
        <w:keepLines w:val="0"/>
        <w:pageBreakBefore w:val="0"/>
        <w:widowControl w:val="0"/>
        <w:spacing w:line="360" w:lineRule="auto"/>
        <w:ind w:firstLine="720"/>
        <w:jc w:val="left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 w:bidi="ar-SA"/>
        </w:rPr>
        <w:t>服务期限：二年。</w:t>
      </w:r>
    </w:p>
    <w:p w14:paraId="00EC5AFA">
      <w:pPr>
        <w:keepNext w:val="0"/>
        <w:keepLines w:val="0"/>
        <w:pageBreakBefore w:val="0"/>
        <w:widowControl w:val="0"/>
        <w:spacing w:line="360" w:lineRule="auto"/>
        <w:ind w:firstLine="720"/>
        <w:jc w:val="left"/>
        <w:rPr>
          <w:rFonts w:hint="eastAsia" w:ascii="宋体" w:hAnsi="宋体" w:eastAsia="宋体" w:cs="宋体"/>
          <w:bCs/>
          <w:kern w:val="0"/>
          <w:sz w:val="24"/>
          <w:szCs w:val="20"/>
          <w:highlight w:val="none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 w:bidi="ar-SA"/>
        </w:rPr>
        <w:t>项目概括：包含丰县大沙河镇污水处理厂（500T/日）,大沙河镇一号沟污水处理站（400T/日），大沙河镇左岸截渗沟污水处理站（300T/日），大沙河镇南支河污水处理站（200T/日）污水处理设施的运维服务工作，包括但不限于日常巡检、设备维护保养、药剂添加、污泥清理、水质监测、故障维修等，确保站点持续稳定运行，出水水质达标。</w:t>
      </w:r>
    </w:p>
    <w:p w14:paraId="27E024BC">
      <w:pPr>
        <w:widowControl/>
        <w:spacing w:line="520" w:lineRule="exact"/>
        <w:ind w:firstLine="600"/>
        <w:jc w:val="left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none"/>
        </w:rPr>
        <w:t>二、采购项目预算金额</w:t>
      </w:r>
    </w:p>
    <w:p w14:paraId="1B126FA1">
      <w:pPr>
        <w:widowControl/>
        <w:spacing w:line="520" w:lineRule="exact"/>
        <w:ind w:firstLine="600"/>
        <w:jc w:val="left"/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本项目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highlight w:val="none"/>
        </w:rPr>
        <w:t>不接受超过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highlight w:val="none"/>
          <w:lang w:val="en-US" w:eastAsia="zh-CN"/>
        </w:rPr>
        <w:t>190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highlight w:val="none"/>
        </w:rPr>
        <w:t>万元人民币（采购项目预算金额）的投标报价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highlight w:val="none"/>
          <w:lang w:val="en-US" w:eastAsia="zh-CN"/>
        </w:rPr>
        <w:t>和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highlight w:val="none"/>
        </w:rPr>
        <w:t>单价报价超过1.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highlight w:val="none"/>
          <w:lang w:val="en-US" w:eastAsia="zh-CN"/>
        </w:rPr>
        <w:t>85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highlight w:val="none"/>
        </w:rPr>
        <w:t>元/吨人民币的报价。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报价包括：税金、运费、人工、检验、药剂试剂、备用备件、设备维修、活性污泥、污泥运输及处置费、水费等全部费用（污水处理厂大修费除外）。</w:t>
      </w:r>
    </w:p>
    <w:p w14:paraId="2C20936B">
      <w:pPr>
        <w:widowControl/>
        <w:spacing w:line="520" w:lineRule="exact"/>
        <w:ind w:firstLine="600"/>
        <w:jc w:val="left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none"/>
        </w:rPr>
        <w:t>三、项目内容及要求</w:t>
      </w:r>
    </w:p>
    <w:p w14:paraId="4AA3AAEC">
      <w:pPr>
        <w:keepNext w:val="0"/>
        <w:keepLines w:val="0"/>
        <w:pageBreakBefore w:val="0"/>
        <w:widowControl w:val="0"/>
        <w:spacing w:line="360" w:lineRule="auto"/>
        <w:ind w:firstLine="480"/>
        <w:jc w:val="left"/>
        <w:rPr>
          <w:rFonts w:hint="default" w:ascii="宋体" w:hAnsi="宋体" w:eastAsia="宋体" w:cs="Times New Roman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 w:bidi="ar-SA"/>
        </w:rPr>
        <w:t>1、</w:t>
      </w:r>
      <w:r>
        <w:rPr>
          <w:rFonts w:hint="default" w:ascii="宋体" w:hAnsi="宋体" w:eastAsia="宋体" w:cs="Times New Roman"/>
          <w:kern w:val="0"/>
          <w:sz w:val="24"/>
          <w:szCs w:val="24"/>
          <w:highlight w:val="none"/>
          <w:lang w:val="en-US" w:eastAsia="zh-CN" w:bidi="ar-SA"/>
        </w:rPr>
        <w:t>服务事项</w:t>
      </w:r>
    </w:p>
    <w:p w14:paraId="678BB6F3">
      <w:pPr>
        <w:keepNext w:val="0"/>
        <w:keepLines w:val="0"/>
        <w:pageBreakBefore w:val="0"/>
        <w:widowControl w:val="0"/>
        <w:spacing w:line="360" w:lineRule="auto"/>
        <w:ind w:firstLine="480"/>
        <w:jc w:val="both"/>
        <w:rPr>
          <w:rFonts w:hint="default" w:ascii="宋体" w:hAnsi="宋体" w:eastAsia="宋体" w:cs="Times New Roman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32"/>
          <w:highlight w:val="none"/>
          <w:lang w:val="en-US" w:eastAsia="zh-CN" w:bidi="ar-SA"/>
        </w:rPr>
        <w:t>（1）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-SA"/>
        </w:rPr>
        <w:t>污水处理厂设施设备等的日常维修、更换、养护以及管理和运行服务，保证工艺设备正常运行并达到规定的处理效果。</w:t>
      </w:r>
      <w:r>
        <w:rPr>
          <w:rFonts w:hint="default" w:ascii="宋体" w:hAnsi="宋体" w:eastAsia="宋体" w:cs="Times New Roman"/>
          <w:kern w:val="0"/>
          <w:sz w:val="24"/>
          <w:szCs w:val="24"/>
          <w:highlight w:val="none"/>
          <w:lang w:val="en-US" w:eastAsia="zh-CN" w:bidi="ar-SA"/>
        </w:rPr>
        <w:t>　　</w:t>
      </w:r>
    </w:p>
    <w:p w14:paraId="31A4D28E">
      <w:pPr>
        <w:widowControl w:val="0"/>
        <w:spacing w:line="360" w:lineRule="auto"/>
        <w:ind w:firstLine="480"/>
        <w:jc w:val="both"/>
        <w:rPr>
          <w:rFonts w:hint="default" w:ascii="宋体" w:hAnsi="宋体" w:eastAsia="宋体" w:cs="Times New Roman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 w:bidi="ar-SA"/>
        </w:rPr>
        <w:t>（2）</w:t>
      </w:r>
      <w:r>
        <w:rPr>
          <w:rFonts w:hint="default" w:ascii="宋体" w:hAnsi="宋体" w:eastAsia="宋体" w:cs="Times New Roman"/>
          <w:kern w:val="0"/>
          <w:sz w:val="24"/>
          <w:szCs w:val="24"/>
          <w:highlight w:val="none"/>
          <w:lang w:val="en-US" w:eastAsia="zh-CN" w:bidi="ar-SA"/>
        </w:rPr>
        <w:t>污水处理厂</w:t>
      </w:r>
      <w:r>
        <w:rPr>
          <w:rFonts w:hint="eastAsia" w:ascii="宋体" w:hAnsi="宋体" w:eastAsia="宋体" w:cs="宋体"/>
          <w:kern w:val="0"/>
          <w:sz w:val="24"/>
          <w:szCs w:val="32"/>
          <w:highlight w:val="none"/>
          <w:lang w:val="en-US" w:eastAsia="zh-CN" w:bidi="ar-SA"/>
        </w:rPr>
        <w:t>运营情况记录，</w:t>
      </w:r>
      <w:r>
        <w:rPr>
          <w:rFonts w:hint="default" w:ascii="宋体" w:hAnsi="宋体" w:eastAsia="宋体" w:cs="Times New Roman"/>
          <w:kern w:val="0"/>
          <w:sz w:val="24"/>
          <w:szCs w:val="24"/>
          <w:highlight w:val="none"/>
          <w:lang w:val="en-US" w:eastAsia="zh-CN" w:bidi="ar-SA"/>
        </w:rPr>
        <w:t>管理档案、资料</w:t>
      </w: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 w:bidi="ar-SA"/>
        </w:rPr>
        <w:t>，</w:t>
      </w:r>
      <w:r>
        <w:rPr>
          <w:rFonts w:hint="eastAsia" w:ascii="宋体" w:hAnsi="宋体" w:eastAsia="宋体" w:cs="宋体"/>
          <w:kern w:val="0"/>
          <w:sz w:val="24"/>
          <w:szCs w:val="32"/>
          <w:highlight w:val="none"/>
          <w:lang w:val="en-US" w:eastAsia="zh-CN" w:bidi="ar-SA"/>
        </w:rPr>
        <w:t>定期人员培训服务等</w:t>
      </w: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 w:bidi="ar-SA"/>
        </w:rPr>
        <w:t>。</w:t>
      </w:r>
      <w:r>
        <w:rPr>
          <w:rFonts w:hint="default" w:ascii="宋体" w:hAnsi="宋体" w:eastAsia="宋体" w:cs="Times New Roman"/>
          <w:kern w:val="0"/>
          <w:sz w:val="24"/>
          <w:szCs w:val="24"/>
          <w:highlight w:val="none"/>
          <w:lang w:val="en-US" w:eastAsia="zh-CN" w:bidi="ar-SA"/>
        </w:rPr>
        <w:t>　　</w:t>
      </w:r>
    </w:p>
    <w:p w14:paraId="537E876F">
      <w:pPr>
        <w:keepNext w:val="0"/>
        <w:keepLines w:val="0"/>
        <w:pageBreakBefore w:val="0"/>
        <w:widowControl w:val="0"/>
        <w:spacing w:line="360" w:lineRule="auto"/>
        <w:ind w:firstLine="480"/>
        <w:jc w:val="both"/>
        <w:rPr>
          <w:rFonts w:hint="default" w:ascii="宋体" w:hAnsi="宋体" w:eastAsia="宋体" w:cs="Times New Roman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eastAsia="zh-CN"/>
        </w:rPr>
        <w:t>）</w:t>
      </w:r>
      <w:r>
        <w:rPr>
          <w:rFonts w:hint="default" w:ascii="宋体" w:hAnsi="宋体" w:eastAsia="宋体" w:cs="Times New Roman"/>
          <w:kern w:val="0"/>
          <w:sz w:val="24"/>
          <w:szCs w:val="24"/>
          <w:highlight w:val="none"/>
        </w:rPr>
        <w:t>法规和政策规定及授权的其它事项。</w:t>
      </w:r>
    </w:p>
    <w:p w14:paraId="0890E340">
      <w:pPr>
        <w:keepNext w:val="0"/>
        <w:keepLines w:val="0"/>
        <w:pageBreakBefore w:val="0"/>
        <w:widowControl w:val="0"/>
        <w:spacing w:line="360" w:lineRule="auto"/>
        <w:ind w:firstLine="480"/>
        <w:jc w:val="both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  <w:t>无流量计的设备，加装适配流量计。</w:t>
      </w:r>
    </w:p>
    <w:p w14:paraId="4130948E">
      <w:pPr>
        <w:keepNext w:val="0"/>
        <w:keepLines w:val="0"/>
        <w:pageBreakBefore w:val="0"/>
        <w:widowControl w:val="0"/>
        <w:spacing w:line="360" w:lineRule="auto"/>
        <w:ind w:firstLine="48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2、项目内容</w:t>
      </w:r>
    </w:p>
    <w:p w14:paraId="1D41B72C">
      <w:pPr>
        <w:keepNext w:val="0"/>
        <w:keepLines w:val="0"/>
        <w:pageBreakBefore w:val="0"/>
        <w:widowControl w:val="0"/>
        <w:spacing w:line="360" w:lineRule="auto"/>
        <w:ind w:firstLine="480"/>
        <w:jc w:val="left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 w:bidi="ar-SA"/>
        </w:rPr>
        <w:t>（1）丰县大沙河镇污水处理厂（500T/日）除正常运维工作，还包括厂外2个提升泵站日常维护、垃圾清理、巡查厂外管道。</w:t>
      </w:r>
    </w:p>
    <w:p w14:paraId="28B0F62B">
      <w:pPr>
        <w:keepNext w:val="0"/>
        <w:keepLines w:val="0"/>
        <w:pageBreakBefore w:val="0"/>
        <w:widowControl w:val="0"/>
        <w:spacing w:line="360" w:lineRule="auto"/>
        <w:ind w:firstLine="480"/>
        <w:jc w:val="left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（2）大沙河镇一号沟污水处理站（400T/日）</w:t>
      </w: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 w:bidi="ar-SA"/>
        </w:rPr>
        <w:t>除正常运维工作，还包括厂外提升泵站日常维护、垃圾清理包含进水下水道清理、巡查厂外管道。</w:t>
      </w:r>
    </w:p>
    <w:p w14:paraId="37254F74">
      <w:pPr>
        <w:keepNext w:val="0"/>
        <w:keepLines w:val="0"/>
        <w:pageBreakBefore w:val="0"/>
        <w:widowControl w:val="0"/>
        <w:spacing w:line="360" w:lineRule="auto"/>
        <w:ind w:firstLine="48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（3）大沙河镇左岸截渗沟污水处理站（300T/日）除正常运维工作，还包括厂外提升泵站日常维护、垃圾清理、巡查厂外管道。</w:t>
      </w:r>
    </w:p>
    <w:p w14:paraId="133D1A8F">
      <w:pPr>
        <w:keepNext w:val="0"/>
        <w:keepLines w:val="0"/>
        <w:pageBreakBefore w:val="0"/>
        <w:widowControl w:val="0"/>
        <w:spacing w:line="360" w:lineRule="auto"/>
        <w:ind w:firstLine="480"/>
        <w:jc w:val="left"/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（4）大沙河镇南支河污水处理站（200T/日）</w:t>
      </w: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 w:bidi="ar-SA"/>
        </w:rPr>
        <w:t>除正常运维工作，还包含厂外水闸控制及日常维护，垃圾清理、巡查厂外管道。</w:t>
      </w:r>
    </w:p>
    <w:p w14:paraId="3C7996E9">
      <w:pPr>
        <w:keepNext w:val="0"/>
        <w:keepLines w:val="0"/>
        <w:pageBreakBefore w:val="0"/>
        <w:widowControl w:val="0"/>
        <w:spacing w:line="360" w:lineRule="auto"/>
        <w:ind w:firstLine="480"/>
        <w:jc w:val="both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3、出水水质标准</w:t>
      </w:r>
    </w:p>
    <w:p w14:paraId="733CAEAB">
      <w:pPr>
        <w:keepNext w:val="0"/>
        <w:keepLines w:val="0"/>
        <w:pageBreakBefore w:val="0"/>
        <w:widowControl w:val="0"/>
        <w:spacing w:line="360" w:lineRule="auto"/>
        <w:ind w:firstLine="480"/>
        <w:jc w:val="both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（1）丰县大沙河镇污水处理厂（500T/日）出水水质达到江苏省地方标准《城镇污水处理厂污染物排放标准》（DB32/4440-2022）中的D标准。</w:t>
      </w:r>
    </w:p>
    <w:p w14:paraId="6BD824F7">
      <w:pPr>
        <w:keepNext w:val="0"/>
        <w:keepLines w:val="0"/>
        <w:pageBreakBefore w:val="0"/>
        <w:widowControl w:val="0"/>
        <w:spacing w:line="360" w:lineRule="auto"/>
        <w:ind w:firstLine="480"/>
        <w:jc w:val="both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（2）大沙河镇一号沟污水处理站（400T/日）出水水质达到江苏省地方标准《城镇污水处理厂污染物排放标准》（DB32/4440-2022）中的D标准。</w:t>
      </w:r>
    </w:p>
    <w:p w14:paraId="56C79513">
      <w:pPr>
        <w:keepNext w:val="0"/>
        <w:keepLines w:val="0"/>
        <w:pageBreakBefore w:val="0"/>
        <w:widowControl w:val="0"/>
        <w:spacing w:line="360" w:lineRule="auto"/>
        <w:ind w:firstLine="480"/>
        <w:jc w:val="both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（3）大沙河镇左岸截渗沟污水处理站（300T/日）出水水质达到江苏省地方标准《城镇污水处理厂污染物排放标准》（DB32/4440-2022）中的D标准。</w:t>
      </w:r>
    </w:p>
    <w:p w14:paraId="17A45E6A">
      <w:pPr>
        <w:keepNext w:val="0"/>
        <w:keepLines w:val="0"/>
        <w:pageBreakBefore w:val="0"/>
        <w:widowControl w:val="0"/>
        <w:spacing w:line="360" w:lineRule="auto"/>
        <w:ind w:firstLine="480"/>
        <w:jc w:val="both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（4）大沙河镇南支河污水处理站（200T/日）出水水质达到《地表水环境质量标准》（GB 3838—2002）中的准Ⅳ类标准。</w:t>
      </w:r>
    </w:p>
    <w:p w14:paraId="2AABB662">
      <w:pPr>
        <w:keepNext w:val="0"/>
        <w:keepLines w:val="0"/>
        <w:pageBreakBefore w:val="0"/>
        <w:widowControl w:val="0"/>
        <w:spacing w:line="360" w:lineRule="auto"/>
        <w:ind w:firstLine="480"/>
        <w:jc w:val="both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4、服务期限：二年。</w:t>
      </w:r>
    </w:p>
    <w:p w14:paraId="0ED8A5F4">
      <w:pPr>
        <w:keepNext w:val="0"/>
        <w:keepLines w:val="0"/>
        <w:pageBreakBefore w:val="0"/>
        <w:widowControl w:val="0"/>
        <w:spacing w:line="360" w:lineRule="auto"/>
        <w:ind w:firstLine="480"/>
        <w:jc w:val="both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 xml:space="preserve">5、处理工艺 </w:t>
      </w:r>
    </w:p>
    <w:p w14:paraId="798ABF9C">
      <w:pPr>
        <w:keepNext w:val="0"/>
        <w:keepLines w:val="0"/>
        <w:pageBreakBefore w:val="0"/>
        <w:widowControl w:val="0"/>
        <w:spacing w:line="360" w:lineRule="auto"/>
        <w:ind w:firstLine="480"/>
        <w:jc w:val="both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 xml:space="preserve">1）污水处理工艺流程为： </w:t>
      </w:r>
    </w:p>
    <w:p w14:paraId="6C0DB3A7">
      <w:pPr>
        <w:keepNext w:val="0"/>
        <w:keepLines w:val="0"/>
        <w:pageBreakBefore w:val="0"/>
        <w:widowControl w:val="0"/>
        <w:spacing w:line="360" w:lineRule="auto"/>
        <w:ind w:firstLine="480"/>
        <w:jc w:val="both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丰县大沙河镇污水处理厂：</w:t>
      </w:r>
    </w:p>
    <w:p w14:paraId="5932EC3F">
      <w:pPr>
        <w:keepNext w:val="0"/>
        <w:keepLines w:val="0"/>
        <w:pageBreakBefore w:val="0"/>
        <w:widowControl w:val="0"/>
        <w:spacing w:line="360" w:lineRule="auto"/>
        <w:ind w:firstLine="480"/>
        <w:jc w:val="both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 xml:space="preserve">进水——粗格栅——提升泵——A2O 生化池——二沉池 ——提升水池——MBR膜池——消毒池——巴氏计量槽——达标排放 </w:t>
      </w:r>
    </w:p>
    <w:p w14:paraId="7467DD5B">
      <w:pPr>
        <w:keepNext w:val="0"/>
        <w:keepLines w:val="0"/>
        <w:pageBreakBefore w:val="0"/>
        <w:widowControl w:val="0"/>
        <w:spacing w:line="360" w:lineRule="auto"/>
        <w:ind w:firstLine="480"/>
        <w:jc w:val="both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大沙河镇一号沟污水处理站</w:t>
      </w:r>
    </w:p>
    <w:p w14:paraId="5B6E5AEE">
      <w:pPr>
        <w:keepNext w:val="0"/>
        <w:keepLines w:val="0"/>
        <w:pageBreakBefore w:val="0"/>
        <w:widowControl w:val="0"/>
        <w:spacing w:line="360" w:lineRule="auto"/>
        <w:ind w:firstLine="480"/>
        <w:jc w:val="both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 xml:space="preserve">进水——一级提升泵站——二级提升泵站——调节池提升——AO 生化池——MBR膜池——加药池——沉淀池——消毒池——达标排放 </w:t>
      </w:r>
    </w:p>
    <w:p w14:paraId="1A9972F4">
      <w:pPr>
        <w:keepNext w:val="0"/>
        <w:keepLines w:val="0"/>
        <w:pageBreakBefore w:val="0"/>
        <w:widowControl w:val="0"/>
        <w:spacing w:line="360" w:lineRule="auto"/>
        <w:ind w:firstLine="480"/>
        <w:jc w:val="both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大沙河镇左岸截渗沟污水处理站：</w:t>
      </w:r>
    </w:p>
    <w:p w14:paraId="6883B6D1">
      <w:pPr>
        <w:keepNext w:val="0"/>
        <w:keepLines w:val="0"/>
        <w:pageBreakBefore w:val="0"/>
        <w:widowControl w:val="0"/>
        <w:spacing w:line="360" w:lineRule="auto"/>
        <w:ind w:firstLine="480"/>
        <w:jc w:val="both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 xml:space="preserve">进水——提升泵站——调节池提升——AO 生化池——MBR膜池——消毒池——达标排放 </w:t>
      </w:r>
    </w:p>
    <w:p w14:paraId="0E0F8625">
      <w:pPr>
        <w:keepNext w:val="0"/>
        <w:keepLines w:val="0"/>
        <w:pageBreakBefore w:val="0"/>
        <w:widowControl w:val="0"/>
        <w:spacing w:line="360" w:lineRule="auto"/>
        <w:ind w:firstLine="480"/>
        <w:jc w:val="both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大沙河镇南支河污水处理站</w:t>
      </w:r>
    </w:p>
    <w:p w14:paraId="36E745E6">
      <w:pPr>
        <w:keepNext w:val="0"/>
        <w:keepLines w:val="0"/>
        <w:pageBreakBefore w:val="0"/>
        <w:widowControl w:val="0"/>
        <w:spacing w:line="360" w:lineRule="auto"/>
        <w:ind w:firstLine="480"/>
        <w:jc w:val="both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 xml:space="preserve">进水——格栅——调节池——提升泵站——AO 生化池——大斜板沉淀池——混凝/絮凝池——小斜板沉淀池——滤池——消毒池——达标排放 </w:t>
      </w:r>
    </w:p>
    <w:p w14:paraId="41CA1659">
      <w:pPr>
        <w:keepNext w:val="0"/>
        <w:keepLines w:val="0"/>
        <w:pageBreakBefore w:val="0"/>
        <w:widowControl w:val="0"/>
        <w:spacing w:line="360" w:lineRule="auto"/>
        <w:ind w:firstLine="480"/>
        <w:jc w:val="both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 xml:space="preserve">2）污泥处理工艺流程为： </w:t>
      </w:r>
    </w:p>
    <w:p w14:paraId="24800C27">
      <w:pPr>
        <w:keepNext w:val="0"/>
        <w:keepLines w:val="0"/>
        <w:pageBreakBefore w:val="0"/>
        <w:widowControl w:val="0"/>
        <w:spacing w:line="360" w:lineRule="auto"/>
        <w:ind w:firstLine="480"/>
        <w:jc w:val="both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 xml:space="preserve">剩余污泥——污泥浓缩池——叠螺机——干污泥外运 </w:t>
      </w:r>
    </w:p>
    <w:p w14:paraId="6ACA23BA">
      <w:pPr>
        <w:keepNext w:val="0"/>
        <w:keepLines w:val="0"/>
        <w:pageBreakBefore w:val="0"/>
        <w:widowControl w:val="0"/>
        <w:spacing w:line="360" w:lineRule="auto"/>
        <w:ind w:firstLine="480"/>
        <w:jc w:val="both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6、电费由甲方承担，所指电费仅用于</w:t>
      </w: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 w:bidi="ar-SA"/>
        </w:rPr>
        <w:t>丰县大沙河镇污水处理厂（站）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日常运营工作。</w:t>
      </w:r>
    </w:p>
    <w:p w14:paraId="1321474C">
      <w:pPr>
        <w:keepNext w:val="0"/>
        <w:keepLines w:val="0"/>
        <w:pageBreakBefore w:val="0"/>
        <w:widowControl w:val="0"/>
        <w:spacing w:line="360" w:lineRule="auto"/>
        <w:ind w:firstLine="480"/>
        <w:jc w:val="both"/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7、其他要求：投标人应在人员、设备、资金等方面具有相应的承担能力。投标人应根据项目实际情况合理配置相关专业的负责人及服务人员。</w:t>
      </w:r>
    </w:p>
    <w:p w14:paraId="59D9A88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A759BB"/>
    <w:rsid w:val="06650AFE"/>
    <w:rsid w:val="127D6438"/>
    <w:rsid w:val="16C72F06"/>
    <w:rsid w:val="23835C68"/>
    <w:rsid w:val="468B5DEB"/>
    <w:rsid w:val="4F966B16"/>
    <w:rsid w:val="6BA759BB"/>
    <w:rsid w:val="7ADB6A6E"/>
    <w:rsid w:val="7DEB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1346</Words>
  <Characters>1456</Characters>
  <Lines>0</Lines>
  <Paragraphs>0</Paragraphs>
  <TotalTime>0</TotalTime>
  <ScaleCrop>false</ScaleCrop>
  <LinksUpToDate>false</LinksUpToDate>
  <CharactersWithSpaces>1474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2026-08-24T09:09:00Z</dcterms:created>
  <dc:creator>ASUS</dc:creator>
  <cp:lastModifiedBy>ASUS</cp:lastModifiedBy>
  <dcterms:modified xsi:type="dcterms:W3CDTF">2026-08-25T03:07:13Z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97D30F032BE34A06BEC179F08B39F32D_11</vt:lpwstr>
  </property>
  <property fmtid="{D5CDD505-2E9C-101B-9397-08002B2CF9AE}" pid="4" name="KSOTemplateDocerSaveRecord">
    <vt:lpwstr>eyJoZGlkIjoiZTUzZWY5NDc3ZTAxMjI1ZTFlNWRjNTllODFhZTA4YTYiLCJ1c2VySWQiOiIxNjY0MjY4MjIzIn0=</vt:lpwstr>
  </property>
</Properties>
</file>