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ind w:left="0"/>
        <w:pageBreakBefore w:val="0"/>
        <w:spacing w:line="360" w:lineRule="auto"/>
        <w:rPr>
          <w:rFonts w:hint="eastAsia" w:ascii="宋体" w:hAnsi="宋体" w:eastAsia="宋体" w:cs="宋体"/>
          <w:b/>
          <w:bCs/>
          <w:color w:val="000000"/>
          <w:sz w:val="40"/>
          <w:szCs w:val="40"/>
        </w:rPr>
      </w:pPr>
      <w:r>
        <w:rPr>
          <w:rFonts w:hint="eastAsia" w:ascii="宋体" w:hAnsi="宋体" w:eastAsia="宋体" w:cs="宋体"/>
          <w:b/>
          <w:bCs/>
          <w:color w:val="000000"/>
          <w:sz w:val="40"/>
          <w:szCs w:val="40"/>
        </w:rPr>
      </w:r>
      <w:r/>
    </w:p>
    <w:p>
      <w:pPr>
        <w:jc w:val="center"/>
        <w:pageBreakBefore w:val="0"/>
        <w:spacing w:line="360" w:lineRule="auto"/>
        <w:rPr>
          <w:rFonts w:hint="eastAsia" w:ascii="宋体" w:hAnsi="宋体" w:eastAsia="宋体" w:cs="宋体"/>
          <w:b/>
          <w:bCs/>
          <w:color w:val="000000"/>
          <w:spacing w:val="76"/>
          <w:sz w:val="40"/>
          <w:szCs w:val="40"/>
        </w:rPr>
      </w:pPr>
      <w:r>
        <w:rPr>
          <w:rFonts w:hint="eastAsia" w:ascii="宋体" w:hAnsi="宋体" w:eastAsia="宋体" w:cs="宋体"/>
          <w:b/>
          <w:bCs/>
          <w:color w:val="000000"/>
          <w:spacing w:val="76"/>
          <w:sz w:val="40"/>
          <w:szCs w:val="40"/>
        </w:rPr>
      </w:r>
      <w:r/>
    </w:p>
    <w:p>
      <w:pPr>
        <w:jc w:val="center"/>
        <w:pageBreakBefore w:val="0"/>
        <w:spacing w:line="360" w:lineRule="auto"/>
        <w:rPr>
          <w:rFonts w:hint="eastAsia" w:ascii="宋体" w:hAnsi="宋体" w:eastAsia="宋体" w:cs="宋体"/>
          <w:b/>
          <w:bCs/>
          <w:color w:val="000000"/>
          <w:spacing w:val="76"/>
          <w:sz w:val="52"/>
          <w:szCs w:val="52"/>
        </w:rPr>
      </w:pPr>
      <w:r>
        <w:rPr>
          <w:rFonts w:hint="eastAsia" w:ascii="宋体" w:hAnsi="宋体" w:eastAsia="宋体" w:cs="宋体"/>
          <w:b/>
          <w:bCs/>
          <w:color w:val="000000"/>
          <w:spacing w:val="76"/>
          <w:sz w:val="52"/>
          <w:szCs w:val="52"/>
        </w:rPr>
        <w:t xml:space="preserve">竞争性磋商文件</w:t>
      </w:r>
      <w:r/>
    </w:p>
    <w:p>
      <w:pPr>
        <w:jc w:val="center"/>
        <w:pageBreakBefore w:val="0"/>
        <w:spacing w:line="360" w:lineRule="auto"/>
        <w:rPr>
          <w:rFonts w:hint="eastAsia" w:ascii="宋体" w:hAnsi="宋体" w:eastAsia="宋体" w:cs="宋体"/>
          <w:b/>
          <w:color w:val="000000"/>
          <w:spacing w:val="76"/>
          <w:sz w:val="28"/>
          <w:szCs w:val="28"/>
        </w:rPr>
      </w:pPr>
      <w:r>
        <w:rPr>
          <w:rFonts w:hint="eastAsia" w:ascii="宋体" w:hAnsi="宋体" w:eastAsia="宋体" w:cs="宋体"/>
          <w:b/>
          <w:color w:val="000000"/>
          <w:spacing w:val="76"/>
          <w:sz w:val="28"/>
          <w:szCs w:val="28"/>
        </w:rPr>
      </w:r>
      <w:r/>
    </w:p>
    <w:p>
      <w:pPr>
        <w:jc w:val="center"/>
        <w:pageBreakBefore w:val="0"/>
        <w:spacing w:line="360" w:lineRule="auto"/>
        <w:rPr>
          <w:rFonts w:hint="eastAsia" w:ascii="宋体" w:hAnsi="宋体" w:eastAsia="宋体" w:cs="宋体"/>
          <w:b/>
          <w:color w:val="000000"/>
          <w:spacing w:val="76"/>
          <w:sz w:val="28"/>
          <w:szCs w:val="28"/>
        </w:rPr>
      </w:pPr>
      <w:r>
        <w:rPr>
          <w:rFonts w:hint="eastAsia" w:ascii="宋体" w:hAnsi="宋体" w:eastAsia="宋体" w:cs="宋体"/>
          <w:b/>
          <w:color w:val="000000"/>
          <w:spacing w:val="76"/>
          <w:sz w:val="28"/>
          <w:szCs w:val="28"/>
        </w:rPr>
      </w:r>
      <w:r/>
    </w:p>
    <w:p>
      <w:pPr>
        <w:pStyle w:val="795"/>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mc:AlternateContent>
          <mc:Choice Requires="wpg">
            <w:drawing>
              <wp:inline xmlns:wp="http://schemas.openxmlformats.org/drawingml/2006/wordprocessingDrawing" distT="0" distB="0" distL="0" distR="0">
                <wp:extent cx="2199005" cy="190436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2199488" cy="19045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3.2pt;height:149.9pt;mso-wrap-distance-left:0.0pt;mso-wrap-distance-top:0.0pt;mso-wrap-distance-right:0.0pt;mso-wrap-distance-bottom:0.0pt;" stroked="f">
                <v:path textboxrect="0,0,0,0"/>
                <v:imagedata r:id="rId13" o:title=""/>
              </v:shape>
            </w:pict>
          </mc:Fallback>
        </mc:AlternateContent>
      </w:r>
      <w:r/>
    </w:p>
    <w:p>
      <w:pPr>
        <w:ind w:firstLine="10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0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0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cs="宋体"/>
          <w:color w:val="000000"/>
          <w:sz w:val="28"/>
          <w:szCs w:val="28"/>
          <w:lang w:eastAsia="zh-CN"/>
        </w:rPr>
        <w:t xml:space="preserve">JSZC-320321-KYJL-C2026-0012</w:t>
      </w:r>
      <w:r/>
    </w:p>
    <w:p>
      <w:pPr>
        <w:pageBreakBefore w:val="0"/>
        <w:spacing w:line="360" w:lineRule="auto"/>
        <w:rPr>
          <w:rFonts w:hint="eastAsia" w:ascii="宋体" w:hAnsi="宋体" w:eastAsia="宋体" w:cs="宋体"/>
          <w:color w:val="000000"/>
          <w:sz w:val="28"/>
          <w:szCs w:val="28"/>
          <w:shd w:val="clear" w:color="auto" w:fill="ffffff"/>
          <w:lang w:eastAsia="zh-CN"/>
        </w:rPr>
      </w:pPr>
      <w:r>
        <w:rPr>
          <w:rFonts w:hint="eastAsia" w:ascii="宋体" w:hAnsi="宋体" w:eastAsia="宋体" w:cs="宋体"/>
          <w:color w:val="000000"/>
          <w:sz w:val="28"/>
          <w:szCs w:val="28"/>
        </w:rPr>
        <w:t xml:space="preserve">项目名称</w:t>
      </w:r>
      <w:r>
        <w:rPr>
          <w:rFonts w:hint="eastAsia" w:ascii="宋体" w:hAnsi="宋体" w:eastAsia="宋体" w:cs="宋体"/>
          <w:b/>
          <w:color w:val="000000"/>
          <w:sz w:val="28"/>
          <w:szCs w:val="28"/>
        </w:rPr>
        <w:t xml:space="preserve">：</w:t>
      </w:r>
      <w:r>
        <w:rPr>
          <w:rFonts w:hint="eastAsia" w:ascii="宋体" w:hAnsi="宋体" w:eastAsia="宋体" w:cs="宋体"/>
          <w:color w:val="000000"/>
          <w:sz w:val="28"/>
          <w:szCs w:val="28"/>
          <w:shd w:val="clear" w:color="auto" w:fill="ffffff"/>
          <w:lang w:eastAsia="zh-CN"/>
        </w:rPr>
        <w:t xml:space="preserve">2026年丰县宋楼镇镇街区道路保洁服务外包项目</w:t>
      </w:r>
      <w:r/>
    </w:p>
    <w:p>
      <w:pPr>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采购人：</w:t>
      </w:r>
      <w:r>
        <w:rPr>
          <w:rFonts w:hint="eastAsia" w:ascii="宋体" w:hAnsi="宋体" w:eastAsia="宋体" w:cs="宋体"/>
          <w:color w:val="000000"/>
          <w:sz w:val="28"/>
          <w:szCs w:val="28"/>
          <w:lang w:eastAsia="zh-CN"/>
        </w:rPr>
        <w:t xml:space="preserve">丰县宋楼镇人民政府</w:t>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采购代理机构：江苏开源工程咨询监理有限公司</w:t>
      </w:r>
      <w:r/>
    </w:p>
    <w:p>
      <w:pPr>
        <w:pStyle w:val="781"/>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二〇二六年</w:t>
      </w:r>
      <w:r>
        <w:rPr>
          <w:rFonts w:hint="eastAsia" w:ascii="宋体" w:hAnsi="宋体" w:eastAsia="宋体" w:cs="宋体"/>
          <w:color w:val="000000"/>
          <w:sz w:val="28"/>
          <w:szCs w:val="28"/>
          <w:lang w:val="en-US" w:eastAsia="zh-CN"/>
        </w:rPr>
        <w:t xml:space="preserve">八</w:t>
      </w:r>
      <w:r>
        <w:rPr>
          <w:rFonts w:hint="eastAsia" w:ascii="宋体" w:hAnsi="宋体" w:eastAsia="宋体" w:cs="宋体"/>
          <w:color w:val="000000"/>
          <w:sz w:val="28"/>
          <w:szCs w:val="28"/>
        </w:rPr>
        <w:t xml:space="preserve">月</w:t>
      </w:r>
      <w:r/>
    </w:p>
    <w:p>
      <w:pPr>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pageBreakBefore w:val="0"/>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br w:type="page" w:clear="all"/>
      </w:r>
      <w:r>
        <w:rPr>
          <w:rFonts w:hint="eastAsia" w:ascii="宋体" w:hAnsi="宋体" w:eastAsia="宋体" w:cs="宋体"/>
          <w:b w:val="0"/>
          <w:bCs/>
          <w:color w:val="000000"/>
          <w:sz w:val="28"/>
          <w:szCs w:val="28"/>
        </w:rPr>
        <w:t xml:space="preserve">目录</w:t>
      </w:r>
      <w:r/>
    </w:p>
    <w:p>
      <w:pPr>
        <w:jc w:val="center"/>
        <w:pageBreakBefore w:val="0"/>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r>
      <w:r/>
    </w:p>
    <w:p>
      <w:pPr>
        <w:pStyle w:val="79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b w:val="0"/>
          <w:bCs/>
          <w:color w:val="000000"/>
          <w:sz w:val="28"/>
          <w:szCs w:val="28"/>
        </w:rPr>
        <w:fldChar w:fldCharType="begin"/>
      </w:r>
      <w:r>
        <w:rPr>
          <w:rFonts w:hint="eastAsia" w:ascii="宋体" w:hAnsi="宋体" w:eastAsia="宋体" w:cs="宋体"/>
          <w:b w:val="0"/>
          <w:bCs/>
          <w:color w:val="000000"/>
          <w:sz w:val="28"/>
          <w:szCs w:val="28"/>
        </w:rPr>
        <w:instrText xml:space="preserve"> TOC \o "1-3" \h \z \u </w:instrText>
      </w:r>
      <w:r>
        <w:rPr>
          <w:rFonts w:hint="eastAsia" w:ascii="宋体" w:hAnsi="宋体" w:eastAsia="宋体" w:cs="宋体"/>
          <w:b w:val="0"/>
          <w:bCs/>
          <w:color w:val="000000"/>
          <w:sz w:val="28"/>
          <w:szCs w:val="28"/>
        </w:rPr>
        <w:fldChar w:fldCharType="separate"/>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"_Toc1" \o "#_Toc1" </w:instrText>
      </w:r>
      <w:r>
        <w:rPr>
          <w:rFonts w:hint="eastAsia" w:ascii="宋体" w:hAnsi="宋体" w:eastAsia="宋体" w:cs="宋体"/>
          <w:color w:val="000000"/>
          <w:sz w:val="28"/>
          <w:szCs w:val="28"/>
        </w:rPr>
        <w:fldChar w:fldCharType="separate"/>
      </w:r>
      <w:r>
        <w:rPr>
          <w:rStyle w:val="816"/>
          <w:rFonts w:hint="eastAsia" w:ascii="宋体" w:hAnsi="宋体" w:eastAsia="宋体" w:cs="宋体"/>
          <w:b w:val="0"/>
          <w:bCs w:val="0"/>
          <w:color w:val="000000"/>
          <w:sz w:val="28"/>
          <w:szCs w:val="28"/>
        </w:rPr>
        <w:t xml:space="preserve">第一章项目说明</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_Toc1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3</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p>
    <w:p>
      <w:pPr>
        <w:pStyle w:val="79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"_Toc2" \o "#_Toc2" </w:instrText>
      </w:r>
      <w:r>
        <w:rPr>
          <w:rFonts w:hint="eastAsia" w:ascii="宋体" w:hAnsi="宋体" w:eastAsia="宋体" w:cs="宋体"/>
          <w:color w:val="000000"/>
          <w:sz w:val="28"/>
          <w:szCs w:val="28"/>
        </w:rPr>
        <w:fldChar w:fldCharType="separate"/>
      </w:r>
      <w:r>
        <w:rPr>
          <w:rStyle w:val="816"/>
          <w:rFonts w:hint="eastAsia" w:ascii="宋体" w:hAnsi="宋体" w:eastAsia="宋体" w:cs="宋体"/>
          <w:b w:val="0"/>
          <w:bCs w:val="0"/>
          <w:color w:val="000000"/>
          <w:sz w:val="28"/>
          <w:szCs w:val="28"/>
        </w:rPr>
        <w:t xml:space="preserve">第二章磋商保证金</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_Toc2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4</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p>
    <w:p>
      <w:pPr>
        <w:pStyle w:val="79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"_Toc3" \o "#_Toc3" </w:instrText>
      </w:r>
      <w:r>
        <w:rPr>
          <w:rFonts w:hint="eastAsia" w:ascii="宋体" w:hAnsi="宋体" w:eastAsia="宋体" w:cs="宋体"/>
          <w:color w:val="000000"/>
          <w:sz w:val="28"/>
          <w:szCs w:val="28"/>
        </w:rPr>
        <w:fldChar w:fldCharType="separate"/>
      </w:r>
      <w:r>
        <w:rPr>
          <w:rStyle w:val="816"/>
          <w:rFonts w:hint="eastAsia" w:ascii="宋体" w:hAnsi="宋体" w:eastAsia="宋体" w:cs="宋体"/>
          <w:b w:val="0"/>
          <w:bCs w:val="0"/>
          <w:color w:val="000000"/>
          <w:sz w:val="28"/>
          <w:szCs w:val="28"/>
        </w:rPr>
        <w:t xml:space="preserve">第三章磋商响应文件</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_Toc3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4</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p>
    <w:p>
      <w:pPr>
        <w:pStyle w:val="79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"_Toc4" \o "#_Toc4" </w:instrText>
      </w:r>
      <w:r>
        <w:rPr>
          <w:rFonts w:hint="eastAsia" w:ascii="宋体" w:hAnsi="宋体" w:eastAsia="宋体" w:cs="宋体"/>
          <w:color w:val="000000"/>
          <w:sz w:val="28"/>
          <w:szCs w:val="28"/>
        </w:rPr>
        <w:fldChar w:fldCharType="separate"/>
      </w:r>
      <w:r>
        <w:rPr>
          <w:rStyle w:val="816"/>
          <w:rFonts w:hint="eastAsia" w:ascii="宋体" w:hAnsi="宋体" w:eastAsia="宋体" w:cs="宋体"/>
          <w:b w:val="0"/>
          <w:bCs w:val="0"/>
          <w:color w:val="000000"/>
          <w:sz w:val="28"/>
          <w:szCs w:val="28"/>
        </w:rPr>
        <w:t xml:space="preserve">第四章磋商相关说明</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_Toc4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10</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p>
    <w:p>
      <w:pPr>
        <w:pStyle w:val="79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"_Toc5" \o "#_Toc5" </w:instrText>
      </w:r>
      <w:r>
        <w:rPr>
          <w:rFonts w:hint="eastAsia" w:ascii="宋体" w:hAnsi="宋体" w:eastAsia="宋体" w:cs="宋体"/>
          <w:color w:val="000000"/>
          <w:sz w:val="28"/>
          <w:szCs w:val="28"/>
        </w:rPr>
        <w:fldChar w:fldCharType="separate"/>
      </w:r>
      <w:r>
        <w:rPr>
          <w:rStyle w:val="816"/>
          <w:rFonts w:hint="eastAsia" w:ascii="宋体" w:hAnsi="宋体" w:eastAsia="宋体" w:cs="宋体"/>
          <w:b w:val="0"/>
          <w:bCs w:val="0"/>
          <w:color w:val="000000"/>
          <w:sz w:val="28"/>
          <w:szCs w:val="28"/>
        </w:rPr>
        <w:t xml:space="preserve">第五章确定成交供应商及合同签订</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_Toc5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14</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p>
    <w:p>
      <w:pPr>
        <w:pStyle w:val="79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"_Toc6" \o "#_Toc6" </w:instrText>
      </w:r>
      <w:r>
        <w:rPr>
          <w:rFonts w:hint="eastAsia" w:ascii="宋体" w:hAnsi="宋体" w:eastAsia="宋体" w:cs="宋体"/>
          <w:color w:val="000000"/>
          <w:sz w:val="28"/>
          <w:szCs w:val="28"/>
        </w:rPr>
        <w:fldChar w:fldCharType="separate"/>
      </w:r>
      <w:r>
        <w:rPr>
          <w:rStyle w:val="816"/>
          <w:rFonts w:hint="eastAsia" w:ascii="宋体" w:hAnsi="宋体" w:eastAsia="宋体" w:cs="宋体"/>
          <w:b w:val="0"/>
          <w:bCs w:val="0"/>
          <w:color w:val="000000"/>
          <w:sz w:val="28"/>
          <w:szCs w:val="28"/>
        </w:rPr>
        <w:t xml:space="preserve">第六章磋商文件的澄清与修改</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_Toc6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15</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p>
    <w:p>
      <w:pPr>
        <w:pStyle w:val="79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"_Toc7" \o "#_Toc7" </w:instrText>
      </w:r>
      <w:r>
        <w:rPr>
          <w:rFonts w:hint="eastAsia" w:ascii="宋体" w:hAnsi="宋体" w:eastAsia="宋体" w:cs="宋体"/>
          <w:color w:val="000000"/>
          <w:sz w:val="28"/>
          <w:szCs w:val="28"/>
        </w:rPr>
        <w:fldChar w:fldCharType="separate"/>
      </w:r>
      <w:r>
        <w:rPr>
          <w:rStyle w:val="816"/>
          <w:rFonts w:hint="eastAsia" w:ascii="宋体" w:hAnsi="宋体" w:eastAsia="宋体" w:cs="宋体"/>
          <w:b w:val="0"/>
          <w:bCs w:val="0"/>
          <w:color w:val="000000"/>
          <w:sz w:val="28"/>
          <w:szCs w:val="28"/>
        </w:rPr>
        <w:t xml:space="preserve">第七章询问和质疑</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_Toc7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15</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p>
    <w:p>
      <w:pPr>
        <w:pStyle w:val="79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"_Toc8" \o "#_Toc8" </w:instrText>
      </w:r>
      <w:r>
        <w:rPr>
          <w:rFonts w:hint="eastAsia" w:ascii="宋体" w:hAnsi="宋体" w:eastAsia="宋体" w:cs="宋体"/>
          <w:color w:val="000000"/>
          <w:sz w:val="28"/>
          <w:szCs w:val="28"/>
        </w:rPr>
        <w:fldChar w:fldCharType="separate"/>
      </w:r>
      <w:r>
        <w:rPr>
          <w:rStyle w:val="816"/>
          <w:rFonts w:hint="eastAsia" w:ascii="宋体" w:hAnsi="宋体" w:eastAsia="宋体" w:cs="宋体"/>
          <w:b w:val="0"/>
          <w:bCs w:val="0"/>
          <w:color w:val="000000"/>
          <w:sz w:val="28"/>
          <w:szCs w:val="28"/>
        </w:rPr>
        <w:t xml:space="preserve">第八章其他</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_Toc8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16</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p>
    <w:p>
      <w:pPr>
        <w:pStyle w:val="795"/>
        <w:pageBreakBefore w:val="0"/>
        <w:spacing w:before="0" w:after="0" w:line="360" w:lineRule="auto"/>
        <w:tabs>
          <w:tab w:val="right" w:pos="9077" w:leader="dot"/>
        </w:tabs>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\l "_Toc9" \o "#_Toc9" </w:instrText>
      </w:r>
      <w:r>
        <w:rPr>
          <w:rFonts w:hint="eastAsia" w:ascii="宋体" w:hAnsi="宋体" w:eastAsia="宋体" w:cs="宋体"/>
          <w:color w:val="000000"/>
          <w:sz w:val="28"/>
          <w:szCs w:val="28"/>
        </w:rPr>
        <w:fldChar w:fldCharType="separate"/>
      </w:r>
      <w:r>
        <w:rPr>
          <w:rStyle w:val="816"/>
          <w:rFonts w:hint="eastAsia" w:ascii="宋体" w:hAnsi="宋体" w:eastAsia="宋体" w:cs="宋体"/>
          <w:b w:val="0"/>
          <w:bCs w:val="0"/>
          <w:color w:val="000000"/>
          <w:sz w:val="28"/>
          <w:szCs w:val="28"/>
        </w:rPr>
        <w:t xml:space="preserve">第九章附件</w:t>
      </w:r>
      <w:r>
        <w:rPr>
          <w:rFonts w:hint="eastAsia" w:ascii="宋体" w:hAnsi="宋体" w:eastAsia="宋体" w:cs="宋体"/>
          <w:b w:val="0"/>
          <w:bCs w:val="0"/>
          <w:color w:val="000000"/>
          <w:sz w:val="28"/>
          <w:szCs w:val="28"/>
        </w:rPr>
        <w:tab/>
      </w:r>
      <w:r>
        <w:rPr>
          <w:rFonts w:hint="eastAsia" w:ascii="宋体" w:hAnsi="宋体" w:eastAsia="宋体" w:cs="宋体"/>
          <w:b w:val="0"/>
          <w:bCs w:val="0"/>
          <w:color w:val="000000"/>
          <w:sz w:val="28"/>
          <w:szCs w:val="28"/>
        </w:rPr>
        <w:fldChar w:fldCharType="begin"/>
      </w:r>
      <w:r>
        <w:rPr>
          <w:rFonts w:hint="eastAsia" w:ascii="宋体" w:hAnsi="宋体" w:eastAsia="宋体" w:cs="宋体"/>
          <w:b w:val="0"/>
          <w:bCs w:val="0"/>
          <w:color w:val="000000"/>
          <w:sz w:val="28"/>
          <w:szCs w:val="28"/>
        </w:rPr>
        <w:instrText xml:space="preserve">PAGEREF _Toc9 \h</w:instrText>
      </w:r>
      <w:r>
        <w:rPr>
          <w:rFonts w:hint="eastAsia" w:ascii="宋体" w:hAnsi="宋体" w:eastAsia="宋体" w:cs="宋体"/>
          <w:b w:val="0"/>
          <w:bCs w:val="0"/>
          <w:color w:val="000000"/>
          <w:sz w:val="28"/>
          <w:szCs w:val="28"/>
        </w:rPr>
        <w:fldChar w:fldCharType="separate"/>
      </w:r>
      <w:r>
        <w:rPr>
          <w:rFonts w:hint="eastAsia" w:ascii="宋体" w:hAnsi="宋体" w:eastAsia="宋体" w:cs="宋体"/>
          <w:b w:val="0"/>
          <w:bCs w:val="0"/>
          <w:color w:val="000000"/>
          <w:sz w:val="28"/>
          <w:szCs w:val="28"/>
        </w:rPr>
        <w:t xml:space="preserve">17</w:t>
      </w:r>
      <w:r>
        <w:rPr>
          <w:rFonts w:hint="eastAsia" w:ascii="宋体" w:hAnsi="宋体" w:eastAsia="宋体" w:cs="宋体"/>
          <w:b w:val="0"/>
          <w:bCs w:val="0"/>
          <w:color w:val="000000"/>
          <w:sz w:val="28"/>
          <w:szCs w:val="28"/>
        </w:rPr>
        <w:fldChar w:fldCharType="end"/>
      </w:r>
      <w:r>
        <w:rPr>
          <w:rFonts w:hint="eastAsia" w:ascii="宋体" w:hAnsi="宋体" w:eastAsia="宋体" w:cs="宋体"/>
          <w:b w:val="0"/>
          <w:bCs w:val="0"/>
          <w:color w:val="000000"/>
          <w:sz w:val="28"/>
          <w:szCs w:val="28"/>
        </w:rPr>
        <w:fldChar w:fldCharType="end"/>
      </w:r>
      <w:r/>
    </w:p>
    <w:p>
      <w:pPr>
        <w:pStyle w:val="795"/>
        <w:pageBreakBefore w:val="0"/>
        <w:spacing w:before="0" w:after="0" w:line="360" w:lineRule="auto"/>
        <w:tabs>
          <w:tab w:val="right" w:pos="8296" w:leader="dot"/>
        </w:tabs>
        <w:rPr>
          <w:rFonts w:hint="eastAsia" w:ascii="宋体" w:hAnsi="宋体" w:eastAsia="宋体" w:cs="宋体"/>
          <w:b w:val="0"/>
          <w:bCs w:val="0"/>
          <w:caps w:val="0"/>
          <w:color w:val="000000"/>
          <w:sz w:val="28"/>
          <w:szCs w:val="28"/>
        </w:rPr>
      </w:pPr>
      <w:r>
        <w:rPr>
          <w:rFonts w:hint="eastAsia" w:ascii="宋体" w:hAnsi="宋体" w:eastAsia="宋体" w:cs="宋体"/>
          <w:b w:val="0"/>
          <w:bCs/>
          <w:color w:val="000000"/>
          <w:sz w:val="28"/>
          <w:szCs w:val="28"/>
          <w:lang w:val="zh-CN"/>
        </w:rPr>
        <w:fldChar w:fldCharType="end"/>
      </w:r>
      <w:r/>
    </w:p>
    <w:p>
      <w:pP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81"/>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81"/>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81"/>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81"/>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81"/>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br w:type="page" w:clear="all"/>
      </w:r>
      <w:r>
        <w:rPr>
          <w:rFonts w:hint="eastAsia" w:ascii="宋体" w:hAnsi="宋体" w:eastAsia="宋体" w:cs="宋体"/>
          <w:b/>
          <w:color w:val="000000"/>
          <w:sz w:val="28"/>
          <w:szCs w:val="28"/>
        </w:rPr>
        <w:t xml:space="preserve">竞争性磋商文件</w:t>
      </w:r>
      <w:r/>
    </w:p>
    <w:p>
      <w:pPr>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cs="宋体"/>
          <w:color w:val="000000"/>
          <w:sz w:val="28"/>
          <w:szCs w:val="28"/>
          <w:lang w:eastAsia="zh-CN"/>
        </w:rPr>
        <w:t xml:space="preserve">JSZC-320321-KYJL-C2026-0012</w:t>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各供应商：</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江苏开源工程咨询监理有限公司对</w:t>
      </w:r>
      <w:r>
        <w:rPr>
          <w:rFonts w:hint="eastAsia" w:ascii="宋体" w:hAnsi="宋体" w:eastAsia="宋体" w:cs="宋体"/>
          <w:color w:val="000000"/>
          <w:sz w:val="28"/>
          <w:szCs w:val="28"/>
          <w:lang w:eastAsia="zh-CN"/>
        </w:rPr>
        <w:t xml:space="preserve">丰县宋楼镇人民政府2026年丰县宋楼镇镇街区道路保洁服务外包项目</w:t>
      </w:r>
      <w:r>
        <w:rPr>
          <w:rFonts w:hint="eastAsia" w:ascii="宋体" w:hAnsi="宋体" w:eastAsia="宋体" w:cs="宋体"/>
          <w:color w:val="000000"/>
          <w:sz w:val="28"/>
          <w:szCs w:val="28"/>
        </w:rPr>
        <w:t xml:space="preserve">采取竞争性磋商采购方式进行采购，竞争性磋商文件（以下简称《磋商文件》）内容如下：</w:t>
      </w:r>
      <w:r/>
    </w:p>
    <w:p>
      <w:pPr>
        <w:pStyle w:val="741"/>
        <w:ind w:firstLine="643"/>
        <w:jc w:val="center"/>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41"/>
        <w:ind w:firstLine="643"/>
        <w:jc w:val="center"/>
        <w:pageBreakBefore w:val="0"/>
        <w:spacing w:before="0" w:after="0" w:line="360" w:lineRule="auto"/>
        <w:rPr>
          <w:rFonts w:hint="eastAsia" w:ascii="宋体" w:hAnsi="宋体" w:eastAsia="宋体" w:cs="宋体"/>
          <w:color w:val="000000"/>
          <w:sz w:val="28"/>
          <w:szCs w:val="28"/>
        </w:rPr>
      </w:pPr>
      <w:r/>
      <w:bookmarkStart w:id="0" w:name="_Toc1"/>
      <w:r>
        <w:rPr>
          <w:rFonts w:hint="eastAsia" w:ascii="宋体" w:hAnsi="宋体" w:eastAsia="宋体" w:cs="宋体"/>
          <w:color w:val="000000"/>
          <w:sz w:val="28"/>
          <w:szCs w:val="28"/>
        </w:rPr>
        <w:t xml:space="preserve">第一章项目说明</w:t>
      </w:r>
      <w:bookmarkEnd w:id="0"/>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一、采购人：</w:t>
      </w:r>
      <w:r>
        <w:rPr>
          <w:rFonts w:hint="eastAsia" w:ascii="宋体" w:hAnsi="宋体" w:eastAsia="宋体" w:cs="宋体"/>
          <w:color w:val="000000"/>
          <w:sz w:val="28"/>
          <w:szCs w:val="28"/>
          <w:lang w:eastAsia="zh-CN"/>
        </w:rPr>
        <w:t xml:space="preserve">丰县宋楼镇人民政府</w:t>
      </w:r>
      <w:r/>
    </w:p>
    <w:p>
      <w:pPr>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二、项目名称：</w:t>
      </w:r>
      <w:r>
        <w:rPr>
          <w:rFonts w:hint="eastAsia" w:ascii="宋体" w:hAnsi="宋体" w:eastAsia="宋体" w:cs="宋体"/>
          <w:color w:val="000000"/>
          <w:sz w:val="28"/>
          <w:szCs w:val="28"/>
          <w:lang w:eastAsia="zh-CN"/>
        </w:rPr>
        <w:t xml:space="preserve">丰县宋楼镇人民政府2026年丰县宋楼镇镇街区道路保洁服务外包项目</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三、项目编号：</w:t>
      </w:r>
      <w:r>
        <w:rPr>
          <w:rFonts w:hint="eastAsia" w:ascii="宋体" w:hAnsi="宋体" w:cs="宋体"/>
          <w:color w:val="000000"/>
          <w:sz w:val="28"/>
          <w:szCs w:val="28"/>
          <w:lang w:eastAsia="zh-CN"/>
        </w:rPr>
        <w:t xml:space="preserve">JSZC-320321-KYJL-C2026-0012</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四、采购邀请：通过发布公告的方式邀请符合相应资格条件的供应商参与竞争性磋商采购活动。</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五、采购方式：本项目采用竞争性磋商采购方式。</w:t>
      </w:r>
      <w:r/>
    </w:p>
    <w:p>
      <w:pPr>
        <w:ind w:firstLine="48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六、供应商资格条件：</w:t>
      </w:r>
      <w:r>
        <w:rPr>
          <w:rFonts w:hint="eastAsia" w:ascii="宋体" w:hAnsi="宋体" w:eastAsia="宋体" w:cs="宋体"/>
          <w:color w:val="000000"/>
          <w:sz w:val="28"/>
          <w:szCs w:val="28"/>
          <w:highlight w:val="none"/>
        </w:rPr>
        <w:t xml:space="preserve">见竞争性磋商公告（项目编号：</w:t>
      </w:r>
      <w:r>
        <w:rPr>
          <w:rFonts w:hint="eastAsia" w:ascii="宋体" w:hAnsi="宋体" w:cs="宋体"/>
          <w:color w:val="000000"/>
          <w:sz w:val="28"/>
          <w:szCs w:val="28"/>
          <w:lang w:eastAsia="zh-CN"/>
        </w:rPr>
        <w:t xml:space="preserve">JSZC-320321-KYJL-C2026-0012</w:t>
      </w:r>
      <w:r>
        <w:rPr>
          <w:rFonts w:hint="eastAsia" w:ascii="宋体" w:hAnsi="宋体" w:eastAsia="宋体" w:cs="宋体"/>
          <w:color w:val="000000"/>
          <w:sz w:val="28"/>
          <w:szCs w:val="28"/>
          <w:highlight w:val="none"/>
        </w:rPr>
        <w:t xml:space="preserve">）</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说明：</w:t>
      </w:r>
      <w:r/>
    </w:p>
    <w:p>
      <w:pPr>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1.本项目不接受联合体参与采购活动。</w:t>
      </w:r>
      <w:r/>
    </w:p>
    <w:p>
      <w:pPr>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2.单位负责人为同一人或者存在直接控股、管理关系的不同供应商，不得参加同一合同项下的政府采购活动。</w:t>
      </w:r>
      <w:r/>
    </w:p>
    <w:p>
      <w:pPr>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3.为本采购项目提供整体设计、规范编制或者项目管理、监理、检测等服务的供应商，不得再参加本采购项目的采购活动。</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4.查询及使用供应商信用记录：</w:t>
      </w:r>
      <w:r/>
    </w:p>
    <w:p>
      <w:pPr>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（1）由采购人查询信用信息；</w:t>
      </w:r>
      <w:r/>
    </w:p>
    <w:p>
      <w:pPr>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（2）查询渠道包括：</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1）“信用中国”网（www.creditchina.gov.cn）；</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2）中国政府采购网（www.ccgp.gov.cn）；</w:t>
      </w:r>
      <w:r/>
    </w:p>
    <w:p>
      <w:pPr>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3）“信用中国（江苏）”网（http://credit.jiangsu.gov.cn/）；</w:t>
      </w:r>
      <w:r/>
    </w:p>
    <w:p>
      <w:pPr>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4）“信用中国（江苏徐州）”网（www.xuzhoucredit.gov.cn/）。</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（3）截止时点（查询环节）：首次响应文件开启后资格审查结束前。</w:t>
      </w:r>
      <w:r/>
    </w:p>
    <w:p>
      <w:pPr>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（4）信用信息查询记录和证据留存的具体方式：网页截屏打印，与其他采购文件一并保存；</w:t>
      </w:r>
      <w:r/>
    </w:p>
    <w:p>
      <w:pPr>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响应文件中无需提供证明材料）</w:t>
      </w:r>
      <w:r/>
    </w:p>
    <w:p>
      <w:pPr>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七、采购预算（采购项目预算金额）：见《磋商文件》附件2、《项目要求（采购需求）》。</w:t>
      </w:r>
      <w:r/>
    </w:p>
    <w:p>
      <w:pPr>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八、采购需求：见《磋商文件》附件2、《项目要求（采购需求）》。</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九、拟签订的合同草案：见</w:t>
      </w:r>
      <w:r>
        <w:rPr>
          <w:rFonts w:hint="eastAsia" w:ascii="宋体" w:hAnsi="宋体" w:eastAsia="宋体" w:cs="宋体"/>
          <w:color w:val="000000"/>
          <w:sz w:val="28"/>
          <w:szCs w:val="28"/>
          <w:highlight w:val="none"/>
        </w:rPr>
        <w:t xml:space="preserve">《磋商文件》附件</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、《合同草案条款》</w:t>
      </w:r>
      <w:r>
        <w:rPr>
          <w:rFonts w:hint="eastAsia" w:ascii="宋体" w:hAnsi="宋体" w:eastAsia="宋体" w:cs="宋体"/>
          <w:color w:val="000000"/>
          <w:sz w:val="28"/>
          <w:szCs w:val="28"/>
        </w:rPr>
        <w:t xml:space="preserve">。</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十、报价要求：</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1.供应商报价为要约，江苏开源工程咨询监理有限公司无承诺表示时视为未成交，江苏开源工程咨询监理有限公司认为必要时可重新进行竞争性磋商采购或采取其它方式采购。</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2.按照《磋商报价表》要求填写首次报价。</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3.报价包含本项目范围内的全部费用。供应商有漏报或不报的，采购人将视为有关费用已包括在本项目的报价中而不予支付。采购人不支付报价以外的任何费用。</w:t>
      </w:r>
      <w:r/>
    </w:p>
    <w:p>
      <w:pPr>
        <w:jc w:val="cente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741"/>
        <w:ind w:firstLine="643"/>
        <w:jc w:val="center"/>
        <w:pageBreakBefore w:val="0"/>
        <w:spacing w:before="0" w:after="0" w:line="360" w:lineRule="auto"/>
        <w:rPr>
          <w:rFonts w:hint="eastAsia" w:ascii="宋体" w:hAnsi="宋体" w:eastAsia="宋体" w:cs="宋体"/>
          <w:color w:val="000000"/>
          <w:sz w:val="28"/>
          <w:szCs w:val="28"/>
        </w:rPr>
      </w:pPr>
      <w:r/>
      <w:bookmarkStart w:id="1" w:name="_Toc2"/>
      <w:r>
        <w:rPr>
          <w:rFonts w:hint="eastAsia" w:ascii="宋体" w:hAnsi="宋体" w:eastAsia="宋体" w:cs="宋体"/>
          <w:color w:val="000000"/>
          <w:sz w:val="28"/>
          <w:szCs w:val="28"/>
        </w:rPr>
        <w:t xml:space="preserve">第二章磋商保证金</w:t>
      </w:r>
      <w:bookmarkEnd w:id="1"/>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十一、供应商提交磋商保证金</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1、磋商保证金交纳数额和形式：不需交纳。</w:t>
      </w:r>
      <w:r/>
    </w:p>
    <w:p>
      <w:pPr>
        <w:pStyle w:val="741"/>
        <w:ind w:firstLine="643"/>
        <w:jc w:val="center"/>
        <w:pageBreakBefore w:val="0"/>
        <w:spacing w:before="0" w:after="0" w:line="360" w:lineRule="auto"/>
        <w:rPr>
          <w:rFonts w:hint="eastAsia" w:ascii="宋体" w:hAnsi="宋体" w:eastAsia="宋体" w:cs="宋体"/>
          <w:color w:val="000000"/>
          <w:sz w:val="28"/>
          <w:szCs w:val="28"/>
        </w:rPr>
      </w:pPr>
      <w:r/>
      <w:bookmarkStart w:id="2" w:name="_Toc3"/>
      <w:r>
        <w:rPr>
          <w:rFonts w:hint="eastAsia" w:ascii="宋体" w:hAnsi="宋体" w:eastAsia="宋体" w:cs="宋体"/>
          <w:color w:val="000000"/>
          <w:sz w:val="28"/>
          <w:szCs w:val="28"/>
        </w:rPr>
        <w:t xml:space="preserve">第三章磋商响应文件</w:t>
      </w:r>
      <w:bookmarkEnd w:id="2"/>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2"/>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十二、提交响应文件要求</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（一）本项目通过“苏采云”系统进行电子采购，即供应商响应文件从政府采购客户端工具制作并通过“苏采云”系统提交。</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CA数字证书”的获取：供应商参与政府采购活动需办理“CA数字证书”，“苏采云”系统目前仅支持“苏采云”系统下的政务CA，省内各地区办理的“苏采云”系统下的政务CA全省通用。“CA数字证书”的办理材料详见“徐州政府采购网-</w:t>
      </w:r>
      <w:r>
        <w:rPr>
          <w:rFonts w:hint="eastAsia" w:ascii="宋体" w:hAnsi="宋体" w:eastAsia="宋体" w:cs="宋体"/>
          <w:color w:val="000000"/>
          <w:sz w:val="28"/>
          <w:szCs w:val="28"/>
          <w:lang w:eastAsia="zh-CN"/>
        </w:rPr>
        <w:t xml:space="preserve">办事指南</w:t>
      </w:r>
      <w:r>
        <w:rPr>
          <w:rFonts w:hint="eastAsia" w:ascii="宋体" w:hAnsi="宋体" w:eastAsia="宋体" w:cs="宋体"/>
          <w:color w:val="000000"/>
          <w:sz w:val="28"/>
          <w:szCs w:val="28"/>
        </w:rPr>
        <w:t xml:space="preserve">-相关服务-</w:t>
      </w:r>
      <w:r>
        <w:rPr>
          <w:rFonts w:hint="eastAsia" w:ascii="宋体" w:hAnsi="宋体" w:eastAsia="宋体" w:cs="宋体"/>
          <w:color w:val="000000"/>
          <w:sz w:val="28"/>
          <w:szCs w:val="28"/>
          <w:lang w:eastAsia="zh-CN"/>
        </w:rPr>
        <w:t xml:space="preserve">资料下载</w:t>
      </w:r>
      <w:r>
        <w:rPr>
          <w:rFonts w:hint="eastAsia" w:ascii="宋体" w:hAnsi="宋体" w:eastAsia="宋体" w:cs="宋体"/>
          <w:color w:val="000000"/>
          <w:sz w:val="28"/>
          <w:szCs w:val="28"/>
        </w:rPr>
        <w:t xml:space="preserve">”中的《“苏采云”系统政务CA办理材料、操作手册及控件下载》。</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使用需要第三方认证的电子签名、数据电文，通过互联网方式提交首次响应文件。即：使用“电子签名认证证书（CA数字证书）”登录“苏采云”系统（网址：https://jszfcg.jsczt.cn/jszc/login ；或进入徐州政府采购网（网址：https://czj.xz.gov.cn/zfcg/index.html）</w:t>
      </w:r>
      <w:r>
        <w:rPr>
          <w:rFonts w:hint="eastAsia" w:ascii="宋体" w:hAnsi="宋体" w:eastAsia="宋体" w:cs="宋体"/>
          <w:color w:val="000000"/>
          <w:sz w:val="28"/>
          <w:szCs w:val="28"/>
          <w:lang w:val="en-US" w:eastAsia="zh-CN"/>
        </w:rPr>
        <w:t xml:space="preserve">--办事指南</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供应商--供应商登录入口</w:t>
      </w:r>
      <w:r>
        <w:rPr>
          <w:rFonts w:hint="eastAsia" w:ascii="宋体" w:hAnsi="宋体" w:eastAsia="宋体" w:cs="宋体"/>
          <w:color w:val="000000"/>
          <w:sz w:val="28"/>
          <w:szCs w:val="28"/>
        </w:rPr>
        <w:t xml:space="preserve">，点击“苏采云”进入系统，按照要求通过互联网方式提交首次响应文件。</w:t>
      </w:r>
      <w:r/>
    </w:p>
    <w:p>
      <w:pPr>
        <w:ind w:firstLine="480"/>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“苏采云”系统使用要求：</w:t>
      </w:r>
      <w:r/>
    </w:p>
    <w:p>
      <w:pPr>
        <w:numPr>
          <w:ilvl w:val="0"/>
          <w:numId w:val="3"/>
        </w:numPr>
        <w:ind w:firstLine="48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使用谷歌浏览器参与不见面开标及磋商环节。</w:t>
      </w:r>
      <w:r/>
    </w:p>
    <w:p>
      <w:pPr>
        <w:numPr>
          <w:ilvl w:val="0"/>
          <w:numId w:val="3"/>
        </w:numPr>
        <w:ind w:firstLine="482"/>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电脑需提前准备好麦克风、音响，摄像头，提前检查保证能够正常使用。</w:t>
      </w:r>
      <w:r/>
    </w:p>
    <w:p>
      <w:pPr>
        <w:numPr>
          <w:ilvl w:val="0"/>
          <w:numId w:val="3"/>
        </w:numPr>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操作系统至少win7以上，建议使用win10操作系统。</w:t>
      </w:r>
      <w:r/>
    </w:p>
    <w:p>
      <w:pPr>
        <w:numPr>
          <w:ilvl w:val="0"/>
          <w:numId w:val="0"/>
        </w:numPr>
        <w:ind w:left="-60"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lang w:val="en-US" w:eastAsia="zh-CN" w:bidi="ar-SA"/>
        </w:rPr>
        <w:t xml:space="preserve">（二）</w:t>
      </w:r>
      <w:r>
        <w:rPr>
          <w:rFonts w:hint="eastAsia" w:ascii="宋体" w:hAnsi="宋体" w:eastAsia="宋体" w:cs="宋体"/>
          <w:b/>
          <w:bCs/>
          <w:color w:val="000000"/>
          <w:sz w:val="28"/>
          <w:szCs w:val="28"/>
        </w:rPr>
        <w:t xml:space="preserve">首次响应文件提交的截止时间：</w:t>
      </w:r>
      <w:r>
        <w:rPr>
          <w:rFonts w:hint="eastAsia" w:ascii="宋体" w:hAnsi="宋体" w:eastAsia="宋体" w:cs="宋体"/>
          <w:b/>
          <w:bCs/>
          <w:color w:val="000000" w:themeColor="text1"/>
          <w:sz w:val="28"/>
          <w:szCs w:val="28"/>
          <w:lang w:eastAsia="zh-CN"/>
        </w:rPr>
        <w:t xml:space="preserve">2026年</w:t>
      </w:r>
      <w:r>
        <w:rPr>
          <w:rFonts w:hint="eastAsia" w:ascii="宋体" w:hAnsi="宋体" w:cs="宋体"/>
          <w:b/>
          <w:bCs/>
          <w:color w:val="000000" w:themeColor="text1"/>
          <w:sz w:val="28"/>
          <w:szCs w:val="28"/>
          <w:lang w:val="en-US" w:eastAsia="zh-CN"/>
        </w:rPr>
        <w:t xml:space="preserve">9</w:t>
      </w:r>
      <w:r>
        <w:rPr>
          <w:rFonts w:hint="eastAsia" w:ascii="宋体" w:hAnsi="宋体" w:eastAsia="宋体" w:cs="宋体"/>
          <w:b/>
          <w:bCs/>
          <w:color w:val="000000" w:themeColor="text1"/>
          <w:sz w:val="28"/>
          <w:szCs w:val="28"/>
          <w:lang w:eastAsia="zh-CN"/>
        </w:rPr>
        <w:t xml:space="preserve">月</w:t>
      </w:r>
      <w:r>
        <w:rPr>
          <w:rFonts w:hint="eastAsia" w:ascii="宋体" w:hAnsi="宋体" w:cs="宋体"/>
          <w:b/>
          <w:bCs/>
          <w:color w:val="000000" w:themeColor="text1"/>
          <w:sz w:val="28"/>
          <w:szCs w:val="28"/>
          <w:lang w:val="en-US" w:eastAsia="zh-CN"/>
        </w:rPr>
        <w:t xml:space="preserve">2</w:t>
      </w:r>
      <w:r>
        <w:rPr>
          <w:rFonts w:hint="eastAsia" w:ascii="宋体" w:hAnsi="宋体" w:eastAsia="宋体" w:cs="宋体"/>
          <w:b/>
          <w:bCs/>
          <w:color w:val="000000" w:themeColor="text1"/>
          <w:sz w:val="28"/>
          <w:szCs w:val="28"/>
          <w:lang w:eastAsia="zh-CN"/>
        </w:rPr>
        <w:t xml:space="preserve">日</w:t>
      </w:r>
      <w:r>
        <w:rPr>
          <w:rFonts w:hint="eastAsia" w:ascii="宋体" w:hAnsi="宋体" w:eastAsia="宋体" w:cs="宋体"/>
          <w:b/>
          <w:bCs/>
          <w:color w:val="000000" w:themeColor="text1"/>
          <w:sz w:val="28"/>
          <w:szCs w:val="28"/>
        </w:rPr>
        <w:t xml:space="preserve">上午9:30</w:t>
      </w:r>
      <w:r>
        <w:rPr>
          <w:rFonts w:hint="eastAsia" w:ascii="宋体" w:hAnsi="宋体" w:eastAsia="宋体" w:cs="宋体"/>
          <w:color w:val="000000"/>
          <w:sz w:val="28"/>
          <w:szCs w:val="28"/>
        </w:rPr>
        <w:t xml:space="preserve">，在截止时间后提交的首次响应文件为无效文件，将被拒收。</w:t>
      </w:r>
      <w:r/>
    </w:p>
    <w:p>
      <w:pPr>
        <w:numPr>
          <w:ilvl w:val="0"/>
          <w:numId w:val="0"/>
        </w:numPr>
        <w:ind w:left="-60"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lang w:val="en-US" w:eastAsia="zh-CN" w:bidi="ar-SA"/>
        </w:rPr>
        <w:t xml:space="preserve">（三）</w:t>
      </w:r>
      <w:r>
        <w:rPr>
          <w:rFonts w:hint="eastAsia" w:ascii="宋体" w:hAnsi="宋体" w:eastAsia="宋体" w:cs="宋体"/>
          <w:b/>
          <w:bCs/>
          <w:color w:val="000000"/>
          <w:sz w:val="28"/>
          <w:szCs w:val="28"/>
        </w:rPr>
        <w:t xml:space="preserve">首次响应文件提交时间、地点</w:t>
      </w:r>
      <w:r>
        <w:rPr>
          <w:rFonts w:hint="eastAsia" w:ascii="宋体" w:hAnsi="宋体" w:eastAsia="宋体" w:cs="宋体"/>
          <w:color w:val="000000"/>
          <w:sz w:val="28"/>
          <w:szCs w:val="28"/>
        </w:rPr>
        <w:t xml:space="preserve">：</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1.提交时间</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首次响应文件提交的截止时间：</w:t>
      </w:r>
      <w:r>
        <w:rPr>
          <w:rFonts w:hint="eastAsia" w:ascii="宋体" w:hAnsi="宋体" w:eastAsia="宋体" w:cs="宋体"/>
          <w:b/>
          <w:bCs/>
          <w:color w:val="000000" w:themeColor="text1"/>
          <w:sz w:val="28"/>
          <w:szCs w:val="28"/>
          <w:lang w:eastAsia="zh-CN"/>
        </w:rPr>
        <w:t xml:space="preserve">2026年</w:t>
      </w:r>
      <w:r>
        <w:rPr>
          <w:rFonts w:hint="eastAsia" w:ascii="宋体" w:hAnsi="宋体" w:cs="宋体"/>
          <w:b/>
          <w:bCs/>
          <w:color w:val="000000" w:themeColor="text1"/>
          <w:sz w:val="28"/>
          <w:szCs w:val="28"/>
          <w:lang w:val="en-US" w:eastAsia="zh-CN"/>
        </w:rPr>
        <w:t xml:space="preserve">9</w:t>
      </w:r>
      <w:r>
        <w:rPr>
          <w:rFonts w:hint="eastAsia" w:ascii="宋体" w:hAnsi="宋体" w:eastAsia="宋体" w:cs="宋体"/>
          <w:b/>
          <w:bCs/>
          <w:color w:val="000000" w:themeColor="text1"/>
          <w:sz w:val="28"/>
          <w:szCs w:val="28"/>
          <w:lang w:eastAsia="zh-CN"/>
        </w:rPr>
        <w:t xml:space="preserve">月</w:t>
      </w:r>
      <w:r>
        <w:rPr>
          <w:rFonts w:hint="eastAsia" w:ascii="宋体" w:hAnsi="宋体" w:cs="宋体"/>
          <w:b/>
          <w:bCs/>
          <w:color w:val="000000" w:themeColor="text1"/>
          <w:sz w:val="28"/>
          <w:szCs w:val="28"/>
          <w:lang w:val="en-US" w:eastAsia="zh-CN"/>
        </w:rPr>
        <w:t xml:space="preserve">2</w:t>
      </w:r>
      <w:r>
        <w:rPr>
          <w:rFonts w:hint="eastAsia" w:ascii="宋体" w:hAnsi="宋体" w:eastAsia="宋体" w:cs="宋体"/>
          <w:b/>
          <w:bCs/>
          <w:color w:val="000000" w:themeColor="text1"/>
          <w:sz w:val="28"/>
          <w:szCs w:val="28"/>
          <w:lang w:eastAsia="zh-CN"/>
        </w:rPr>
        <w:t xml:space="preserve">日</w:t>
      </w:r>
      <w:r>
        <w:rPr>
          <w:rFonts w:hint="eastAsia" w:ascii="宋体" w:hAnsi="宋体" w:eastAsia="宋体" w:cs="宋体"/>
          <w:b/>
          <w:bCs/>
          <w:color w:val="000000" w:themeColor="text1"/>
          <w:sz w:val="28"/>
          <w:szCs w:val="28"/>
        </w:rPr>
        <w:t xml:space="preserve">上午9:30前</w:t>
      </w:r>
      <w:r>
        <w:rPr>
          <w:rFonts w:hint="eastAsia" w:ascii="宋体" w:hAnsi="宋体" w:eastAsia="宋体" w:cs="宋体"/>
          <w:color w:val="000000"/>
          <w:sz w:val="28"/>
          <w:szCs w:val="28"/>
        </w:rPr>
        <w:t xml:space="preserve">。</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2.提交地点：</w:t>
      </w:r>
      <w:r/>
    </w:p>
    <w:p>
      <w:pPr>
        <w:ind w:firstLine="480"/>
        <w:jc w:val="left"/>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供应商应当通过“苏采云”系统提交数据电文形式的响应文件（即电子投标），“苏采云”系统自动接收。</w:t>
      </w:r>
      <w:r/>
    </w:p>
    <w:p>
      <w:pPr>
        <w:ind w:firstLine="480"/>
        <w:jc w:val="left"/>
        <w:pageBreakBefore w:val="0"/>
        <w:spacing w:line="360" w:lineRule="auto"/>
        <w:rPr>
          <w:rFonts w:hint="eastAsia" w:ascii="宋体" w:hAnsi="宋体" w:eastAsia="宋体" w:cs="宋体"/>
          <w:b/>
          <w:bCs/>
          <w:color w:val="000000"/>
          <w:sz w:val="28"/>
          <w:szCs w:val="28"/>
        </w:rPr>
      </w:pPr>
      <w:r>
        <w:rPr>
          <w:rStyle w:val="1028"/>
          <w:rFonts w:hint="eastAsia" w:ascii="宋体" w:hAnsi="宋体" w:eastAsia="宋体" w:cs="宋体"/>
          <w:b/>
          <w:bCs/>
          <w:color w:val="000000"/>
          <w:sz w:val="28"/>
          <w:szCs w:val="28"/>
        </w:rPr>
        <w:t xml:space="preserve">（</w:t>
      </w:r>
      <w:r>
        <w:rPr>
          <w:rStyle w:val="1028"/>
          <w:rFonts w:hint="eastAsia" w:ascii="宋体" w:hAnsi="宋体" w:eastAsia="宋体" w:cs="宋体"/>
          <w:b/>
          <w:bCs/>
          <w:color w:val="000000"/>
          <w:sz w:val="28"/>
          <w:szCs w:val="28"/>
          <w:lang w:eastAsia="zh-CN"/>
        </w:rPr>
        <w:t xml:space="preserve">四</w:t>
      </w:r>
      <w:r>
        <w:rPr>
          <w:rStyle w:val="1028"/>
          <w:rFonts w:hint="eastAsia" w:ascii="宋体" w:hAnsi="宋体" w:eastAsia="宋体" w:cs="宋体"/>
          <w:b/>
          <w:bCs/>
          <w:color w:val="000000"/>
          <w:sz w:val="28"/>
          <w:szCs w:val="28"/>
        </w:rPr>
        <w:t xml:space="preserve">）首次响应文件开启时间：</w:t>
      </w:r>
      <w:r>
        <w:rPr>
          <w:rFonts w:hint="eastAsia" w:ascii="宋体" w:hAnsi="宋体" w:eastAsia="宋体" w:cs="宋体"/>
          <w:b/>
          <w:bCs/>
          <w:color w:val="000000" w:themeColor="text1"/>
          <w:sz w:val="28"/>
          <w:szCs w:val="28"/>
          <w:lang w:eastAsia="zh-CN"/>
        </w:rPr>
        <w:t xml:space="preserve">2026年</w:t>
      </w:r>
      <w:r>
        <w:rPr>
          <w:rFonts w:hint="eastAsia" w:ascii="宋体" w:hAnsi="宋体" w:cs="宋体"/>
          <w:b/>
          <w:bCs/>
          <w:color w:val="000000" w:themeColor="text1"/>
          <w:sz w:val="28"/>
          <w:szCs w:val="28"/>
          <w:lang w:val="en-US" w:eastAsia="zh-CN"/>
        </w:rPr>
        <w:t xml:space="preserve">9</w:t>
      </w:r>
      <w:r>
        <w:rPr>
          <w:rFonts w:hint="eastAsia" w:ascii="宋体" w:hAnsi="宋体" w:eastAsia="宋体" w:cs="宋体"/>
          <w:b/>
          <w:bCs/>
          <w:color w:val="000000" w:themeColor="text1"/>
          <w:sz w:val="28"/>
          <w:szCs w:val="28"/>
          <w:lang w:eastAsia="zh-CN"/>
        </w:rPr>
        <w:t xml:space="preserve">月</w:t>
      </w:r>
      <w:r>
        <w:rPr>
          <w:rFonts w:hint="eastAsia" w:ascii="宋体" w:hAnsi="宋体" w:cs="宋体"/>
          <w:b/>
          <w:bCs/>
          <w:color w:val="000000" w:themeColor="text1"/>
          <w:sz w:val="28"/>
          <w:szCs w:val="28"/>
          <w:lang w:val="en-US" w:eastAsia="zh-CN"/>
        </w:rPr>
        <w:t xml:space="preserve">2</w:t>
      </w:r>
      <w:r>
        <w:rPr>
          <w:rFonts w:hint="eastAsia" w:ascii="宋体" w:hAnsi="宋体" w:eastAsia="宋体" w:cs="宋体"/>
          <w:b/>
          <w:bCs/>
          <w:color w:val="000000" w:themeColor="text1"/>
          <w:sz w:val="28"/>
          <w:szCs w:val="28"/>
          <w:lang w:eastAsia="zh-CN"/>
        </w:rPr>
        <w:t xml:space="preserve">日</w:t>
      </w:r>
      <w:r>
        <w:rPr>
          <w:rFonts w:hint="eastAsia" w:ascii="宋体" w:hAnsi="宋体" w:eastAsia="宋体" w:cs="宋体"/>
          <w:b/>
          <w:bCs/>
          <w:color w:val="000000" w:themeColor="text1"/>
          <w:sz w:val="28"/>
          <w:szCs w:val="28"/>
        </w:rPr>
        <w:t xml:space="preserve">上午9:30</w:t>
      </w:r>
      <w:r>
        <w:rPr>
          <w:rFonts w:hint="eastAsia" w:ascii="宋体" w:hAnsi="宋体" w:eastAsia="宋体" w:cs="宋体"/>
          <w:b/>
          <w:bCs/>
          <w:color w:val="000000"/>
          <w:sz w:val="28"/>
          <w:szCs w:val="28"/>
        </w:rPr>
        <w:t xml:space="preserve">。</w:t>
      </w:r>
      <w:r/>
    </w:p>
    <w:p>
      <w:pPr>
        <w:ind w:firstLine="480"/>
        <w:jc w:val="left"/>
        <w:pageBreakBefore w:val="0"/>
        <w:spacing w:line="360" w:lineRule="auto"/>
        <w:rPr>
          <w:rStyle w:val="1028"/>
          <w:rFonts w:hint="eastAsia" w:ascii="宋体" w:hAnsi="宋体" w:eastAsia="宋体" w:cs="宋体"/>
          <w:b/>
          <w:bCs/>
          <w:color w:val="000000"/>
          <w:sz w:val="28"/>
          <w:szCs w:val="28"/>
        </w:rPr>
      </w:pPr>
      <w:r>
        <w:rPr>
          <w:rStyle w:val="1028"/>
          <w:rFonts w:hint="eastAsia" w:ascii="宋体" w:hAnsi="宋体" w:eastAsia="宋体" w:cs="宋体"/>
          <w:b/>
          <w:bCs/>
          <w:color w:val="000000"/>
          <w:sz w:val="28"/>
          <w:szCs w:val="28"/>
        </w:rPr>
        <w:t xml:space="preserve">（</w:t>
      </w:r>
      <w:r>
        <w:rPr>
          <w:rStyle w:val="1028"/>
          <w:rFonts w:hint="eastAsia" w:ascii="宋体" w:hAnsi="宋体" w:eastAsia="宋体" w:cs="宋体"/>
          <w:b/>
          <w:bCs/>
          <w:color w:val="000000"/>
          <w:sz w:val="28"/>
          <w:szCs w:val="28"/>
          <w:lang w:eastAsia="zh-CN"/>
        </w:rPr>
        <w:t xml:space="preserve">五</w:t>
      </w:r>
      <w:r>
        <w:rPr>
          <w:rStyle w:val="1028"/>
          <w:rFonts w:hint="eastAsia" w:ascii="宋体" w:hAnsi="宋体" w:eastAsia="宋体" w:cs="宋体"/>
          <w:b/>
          <w:bCs/>
          <w:color w:val="000000"/>
          <w:sz w:val="28"/>
          <w:szCs w:val="28"/>
        </w:rPr>
        <w:t xml:space="preserve">）首次响应文件开启地点：</w:t>
      </w:r>
      <w:r/>
    </w:p>
    <w:p>
      <w:pPr>
        <w:ind w:firstLine="480"/>
        <w:jc w:val="left"/>
        <w:pageBreakBefore w:val="0"/>
        <w:spacing w:line="360" w:lineRule="auto"/>
        <w:widowControl/>
        <w:rPr>
          <w:rStyle w:val="1028"/>
          <w:rFonts w:hint="eastAsia" w:ascii="宋体" w:hAnsi="宋体" w:eastAsia="宋体" w:cs="宋体"/>
          <w:color w:val="000000"/>
          <w:sz w:val="28"/>
          <w:szCs w:val="28"/>
        </w:rPr>
      </w:pPr>
      <w:r>
        <w:rPr>
          <w:rFonts w:hint="eastAsia" w:ascii="宋体" w:hAnsi="宋体" w:eastAsia="宋体" w:cs="宋体"/>
          <w:color w:val="000000"/>
          <w:sz w:val="28"/>
          <w:szCs w:val="28"/>
        </w:rPr>
        <w:t xml:space="preserve">“苏采云”系统（网址：https://jszfcg.jsczt.cn/jszc/login ）“开标大厅”或进入徐州政府采购网（网址：</w:t>
      </w: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"http://czj.xz.gov.cn/Home/HomeIndex）--业务工作--用户登录，点击"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https://czj.xz.gov.cn/zfcg/index.html）</w:t>
      </w:r>
      <w:r>
        <w:rPr>
          <w:rFonts w:hint="eastAsia" w:ascii="宋体" w:hAnsi="宋体" w:eastAsia="宋体" w:cs="宋体"/>
          <w:color w:val="000000"/>
          <w:sz w:val="28"/>
          <w:szCs w:val="28"/>
          <w:lang w:val="en-US" w:eastAsia="zh-CN"/>
        </w:rPr>
        <w:t xml:space="preserve">--办事指南</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供应商--供应商登录入口</w:t>
      </w:r>
      <w:r>
        <w:rPr>
          <w:rFonts w:hint="eastAsia" w:ascii="宋体" w:hAnsi="宋体" w:eastAsia="宋体" w:cs="宋体"/>
          <w:color w:val="000000"/>
          <w:sz w:val="28"/>
          <w:szCs w:val="28"/>
        </w:rPr>
        <w:t xml:space="preserve">，点击“苏采云”进入系统“开标大厅”。</w:t>
      </w:r>
      <w:r>
        <w:rPr>
          <w:rFonts w:hint="eastAsia" w:ascii="宋体" w:hAnsi="宋体" w:eastAsia="宋体" w:cs="宋体"/>
          <w:color w:val="000000"/>
          <w:sz w:val="28"/>
          <w:szCs w:val="28"/>
        </w:rPr>
        <w:fldChar w:fldCharType="end"/>
      </w:r>
      <w:r/>
    </w:p>
    <w:p>
      <w:pPr>
        <w:ind w:firstLine="480"/>
        <w:jc w:val="left"/>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五）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（六）不接受不按要求加盖公章（电子签章）的首次响应文件。电子签章相关要求见“苏采云”系统。</w:t>
      </w:r>
      <w:r/>
    </w:p>
    <w:p>
      <w:pPr>
        <w:ind w:firstLine="480"/>
        <w:jc w:val="left"/>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（七）首次响应文件解密：到达开启时间，“苏采云”系统自动提取所有响应文件，供应商按采购文件规定方式按时在线解密。本项目采购文件规定的供应商按时在线解密方式：</w:t>
      </w:r>
      <w:r>
        <w:rPr>
          <w:rStyle w:val="1028"/>
          <w:rFonts w:hint="eastAsia" w:ascii="宋体" w:hAnsi="宋体" w:eastAsia="宋体" w:cs="宋体"/>
          <w:b/>
          <w:bCs/>
          <w:color w:val="000000"/>
          <w:sz w:val="28"/>
          <w:szCs w:val="28"/>
        </w:rPr>
        <w:t xml:space="preserve">开启时间后30分钟内</w:t>
      </w:r>
      <w:r>
        <w:rPr>
          <w:rStyle w:val="1028"/>
          <w:rFonts w:hint="eastAsia" w:ascii="宋体" w:hAnsi="宋体" w:eastAsia="宋体" w:cs="宋体"/>
          <w:color w:val="000000"/>
          <w:sz w:val="28"/>
          <w:szCs w:val="28"/>
        </w:rPr>
        <w:t xml:space="preserve">，通过“苏采云”系统（使用“CA数字证书”）解密。</w:t>
      </w:r>
      <w:r/>
    </w:p>
    <w:p>
      <w:pPr>
        <w:ind w:firstLine="480"/>
        <w:jc w:val="left"/>
        <w:pageBreakBefore w:val="0"/>
        <w:spacing w:line="360" w:lineRule="auto"/>
        <w:rPr>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（八）</w:t>
      </w:r>
      <w:r>
        <w:rPr>
          <w:rFonts w:hint="eastAsia" w:ascii="宋体" w:hAnsi="宋体" w:eastAsia="宋体" w:cs="宋体"/>
          <w:color w:val="000000"/>
          <w:sz w:val="28"/>
          <w:szCs w:val="28"/>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000000"/>
          <w:sz w:val="28"/>
          <w:szCs w:val="28"/>
          <w:lang w:eastAsia="zh-CN"/>
        </w:rPr>
        <w:t xml:space="preserve">办事指南</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相关服务</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资料下载</w:t>
      </w:r>
      <w:r>
        <w:rPr>
          <w:rFonts w:hint="eastAsia" w:ascii="宋体" w:hAnsi="宋体" w:eastAsia="宋体" w:cs="宋体"/>
          <w:color w:val="000000"/>
          <w:sz w:val="28"/>
          <w:szCs w:val="28"/>
        </w:rPr>
        <w:t xml:space="preserve">，点击进入《江苏省政府采购管理交易系统（苏采云）供应商操作手册及政府采购客户端》，进行下载。</w:t>
      </w:r>
      <w:r/>
    </w:p>
    <w:p>
      <w:pPr>
        <w:ind w:firstLine="480"/>
        <w:pageBreakBefore w:val="0"/>
        <w:spacing w:line="360" w:lineRule="auto"/>
        <w:rPr>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（九）相关说明：供应商在“苏采云”系统中提交首次响应文件的时间即为数据电文（响应文件，下同）的发送时间和接收时间。</w:t>
      </w:r>
      <w:r/>
    </w:p>
    <w:p>
      <w:pPr>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十三、响应文件编制要求</w:t>
      </w:r>
      <w:r/>
    </w:p>
    <w:p>
      <w:pPr>
        <w:pStyle w:val="799"/>
        <w:ind w:firstLine="482"/>
        <w:pageBreakBefore w:val="0"/>
        <w:spacing w:line="360" w:lineRule="auto"/>
        <w:rPr>
          <w:rFonts w:hint="eastAsia" w:ascii="宋体" w:hAnsi="宋体" w:eastAsia="宋体" w:cs="宋体"/>
          <w:color w:val="000000"/>
          <w:sz w:val="28"/>
          <w:szCs w:val="28"/>
        </w:rPr>
      </w:pPr>
      <w:r>
        <w:rPr>
          <w:rStyle w:val="1028"/>
          <w:rFonts w:hint="eastAsia" w:ascii="宋体" w:hAnsi="宋体" w:eastAsia="宋体" w:cs="宋体"/>
          <w:b/>
          <w:bCs/>
          <w:color w:val="000000"/>
          <w:sz w:val="28"/>
          <w:szCs w:val="28"/>
        </w:rPr>
        <w:t xml:space="preserve">请按照以下要求（包括但不限于以下要求）制作：</w:t>
      </w:r>
      <w:r/>
    </w:p>
    <w:p>
      <w:pPr>
        <w:ind w:firstLine="482"/>
        <w:jc w:val="left"/>
        <w:pageBreakBefore w:val="0"/>
        <w:spacing w:line="360" w:lineRule="auto"/>
        <w:rPr>
          <w:rStyle w:val="1028"/>
          <w:rFonts w:hint="eastAsia" w:ascii="宋体" w:hAnsi="宋体" w:eastAsia="宋体" w:cs="宋体"/>
          <w:b/>
          <w:bCs/>
          <w:color w:val="000000"/>
          <w:sz w:val="28"/>
          <w:szCs w:val="28"/>
        </w:rPr>
      </w:pPr>
      <w:r>
        <w:rPr>
          <w:rStyle w:val="1028"/>
          <w:rFonts w:hint="eastAsia" w:ascii="宋体" w:hAnsi="宋体" w:eastAsia="宋体" w:cs="宋体"/>
          <w:b/>
          <w:bCs/>
          <w:color w:val="000000"/>
          <w:sz w:val="28"/>
          <w:szCs w:val="28"/>
        </w:rPr>
        <w:t xml:space="preserve">（一）基本目录</w:t>
      </w:r>
      <w:r/>
    </w:p>
    <w:p>
      <w:pPr>
        <w:ind w:firstLine="480"/>
        <w:jc w:val="left"/>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（1）《磋商报价表》（加盖电子签章，格式见《磋商文件》第九章附件。政府采购客户端工具输入报价自动生成）；</w:t>
      </w:r>
      <w:r/>
    </w:p>
    <w:p>
      <w:pPr>
        <w:ind w:firstLine="480"/>
        <w:jc w:val="left"/>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（2）《授权委托书》提供原件的扫描件，加盖电子签章，格式见《磋商文件》第九章附件；</w:t>
      </w:r>
      <w:r/>
    </w:p>
    <w:p>
      <w:pPr>
        <w:ind w:firstLine="480"/>
        <w:pageBreakBefore w:val="0"/>
        <w:spacing w:line="360" w:lineRule="auto"/>
        <w:rPr>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（3）</w:t>
      </w:r>
      <w:r>
        <w:rPr>
          <w:rFonts w:hint="eastAsia" w:ascii="宋体" w:hAnsi="宋体" w:eastAsia="宋体" w:cs="宋体"/>
          <w:color w:val="000000"/>
          <w:sz w:val="28"/>
          <w:szCs w:val="28"/>
        </w:rPr>
        <w:t xml:space="preserve">供应商认为需要提供的其他资料的扫描件（如有）。</w:t>
      </w:r>
      <w:r/>
    </w:p>
    <w:p>
      <w:pPr>
        <w:ind w:firstLine="482"/>
        <w:jc w:val="left"/>
        <w:pageBreakBefore w:val="0"/>
        <w:spacing w:line="360" w:lineRule="auto"/>
        <w:rPr>
          <w:rStyle w:val="1028"/>
          <w:rFonts w:hint="eastAsia" w:ascii="宋体" w:hAnsi="宋体" w:eastAsia="宋体" w:cs="宋体"/>
          <w:b/>
          <w:bCs/>
          <w:color w:val="000000"/>
          <w:sz w:val="28"/>
          <w:szCs w:val="28"/>
        </w:rPr>
      </w:pPr>
      <w:r>
        <w:rPr>
          <w:rStyle w:val="1028"/>
          <w:rFonts w:hint="eastAsia" w:ascii="宋体" w:hAnsi="宋体" w:eastAsia="宋体" w:cs="宋体"/>
          <w:b/>
          <w:bCs/>
          <w:color w:val="000000"/>
          <w:sz w:val="28"/>
          <w:szCs w:val="28"/>
        </w:rPr>
        <w:t xml:space="preserve">（二）资格条件（1-7项必须提供，加盖电子签章，否则响应无效）</w:t>
      </w:r>
      <w:r/>
    </w:p>
    <w:p>
      <w:pPr>
        <w:pStyle w:val="820"/>
        <w:ind w:firstLine="482"/>
        <w:pageBreakBefore w:val="0"/>
        <w:spacing w:line="360" w:lineRule="auto"/>
        <w:widowControl/>
        <w:rPr>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具有独立承担民事责任的能力，提供供应商合法有效的法人营业执照(或事业单位法人证书)或其他组织应提供合法证明文件的原件扫描件，</w:t>
      </w:r>
      <w:r>
        <w:rPr>
          <w:rFonts w:hint="eastAsia" w:ascii="宋体" w:hAnsi="宋体" w:eastAsia="宋体" w:cs="宋体"/>
          <w:bCs/>
          <w:color w:val="000000"/>
          <w:sz w:val="28"/>
          <w:szCs w:val="28"/>
        </w:rPr>
        <w:t xml:space="preserve">以上证明文件的扫描件加盖电子签章；</w:t>
      </w:r>
      <w:r/>
    </w:p>
    <w:p>
      <w:pPr>
        <w:ind w:firstLine="480"/>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（2）具有良好的商业信誉和健全的财务会计制度，财务状况报告至少提供：供应商的“首次响应文件提交的截止时间”前6个月内</w:t>
      </w:r>
      <w:r>
        <w:rPr>
          <w:rFonts w:hint="eastAsia" w:ascii="宋体" w:hAnsi="宋体" w:eastAsia="宋体" w:cs="宋体"/>
          <w:color w:val="000000"/>
          <w:sz w:val="28"/>
          <w:szCs w:val="28"/>
        </w:rPr>
        <w:t xml:space="preserve">任何时间</w:t>
      </w:r>
      <w:r>
        <w:rPr>
          <w:rStyle w:val="1028"/>
          <w:rFonts w:hint="eastAsia" w:ascii="宋体" w:hAnsi="宋体" w:eastAsia="宋体" w:cs="宋体"/>
          <w:color w:val="000000"/>
          <w:sz w:val="28"/>
          <w:szCs w:val="28"/>
        </w:rPr>
        <w:t xml:space="preserve">（不含“首次响应文件提交的截止时间”当月）资产负债表和利润表月报表扫描件各一份；或其2024年度或2025年度经审计的财务报告扫描件（应包括审计报告正文、资产负债表、现金流量表、利润表）；</w:t>
      </w:r>
      <w:r/>
    </w:p>
    <w:p>
      <w:pPr>
        <w:ind w:firstLine="480"/>
        <w:jc w:val="left"/>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（3）有依法缴纳税收和社会保障资金的良好记录，至少提供：</w:t>
      </w:r>
      <w:r/>
    </w:p>
    <w:p>
      <w:pPr>
        <w:ind w:firstLine="480"/>
        <w:jc w:val="left"/>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供应商的“首次响应文件提交的截止时间”前6个月内任何1月（不含“首次响应文件提交的截止时间”当月）的依法缴纳税收和社会保障资金的相关材料扫描件各一份；（刚成立企业提供依法缴纳税收和依法缴纳社会保障资金承诺函；依法免税或不需要缴纳社会保障资金的供应商应提供相应其依法免税或不需要缴纳社会保障资金的证明文件扫描件）；</w:t>
      </w:r>
      <w:r/>
    </w:p>
    <w:p>
      <w:pPr>
        <w:pStyle w:val="820"/>
        <w:ind w:right="-328" w:firstLine="420"/>
        <w:pageBreakBefore w:val="0"/>
        <w:spacing w:line="360" w:lineRule="auto"/>
        <w:tabs>
          <w:tab w:val="left" w:pos="5578" w:leader="none"/>
        </w:tabs>
        <w:rPr>
          <w:rStyle w:val="1028"/>
          <w:rFonts w:hint="eastAsia" w:ascii="宋体" w:hAnsi="宋体" w:eastAsia="宋体" w:cs="宋体"/>
          <w:color w:val="000000"/>
          <w:sz w:val="28"/>
          <w:szCs w:val="28"/>
          <w:lang w:eastAsia="zh-CN"/>
        </w:rPr>
      </w:pPr>
      <w:r>
        <w:rPr>
          <w:rStyle w:val="1028"/>
          <w:rFonts w:hint="eastAsia" w:ascii="宋体" w:hAnsi="宋体" w:eastAsia="宋体" w:cs="宋体"/>
          <w:color w:val="000000"/>
          <w:sz w:val="28"/>
          <w:szCs w:val="28"/>
        </w:rPr>
        <w:t xml:space="preserve">（4）具备履行合同所必需的设备和专业技术能力，响应文件中提供《具备履行合同所必需的设备和专业技术能力的书面声明》。</w:t>
      </w:r>
      <w:r>
        <w:rPr>
          <w:rFonts w:hint="eastAsia" w:ascii="宋体" w:hAnsi="宋体" w:eastAsia="宋体" w:cs="宋体"/>
          <w:color w:val="000000"/>
          <w:sz w:val="28"/>
          <w:szCs w:val="28"/>
        </w:rPr>
        <w:t xml:space="preserve">(加盖电子签章，格式见《磋商文件》</w:t>
      </w:r>
      <w:r>
        <w:rPr>
          <w:rStyle w:val="1028"/>
          <w:rFonts w:hint="eastAsia" w:ascii="宋体" w:hAnsi="宋体" w:eastAsia="宋体" w:cs="宋体"/>
          <w:color w:val="000000"/>
          <w:sz w:val="28"/>
          <w:szCs w:val="28"/>
        </w:rPr>
        <w:t xml:space="preserve">第九章附件</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eastAsia="zh-CN"/>
        </w:rPr>
        <w:t xml:space="preserve">；</w:t>
      </w:r>
      <w:r/>
    </w:p>
    <w:p>
      <w:pPr>
        <w:ind w:firstLine="480"/>
        <w:jc w:val="left"/>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（5）参加政府采购活动前三年内，在经营活动中没有重大违法记录：即提供供应商参加政府采购活动前3年内在经营活动中没有重大违法记录的书面声明（加盖电子签章，格式见《磋商文件》第九章附件）；</w:t>
      </w:r>
      <w:r/>
    </w:p>
    <w:p>
      <w:pPr>
        <w:pStyle w:val="795"/>
        <w:ind w:firstLine="482"/>
        <w:pageBreakBefore w:val="0"/>
        <w:spacing w:before="0" w:after="0" w:line="360" w:lineRule="auto"/>
        <w:rPr>
          <w:rFonts w:hint="eastAsia" w:ascii="宋体" w:hAnsi="宋体" w:eastAsia="宋体" w:cs="宋体"/>
          <w:b w:val="0"/>
          <w:bCs w:val="0"/>
          <w:color w:val="000000"/>
          <w:sz w:val="28"/>
          <w:szCs w:val="28"/>
        </w:rPr>
      </w:pPr>
      <w:r>
        <w:rPr>
          <w:rStyle w:val="1028"/>
          <w:rFonts w:hint="eastAsia" w:ascii="宋体" w:hAnsi="宋体" w:eastAsia="宋体" w:cs="宋体"/>
          <w:b w:val="0"/>
          <w:bCs w:val="0"/>
          <w:color w:val="000000"/>
          <w:sz w:val="28"/>
          <w:szCs w:val="28"/>
        </w:rPr>
        <w:t xml:space="preserve">（6）</w:t>
      </w:r>
      <w:r>
        <w:rPr>
          <w:rFonts w:hint="eastAsia" w:ascii="宋体" w:hAnsi="宋体" w:eastAsia="宋体" w:cs="宋体"/>
          <w:b w:val="0"/>
          <w:bCs w:val="0"/>
          <w:color w:val="000000"/>
          <w:sz w:val="28"/>
          <w:szCs w:val="28"/>
        </w:rPr>
        <w:t xml:space="preserve">本项目特定资格要求：无</w:t>
      </w:r>
      <w:r/>
    </w:p>
    <w:p>
      <w:pPr>
        <w:pStyle w:val="795"/>
        <w:ind w:firstLine="482"/>
        <w:pageBreakBefore w:val="0"/>
        <w:spacing w:before="0" w:after="0" w:line="360" w:lineRule="auto"/>
        <w:rPr>
          <w:rStyle w:val="1028"/>
          <w:rFonts w:hint="eastAsia" w:ascii="宋体" w:hAnsi="宋体" w:eastAsia="宋体" w:cs="宋体"/>
          <w:b w:val="0"/>
          <w:bCs w:val="0"/>
          <w:color w:val="000000"/>
          <w:sz w:val="28"/>
          <w:szCs w:val="28"/>
        </w:rPr>
      </w:pPr>
      <w:r>
        <w:rPr>
          <w:rStyle w:val="1028"/>
          <w:rFonts w:hint="eastAsia" w:ascii="宋体" w:hAnsi="宋体" w:eastAsia="宋体" w:cs="宋体"/>
          <w:b w:val="0"/>
          <w:bCs w:val="0"/>
          <w:color w:val="000000"/>
          <w:sz w:val="28"/>
          <w:szCs w:val="28"/>
        </w:rPr>
        <w:t xml:space="preserve">（7）</w:t>
      </w:r>
      <w:r>
        <w:rPr>
          <w:rStyle w:val="1028"/>
          <w:rFonts w:hint="eastAsia" w:ascii="宋体" w:hAnsi="宋体" w:eastAsia="宋体" w:cs="宋体"/>
          <w:b w:val="0"/>
          <w:bCs w:val="0"/>
          <w:color w:val="000000"/>
          <w:sz w:val="28"/>
          <w:szCs w:val="28"/>
          <w:lang w:val="en-US" w:eastAsia="zh-CN"/>
        </w:rPr>
        <w:t xml:space="preserve">本项目属于专门面向中小微企业采购的项目，供应商应为中小微企业、监狱企业、残疾人福利性单位</w:t>
      </w:r>
      <w:r>
        <w:rPr>
          <w:rStyle w:val="1028"/>
          <w:rFonts w:hint="eastAsia" w:ascii="宋体" w:hAnsi="宋体" w:eastAsia="宋体" w:cs="宋体"/>
          <w:b w:val="0"/>
          <w:bCs w:val="0"/>
          <w:color w:val="000000"/>
          <w:sz w:val="28"/>
          <w:szCs w:val="28"/>
        </w:rPr>
        <w:t xml:space="preserve">，提供《中小企业声明函》（电子签章，填写完整。格式见《磋商文件》附件）。《中小企业声明函》查询渠道参考工业和信息化部发布的中小企业规模自测小程序；</w:t>
      </w:r>
      <w:r/>
    </w:p>
    <w:p>
      <w:pPr>
        <w:pStyle w:val="795"/>
        <w:ind w:firstLine="482"/>
        <w:pageBreakBefore w:val="0"/>
        <w:spacing w:before="0" w:after="0" w:line="360" w:lineRule="auto"/>
        <w:rPr>
          <w:rStyle w:val="1028"/>
          <w:rFonts w:hint="eastAsia" w:ascii="宋体" w:hAnsi="宋体" w:eastAsia="宋体" w:cs="宋体"/>
          <w:b w:val="0"/>
          <w:bCs w:val="0"/>
          <w:color w:val="000000"/>
          <w:sz w:val="28"/>
          <w:szCs w:val="28"/>
        </w:rPr>
      </w:pPr>
      <w:r>
        <w:rPr>
          <w:rStyle w:val="1028"/>
          <w:rFonts w:hint="eastAsia" w:ascii="宋体" w:hAnsi="宋体" w:eastAsia="宋体" w:cs="宋体"/>
          <w:b w:val="0"/>
          <w:bCs w:val="0"/>
          <w:color w:val="000000"/>
          <w:sz w:val="28"/>
          <w:szCs w:val="28"/>
        </w:rPr>
        <w:t xml:space="preserve">注：中小企业（含中型、小型、微型企业，下同），应当同时符合以下条件：</w:t>
      </w:r>
      <w:r/>
    </w:p>
    <w:p>
      <w:pPr>
        <w:ind w:firstLine="480"/>
        <w:jc w:val="left"/>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①符合中小企业划分标准；</w:t>
      </w:r>
      <w:r/>
    </w:p>
    <w:p>
      <w:pPr>
        <w:ind w:firstLine="480"/>
        <w:jc w:val="left"/>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②提供本企业制造的货物、承担的工程或者服务，或者提供其他中小企业制造的货物。本项所称货物不包括使用大型企业注册商标的货物。</w:t>
      </w:r>
      <w:r/>
    </w:p>
    <w:p>
      <w:pPr>
        <w:ind w:firstLine="480"/>
        <w:jc w:val="left"/>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小型、微型企业提供中型企业制造的货物的，视同为中型企业。</w:t>
      </w:r>
      <w:r/>
    </w:p>
    <w:p>
      <w:pPr>
        <w:ind w:firstLine="480"/>
        <w:jc w:val="left"/>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供应商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供应商为享受政府采购支持政策的残疾人福利性单位的，提供《残疾人福利性单位声明函》（加盖电子签章，格式见招标文件第七章《投标文件相关格式》）。</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享受政府采购支持政策的残疾人福利性单位应当同时满足以下条件：</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（一）安置的残疾人占本单位在职职工人数的比例不低于25%（含25%），并且安置的残疾人人数不少于10人（含10人）；</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（二）依法与安置的每位残疾人签订了一年以上（含一年）的劳动合同或服务协议；</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（三）为安置的每位残疾人按月足额缴纳了基本养老保险、基本医疗保险、失业保险、工伤保险和生育保险等社会保险费；</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（四）通过银行等金融机构向安置的每位残疾人，按月支付了不低于单位所在区县适用的经省级人民政府批准的月最低工资标准的工资；</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（五）提供本单位制造的货物、承担的工程或者服务（以下简称产品），或者提供其他残疾人福利性单位制造的货物（不包括使用非残疾人福利性单位注册商标的货物）。</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具体以《三部门联合发布关于促进残疾人就业政府采购政策的通知》（财库〔2017〕141号）规定为准。</w:t>
      </w:r>
      <w:r/>
    </w:p>
    <w:p>
      <w:pPr>
        <w:ind w:firstLine="480"/>
        <w:pageBreakBefore w:val="0"/>
        <w:spacing w:line="360" w:lineRule="auto"/>
        <w:rPr>
          <w:rStyle w:val="812"/>
          <w:rFonts w:hint="eastAsia" w:ascii="宋体" w:hAnsi="宋体" w:eastAsia="宋体" w:cs="宋体"/>
          <w:i w:val="0"/>
          <w:iCs w:val="0"/>
          <w:caps w:val="0"/>
          <w:color w:val="000000"/>
          <w:spacing w:val="0"/>
          <w:sz w:val="28"/>
          <w:szCs w:val="28"/>
          <w:highlight w:val="none"/>
          <w:shd w:val="clear" w:color="auto" w:fill="ffffff"/>
          <w:vertAlign w:val="baseline"/>
        </w:rPr>
      </w:pPr>
      <w:r>
        <w:rPr>
          <w:rStyle w:val="1028"/>
          <w:rFonts w:hint="eastAsia" w:ascii="宋体" w:hAnsi="宋体" w:eastAsia="宋体" w:cs="宋体"/>
          <w:color w:val="000000"/>
          <w:sz w:val="28"/>
          <w:szCs w:val="28"/>
        </w:rPr>
        <w:t xml:space="preserve">（8）</w:t>
      </w:r>
      <w:r>
        <w:rPr>
          <w:rFonts w:hint="eastAsia" w:ascii="宋体" w:hAnsi="宋体" w:eastAsia="宋体" w:cs="宋体"/>
          <w:color w:val="000000"/>
          <w:sz w:val="28"/>
          <w:szCs w:val="28"/>
          <w:highlight w:val="none"/>
          <w:lang w:val="en-US" w:eastAsia="zh-CN"/>
        </w:rPr>
        <w:t xml:space="preserve">供应商《关于符合本国产品标准的声明函》</w:t>
      </w:r>
      <w:r>
        <w:rPr>
          <w:rFonts w:hint="eastAsia" w:ascii="宋体" w:hAnsi="宋体" w:eastAsia="宋体" w:cs="宋体"/>
          <w:color w:val="000000"/>
          <w:sz w:val="28"/>
          <w:szCs w:val="28"/>
          <w:highlight w:val="none"/>
        </w:rPr>
        <w:t xml:space="preserve">（如有，填写完整，加盖电子签章，格式见</w:t>
      </w:r>
      <w:r>
        <w:rPr>
          <w:rFonts w:hint="eastAsia" w:ascii="宋体" w:hAnsi="宋体" w:eastAsia="宋体" w:cs="宋体"/>
          <w:color w:val="000000"/>
          <w:sz w:val="28"/>
          <w:szCs w:val="28"/>
        </w:rPr>
        <w:t xml:space="preserve">《磋商文件》</w:t>
      </w:r>
      <w:r>
        <w:rPr>
          <w:rStyle w:val="1028"/>
          <w:rFonts w:hint="eastAsia" w:ascii="宋体" w:hAnsi="宋体" w:eastAsia="宋体" w:cs="宋体"/>
          <w:color w:val="000000"/>
          <w:sz w:val="28"/>
          <w:szCs w:val="28"/>
        </w:rPr>
        <w:t xml:space="preserve">第九章附件</w:t>
      </w:r>
      <w:r>
        <w:rPr>
          <w:rFonts w:hint="eastAsia" w:ascii="宋体" w:hAnsi="宋体" w:eastAsia="宋体" w:cs="宋体"/>
          <w:color w:val="000000"/>
          <w:sz w:val="28"/>
          <w:szCs w:val="28"/>
          <w:highlight w:val="none"/>
        </w:rPr>
        <w:t xml:space="preserve">）（请填写完整，如不填写完整或未按要求填写的，视为</w:t>
      </w:r>
      <w:r>
        <w:rPr>
          <w:rFonts w:hint="eastAsia" w:ascii="宋体" w:hAnsi="宋体" w:eastAsia="宋体" w:cs="宋体"/>
          <w:color w:val="000000"/>
          <w:sz w:val="28"/>
          <w:szCs w:val="28"/>
          <w:highlight w:val="none"/>
          <w:lang w:val="en-US" w:eastAsia="zh-CN"/>
        </w:rPr>
        <w:t xml:space="preserve">非本国产品</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eastAsia="zh-CN"/>
        </w:rPr>
        <w:t xml:space="preserve">。</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本国产品应当符合以下条件：</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（一）在中国境内生产</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产品应当在中国境内生产，即在中华人民共和国关境内实现从原材料、组件到产品的属性改变。</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属性改变是指经过制造、加工或者组装等工序，产生完全不同于原材料、组件的新产品，并具有新的名称和特征（用途）。属性改变不包括以下细微操作：</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1.为确保产品在运输或者储存期间保持某种状态而进行的操作；</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2.为产品运输或者销售进行的包装或者展示；</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3.在产品或者其包装上粘贴或者印刷品牌、标志、标识以及其他用于区别的标记；</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4.简单的上漆、磨光和分装；</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5.其他不属于属性改变的情形。</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（二）在中国境内生产的组件成本占比达到规定比例</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产品在中国境内生产的组件成本占比应当达到规定比例，计算公式为：</w:t>
      </w:r>
      <w:r/>
    </w:p>
    <w:p>
      <w:pPr>
        <w:ind w:left="0" w:right="0" w:firstLine="0"/>
        <w:jc w:val="center"/>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020" cy="74676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4732592"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2.6pt;height:58.8pt;mso-wrap-distance-left:0.0pt;mso-wrap-distance-top:0.0pt;mso-wrap-distance-right:0.0pt;mso-wrap-distance-bottom:0.0pt;" stroked="f">
                <v:path textboxrect="0,0,0,0"/>
                <v:imagedata r:id="rId14" o:title=""/>
              </v:shape>
            </w:pict>
          </mc:Fallback>
        </mc:AlternateConten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（三）特定产品的关键组件、关键工序符合相关要求</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8"/>
          <w:szCs w:val="28"/>
          <w:highlight w:val="none"/>
          <w:shd w:val="clear" w:color="auto" w:fill="ffffff"/>
          <w:vertAlign w:val="baseline"/>
          <w:lang w:val="en-US" w:eastAsia="zh-CN" w:bidi="ar-SA"/>
        </w:rPr>
        <w:t xml:space="preserve">本国产品标准的适用范围：</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b/>
          <w:bCs w:val="0"/>
          <w:color w:val="000000"/>
          <w:sz w:val="28"/>
          <w:szCs w:val="28"/>
          <w:highlight w:val="none"/>
        </w:rPr>
        <w:t xml:space="preserve">具体以《国务院办公厅关于在政府采购中实施本国产品标准及相关政策的通知》（国办发〔2025〕34号）规定为准。</w:t>
      </w:r>
      <w:r/>
    </w:p>
    <w:p>
      <w:pPr>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注：</w:t>
      </w:r>
      <w:r>
        <w:rPr>
          <w:rFonts w:hint="eastAsia" w:ascii="宋体" w:hAnsi="宋体" w:eastAsia="宋体" w:cs="宋体"/>
          <w:color w:val="000000"/>
          <w:sz w:val="28"/>
          <w:szCs w:val="28"/>
          <w:highlight w:val="none"/>
        </w:rPr>
        <w:t xml:space="preserve">中国境内生产的组件成本核算基本规则</w:t>
      </w:r>
      <w:r/>
    </w:p>
    <w:p>
      <w:pPr>
        <w:ind w:firstLine="48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一、产品的一级组件是指直接组成产品的组件。产品的二级组件是指直接组成产品一级组件的组件。一级组件不可分解的，视同二级组件。</w:t>
      </w:r>
      <w:r/>
    </w:p>
    <w:p>
      <w:pPr>
        <w:ind w:left="0" w:righ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二、二级组件在中国境内生产的，其全部成本计入中国境内生产的组件成本；二级组件不在中国境内生产的，其成本不计入中国境内生产的组件成本。</w:t>
      </w:r>
      <w:r/>
    </w:p>
    <w:p>
      <w:pPr>
        <w:ind w:left="0" w:right="0"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三、产品总成本和组件成本以相关会计核算数据、采购合同、进货记录等为基础进行计算。</w:t>
      </w:r>
      <w:r/>
    </w:p>
    <w:p>
      <w:pPr>
        <w:pStyle w:val="822"/>
        <w:ind w:left="0" w:right="0" w:firstLine="56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highlight w:val="none"/>
        </w:rPr>
        <w:t xml:space="preserve">四、需要对成本核算规则予以进一步明确的其他有关事项，由财政部会同有关部门另行规定。</w:t>
      </w:r>
      <w:r/>
    </w:p>
    <w:p>
      <w:pPr>
        <w:ind w:firstLine="482"/>
        <w:jc w:val="left"/>
        <w:keepLines w:val="0"/>
        <w:keepNext w:val="0"/>
        <w:pageBreakBefore w:val="0"/>
        <w:spacing w:line="360" w:lineRule="auto"/>
        <w:widowControl w:val="off"/>
        <w:rPr>
          <w:rStyle w:val="1028"/>
          <w:rFonts w:hint="eastAsia" w:ascii="宋体" w:hAnsi="宋体" w:eastAsia="宋体" w:cs="宋体"/>
          <w:b/>
          <w:bCs/>
          <w:color w:val="000000"/>
          <w:sz w:val="28"/>
          <w:szCs w:val="28"/>
        </w:rPr>
      </w:pPr>
      <w:r>
        <w:rPr>
          <w:rStyle w:val="1028"/>
          <w:rFonts w:hint="eastAsia" w:ascii="宋体" w:hAnsi="宋体" w:eastAsia="宋体" w:cs="宋体"/>
          <w:b/>
          <w:bCs/>
          <w:color w:val="000000"/>
          <w:sz w:val="28"/>
          <w:szCs w:val="28"/>
        </w:rPr>
        <w:t xml:space="preserve">（三）符合条件（必须提供，否则响应无效）</w:t>
      </w:r>
      <w:r/>
    </w:p>
    <w:p>
      <w:pPr>
        <w:ind w:firstLine="1024"/>
        <w:jc w:val="left"/>
        <w:pageBreakBefore w:val="0"/>
        <w:spacing w:line="360" w:lineRule="auto"/>
        <w:rPr>
          <w:rStyle w:val="1028"/>
          <w:rFonts w:hint="eastAsia" w:ascii="宋体" w:hAnsi="宋体" w:eastAsia="宋体" w:cs="宋体"/>
          <w:color w:val="000000"/>
          <w:sz w:val="28"/>
          <w:szCs w:val="28"/>
        </w:rPr>
      </w:pPr>
      <w:r/>
      <w:bookmarkStart w:id="3" w:name="OLE_LINK29"/>
      <w:r/>
      <w:bookmarkStart w:id="4" w:name="OLE_LINK20"/>
      <w:r>
        <w:rPr>
          <w:rFonts w:hint="eastAsia" w:ascii="宋体" w:hAnsi="宋体" w:eastAsia="宋体" w:cs="宋体"/>
          <w:bCs/>
          <w:color w:val="000000"/>
          <w:sz w:val="28"/>
          <w:szCs w:val="28"/>
        </w:rPr>
        <w:t xml:space="preserve">一）</w:t>
      </w:r>
      <w:r>
        <w:rPr>
          <w:rStyle w:val="1028"/>
          <w:rFonts w:hint="eastAsia" w:ascii="宋体" w:hAnsi="宋体" w:eastAsia="宋体" w:cs="宋体"/>
          <w:color w:val="000000"/>
          <w:sz w:val="28"/>
          <w:szCs w:val="28"/>
        </w:rPr>
        <w:t xml:space="preserve">报价</w:t>
      </w:r>
      <w:r/>
    </w:p>
    <w:p>
      <w:pPr>
        <w:ind w:firstLine="24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（1）《磋商报价表》（加盖电子签章，格式见《磋商文件》</w:t>
      </w:r>
      <w:r>
        <w:rPr>
          <w:rStyle w:val="1028"/>
          <w:rFonts w:hint="eastAsia" w:ascii="宋体" w:hAnsi="宋体" w:eastAsia="宋体" w:cs="宋体"/>
          <w:color w:val="000000"/>
          <w:sz w:val="28"/>
          <w:szCs w:val="28"/>
        </w:rPr>
        <w:t xml:space="preserve">第九章</w:t>
      </w:r>
      <w:r>
        <w:rPr>
          <w:rFonts w:hint="eastAsia" w:ascii="宋体" w:hAnsi="宋体" w:eastAsia="宋体" w:cs="宋体"/>
          <w:bCs/>
          <w:color w:val="000000"/>
          <w:sz w:val="28"/>
          <w:szCs w:val="28"/>
        </w:rPr>
        <w:t xml:space="preserve">附件）</w:t>
      </w:r>
      <w:r/>
    </w:p>
    <w:p>
      <w:pPr>
        <w:ind w:firstLine="24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（2）《分项价格表》（加盖电子签章，格式见《磋商文件》</w:t>
      </w:r>
      <w:r>
        <w:rPr>
          <w:rStyle w:val="1028"/>
          <w:rFonts w:hint="eastAsia" w:ascii="宋体" w:hAnsi="宋体" w:eastAsia="宋体" w:cs="宋体"/>
          <w:color w:val="000000"/>
          <w:sz w:val="28"/>
          <w:szCs w:val="28"/>
        </w:rPr>
        <w:t xml:space="preserve">第九章</w:t>
      </w:r>
      <w:r>
        <w:rPr>
          <w:rFonts w:hint="eastAsia" w:ascii="宋体" w:hAnsi="宋体" w:eastAsia="宋体" w:cs="宋体"/>
          <w:bCs/>
          <w:color w:val="000000"/>
          <w:sz w:val="28"/>
          <w:szCs w:val="28"/>
        </w:rPr>
        <w:t xml:space="preserve">附件）</w:t>
      </w:r>
      <w:r/>
    </w:p>
    <w:p>
      <w:pPr>
        <w:ind w:firstLine="753"/>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二）商务资信</w:t>
      </w:r>
      <w:r/>
    </w:p>
    <w:p>
      <w:pPr>
        <w:ind w:firstLine="480"/>
        <w:jc w:val="left"/>
        <w:pageBreakBefore w:val="0"/>
        <w:spacing w:line="360" w:lineRule="auto"/>
        <w:rPr>
          <w:rFonts w:hint="eastAsia" w:ascii="宋体" w:hAnsi="宋体" w:eastAsia="宋体" w:cs="宋体"/>
          <w:bCs/>
          <w:color w:val="000000"/>
          <w:sz w:val="28"/>
          <w:szCs w:val="28"/>
        </w:rPr>
      </w:pPr>
      <w:r>
        <w:rPr>
          <w:rStyle w:val="1028"/>
          <w:rFonts w:hint="eastAsia" w:ascii="宋体" w:hAnsi="宋体" w:eastAsia="宋体" w:cs="宋体"/>
          <w:color w:val="000000"/>
          <w:sz w:val="28"/>
          <w:szCs w:val="28"/>
        </w:rPr>
        <w:t xml:space="preserve">（1）</w:t>
      </w:r>
      <w:bookmarkEnd w:id="3"/>
      <w:r/>
      <w:bookmarkEnd w:id="4"/>
      <w:r/>
      <w:bookmarkStart w:id="5" w:name="OLE_LINK32"/>
      <w:r/>
      <w:bookmarkStart w:id="6" w:name="OLE_LINK37"/>
      <w:r>
        <w:rPr>
          <w:rFonts w:hint="eastAsia" w:ascii="宋体" w:hAnsi="宋体" w:eastAsia="宋体" w:cs="宋体"/>
          <w:bCs/>
          <w:color w:val="000000"/>
          <w:sz w:val="28"/>
          <w:szCs w:val="28"/>
        </w:rPr>
        <w:t xml:space="preserve">《承诺书》（加盖电子签章，格式见《磋商文件》</w:t>
      </w:r>
      <w:r>
        <w:rPr>
          <w:rStyle w:val="1028"/>
          <w:rFonts w:hint="eastAsia" w:ascii="宋体" w:hAnsi="宋体" w:eastAsia="宋体" w:cs="宋体"/>
          <w:color w:val="000000"/>
          <w:sz w:val="28"/>
          <w:szCs w:val="28"/>
        </w:rPr>
        <w:t xml:space="preserve">第九章</w:t>
      </w:r>
      <w:r>
        <w:rPr>
          <w:rFonts w:hint="eastAsia" w:ascii="宋体" w:hAnsi="宋体" w:eastAsia="宋体" w:cs="宋体"/>
          <w:bCs/>
          <w:color w:val="000000"/>
          <w:sz w:val="28"/>
          <w:szCs w:val="28"/>
        </w:rPr>
        <w:t xml:space="preserve">附件）；</w:t>
      </w:r>
      <w:r/>
    </w:p>
    <w:p>
      <w:pPr>
        <w:ind w:firstLine="480"/>
        <w:jc w:val="left"/>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（2）</w:t>
      </w:r>
      <w:bookmarkEnd w:id="5"/>
      <w:r/>
      <w:bookmarkEnd w:id="6"/>
      <w:r/>
      <w:bookmarkStart w:id="7" w:name="OLE_LINK38"/>
      <w:r/>
      <w:bookmarkStart w:id="8" w:name="OLE_LINK47"/>
      <w:r>
        <w:rPr>
          <w:rStyle w:val="1028"/>
          <w:rFonts w:hint="eastAsia" w:ascii="宋体" w:hAnsi="宋体" w:eastAsia="宋体" w:cs="宋体"/>
          <w:color w:val="000000"/>
          <w:sz w:val="28"/>
          <w:szCs w:val="28"/>
        </w:rPr>
        <w:t xml:space="preserve">《授权委托书》</w:t>
      </w:r>
      <w:r>
        <w:rPr>
          <w:rFonts w:hint="eastAsia" w:ascii="宋体" w:hAnsi="宋体" w:eastAsia="宋体" w:cs="宋体"/>
          <w:bCs/>
          <w:color w:val="000000"/>
          <w:sz w:val="28"/>
          <w:szCs w:val="28"/>
        </w:rPr>
        <w:t xml:space="preserve">（提供原件的扫描件，加盖电子签章，格式见《磋商文件》</w:t>
      </w:r>
      <w:r>
        <w:rPr>
          <w:rStyle w:val="1028"/>
          <w:rFonts w:hint="eastAsia" w:ascii="宋体" w:hAnsi="宋体" w:eastAsia="宋体" w:cs="宋体"/>
          <w:color w:val="000000"/>
          <w:sz w:val="28"/>
          <w:szCs w:val="28"/>
        </w:rPr>
        <w:t xml:space="preserve">第九章</w:t>
      </w:r>
      <w:r>
        <w:rPr>
          <w:rFonts w:hint="eastAsia" w:ascii="宋体" w:hAnsi="宋体" w:eastAsia="宋体" w:cs="宋体"/>
          <w:bCs/>
          <w:color w:val="000000"/>
          <w:sz w:val="28"/>
          <w:szCs w:val="28"/>
        </w:rPr>
        <w:t xml:space="preserve">附件）；</w:t>
      </w:r>
      <w:bookmarkStart w:id="21" w:name="_GoBack"/>
      <w:r/>
      <w:bookmarkEnd w:id="21"/>
      <w:r/>
      <w:r/>
    </w:p>
    <w:p>
      <w:pPr>
        <w:ind w:firstLine="753"/>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三）技术响应</w:t>
      </w:r>
      <w:r/>
    </w:p>
    <w:p>
      <w:pPr>
        <w:ind w:firstLine="480"/>
        <w:jc w:val="left"/>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（1）《偏离表》（加盖电子签章，格式见《磋商文件》第九章附件）</w:t>
      </w:r>
      <w:bookmarkEnd w:id="7"/>
      <w:r/>
      <w:bookmarkEnd w:id="8"/>
      <w:r>
        <w:rPr>
          <w:rStyle w:val="1028"/>
          <w:rFonts w:hint="eastAsia" w:ascii="宋体" w:hAnsi="宋体" w:eastAsia="宋体" w:cs="宋体"/>
          <w:color w:val="000000"/>
          <w:sz w:val="28"/>
          <w:szCs w:val="28"/>
        </w:rPr>
        <w:t xml:space="preserve">。</w:t>
      </w:r>
      <w:r/>
    </w:p>
    <w:p>
      <w:pPr>
        <w:ind w:firstLine="482"/>
        <w:jc w:val="left"/>
        <w:pageBreakBefore w:val="0"/>
        <w:spacing w:line="360" w:lineRule="auto"/>
        <w:rPr>
          <w:rStyle w:val="1028"/>
          <w:rFonts w:hint="eastAsia" w:ascii="宋体" w:hAnsi="宋体" w:eastAsia="宋体" w:cs="宋体"/>
          <w:b/>
          <w:bCs/>
          <w:color w:val="000000"/>
          <w:sz w:val="28"/>
          <w:szCs w:val="28"/>
        </w:rPr>
      </w:pPr>
      <w:r>
        <w:rPr>
          <w:rStyle w:val="1028"/>
          <w:rFonts w:hint="eastAsia" w:ascii="宋体" w:hAnsi="宋体" w:eastAsia="宋体" w:cs="宋体"/>
          <w:b/>
          <w:bCs/>
          <w:color w:val="000000"/>
          <w:sz w:val="28"/>
          <w:szCs w:val="28"/>
        </w:rPr>
        <w:t xml:space="preserve">（四）综合评审评分项</w:t>
      </w:r>
      <w:r/>
    </w:p>
    <w:p>
      <w:pPr>
        <w:ind w:firstLine="480"/>
        <w:jc w:val="left"/>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一）技术部分（要求见《磋商文件》第九章附件“评分细则”及“采购需求”）</w:t>
      </w:r>
      <w:r/>
    </w:p>
    <w:p>
      <w:pPr>
        <w:ind w:firstLine="480"/>
        <w:jc w:val="left"/>
        <w:pageBreakBefore w:val="0"/>
        <w:spacing w:line="360" w:lineRule="auto"/>
        <w:rPr>
          <w:rStyle w:val="1028"/>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（1）项目分析</w:t>
      </w:r>
      <w:r>
        <w:rPr>
          <w:rStyle w:val="1028"/>
          <w:rFonts w:hint="eastAsia" w:ascii="宋体" w:hAnsi="宋体" w:eastAsia="宋体" w:cs="宋体"/>
          <w:color w:val="000000"/>
          <w:sz w:val="28"/>
          <w:szCs w:val="28"/>
        </w:rPr>
        <w:t xml:space="preserve">（要求见《磋商文件》第九章附件中“评分细则”）；</w:t>
      </w:r>
      <w:r/>
    </w:p>
    <w:p>
      <w:pPr>
        <w:ind w:firstLine="480"/>
        <w:jc w:val="left"/>
        <w:pageBreakBefore w:val="0"/>
        <w:spacing w:line="360" w:lineRule="auto"/>
        <w:rPr>
          <w:rStyle w:val="1028"/>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（2）项目管理团队、场所配备方案</w:t>
      </w:r>
      <w:r>
        <w:rPr>
          <w:rStyle w:val="1028"/>
          <w:rFonts w:hint="eastAsia" w:ascii="宋体" w:hAnsi="宋体" w:eastAsia="宋体" w:cs="宋体"/>
          <w:color w:val="000000"/>
          <w:sz w:val="28"/>
          <w:szCs w:val="28"/>
        </w:rPr>
        <w:t xml:space="preserve">（要求见《磋商文件》第九章附件中“评分细则”）；</w:t>
      </w:r>
      <w:r/>
    </w:p>
    <w:p>
      <w:pPr>
        <w:ind w:firstLine="480"/>
        <w:jc w:val="left"/>
        <w:pageBreakBefore w:val="0"/>
        <w:spacing w:line="360" w:lineRule="auto"/>
        <w:rPr>
          <w:rStyle w:val="1028"/>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（3）道路人工保洁管理方案</w:t>
      </w:r>
      <w:r>
        <w:rPr>
          <w:rStyle w:val="1028"/>
          <w:rFonts w:hint="eastAsia" w:ascii="宋体" w:hAnsi="宋体" w:eastAsia="宋体" w:cs="宋体"/>
          <w:color w:val="000000"/>
          <w:sz w:val="28"/>
          <w:szCs w:val="28"/>
        </w:rPr>
        <w:t xml:space="preserve">（要求见《磋商文件》第九章附件中“评分细则”）；</w:t>
      </w:r>
      <w:r/>
    </w:p>
    <w:p>
      <w:pPr>
        <w:ind w:firstLine="480"/>
        <w:jc w:val="left"/>
        <w:pageBreakBefore w:val="0"/>
        <w:spacing w:line="360" w:lineRule="auto"/>
        <w:rPr>
          <w:rStyle w:val="1028"/>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（4）环卫机械化作业管理</w:t>
      </w:r>
      <w:r>
        <w:rPr>
          <w:rStyle w:val="1028"/>
          <w:rFonts w:hint="eastAsia" w:ascii="宋体" w:hAnsi="宋体" w:eastAsia="宋体" w:cs="宋体"/>
          <w:color w:val="000000"/>
          <w:sz w:val="28"/>
          <w:szCs w:val="28"/>
        </w:rPr>
        <w:t xml:space="preserve">（要求见《磋商文件》第九章附件中“评分细则”）；</w:t>
      </w:r>
      <w:r/>
    </w:p>
    <w:p>
      <w:pPr>
        <w:ind w:firstLine="480"/>
        <w:jc w:val="left"/>
        <w:pageBreakBefore w:val="0"/>
        <w:spacing w:line="360" w:lineRule="auto"/>
        <w:rPr>
          <w:rStyle w:val="1028"/>
          <w:rFonts w:hint="eastAsia" w:ascii="宋体" w:hAnsi="宋体" w:eastAsia="宋体" w:cs="宋体"/>
          <w:color w:val="000000"/>
          <w:sz w:val="28"/>
          <w:szCs w:val="28"/>
          <w:lang w:eastAsia="zh-CN"/>
        </w:rPr>
      </w:pPr>
      <w:r>
        <w:rPr>
          <w:rStyle w:val="1028"/>
          <w:rFonts w:hint="eastAsia" w:ascii="宋体" w:hAnsi="宋体" w:eastAsia="宋体" w:cs="宋体"/>
          <w:color w:val="000000"/>
          <w:sz w:val="28"/>
          <w:szCs w:val="28"/>
          <w:lang w:eastAsia="zh-CN"/>
        </w:rPr>
        <w:t xml:space="preserve">（</w:t>
      </w:r>
      <w:r>
        <w:rPr>
          <w:rStyle w:val="1028"/>
          <w:rFonts w:hint="eastAsia" w:ascii="宋体" w:hAnsi="宋体" w:eastAsia="宋体" w:cs="宋体"/>
          <w:color w:val="000000"/>
          <w:sz w:val="28"/>
          <w:szCs w:val="28"/>
          <w:lang w:val="en-US" w:eastAsia="zh-CN"/>
        </w:rPr>
        <w:t xml:space="preserve">5</w:t>
      </w:r>
      <w:r>
        <w:rPr>
          <w:rStyle w:val="1028"/>
          <w:rFonts w:hint="eastAsia" w:ascii="宋体" w:hAnsi="宋体" w:eastAsia="宋体" w:cs="宋体"/>
          <w:color w:val="000000"/>
          <w:sz w:val="28"/>
          <w:szCs w:val="28"/>
          <w:lang w:eastAsia="zh-CN"/>
        </w:rPr>
        <w:t xml:space="preserve">）公厕保洁管理方案</w:t>
      </w:r>
      <w:r>
        <w:rPr>
          <w:rStyle w:val="1028"/>
          <w:rFonts w:hint="eastAsia" w:ascii="宋体" w:hAnsi="宋体" w:eastAsia="宋体" w:cs="宋体"/>
          <w:color w:val="000000"/>
          <w:sz w:val="28"/>
          <w:szCs w:val="28"/>
        </w:rPr>
        <w:t xml:space="preserve">（要求见《磋商文件》第九章附件中“评分细则”）；</w:t>
      </w:r>
      <w:r/>
    </w:p>
    <w:p>
      <w:pPr>
        <w:ind w:firstLine="480"/>
        <w:jc w:val="left"/>
        <w:pageBreakBefore w:val="0"/>
        <w:spacing w:line="360" w:lineRule="auto"/>
        <w:rPr>
          <w:rStyle w:val="1028"/>
          <w:rFonts w:hint="eastAsia" w:ascii="宋体" w:hAnsi="宋体" w:eastAsia="宋体" w:cs="宋体"/>
          <w:color w:val="000000"/>
          <w:sz w:val="28"/>
          <w:szCs w:val="28"/>
          <w:lang w:eastAsia="zh-CN"/>
        </w:rPr>
      </w:pPr>
      <w:r>
        <w:rPr>
          <w:rStyle w:val="1028"/>
          <w:rFonts w:hint="eastAsia" w:ascii="宋体" w:hAnsi="宋体" w:eastAsia="宋体" w:cs="宋体"/>
          <w:color w:val="000000"/>
          <w:sz w:val="28"/>
          <w:szCs w:val="28"/>
          <w:lang w:eastAsia="zh-CN"/>
        </w:rPr>
        <w:t xml:space="preserve">（</w:t>
      </w:r>
      <w:r>
        <w:rPr>
          <w:rStyle w:val="1028"/>
          <w:rFonts w:hint="eastAsia" w:ascii="宋体" w:hAnsi="宋体" w:eastAsia="宋体" w:cs="宋体"/>
          <w:color w:val="000000"/>
          <w:sz w:val="28"/>
          <w:szCs w:val="28"/>
          <w:lang w:val="en-US" w:eastAsia="zh-CN"/>
        </w:rPr>
        <w:t xml:space="preserve">6</w:t>
      </w:r>
      <w:r>
        <w:rPr>
          <w:rStyle w:val="1028"/>
          <w:rFonts w:hint="eastAsia" w:ascii="宋体" w:hAnsi="宋体" w:eastAsia="宋体" w:cs="宋体"/>
          <w:color w:val="000000"/>
          <w:sz w:val="28"/>
          <w:szCs w:val="28"/>
          <w:lang w:eastAsia="zh-CN"/>
        </w:rPr>
        <w:t xml:space="preserve">）应急、突击、重大活动保障方案</w:t>
      </w:r>
      <w:r>
        <w:rPr>
          <w:rStyle w:val="1028"/>
          <w:rFonts w:hint="eastAsia" w:ascii="宋体" w:hAnsi="宋体" w:eastAsia="宋体" w:cs="宋体"/>
          <w:color w:val="000000"/>
          <w:sz w:val="28"/>
          <w:szCs w:val="28"/>
        </w:rPr>
        <w:t xml:space="preserve">（要求见《磋商文件》第九章附件中“评分细则”）；</w:t>
      </w:r>
      <w:r/>
    </w:p>
    <w:p>
      <w:pPr>
        <w:ind w:firstLine="480"/>
        <w:jc w:val="left"/>
        <w:pageBreakBefore w:val="0"/>
        <w:spacing w:line="360" w:lineRule="auto"/>
        <w:rPr>
          <w:rStyle w:val="1028"/>
          <w:rFonts w:hint="eastAsia" w:ascii="宋体" w:hAnsi="宋体" w:eastAsia="宋体" w:cs="宋体"/>
          <w:color w:val="000000"/>
          <w:sz w:val="28"/>
          <w:szCs w:val="28"/>
          <w:lang w:eastAsia="zh-CN"/>
        </w:rPr>
      </w:pPr>
      <w:r>
        <w:rPr>
          <w:rStyle w:val="1028"/>
          <w:rFonts w:hint="eastAsia" w:ascii="宋体" w:hAnsi="宋体" w:eastAsia="宋体" w:cs="宋体"/>
          <w:color w:val="000000"/>
          <w:sz w:val="28"/>
          <w:szCs w:val="28"/>
          <w:lang w:eastAsia="zh-CN"/>
        </w:rPr>
        <w:t xml:space="preserve">（</w:t>
      </w:r>
      <w:r>
        <w:rPr>
          <w:rStyle w:val="1028"/>
          <w:rFonts w:hint="eastAsia" w:ascii="宋体" w:hAnsi="宋体" w:eastAsia="宋体" w:cs="宋体"/>
          <w:color w:val="000000"/>
          <w:sz w:val="28"/>
          <w:szCs w:val="28"/>
          <w:lang w:val="en-US" w:eastAsia="zh-CN"/>
        </w:rPr>
        <w:t xml:space="preserve">7</w:t>
      </w:r>
      <w:r>
        <w:rPr>
          <w:rStyle w:val="1028"/>
          <w:rFonts w:hint="eastAsia" w:ascii="宋体" w:hAnsi="宋体" w:eastAsia="宋体" w:cs="宋体"/>
          <w:color w:val="000000"/>
          <w:sz w:val="28"/>
          <w:szCs w:val="28"/>
          <w:lang w:eastAsia="zh-CN"/>
        </w:rPr>
        <w:t xml:space="preserve">）文明、安全作业管理实施方案</w:t>
      </w:r>
      <w:r>
        <w:rPr>
          <w:rStyle w:val="1028"/>
          <w:rFonts w:hint="eastAsia" w:ascii="宋体" w:hAnsi="宋体" w:eastAsia="宋体" w:cs="宋体"/>
          <w:color w:val="000000"/>
          <w:sz w:val="28"/>
          <w:szCs w:val="28"/>
        </w:rPr>
        <w:t xml:space="preserve">（要求见《磋商文件》第九章附件中“评分细则”）；</w:t>
      </w:r>
      <w:r/>
    </w:p>
    <w:p>
      <w:pPr>
        <w:ind w:firstLine="480"/>
        <w:jc w:val="left"/>
        <w:pageBreakBefore w:val="0"/>
        <w:spacing w:line="360" w:lineRule="auto"/>
        <w:rPr>
          <w:rStyle w:val="1028"/>
          <w:rFonts w:hint="eastAsia" w:ascii="宋体" w:hAnsi="宋体" w:eastAsia="宋体" w:cs="宋体"/>
          <w:color w:val="000000"/>
          <w:sz w:val="28"/>
          <w:szCs w:val="28"/>
          <w:lang w:val="en-US" w:eastAsia="zh-CN"/>
        </w:rPr>
      </w:pPr>
      <w:r>
        <w:rPr>
          <w:rStyle w:val="1028"/>
          <w:rFonts w:hint="eastAsia" w:ascii="宋体" w:hAnsi="宋体" w:eastAsia="宋体" w:cs="宋体"/>
          <w:color w:val="000000"/>
          <w:sz w:val="28"/>
          <w:szCs w:val="28"/>
          <w:lang w:val="en-US" w:eastAsia="zh-CN"/>
        </w:rPr>
        <w:t xml:space="preserve">（8）其他管理方案</w:t>
      </w:r>
      <w:r>
        <w:rPr>
          <w:rStyle w:val="1028"/>
          <w:rFonts w:hint="eastAsia" w:ascii="宋体" w:hAnsi="宋体" w:eastAsia="宋体" w:cs="宋体"/>
          <w:color w:val="000000"/>
          <w:sz w:val="28"/>
          <w:szCs w:val="28"/>
        </w:rPr>
        <w:t xml:space="preserve">（要求见《磋商文件》第九章附件中“评分细则”）</w:t>
      </w:r>
      <w:r>
        <w:rPr>
          <w:rStyle w:val="1028"/>
          <w:rFonts w:hint="eastAsia" w:ascii="宋体" w:hAnsi="宋体" w:eastAsia="宋体" w:cs="宋体"/>
          <w:color w:val="000000"/>
          <w:sz w:val="28"/>
          <w:szCs w:val="28"/>
          <w:lang w:eastAsia="zh-CN"/>
        </w:rPr>
        <w:t xml:space="preserve">。</w:t>
      </w:r>
      <w:r/>
    </w:p>
    <w:p>
      <w:pPr>
        <w:ind w:firstLine="480"/>
        <w:jc w:val="left"/>
        <w:pageBreakBefore w:val="0"/>
        <w:spacing w:line="360" w:lineRule="auto"/>
        <w:rPr>
          <w:rStyle w:val="1028"/>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二）</w:t>
      </w:r>
      <w:r>
        <w:rPr>
          <w:rStyle w:val="1028"/>
          <w:rFonts w:hint="eastAsia" w:ascii="宋体" w:hAnsi="宋体" w:eastAsia="宋体" w:cs="宋体"/>
          <w:color w:val="000000"/>
          <w:sz w:val="28"/>
          <w:szCs w:val="28"/>
        </w:rPr>
        <w:t xml:space="preserve">商务部分（要求见《磋商文件》第九章附件中“评分细则”）；</w:t>
      </w:r>
      <w:r/>
    </w:p>
    <w:p>
      <w:pPr>
        <w:ind w:firstLine="480"/>
        <w:pageBreakBefore w:val="0"/>
        <w:spacing w:line="360" w:lineRule="auto"/>
        <w:rPr>
          <w:rStyle w:val="1028"/>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（1）人员</w:t>
      </w:r>
      <w:r>
        <w:rPr>
          <w:rFonts w:hint="eastAsia" w:ascii="宋体" w:hAnsi="宋体" w:eastAsia="宋体" w:cs="宋体"/>
          <w:bCs/>
          <w:color w:val="000000"/>
          <w:sz w:val="28"/>
          <w:szCs w:val="28"/>
          <w:lang w:eastAsia="zh-CN"/>
        </w:rPr>
        <w:t xml:space="preserve">、</w:t>
      </w:r>
      <w:r>
        <w:rPr>
          <w:rFonts w:hint="eastAsia" w:ascii="宋体" w:hAnsi="宋体" w:eastAsia="宋体" w:cs="宋体"/>
          <w:bCs/>
          <w:color w:val="000000"/>
          <w:sz w:val="28"/>
          <w:szCs w:val="28"/>
          <w:lang w:val="en-US" w:eastAsia="zh-CN"/>
        </w:rPr>
        <w:t xml:space="preserve">车辆</w:t>
      </w:r>
      <w:r>
        <w:rPr>
          <w:rFonts w:hint="eastAsia" w:ascii="宋体" w:hAnsi="宋体" w:eastAsia="宋体" w:cs="宋体"/>
          <w:bCs/>
          <w:color w:val="000000"/>
          <w:sz w:val="28"/>
          <w:szCs w:val="28"/>
        </w:rPr>
        <w:t xml:space="preserve">配置</w:t>
      </w:r>
      <w:r>
        <w:rPr>
          <w:rStyle w:val="1028"/>
          <w:rFonts w:hint="eastAsia" w:ascii="宋体" w:hAnsi="宋体" w:eastAsia="宋体" w:cs="宋体"/>
          <w:color w:val="000000"/>
          <w:sz w:val="28"/>
          <w:szCs w:val="28"/>
        </w:rPr>
        <w:t xml:space="preserve">（要求见《磋商文件》第九章附件中“评分细则”）；</w:t>
      </w:r>
      <w:r/>
    </w:p>
    <w:p>
      <w:pPr>
        <w:ind w:firstLine="480"/>
        <w:pageBreakBefore w:val="0"/>
        <w:spacing w:line="360" w:lineRule="auto"/>
        <w:rPr>
          <w:rStyle w:val="1028"/>
          <w:rFonts w:hint="eastAsia" w:ascii="宋体" w:hAnsi="宋体" w:eastAsia="宋体" w:cs="宋体"/>
          <w:color w:val="000000"/>
          <w:sz w:val="28"/>
          <w:szCs w:val="28"/>
          <w:lang w:eastAsia="zh-CN"/>
        </w:rPr>
      </w:pP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lang w:val="en-US" w:eastAsia="zh-CN"/>
        </w:rPr>
        <w:t xml:space="preserve">2</w:t>
      </w:r>
      <w:r>
        <w:rPr>
          <w:rFonts w:hint="eastAsia" w:ascii="宋体" w:hAnsi="宋体" w:eastAsia="宋体" w:cs="宋体"/>
          <w:bCs/>
          <w:color w:val="000000"/>
          <w:sz w:val="28"/>
          <w:szCs w:val="28"/>
        </w:rPr>
        <w:t xml:space="preserve">）</w:t>
      </w:r>
      <w:r>
        <w:rPr>
          <w:rStyle w:val="1028"/>
          <w:rFonts w:hint="eastAsia" w:ascii="宋体" w:hAnsi="宋体" w:eastAsia="宋体" w:cs="宋体"/>
          <w:color w:val="000000"/>
          <w:sz w:val="28"/>
          <w:szCs w:val="28"/>
          <w:lang w:val="en-US" w:eastAsia="zh-CN"/>
        </w:rPr>
        <w:t xml:space="preserve">业绩</w:t>
      </w:r>
      <w:r>
        <w:rPr>
          <w:rStyle w:val="1028"/>
          <w:rFonts w:hint="eastAsia" w:ascii="宋体" w:hAnsi="宋体" w:eastAsia="宋体" w:cs="宋体"/>
          <w:color w:val="000000"/>
          <w:sz w:val="28"/>
          <w:szCs w:val="28"/>
        </w:rPr>
        <w:t xml:space="preserve">（要求见《磋商文件》第九章附件中“评分细则”）</w:t>
      </w:r>
      <w:r>
        <w:rPr>
          <w:rStyle w:val="1028"/>
          <w:rFonts w:hint="eastAsia" w:ascii="宋体" w:hAnsi="宋体" w:eastAsia="宋体" w:cs="宋体"/>
          <w:color w:val="000000"/>
          <w:sz w:val="28"/>
          <w:szCs w:val="28"/>
          <w:lang w:eastAsia="zh-CN"/>
        </w:rPr>
        <w:t xml:space="preserve">。</w:t>
      </w:r>
      <w:r/>
    </w:p>
    <w:p>
      <w:pPr>
        <w:ind w:firstLine="480"/>
        <w:jc w:val="left"/>
        <w:pageBreakBefore w:val="0"/>
        <w:spacing w:line="360" w:lineRule="auto"/>
        <w:rPr>
          <w:rStyle w:val="1028"/>
          <w:rFonts w:hint="eastAsia" w:ascii="宋体" w:hAnsi="宋体" w:eastAsia="宋体" w:cs="宋体"/>
          <w:b/>
          <w:bCs/>
          <w:color w:val="000000"/>
          <w:sz w:val="28"/>
          <w:szCs w:val="28"/>
        </w:rPr>
      </w:pPr>
      <w:r>
        <w:rPr>
          <w:rStyle w:val="1028"/>
          <w:rFonts w:hint="eastAsia" w:ascii="宋体" w:hAnsi="宋体" w:eastAsia="宋体" w:cs="宋体"/>
          <w:b/>
          <w:bCs/>
          <w:color w:val="000000"/>
          <w:sz w:val="28"/>
          <w:szCs w:val="28"/>
        </w:rPr>
        <w:t xml:space="preserve">（五）价格折扣文件格式</w:t>
      </w:r>
      <w:r/>
    </w:p>
    <w:p>
      <w:pPr>
        <w:ind w:firstLine="1024"/>
        <w:jc w:val="left"/>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企业报价折扣证明：无。</w:t>
      </w:r>
      <w:r/>
    </w:p>
    <w:p>
      <w:pPr>
        <w:ind w:firstLine="482"/>
        <w:jc w:val="left"/>
        <w:pageBreakBefore w:val="0"/>
        <w:spacing w:line="360" w:lineRule="auto"/>
        <w:rPr>
          <w:rStyle w:val="1028"/>
          <w:rFonts w:hint="eastAsia" w:ascii="宋体" w:hAnsi="宋体" w:eastAsia="宋体" w:cs="宋体"/>
          <w:b/>
          <w:bCs/>
          <w:color w:val="000000"/>
          <w:sz w:val="28"/>
          <w:szCs w:val="28"/>
        </w:rPr>
      </w:pPr>
      <w:r>
        <w:rPr>
          <w:rStyle w:val="1028"/>
          <w:rFonts w:hint="eastAsia" w:ascii="宋体" w:hAnsi="宋体" w:eastAsia="宋体" w:cs="宋体"/>
          <w:b/>
          <w:bCs/>
          <w:color w:val="000000"/>
          <w:sz w:val="28"/>
          <w:szCs w:val="28"/>
        </w:rPr>
        <w:t xml:space="preserve">（六）提交的首次响应文件的密封、签署、盖章要求</w:t>
      </w:r>
      <w:r/>
    </w:p>
    <w:p>
      <w:pPr>
        <w:ind w:firstLine="480"/>
        <w:jc w:val="left"/>
        <w:pageBreakBefore w:val="0"/>
        <w:spacing w:line="360" w:lineRule="auto"/>
        <w:rPr>
          <w:rStyle w:val="1028"/>
          <w:rFonts w:hint="eastAsia" w:ascii="宋体" w:hAnsi="宋体" w:eastAsia="宋体" w:cs="宋体"/>
          <w:b/>
          <w:bCs/>
          <w:color w:val="000000"/>
          <w:sz w:val="28"/>
          <w:szCs w:val="28"/>
        </w:rPr>
      </w:pPr>
      <w:r>
        <w:rPr>
          <w:rStyle w:val="1028"/>
          <w:rFonts w:hint="eastAsia" w:ascii="宋体" w:hAnsi="宋体" w:eastAsia="宋体" w:cs="宋体"/>
          <w:b/>
          <w:bCs/>
          <w:color w:val="000000"/>
          <w:sz w:val="28"/>
          <w:szCs w:val="28"/>
        </w:rPr>
        <w:t xml:space="preserve">1.密封（加密）要求：</w:t>
      </w:r>
      <w:r/>
    </w:p>
    <w:p>
      <w:pPr>
        <w:ind w:firstLine="480"/>
        <w:jc w:val="left"/>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4"/>
        </w:numPr>
        <w:ind w:firstLine="480"/>
        <w:jc w:val="left"/>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b/>
          <w:bCs/>
          <w:color w:val="000000"/>
          <w:sz w:val="28"/>
          <w:szCs w:val="28"/>
        </w:rPr>
        <w:t xml:space="preserve">签署要求</w:t>
      </w:r>
      <w:r>
        <w:rPr>
          <w:rStyle w:val="1028"/>
          <w:rFonts w:hint="eastAsia" w:ascii="宋体" w:hAnsi="宋体" w:eastAsia="宋体" w:cs="宋体"/>
          <w:color w:val="000000"/>
          <w:sz w:val="28"/>
          <w:szCs w:val="28"/>
        </w:rPr>
        <w:t xml:space="preserve">：见《磋商文件》第九章附件中相关格式要求。</w:t>
      </w:r>
      <w:r/>
    </w:p>
    <w:p>
      <w:pPr>
        <w:ind w:left="0"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特别提醒：竞争性磋商文件中如需“被授权代表签字或盖章”，供应商可打印成文档，签字或盖章后再扫描上传，最后再电子签章。</w:t>
      </w:r>
      <w:r/>
    </w:p>
    <w:p>
      <w:pPr>
        <w:ind w:firstLine="480"/>
        <w:jc w:val="left"/>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b/>
          <w:bCs/>
          <w:color w:val="000000"/>
          <w:sz w:val="28"/>
          <w:szCs w:val="28"/>
        </w:rPr>
        <w:t xml:space="preserve">3.盖章要求：</w:t>
      </w:r>
      <w:r>
        <w:rPr>
          <w:rStyle w:val="1028"/>
          <w:rFonts w:hint="eastAsia" w:ascii="宋体" w:hAnsi="宋体" w:eastAsia="宋体" w:cs="宋体"/>
          <w:color w:val="000000"/>
          <w:sz w:val="28"/>
          <w:szCs w:val="28"/>
        </w:rPr>
        <w:t xml:space="preserve">见《磋商文件》第九章附件中相关格式要求。供应商须通过“苏采云”系统提供的政府采购客户端工具（使用“CA数字证书”）加盖电子签章。</w:t>
      </w:r>
      <w:r/>
    </w:p>
    <w:p>
      <w:pPr>
        <w:ind w:firstLine="482"/>
        <w:jc w:val="left"/>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b/>
          <w:bCs/>
          <w:color w:val="000000"/>
          <w:sz w:val="28"/>
          <w:szCs w:val="28"/>
        </w:rPr>
        <w:t xml:space="preserve">（七）</w:t>
      </w:r>
      <w:r>
        <w:rPr>
          <w:rStyle w:val="1028"/>
          <w:rFonts w:hint="eastAsia" w:ascii="宋体" w:hAnsi="宋体" w:eastAsia="宋体" w:cs="宋体"/>
          <w:color w:val="000000"/>
          <w:sz w:val="28"/>
          <w:szCs w:val="28"/>
        </w:rPr>
        <w:t xml:space="preserve">通过“苏采云”系统提交政府采购客户端工具导出加密的响应文件（后缀名为zip）。</w:t>
      </w:r>
      <w:r>
        <w:rPr>
          <w:rStyle w:val="1028"/>
          <w:rFonts w:hint="eastAsia" w:ascii="宋体" w:hAnsi="宋体" w:eastAsia="宋体" w:cs="宋体"/>
          <w:b/>
          <w:bCs/>
          <w:color w:val="000000"/>
          <w:sz w:val="28"/>
          <w:szCs w:val="28"/>
        </w:rPr>
        <w:t xml:space="preserve">响应文件不得超过150M！</w:t>
      </w:r>
      <w:r/>
    </w:p>
    <w:p>
      <w:pPr>
        <w:ind w:firstLine="480"/>
        <w:jc w:val="left"/>
        <w:pageBreakBefore w:val="0"/>
        <w:spacing w:line="360" w:lineRule="auto"/>
        <w:rPr>
          <w:rStyle w:val="1028"/>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注：</w:t>
      </w:r>
      <w:r/>
    </w:p>
    <w:p>
      <w:pPr>
        <w:ind w:firstLine="480"/>
        <w:jc w:val="left"/>
        <w:pageBreakBefore w:val="0"/>
        <w:spacing w:line="360" w:lineRule="auto"/>
        <w:rPr>
          <w:rFonts w:hint="eastAsia" w:ascii="宋体" w:hAnsi="宋体" w:eastAsia="宋体" w:cs="宋体"/>
          <w:color w:val="000000"/>
          <w:sz w:val="28"/>
          <w:szCs w:val="28"/>
        </w:rPr>
      </w:pPr>
      <w:r>
        <w:rPr>
          <w:rStyle w:val="1028"/>
          <w:rFonts w:hint="eastAsia" w:ascii="宋体" w:hAnsi="宋体" w:eastAsia="宋体" w:cs="宋体"/>
          <w:color w:val="000000"/>
          <w:sz w:val="28"/>
          <w:szCs w:val="28"/>
        </w:rPr>
        <w:t xml:space="preserve">1.供应商应当按照《磋商文件》的要求编制响应文件，并对其提交的响应文件的真实性、合法性承担法律责任。</w:t>
      </w:r>
      <w:r/>
    </w:p>
    <w:p>
      <w:pPr>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2.供应商中标（成交）后，须向代理机构提供</w:t>
      </w:r>
      <w:bookmarkStart w:id="9" w:name="_Hlk105221193"/>
      <w:r>
        <w:rPr>
          <w:rFonts w:hint="eastAsia" w:ascii="宋体" w:hAnsi="宋体" w:eastAsia="宋体" w:cs="宋体"/>
          <w:color w:val="000000"/>
          <w:sz w:val="28"/>
          <w:szCs w:val="28"/>
        </w:rPr>
        <w:t xml:space="preserve">纸质版响应文件一正二副及电子响应文件（U盘）</w:t>
      </w:r>
      <w:bookmarkEnd w:id="9"/>
      <w:r>
        <w:rPr>
          <w:rFonts w:hint="eastAsia" w:ascii="宋体" w:hAnsi="宋体" w:eastAsia="宋体" w:cs="宋体"/>
          <w:color w:val="000000"/>
          <w:sz w:val="28"/>
          <w:szCs w:val="28"/>
        </w:rPr>
        <w:t xml:space="preserve">，纸质响应文件内容须与成交供应商所提交的电子响应文件一致。</w:t>
      </w:r>
      <w:r/>
    </w:p>
    <w:p>
      <w:pPr>
        <w:ind w:firstLine="480"/>
        <w:pageBreakBefore w:val="0"/>
        <w:spacing w:line="360" w:lineRule="auto"/>
        <w:rPr>
          <w:rStyle w:val="1028"/>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Style w:val="1028"/>
          <w:rFonts w:hint="eastAsia" w:ascii="宋体" w:hAnsi="宋体" w:eastAsia="宋体" w:cs="宋体"/>
          <w:color w:val="000000"/>
          <w:sz w:val="28"/>
          <w:szCs w:val="28"/>
        </w:rPr>
        <w:t xml:space="preserve">3.采购人索取成交供应商的响应文件，须在双方签订政府采购合同后，由我公司提供给采购人。</w:t>
      </w:r>
      <w:r/>
    </w:p>
    <w:p>
      <w:pPr>
        <w:pStyle w:val="795"/>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41"/>
        <w:ind w:firstLine="643"/>
        <w:jc w:val="center"/>
        <w:pageBreakBefore w:val="0"/>
        <w:spacing w:before="0" w:after="0" w:line="360" w:lineRule="auto"/>
        <w:rPr>
          <w:rFonts w:hint="eastAsia" w:ascii="宋体" w:hAnsi="宋体" w:eastAsia="宋体" w:cs="宋体"/>
          <w:color w:val="000000"/>
          <w:sz w:val="28"/>
          <w:szCs w:val="28"/>
        </w:rPr>
      </w:pPr>
      <w:r/>
      <w:bookmarkStart w:id="10" w:name="_Toc4"/>
      <w:r>
        <w:rPr>
          <w:rFonts w:hint="eastAsia" w:ascii="宋体" w:hAnsi="宋体" w:eastAsia="宋体" w:cs="宋体"/>
          <w:color w:val="000000"/>
          <w:sz w:val="28"/>
          <w:szCs w:val="28"/>
        </w:rPr>
        <w:t xml:space="preserve">第四章磋商相关说明</w:t>
      </w:r>
      <w:bookmarkEnd w:id="10"/>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十四、磋商相关说明</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（一）磋商要求</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1.被邀请参与磋商的供应商需按本竞争性磋商文件要求的截止时间、方式（地点）提交首次响应文件，同时派人通过“苏采云”系统在“开标大厅”等待磋商。</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2.在到达首次响应文件开启时间后，供应商登录“苏采云”系统，在解密时间内，使用CA数字证书解密首次响应文件。</w:t>
      </w:r>
      <w:r/>
    </w:p>
    <w:p>
      <w:pPr>
        <w:ind w:firstLine="480"/>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4.磋商顺序按照电子标书解密先后时间进行，解密时间相同的，不分先后顺序。</w:t>
      </w:r>
      <w:r/>
    </w:p>
    <w:p>
      <w:pPr>
        <w:ind w:firstLine="482"/>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不再后补）。</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6.未在规定时间内进行答疑澄清的，视同放弃澄清。</w:t>
      </w:r>
      <w:r/>
    </w:p>
    <w:p>
      <w:pPr>
        <w:ind w:firstLine="480"/>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7.未在规定时间内进行报价的，视为响应无效。</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
          <w:color w:val="000000"/>
          <w:sz w:val="28"/>
          <w:szCs w:val="28"/>
        </w:rPr>
        <w:t xml:space="preserve">注：各供应商在未进行第二次报价前，请不要离开开标系统，随时接受评标委员会提出的二次报价，因供应商未能及时二次报价而引起的废标及损失，由供应商负责。</w:t>
      </w:r>
      <w:r/>
    </w:p>
    <w:p>
      <w:pPr>
        <w:numPr>
          <w:ilvl w:val="0"/>
          <w:numId w:val="5"/>
        </w:num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被邀请参与磋商的供应商如未按上述磋商要求执行，造成磋商小组无法与其进行线上磋商活动的，视同供应商放弃磋商的权利。</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（二）查询及使用供应商信用记录</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1.由采购人查询信用信息。</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2.查询渠道包括：</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①“信用中国”网（www.creditchina.gov.cn）；</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②中国政府采购网（www.ccgp.gov.cn）；</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③“信用中国（江苏）”网（http://credit.jiangsu.gov.cn/）；</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④“信用中国（江苏徐州）”网（www.xuzhoucredit.gov.cn/）</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3.截止时点（查询环节）：首次响应文件开启后资格审查结束前。</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4.信用信息查询记录和证据留存的具体方式：</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网页截屏打印，与其他采购文件一并保存。</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5.信用信息的使用规则：</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十五、评审程序</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2.磋商小组在阅读完所有磋商供应商的响应文件后，集中与单一供应商代表分别就技术参数等技术问题及价格和售后服务等内容进行磋商。</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3.磋商结束后，磋商小组应当要求所有参加磋商的供应商在规定时间内进行最后报价。供应商可按照磋商小组的要求在磋商现场</w:t>
      </w:r>
      <w:r>
        <w:rPr>
          <w:rFonts w:hint="eastAsia" w:ascii="宋体" w:hAnsi="宋体" w:eastAsia="宋体" w:cs="宋体"/>
          <w:b/>
          <w:color w:val="000000"/>
          <w:sz w:val="28"/>
          <w:szCs w:val="28"/>
        </w:rPr>
        <w:t xml:space="preserve">（即“苏采云”系统开标大厅中）</w:t>
      </w:r>
      <w:r>
        <w:rPr>
          <w:rFonts w:hint="eastAsia" w:ascii="宋体" w:hAnsi="宋体" w:eastAsia="宋体" w:cs="宋体"/>
          <w:bCs/>
          <w:color w:val="000000"/>
          <w:sz w:val="28"/>
          <w:szCs w:val="28"/>
        </w:rPr>
        <w:t xml:space="preserve">进行报价，首轮报价不公开，本项目二次报价为最终报价。</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磋商小组应当根据综合评分情况，按照评审得分由高到低顺序推荐3名成交候选供应商，并编写评审报告。评审得分相同的，按照最后报价由低到高的顺序推荐。评审得分且最后报价相同的，按照技术方案（得分）顺序推荐。如技术方案得分仍相同的，磋商小组采用抽签方式决定成交顺序。</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说明：“苏采云”系统通过“江苏省政府采购一体化不见面开标大厅”提醒供应商。供应商自行查看，供应商因自身原因不及时查看导致没收到信息，“苏采云”系统不承担任何责任。</w:t>
      </w:r>
      <w:r/>
    </w:p>
    <w:p>
      <w:pPr>
        <w:ind w:firstLine="482"/>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特别说明：</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根据《财政部关于政府采购竞争性磋商采购方式管理暂行办法有关问题的补充通知》(财库〔2015〕124号)规定，采用竞</w:t>
      </w:r>
      <w:r>
        <w:rPr>
          <w:rFonts w:hint="eastAsia" w:ascii="宋体" w:hAnsi="宋体" w:eastAsia="宋体" w:cs="宋体"/>
          <w:bCs/>
          <w:color w:val="000000"/>
          <w:sz w:val="28"/>
          <w:szCs w:val="28"/>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十六、评审方法和评审标准</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1.评审方法：综合评分法</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2.评审标准：详见《磋商文件》附件1.《评分细则》</w:t>
      </w:r>
      <w:r/>
    </w:p>
    <w:p>
      <w:pPr>
        <w:ind w:firstLine="480"/>
        <w:pageBreakBefore w:val="0"/>
        <w:spacing w:line="360" w:lineRule="auto"/>
        <w:rPr>
          <w:rFonts w:hint="eastAsia" w:ascii="宋体" w:hAnsi="宋体" w:eastAsia="宋体" w:cs="宋体"/>
          <w:b/>
          <w:color w:val="000000"/>
          <w:sz w:val="28"/>
          <w:szCs w:val="28"/>
        </w:rPr>
      </w:pPr>
      <w:r>
        <w:rPr>
          <w:rFonts w:hint="eastAsia" w:ascii="宋体" w:hAnsi="宋体" w:eastAsia="宋体" w:cs="宋体"/>
          <w:b/>
          <w:bCs/>
          <w:color w:val="000000"/>
          <w:sz w:val="28"/>
          <w:szCs w:val="28"/>
        </w:rPr>
        <w:t xml:space="preserve">3.</w:t>
      </w:r>
      <w:r>
        <w:rPr>
          <w:rFonts w:hint="eastAsia" w:ascii="宋体" w:hAnsi="宋体" w:eastAsia="宋体" w:cs="宋体"/>
          <w:b/>
          <w:color w:val="000000"/>
          <w:sz w:val="28"/>
          <w:szCs w:val="28"/>
        </w:rPr>
        <w:t xml:space="preserve">实施政府采购异常低价审查的有关要求：</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评审过程中出现下列情形之一的，评审委员会应当启动异常低价投标（响应）审查程序：</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①投标(响应)报价低于全部通过符合性审查供应商投标(响应)报价平均值50</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的，即投标(响应)报价&lt;全部通过符合性审查供应商投标(响应)报价平均值×50%；</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②投标(响应)报价低于通过符合性审查的次低报价供应商投标(响应)报价50</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的，即投标(响应)报价〈通过符合性审查的次低报价供应商投标(响应)报价×50%；</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③投标(响应)报价低于采购项目最高限价45%的，即投标(响应)报价&lt;采购项目最高限价×45%；</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 4 \* GB3 \* MERGEFORMAT </w:instrText>
      </w:r>
      <w:r>
        <w:rPr>
          <w:rFonts w:hint="eastAsia" w:ascii="宋体" w:hAnsi="宋体" w:eastAsia="宋体" w:cs="宋体"/>
          <w:color w:val="000000"/>
          <w:sz w:val="28"/>
          <w:szCs w:val="28"/>
        </w:rPr>
        <w:fldChar w:fldCharType="separate"/>
      </w:r>
      <w:r>
        <w:rPr>
          <w:rFonts w:hint="eastAsia" w:ascii="宋体" w:hAnsi="宋体" w:eastAsia="宋体" w:cs="宋体"/>
          <w:color w:val="000000"/>
          <w:sz w:val="28"/>
          <w:szCs w:val="28"/>
        </w:rPr>
        <w:t xml:space="preserve">④</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评审委员会基于专业判断，认为供应商报价过低，有可能影响产品质量或者不能诚信履约的其他情形。</w:t>
      </w:r>
      <w:r/>
    </w:p>
    <w:p>
      <w:pPr>
        <w:ind w:firstLine="48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w:t>
      </w:r>
      <w:r>
        <w:rPr>
          <w:rFonts w:hint="eastAsia" w:ascii="宋体" w:hAnsi="宋体" w:eastAsia="宋体" w:cs="宋体"/>
          <w:color w:val="000000"/>
          <w:sz w:val="28"/>
          <w:szCs w:val="28"/>
          <w:highlight w:val="none"/>
        </w:rPr>
        <w:t xml:space="preserve">属于第3项情形，供应商已随投标(响应)文件一并提交相关书面说明及必要的证明材料的，在评审现场可不再重复提交。</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十七、有下列情形之一的，其响应无效：</w:t>
      </w:r>
      <w:r/>
    </w:p>
    <w:p>
      <w:pPr>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1.电子响应文件未按规定期限提交的；</w:t>
      </w:r>
      <w:r/>
    </w:p>
    <w:p>
      <w:pPr>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2.电子响应文件未按磋商文件要求签章的；</w:t>
      </w:r>
      <w:r/>
    </w:p>
    <w:p>
      <w:pPr>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3.供应商未在规定时间内解密电子响应文件的；</w:t>
      </w:r>
      <w:r/>
    </w:p>
    <w:p>
      <w:pPr>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4.供应商的法定代表人授权代表，无法定代表人授权委托书的；</w:t>
      </w:r>
      <w:r/>
    </w:p>
    <w:p>
      <w:pPr>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5.不具备磋商文件中规定的资格要求或未按磋商文件规定的要求提供资格、资信证明文件的；</w:t>
      </w:r>
      <w:r/>
    </w:p>
    <w:p>
      <w:pPr>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6.被列入“信用中国”网站（www.creditchina.gov.cn）失信被执行人、重大税收违法案件当事人名单、政府采购严重违法失信行为记录名单的；</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7.响应文件未按磋商文件规定的内容和要求填写的；没有在系统指定位置上传对应文件、材料的；</w:t>
      </w:r>
      <w:r/>
    </w:p>
    <w:p>
      <w:pPr>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8.响应文件含有采购人不能接受的附加条件的；</w:t>
      </w:r>
      <w:r/>
    </w:p>
    <w:p>
      <w:pPr>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9.不同供应商委托同一单位或者个人办理磋商事宜的；</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10.不同供应商的单位负责人为同一人或者存在直接控股、管理关系的；</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11.除单一来源采购项目外，为采购项目提供整体设计、规范编制或者项目管理、监理、检测等服务的；</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12.提供虚假材料的（包括工商营业执照、财务报表、资格证明文件等）；</w:t>
      </w:r>
      <w:r/>
    </w:p>
    <w:p>
      <w:pPr>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13.项目磋商报价超过本项目（采购包）预算或最高限价的；</w:t>
      </w:r>
      <w:r/>
    </w:p>
    <w:p>
      <w:pPr>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w:t>
      </w:r>
      <w:r/>
    </w:p>
    <w:p>
      <w:pPr>
        <w:ind w:firstLine="480"/>
        <w:jc w:val="left"/>
        <w:pageBreakBefore w:val="0"/>
        <w:spacing w:line="360" w:lineRule="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 xml:space="preserve">15.响应文件提出了不能满足磋商文件要求或采购人不能接受的工程验收、计量、价款结算和支付办法的；</w:t>
      </w:r>
      <w:r/>
    </w:p>
    <w:p>
      <w:pPr>
        <w:ind w:firstLine="480"/>
        <w:jc w:val="left"/>
        <w:pageBreakBefore w:val="0"/>
        <w:spacing w:line="360" w:lineRule="auto"/>
        <w:rPr>
          <w:rFonts w:hint="eastAsia" w:ascii="宋体" w:hAnsi="宋体" w:eastAsia="宋体" w:cs="宋体"/>
          <w:bCs/>
          <w:color w:val="000000"/>
          <w:sz w:val="28"/>
          <w:szCs w:val="28"/>
          <w:lang w:eastAsia="zh-CN"/>
        </w:rPr>
      </w:pPr>
      <w:r>
        <w:rPr>
          <w:rFonts w:hint="eastAsia" w:ascii="宋体" w:hAnsi="宋体" w:eastAsia="宋体" w:cs="宋体"/>
          <w:bCs/>
          <w:color w:val="000000"/>
          <w:sz w:val="28"/>
          <w:szCs w:val="28"/>
        </w:rPr>
        <w:t xml:space="preserve">16.不同供应商的响应文件以及响应文件制作过程出现了评标委员会认为不应当雷同的情况的；</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17.响应文件内容不全或不符合磋商文件中规定的其它实质性要求的；</w:t>
      </w:r>
      <w:r/>
    </w:p>
    <w:p>
      <w:pPr>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18.供应商未在规定时间内进行二次报价的；</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19.法律法规和磋商文件规定的其它无效情形。</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十八、磋商过程中可能实质性变动的内容：在磋商过程中，磋商小组可以根据《磋商文件》和磋商情况实质性变动采购需求中的技术、服务要求以及合同草案条款。</w:t>
      </w:r>
      <w:r/>
    </w:p>
    <w:p>
      <w:pPr>
        <w:ind w:firstLine="480"/>
        <w:pageBreakBefore w:val="0"/>
        <w:spacing w:line="360" w:lineRule="auto"/>
        <w:rPr>
          <w:rFonts w:hint="eastAsia" w:ascii="宋体" w:hAnsi="宋体" w:eastAsia="宋体" w:cs="宋体"/>
          <w:b/>
          <w:color w:val="000000"/>
          <w:sz w:val="28"/>
          <w:szCs w:val="28"/>
        </w:rPr>
      </w:pPr>
      <w:r>
        <w:rPr>
          <w:rFonts w:hint="eastAsia" w:ascii="宋体" w:hAnsi="宋体" w:eastAsia="宋体" w:cs="宋体"/>
          <w:bCs/>
          <w:color w:val="000000"/>
          <w:sz w:val="28"/>
          <w:szCs w:val="28"/>
        </w:rPr>
        <w:t xml:space="preserve">十九、采购人有权对供应商的响应文件的真实性进行核实，如供应商不能在采购人规定的时间内向采购人提供有效的证明文件，将被采购人视为放弃中标（成交）资格。</w:t>
      </w:r>
      <w:r/>
    </w:p>
    <w:p>
      <w:pPr>
        <w:pStyle w:val="741"/>
        <w:ind w:firstLine="643"/>
        <w:jc w:val="center"/>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41"/>
        <w:ind w:firstLine="643"/>
        <w:jc w:val="center"/>
        <w:pageBreakBefore w:val="0"/>
        <w:spacing w:before="0" w:after="0" w:line="360" w:lineRule="auto"/>
        <w:rPr>
          <w:rFonts w:hint="eastAsia" w:ascii="宋体" w:hAnsi="宋体" w:eastAsia="宋体" w:cs="宋体"/>
          <w:color w:val="000000"/>
          <w:sz w:val="28"/>
          <w:szCs w:val="28"/>
        </w:rPr>
      </w:pPr>
      <w:r/>
      <w:bookmarkStart w:id="11" w:name="_Toc5"/>
      <w:r>
        <w:rPr>
          <w:rFonts w:hint="eastAsia" w:ascii="宋体" w:hAnsi="宋体" w:eastAsia="宋体" w:cs="宋体"/>
          <w:color w:val="000000"/>
          <w:sz w:val="28"/>
          <w:szCs w:val="28"/>
        </w:rPr>
        <w:t xml:space="preserve">第五章确定成交供应商及合同签订</w:t>
      </w:r>
      <w:bookmarkEnd w:id="11"/>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w:t>
      </w:r>
      <w:r>
        <w:rPr>
          <w:rFonts w:hint="eastAsia" w:ascii="宋体" w:hAnsi="宋体" w:eastAsia="宋体" w:cs="宋体"/>
          <w:color w:val="000000"/>
          <w:sz w:val="28"/>
          <w:szCs w:val="28"/>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别说明：按照《中华人民共和国政府采购法》及其实施条例以及相关规定，中标或者成交后无正当理由拒不与采购人签订政府采购合同的,在一至三年内禁止参加政府采购活动，列入政府采购严重违法失信行为记录名单。</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二、成交供应商在收到成交通知书时，须向江苏开源工程咨询监理有限公司提交与电子响应文件一致的纸质首次响应文件正壹份、副本贰份，U盘壹份，在封面注明正本、副本字样，副本可以是正本的复印件。</w:t>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二十三、</w:t>
      </w:r>
      <w:r>
        <w:rPr>
          <w:rFonts w:hint="eastAsia" w:ascii="宋体" w:hAnsi="宋体" w:eastAsia="宋体" w:cs="宋体"/>
          <w:bCs/>
          <w:color w:val="000000"/>
          <w:sz w:val="28"/>
          <w:szCs w:val="28"/>
          <w:highlight w:val="none"/>
        </w:rPr>
        <w:t xml:space="preserve">供应商应对响应文件的合法性、真实性负责。</w:t>
      </w:r>
      <w:r>
        <w:rPr>
          <w:rFonts w:hint="eastAsia" w:ascii="宋体" w:hAnsi="宋体" w:eastAsia="宋体" w:cs="宋体"/>
          <w:bCs/>
          <w:color w:val="000000"/>
          <w:sz w:val="28"/>
          <w:szCs w:val="28"/>
        </w:rPr>
        <w:t xml:space="preserve">签订合同前，成交供应商必须向采购人提交其响应文件中所有扫描件或复印件的原件，采购人核查无误后，签订合同。</w:t>
      </w:r>
      <w:r>
        <w:rPr>
          <w:rFonts w:hint="eastAsia" w:ascii="宋体" w:hAnsi="宋体" w:eastAsia="宋体" w:cs="宋体"/>
          <w:color w:val="000000"/>
          <w:sz w:val="28"/>
          <w:szCs w:val="28"/>
        </w:rPr>
        <w:t xml:space="preserve">如成交供应商不能在采购人规定的时间内向采购人提供原件，将被采购人视为放弃中标（成交）资格。</w:t>
      </w:r>
      <w:r/>
    </w:p>
    <w:p>
      <w:pPr>
        <w:pStyle w:val="741"/>
        <w:ind w:firstLine="883"/>
        <w:jc w:val="center"/>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41"/>
        <w:ind w:firstLine="643"/>
        <w:jc w:val="center"/>
        <w:pageBreakBefore w:val="0"/>
        <w:spacing w:before="0" w:after="0" w:line="360" w:lineRule="auto"/>
        <w:rPr>
          <w:rFonts w:hint="eastAsia" w:ascii="宋体" w:hAnsi="宋体" w:eastAsia="宋体" w:cs="宋体"/>
          <w:color w:val="000000"/>
          <w:sz w:val="28"/>
          <w:szCs w:val="28"/>
        </w:rPr>
      </w:pPr>
      <w:r/>
      <w:bookmarkStart w:id="12" w:name="_Toc6"/>
      <w:r>
        <w:rPr>
          <w:rFonts w:hint="eastAsia" w:ascii="宋体" w:hAnsi="宋体" w:eastAsia="宋体" w:cs="宋体"/>
          <w:color w:val="000000"/>
          <w:sz w:val="28"/>
          <w:szCs w:val="28"/>
        </w:rPr>
        <w:t xml:space="preserve">第六章磋商文件的澄清与修改</w:t>
      </w:r>
      <w:bookmarkEnd w:id="12"/>
      <w:r/>
      <w:r/>
    </w:p>
    <w:p>
      <w:pPr>
        <w:ind w:firstLine="42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w:t>
      </w:r>
      <w:r>
        <w:rPr>
          <w:rFonts w:hint="eastAsia" w:ascii="宋体" w:hAnsi="宋体" w:eastAsia="宋体" w:cs="宋体"/>
          <w:bCs/>
          <w:color w:val="000000"/>
          <w:sz w:val="28"/>
          <w:szCs w:val="28"/>
          <w:lang w:eastAsia="zh-CN"/>
        </w:rPr>
        <w:t xml:space="preserve">四</w:t>
      </w:r>
      <w:r>
        <w:rPr>
          <w:rFonts w:hint="eastAsia" w:ascii="宋体" w:hAnsi="宋体" w:eastAsia="宋体" w:cs="宋体"/>
          <w:bCs/>
          <w:color w:val="000000"/>
          <w:sz w:val="28"/>
          <w:szCs w:val="28"/>
        </w:rPr>
        <w:t xml:space="preserve">、《磋商文件》的澄清或者修改</w:t>
      </w:r>
      <w:r/>
    </w:p>
    <w:p>
      <w:pPr>
        <w:ind w:firstLine="480"/>
        <w:pageBreakBefore w:val="0"/>
        <w:spacing w:line="360" w:lineRule="auto"/>
        <w:widowControl/>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pStyle w:val="795"/>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41"/>
        <w:ind w:firstLine="643"/>
        <w:jc w:val="center"/>
        <w:pageBreakBefore w:val="0"/>
        <w:spacing w:before="0" w:after="0" w:line="360" w:lineRule="auto"/>
        <w:rPr>
          <w:rFonts w:hint="eastAsia" w:ascii="宋体" w:hAnsi="宋体" w:eastAsia="宋体" w:cs="宋体"/>
          <w:color w:val="000000"/>
          <w:sz w:val="28"/>
          <w:szCs w:val="28"/>
        </w:rPr>
      </w:pPr>
      <w:r/>
      <w:bookmarkStart w:id="13" w:name="_Toc7"/>
      <w:r>
        <w:rPr>
          <w:rFonts w:hint="eastAsia" w:ascii="宋体" w:hAnsi="宋体" w:eastAsia="宋体" w:cs="宋体"/>
          <w:color w:val="000000"/>
          <w:sz w:val="28"/>
          <w:szCs w:val="28"/>
        </w:rPr>
        <w:t xml:space="preserve">第七章询问和质疑</w:t>
      </w:r>
      <w:bookmarkEnd w:id="13"/>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二十</w:t>
      </w:r>
      <w:r>
        <w:rPr>
          <w:rFonts w:hint="eastAsia" w:ascii="宋体" w:hAnsi="宋体" w:eastAsia="宋体" w:cs="宋体"/>
          <w:bCs/>
          <w:color w:val="000000"/>
          <w:sz w:val="28"/>
          <w:szCs w:val="28"/>
          <w:lang w:eastAsia="zh-CN"/>
        </w:rPr>
        <w:t xml:space="preserve">五</w:t>
      </w:r>
      <w:r>
        <w:rPr>
          <w:rFonts w:hint="eastAsia" w:ascii="宋体" w:hAnsi="宋体" w:eastAsia="宋体" w:cs="宋体"/>
          <w:bCs/>
          <w:color w:val="000000"/>
          <w:sz w:val="28"/>
          <w:szCs w:val="28"/>
        </w:rPr>
        <w:t xml:space="preserve">、询问和质疑</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2、供应商针对同一采购程序环节的质疑应当在法定质疑期内一次性提出。</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3、质疑和投诉按《政府采购质疑和投诉办法》执行。</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4、接收质疑函的方式：供应商直接送交或供应商通过EMS邮寄。</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联系人：李澄</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联系电话：15895289977</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地址：徐州市新城区吉田商务广场C栋315</w:t>
      </w:r>
      <w:r/>
    </w:p>
    <w:p>
      <w:pPr>
        <w:pStyle w:val="741"/>
        <w:ind w:firstLine="643"/>
        <w:jc w:val="center"/>
        <w:pageBreakBefore w:val="0"/>
        <w:spacing w:before="0"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41"/>
        <w:ind w:firstLine="643"/>
        <w:jc w:val="center"/>
        <w:pageBreakBefore w:val="0"/>
        <w:spacing w:before="0" w:after="0" w:line="360" w:lineRule="auto"/>
        <w:rPr>
          <w:rFonts w:hint="eastAsia" w:ascii="宋体" w:hAnsi="宋体" w:eastAsia="宋体" w:cs="宋体"/>
          <w:color w:val="000000"/>
          <w:sz w:val="28"/>
          <w:szCs w:val="28"/>
        </w:rPr>
      </w:pPr>
      <w:r/>
      <w:bookmarkStart w:id="14" w:name="_Toc8"/>
      <w:r>
        <w:rPr>
          <w:rFonts w:hint="eastAsia" w:ascii="宋体" w:hAnsi="宋体" w:eastAsia="宋体" w:cs="宋体"/>
          <w:color w:val="000000"/>
          <w:sz w:val="28"/>
          <w:szCs w:val="28"/>
        </w:rPr>
        <w:t xml:space="preserve">第八章其他</w:t>
      </w:r>
      <w:bookmarkEnd w:id="14"/>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六、本项目预算已包含招标代理服务费，供应商需在报价中综合考虑。成交供应商在领取成交通知书前，向采购代理机构缴纳代理服务费，收费标准见中介超市招标代理服务中标金额。同时提供纸质版响应文件3份，正本1份，副本2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二十七、成交结果在徐州政府采购网上公布。</w:t>
      </w:r>
      <w:r/>
    </w:p>
    <w:p>
      <w:pPr>
        <w:ind w:left="0" w:right="0" w:firstLine="2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二十八、本项目应执行的政府采购政策：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①本项目属于专门面向中小微企业采购的项目，供应商应为中小微企业、监狱企业、残疾人福利性单位。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⑥本国产品应当符合以下条件：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1.为确保产品在运输或者储存期间保持某种状态而进行的操作；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2.为产品运输或者销售进行的包装或者展示；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3.在产品或者其包装上粘贴或者印刷品牌、标志、标识以及其他用于区别的标记；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4.简单的上漆、磨光和分装；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5.其他不属于属性改变的情形。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（二）在中国境内生产的组件成本占比达到规定比例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产品在中国境内生产的组件成本占比应当达到规定比例。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（三）特定产品的关键组件、关键工序符合相关要求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2.本国产品标准的适用范围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3.对本国产品的支持政策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具体以《国务院办公厅关于在政府采购中实施本国产品标准及相关政策的通知》（国办发〔2025〕34号）规定为准。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注：中国境内生产的组件成本核算基本规则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一）产品的一级组件是指直接组成产品的组件。产品的二级组件是指直接组成产品一级组件的组件。一级组件不可分解的，视同二级组件。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三）产品总成本和组件成本以相关会计核算数据、采购合同、进货记录等为基础进行计算。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四）需要对成本核算规则予以进一步明确的其他有关事项，由财政部会同有关部门另行规定。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二十九、采购人确定的采购项目属性：服务。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名称：丰县宋楼镇人民政府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地址：丰县宋楼镇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联系人：宋楼镇招标办 联系方式：13921776606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三十一、采购代理机构信息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名称：江苏开源工程咨询监理有限公司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地址：徐州市新城区吉田商务广场C栋315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联系人：李澄 联系方式：15895289977</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30"/>
        <w:jc w:val="both"/>
        <w:pageBreakBefore w:val="0"/>
        <w:spacing w:line="360" w:lineRule="auto"/>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r>
      <w:r/>
    </w:p>
    <w:p>
      <w:pP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br w:type="page" w:clear="all"/>
      </w:r>
      <w:r/>
    </w:p>
    <w:p>
      <w:pPr>
        <w:pStyle w:val="819"/>
        <w:pageBreakBefore w:val="0"/>
        <w:spacing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883"/>
        <w:jc w:val="center"/>
        <w:pageBreakBefore w:val="0"/>
        <w:spacing w:line="360" w:lineRule="auto"/>
        <w:rPr>
          <w:rFonts w:hint="eastAsia" w:ascii="宋体" w:hAnsi="宋体" w:eastAsia="宋体" w:cs="宋体"/>
          <w:b/>
          <w:color w:val="000000"/>
          <w:sz w:val="28"/>
          <w:szCs w:val="28"/>
        </w:rPr>
        <w:outlineLvl w:val="0"/>
      </w:pPr>
      <w:r/>
      <w:bookmarkStart w:id="15" w:name="_Toc9"/>
      <w:r>
        <w:rPr>
          <w:rFonts w:hint="eastAsia" w:ascii="宋体" w:hAnsi="宋体" w:eastAsia="宋体" w:cs="宋体"/>
          <w:b/>
          <w:color w:val="000000"/>
          <w:sz w:val="28"/>
          <w:szCs w:val="28"/>
        </w:rPr>
        <w:t xml:space="preserve">第九章附件</w:t>
      </w:r>
      <w:bookmarkEnd w:id="15"/>
      <w:r/>
      <w:r/>
    </w:p>
    <w:p>
      <w:pPr>
        <w:pStyle w:val="86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1.《评分细则》</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2.《采购需求（项目要求）》</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3.《磋商报价表》</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4.《分项价格表》</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5.《偏离表》</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6.《拟签订的合同草案》</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7.《承诺书》</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8.《授权委托书》</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9.《中小企业声明函》等</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残疾人福利性单位声明函</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（如有）</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11.《具备履行合同所必需的设备和专业技术能力的书面声明》</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12.《供应商参加政府采购活动前3年内在经营活动中没有重大违法记录的书面声明》</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13.《代理服务收费标准》</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14.《预付款保函支付条款模板》</w:t>
      </w:r>
      <w:r/>
    </w:p>
    <w:p>
      <w:pPr>
        <w:ind w:firstLine="480"/>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15、《关于符合本国产品标准的声明函》（如有）</w:t>
      </w:r>
      <w:r/>
    </w:p>
    <w:p>
      <w:pPr>
        <w:pStyle w:val="822"/>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numPr>
          <w:ilvl w:val="0"/>
          <w:numId w:val="6"/>
        </w:numPr>
        <w:jc w:val="center"/>
        <w:pageBreakBefore w:val="0"/>
        <w:spacing w:line="360" w:lineRule="auto"/>
        <w:rPr>
          <w:rFonts w:hint="eastAsia" w:ascii="宋体" w:hAnsi="宋体" w:eastAsia="宋体" w:cs="宋体"/>
          <w:b/>
          <w:bCs/>
          <w:color w:val="000000"/>
          <w:sz w:val="28"/>
          <w:szCs w:val="28"/>
        </w:rPr>
      </w:pPr>
      <w:r>
        <w:rPr>
          <w:rFonts w:hint="eastAsia" w:ascii="宋体" w:hAnsi="宋体" w:eastAsia="宋体" w:cs="宋体"/>
          <w:color w:val="000000"/>
          <w:sz w:val="28"/>
          <w:szCs w:val="28"/>
        </w:rPr>
        <w:br w:type="page" w:clear="all"/>
      </w:r>
      <w:r>
        <w:rPr>
          <w:rFonts w:hint="eastAsia" w:ascii="宋体" w:hAnsi="宋体" w:eastAsia="宋体" w:cs="宋体"/>
          <w:b/>
          <w:bCs/>
          <w:color w:val="000000"/>
          <w:sz w:val="28"/>
          <w:szCs w:val="28"/>
        </w:rPr>
        <w:t xml:space="preserve">评分细则</w:t>
      </w:r>
      <w:r/>
    </w:p>
    <w:tbl>
      <w:tblPr>
        <w:tblStyle w:val="751"/>
        <w:tblW w:w="104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41"/>
        <w:gridCol w:w="1835"/>
        <w:gridCol w:w="6980"/>
      </w:tblGrid>
      <w:tr>
        <w:trPr>
          <w:jc w:val="center"/>
          <w:trHeight w:val="471"/>
        </w:trPr>
        <w:tc>
          <w:tcPr>
            <w:gridSpan w:val="2"/>
            <w:tcW w:w="3476" w:type="dxa"/>
            <w:vAlign w:val="center"/>
            <w:textDirection w:val="lrTb"/>
            <w:noWrap w:val="false"/>
          </w:tcPr>
          <w:p>
            <w:pPr>
              <w:ind w:left="0" w:right="0"/>
              <w:jc w:val="center"/>
              <w:keepLines w:val="0"/>
              <w:keepNext w:val="0"/>
              <w:pageBreakBefore w:val="0"/>
              <w:spacing w:beforeAutospacing="0" w:afterAutospacing="0" w:line="360" w:lineRule="auto"/>
              <w:rPr>
                <w:rFonts w:hint="eastAsia" w:ascii="宋体" w:hAnsi="宋体" w:eastAsia="宋体" w:cs="宋体"/>
                <w:b/>
                <w:color w:val="000000"/>
                <w:sz w:val="28"/>
                <w:szCs w:val="28"/>
              </w:rPr>
              <w:suppressLineNumbers w:val="0"/>
            </w:pPr>
            <w:r>
              <w:rPr>
                <w:rFonts w:hint="eastAsia" w:ascii="宋体" w:hAnsi="宋体" w:eastAsia="宋体" w:cs="宋体"/>
                <w:b/>
                <w:color w:val="000000"/>
                <w:sz w:val="28"/>
                <w:szCs w:val="28"/>
              </w:rPr>
              <w:t xml:space="preserve">评分项目</w:t>
            </w:r>
            <w:r/>
          </w:p>
        </w:tc>
        <w:tc>
          <w:tcPr>
            <w:tcW w:w="6980" w:type="dxa"/>
            <w:vAlign w:val="center"/>
            <w:textDirection w:val="lrTb"/>
            <w:noWrap w:val="false"/>
          </w:tcPr>
          <w:p>
            <w:pPr>
              <w:ind w:left="0" w:right="0"/>
              <w:jc w:val="center"/>
              <w:keepLines w:val="0"/>
              <w:keepNext w:val="0"/>
              <w:pageBreakBefore w:val="0"/>
              <w:spacing w:beforeAutospacing="0" w:afterAutospacing="0" w:line="360" w:lineRule="auto"/>
              <w:rPr>
                <w:rFonts w:hint="eastAsia" w:ascii="宋体" w:hAnsi="宋体" w:eastAsia="宋体" w:cs="宋体"/>
                <w:b/>
                <w:color w:val="000000"/>
                <w:sz w:val="28"/>
                <w:szCs w:val="28"/>
              </w:rPr>
              <w:suppressLineNumbers w:val="0"/>
            </w:pPr>
            <w:r>
              <w:rPr>
                <w:rFonts w:hint="eastAsia" w:ascii="宋体" w:hAnsi="宋体" w:eastAsia="宋体" w:cs="宋体"/>
                <w:b/>
                <w:color w:val="000000"/>
                <w:sz w:val="28"/>
                <w:szCs w:val="28"/>
              </w:rPr>
              <w:t xml:space="preserve">评分细则</w:t>
            </w:r>
            <w:r/>
          </w:p>
        </w:tc>
      </w:tr>
      <w:tr>
        <w:trPr>
          <w:jc w:val="center"/>
          <w:trHeight w:val="1475"/>
        </w:trPr>
        <w:tc>
          <w:tcPr>
            <w:gridSpan w:val="2"/>
            <w:tcW w:w="3476" w:type="dxa"/>
            <w:vAlign w:val="center"/>
            <w:textDirection w:val="lrTb"/>
            <w:noWrap w:val="false"/>
          </w:tcPr>
          <w:p>
            <w:pPr>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投标报价</w:t>
            </w:r>
            <w:r/>
          </w:p>
          <w:p>
            <w:pPr>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30</w:t>
            </w:r>
            <w:r>
              <w:rPr>
                <w:rFonts w:hint="eastAsia" w:ascii="宋体" w:hAnsi="宋体" w:eastAsia="宋体" w:cs="宋体"/>
                <w:color w:val="000000"/>
                <w:sz w:val="28"/>
                <w:szCs w:val="28"/>
              </w:rPr>
              <w:t xml:space="preserve">分）</w:t>
            </w:r>
            <w:r/>
          </w:p>
        </w:tc>
        <w:tc>
          <w:tcPr>
            <w:tcW w:w="6980" w:type="dxa"/>
            <w:vAlign w:val="center"/>
            <w:textDirection w:val="lrTb"/>
            <w:noWrap w:val="false"/>
          </w:tcPr>
          <w:p>
            <w:pPr>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000000"/>
                <w:sz w:val="28"/>
                <w:szCs w:val="28"/>
                <w:lang w:val="en-US" w:eastAsia="zh-CN"/>
              </w:rPr>
              <w:t xml:space="preserve">30</w:t>
            </w:r>
            <w:r/>
          </w:p>
          <w:p>
            <w:pPr>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超出采购预算价的报价其投标将被拒绝，得分按四舍五入取至小数点后两位。</w:t>
            </w:r>
            <w:r/>
          </w:p>
        </w:tc>
      </w:tr>
      <w:tr>
        <w:trPr>
          <w:jc w:val="center"/>
          <w:trHeight w:val="1062"/>
        </w:trPr>
        <w:tc>
          <w:tcPr>
            <w:tcW w:w="1641" w:type="dxa"/>
            <w:vAlign w:val="center"/>
            <w:vMerge w:val="restart"/>
            <w:textDirection w:val="lrTb"/>
            <w:noWrap w:val="false"/>
          </w:tcPr>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技术部分（</w:t>
            </w:r>
            <w:r>
              <w:rPr>
                <w:rFonts w:hint="eastAsia" w:ascii="宋体" w:hAnsi="宋体" w:eastAsia="宋体" w:cs="宋体"/>
                <w:color w:val="000000"/>
                <w:sz w:val="28"/>
                <w:szCs w:val="28"/>
              </w:rPr>
              <w:t xml:space="preserve">保洁实施</w:t>
            </w:r>
            <w:r/>
          </w:p>
          <w:p>
            <w:pPr>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方案</w:t>
            </w:r>
            <w:r>
              <w:rPr>
                <w:rFonts w:hint="eastAsia" w:ascii="宋体" w:hAnsi="宋体" w:eastAsia="宋体" w:cs="宋体"/>
                <w:color w:val="000000"/>
                <w:sz w:val="28"/>
                <w:szCs w:val="28"/>
                <w:lang w:val="en-US" w:eastAsia="zh-CN"/>
              </w:rPr>
              <w:t xml:space="preserve">60</w:t>
            </w:r>
            <w:r>
              <w:rPr>
                <w:rFonts w:hint="eastAsia" w:ascii="宋体" w:hAnsi="宋体" w:eastAsia="宋体" w:cs="宋体"/>
                <w:color w:val="000000"/>
                <w:sz w:val="28"/>
                <w:szCs w:val="28"/>
              </w:rPr>
              <w:t xml:space="preserve">分）</w:t>
            </w:r>
            <w:r/>
          </w:p>
          <w:p>
            <w:pPr>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r>
            <w:r/>
          </w:p>
          <w:p>
            <w:pPr>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p>
            <w:pPr>
              <w:pStyle w:val="1065"/>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项目分析</w:t>
            </w:r>
            <w:r/>
          </w:p>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10</w:t>
            </w:r>
            <w:r>
              <w:rPr>
                <w:rFonts w:hint="eastAsia" w:ascii="宋体" w:hAnsi="宋体" w:eastAsia="宋体" w:cs="宋体"/>
                <w:color w:val="000000"/>
                <w:sz w:val="28"/>
                <w:szCs w:val="28"/>
              </w:rPr>
              <w:t xml:space="preserve">分）</w:t>
            </w:r>
            <w:r/>
          </w:p>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6980" w:type="dxa"/>
            <w:vAlign w:val="center"/>
            <w:textDirection w:val="lrTb"/>
            <w:noWrap w:val="false"/>
          </w:tcPr>
          <w:p>
            <w:pPr>
              <w:pStyle w:val="1031"/>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lang w:val="en-US" w:eastAsia="zh-CN"/>
              </w:rPr>
              <w:t xml:space="preserve">对本</w:t>
            </w:r>
            <w:r>
              <w:rPr>
                <w:rFonts w:hint="eastAsia" w:ascii="宋体" w:hAnsi="宋体" w:eastAsia="宋体" w:cs="宋体"/>
                <w:color w:val="000000"/>
                <w:sz w:val="28"/>
                <w:szCs w:val="28"/>
              </w:rPr>
              <w:t xml:space="preserve">项目的服务定位</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目标</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rPr>
              <w:t xml:space="preserve">作业范围和现场作业的难</w:t>
            </w:r>
            <w:r>
              <w:rPr>
                <w:rFonts w:hint="eastAsia" w:ascii="宋体" w:hAnsi="宋体" w:eastAsia="宋体" w:cs="宋体"/>
                <w:color w:val="000000"/>
                <w:spacing w:val="-8"/>
                <w:sz w:val="28"/>
                <w:szCs w:val="28"/>
              </w:rPr>
              <w:t xml:space="preserve">点、重点等描述与分析是否全面、清晰、准确进行综合评分。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lang w:val="en-US" w:eastAsia="zh-CN"/>
              </w:rPr>
              <w:suppressLineNumbers w:val="0"/>
            </w:pPr>
            <w:r>
              <w:rPr>
                <w:rFonts w:hint="eastAsia" w:ascii="宋体" w:hAnsi="宋体" w:eastAsia="宋体" w:cs="宋体"/>
                <w:color w:val="000000"/>
                <w:spacing w:val="-8"/>
                <w:sz w:val="28"/>
                <w:szCs w:val="28"/>
                <w:lang w:val="en-US" w:eastAsia="zh-CN"/>
              </w:rPr>
              <w:t xml:space="preserve">内容详细具体、可行性强、针对性强的得10分；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lang w:val="en-US" w:eastAsia="zh-CN"/>
              </w:rPr>
              <w:suppressLineNumbers w:val="0"/>
            </w:pPr>
            <w:r>
              <w:rPr>
                <w:rFonts w:hint="eastAsia" w:ascii="宋体" w:hAnsi="宋体" w:eastAsia="宋体" w:cs="宋体"/>
                <w:color w:val="000000"/>
                <w:spacing w:val="-8"/>
                <w:sz w:val="28"/>
                <w:szCs w:val="28"/>
                <w:lang w:val="en-US" w:eastAsia="zh-CN"/>
              </w:rPr>
              <w:t xml:space="preserve">内容较完整、可行性较强、针对性较强的得7分；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lang w:val="en-US" w:eastAsia="zh-CN"/>
              </w:rPr>
              <w:suppressLineNumbers w:val="0"/>
            </w:pPr>
            <w:r>
              <w:rPr>
                <w:rFonts w:hint="eastAsia" w:ascii="宋体" w:hAnsi="宋体" w:eastAsia="宋体" w:cs="宋体"/>
                <w:color w:val="000000"/>
                <w:spacing w:val="-8"/>
                <w:sz w:val="28"/>
                <w:szCs w:val="28"/>
                <w:lang w:val="en-US" w:eastAsia="zh-CN"/>
              </w:rPr>
              <w:t xml:space="preserve">内容基本完整、基本可行、针对性一般的得4分；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lang w:val="en-US" w:eastAsia="zh-CN"/>
              </w:rPr>
              <w:suppressLineNumbers w:val="0"/>
            </w:pPr>
            <w:r>
              <w:rPr>
                <w:rFonts w:hint="eastAsia" w:ascii="宋体" w:hAnsi="宋体" w:eastAsia="宋体" w:cs="宋体"/>
                <w:color w:val="000000"/>
                <w:spacing w:val="-8"/>
                <w:sz w:val="28"/>
                <w:szCs w:val="28"/>
                <w:lang w:val="en-US" w:eastAsia="zh-CN"/>
              </w:rPr>
              <w:t xml:space="preserve">内容不完整、可行性较差、针对性较差的得2分；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pacing w:val="-8"/>
                <w:sz w:val="28"/>
                <w:szCs w:val="28"/>
              </w:rPr>
              <w:suppressLineNumbers w:val="0"/>
            </w:pPr>
            <w:r>
              <w:rPr>
                <w:rFonts w:hint="eastAsia" w:ascii="宋体" w:hAnsi="宋体" w:eastAsia="宋体" w:cs="宋体"/>
                <w:color w:val="000000"/>
                <w:spacing w:val="-8"/>
                <w:sz w:val="28"/>
                <w:szCs w:val="28"/>
                <w:lang w:val="en-US" w:eastAsia="zh-CN"/>
              </w:rPr>
              <w:t xml:space="preserve">未提供不得分。本项最高得10分，最低得0分。</w:t>
            </w:r>
            <w:r/>
          </w:p>
        </w:tc>
      </w:tr>
      <w:tr>
        <w:trPr>
          <w:jc w:val="center"/>
          <w:trHeight w:val="1253"/>
        </w:trPr>
        <w:tc>
          <w:tcPr>
            <w:tcW w:w="1641" w:type="dxa"/>
            <w:vAlign w:val="center"/>
            <w:vMerge w:val="continue"/>
            <w:textDirection w:val="lrTb"/>
            <w:noWrap w:val="false"/>
          </w:tcPr>
          <w:p>
            <w:pPr>
              <w:pStyle w:val="1065"/>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项目管理团</w:t>
            </w:r>
            <w:r>
              <w:rPr>
                <w:rFonts w:hint="eastAsia" w:ascii="宋体" w:hAnsi="宋体" w:eastAsia="宋体" w:cs="宋体"/>
                <w:color w:val="000000"/>
                <w:spacing w:val="-3"/>
                <w:sz w:val="28"/>
                <w:szCs w:val="28"/>
              </w:rPr>
              <w:t xml:space="preserve">队、场所配备</w:t>
            </w:r>
            <w:r>
              <w:rPr>
                <w:rFonts w:hint="eastAsia" w:ascii="宋体" w:hAnsi="宋体" w:eastAsia="宋体" w:cs="宋体"/>
                <w:color w:val="000000"/>
                <w:sz w:val="28"/>
                <w:szCs w:val="28"/>
              </w:rPr>
              <w:t xml:space="preserve">方案（</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分）</w:t>
            </w:r>
            <w:r/>
          </w:p>
        </w:tc>
        <w:tc>
          <w:tcPr>
            <w:tcW w:w="6980" w:type="dxa"/>
            <w:vAlign w:val="center"/>
            <w:textDirection w:val="lrTb"/>
            <w:noWrap w:val="false"/>
          </w:tcPr>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rPr>
              <w:t xml:space="preserve">《项目管理团队、场所配备方案》的科学性合理性以及《项目组织架构表》的完善性进行综合评分。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内容详细具体、可行性强、针对性强的得6分；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内容较完整、可行性较强、针对性较强的得5分；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内容基本完整、基本可行、针对性一般的得3分；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内容不完整、可行性较差、针对性较差的得1分；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未提供不得分。本项最高得6分，最低得0分。</w:t>
            </w:r>
            <w:r/>
          </w:p>
        </w:tc>
      </w:tr>
      <w:tr>
        <w:trPr>
          <w:jc w:val="center"/>
          <w:trHeight w:val="1217"/>
        </w:trPr>
        <w:tc>
          <w:tcPr>
            <w:tcW w:w="1641" w:type="dxa"/>
            <w:vAlign w:val="center"/>
            <w:vMerge w:val="continue"/>
            <w:textDirection w:val="lrTb"/>
            <w:noWrap w:val="false"/>
          </w:tcPr>
          <w:p>
            <w:pPr>
              <w:pStyle w:val="1065"/>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pacing w:val="-3"/>
                <w:sz w:val="28"/>
                <w:szCs w:val="28"/>
              </w:rPr>
              <w:t xml:space="preserve">道路人工保洁</w:t>
            </w:r>
            <w:r>
              <w:rPr>
                <w:rFonts w:hint="eastAsia" w:ascii="宋体" w:hAnsi="宋体" w:eastAsia="宋体" w:cs="宋体"/>
                <w:color w:val="000000"/>
                <w:sz w:val="28"/>
                <w:szCs w:val="28"/>
              </w:rPr>
              <w:t xml:space="preserve">管理方案</w:t>
            </w:r>
            <w:r/>
          </w:p>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（10分）</w:t>
            </w:r>
            <w:r/>
          </w:p>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6980" w:type="dxa"/>
            <w:vAlign w:val="center"/>
            <w:textDirection w:val="lrTb"/>
            <w:noWrap w:val="false"/>
          </w:tcPr>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rPr>
              <w:t xml:space="preserve">《道路人工保洁管理方案》的排班、岗位设置、人工作业规范、内部人员管理制度、保洁人员培训计划、提高劳动生产率等内容进行综合评分。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内容详细具体、可行性强、针对性强的得10分；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内容较完整、可行性较强、针对性较强的得7分；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内容基本完整、基本可行、针对性一般的得4分；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内容不完整、可行性较差、针对性较差的得2分；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未提供不得分。本项最高得10分，最低得0分。</w:t>
            </w:r>
            <w:r/>
          </w:p>
        </w:tc>
      </w:tr>
      <w:tr>
        <w:trPr>
          <w:jc w:val="center"/>
          <w:trHeight w:val="919"/>
        </w:trPr>
        <w:tc>
          <w:tcPr>
            <w:tcW w:w="1641" w:type="dxa"/>
            <w:vAlign w:val="center"/>
            <w:vMerge w:val="continue"/>
            <w:textDirection w:val="lrTb"/>
            <w:noWrap w:val="false"/>
          </w:tcPr>
          <w:p>
            <w:pPr>
              <w:pStyle w:val="1065"/>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环卫机械化作业管理（10分）</w:t>
            </w:r>
            <w:r/>
          </w:p>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6980" w:type="dxa"/>
            <w:vAlign w:val="center"/>
            <w:textDirection w:val="lrTb"/>
            <w:noWrap w:val="false"/>
          </w:tcPr>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rPr>
              <w:t xml:space="preserve">《环卫机械化作业管理方案》机械化设备配备、作业方案、日常和季节性作业时间安排、停车场地、机械化设备管理制度、内部人员管理制度、内部人员岗位职责、设备保养等内容进行综合评分。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内容详细具体、可行性强、针对性强的得10分；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内容较完整、可行性较强、针对性较强的得7分；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内容基本完整、基本可行、针对性一般的得4分；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内容不完整、可行性较差、针对性较差的得2分；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未提供不得分。本项最高得10分，最低得0分。</w:t>
            </w:r>
            <w:r/>
          </w:p>
        </w:tc>
      </w:tr>
      <w:tr>
        <w:trPr>
          <w:jc w:val="center"/>
          <w:trHeight w:val="1016"/>
        </w:trPr>
        <w:tc>
          <w:tcPr>
            <w:tcW w:w="1641" w:type="dxa"/>
            <w:vAlign w:val="center"/>
            <w:vMerge w:val="continue"/>
            <w:textDirection w:val="lrTb"/>
            <w:noWrap w:val="false"/>
          </w:tcPr>
          <w:p>
            <w:pPr>
              <w:pStyle w:val="1065"/>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公厕保洁管理方案</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分）</w:t>
            </w:r>
            <w:r/>
          </w:p>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6980" w:type="dxa"/>
            <w:vAlign w:val="center"/>
            <w:textDirection w:val="lrTb"/>
            <w:noWrap w:val="false"/>
          </w:tcPr>
          <w:p>
            <w:pPr>
              <w:pStyle w:val="1031"/>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依据供应商响应文件中《公厕保洁管理方案》、拟达到的效果以及人员班次安排进行综合打分。</w:t>
            </w:r>
            <w:r/>
          </w:p>
          <w:p>
            <w:pPr>
              <w:pStyle w:val="1031"/>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内容详细具体、可行性强、针对性强的得6分；</w:t>
            </w:r>
            <w:r/>
          </w:p>
          <w:p>
            <w:pPr>
              <w:pStyle w:val="1031"/>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内容较完整、可行性较强、针对性较强的得5分；</w:t>
            </w:r>
            <w:r/>
          </w:p>
          <w:p>
            <w:pPr>
              <w:pStyle w:val="1031"/>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内容基本完整、基本可行、针对性一般的得3分；</w:t>
            </w:r>
            <w:r/>
          </w:p>
          <w:p>
            <w:pPr>
              <w:pStyle w:val="1031"/>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内容不完整、可行性较差、针对性较差的得1分；</w:t>
            </w:r>
            <w:r/>
          </w:p>
          <w:p>
            <w:pPr>
              <w:pStyle w:val="1031"/>
              <w:ind w:left="0" w:right="0"/>
              <w:jc w:val="left"/>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未提供不得分。本项最高得6分，最低得0分。</w:t>
            </w:r>
            <w:r/>
          </w:p>
        </w:tc>
      </w:tr>
      <w:tr>
        <w:trPr>
          <w:jc w:val="center"/>
          <w:trHeight w:val="494"/>
        </w:trPr>
        <w:tc>
          <w:tcPr>
            <w:tcW w:w="1641" w:type="dxa"/>
            <w:vAlign w:val="center"/>
            <w:vMerge w:val="continue"/>
            <w:textDirection w:val="lrTb"/>
            <w:noWrap w:val="false"/>
          </w:tcPr>
          <w:p>
            <w:pPr>
              <w:pStyle w:val="1065"/>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应急、突击、重大活动保障方案（</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分）</w:t>
            </w:r>
            <w:r/>
          </w:p>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6980" w:type="dxa"/>
            <w:vAlign w:val="center"/>
            <w:textDirection w:val="lrTb"/>
            <w:noWrap w:val="false"/>
          </w:tcPr>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rPr>
              <w:t xml:space="preserve">《重大活动保障应急预案》《特殊季节性保洁应急预案》《道路大面积污染应急预案》《除雪应急预案》《台风暴雨等恶劣天气应急预案》应急机构、组织流程是否健全，是否有重大</w:t>
            </w:r>
            <w:r>
              <w:rPr>
                <w:rFonts w:hint="eastAsia" w:ascii="宋体" w:hAnsi="宋体" w:eastAsia="宋体" w:cs="宋体"/>
                <w:color w:val="000000"/>
                <w:spacing w:val="-6"/>
                <w:sz w:val="28"/>
                <w:szCs w:val="28"/>
              </w:rPr>
              <w:t xml:space="preserve">或突发事件应急保障措施且是否合理进行综合</w:t>
            </w:r>
            <w:r>
              <w:rPr>
                <w:rFonts w:hint="eastAsia" w:ascii="宋体" w:hAnsi="宋体" w:eastAsia="宋体" w:cs="宋体"/>
                <w:color w:val="000000"/>
                <w:sz w:val="28"/>
                <w:szCs w:val="28"/>
              </w:rPr>
              <w:t xml:space="preserve">评分。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内容详细具体、可行性强、针对性强的得6分；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内容较完整、可行性较强、针对性较强的得5分；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内容基本完整、基本可行、针对性一般的得3分；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内容不完整、可行性较差、针对性较差的得1分；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未提供不得分。本项最高得5分，最低得0分。</w:t>
            </w:r>
            <w:r/>
          </w:p>
        </w:tc>
      </w:tr>
      <w:tr>
        <w:trPr>
          <w:jc w:val="center"/>
          <w:trHeight w:val="1162"/>
        </w:trPr>
        <w:tc>
          <w:tcPr>
            <w:tcW w:w="1641" w:type="dxa"/>
            <w:vAlign w:val="center"/>
            <w:vMerge w:val="continue"/>
            <w:textDirection w:val="lrTb"/>
            <w:noWrap w:val="false"/>
          </w:tcPr>
          <w:p>
            <w:pPr>
              <w:pStyle w:val="1065"/>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r>
            <w:r/>
          </w:p>
        </w:tc>
        <w:tc>
          <w:tcPr>
            <w:tcW w:w="1835" w:type="dxa"/>
            <w:vAlign w:val="center"/>
            <w:textDirection w:val="lrTb"/>
            <w:noWrap w:val="false"/>
          </w:tcPr>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文明、安全作业管理实施方案（</w:t>
            </w: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rPr>
              <w:t xml:space="preserve">分）</w:t>
            </w:r>
            <w:r/>
          </w:p>
        </w:tc>
        <w:tc>
          <w:tcPr>
            <w:tcW w:w="6980" w:type="dxa"/>
            <w:vAlign w:val="center"/>
            <w:textDirection w:val="lrTb"/>
            <w:noWrap w:val="false"/>
          </w:tcPr>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eastAsia="zh-CN"/>
              </w:rPr>
              <w:t xml:space="preserve">依据供应商响应文件中《</w:t>
            </w:r>
            <w:r>
              <w:rPr>
                <w:rFonts w:hint="eastAsia" w:ascii="宋体" w:hAnsi="宋体" w:eastAsia="宋体" w:cs="宋体"/>
                <w:color w:val="000000"/>
                <w:sz w:val="28"/>
                <w:szCs w:val="28"/>
              </w:rPr>
              <w:t xml:space="preserve">文明、安全作业管理实施方案》进行综合评分。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内容详细具体、可行性强、针对性强的得6分；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内容较完整、可行性较强、针对性较强的得5分；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内容基本完整、基本可行、针对性一般的得3分；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内容不完整、可行性较差、针对性较差的得1分；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未提供不得分。本项最高得6分，最低得0分。</w:t>
            </w:r>
            <w:r/>
          </w:p>
        </w:tc>
      </w:tr>
      <w:tr>
        <w:trPr>
          <w:jc w:val="center"/>
          <w:trHeight w:val="887"/>
        </w:trPr>
        <w:tc>
          <w:tcPr>
            <w:tcW w:w="1641" w:type="dxa"/>
            <w:vAlign w:val="center"/>
            <w:vMerge w:val="continue"/>
            <w:textDirection w:val="lrTb"/>
            <w:noWrap w:val="false"/>
          </w:tcPr>
          <w:p>
            <w:pPr>
              <w:pStyle w:val="1065"/>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835" w:type="dxa"/>
            <w:vAlign w:val="center"/>
            <w:textDirection w:val="lrTb"/>
            <w:noWrap w:val="false"/>
          </w:tcPr>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其他管理方案（</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分）</w:t>
            </w:r>
            <w:r/>
          </w:p>
        </w:tc>
        <w:tc>
          <w:tcPr>
            <w:tcW w:w="6980" w:type="dxa"/>
            <w:vAlign w:val="center"/>
            <w:textDirection w:val="lrTb"/>
            <w:noWrap w:val="false"/>
          </w:tcPr>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eastAsia="zh-CN"/>
              </w:rPr>
              <w:t xml:space="preserve">依据供应商响应文件中</w:t>
            </w:r>
            <w:r>
              <w:rPr>
                <w:rFonts w:hint="eastAsia" w:ascii="宋体" w:hAnsi="宋体" w:eastAsia="宋体" w:cs="宋体"/>
                <w:color w:val="000000"/>
                <w:sz w:val="28"/>
                <w:szCs w:val="28"/>
                <w:highlight w:val="none"/>
                <w:shd w:val="clear" w:color="auto" w:fill="ffffff"/>
                <w:lang w:val="en-US" w:eastAsia="zh-CN" w:bidi="ar"/>
              </w:rPr>
              <w:t xml:space="preserve">护栏冲洗</w:t>
            </w:r>
            <w:r>
              <w:rPr>
                <w:rFonts w:hint="eastAsia" w:ascii="宋体" w:hAnsi="宋体" w:eastAsia="宋体" w:cs="宋体"/>
                <w:color w:val="000000"/>
                <w:sz w:val="28"/>
                <w:szCs w:val="28"/>
                <w:highlight w:val="none"/>
              </w:rPr>
              <w:t xml:space="preserve">、野广告清理管理等方案及拟达到的效果进行综合评分。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内容详细具体、可行性强、针对性强的得6分；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内容较完整、可行性较强、针对性较强的得5分；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内容基本完整、基本可行、针对性一般的得3分；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内容不完整、可行性较差、针对性较差的得1分；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rPr>
              <w:t xml:space="preserve">未提供不得分。本项最高得6分，最低得0分。</w:t>
            </w:r>
            <w:r/>
          </w:p>
        </w:tc>
      </w:tr>
      <w:tr>
        <w:trPr>
          <w:jc w:val="center"/>
          <w:trHeight w:val="2058"/>
        </w:trPr>
        <w:tc>
          <w:tcPr>
            <w:tcW w:w="1641" w:type="dxa"/>
            <w:vAlign w:val="center"/>
            <w:vMerge w:val="restart"/>
            <w:textDirection w:val="lrTb"/>
            <w:noWrap w:val="false"/>
          </w:tcPr>
          <w:p>
            <w:pPr>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商务部分（</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w:t>
            </w:r>
            <w:r/>
          </w:p>
          <w:p>
            <w:pPr>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835" w:type="dxa"/>
            <w:vAlign w:val="center"/>
            <w:textDirection w:val="lrTb"/>
            <w:noWrap w:val="false"/>
          </w:tcPr>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rPr>
              <w:t xml:space="preserve">人员</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车辆</w:t>
            </w:r>
            <w:r/>
          </w:p>
          <w:p>
            <w:pPr>
              <w:pStyle w:val="1031"/>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配置</w:t>
            </w:r>
            <w:r/>
          </w:p>
          <w:p>
            <w:pPr>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pacing w:val="-31"/>
                <w:sz w:val="28"/>
                <w:szCs w:val="28"/>
                <w:highlight w:val="none"/>
              </w:rPr>
              <w:t xml:space="preserve">分</w:t>
            </w:r>
            <w:r>
              <w:rPr>
                <w:rFonts w:hint="eastAsia" w:ascii="宋体" w:hAnsi="宋体" w:eastAsia="宋体" w:cs="宋体"/>
                <w:color w:val="000000"/>
                <w:sz w:val="28"/>
                <w:szCs w:val="28"/>
                <w:highlight w:val="none"/>
              </w:rPr>
              <w:t xml:space="preserve">）</w:t>
            </w:r>
            <w:r/>
          </w:p>
        </w:tc>
        <w:tc>
          <w:tcPr>
            <w:tcW w:w="6980" w:type="dxa"/>
            <w:vAlign w:val="center"/>
            <w:textDirection w:val="lrTb"/>
            <w:noWrap w:val="false"/>
          </w:tcPr>
          <w:p>
            <w:pPr>
              <w:ind w:left="0" w:right="0"/>
              <w:keepLines w:val="0"/>
              <w:keepNext w:val="0"/>
              <w:pageBreakBefore w:val="0"/>
              <w:spacing w:beforeAutospacing="0" w:afterAutospacing="0" w:line="360" w:lineRule="auto"/>
              <w:rPr>
                <w:rFonts w:hint="eastAsia" w:ascii="宋体" w:hAnsi="宋体" w:eastAsia="宋体" w:cs="宋体"/>
                <w:color w:val="000000"/>
                <w:spacing w:val="-3"/>
                <w:sz w:val="28"/>
                <w:szCs w:val="28"/>
                <w:highlight w:val="none"/>
                <w:lang w:val="zh-CN" w:eastAsia="zh-CN" w:bidi="ar-SA"/>
              </w:rPr>
              <w:suppressLineNumbers w:val="0"/>
            </w:pPr>
            <w:r>
              <w:rPr>
                <w:rFonts w:hint="eastAsia" w:ascii="宋体" w:hAnsi="宋体" w:eastAsia="宋体" w:cs="宋体"/>
                <w:color w:val="000000"/>
                <w:spacing w:val="-3"/>
                <w:sz w:val="28"/>
                <w:szCs w:val="28"/>
                <w:highlight w:val="none"/>
                <w:lang w:val="zh-CN" w:eastAsia="zh-CN" w:bidi="ar-SA"/>
              </w:rPr>
              <w:t xml:space="preserve">（1）提供《</w:t>
            </w:r>
            <w:r>
              <w:rPr>
                <w:rFonts w:hint="eastAsia" w:ascii="宋体" w:hAnsi="宋体" w:eastAsia="宋体" w:cs="宋体"/>
                <w:color w:val="000000"/>
                <w:spacing w:val="-3"/>
                <w:sz w:val="28"/>
                <w:szCs w:val="28"/>
                <w:highlight w:val="none"/>
                <w:lang w:val="en-US" w:eastAsia="zh-CN" w:bidi="ar-SA"/>
              </w:rPr>
              <w:t xml:space="preserve">人员配置</w:t>
            </w:r>
            <w:r>
              <w:rPr>
                <w:rFonts w:hint="eastAsia" w:ascii="宋体" w:hAnsi="宋体" w:eastAsia="宋体" w:cs="宋体"/>
                <w:color w:val="000000"/>
                <w:spacing w:val="-3"/>
                <w:sz w:val="28"/>
                <w:szCs w:val="28"/>
                <w:highlight w:val="none"/>
                <w:lang w:val="zh-CN" w:eastAsia="zh-CN" w:bidi="ar-SA"/>
              </w:rPr>
              <w:t xml:space="preserve">表》，在满足采购文件《采购需求》中“</w:t>
            </w:r>
            <w:r>
              <w:rPr>
                <w:rFonts w:hint="eastAsia" w:ascii="宋体" w:hAnsi="宋体" w:eastAsia="宋体" w:cs="宋体"/>
                <w:color w:val="000000"/>
                <w:spacing w:val="-3"/>
                <w:sz w:val="28"/>
                <w:szCs w:val="28"/>
                <w:highlight w:val="none"/>
                <w:lang w:val="en-US" w:eastAsia="zh-CN" w:bidi="ar-SA"/>
              </w:rPr>
              <w:t xml:space="preserve">人员配置</w:t>
            </w:r>
            <w:r>
              <w:rPr>
                <w:rFonts w:hint="eastAsia" w:ascii="宋体" w:hAnsi="宋体" w:eastAsia="宋体" w:cs="宋体"/>
                <w:color w:val="000000"/>
                <w:spacing w:val="-3"/>
                <w:sz w:val="28"/>
                <w:szCs w:val="28"/>
                <w:highlight w:val="none"/>
                <w:lang w:val="zh-CN" w:eastAsia="zh-CN" w:bidi="ar-SA"/>
              </w:rPr>
              <w:t xml:space="preserve">要求”的得</w:t>
            </w:r>
            <w:r>
              <w:rPr>
                <w:rFonts w:hint="eastAsia" w:ascii="宋体" w:hAnsi="宋体" w:eastAsia="宋体" w:cs="宋体"/>
                <w:color w:val="000000"/>
                <w:spacing w:val="-3"/>
                <w:sz w:val="28"/>
                <w:szCs w:val="28"/>
                <w:highlight w:val="none"/>
                <w:lang w:val="en-US" w:eastAsia="zh-CN" w:bidi="ar-SA"/>
              </w:rPr>
              <w:t xml:space="preserve">1</w:t>
            </w:r>
            <w:r>
              <w:rPr>
                <w:rFonts w:hint="eastAsia" w:ascii="宋体" w:hAnsi="宋体" w:eastAsia="宋体" w:cs="宋体"/>
                <w:color w:val="000000"/>
                <w:spacing w:val="-3"/>
                <w:sz w:val="28"/>
                <w:szCs w:val="28"/>
                <w:highlight w:val="none"/>
                <w:lang w:val="zh-CN" w:eastAsia="zh-CN" w:bidi="ar-SA"/>
              </w:rPr>
              <w:t xml:space="preserve">分；</w:t>
            </w:r>
            <w:r>
              <w:rPr>
                <w:rFonts w:hint="eastAsia" w:ascii="宋体" w:hAnsi="宋体" w:eastAsia="宋体" w:cs="宋体"/>
                <w:color w:val="000000"/>
                <w:spacing w:val="-3"/>
                <w:sz w:val="28"/>
                <w:szCs w:val="28"/>
                <w:highlight w:val="none"/>
                <w:lang w:val="en-US" w:eastAsia="zh-CN" w:bidi="ar-SA"/>
              </w:rPr>
              <w:t xml:space="preserve">在</w:t>
            </w:r>
            <w:r>
              <w:rPr>
                <w:rFonts w:hint="eastAsia" w:ascii="宋体" w:hAnsi="宋体" w:eastAsia="宋体" w:cs="宋体"/>
                <w:color w:val="000000"/>
                <w:spacing w:val="-3"/>
                <w:sz w:val="28"/>
                <w:szCs w:val="28"/>
                <w:highlight w:val="none"/>
                <w:lang w:val="zh-CN" w:eastAsia="zh-CN" w:bidi="ar-SA"/>
              </w:rPr>
              <w:t xml:space="preserve">“</w:t>
            </w:r>
            <w:r>
              <w:rPr>
                <w:rFonts w:hint="eastAsia" w:ascii="宋体" w:hAnsi="宋体" w:eastAsia="宋体" w:cs="宋体"/>
                <w:color w:val="000000"/>
                <w:spacing w:val="-3"/>
                <w:sz w:val="28"/>
                <w:szCs w:val="28"/>
                <w:highlight w:val="none"/>
                <w:lang w:val="en-US" w:eastAsia="zh-CN" w:bidi="ar-SA"/>
              </w:rPr>
              <w:t xml:space="preserve">人员配置</w:t>
            </w:r>
            <w:r>
              <w:rPr>
                <w:rFonts w:hint="eastAsia" w:ascii="宋体" w:hAnsi="宋体" w:eastAsia="宋体" w:cs="宋体"/>
                <w:color w:val="000000"/>
                <w:spacing w:val="-3"/>
                <w:sz w:val="28"/>
                <w:szCs w:val="28"/>
                <w:highlight w:val="none"/>
                <w:lang w:val="zh-CN" w:eastAsia="zh-CN" w:bidi="ar-SA"/>
              </w:rPr>
              <w:t xml:space="preserve">要求”</w:t>
            </w:r>
            <w:r>
              <w:rPr>
                <w:rFonts w:hint="eastAsia" w:ascii="宋体" w:hAnsi="宋体" w:eastAsia="宋体" w:cs="宋体"/>
                <w:color w:val="000000"/>
                <w:spacing w:val="-3"/>
                <w:sz w:val="28"/>
                <w:szCs w:val="28"/>
                <w:highlight w:val="none"/>
                <w:lang w:val="en-US" w:eastAsia="zh-CN" w:bidi="ar-SA"/>
              </w:rPr>
              <w:t xml:space="preserve">的基础上，</w:t>
            </w:r>
            <w:r>
              <w:rPr>
                <w:rFonts w:hint="eastAsia" w:ascii="宋体" w:hAnsi="宋体" w:eastAsia="宋体" w:cs="宋体"/>
                <w:color w:val="000000"/>
                <w:spacing w:val="-3"/>
                <w:sz w:val="28"/>
                <w:szCs w:val="28"/>
                <w:highlight w:val="none"/>
                <w:lang w:val="zh-CN" w:eastAsia="zh-CN" w:bidi="ar-SA"/>
              </w:rPr>
              <w:t xml:space="preserve">每增加1名人员得</w:t>
            </w:r>
            <w:r>
              <w:rPr>
                <w:rFonts w:hint="eastAsia" w:ascii="宋体" w:hAnsi="宋体" w:eastAsia="宋体" w:cs="宋体"/>
                <w:color w:val="000000"/>
                <w:spacing w:val="-3"/>
                <w:sz w:val="28"/>
                <w:szCs w:val="28"/>
                <w:highlight w:val="none"/>
                <w:lang w:val="en-US" w:eastAsia="zh-CN" w:bidi="ar-SA"/>
              </w:rPr>
              <w:t xml:space="preserve">1</w:t>
            </w:r>
            <w:r>
              <w:rPr>
                <w:rFonts w:hint="eastAsia" w:ascii="宋体" w:hAnsi="宋体" w:eastAsia="宋体" w:cs="宋体"/>
                <w:color w:val="000000"/>
                <w:spacing w:val="-3"/>
                <w:sz w:val="28"/>
                <w:szCs w:val="28"/>
                <w:highlight w:val="none"/>
                <w:lang w:val="zh-CN" w:eastAsia="zh-CN" w:bidi="ar-SA"/>
              </w:rPr>
              <w:t xml:space="preserve">分，最多得</w:t>
            </w:r>
            <w:r>
              <w:rPr>
                <w:rFonts w:hint="eastAsia" w:ascii="宋体" w:hAnsi="宋体" w:eastAsia="宋体" w:cs="宋体"/>
                <w:color w:val="000000"/>
                <w:spacing w:val="-3"/>
                <w:sz w:val="28"/>
                <w:szCs w:val="28"/>
                <w:highlight w:val="none"/>
                <w:lang w:val="en-US" w:eastAsia="zh-CN" w:bidi="ar-SA"/>
              </w:rPr>
              <w:t xml:space="preserve">2</w:t>
            </w:r>
            <w:r>
              <w:rPr>
                <w:rFonts w:hint="eastAsia" w:ascii="宋体" w:hAnsi="宋体" w:eastAsia="宋体" w:cs="宋体"/>
                <w:color w:val="000000"/>
                <w:spacing w:val="-3"/>
                <w:sz w:val="28"/>
                <w:szCs w:val="28"/>
                <w:highlight w:val="none"/>
                <w:lang w:val="zh-CN" w:eastAsia="zh-CN" w:bidi="ar-SA"/>
              </w:rPr>
              <w:t xml:space="preserve">分</w:t>
            </w:r>
            <w:r>
              <w:rPr>
                <w:rFonts w:hint="eastAsia" w:ascii="宋体" w:hAnsi="宋体" w:eastAsia="宋体" w:cs="宋体"/>
                <w:color w:val="000000"/>
                <w:spacing w:val="-3"/>
                <w:sz w:val="28"/>
                <w:szCs w:val="28"/>
                <w:highlight w:val="none"/>
                <w:lang w:val="en-US" w:eastAsia="zh-CN" w:bidi="ar-SA"/>
              </w:rPr>
              <w:t xml:space="preserve">。本项最高得3分。</w:t>
            </w:r>
            <w:r/>
          </w:p>
          <w:p>
            <w:pPr>
              <w:ind w:left="0" w:right="0"/>
              <w:keepLines w:val="0"/>
              <w:keepNext w:val="0"/>
              <w:pageBreakBefore w:val="0"/>
              <w:spacing w:beforeAutospacing="0" w:afterAutospacing="0" w:line="360" w:lineRule="auto"/>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zh-CN" w:eastAsia="zh-CN" w:bidi="ar-SA"/>
              </w:rPr>
              <w:t xml:space="preserve">（2）提供《</w:t>
            </w:r>
            <w:r>
              <w:rPr>
                <w:rFonts w:hint="eastAsia" w:ascii="宋体" w:hAnsi="宋体" w:eastAsia="宋体" w:cs="宋体"/>
                <w:color w:val="000000"/>
                <w:spacing w:val="-3"/>
                <w:sz w:val="28"/>
                <w:szCs w:val="28"/>
                <w:highlight w:val="none"/>
                <w:lang w:val="en-US" w:eastAsia="zh-CN" w:bidi="ar-SA"/>
              </w:rPr>
              <w:t xml:space="preserve">设备（车辆）</w:t>
            </w:r>
            <w:r>
              <w:rPr>
                <w:rFonts w:hint="eastAsia" w:ascii="宋体" w:hAnsi="宋体" w:eastAsia="宋体" w:cs="宋体"/>
                <w:color w:val="000000"/>
                <w:spacing w:val="-3"/>
                <w:sz w:val="28"/>
                <w:szCs w:val="28"/>
                <w:highlight w:val="none"/>
                <w:lang w:val="zh-CN" w:eastAsia="zh-CN" w:bidi="ar-SA"/>
              </w:rPr>
              <w:t xml:space="preserve">配备表》，完全满足采购文件《采购需求》中“</w:t>
            </w:r>
            <w:r>
              <w:rPr>
                <w:rFonts w:hint="eastAsia" w:ascii="宋体" w:hAnsi="宋体" w:eastAsia="宋体" w:cs="宋体"/>
                <w:color w:val="000000"/>
                <w:spacing w:val="-3"/>
                <w:sz w:val="28"/>
                <w:szCs w:val="28"/>
                <w:highlight w:val="none"/>
                <w:lang w:val="en-US" w:eastAsia="zh-CN" w:bidi="ar-SA"/>
              </w:rPr>
              <w:t xml:space="preserve">设备（车辆）</w:t>
            </w:r>
            <w:r>
              <w:rPr>
                <w:rFonts w:hint="eastAsia" w:ascii="宋体" w:hAnsi="宋体" w:eastAsia="宋体" w:cs="宋体"/>
                <w:color w:val="000000"/>
                <w:spacing w:val="-3"/>
                <w:sz w:val="28"/>
                <w:szCs w:val="28"/>
                <w:highlight w:val="none"/>
                <w:lang w:val="zh-CN" w:eastAsia="zh-CN" w:bidi="ar-SA"/>
              </w:rPr>
              <w:t xml:space="preserve">配备要求”的得</w:t>
            </w:r>
            <w:r>
              <w:rPr>
                <w:rFonts w:hint="eastAsia" w:ascii="宋体" w:hAnsi="宋体" w:eastAsia="宋体" w:cs="宋体"/>
                <w:color w:val="000000"/>
                <w:spacing w:val="-3"/>
                <w:sz w:val="28"/>
                <w:szCs w:val="28"/>
                <w:highlight w:val="none"/>
                <w:lang w:val="en-US" w:eastAsia="zh-CN" w:bidi="ar-SA"/>
              </w:rPr>
              <w:t xml:space="preserve">1</w:t>
            </w:r>
            <w:r>
              <w:rPr>
                <w:rFonts w:hint="eastAsia" w:ascii="宋体" w:hAnsi="宋体" w:eastAsia="宋体" w:cs="宋体"/>
                <w:color w:val="000000"/>
                <w:spacing w:val="-3"/>
                <w:sz w:val="28"/>
                <w:szCs w:val="28"/>
                <w:highlight w:val="none"/>
                <w:lang w:val="zh-CN" w:eastAsia="zh-CN" w:bidi="ar-SA"/>
              </w:rPr>
              <w:t xml:space="preserve">分，每增加一辆8吨扫地车</w:t>
            </w:r>
            <w:r>
              <w:rPr>
                <w:rFonts w:hint="eastAsia" w:ascii="宋体" w:hAnsi="宋体" w:eastAsia="宋体" w:cs="宋体"/>
                <w:color w:val="000000"/>
                <w:spacing w:val="-3"/>
                <w:sz w:val="28"/>
                <w:szCs w:val="28"/>
                <w:highlight w:val="none"/>
                <w:lang w:val="en-US" w:eastAsia="zh-CN" w:bidi="ar-SA"/>
              </w:rPr>
              <w:t xml:space="preserve">/</w:t>
            </w:r>
            <w:r>
              <w:rPr>
                <w:rFonts w:hint="eastAsia" w:ascii="宋体" w:hAnsi="宋体" w:eastAsia="宋体" w:cs="宋体"/>
                <w:color w:val="000000"/>
                <w:spacing w:val="-3"/>
                <w:sz w:val="28"/>
                <w:szCs w:val="28"/>
                <w:highlight w:val="none"/>
                <w:lang w:val="zh-CN" w:eastAsia="zh-CN" w:bidi="ar-SA"/>
              </w:rPr>
              <w:t xml:space="preserve">小型洒水车</w:t>
            </w:r>
            <w:r>
              <w:rPr>
                <w:rFonts w:hint="eastAsia" w:ascii="宋体" w:hAnsi="宋体" w:eastAsia="宋体" w:cs="宋体"/>
                <w:color w:val="000000"/>
                <w:spacing w:val="-3"/>
                <w:sz w:val="28"/>
                <w:szCs w:val="28"/>
                <w:highlight w:val="none"/>
                <w:lang w:val="en-US" w:eastAsia="zh-CN" w:bidi="ar-SA"/>
              </w:rPr>
              <w:t xml:space="preserve">/</w:t>
            </w:r>
            <w:r>
              <w:rPr>
                <w:rFonts w:hint="eastAsia" w:ascii="宋体" w:hAnsi="宋体" w:eastAsia="宋体" w:cs="宋体"/>
                <w:color w:val="000000"/>
                <w:spacing w:val="-3"/>
                <w:sz w:val="28"/>
                <w:szCs w:val="28"/>
                <w:highlight w:val="none"/>
                <w:lang w:val="zh-CN" w:eastAsia="zh-CN" w:bidi="ar-SA"/>
              </w:rPr>
              <w:t xml:space="preserve">垃圾分类上门收集车得</w:t>
            </w:r>
            <w:r>
              <w:rPr>
                <w:rFonts w:hint="eastAsia" w:ascii="宋体" w:hAnsi="宋体" w:eastAsia="宋体" w:cs="宋体"/>
                <w:color w:val="000000"/>
                <w:spacing w:val="-3"/>
                <w:sz w:val="28"/>
                <w:szCs w:val="28"/>
                <w:highlight w:val="none"/>
                <w:lang w:val="en-US" w:eastAsia="zh-CN" w:bidi="ar-SA"/>
              </w:rPr>
              <w:t xml:space="preserve">1分，</w:t>
            </w:r>
            <w:r>
              <w:rPr>
                <w:rFonts w:hint="eastAsia" w:ascii="宋体" w:hAnsi="宋体" w:eastAsia="宋体" w:cs="宋体"/>
                <w:color w:val="000000"/>
                <w:spacing w:val="-3"/>
                <w:sz w:val="28"/>
                <w:szCs w:val="28"/>
                <w:highlight w:val="none"/>
                <w:lang w:val="zh-CN" w:eastAsia="zh-CN" w:bidi="ar-SA"/>
              </w:rPr>
              <w:t xml:space="preserve">最多得</w:t>
            </w:r>
            <w:r>
              <w:rPr>
                <w:rFonts w:hint="eastAsia" w:ascii="宋体" w:hAnsi="宋体" w:eastAsia="宋体" w:cs="宋体"/>
                <w:color w:val="000000"/>
                <w:spacing w:val="-3"/>
                <w:sz w:val="28"/>
                <w:szCs w:val="28"/>
                <w:highlight w:val="none"/>
                <w:lang w:val="en-US" w:eastAsia="zh-CN" w:bidi="ar-SA"/>
              </w:rPr>
              <w:t xml:space="preserve">2</w:t>
            </w:r>
            <w:r>
              <w:rPr>
                <w:rFonts w:hint="eastAsia" w:ascii="宋体" w:hAnsi="宋体" w:eastAsia="宋体" w:cs="宋体"/>
                <w:color w:val="000000"/>
                <w:spacing w:val="-3"/>
                <w:sz w:val="28"/>
                <w:szCs w:val="28"/>
                <w:highlight w:val="none"/>
                <w:lang w:val="zh-CN" w:eastAsia="zh-CN" w:bidi="ar-SA"/>
              </w:rPr>
              <w:t xml:space="preserve">分</w:t>
            </w:r>
            <w:r>
              <w:rPr>
                <w:rFonts w:hint="eastAsia" w:ascii="宋体" w:hAnsi="宋体" w:eastAsia="宋体" w:cs="宋体"/>
                <w:color w:val="000000"/>
                <w:spacing w:val="-3"/>
                <w:sz w:val="28"/>
                <w:szCs w:val="28"/>
                <w:highlight w:val="none"/>
                <w:lang w:val="en-US" w:eastAsia="zh-CN" w:bidi="ar-SA"/>
              </w:rPr>
              <w:t xml:space="preserve">。本项最高得3分。</w:t>
            </w:r>
            <w:r/>
          </w:p>
          <w:p>
            <w:pPr>
              <w:ind w:left="0" w:right="0"/>
              <w:keepLines w:val="0"/>
              <w:keepNext w:val="0"/>
              <w:pageBreakBefore w:val="0"/>
              <w:spacing w:beforeAutospacing="0" w:afterAutospacing="0" w:line="360" w:lineRule="auto"/>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b/>
                <w:bCs/>
                <w:color w:val="000000"/>
                <w:spacing w:val="-3"/>
                <w:sz w:val="28"/>
                <w:szCs w:val="28"/>
                <w:highlight w:val="none"/>
                <w:lang w:val="zh-CN" w:eastAsia="zh-CN" w:bidi="ar-SA"/>
              </w:rPr>
              <w:t xml:space="preserve">8吨扫地车、小型洒水车、垃圾分类上门收集车</w:t>
            </w:r>
            <w:r>
              <w:rPr>
                <w:rFonts w:hint="eastAsia" w:ascii="宋体" w:hAnsi="宋体" w:eastAsia="宋体" w:cs="宋体"/>
                <w:b/>
                <w:bCs/>
                <w:color w:val="000000"/>
                <w:spacing w:val="-3"/>
                <w:sz w:val="28"/>
                <w:szCs w:val="28"/>
                <w:highlight w:val="none"/>
                <w:lang w:val="en-US" w:eastAsia="zh-CN" w:bidi="ar-SA"/>
              </w:rPr>
              <w:t xml:space="preserve">须提供（车辆）购置发票或租赁合同原件扫描件加盖电子签章。</w:t>
            </w:r>
            <w:r/>
          </w:p>
          <w:p>
            <w:pPr>
              <w:ind w:left="0" w:right="0"/>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pacing w:val="-3"/>
                <w:sz w:val="28"/>
                <w:szCs w:val="28"/>
                <w:highlight w:val="none"/>
                <w:lang w:val="en-US" w:eastAsia="zh-CN" w:bidi="ar-SA"/>
              </w:rPr>
              <w:t xml:space="preserve">注：未提供或提供材料不满足</w:t>
            </w:r>
            <w:r>
              <w:rPr>
                <w:rFonts w:hint="eastAsia" w:ascii="宋体" w:hAnsi="宋体" w:eastAsia="宋体" w:cs="宋体"/>
                <w:color w:val="000000"/>
                <w:spacing w:val="-3"/>
                <w:sz w:val="28"/>
                <w:szCs w:val="28"/>
                <w:highlight w:val="none"/>
                <w:lang w:val="zh-CN" w:eastAsia="zh-CN" w:bidi="ar-SA"/>
              </w:rPr>
              <w:t xml:space="preserve">《采购需求》</w:t>
            </w:r>
            <w:r>
              <w:rPr>
                <w:rFonts w:hint="eastAsia" w:ascii="宋体" w:hAnsi="宋体" w:eastAsia="宋体" w:cs="宋体"/>
                <w:color w:val="000000"/>
                <w:spacing w:val="-3"/>
                <w:sz w:val="28"/>
                <w:szCs w:val="28"/>
                <w:highlight w:val="none"/>
                <w:lang w:val="en-US" w:eastAsia="zh-CN" w:bidi="ar-SA"/>
              </w:rPr>
              <w:t xml:space="preserve">要求的不得分。</w:t>
            </w:r>
            <w:r/>
          </w:p>
        </w:tc>
      </w:tr>
      <w:tr>
        <w:trPr>
          <w:jc w:val="center"/>
          <w:trHeight w:val="2280"/>
        </w:trPr>
        <w:tc>
          <w:tcPr>
            <w:tcW w:w="1641" w:type="dxa"/>
            <w:vAlign w:val="center"/>
            <w:vMerge w:val="continue"/>
            <w:textDirection w:val="lrTb"/>
            <w:noWrap w:val="false"/>
          </w:tcPr>
          <w:p>
            <w:pPr>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tc>
        <w:tc>
          <w:tcPr>
            <w:tcW w:w="1835" w:type="dxa"/>
            <w:vAlign w:val="center"/>
            <w:textDirection w:val="lrTb"/>
            <w:noWrap w:val="false"/>
          </w:tcPr>
          <w:p>
            <w:pPr>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业绩</w:t>
            </w:r>
            <w:r/>
          </w:p>
          <w:p>
            <w:pPr>
              <w:ind w:left="0" w:right="0"/>
              <w:jc w:val="center"/>
              <w:keepLines w:val="0"/>
              <w:keepNext w:val="0"/>
              <w:pageBreakBefore w:val="0"/>
              <w:spacing w:beforeAutospacing="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分）</w:t>
            </w:r>
            <w:r/>
          </w:p>
        </w:tc>
        <w:tc>
          <w:tcPr>
            <w:tcW w:w="6980" w:type="dxa"/>
            <w:vAlign w:val="center"/>
            <w:textDirection w:val="lrTb"/>
            <w:noWrap w:val="false"/>
          </w:tcPr>
          <w:p>
            <w:pPr>
              <w:ind w:left="0" w:right="0"/>
              <w:keepLines w:val="0"/>
              <w:keepNext w:val="0"/>
              <w:pageBreakBefore w:val="0"/>
              <w:spacing w:beforeAutospacing="0" w:afterAutospacing="0" w:line="360" w:lineRule="auto"/>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供应商提供自2023年1月1日（含）以来（以合同签订日期为准），合同标的与本次采购项目同类或相似的合同业绩，每有一项得2分，最高得4分。</w:t>
            </w:r>
            <w:r/>
          </w:p>
          <w:p>
            <w:pPr>
              <w:pStyle w:val="1031"/>
              <w:ind w:left="0" w:right="0"/>
              <w:keepLines w:val="0"/>
              <w:keepNext w:val="0"/>
              <w:pageBreakBefore w:val="0"/>
              <w:spacing w:beforeAutospacing="0" w:afterAutospacing="0" w:line="360" w:lineRule="auto"/>
              <w:rPr>
                <w:rFonts w:hint="eastAsia" w:ascii="宋体" w:hAnsi="宋体" w:eastAsia="宋体" w:cs="宋体"/>
                <w:color w:val="000000"/>
                <w:spacing w:val="-3"/>
                <w:sz w:val="28"/>
                <w:szCs w:val="28"/>
                <w:highlight w:val="none"/>
              </w:rPr>
              <w:suppressLineNumbers w:val="0"/>
            </w:pPr>
            <w:r>
              <w:rPr>
                <w:rFonts w:hint="eastAsia" w:ascii="宋体" w:hAnsi="宋体" w:eastAsia="宋体" w:cs="宋体"/>
                <w:color w:val="000000"/>
                <w:spacing w:val="-3"/>
                <w:sz w:val="28"/>
                <w:szCs w:val="28"/>
                <w:highlight w:val="none"/>
                <w:lang w:val="en-US" w:eastAsia="zh-CN" w:bidi="ar-SA"/>
              </w:rPr>
              <w:t xml:space="preserve">注：供应商响应文件中须提供中标通知书、中标合同原件扫描件加盖电子签章，否则不得分。</w:t>
            </w:r>
            <w:r/>
          </w:p>
        </w:tc>
      </w:tr>
    </w:tbl>
    <w:p>
      <w:pPr>
        <w:pStyle w:val="885"/>
        <w:ind w:firstLine="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85"/>
        <w:ind w:firstLine="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b/>
          <w:bCs/>
          <w:color w:val="000000"/>
          <w:sz w:val="28"/>
          <w:szCs w:val="28"/>
        </w:rPr>
      </w:pPr>
      <w:r>
        <w:rPr>
          <w:rFonts w:hint="eastAsia" w:ascii="宋体" w:hAnsi="宋体" w:eastAsia="宋体" w:cs="宋体"/>
          <w:color w:val="000000"/>
          <w:sz w:val="28"/>
          <w:szCs w:val="28"/>
        </w:rPr>
        <w:t xml:space="preserve">本章说明：本项目采用综合评分法。（评分结果精确到小数点后两位。）</w:t>
      </w:r>
      <w:r/>
    </w:p>
    <w:p>
      <w:pPr>
        <w:jc w:val="center"/>
        <w:pageBreakBefore w:val="0"/>
        <w:spacing w:line="360" w:lineRule="auto"/>
        <w:rPr>
          <w:rFonts w:hint="eastAsia" w:ascii="宋体" w:hAnsi="宋体" w:eastAsia="宋体" w:cs="宋体"/>
          <w:b/>
          <w:bCs/>
          <w:color w:val="000000"/>
          <w:sz w:val="28"/>
          <w:szCs w:val="28"/>
        </w:rPr>
        <w:outlineLvl w:val="0"/>
      </w:pPr>
      <w:r/>
      <w:bookmarkStart w:id="16" w:name="_Toc10"/>
      <w:r>
        <w:rPr>
          <w:rFonts w:hint="eastAsia" w:ascii="宋体" w:hAnsi="宋体" w:eastAsia="宋体" w:cs="宋体"/>
          <w:b/>
          <w:bCs/>
          <w:color w:val="000000"/>
          <w:sz w:val="28"/>
          <w:szCs w:val="28"/>
        </w:rPr>
        <w:br w:type="page" w:clear="all"/>
      </w:r>
      <w:r>
        <w:rPr>
          <w:rFonts w:hint="eastAsia" w:ascii="宋体" w:hAnsi="宋体" w:eastAsia="宋体" w:cs="宋体"/>
          <w:b/>
          <w:bCs/>
          <w:color w:val="000000"/>
          <w:sz w:val="28"/>
          <w:szCs w:val="28"/>
        </w:rPr>
        <w:t xml:space="preserve">2.采购需求（项目要求）</w:t>
      </w:r>
      <w:bookmarkEnd w:id="16"/>
      <w:r/>
      <w:r/>
    </w:p>
    <w:p>
      <w:pPr>
        <w:ind w:left="0" w:right="0" w:firstLine="550"/>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b/>
          <w:bCs/>
          <w:color w:val="000000"/>
          <w:spacing w:val="-3"/>
          <w:sz w:val="28"/>
          <w:szCs w:val="28"/>
          <w:highlight w:val="none"/>
          <w:lang w:val="en-US" w:eastAsia="zh-CN" w:bidi="ar-SA"/>
        </w:rPr>
        <w:t xml:space="preserve">一、</w:t>
      </w:r>
      <w:r>
        <w:rPr>
          <w:rFonts w:hint="eastAsia" w:ascii="宋体" w:hAnsi="宋体" w:eastAsia="宋体" w:cs="宋体"/>
          <w:color w:val="000000"/>
          <w:spacing w:val="-3"/>
          <w:sz w:val="28"/>
          <w:szCs w:val="28"/>
          <w:highlight w:val="none"/>
          <w:lang w:val="en-US" w:eastAsia="zh-CN" w:bidi="ar-SA"/>
        </w:rPr>
        <w:t xml:space="preserve">本项目不接受超过1</w:t>
      </w:r>
      <w:r>
        <w:rPr>
          <w:rFonts w:hint="eastAsia" w:ascii="宋体" w:hAnsi="宋体" w:cs="宋体"/>
          <w:color w:val="000000"/>
          <w:spacing w:val="-3"/>
          <w:sz w:val="28"/>
          <w:szCs w:val="28"/>
          <w:highlight w:val="none"/>
          <w:lang w:val="en-US" w:eastAsia="zh-CN" w:bidi="ar-SA"/>
        </w:rPr>
        <w:t xml:space="preserve">49.5</w:t>
      </w:r>
      <w:r>
        <w:rPr>
          <w:rFonts w:hint="eastAsia" w:ascii="宋体" w:hAnsi="宋体" w:eastAsia="宋体" w:cs="宋体"/>
          <w:color w:val="000000"/>
          <w:spacing w:val="-3"/>
          <w:sz w:val="28"/>
          <w:szCs w:val="28"/>
          <w:highlight w:val="none"/>
          <w:lang w:val="en-US" w:eastAsia="zh-CN" w:bidi="ar-SA"/>
        </w:rPr>
        <w:t xml:space="preserve">万元人民币（采购项目预算金额）的磋商报价。报价包括但不限于保洁费、保险费、车辆使用费及相关人工费、养护人员及管理人员的各项工资、福利，劳保，管理佣金和税费等全部费用，</w:t>
      </w:r>
      <w:r>
        <w:rPr>
          <w:rFonts w:hint="eastAsia" w:ascii="宋体" w:hAnsi="宋体" w:eastAsia="宋体" w:cs="宋体"/>
          <w:b w:val="0"/>
          <w:bCs w:val="0"/>
          <w:color w:val="000000"/>
          <w:spacing w:val="-3"/>
          <w:sz w:val="28"/>
          <w:szCs w:val="28"/>
          <w:highlight w:val="none"/>
          <w:lang w:val="en-US" w:eastAsia="zh-CN" w:bidi="ar-SA"/>
        </w:rPr>
        <w:t xml:space="preserve">包含招标代理费，收费标准为参照现行政府采购代理服务费行业指导价格标准计算的40%，</w:t>
      </w:r>
      <w:r>
        <w:rPr>
          <w:rFonts w:hint="eastAsia" w:ascii="宋体" w:hAnsi="宋体" w:eastAsia="宋体" w:cs="宋体"/>
          <w:color w:val="000000"/>
          <w:spacing w:val="-3"/>
          <w:sz w:val="28"/>
          <w:szCs w:val="28"/>
          <w:highlight w:val="none"/>
          <w:lang w:val="en-US" w:eastAsia="zh-CN" w:bidi="ar-SA"/>
        </w:rPr>
        <w:t xml:space="preserve">采购人不再支付报价以外的任何费用。</w:t>
      </w:r>
      <w:r/>
    </w:p>
    <w:p>
      <w:pPr>
        <w:ind w:left="0" w:right="0" w:firstLine="550"/>
        <w:keepLines w:val="0"/>
        <w:keepNext w:val="0"/>
        <w:pageBreakBefore w:val="0"/>
        <w:spacing w:beforeAutospacing="0" w:afterAutospacing="0" w:line="360" w:lineRule="auto"/>
        <w:widowControl w:val="off"/>
        <w:rPr>
          <w:rFonts w:hint="eastAsia" w:ascii="宋体" w:hAnsi="宋体" w:eastAsia="宋体" w:cs="宋体"/>
          <w:b/>
          <w:bCs/>
          <w:color w:val="000000"/>
          <w:spacing w:val="-3"/>
          <w:sz w:val="28"/>
          <w:szCs w:val="28"/>
          <w:highlight w:val="none"/>
          <w:lang w:val="en-US" w:eastAsia="zh-CN" w:bidi="ar-SA"/>
        </w:rPr>
        <w:suppressLineNumbers w:val="0"/>
      </w:pPr>
      <w:r>
        <w:rPr>
          <w:rFonts w:hint="eastAsia" w:ascii="宋体" w:hAnsi="宋体" w:eastAsia="宋体" w:cs="宋体"/>
          <w:b/>
          <w:bCs/>
          <w:color w:val="000000"/>
          <w:spacing w:val="-3"/>
          <w:sz w:val="28"/>
          <w:szCs w:val="28"/>
          <w:highlight w:val="none"/>
          <w:lang w:val="en-US" w:eastAsia="zh-CN" w:bidi="ar-SA"/>
        </w:rPr>
        <w:t xml:space="preserve">二、项目概况</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1.项目名称：2026年丰县宋楼镇镇街区道路保洁服务外包项目</w:t>
      </w:r>
      <w:r/>
    </w:p>
    <w:p>
      <w:pPr>
        <w:ind w:left="0" w:right="0" w:firstLine="548"/>
        <w:keepLines w:val="0"/>
        <w:keepNext w:val="0"/>
        <w:pageBreakBefore w:val="0"/>
        <w:spacing w:beforeAutospacing="0" w:afterAutospacing="0" w:line="360" w:lineRule="auto"/>
        <w:widowControl w:val="off"/>
        <w:rPr>
          <w:rFonts w:hint="default" w:ascii="宋体" w:hAnsi="宋体" w:eastAsia="宋体" w:cs="宋体"/>
          <w:color w:val="000000"/>
          <w:spacing w:val="-3"/>
          <w:sz w:val="28"/>
          <w:szCs w:val="28"/>
          <w:highlight w:val="none"/>
          <w:lang w:val="en-US" w:eastAsia="zh-CN" w:bidi="ar-SA"/>
        </w:rPr>
        <w:suppressLineNumbers w:val="0"/>
      </w:pPr>
      <w:r>
        <w:rPr>
          <w:rFonts w:hint="eastAsia" w:ascii="宋体" w:hAnsi="宋体" w:cs="宋体"/>
          <w:color w:val="000000"/>
          <w:spacing w:val="-3"/>
          <w:sz w:val="28"/>
          <w:szCs w:val="28"/>
          <w:highlight w:val="none"/>
          <w:lang w:val="en-US" w:eastAsia="zh-CN" w:bidi="ar-SA"/>
        </w:rPr>
        <w:t xml:space="preserve">2.最高限价：149.5万元</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cs="宋体"/>
          <w:color w:val="000000"/>
          <w:spacing w:val="-3"/>
          <w:sz w:val="28"/>
          <w:szCs w:val="28"/>
          <w:highlight w:val="none"/>
          <w:lang w:val="en-US" w:eastAsia="zh-CN" w:bidi="ar-SA"/>
        </w:rPr>
        <w:t xml:space="preserve">3</w:t>
      </w:r>
      <w:r>
        <w:rPr>
          <w:rFonts w:hint="eastAsia" w:ascii="宋体" w:hAnsi="宋体" w:eastAsia="宋体" w:cs="宋体"/>
          <w:color w:val="000000"/>
          <w:spacing w:val="-3"/>
          <w:sz w:val="28"/>
          <w:szCs w:val="28"/>
          <w:highlight w:val="none"/>
          <w:lang w:val="en-US" w:eastAsia="zh-CN" w:bidi="ar-SA"/>
        </w:rPr>
        <w:t xml:space="preserve">.项目地址：丰县宋楼镇</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cs="宋体"/>
          <w:color w:val="000000"/>
          <w:spacing w:val="-3"/>
          <w:sz w:val="28"/>
          <w:szCs w:val="28"/>
          <w:highlight w:val="none"/>
          <w:lang w:val="en-US" w:eastAsia="zh-CN" w:bidi="ar-SA"/>
        </w:rPr>
        <w:t xml:space="preserve">4</w:t>
      </w:r>
      <w:r>
        <w:rPr>
          <w:rFonts w:hint="eastAsia" w:ascii="宋体" w:hAnsi="宋体" w:eastAsia="宋体" w:cs="宋体"/>
          <w:color w:val="000000"/>
          <w:spacing w:val="-3"/>
          <w:sz w:val="28"/>
          <w:szCs w:val="28"/>
          <w:highlight w:val="none"/>
          <w:lang w:val="en-US" w:eastAsia="zh-CN" w:bidi="ar-SA"/>
        </w:rPr>
        <w:t xml:space="preserve">.合同履行期限：一年</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cs="宋体"/>
          <w:color w:val="000000"/>
          <w:spacing w:val="-3"/>
          <w:sz w:val="28"/>
          <w:szCs w:val="28"/>
          <w:highlight w:val="none"/>
          <w:lang w:val="en-US" w:eastAsia="zh-CN" w:bidi="ar-SA"/>
        </w:rPr>
        <w:t xml:space="preserve">5</w:t>
      </w:r>
      <w:r>
        <w:rPr>
          <w:rFonts w:hint="eastAsia" w:ascii="宋体" w:hAnsi="宋体" w:eastAsia="宋体" w:cs="宋体"/>
          <w:color w:val="000000"/>
          <w:spacing w:val="-3"/>
          <w:sz w:val="28"/>
          <w:szCs w:val="28"/>
          <w:highlight w:val="none"/>
          <w:lang w:val="en-US" w:eastAsia="zh-CN" w:bidi="ar-SA"/>
        </w:rPr>
        <w:t xml:space="preserve">.项目承包方式：固定价格包干。</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cs="宋体"/>
          <w:color w:val="000000"/>
          <w:spacing w:val="-3"/>
          <w:sz w:val="28"/>
          <w:szCs w:val="28"/>
          <w:highlight w:val="none"/>
          <w:lang w:val="en-US" w:eastAsia="zh-CN" w:bidi="ar-SA"/>
        </w:rPr>
        <w:t xml:space="preserve">6</w:t>
      </w:r>
      <w:r>
        <w:rPr>
          <w:rFonts w:hint="eastAsia" w:ascii="宋体" w:hAnsi="宋体" w:eastAsia="宋体" w:cs="宋体"/>
          <w:color w:val="000000"/>
          <w:spacing w:val="-3"/>
          <w:sz w:val="28"/>
          <w:szCs w:val="28"/>
          <w:highlight w:val="none"/>
          <w:lang w:val="en-US" w:eastAsia="zh-CN" w:bidi="ar-SA"/>
        </w:rPr>
        <w:t xml:space="preserve">.验收标准：合格</w:t>
      </w:r>
      <w:r/>
    </w:p>
    <w:p>
      <w:pPr>
        <w:ind w:left="0" w:right="0" w:firstLine="550"/>
        <w:keepLines w:val="0"/>
        <w:keepNext w:val="0"/>
        <w:pageBreakBefore w:val="0"/>
        <w:spacing w:beforeAutospacing="0" w:afterAutospacing="0" w:line="360" w:lineRule="auto"/>
        <w:widowControl w:val="off"/>
        <w:rPr>
          <w:rFonts w:hint="eastAsia" w:ascii="宋体" w:hAnsi="宋体" w:eastAsia="宋体" w:cs="宋体"/>
          <w:b/>
          <w:bCs/>
          <w:color w:val="000000"/>
          <w:spacing w:val="-3"/>
          <w:sz w:val="28"/>
          <w:szCs w:val="28"/>
          <w:highlight w:val="none"/>
          <w:lang w:val="en-US" w:eastAsia="zh-CN" w:bidi="ar-SA"/>
        </w:rPr>
        <w:suppressLineNumbers w:val="0"/>
      </w:pPr>
      <w:r>
        <w:rPr>
          <w:rFonts w:hint="eastAsia" w:ascii="宋体" w:hAnsi="宋体" w:eastAsia="宋体" w:cs="宋体"/>
          <w:b/>
          <w:bCs/>
          <w:color w:val="000000"/>
          <w:spacing w:val="-3"/>
          <w:sz w:val="28"/>
          <w:szCs w:val="28"/>
          <w:highlight w:val="none"/>
          <w:lang w:val="en-US" w:eastAsia="zh-CN" w:bidi="ar-SA"/>
        </w:rPr>
        <w:t xml:space="preserve">三、项目内容</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宋楼镇保洁服务外包涉及面积约90万平方米，主要涉及新老街区、刘王楼街区、园区外道路、254省道辅道、彩虹路等区域保洁。按照街区道路三级标准落实，人均8000—11000平方米的保洁面积。化粪池储物吸污；以及公厕内水龙头、水盆、蹲便、照明灯等基础设施损坏由中标单位承担维修。</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镇区及工业园区内所有道路及两侧、背街小巷、房前屋后等范围内卫生保洁和垃圾收集清运；镇区及工业园区垃圾桶的管护维修、桶体擦洗、蚊蝇灭杀等；镇区及工业园区街道路面护栏冲洗降尘。（镇区及工业园区范围：详见保洁范围）</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2.镇区及工业园区内水冲公厕的日常保洁维护。</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3.镇区内道路保洁及漂浮垃圾的拾捡。</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4.镇区及工业园区范围内的各类生活垃圾收运至到政府指定的垃圾转运点，做到垃圾日产日清。</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5.作业范围内的重大活动保障等应急任务。</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(一)保洁范围</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表1</w:t>
      </w:r>
      <w:r/>
    </w:p>
    <w:tbl>
      <w:tblPr>
        <w:tblStyle w:val="751"/>
        <w:tblpPr w:horzAnchor="page" w:tblpX="1789" w:vertAnchor="text" w:tblpY="694" w:leftFromText="180" w:topFromText="0" w:rightFromText="180" w:bottomFromText="0"/>
        <w:tblW w:w="9435"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94"/>
        <w:gridCol w:w="4396"/>
        <w:gridCol w:w="3245"/>
      </w:tblGrid>
      <w:tr>
        <w:trPr>
          <w:trHeight w:val="758"/>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序号</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具体位置</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备注</w:t>
            </w:r>
            <w:r/>
          </w:p>
        </w:tc>
      </w:tr>
      <w:tr>
        <w:trPr>
          <w:trHeight w:val="758"/>
        </w:trPr>
        <w:tc>
          <w:tcPr>
            <w:gridSpan w:val="3"/>
            <w:shd w:val="clear" w:color="auto" w:fill="ffffff"/>
            <w:tcW w:w="943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宋楼老街区</w:t>
            </w:r>
            <w:r/>
          </w:p>
        </w:tc>
      </w:tr>
      <w:tr>
        <w:trPr>
          <w:trHeight w:val="60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w:t>
            </w:r>
            <w:r/>
          </w:p>
        </w:tc>
        <w:tc>
          <w:tcPr>
            <w:shd w:val="clear" w:color="auto" w:fill="ffffff"/>
            <w:tcW w:w="4396"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富阳路初中</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w:t>
            </w:r>
            <w:r/>
          </w:p>
        </w:tc>
        <w:tc>
          <w:tcPr>
            <w:shd w:val="clear" w:color="auto" w:fill="ffffff"/>
            <w:tcW w:w="4396"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老街育文路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w:t>
            </w:r>
            <w:r/>
          </w:p>
        </w:tc>
        <w:tc>
          <w:tcPr>
            <w:shd w:val="clear" w:color="auto" w:fill="ffffff"/>
            <w:tcW w:w="4396" w:type="dxa"/>
            <w:vAlign w:val="center"/>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医院西会堂路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老八一街</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老酱菜厂</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6</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老幼儿园广场</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7</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五队中心路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宋楼新街区</w:t>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8</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新街东西路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9</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新街农贸市场中心路南北</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10</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新街农贸市场中心东西路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11</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新街农贸市场超市南西广场</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12</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新街农贸市场杀鸡区</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13</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新街农贸市场北东西路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秀水街</w:t>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14</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秀水路东西路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15</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秀水中心路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16</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秀水街东路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17</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秀水街广场</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政府附近道路</w:t>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18</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政府富士路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19</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红绿灯西富士路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20</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医院南东西路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21</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网丝路东西路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22</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河滨路到网丝桥</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23</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网丝桥到状元桥</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24</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状元桥到新政府</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25</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彩虹路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26</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丰黄路辅道</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27</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小学前党建广场</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园区</w:t>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28</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园区瓦方东西路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29</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园区银杏大道</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30</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新政府北东西路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31</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园区一号路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32</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园区二号西路到桥</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33</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园区二号桥到东</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34</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园区辅道一</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35</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园区辅道二</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36</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园区辅道三</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37</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园区黄楼村部南北路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38</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园区辅道四</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39</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园区团结路</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刘王楼街区</w:t>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40</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刘王楼东西街</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41</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刘王楼南北街</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42</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刘王楼广场</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660"/>
        </w:trPr>
        <w:tc>
          <w:tcPr>
            <w:gridSpan w:val="3"/>
            <w:shd w:val="clear" w:color="auto" w:fill="ffffff"/>
            <w:tcW w:w="943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状元集广场</w:t>
            </w:r>
            <w:r/>
          </w:p>
        </w:tc>
      </w:tr>
      <w:tr>
        <w:trPr>
          <w:trHeight w:val="660"/>
        </w:trPr>
        <w:tc>
          <w:tcPr>
            <w:shd w:val="clear" w:color="auto" w:fill="ffffff"/>
            <w:tcW w:w="1794"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43</w:t>
            </w:r>
            <w:r/>
          </w:p>
        </w:tc>
        <w:tc>
          <w:tcPr>
            <w:shd w:val="clear" w:color="auto" w:fill="ffffff"/>
            <w:tcW w:w="4396"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状元集广场</w:t>
            </w:r>
            <w:r/>
          </w:p>
        </w:tc>
        <w:tc>
          <w:tcPr>
            <w:shd w:val="clear" w:color="auto" w:fill="ffffff"/>
            <w:tcW w:w="3245" w:type="dxa"/>
            <w:vAlign w:val="center"/>
            <w:textDirection w:val="lrTb"/>
            <w:noWrap/>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bl>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表2</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bl>
      <w:tblPr>
        <w:tblStyle w:val="1067"/>
        <w:tblW w:w="9405"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50"/>
        <w:gridCol w:w="4460"/>
        <w:gridCol w:w="3195"/>
      </w:tblGrid>
      <w:tr>
        <w:trPr>
          <w:trHeight w:val="493"/>
        </w:trPr>
        <w:tc>
          <w:tcPr>
            <w:tcW w:w="175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序号</w:t>
            </w:r>
            <w:r/>
          </w:p>
        </w:tc>
        <w:tc>
          <w:tcPr>
            <w:tcW w:w="44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厕所名称</w:t>
            </w:r>
            <w:r/>
          </w:p>
        </w:tc>
        <w:tc>
          <w:tcPr>
            <w:tcW w:w="319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等级</w:t>
            </w:r>
            <w:r/>
          </w:p>
        </w:tc>
      </w:tr>
      <w:tr>
        <w:trPr>
          <w:trHeight w:val="488"/>
        </w:trPr>
        <w:tc>
          <w:tcPr>
            <w:tcW w:w="175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w:t>
            </w:r>
            <w:r/>
          </w:p>
        </w:tc>
        <w:tc>
          <w:tcPr>
            <w:tcW w:w="44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初中部(老街南头)</w:t>
            </w:r>
            <w:r/>
          </w:p>
        </w:tc>
        <w:tc>
          <w:tcPr>
            <w:tcW w:w="319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9"/>
        </w:trPr>
        <w:tc>
          <w:tcPr>
            <w:tcW w:w="175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w:t>
            </w:r>
            <w:r/>
          </w:p>
        </w:tc>
        <w:tc>
          <w:tcPr>
            <w:tcW w:w="44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中心小学(广场北)</w:t>
            </w:r>
            <w:r/>
          </w:p>
        </w:tc>
        <w:tc>
          <w:tcPr>
            <w:tcW w:w="319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8"/>
        </w:trPr>
        <w:tc>
          <w:tcPr>
            <w:tcW w:w="175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w:t>
            </w:r>
            <w:r/>
          </w:p>
        </w:tc>
        <w:tc>
          <w:tcPr>
            <w:tcW w:w="44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新市场东门滨河路</w:t>
            </w:r>
            <w:r/>
          </w:p>
        </w:tc>
        <w:tc>
          <w:tcPr>
            <w:tcW w:w="319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9"/>
        </w:trPr>
        <w:tc>
          <w:tcPr>
            <w:tcW w:w="175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w:t>
            </w:r>
            <w:r/>
          </w:p>
        </w:tc>
        <w:tc>
          <w:tcPr>
            <w:tcW w:w="44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花厂北(二元超市西100米)</w:t>
            </w:r>
            <w:r/>
          </w:p>
        </w:tc>
        <w:tc>
          <w:tcPr>
            <w:tcW w:w="319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79"/>
        </w:trPr>
        <w:tc>
          <w:tcPr>
            <w:tcW w:w="175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w:t>
            </w:r>
            <w:r/>
          </w:p>
        </w:tc>
        <w:tc>
          <w:tcPr>
            <w:tcW w:w="44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网丝路桥北30米(滨河路)</w:t>
            </w:r>
            <w:r/>
          </w:p>
        </w:tc>
        <w:tc>
          <w:tcPr>
            <w:tcW w:w="319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3"/>
        </w:trPr>
        <w:tc>
          <w:tcPr>
            <w:tcW w:w="175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6</w:t>
            </w:r>
            <w:r/>
          </w:p>
        </w:tc>
        <w:tc>
          <w:tcPr>
            <w:tcW w:w="44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电信局南公厕</w:t>
            </w:r>
            <w:r/>
          </w:p>
        </w:tc>
        <w:tc>
          <w:tcPr>
            <w:tcW w:w="319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3"/>
        </w:trPr>
        <w:tc>
          <w:tcPr>
            <w:tcW w:w="175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7</w:t>
            </w:r>
            <w:r/>
          </w:p>
        </w:tc>
        <w:tc>
          <w:tcPr>
            <w:tcW w:w="44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农贸市场西北公厕</w:t>
            </w:r>
            <w:r/>
          </w:p>
        </w:tc>
        <w:tc>
          <w:tcPr>
            <w:tcW w:w="319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3"/>
        </w:trPr>
        <w:tc>
          <w:tcPr>
            <w:tcW w:w="175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8</w:t>
            </w:r>
            <w:r/>
          </w:p>
        </w:tc>
        <w:tc>
          <w:tcPr>
            <w:tcW w:w="44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高中东南公厕</w:t>
            </w:r>
            <w:r/>
          </w:p>
        </w:tc>
        <w:tc>
          <w:tcPr>
            <w:tcW w:w="319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483"/>
        </w:trPr>
        <w:tc>
          <w:tcPr>
            <w:tcW w:w="175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9</w:t>
            </w:r>
            <w:r/>
          </w:p>
        </w:tc>
        <w:tc>
          <w:tcPr>
            <w:tcW w:w="44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思耐特加油站公厕</w:t>
            </w:r>
            <w:r/>
          </w:p>
        </w:tc>
        <w:tc>
          <w:tcPr>
            <w:tcW w:w="319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bl>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(二)服务标准</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1.镇区主次道路及工业园区主次干道、绿化带、人行道的卫生人工保洁、垃圾捡拾要及时，沿石边及人行道铺装路面杂草清除、雨水井箅子清理、果皮箱清掏及时，一日两扫、全天保洁。</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果皮箱、垃圾箱(桶)维护、擦拭及时，并摆放有序；路名牌等设施清擦、可视范围内纸质宣传品及各类野广告清除及时；对垃圾桶进行除臭灭蝇等药物消杀。保洁标准要达到“五净五无”。“五净”即路面净，边沟净，绿化带净，路边至墙净，水面净。“五无”即无垃圾，无杂草，无人畜粪便，无碎砖瓦泥土，无卫生死角。严格按照作业规程作业，作业时严禁向窨井内扫垃圾，严禁将清扫的垃圾倒入果皮箱、垃圾收集容器及绿化带内，严禁焚烧垃圾、严禁在道路上中转垃圾。</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生活垃圾密闭运输，做到日产日清，车走地净；车容整洁，车体外无污物、灰垢，标识清晰，密闭运输，无洒、漏、抛现象；垃圾必须按规定密闭运输到指定转运站或生活垃圾焚烧厂，不得随意倾倒。保洁人员应统一着装，整洁干净，作业工具按要求配备。大扫帚、小扫帚按照每人每月各不低于2把的定额配备，防风簸箕做到人手1个，随坏随换。工作服、反光服及冬装每名保洁人员及管理人员各一套。</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水冲公厕要求建立健全日常管护机制，有专人管理，内部设施齐全完好，通水通电，标识规范，制度上墙，内外环境干净整洁有序无异味，无野广告和乱贴乱画，在明显位置公示管理、服务信息，化粪池及时清运无外溢。</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5、紧急事件的处理和重大活动的保障工作。做好紧急事件和突发事件的处理预案，如秋季落叶、冬季积雪清除及重大活动的环卫保障等工作的处理预案。按照甲方规定的时间和要求做好各项环卫保障。</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（三）人员配备及设备要求：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一）人员配置基本要求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1.男65周岁以内、女60周岁以内人员数量占承担本项目作业人员总数的比例≥80%。</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2.人员总数最低要求：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1）保洁员不低于80人，其中包含项目经理1名，管理人员2名，驾驶员2名。保洁员每人配备1辆保洁车和保洁工具。</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说明：以上人数不含法定节假日、周末调休人数。</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2）供应商承担所有环卫作业人员及管理人员、设备的安全责任及费用。</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3）供应商须为作业人员提供工作服及必要的劳动防护用品。</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4）供应商必须依法规范用工，全员签订劳动合同。</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二）设备（车辆）配置要求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1.作业设备（车辆）配置基本标准：8吨扫地车1辆，小型洒水车3辆，垃圾分类上门收集车3辆，保洁车数辆依据保洁员人数配备。</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2.合同期内环卫设备采用包干制，甲方有权将原有车辆等设备按市场租赁给乙方使用，费用按年在合同总价中抵扣，设备的更新、维修、更换均由乙方负责，甲方不再另付费用。</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（四）作业质量标准</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作业质量应达到住建部《城市环境卫生质量标准》《江苏省城市环境卫生作业服务质量标准》的要求。具体如下：</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一）人工保洁（详见考核细则）</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1.人工普扫。道路及街巷人工普扫时间为早上5：00时至7：00时。</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2.巡回保洁。道路普扫结束后，转入正常巡回保洁，巡回保洁时间为冬季至17:30时，夏季至18:00时。</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二）机械化作业</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1.机械普扫和保洁。每日对道路快慢车道机械普扫和保洁不低于2次，时间为：早上5：00时至7：00时，下午15：30至18：00。速度不得高于8公里/小时，要求按道路单边进行作业，来回各一次。</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道路冲刷和洒水。最低气温高于5摄氏度的天气，夜间要对道路进行冲刷，时间为晚上23:00时至次日早上3：00时，特殊要求外，进行道路冲刷时，应按单边进行冲刷作业，且来回各一趟。最低气温高于5摄氏度的天气，每天洒水降尘不低于3次，夏季可以适当增加频次，保持路面湿润但无积水，道路夜间冲刷速度不得高于10公里/小时，白天洒水速度不得高于20公里/小时。机械化作业不得影响交通，文明驾驶、注意避让行人。（注：天气允许的情况下，乙方应听从甲方随时安排道路冲刷和洒水，大雾天气不再进行机械化作业，待雾散后转入正常）。</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三）果壳箱、垃圾收集容器保洁和垃圾清运</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果壳箱和垃圾收集容器每日进行保洁、擦洗（套袋），做到箱体（收集容器）外表无污迹、无野广告，清洗光亮，管理期间缺失照价赔偿。内部垃圾不得超过容积的1/2，周围地面洁净，地面无油污。沿街门面（商铺）采取上门分类收集收运（根据需要合理安排收集次数），主次干道不设置垃圾桶，背街小巷合理设置。（提供符合国家标准的新垃圾收集容器，破损或破旧及时更换。）</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四）杂物清理</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对快慢车道、人行道、树穴、墙根、地面空调外机周围等处的砖头、石块等杂物要及时进行清理，保证道路路面及两侧干净整齐。</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五）野广告清理</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清理范围为所有承包路段或区域（遇巷口延伸30米）、广场、建筑物、构筑物、空调外机、信息宣传栏、市政公用设施、管线、树木、地面及其他设施的乱张贴、乱涂写、乱刻画等。要求按照“色差一致，形状统一，干净协调美观”的要求使用相近色彩进行复原。确保每天早上8:00时完成清理工作。</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六）护栏清洗</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对所有接管道路的护栏要进行冲洗或人工擦洗，保持干净整洁。安排专人巡回检查，如有损坏、倒地等影响交通的现象，须及时通知市政管理单位。</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七）公厕管理（详见拟签订的合同文本）</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1、公厕全天候24小时免费开放公厕，及时保洁、清理污物；水电正常。</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内外部墙面、屋顶、墙壁、窗、纱、地面蹲台、便器、座圈、盖板、隔断板、门、管理间、洗手（盆）池、洗手台、墩布池、挂衣钩、标牌灯具等设施设备清洁卫生，无积尿、积水、积灰、结冰、杂物、蛛网。</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3、公厕整洁有序，废纸容器不满溢，无异味、无尿碱污物、无积粪、无水锈、无乱贴乱画、无乱堆物品、无暴露的保洁工具和废纸、纸篓内废弃物不得超出2/3范围；</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4、定时喷洒灭蚊蝇药物，做到随有随灭，确保无蚊蝇；</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5、公厕内暴露管道外部及时擦拭，保持清洁卫生；</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6、清扫保洁时应设置提示标志，冬季保洁时地面不结冰；</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7、室内地面及室外周围10米内环境整洁，无杂物杂草、无乱搭乱建；</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8、每日喷洒消毒药水不少于2次，并保持通风良好，除异味方式不低于两种；</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9、管理间物品摆放有序，干净整洁，保洁工具不得随意。</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10、服务期内公厕设施零星配件的维修，采购、更换等（不包括基础设施）。</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（五）考核细则</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bl>
      <w:tblPr>
        <w:tblStyle w:val="1067"/>
        <w:tblW w:w="8895" w:type="dxa"/>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0"/>
        <w:gridCol w:w="5710"/>
        <w:gridCol w:w="1260"/>
        <w:gridCol w:w="1065"/>
      </w:tblGrid>
      <w:tr>
        <w:trPr>
          <w:trHeight w:val="834"/>
        </w:trPr>
        <w:tc>
          <w:tcPr>
            <w:tcW w:w="860" w:type="dxa"/>
            <w:vAlign w:val="top"/>
            <w:textDirection w:val="tbRlV"/>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序号</w:t>
            </w:r>
            <w:r/>
          </w:p>
        </w:tc>
        <w:tc>
          <w:tcPr>
            <w:tcW w:w="571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扣分规定</w:t>
            </w:r>
            <w:r/>
          </w:p>
        </w:tc>
        <w:tc>
          <w:tcPr>
            <w:tcW w:w="12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每次扣分</w:t>
            </w:r>
            <w:r/>
          </w:p>
        </w:tc>
        <w:tc>
          <w:tcPr>
            <w:tcW w:w="106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备注</w:t>
            </w:r>
            <w:r/>
          </w:p>
        </w:tc>
      </w:tr>
      <w:tr>
        <w:trPr>
          <w:trHeight w:val="350"/>
        </w:trPr>
        <w:tc>
          <w:tcPr>
            <w:tcW w:w="8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w:t>
            </w:r>
            <w:r/>
          </w:p>
        </w:tc>
        <w:tc>
          <w:tcPr>
            <w:tcW w:w="571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生活垃圾没有及时收集的有成堆垃圾的</w:t>
            </w:r>
            <w:r/>
          </w:p>
        </w:tc>
        <w:tc>
          <w:tcPr>
            <w:tcW w:w="12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p>
        </w:tc>
        <w:tc>
          <w:tcPr>
            <w:tcW w:w="106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49"/>
        </w:trPr>
        <w:tc>
          <w:tcPr>
            <w:tcW w:w="8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w:t>
            </w:r>
            <w:r/>
          </w:p>
        </w:tc>
        <w:tc>
          <w:tcPr>
            <w:tcW w:w="571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突发事件造成大面积垃圾未及时收集的</w:t>
            </w:r>
            <w:r/>
          </w:p>
        </w:tc>
        <w:tc>
          <w:tcPr>
            <w:tcW w:w="12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2分</w:t>
            </w:r>
            <w:r/>
          </w:p>
        </w:tc>
        <w:tc>
          <w:tcPr>
            <w:tcW w:w="106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0"/>
        </w:trPr>
        <w:tc>
          <w:tcPr>
            <w:tcW w:w="8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w:t>
            </w:r>
            <w:r/>
          </w:p>
        </w:tc>
        <w:tc>
          <w:tcPr>
            <w:tcW w:w="571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节假日保洁不到位的，没有普扫收集不到位的</w:t>
            </w:r>
            <w:r/>
          </w:p>
        </w:tc>
        <w:tc>
          <w:tcPr>
            <w:tcW w:w="12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p>
        </w:tc>
        <w:tc>
          <w:tcPr>
            <w:tcW w:w="106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709"/>
        </w:trPr>
        <w:tc>
          <w:tcPr>
            <w:tcW w:w="8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4</w:t>
            </w:r>
            <w:r/>
          </w:p>
        </w:tc>
        <w:tc>
          <w:tcPr>
            <w:tcW w:w="571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镇区及工业园区商户门口及主干道两侧有成堆垃圾及漂浮物、碎纸屑、纸片</w:t>
            </w:r>
            <w:r/>
          </w:p>
        </w:tc>
        <w:tc>
          <w:tcPr>
            <w:tcW w:w="12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p>
        </w:tc>
        <w:tc>
          <w:tcPr>
            <w:tcW w:w="106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0"/>
        </w:trPr>
        <w:tc>
          <w:tcPr>
            <w:tcW w:w="8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w:t>
            </w:r>
            <w:r/>
          </w:p>
        </w:tc>
        <w:tc>
          <w:tcPr>
            <w:tcW w:w="571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保洁员乱倒垃圾、不按指定地点的</w:t>
            </w:r>
            <w:r/>
          </w:p>
        </w:tc>
        <w:tc>
          <w:tcPr>
            <w:tcW w:w="12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p>
        </w:tc>
        <w:tc>
          <w:tcPr>
            <w:tcW w:w="106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9"/>
        </w:trPr>
        <w:tc>
          <w:tcPr>
            <w:tcW w:w="8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6</w:t>
            </w:r>
            <w:r/>
          </w:p>
        </w:tc>
        <w:tc>
          <w:tcPr>
            <w:tcW w:w="571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保洁员不在岗的</w:t>
            </w:r>
            <w:r/>
          </w:p>
        </w:tc>
        <w:tc>
          <w:tcPr>
            <w:tcW w:w="12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p>
        </w:tc>
        <w:tc>
          <w:tcPr>
            <w:tcW w:w="106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9"/>
        </w:trPr>
        <w:tc>
          <w:tcPr>
            <w:tcW w:w="8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7</w:t>
            </w:r>
            <w:r/>
          </w:p>
        </w:tc>
        <w:tc>
          <w:tcPr>
            <w:tcW w:w="571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保洁员未统一着装的</w:t>
            </w:r>
            <w:r/>
          </w:p>
        </w:tc>
        <w:tc>
          <w:tcPr>
            <w:tcW w:w="12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p>
        </w:tc>
        <w:tc>
          <w:tcPr>
            <w:tcW w:w="106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9"/>
        </w:trPr>
        <w:tc>
          <w:tcPr>
            <w:tcW w:w="8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8</w:t>
            </w:r>
            <w:r/>
          </w:p>
        </w:tc>
        <w:tc>
          <w:tcPr>
            <w:tcW w:w="571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保洁员焚烧垃圾的</w:t>
            </w:r>
            <w:r/>
          </w:p>
        </w:tc>
        <w:tc>
          <w:tcPr>
            <w:tcW w:w="12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5分</w:t>
            </w:r>
            <w:r/>
          </w:p>
        </w:tc>
        <w:tc>
          <w:tcPr>
            <w:tcW w:w="106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9"/>
        </w:trPr>
        <w:tc>
          <w:tcPr>
            <w:tcW w:w="8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9</w:t>
            </w:r>
            <w:r/>
          </w:p>
        </w:tc>
        <w:tc>
          <w:tcPr>
            <w:tcW w:w="571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因保洁员不到位被举报的</w:t>
            </w:r>
            <w:r/>
          </w:p>
        </w:tc>
        <w:tc>
          <w:tcPr>
            <w:tcW w:w="12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3分</w:t>
            </w:r>
            <w:r/>
          </w:p>
        </w:tc>
        <w:tc>
          <w:tcPr>
            <w:tcW w:w="106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9"/>
        </w:trPr>
        <w:tc>
          <w:tcPr>
            <w:tcW w:w="8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10</w:t>
            </w:r>
            <w:r/>
          </w:p>
        </w:tc>
        <w:tc>
          <w:tcPr>
            <w:tcW w:w="571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未及时清理垃圾箱体周围垃圾的</w:t>
            </w:r>
            <w:r/>
          </w:p>
        </w:tc>
        <w:tc>
          <w:tcPr>
            <w:tcW w:w="12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p>
        </w:tc>
        <w:tc>
          <w:tcPr>
            <w:tcW w:w="106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9"/>
        </w:trPr>
        <w:tc>
          <w:tcPr>
            <w:tcW w:w="8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11</w:t>
            </w:r>
            <w:r/>
          </w:p>
        </w:tc>
        <w:tc>
          <w:tcPr>
            <w:tcW w:w="571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垃圾箱体未满周围有垃圾的</w:t>
            </w:r>
            <w:r/>
          </w:p>
        </w:tc>
        <w:tc>
          <w:tcPr>
            <w:tcW w:w="12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1分</w:t>
            </w:r>
            <w:r/>
          </w:p>
        </w:tc>
        <w:tc>
          <w:tcPr>
            <w:tcW w:w="106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9"/>
        </w:trPr>
        <w:tc>
          <w:tcPr>
            <w:tcW w:w="8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12</w:t>
            </w:r>
            <w:r/>
          </w:p>
        </w:tc>
        <w:tc>
          <w:tcPr>
            <w:tcW w:w="571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突发事件接到通知未处理的</w:t>
            </w:r>
            <w:r/>
          </w:p>
        </w:tc>
        <w:tc>
          <w:tcPr>
            <w:tcW w:w="12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3分</w:t>
            </w:r>
            <w:r/>
          </w:p>
        </w:tc>
        <w:tc>
          <w:tcPr>
            <w:tcW w:w="106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4"/>
        </w:trPr>
        <w:tc>
          <w:tcPr>
            <w:tcW w:w="8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13</w:t>
            </w:r>
            <w:r/>
          </w:p>
        </w:tc>
        <w:tc>
          <w:tcPr>
            <w:tcW w:w="571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重大活动接到通知后没有完成的</w:t>
            </w:r>
            <w:r/>
          </w:p>
        </w:tc>
        <w:tc>
          <w:tcPr>
            <w:tcW w:w="12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2--20分</w:t>
            </w:r>
            <w:r/>
          </w:p>
        </w:tc>
        <w:tc>
          <w:tcPr>
            <w:tcW w:w="106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72"/>
        </w:trPr>
        <w:tc>
          <w:tcPr>
            <w:tcW w:w="8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14</w:t>
            </w:r>
            <w:r/>
          </w:p>
        </w:tc>
        <w:tc>
          <w:tcPr>
            <w:tcW w:w="571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管理人员不在岗，存在被动管理的</w:t>
            </w:r>
            <w:r/>
          </w:p>
        </w:tc>
        <w:tc>
          <w:tcPr>
            <w:tcW w:w="12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2分</w:t>
            </w:r>
            <w:r/>
          </w:p>
        </w:tc>
        <w:tc>
          <w:tcPr>
            <w:tcW w:w="106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8"/>
        </w:trPr>
        <w:tc>
          <w:tcPr>
            <w:tcW w:w="8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15</w:t>
            </w:r>
            <w:r/>
          </w:p>
        </w:tc>
        <w:tc>
          <w:tcPr>
            <w:tcW w:w="571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水冲公厕未及时冲洗的</w:t>
            </w:r>
            <w:r/>
          </w:p>
        </w:tc>
        <w:tc>
          <w:tcPr>
            <w:tcW w:w="12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2分</w:t>
            </w:r>
            <w:r/>
          </w:p>
        </w:tc>
        <w:tc>
          <w:tcPr>
            <w:tcW w:w="106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58"/>
        </w:trPr>
        <w:tc>
          <w:tcPr>
            <w:tcW w:w="8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16</w:t>
            </w:r>
            <w:r/>
          </w:p>
        </w:tc>
        <w:tc>
          <w:tcPr>
            <w:tcW w:w="571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镇区及工业园区范围内沟塘漂浮垃圾要及时打捞及清运得</w:t>
            </w:r>
            <w:r/>
          </w:p>
        </w:tc>
        <w:tc>
          <w:tcPr>
            <w:tcW w:w="1260"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2分</w:t>
            </w:r>
            <w:r/>
          </w:p>
        </w:tc>
        <w:tc>
          <w:tcPr>
            <w:tcW w:w="106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tc>
      </w:tr>
      <w:tr>
        <w:trPr>
          <w:trHeight w:val="362"/>
        </w:trPr>
        <w:tc>
          <w:tcPr>
            <w:gridSpan w:val="4"/>
            <w:tcW w:w="8895" w:type="dxa"/>
            <w:vAlign w:val="top"/>
            <w:textDirection w:val="lrTb"/>
            <w:noWrap w:val="false"/>
          </w:tcPr>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注：满分100分。</w:t>
            </w:r>
            <w:r/>
          </w:p>
        </w:tc>
      </w:tr>
    </w:tbl>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ind w:left="0" w:right="0" w:firstLine="550"/>
        <w:keepLines w:val="0"/>
        <w:keepNext w:val="0"/>
        <w:pageBreakBefore w:val="0"/>
        <w:spacing w:beforeAutospacing="0" w:afterAutospacing="0" w:line="360" w:lineRule="auto"/>
        <w:widowControl w:val="off"/>
        <w:rPr>
          <w:rFonts w:hint="eastAsia" w:ascii="宋体" w:hAnsi="宋体" w:eastAsia="宋体" w:cs="宋体"/>
          <w:b/>
          <w:bCs/>
          <w:color w:val="000000"/>
          <w:spacing w:val="-3"/>
          <w:sz w:val="28"/>
          <w:szCs w:val="28"/>
          <w:highlight w:val="none"/>
          <w:lang w:val="en-US" w:eastAsia="zh-CN" w:bidi="ar-SA"/>
        </w:rPr>
        <w:suppressLineNumbers w:val="0"/>
      </w:pPr>
      <w:r>
        <w:rPr>
          <w:rFonts w:hint="eastAsia" w:ascii="宋体" w:hAnsi="宋体" w:eastAsia="宋体" w:cs="宋体"/>
          <w:b/>
          <w:bCs/>
          <w:color w:val="000000"/>
          <w:spacing w:val="-3"/>
          <w:sz w:val="28"/>
          <w:szCs w:val="28"/>
          <w:highlight w:val="none"/>
          <w:lang w:val="en-US" w:eastAsia="zh-CN" w:bidi="ar-SA"/>
        </w:rPr>
        <w:t xml:space="preserve">四、其他要求：</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t xml:space="preserve">见《磋商文件》附件：6、《拟签订的合同草案》。</w:t>
      </w:r>
      <w:r/>
    </w:p>
    <w:p>
      <w:pPr>
        <w:ind w:left="0" w:right="0" w:firstLine="548"/>
        <w:keepLines w:val="0"/>
        <w:keepNext w:val="0"/>
        <w:pageBreakBefore w:val="0"/>
        <w:spacing w:beforeAutospacing="0" w:afterAutospacing="0" w:line="360" w:lineRule="auto"/>
        <w:widowControl w:val="off"/>
        <w:rPr>
          <w:rFonts w:hint="eastAsia" w:ascii="宋体" w:hAnsi="宋体" w:eastAsia="宋体" w:cs="宋体"/>
          <w:color w:val="000000"/>
          <w:spacing w:val="-3"/>
          <w:sz w:val="28"/>
          <w:szCs w:val="28"/>
          <w:highlight w:val="none"/>
          <w:lang w:val="en-US" w:eastAsia="zh-CN" w:bidi="ar-SA"/>
        </w:rPr>
        <w:suppressLineNumbers w:val="0"/>
      </w:pPr>
      <w:r>
        <w:rPr>
          <w:rFonts w:hint="eastAsia" w:ascii="宋体" w:hAnsi="宋体" w:eastAsia="宋体" w:cs="宋体"/>
          <w:color w:val="000000"/>
          <w:spacing w:val="-3"/>
          <w:sz w:val="28"/>
          <w:szCs w:val="28"/>
          <w:highlight w:val="none"/>
          <w:lang w:val="en-US" w:eastAsia="zh-CN" w:bidi="ar-SA"/>
        </w:rPr>
      </w:r>
      <w:r/>
    </w:p>
    <w:p>
      <w:pPr>
        <w:ind w:left="0" w:right="0"/>
        <w:keepLines w:val="0"/>
        <w:keepNext w:val="0"/>
        <w:pageBreakBefore w:val="0"/>
        <w:spacing w:beforeAutospacing="0" w:afterAutospacing="0" w:line="360" w:lineRule="auto"/>
        <w:rPr>
          <w:rFonts w:hint="eastAsia" w:ascii="宋体" w:hAnsi="宋体" w:eastAsia="宋体" w:cs="宋体"/>
          <w:b/>
          <w:color w:val="000000"/>
          <w:sz w:val="28"/>
          <w:szCs w:val="28"/>
        </w:rPr>
        <w:suppressLineNumbers w:val="0"/>
      </w:pPr>
      <w:r>
        <w:rPr>
          <w:rFonts w:hint="eastAsia" w:ascii="宋体" w:hAnsi="宋体" w:eastAsia="宋体" w:cs="宋体"/>
          <w:color w:val="000000"/>
          <w:spacing w:val="-3"/>
          <w:sz w:val="28"/>
          <w:szCs w:val="28"/>
          <w:highlight w:val="none"/>
          <w:lang w:val="en-US" w:eastAsia="zh-CN" w:bidi="ar-SA"/>
        </w:rPr>
        <w:br w:type="page" w:clear="all"/>
      </w:r>
      <w:r/>
    </w:p>
    <w:p>
      <w:pPr>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3.磋商报价表</w:t>
      </w:r>
      <w:r/>
    </w:p>
    <w:p>
      <w:pPr>
        <w:pStyle w:val="7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lang w:eastAsia="zh-CN"/>
        </w:rPr>
        <w:t xml:space="preserve">2026年丰县宋楼镇镇街区道路保洁服务外包项目</w:t>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cs="宋体"/>
          <w:color w:val="000000"/>
          <w:sz w:val="28"/>
          <w:szCs w:val="28"/>
          <w:lang w:eastAsia="zh-CN"/>
        </w:rPr>
        <w:t xml:space="preserve">JSZC-320321-KYJL-C2026-0012</w:t>
      </w:r>
      <w:r>
        <w:rPr>
          <w:rFonts w:hint="eastAsia" w:ascii="宋体" w:hAnsi="宋体" w:eastAsia="宋体" w:cs="宋体"/>
          <w:color w:val="000000"/>
          <w:sz w:val="28"/>
          <w:szCs w:val="28"/>
        </w:rPr>
        <w:t xml:space="preserve">　　　　　　　　</w:t>
      </w:r>
      <w:r/>
    </w:p>
    <w:p>
      <w:pPr>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本次为首次报价</w:t>
      </w:r>
      <w:r>
        <w:rPr>
          <w:rFonts w:hint="eastAsia" w:ascii="宋体" w:hAnsi="宋体" w:eastAsia="宋体" w:cs="宋体"/>
          <w:color w:val="000000"/>
          <w:sz w:val="28"/>
          <w:szCs w:val="28"/>
        </w:rPr>
        <w:t xml:space="preserve">　　　　　　　　　　　　　　货币单位：人民币元</w:t>
      </w:r>
      <w:r/>
    </w:p>
    <w:tbl>
      <w:tblPr>
        <w:tblStyle w:val="751"/>
        <w:tblW w:w="9237"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592"/>
        <w:gridCol w:w="2275"/>
        <w:gridCol w:w="2185"/>
        <w:gridCol w:w="2185"/>
      </w:tblGrid>
      <w:tr>
        <w:trPr>
          <w:cantSplit/>
          <w:jc w:val="center"/>
          <w:trHeight w:val="846"/>
        </w:trPr>
        <w:tc>
          <w:tcPr>
            <w:tcW w:w="2592"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项目名称</w:t>
            </w:r>
            <w:r/>
          </w:p>
        </w:tc>
        <w:tc>
          <w:tcPr>
            <w:tcW w:w="2275"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项目内容</w:t>
            </w:r>
            <w:r/>
          </w:p>
        </w:tc>
        <w:tc>
          <w:tcPr>
            <w:tcW w:w="2185"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总价（小写）</w:t>
            </w:r>
            <w:r/>
          </w:p>
        </w:tc>
        <w:tc>
          <w:tcPr>
            <w:tcW w:w="2185"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服务期限</w:t>
            </w:r>
            <w:r/>
          </w:p>
        </w:tc>
      </w:tr>
      <w:tr>
        <w:trPr>
          <w:cantSplit/>
          <w:jc w:val="center"/>
          <w:trHeight w:val="1265"/>
        </w:trPr>
        <w:tc>
          <w:tcPr>
            <w:tcW w:w="2592"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2026年丰县宋楼镇镇街区道路保洁服务外包项目</w:t>
            </w:r>
            <w:r/>
          </w:p>
        </w:tc>
        <w:tc>
          <w:tcPr>
            <w:tcW w:w="2275"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详见响应文件</w:t>
            </w:r>
            <w:r/>
          </w:p>
        </w:tc>
        <w:tc>
          <w:tcPr>
            <w:tcW w:w="2185"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2185"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cantSplit/>
          <w:jc w:val="center"/>
          <w:trHeight w:val="629"/>
        </w:trPr>
        <w:tc>
          <w:tcPr>
            <w:gridSpan w:val="2"/>
            <w:tcW w:w="4867"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总价（大写）</w:t>
            </w:r>
            <w:r/>
          </w:p>
        </w:tc>
        <w:tc>
          <w:tcPr>
            <w:gridSpan w:val="2"/>
            <w:tcW w:w="4370"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bl>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报价说明：</w:t>
      </w:r>
      <w:r/>
    </w:p>
    <w:p>
      <w:pPr>
        <w:numPr>
          <w:ilvl w:val="0"/>
          <w:numId w:val="7"/>
        </w:num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本次报价为：</w:t>
      </w:r>
      <w:r>
        <w:rPr>
          <w:rFonts w:hint="eastAsia" w:ascii="宋体" w:hAnsi="宋体" w:eastAsia="宋体" w:cs="宋体"/>
          <w:color w:val="000000"/>
          <w:sz w:val="28"/>
          <w:szCs w:val="28"/>
          <w:lang w:eastAsia="zh-CN"/>
        </w:rPr>
        <w:t xml:space="preserve">2026年丰县宋楼镇镇街区道路保洁服务外包项目</w:t>
      </w:r>
      <w:r>
        <w:rPr>
          <w:rFonts w:hint="eastAsia" w:ascii="宋体" w:hAnsi="宋体" w:eastAsia="宋体" w:cs="宋体"/>
          <w:color w:val="000000"/>
          <w:sz w:val="28"/>
          <w:szCs w:val="28"/>
        </w:rPr>
        <w:t xml:space="preserve">的总费用报价，报价包括完成项目的所有费用。采购人不再支付报价以外的任何费用。</w:t>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2.报价以总价为准，大小写不一致以大写为准。</w:t>
      </w:r>
      <w:r/>
    </w:p>
    <w:p>
      <w:pPr>
        <w:pStyle w:val="783"/>
        <w:ind w:left="0"/>
        <w:pageBreakBefore w:val="0"/>
        <w:spacing w:after="0"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both"/>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供应商：（电子签章）</w:t>
      </w:r>
      <w:r/>
    </w:p>
    <w:p>
      <w:pPr>
        <w:jc w:val="both"/>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日期：年</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月</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日</w:t>
      </w:r>
      <w:r/>
    </w:p>
    <w:p>
      <w:pPr>
        <w:pStyle w:val="854"/>
        <w:ind w:left="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rPr>
          <w:rFonts w:hint="eastAsia" w:ascii="宋体" w:hAnsi="宋体" w:eastAsia="宋体" w:cs="宋体"/>
          <w:color w:val="000000"/>
          <w:sz w:val="28"/>
          <w:szCs w:val="28"/>
        </w:rPr>
      </w:pPr>
      <w:r>
        <w:rPr>
          <w:rFonts w:hint="eastAsia" w:ascii="宋体" w:hAnsi="宋体" w:eastAsia="宋体" w:cs="宋体"/>
          <w:color w:val="000000"/>
          <w:sz w:val="28"/>
          <w:szCs w:val="28"/>
        </w:rPr>
        <w:br w:type="page" w:clear="all"/>
      </w:r>
      <w:r/>
    </w:p>
    <w:p>
      <w:pPr>
        <w:pStyle w:val="854"/>
        <w:ind w:left="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4"/>
        <w:ind w:left="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643"/>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4．分项价格表</w:t>
      </w:r>
      <w:r/>
    </w:p>
    <w:p>
      <w:pPr>
        <w:pStyle w:val="781"/>
        <w:ind w:firstLine="42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cs="宋体"/>
          <w:color w:val="000000"/>
          <w:sz w:val="28"/>
          <w:szCs w:val="28"/>
          <w:lang w:eastAsia="zh-CN"/>
        </w:rPr>
        <w:t xml:space="preserve">JSZC-320321-KYJL-C2026-0012</w:t>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　</w:t>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本次为首次报价</w:t>
      </w:r>
      <w:r/>
    </w:p>
    <w:p>
      <w:pPr>
        <w:pStyle w:val="781"/>
        <w:ind w:firstLine="42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格式自拟</w:t>
      </w:r>
      <w:r/>
    </w:p>
    <w:p>
      <w:pPr>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p>
    <w:p>
      <w:pPr>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供应商：（电子签章）</w:t>
      </w:r>
      <w:r/>
    </w:p>
    <w:p>
      <w:pPr>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日期：年月日</w:t>
      </w:r>
      <w:r/>
    </w:p>
    <w:p>
      <w:pPr>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36"/>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p>
    <w:p>
      <w:pPr>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1．如果不提供详细分项报价将视为没有实质性响应。</w:t>
      </w:r>
      <w:r/>
    </w:p>
    <w:p>
      <w:pPr>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2.如果按单价计算的结果与总价不一致，以总价为准。</w:t>
      </w:r>
      <w:r/>
    </w:p>
    <w:p>
      <w:pPr>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3.供应商对以上数据的真实性负责。</w:t>
      </w:r>
      <w:r/>
    </w:p>
    <w:p>
      <w:pPr>
        <w:pageBreakBefore w:val="0"/>
        <w:spacing w:line="360" w:lineRule="auto"/>
        <w:rPr>
          <w:rFonts w:hint="eastAsia" w:ascii="宋体" w:hAnsi="宋体" w:eastAsia="宋体" w:cs="宋体"/>
          <w:b/>
          <w:color w:val="000000"/>
          <w:sz w:val="28"/>
          <w:szCs w:val="28"/>
        </w:rPr>
      </w:pPr>
      <w:r>
        <w:rPr>
          <w:rFonts w:hint="eastAsia" w:ascii="宋体" w:hAnsi="宋体" w:eastAsia="宋体" w:cs="宋体"/>
          <w:b/>
          <w:i/>
          <w:color w:val="000000"/>
          <w:sz w:val="28"/>
          <w:szCs w:val="28"/>
          <w:u w:val="single"/>
        </w:rPr>
        <w:t xml:space="preserve">江苏开源工程咨询监理有限公司有权将以上内容进行公示。</w:t>
      </w:r>
      <w:r>
        <w:rPr>
          <w:rFonts w:hint="eastAsia" w:ascii="宋体" w:hAnsi="宋体" w:eastAsia="宋体" w:cs="宋体"/>
          <w:b/>
          <w:color w:val="000000"/>
          <w:sz w:val="28"/>
          <w:szCs w:val="28"/>
        </w:rPr>
        <w:br w:type="page" w:clear="all"/>
      </w:r>
      <w:r/>
    </w:p>
    <w:p>
      <w:pPr>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5.偏离表</w:t>
      </w:r>
      <w:r/>
    </w:p>
    <w:p>
      <w:pP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lang w:eastAsia="zh-CN"/>
        </w:rPr>
        <w:t xml:space="preserve">2026年丰县宋楼镇镇街区道路保洁服务外包项目</w:t>
      </w:r>
      <w:r/>
    </w:p>
    <w:p>
      <w:pP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项目编号：</w:t>
      </w:r>
      <w:r>
        <w:rPr>
          <w:rFonts w:hint="eastAsia" w:ascii="宋体" w:hAnsi="宋体" w:cs="宋体"/>
          <w:color w:val="000000"/>
          <w:sz w:val="28"/>
          <w:szCs w:val="28"/>
          <w:lang w:eastAsia="zh-CN"/>
        </w:rPr>
        <w:t xml:space="preserve">JSZC-320321-KYJL-C2026-0012</w:t>
      </w:r>
      <w:r>
        <w:rPr>
          <w:rFonts w:hint="eastAsia" w:ascii="宋体" w:hAnsi="宋体" w:eastAsia="宋体" w:cs="宋体"/>
          <w:color w:val="000000"/>
          <w:sz w:val="28"/>
          <w:szCs w:val="28"/>
        </w:rPr>
        <w:t xml:space="preserve">　</w:t>
      </w:r>
      <w:r/>
    </w:p>
    <w:tbl>
      <w:tblPr>
        <w:tblStyle w:val="751"/>
        <w:tblW w:w="92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541"/>
        <w:gridCol w:w="2976"/>
        <w:gridCol w:w="1687"/>
        <w:gridCol w:w="1320"/>
        <w:gridCol w:w="1068"/>
      </w:tblGrid>
      <w:tr>
        <w:trPr>
          <w:trHeight w:val="1084"/>
        </w:trPr>
        <w:tc>
          <w:tcPr>
            <w:tcW w:w="694"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序号</w:t>
            </w:r>
            <w:r/>
          </w:p>
        </w:tc>
        <w:tc>
          <w:tcPr>
            <w:tcW w:w="1541"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偏离内容</w:t>
            </w:r>
            <w:r/>
          </w:p>
        </w:tc>
        <w:tc>
          <w:tcPr>
            <w:tcW w:w="2976" w:type="dxa"/>
            <w:vAlign w:val="center"/>
            <w:textDirection w:val="lrTb"/>
            <w:noWrap/>
          </w:tcPr>
          <w:p>
            <w:pPr>
              <w:jc w:val="both"/>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竞争性磋商文件（含竞争性磋商文件的澄清或者修改）的要求</w:t>
            </w:r>
            <w:r/>
          </w:p>
        </w:tc>
        <w:tc>
          <w:tcPr>
            <w:tcW w:w="1687" w:type="dxa"/>
            <w:vAlign w:val="center"/>
            <w:textDirection w:val="lrTb"/>
            <w:noWrap/>
          </w:tcPr>
          <w:p>
            <w:pPr>
              <w:jc w:val="left"/>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首次响应文件中的内容</w:t>
            </w:r>
            <w:r/>
          </w:p>
        </w:tc>
        <w:tc>
          <w:tcPr>
            <w:tcW w:w="1320" w:type="dxa"/>
            <w:vAlign w:val="center"/>
            <w:textDirection w:val="lrTb"/>
            <w:noWrap/>
          </w:tcPr>
          <w:p>
            <w:pPr>
              <w:jc w:val="left"/>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（正/负/无）偏离</w:t>
            </w:r>
            <w:r/>
          </w:p>
        </w:tc>
        <w:tc>
          <w:tcPr>
            <w:tcW w:w="1068"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说明</w:t>
            </w:r>
            <w:r/>
          </w:p>
        </w:tc>
      </w:tr>
      <w:tr>
        <w:trPr>
          <w:trHeight w:val="843"/>
        </w:trPr>
        <w:tc>
          <w:tcPr>
            <w:tcW w:w="694"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541"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2976"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687"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320"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8"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984"/>
        </w:trPr>
        <w:tc>
          <w:tcPr>
            <w:tcW w:w="694"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541"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2976"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687"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320"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8"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850"/>
        </w:trPr>
        <w:tc>
          <w:tcPr>
            <w:tcW w:w="694"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541"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2976"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687"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320"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8"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693"/>
        </w:trPr>
        <w:tc>
          <w:tcPr>
            <w:tcW w:w="694"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541"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2976"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687"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320"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8" w:type="dxa"/>
            <w:vAlign w:val="center"/>
            <w:textDirection w:val="lrTb"/>
            <w:noWrap/>
          </w:tcPr>
          <w:p>
            <w:pPr>
              <w:pStyle w:val="781"/>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bl>
    <w:p>
      <w:pPr>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注：</w:t>
      </w:r>
      <w:r>
        <w:rPr>
          <w:rFonts w:hint="eastAsia" w:ascii="宋体" w:hAnsi="宋体" w:eastAsia="宋体" w:cs="宋体"/>
          <w:color w:val="000000"/>
          <w:sz w:val="28"/>
          <w:szCs w:val="28"/>
          <w:u w:val="single"/>
        </w:rPr>
        <w:t xml:space="preserve">供应商的首次响应文件中的内容与竞争性磋商文件（含竞争性磋商文件的澄清或者修改，下同）的要求不同时，逐条列在偏离表中，否则将认为供应商接受竞争性磋商文件的要求。</w:t>
      </w:r>
      <w:r/>
    </w:p>
    <w:p>
      <w:pPr>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供应商：（电子签章）</w:t>
      </w:r>
      <w:r/>
    </w:p>
    <w:p>
      <w:pPr>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日期：年月日</w:t>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br w:type="page" w:clear="all"/>
      </w:r>
      <w:r/>
    </w:p>
    <w:p>
      <w:pPr>
        <w:ind w:firstLine="602"/>
        <w:jc w:val="cente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6.拟签订的合同草案</w:t>
      </w:r>
      <w:r/>
    </w:p>
    <w:p>
      <w:pPr>
        <w:ind w:left="70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1"/>
          <w:sz w:val="28"/>
          <w:szCs w:val="28"/>
        </w:rPr>
        <w:t xml:space="preserve">项目名称：</w:t>
      </w:r>
      <w:r>
        <w:rPr>
          <w:rFonts w:hint="eastAsia" w:ascii="宋体" w:hAnsi="宋体" w:eastAsia="宋体" w:cs="宋体"/>
          <w:color w:val="000000"/>
          <w:spacing w:val="21"/>
          <w:sz w:val="28"/>
          <w:szCs w:val="28"/>
          <w:lang w:eastAsia="zh-CN"/>
        </w:rPr>
        <w:t xml:space="preserve">2026年丰县宋楼镇镇街区道路保洁服务外包项目</w:t>
      </w:r>
      <w:r/>
    </w:p>
    <w:p>
      <w:pPr>
        <w:ind w:left="70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1"/>
          <w:sz w:val="28"/>
          <w:szCs w:val="28"/>
        </w:rPr>
        <w:t xml:space="preserve">项目编号：</w:t>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2449830</wp:posOffset>
                </wp:positionH>
                <wp:positionV relativeFrom="paragraph">
                  <wp:posOffset>39370</wp:posOffset>
                </wp:positionV>
                <wp:extent cx="587375" cy="574167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587375" cy="5741670"/>
                        </a:xfrm>
                        <a:prstGeom prst="rect">
                          <a:avLst/>
                        </a:prstGeom>
                        <a:noFill/>
                        <a:ln>
                          <a:noFill/>
                        </a:ln>
                      </wps:spPr>
                      <wps:txbx>
                        <w:txbxContent>
                          <w:p>
                            <w:pPr>
                              <w:ind w:left="20"/>
                              <w:spacing w:before="19" w:line="201" w:lineRule="auto"/>
                              <w:rPr>
                                <w:rFonts w:ascii="宋体" w:hAnsi="宋体" w:eastAsia="宋体" w:cs="宋体"/>
                                <w:sz w:val="79"/>
                                <w:szCs w:val="79"/>
                              </w:rPr>
                              <w:outlineLvl w:val="0"/>
                            </w:pPr>
                            <w:r>
                              <w:rPr>
                                <w:rFonts w:ascii="宋体" w:hAnsi="宋体" w:eastAsia="宋体" w:cs="宋体"/>
                                <w:spacing w:val="188"/>
                                <w:sz w:val="79"/>
                                <w:szCs w:val="79"/>
                              </w:rPr>
                              <w:t xml:space="preserve">政府采购合</w:t>
                            </w:r>
                            <w:r>
                              <w:rPr>
                                <w:rFonts w:hint="eastAsia" w:ascii="宋体" w:hAnsi="宋体" w:eastAsia="宋体" w:cs="宋体"/>
                                <w:spacing w:val="188"/>
                                <w:sz w:val="79"/>
                                <w:szCs w:val="79"/>
                                <w:lang w:eastAsia="zh-CN"/>
                              </w:rPr>
                              <w:t xml:space="preserve">同</w:t>
                            </w:r>
                            <w:r/>
                          </w:p>
                          <w:p>
                            <w:r/>
                            <w:r/>
                          </w:p>
                        </w:txbxContent>
                      </wps:txbx>
                      <wps:bodyPr vertOverflow="overflow" horzOverflow="overflow" vert="horz" wrap="square" lIns="0" tIns="0" rIns="0" bIns="0" numCol="1" spcCol="0" rtlCol="0" fromWordArt="0" anchor="t" anchorCtr="0" forceAA="0" upright="1" compatLnSpc="0"/>
                    </wps:wsp>
                  </a:graphicData>
                </a:graphic>
              </wp:anchor>
            </w:drawing>
          </mc:Choice>
          <mc:Fallback>
            <w:pict>
              <v:shape id="shape 4" o:spid="_x0000_s4" o:spt="202" type="#_x0000_t202" style="position:absolute;z-index:251659264;o:allowoverlap:true;o:allowincell:true;mso-position-horizontal-relative:text;margin-left:192.9pt;mso-position-horizontal:absolute;mso-position-vertical-relative:text;margin-top:3.1pt;mso-position-vertical:absolute;width:46.2pt;height:452.1pt;mso-wrap-distance-left:9.0pt;mso-wrap-distance-top:0.0pt;mso-wrap-distance-right:9.0pt;mso-wrap-distance-bottom:0.0pt;v-text-anchor:top;visibility:visible;" filled="f" stroked="f">
                <v:textbox inset="0,0,0,0">
                  <w:txbxContent>
                    <w:p>
                      <w:pPr>
                        <w:ind w:left="20"/>
                        <w:spacing w:before="19" w:line="201" w:lineRule="auto"/>
                        <w:rPr>
                          <w:rFonts w:ascii="宋体" w:hAnsi="宋体" w:eastAsia="宋体" w:cs="宋体"/>
                          <w:sz w:val="79"/>
                          <w:szCs w:val="79"/>
                        </w:rPr>
                        <w:outlineLvl w:val="0"/>
                      </w:pPr>
                      <w:r>
                        <w:rPr>
                          <w:rFonts w:ascii="宋体" w:hAnsi="宋体" w:eastAsia="宋体" w:cs="宋体"/>
                          <w:spacing w:val="188"/>
                          <w:sz w:val="79"/>
                          <w:szCs w:val="79"/>
                        </w:rPr>
                        <w:t xml:space="preserve">政府采购合</w:t>
                      </w:r>
                      <w:r>
                        <w:rPr>
                          <w:rFonts w:hint="eastAsia" w:ascii="宋体" w:hAnsi="宋体" w:eastAsia="宋体" w:cs="宋体"/>
                          <w:spacing w:val="188"/>
                          <w:sz w:val="79"/>
                          <w:szCs w:val="79"/>
                          <w:lang w:eastAsia="zh-CN"/>
                        </w:rPr>
                        <w:t xml:space="preserve">同</w:t>
                      </w:r>
                      <w:r/>
                    </w:p>
                    <w:p>
                      <w:r/>
                      <w:r/>
                    </w:p>
                  </w:txbxContent>
                </v:textbox>
              </v:shape>
            </w:pict>
          </mc:Fallback>
        </mc:AlternateContent>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1572"/>
        <w:pageBreakBefore w:val="0"/>
        <w:spacing w:line="360" w:lineRule="auto"/>
        <w:rPr>
          <w:rFonts w:hint="eastAsia" w:ascii="宋体" w:hAnsi="宋体" w:eastAsia="宋体" w:cs="宋体"/>
          <w:color w:val="000000"/>
          <w:spacing w:val="17"/>
          <w:sz w:val="28"/>
          <w:szCs w:val="28"/>
        </w:rPr>
      </w:pPr>
      <w:r>
        <w:rPr>
          <w:rFonts w:hint="eastAsia" w:ascii="宋体" w:hAnsi="宋体" w:eastAsia="宋体" w:cs="宋体"/>
          <w:color w:val="000000"/>
          <w:spacing w:val="17"/>
          <w:sz w:val="28"/>
          <w:szCs w:val="28"/>
        </w:rPr>
      </w:r>
      <w:r/>
    </w:p>
    <w:p>
      <w:pPr>
        <w:ind w:left="1572"/>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pacing w:val="17"/>
          <w:sz w:val="28"/>
          <w:szCs w:val="28"/>
        </w:rPr>
        <w:t xml:space="preserve">采购人：</w:t>
      </w:r>
      <w:r>
        <w:rPr>
          <w:rFonts w:hint="eastAsia" w:ascii="宋体" w:hAnsi="宋体" w:eastAsia="宋体" w:cs="宋体"/>
          <w:color w:val="000000"/>
          <w:spacing w:val="17"/>
          <w:sz w:val="28"/>
          <w:szCs w:val="28"/>
          <w:lang w:val="en-US" w:eastAsia="zh-CN"/>
        </w:rPr>
        <w:t xml:space="preserve">丰县宋楼镇人民政府</w:t>
      </w:r>
      <w:r/>
    </w:p>
    <w:p>
      <w:pPr>
        <w:ind w:left="1572"/>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pacing w:val="24"/>
          <w:sz w:val="28"/>
          <w:szCs w:val="28"/>
        </w:rPr>
        <w:t xml:space="preserve">成交供应商：</w:t>
      </w:r>
      <w:r/>
    </w:p>
    <w:p>
      <w:pPr>
        <w:ind w:left="157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8"/>
          <w:sz w:val="28"/>
          <w:szCs w:val="28"/>
        </w:rPr>
        <w:t xml:space="preserve">合同签订日期：</w:t>
      </w:r>
      <w:r>
        <w:rPr>
          <w:rFonts w:hint="eastAsia" w:ascii="宋体" w:hAnsi="宋体" w:eastAsia="宋体" w:cs="宋体"/>
          <w:color w:val="000000"/>
          <w:spacing w:val="1"/>
          <w:sz w:val="28"/>
          <w:szCs w:val="28"/>
          <w:lang w:val="en-US" w:eastAsia="zh-CN"/>
        </w:rPr>
        <w:t xml:space="preserve">2026</w:t>
      </w:r>
      <w:r>
        <w:rPr>
          <w:rFonts w:hint="eastAsia" w:ascii="宋体" w:hAnsi="宋体" w:eastAsia="宋体" w:cs="宋体"/>
          <w:color w:val="000000"/>
          <w:spacing w:val="8"/>
          <w:sz w:val="28"/>
          <w:szCs w:val="28"/>
        </w:rPr>
        <w:t xml:space="preserve">年月日</w:t>
      </w:r>
      <w:r/>
    </w:p>
    <w:p>
      <w:pPr>
        <w:rPr>
          <w:rFonts w:hint="eastAsia" w:ascii="宋体" w:hAnsi="宋体" w:eastAsia="宋体" w:cs="宋体"/>
          <w:color w:val="000000"/>
          <w:sz w:val="28"/>
          <w:szCs w:val="28"/>
        </w:rPr>
      </w:pPr>
      <w:r>
        <w:rPr>
          <w:rFonts w:hint="eastAsia" w:ascii="宋体" w:hAnsi="宋体" w:eastAsia="宋体" w:cs="宋体"/>
          <w:color w:val="000000"/>
          <w:spacing w:val="4"/>
          <w:sz w:val="28"/>
          <w:szCs w:val="28"/>
          <w:highlight w:val="none"/>
        </w:rPr>
        <w:br w:type="page" w:clear="all"/>
      </w:r>
      <w:r/>
    </w:p>
    <w:p>
      <w:pPr>
        <w:ind w:left="702" w:right="402" w:firstLine="389"/>
        <w:pageBreakBefore w:val="0"/>
        <w:spacing w:line="360" w:lineRule="auto"/>
        <w:rPr>
          <w:rFonts w:hint="eastAsia" w:ascii="宋体" w:hAnsi="宋体" w:eastAsia="宋体" w:cs="宋体"/>
          <w:color w:val="000000"/>
          <w:spacing w:val="4"/>
          <w:sz w:val="28"/>
          <w:szCs w:val="28"/>
          <w:highlight w:val="none"/>
        </w:rPr>
      </w:pPr>
      <w:r>
        <w:rPr>
          <w:rFonts w:hint="eastAsia" w:ascii="宋体" w:hAnsi="宋体" w:eastAsia="宋体" w:cs="宋体"/>
          <w:color w:val="000000"/>
          <w:spacing w:val="6"/>
          <w:sz w:val="28"/>
          <w:szCs w:val="28"/>
        </w:rPr>
        <w:t xml:space="preserve">友情提醒：采购人与中标、成交供应商应当在中标、成交通知书发出之日起三十日内，</w:t>
      </w:r>
      <w:r>
        <w:rPr>
          <w:rFonts w:hint="eastAsia" w:ascii="宋体" w:hAnsi="宋体" w:eastAsia="宋体" w:cs="宋体"/>
          <w:color w:val="000000"/>
          <w:spacing w:val="4"/>
          <w:sz w:val="28"/>
          <w:szCs w:val="28"/>
        </w:rPr>
        <w:t xml:space="preserve">按照采购文件确定的事项签订政府采购合同。</w:t>
      </w:r>
      <w:r/>
    </w:p>
    <w:p>
      <w:pPr>
        <w:ind w:left="702" w:right="483" w:firstLine="389"/>
        <w:jc w:val="both"/>
        <w:pageBreakBefore w:val="0"/>
        <w:spacing w:line="360" w:lineRule="auto"/>
        <w:rPr>
          <w:rFonts w:hint="eastAsia" w:ascii="宋体" w:hAnsi="宋体" w:eastAsia="宋体" w:cs="宋体"/>
          <w:color w:val="000000"/>
          <w:sz w:val="28"/>
          <w:szCs w:val="28"/>
        </w:rPr>
        <w:sectPr>
          <w:footerReference w:type="default" r:id="rId10"/>
          <w:footnotePr/>
          <w:endnotePr/>
          <w:type w:val="nextPage"/>
          <w:pgSz w:w="12250" w:h="17080" w:orient="portrait"/>
          <w:pgMar w:top="1451" w:right="1837" w:bottom="2112" w:left="1837" w:header="0" w:footer="2004" w:gutter="0"/>
          <w:cols w:num="1" w:sep="0" w:space="1701" w:equalWidth="1"/>
          <w:docGrid w:linePitch="360"/>
        </w:sectPr>
      </w:pPr>
      <w:r>
        <w:rPr>
          <w:rFonts w:hint="eastAsia" w:ascii="宋体" w:hAnsi="宋体" w:eastAsia="宋体" w:cs="宋体"/>
          <w:color w:val="000000"/>
          <w:spacing w:val="12"/>
          <w:sz w:val="28"/>
          <w:szCs w:val="28"/>
        </w:rPr>
        <w:t xml:space="preserve">采购人应当自政府采购合同签订之日起2个</w:t>
      </w:r>
      <w:r>
        <w:rPr>
          <w:rFonts w:hint="eastAsia" w:ascii="宋体" w:hAnsi="宋体" w:eastAsia="宋体" w:cs="宋体"/>
          <w:color w:val="000000"/>
          <w:spacing w:val="11"/>
          <w:sz w:val="28"/>
          <w:szCs w:val="28"/>
        </w:rPr>
        <w:t xml:space="preserve">工作日内，将政府采购合同在省级以上人</w:t>
      </w:r>
      <w:r>
        <w:rPr>
          <w:rFonts w:hint="eastAsia" w:ascii="宋体" w:hAnsi="宋体" w:eastAsia="宋体" w:cs="宋体"/>
          <w:color w:val="000000"/>
          <w:spacing w:val="9"/>
          <w:sz w:val="28"/>
          <w:szCs w:val="28"/>
        </w:rPr>
        <w:t xml:space="preserve">民政府财政部门指定的媒体上公告，但政府采购合同中涉及国家秘密、商业秘密的内容除</w:t>
      </w:r>
      <w:r>
        <w:rPr>
          <w:rFonts w:hint="eastAsia" w:ascii="宋体" w:hAnsi="宋体" w:eastAsia="宋体" w:cs="宋体"/>
          <w:color w:val="000000"/>
          <w:spacing w:val="-1"/>
          <w:sz w:val="28"/>
          <w:szCs w:val="28"/>
        </w:rPr>
        <w:t xml:space="preserve">外。</w:t>
      </w:r>
      <w:r/>
    </w:p>
    <w:p>
      <w:pPr>
        <w:ind w:left="0" w:right="0" w:firstLine="512"/>
        <w:keepLines w:val="0"/>
        <w:keepNext w:val="0"/>
        <w:pageBreakBefore w:val="0"/>
        <w:spacing w:line="360" w:lineRule="auto"/>
        <w:widowControl/>
        <w:rPr>
          <w:rFonts w:hint="eastAsia" w:ascii="宋体" w:hAnsi="宋体" w:eastAsia="宋体" w:cs="宋体"/>
          <w:color w:val="000000"/>
          <w:sz w:val="28"/>
          <w:szCs w:val="28"/>
          <w:u w:val="single"/>
          <w:lang w:val="en-US" w:eastAsia="zh-CN"/>
        </w:rPr>
        <w:outlineLvl w:val="9"/>
      </w:pPr>
      <w:r>
        <w:rPr>
          <w:rFonts w:hint="eastAsia" w:ascii="宋体" w:hAnsi="宋体" w:eastAsia="宋体" w:cs="宋体"/>
          <w:color w:val="000000"/>
          <w:spacing w:val="-12"/>
          <w:sz w:val="28"/>
          <w:szCs w:val="28"/>
        </w:rPr>
        <w:t xml:space="preserve">甲方：</w:t>
      </w:r>
      <w:r>
        <w:rPr>
          <w:rFonts w:hint="eastAsia" w:ascii="宋体" w:hAnsi="宋体" w:eastAsia="宋体" w:cs="宋体"/>
          <w:color w:val="000000"/>
          <w:spacing w:val="-12"/>
          <w:sz w:val="28"/>
          <w:szCs w:val="28"/>
          <w:u w:val="single"/>
          <w:lang w:val="en-US" w:eastAsia="zh-CN"/>
        </w:rPr>
        <w:t xml:space="preserve">丰县宋楼镇人民政府</w:t>
      </w:r>
      <w:r/>
    </w:p>
    <w:p>
      <w:pPr>
        <w:ind w:left="0" w:right="0" w:firstLine="524"/>
        <w:keepLines w:val="0"/>
        <w:keepNext w:val="0"/>
        <w:pageBreakBefore w:val="0"/>
        <w:spacing w:line="360" w:lineRule="auto"/>
        <w:widowControl/>
        <w:rPr>
          <w:rFonts w:hint="eastAsia" w:ascii="宋体" w:hAnsi="宋体" w:eastAsia="宋体" w:cs="宋体"/>
          <w:color w:val="000000"/>
          <w:sz w:val="28"/>
          <w:szCs w:val="28"/>
          <w:u w:val="none"/>
          <w:lang w:val="en-US" w:eastAsia="zh-CN"/>
        </w:rPr>
        <w:outlineLvl w:val="9"/>
      </w:pPr>
      <w:r>
        <w:rPr>
          <w:rFonts w:hint="eastAsia" w:ascii="宋体" w:hAnsi="宋体" w:eastAsia="宋体" w:cs="宋体"/>
          <w:color w:val="000000"/>
          <w:spacing w:val="-9"/>
          <w:sz w:val="28"/>
          <w:szCs w:val="28"/>
        </w:rPr>
        <w:t xml:space="preserve">乙方：</w:t>
      </w:r>
      <w:r/>
    </w:p>
    <w:p>
      <w:pPr>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rPr>
        <w:outlineLvl w:val="9"/>
      </w:pPr>
      <w:r>
        <w:rPr>
          <w:rFonts w:hint="eastAsia" w:ascii="宋体" w:hAnsi="宋体" w:eastAsia="宋体" w:cs="宋体"/>
          <w:color w:val="000000"/>
          <w:spacing w:val="7"/>
          <w:sz w:val="28"/>
          <w:szCs w:val="28"/>
        </w:rPr>
        <w:t xml:space="preserve">甲、乙双方根据项目编号</w:t>
      </w:r>
      <w:r>
        <w:rPr>
          <w:rFonts w:hint="eastAsia" w:ascii="宋体" w:hAnsi="宋体" w:eastAsia="宋体" w:cs="宋体"/>
          <w:color w:val="000000"/>
          <w:spacing w:val="7"/>
          <w:sz w:val="28"/>
          <w:szCs w:val="28"/>
          <w:lang w:val="en-US" w:eastAsia="zh-CN"/>
        </w:rPr>
        <w:t xml:space="preserve">的</w:t>
      </w:r>
      <w:r>
        <w:rPr>
          <w:rFonts w:hint="eastAsia" w:ascii="宋体" w:hAnsi="宋体" w:eastAsia="宋体" w:cs="宋体"/>
          <w:color w:val="000000"/>
          <w:spacing w:val="7"/>
          <w:sz w:val="28"/>
          <w:szCs w:val="28"/>
        </w:rPr>
        <w:t xml:space="preserve">采购项目招标采购</w:t>
      </w:r>
      <w:r>
        <w:rPr>
          <w:rFonts w:hint="eastAsia" w:ascii="宋体" w:hAnsi="宋体" w:eastAsia="宋体" w:cs="宋体"/>
          <w:color w:val="000000"/>
          <w:spacing w:val="7"/>
          <w:sz w:val="28"/>
          <w:szCs w:val="28"/>
          <w:lang w:val="en-US" w:eastAsia="zh-CN"/>
        </w:rPr>
        <w:t xml:space="preserve">结</w:t>
      </w:r>
      <w:r>
        <w:rPr>
          <w:rFonts w:hint="eastAsia" w:ascii="宋体" w:hAnsi="宋体" w:eastAsia="宋体" w:cs="宋体"/>
          <w:color w:val="000000"/>
          <w:spacing w:val="7"/>
          <w:sz w:val="28"/>
          <w:szCs w:val="28"/>
        </w:rPr>
        <w:t xml:space="preserve">果及招标文件的要求，甲乙双方依据《中华人民共和国民法典》、《城市市容和环境卫生管理条例》、《城市环境卫生质量标准》、《江苏省城市环境卫生作业服务质量标准》等相关文件及有关法律、法规，结合本项目作业区当前道路保洁、村庄保洁、公厕保洁、垃圾转运等现状，甲乙双方恪守公平、公正、诚信的原则，经协商一致，达成如下采购合同：双方共同遵守。</w:t>
      </w:r>
      <w:r/>
    </w:p>
    <w:p>
      <w:pPr>
        <w:numPr>
          <w:ilvl w:val="0"/>
          <w:numId w:val="8"/>
        </w:numPr>
        <w:ind w:left="0" w:right="0" w:firstLine="554"/>
        <w:keepLines w:val="0"/>
        <w:keepNext w:val="0"/>
        <w:pageBreakBefore w:val="0"/>
        <w:spacing w:line="360" w:lineRule="auto"/>
        <w:rPr>
          <w:rFonts w:hint="eastAsia" w:ascii="宋体" w:hAnsi="宋体" w:eastAsia="宋体" w:cs="宋体"/>
          <w:b/>
          <w:bCs/>
          <w:color w:val="000000"/>
          <w:spacing w:val="-2"/>
          <w:sz w:val="28"/>
          <w:szCs w:val="28"/>
        </w:rPr>
        <w:outlineLvl w:val="9"/>
      </w:pPr>
      <w:r>
        <w:rPr>
          <w:rFonts w:hint="eastAsia" w:ascii="宋体" w:hAnsi="宋体" w:eastAsia="宋体" w:cs="宋体"/>
          <w:b/>
          <w:bCs/>
          <w:color w:val="000000"/>
          <w:spacing w:val="-2"/>
          <w:sz w:val="28"/>
          <w:szCs w:val="28"/>
        </w:rPr>
        <w:t xml:space="preserve">保洁范围及服务标准</w:t>
      </w:r>
      <w:r/>
    </w:p>
    <w:p>
      <w:pPr>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lang w:val="en-US" w:eastAsia="zh-CN"/>
        </w:rPr>
        <w:outlineLvl w:val="9"/>
      </w:pPr>
      <w:r>
        <w:rPr>
          <w:rFonts w:hint="eastAsia" w:ascii="宋体" w:hAnsi="宋体" w:eastAsia="宋体" w:cs="宋体"/>
          <w:color w:val="000000"/>
          <w:spacing w:val="7"/>
          <w:sz w:val="28"/>
          <w:szCs w:val="28"/>
          <w:lang w:val="en-US" w:eastAsia="zh-CN"/>
        </w:rPr>
        <w:t xml:space="preserve">宋楼镇保洁服务外包涉及面积约90万平方米，主要涉及新老街区、刘王楼街区、园区外道路、254省道辅道、彩虹路等区域保洁。按照街区道路三级标准落实，人均8000—11000平方米的保洁面积。化粪池储物吸污；以及公厕内水龙头、水盆、蹲便、照明灯等基础设施损坏由乙方承担维修</w:t>
      </w:r>
      <w:r/>
    </w:p>
    <w:p>
      <w:pPr>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rPr>
        <w:outlineLvl w:val="9"/>
      </w:pPr>
      <w:r>
        <w:rPr>
          <w:rFonts w:hint="eastAsia" w:ascii="宋体" w:hAnsi="宋体" w:eastAsia="宋体" w:cs="宋体"/>
          <w:color w:val="000000"/>
          <w:spacing w:val="7"/>
          <w:sz w:val="28"/>
          <w:szCs w:val="28"/>
          <w:lang w:val="en-US" w:eastAsia="zh-CN"/>
        </w:rPr>
        <w:t xml:space="preserve">1.镇区及工业园区内所有道路及两侧、背街小巷、房前屋后等范围内卫生保洁和垃圾收集清运；镇区及工业园区垃圾桶的管护维修、桶体擦洗、蚊蝇灭杀等；镇区及工业园区街道路面护栏冲洗降尘。（镇区及工业园区范围：详见保洁范围）</w:t>
      </w:r>
      <w:r/>
    </w:p>
    <w:p>
      <w:pPr>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rPr>
        <w:outlineLvl w:val="9"/>
      </w:pPr>
      <w:r>
        <w:rPr>
          <w:rFonts w:hint="eastAsia" w:ascii="宋体" w:hAnsi="宋体" w:eastAsia="宋体" w:cs="宋体"/>
          <w:color w:val="000000"/>
          <w:spacing w:val="7"/>
          <w:sz w:val="28"/>
          <w:szCs w:val="28"/>
          <w:lang w:val="en-US" w:eastAsia="zh-CN"/>
        </w:rPr>
        <w:t xml:space="preserve">2.镇区及工业园区内水冲公厕的日常保洁维护。</w:t>
      </w:r>
      <w:r/>
    </w:p>
    <w:p>
      <w:pPr>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lang w:val="en-US" w:eastAsia="zh-CN"/>
        </w:rPr>
        <w:outlineLvl w:val="9"/>
      </w:pPr>
      <w:r>
        <w:rPr>
          <w:rFonts w:hint="eastAsia" w:ascii="宋体" w:hAnsi="宋体" w:eastAsia="宋体" w:cs="宋体"/>
          <w:color w:val="000000"/>
          <w:spacing w:val="7"/>
          <w:sz w:val="28"/>
          <w:szCs w:val="28"/>
          <w:lang w:val="en-US" w:eastAsia="zh-CN"/>
        </w:rPr>
        <w:t xml:space="preserve">3.镇区内道路保洁及漂浮垃圾的拾捡。</w:t>
      </w:r>
      <w:r/>
    </w:p>
    <w:p>
      <w:pPr>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rPr>
        <w:outlineLvl w:val="9"/>
      </w:pPr>
      <w:r>
        <w:rPr>
          <w:rFonts w:hint="eastAsia" w:ascii="宋体" w:hAnsi="宋体" w:eastAsia="宋体" w:cs="宋体"/>
          <w:color w:val="000000"/>
          <w:spacing w:val="7"/>
          <w:sz w:val="28"/>
          <w:szCs w:val="28"/>
          <w:lang w:val="en-US" w:eastAsia="zh-CN"/>
        </w:rPr>
        <w:t xml:space="preserve">4.镇区及工业园区范围内的各类生活垃圾收运至到政府指定的垃圾转运点，做到垃圾日产日清。</w:t>
      </w:r>
      <w:r/>
    </w:p>
    <w:p>
      <w:pPr>
        <w:ind w:left="0" w:right="0" w:firstLine="588"/>
        <w:jc w:val="both"/>
        <w:keepLines w:val="0"/>
        <w:keepNext w:val="0"/>
        <w:pageBreakBefore w:val="0"/>
        <w:spacing w:line="360" w:lineRule="auto"/>
        <w:widowControl/>
        <w:rPr>
          <w:rFonts w:hint="eastAsia" w:ascii="宋体" w:hAnsi="宋体" w:eastAsia="宋体" w:cs="宋体"/>
          <w:color w:val="000000"/>
          <w:spacing w:val="7"/>
          <w:sz w:val="28"/>
          <w:szCs w:val="28"/>
        </w:rPr>
        <w:outlineLvl w:val="9"/>
      </w:pPr>
      <w:r>
        <w:rPr>
          <w:rFonts w:hint="eastAsia" w:ascii="宋体" w:hAnsi="宋体" w:eastAsia="宋体" w:cs="宋体"/>
          <w:color w:val="000000"/>
          <w:spacing w:val="7"/>
          <w:sz w:val="28"/>
          <w:szCs w:val="28"/>
          <w:lang w:val="en-US" w:eastAsia="zh-CN"/>
        </w:rPr>
        <w:t xml:space="preserve">5.作业范围内的重大活动保障等应急任务。</w:t>
      </w:r>
      <w:r/>
    </w:p>
    <w:p>
      <w:pPr>
        <w:ind w:left="0" w:right="0" w:firstLine="618"/>
        <w:keepLines w:val="0"/>
        <w:keepNext w:val="0"/>
        <w:pageBreakBefore w:val="0"/>
        <w:spacing w:line="360" w:lineRule="auto"/>
        <w:rPr>
          <w:rFonts w:hint="eastAsia" w:ascii="宋体" w:hAnsi="宋体" w:eastAsia="宋体" w:cs="宋体"/>
          <w:b/>
          <w:bCs/>
          <w:color w:val="000000"/>
          <w:spacing w:val="14"/>
          <w:sz w:val="28"/>
          <w:szCs w:val="28"/>
          <w:lang w:eastAsia="zh-CN"/>
        </w:rPr>
        <w:outlineLvl w:val="9"/>
      </w:pPr>
      <w:r>
        <w:rPr>
          <w:rFonts w:hint="eastAsia" w:ascii="宋体" w:hAnsi="宋体" w:eastAsia="宋体" w:cs="宋体"/>
          <w:b/>
          <w:bCs/>
          <w:color w:val="000000"/>
          <w:spacing w:val="14"/>
          <w:sz w:val="28"/>
          <w:szCs w:val="28"/>
        </w:rPr>
        <w:t xml:space="preserve">(一)保洁范围</w:t>
      </w:r>
      <w:r>
        <w:rPr>
          <w:rFonts w:hint="eastAsia" w:ascii="宋体" w:hAnsi="宋体" w:eastAsia="宋体" w:cs="宋体"/>
          <w:b/>
          <w:bCs/>
          <w:color w:val="000000"/>
          <w:spacing w:val="14"/>
          <w:sz w:val="28"/>
          <w:szCs w:val="28"/>
          <w:lang w:eastAsia="zh-CN"/>
        </w:rPr>
        <w:t xml:space="preserve">（</w:t>
      </w:r>
      <w:r>
        <w:rPr>
          <w:rFonts w:hint="eastAsia" w:ascii="宋体" w:hAnsi="宋体" w:eastAsia="宋体" w:cs="宋体"/>
          <w:b/>
          <w:bCs/>
          <w:color w:val="000000"/>
          <w:spacing w:val="14"/>
          <w:sz w:val="28"/>
          <w:szCs w:val="28"/>
          <w:lang w:val="en-US" w:eastAsia="zh-CN"/>
        </w:rPr>
        <w:t xml:space="preserve">具体保洁范围以实际面积为主</w:t>
      </w:r>
      <w:r>
        <w:rPr>
          <w:rFonts w:hint="eastAsia" w:ascii="宋体" w:hAnsi="宋体" w:eastAsia="宋体" w:cs="宋体"/>
          <w:b/>
          <w:bCs/>
          <w:color w:val="000000"/>
          <w:spacing w:val="14"/>
          <w:sz w:val="28"/>
          <w:szCs w:val="28"/>
          <w:lang w:eastAsia="zh-CN"/>
        </w:rPr>
        <w:t xml:space="preserve">）</w:t>
      </w:r>
      <w:r/>
    </w:p>
    <w:p>
      <w:pPr>
        <w:pageBreakBefore w:val="0"/>
        <w:spacing w:line="360" w:lineRule="auto"/>
        <w:rPr>
          <w:rFonts w:hint="eastAsia" w:ascii="宋体" w:hAnsi="宋体" w:eastAsia="宋体" w:cs="宋体"/>
          <w:b/>
          <w:bCs/>
          <w:color w:val="000000"/>
          <w:spacing w:val="-2"/>
          <w:sz w:val="28"/>
          <w:szCs w:val="28"/>
        </w:rPr>
      </w:pPr>
      <w:r>
        <w:rPr>
          <w:rFonts w:hint="eastAsia" w:ascii="宋体" w:hAnsi="宋体" w:eastAsia="宋体" w:cs="宋体"/>
          <w:b/>
          <w:bCs/>
          <w:color w:val="000000"/>
          <w:spacing w:val="5"/>
          <w:sz w:val="28"/>
          <w:szCs w:val="28"/>
        </w:rPr>
        <w:t xml:space="preserve">表1</w:t>
      </w:r>
      <w:r/>
    </w:p>
    <w:tbl>
      <w:tblPr>
        <w:tblStyle w:val="751"/>
        <w:tblpPr w:horzAnchor="page" w:tblpX="1954" w:vertAnchor="text" w:tblpY="694" w:leftFromText="180" w:topFromText="0" w:rightFromText="180" w:bottomFromText="0"/>
        <w:tblW w:w="843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29"/>
        <w:gridCol w:w="4396"/>
        <w:gridCol w:w="2405"/>
      </w:tblGrid>
      <w:tr>
        <w:trPr>
          <w:trHeight w:val="758"/>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序号</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具体位置</w:t>
            </w:r>
            <w:r/>
          </w:p>
        </w:tc>
        <w:tc>
          <w:tcPr>
            <w:shd w:val="clear" w:color="auto" w:fill="ffffff"/>
            <w:tcW w:w="2405"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备注</w:t>
            </w:r>
            <w:r/>
          </w:p>
        </w:tc>
      </w:tr>
      <w:tr>
        <w:trPr>
          <w:trHeight w:val="758"/>
        </w:trPr>
        <w:tc>
          <w:tcPr>
            <w:gridSpan w:val="3"/>
            <w:shd w:val="clear" w:color="auto" w:fill="ffffff"/>
            <w:tcW w:w="843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b/>
                <w:bCs/>
                <w:i w:val="0"/>
                <w:iCs w:val="0"/>
                <w:color w:val="000000"/>
                <w:sz w:val="28"/>
                <w:szCs w:val="28"/>
                <w:u w:val="none"/>
                <w:lang w:val="en-US" w:eastAsia="zh-CN" w:bidi="ar"/>
              </w:rPr>
              <w:t xml:space="preserve">宋楼老街区</w:t>
            </w:r>
            <w:r/>
          </w:p>
        </w:tc>
      </w:tr>
      <w:tr>
        <w:trPr>
          <w:trHeight w:val="60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shd w:val="clear" w:color="auto" w:fill="ffffff"/>
            <w:tcW w:w="439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富阳路初中</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shd w:val="clear" w:color="auto" w:fill="ffffff"/>
            <w:tcW w:w="439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老街育文路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shd w:val="clear" w:color="auto" w:fill="ffffff"/>
            <w:tcW w:w="439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医院西会堂路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老八一街</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老酱菜厂</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老幼儿园广场</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五队中心路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b/>
                <w:bCs/>
                <w:i w:val="0"/>
                <w:iCs w:val="0"/>
                <w:color w:val="000000"/>
                <w:sz w:val="28"/>
                <w:szCs w:val="28"/>
                <w:u w:val="none"/>
                <w:lang w:val="en-US" w:eastAsia="zh-CN" w:bidi="ar"/>
              </w:rPr>
              <w:t xml:space="preserve">宋楼新街区</w:t>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8</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新街东西路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9</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新街农贸市场中心路南北</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10</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新街农贸市场中心东西路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11</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新街农贸市场超市南西广场</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12</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新街农贸市场杀鸡区</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13</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新街农贸市场北东西路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b/>
                <w:bCs/>
                <w:i w:val="0"/>
                <w:iCs w:val="0"/>
                <w:color w:val="000000"/>
                <w:sz w:val="28"/>
                <w:szCs w:val="28"/>
                <w:u w:val="none"/>
                <w:lang w:val="en-US" w:eastAsia="zh-CN" w:bidi="ar"/>
              </w:rPr>
              <w:t xml:space="preserve">秀水街</w:t>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14</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秀水路东西路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秀水中心路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16</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秀水街东路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17</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秀水街广场</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政府附近道路</w:t>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18</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政府富士路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19</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红绿灯西富士路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20</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医院南东西路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21</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网丝路东西路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22</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河滨路到网丝桥</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23</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网丝桥到状元桥</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24</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状元桥到新政府</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25</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彩虹路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26</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丰黄路辅道</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27</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小学前党建广场</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b/>
                <w:bCs/>
                <w:i w:val="0"/>
                <w:iCs w:val="0"/>
                <w:color w:val="000000"/>
                <w:sz w:val="28"/>
                <w:szCs w:val="28"/>
                <w:u w:val="none"/>
                <w:lang w:val="en-US" w:eastAsia="zh-CN" w:bidi="ar"/>
              </w:rPr>
              <w:t xml:space="preserve">园区</w:t>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28</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园区瓦方东西路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29</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园区银杏大道</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30</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新政府北东西路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31</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园区一号路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32</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园区二号西路到桥</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33</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园区二号桥到东</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34</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园区辅道一</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35</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园区辅道二</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36</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园区辅道三</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37</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园区黄楼村部南北路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38</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园区辅道四</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39</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园区团结路</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b/>
                <w:bCs/>
                <w:i w:val="0"/>
                <w:iCs w:val="0"/>
                <w:color w:val="000000"/>
                <w:sz w:val="28"/>
                <w:szCs w:val="28"/>
                <w:u w:val="none"/>
                <w:lang w:val="en-US" w:eastAsia="zh-CN" w:bidi="ar"/>
              </w:rPr>
              <w:t xml:space="preserve">刘王楼街区</w:t>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40</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刘王楼东西街</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41</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刘王楼南北街</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42</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刘王楼广场</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60"/>
        </w:trPr>
        <w:tc>
          <w:tcPr>
            <w:gridSpan w:val="3"/>
            <w:shd w:val="clear" w:color="auto" w:fill="ffffff"/>
            <w:tcW w:w="8430"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b/>
                <w:bCs/>
                <w:i w:val="0"/>
                <w:iCs w:val="0"/>
                <w:color w:val="000000"/>
                <w:sz w:val="28"/>
                <w:szCs w:val="28"/>
                <w:u w:val="none"/>
                <w:lang w:val="en-US" w:eastAsia="zh-CN" w:bidi="ar"/>
              </w:rPr>
              <w:t xml:space="preserve">状元集广场</w:t>
            </w:r>
            <w:r/>
          </w:p>
        </w:tc>
      </w:tr>
      <w:tr>
        <w:trPr>
          <w:trHeight w:val="660"/>
        </w:trPr>
        <w:tc>
          <w:tcPr>
            <w:shd w:val="clear" w:color="auto" w:fill="ffffff"/>
            <w:tcW w:w="1629"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eastAsia="zh-CN"/>
              </w:rPr>
              <w:suppressLineNumbers w:val="0"/>
            </w:pPr>
            <w:r>
              <w:rPr>
                <w:rFonts w:hint="eastAsia" w:ascii="宋体" w:hAnsi="宋体" w:eastAsia="宋体" w:cs="宋体"/>
                <w:i w:val="0"/>
                <w:iCs w:val="0"/>
                <w:color w:val="000000"/>
                <w:sz w:val="28"/>
                <w:szCs w:val="28"/>
                <w:u w:val="none"/>
                <w:lang w:val="en-US" w:eastAsia="zh-CN"/>
              </w:rPr>
              <w:t xml:space="preserve">43</w:t>
            </w:r>
            <w:r/>
          </w:p>
        </w:tc>
        <w:tc>
          <w:tcPr>
            <w:shd w:val="clear" w:color="auto" w:fill="ffffff"/>
            <w:tcW w:w="4396"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8"/>
                <w:szCs w:val="28"/>
                <w:u w:val="none"/>
                <w:lang w:val="en-US"/>
              </w:rPr>
              <w:suppressLineNumbers w:val="0"/>
            </w:pPr>
            <w:r>
              <w:rPr>
                <w:rFonts w:hint="eastAsia" w:ascii="宋体" w:hAnsi="宋体" w:eastAsia="宋体" w:cs="宋体"/>
                <w:i w:val="0"/>
                <w:iCs w:val="0"/>
                <w:color w:val="000000"/>
                <w:sz w:val="28"/>
                <w:szCs w:val="28"/>
                <w:u w:val="none"/>
                <w:lang w:val="en-US" w:eastAsia="zh-CN" w:bidi="ar"/>
              </w:rPr>
              <w:t xml:space="preserve">状元集广场和樱花广场</w:t>
            </w:r>
            <w:r/>
          </w:p>
        </w:tc>
        <w:tc>
          <w:tcPr>
            <w:shd w:val="clear" w:color="auto" w:fill="ffffff"/>
            <w:tcW w:w="2405" w:type="dxa"/>
            <w:vAlign w:val="center"/>
            <w:textDirection w:val="lrTb"/>
            <w:noWrap/>
          </w:tcPr>
          <w:p>
            <w:pPr>
              <w:jc w:val="center"/>
              <w:pageBreakBefore w:val="0"/>
              <w:spacing w:line="360" w:lineRule="auto"/>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bl>
    <w:p>
      <w:pPr>
        <w:ind w:left="553"/>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pacing w:val="-4"/>
          <w:sz w:val="28"/>
          <w:szCs w:val="28"/>
        </w:rPr>
        <w:t xml:space="preserve">表2</w:t>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bl>
      <w:tblPr>
        <w:tblStyle w:val="1067"/>
        <w:tblW w:w="8460" w:type="dxa"/>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0"/>
        <w:gridCol w:w="4430"/>
        <w:gridCol w:w="2430"/>
      </w:tblGrid>
      <w:tr>
        <w:trPr>
          <w:trHeight w:val="493"/>
        </w:trPr>
        <w:tc>
          <w:tcPr>
            <w:tcW w:w="1600" w:type="dxa"/>
            <w:vAlign w:val="top"/>
            <w:textDirection w:val="lrTb"/>
            <w:noWrap w:val="false"/>
          </w:tcPr>
          <w:p>
            <w:pPr>
              <w:ind w:left="318"/>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pacing w:val="-5"/>
                <w:sz w:val="28"/>
                <w:szCs w:val="28"/>
              </w:rPr>
              <w:t xml:space="preserve">序号</w:t>
            </w:r>
            <w:r/>
          </w:p>
        </w:tc>
        <w:tc>
          <w:tcPr>
            <w:tcW w:w="4430" w:type="dxa"/>
            <w:vAlign w:val="top"/>
            <w:textDirection w:val="lrTb"/>
            <w:noWrap w:val="false"/>
          </w:tcPr>
          <w:p>
            <w:pPr>
              <w:ind w:left="1105"/>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pacing w:val="-5"/>
                <w:sz w:val="28"/>
                <w:szCs w:val="28"/>
              </w:rPr>
              <w:t xml:space="preserve">厕所名称</w:t>
            </w:r>
            <w:r/>
          </w:p>
        </w:tc>
        <w:tc>
          <w:tcPr>
            <w:tcW w:w="2430" w:type="dxa"/>
            <w:vAlign w:val="top"/>
            <w:textDirection w:val="lrTb"/>
            <w:noWrap w:val="false"/>
          </w:tcPr>
          <w:p>
            <w:pPr>
              <w:ind w:left="671"/>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pacing w:val="-5"/>
                <w:sz w:val="28"/>
                <w:szCs w:val="28"/>
              </w:rPr>
              <w:t xml:space="preserve">等级</w:t>
            </w:r>
            <w:r/>
          </w:p>
        </w:tc>
      </w:tr>
      <w:tr>
        <w:trPr>
          <w:trHeight w:val="488"/>
        </w:trPr>
        <w:tc>
          <w:tcPr>
            <w:tcW w:w="1600" w:type="dxa"/>
            <w:vAlign w:val="top"/>
            <w:textDirection w:val="lrTb"/>
            <w:noWrap w:val="false"/>
          </w:tcPr>
          <w:p>
            <w:pPr>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W w:w="4430" w:type="dxa"/>
            <w:vAlign w:val="top"/>
            <w:textDirection w:val="lrTb"/>
            <w:noWrap w:val="false"/>
          </w:tcPr>
          <w:p>
            <w:pPr>
              <w:ind w:left="66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初中部(老街南头)</w:t>
            </w:r>
            <w:r/>
          </w:p>
        </w:tc>
        <w:tc>
          <w:tcPr>
            <w:tcW w:w="2430"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9"/>
        </w:trPr>
        <w:tc>
          <w:tcPr>
            <w:tcW w:w="1600" w:type="dxa"/>
            <w:vAlign w:val="top"/>
            <w:textDirection w:val="lrTb"/>
            <w:noWrap w:val="false"/>
          </w:tcPr>
          <w:p>
            <w:pPr>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W w:w="4430" w:type="dxa"/>
            <w:vAlign w:val="top"/>
            <w:textDirection w:val="lrTb"/>
            <w:noWrap w:val="false"/>
          </w:tcPr>
          <w:p>
            <w:pPr>
              <w:ind w:left="66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中心小学(广场北)</w:t>
            </w:r>
            <w:r/>
          </w:p>
        </w:tc>
        <w:tc>
          <w:tcPr>
            <w:tcW w:w="2430"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8"/>
        </w:trPr>
        <w:tc>
          <w:tcPr>
            <w:tcW w:w="1600" w:type="dxa"/>
            <w:vAlign w:val="top"/>
            <w:textDirection w:val="lrTb"/>
            <w:noWrap w:val="false"/>
          </w:tcPr>
          <w:p>
            <w:pPr>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W w:w="4430" w:type="dxa"/>
            <w:vAlign w:val="top"/>
            <w:textDirection w:val="lrTb"/>
            <w:noWrap w:val="false"/>
          </w:tcPr>
          <w:p>
            <w:pPr>
              <w:ind w:left="661"/>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新市场东门滨河路</w:t>
            </w:r>
            <w:r/>
          </w:p>
        </w:tc>
        <w:tc>
          <w:tcPr>
            <w:tcW w:w="2430"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9"/>
        </w:trPr>
        <w:tc>
          <w:tcPr>
            <w:tcW w:w="1600" w:type="dxa"/>
            <w:vAlign w:val="top"/>
            <w:textDirection w:val="lrTb"/>
            <w:noWrap w:val="false"/>
          </w:tcPr>
          <w:p>
            <w:pPr>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W w:w="4430" w:type="dxa"/>
            <w:vAlign w:val="top"/>
            <w:textDirection w:val="lrTb"/>
            <w:noWrap w:val="false"/>
          </w:tcPr>
          <w:p>
            <w:pPr>
              <w:ind w:left="282"/>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花厂北(二元超市西100米)</w:t>
            </w:r>
            <w:r/>
          </w:p>
        </w:tc>
        <w:tc>
          <w:tcPr>
            <w:tcW w:w="2430"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79"/>
        </w:trPr>
        <w:tc>
          <w:tcPr>
            <w:tcW w:w="1600" w:type="dxa"/>
            <w:vAlign w:val="top"/>
            <w:textDirection w:val="lrTb"/>
            <w:noWrap w:val="false"/>
          </w:tcPr>
          <w:p>
            <w:pPr>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p>
        </w:tc>
        <w:tc>
          <w:tcPr>
            <w:tcW w:w="4430" w:type="dxa"/>
            <w:vAlign w:val="top"/>
            <w:textDirection w:val="lrTb"/>
            <w:noWrap w:val="false"/>
          </w:tcPr>
          <w:p>
            <w:pPr>
              <w:ind w:left="331"/>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网丝路桥北30米(滨河路)</w:t>
            </w:r>
            <w:r/>
          </w:p>
        </w:tc>
        <w:tc>
          <w:tcPr>
            <w:tcW w:w="2430"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3"/>
        </w:trPr>
        <w:tc>
          <w:tcPr>
            <w:tcW w:w="1600" w:type="dxa"/>
            <w:vAlign w:val="top"/>
            <w:textDirection w:val="lrTb"/>
            <w:noWrap w:val="false"/>
          </w:tcPr>
          <w:p>
            <w:pPr>
              <w:ind w:left="47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w:t>
            </w:r>
            <w:r/>
          </w:p>
        </w:tc>
        <w:tc>
          <w:tcPr>
            <w:tcW w:w="4430" w:type="dxa"/>
            <w:vAlign w:val="top"/>
            <w:textDirection w:val="lrTb"/>
            <w:noWrap w:val="false"/>
          </w:tcPr>
          <w:p>
            <w:pPr>
              <w:jc w:val="center"/>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pacing w:val="2"/>
                <w:sz w:val="28"/>
                <w:szCs w:val="28"/>
              </w:rPr>
              <w:t xml:space="preserve">电信局南</w:t>
            </w:r>
            <w:r>
              <w:rPr>
                <w:rFonts w:hint="eastAsia" w:ascii="宋体" w:hAnsi="宋体" w:eastAsia="宋体" w:cs="宋体"/>
                <w:color w:val="000000"/>
                <w:spacing w:val="2"/>
                <w:sz w:val="28"/>
                <w:szCs w:val="28"/>
                <w:lang w:val="en-US" w:eastAsia="zh-CN"/>
              </w:rPr>
              <w:t xml:space="preserve">公厕</w:t>
            </w:r>
            <w:r/>
          </w:p>
        </w:tc>
        <w:tc>
          <w:tcPr>
            <w:tcW w:w="2430"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3"/>
        </w:trPr>
        <w:tc>
          <w:tcPr>
            <w:tcW w:w="1600" w:type="dxa"/>
            <w:vAlign w:val="top"/>
            <w:textDirection w:val="lrTb"/>
            <w:noWrap w:val="false"/>
          </w:tcPr>
          <w:p>
            <w:pPr>
              <w:ind w:left="474"/>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7</w:t>
            </w:r>
            <w:r/>
          </w:p>
        </w:tc>
        <w:tc>
          <w:tcPr>
            <w:tcW w:w="4430" w:type="dxa"/>
            <w:vAlign w:val="top"/>
            <w:textDirection w:val="lrTb"/>
            <w:noWrap w:val="false"/>
          </w:tcPr>
          <w:p>
            <w:pPr>
              <w:jc w:val="center"/>
              <w:pageBreakBefore w:val="0"/>
              <w:spacing w:line="360" w:lineRule="auto"/>
              <w:rPr>
                <w:rFonts w:hint="eastAsia" w:ascii="宋体" w:hAnsi="宋体" w:eastAsia="宋体" w:cs="宋体"/>
                <w:color w:val="000000"/>
                <w:spacing w:val="2"/>
                <w:sz w:val="28"/>
                <w:szCs w:val="28"/>
                <w:lang w:val="en-US" w:eastAsia="zh-CN"/>
              </w:rPr>
            </w:pPr>
            <w:r>
              <w:rPr>
                <w:rFonts w:hint="eastAsia" w:ascii="宋体" w:hAnsi="宋体" w:eastAsia="宋体" w:cs="宋体"/>
                <w:color w:val="000000"/>
                <w:spacing w:val="2"/>
                <w:sz w:val="28"/>
                <w:szCs w:val="28"/>
                <w:lang w:val="en-US" w:eastAsia="zh-CN"/>
              </w:rPr>
              <w:t xml:space="preserve">农贸市场西北公厕</w:t>
            </w:r>
            <w:r/>
          </w:p>
        </w:tc>
        <w:tc>
          <w:tcPr>
            <w:tcW w:w="2430"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3"/>
        </w:trPr>
        <w:tc>
          <w:tcPr>
            <w:tcW w:w="1600" w:type="dxa"/>
            <w:vAlign w:val="top"/>
            <w:textDirection w:val="lrTb"/>
            <w:noWrap w:val="false"/>
          </w:tcPr>
          <w:p>
            <w:pPr>
              <w:ind w:left="474"/>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8</w:t>
            </w:r>
            <w:r/>
          </w:p>
        </w:tc>
        <w:tc>
          <w:tcPr>
            <w:tcW w:w="4430" w:type="dxa"/>
            <w:vAlign w:val="top"/>
            <w:textDirection w:val="lrTb"/>
            <w:noWrap w:val="false"/>
          </w:tcPr>
          <w:p>
            <w:pPr>
              <w:jc w:val="center"/>
              <w:pageBreakBefore w:val="0"/>
              <w:spacing w:line="360" w:lineRule="auto"/>
              <w:tabs>
                <w:tab w:val="left" w:pos="1080" w:leader="none"/>
              </w:tabs>
              <w:rPr>
                <w:rFonts w:hint="eastAsia" w:ascii="宋体" w:hAnsi="宋体" w:eastAsia="宋体" w:cs="宋体"/>
                <w:color w:val="000000"/>
                <w:spacing w:val="2"/>
                <w:sz w:val="28"/>
                <w:szCs w:val="28"/>
                <w:lang w:val="en-US" w:eastAsia="zh-CN"/>
              </w:rPr>
            </w:pPr>
            <w:r>
              <w:rPr>
                <w:rFonts w:hint="eastAsia" w:ascii="宋体" w:hAnsi="宋体" w:eastAsia="宋体" w:cs="宋体"/>
                <w:color w:val="000000"/>
                <w:spacing w:val="2"/>
                <w:sz w:val="28"/>
                <w:szCs w:val="28"/>
                <w:lang w:val="en-US" w:eastAsia="zh-CN"/>
              </w:rPr>
              <w:t xml:space="preserve">高中东南公厕</w:t>
            </w:r>
            <w:r/>
          </w:p>
        </w:tc>
        <w:tc>
          <w:tcPr>
            <w:tcW w:w="2430"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483"/>
        </w:trPr>
        <w:tc>
          <w:tcPr>
            <w:tcW w:w="1600" w:type="dxa"/>
            <w:vAlign w:val="top"/>
            <w:textDirection w:val="lrTb"/>
            <w:noWrap w:val="false"/>
          </w:tcPr>
          <w:p>
            <w:pPr>
              <w:ind w:left="474"/>
              <w:pageBreakBefore w:val="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9</w:t>
            </w:r>
            <w:r/>
          </w:p>
        </w:tc>
        <w:tc>
          <w:tcPr>
            <w:tcW w:w="4430" w:type="dxa"/>
            <w:vAlign w:val="top"/>
            <w:textDirection w:val="lrTb"/>
            <w:noWrap w:val="false"/>
          </w:tcPr>
          <w:p>
            <w:pPr>
              <w:jc w:val="center"/>
              <w:pageBreakBefore w:val="0"/>
              <w:spacing w:line="360" w:lineRule="auto"/>
              <w:rPr>
                <w:rFonts w:hint="eastAsia" w:ascii="宋体" w:hAnsi="宋体" w:eastAsia="宋体" w:cs="宋体"/>
                <w:color w:val="000000"/>
                <w:spacing w:val="2"/>
                <w:sz w:val="28"/>
                <w:szCs w:val="28"/>
                <w:lang w:val="en-US" w:eastAsia="zh-CN"/>
              </w:rPr>
            </w:pPr>
            <w:r>
              <w:rPr>
                <w:rFonts w:hint="eastAsia" w:ascii="宋体" w:hAnsi="宋体" w:eastAsia="宋体" w:cs="宋体"/>
                <w:color w:val="000000"/>
                <w:spacing w:val="2"/>
                <w:sz w:val="28"/>
                <w:szCs w:val="28"/>
                <w:lang w:val="en-US" w:eastAsia="zh-CN"/>
              </w:rPr>
              <w:t xml:space="preserve">思耐特加油站公厕</w:t>
            </w:r>
            <w:r/>
          </w:p>
        </w:tc>
        <w:tc>
          <w:tcPr>
            <w:tcW w:w="2430"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676"/>
        <w:pageBreakBefore w:val="0"/>
        <w:spacing w:line="360" w:lineRule="auto"/>
        <w:rPr>
          <w:rFonts w:hint="eastAsia" w:ascii="宋体" w:hAnsi="宋体" w:eastAsia="宋体" w:cs="宋体"/>
          <w:color w:val="000000"/>
          <w:sz w:val="28"/>
          <w:szCs w:val="28"/>
        </w:rPr>
        <w:outlineLvl w:val="4"/>
      </w:pPr>
      <w:r>
        <w:rPr>
          <w:rFonts w:hint="eastAsia" w:ascii="宋体" w:hAnsi="宋体" w:eastAsia="宋体" w:cs="宋体"/>
          <w:b/>
          <w:bCs/>
          <w:color w:val="000000"/>
          <w:spacing w:val="16"/>
          <w:sz w:val="28"/>
          <w:szCs w:val="28"/>
        </w:rPr>
        <w:t xml:space="preserve">(二)服务标准</w:t>
      </w:r>
      <w:r/>
    </w:p>
    <w:p>
      <w:pPr>
        <w:ind w:left="0" w:right="0" w:firstLine="588"/>
        <w:jc w:val="both"/>
        <w:keepLines w:val="0"/>
        <w:keepNext w:val="0"/>
        <w:pageBreakBefore w:val="0"/>
        <w:spacing w:line="360" w:lineRule="auto"/>
        <w:widowControl/>
        <w:rPr>
          <w:rFonts w:hint="eastAsia" w:ascii="宋体" w:hAnsi="宋体" w:eastAsia="宋体" w:cs="宋体"/>
          <w:color w:val="000000"/>
          <w:sz w:val="28"/>
          <w:szCs w:val="28"/>
          <w:lang w:val="en-US" w:eastAsia="zh-CN"/>
        </w:rPr>
      </w:pPr>
      <w:r>
        <w:rPr>
          <w:rFonts w:hint="eastAsia" w:ascii="宋体" w:hAnsi="宋体" w:eastAsia="宋体" w:cs="宋体"/>
          <w:color w:val="000000"/>
          <w:spacing w:val="7"/>
          <w:sz w:val="28"/>
          <w:szCs w:val="28"/>
        </w:rPr>
        <w:t xml:space="preserve">1.镇区及工业园区主次干道、绿化带、人行道的卫生人工保洁及垃圾捡拾</w:t>
      </w:r>
      <w:r>
        <w:rPr>
          <w:rFonts w:hint="eastAsia" w:ascii="宋体" w:hAnsi="宋体" w:eastAsia="宋体" w:cs="宋体"/>
          <w:color w:val="000000"/>
          <w:spacing w:val="2"/>
          <w:sz w:val="28"/>
          <w:szCs w:val="28"/>
        </w:rPr>
        <w:t xml:space="preserve">及时，沿石边及人行道铺装路面杂草清除、雨水井箅子清理、果皮箱清掏及时，一日两扫、全天保洁</w:t>
      </w:r>
      <w:r>
        <w:rPr>
          <w:rFonts w:hint="eastAsia" w:ascii="宋体" w:hAnsi="宋体" w:eastAsia="宋体" w:cs="宋体"/>
          <w:color w:val="000000"/>
          <w:spacing w:val="2"/>
          <w:sz w:val="28"/>
          <w:szCs w:val="28"/>
          <w:lang w:eastAsia="zh-CN"/>
        </w:rPr>
        <w:t xml:space="preserve">。</w:t>
      </w:r>
      <w:r>
        <w:rPr>
          <w:rFonts w:hint="eastAsia" w:ascii="宋体" w:hAnsi="宋体" w:eastAsia="宋体" w:cs="宋体"/>
          <w:color w:val="000000"/>
          <w:spacing w:val="2"/>
          <w:sz w:val="28"/>
          <w:szCs w:val="28"/>
        </w:rPr>
        <w:t xml:space="preserve">人工普扫</w:t>
      </w:r>
      <w:r>
        <w:rPr>
          <w:rFonts w:hint="eastAsia" w:ascii="宋体" w:hAnsi="宋体" w:eastAsia="宋体" w:cs="宋体"/>
          <w:color w:val="000000"/>
          <w:spacing w:val="2"/>
          <w:sz w:val="28"/>
          <w:szCs w:val="28"/>
          <w:lang w:eastAsia="zh-CN"/>
        </w:rPr>
        <w:t xml:space="preserve">：</w:t>
      </w:r>
      <w:r>
        <w:rPr>
          <w:rFonts w:hint="eastAsia" w:ascii="宋体" w:hAnsi="宋体" w:eastAsia="宋体" w:cs="宋体"/>
          <w:color w:val="000000"/>
          <w:spacing w:val="2"/>
          <w:sz w:val="28"/>
          <w:szCs w:val="28"/>
        </w:rPr>
        <w:t xml:space="preserve">道路人工普扫时间为早上6：30时至8：00时；在普扫结束时间之前必须完成首次路面普扫和垃圾清运工作。</w:t>
      </w:r>
      <w:r>
        <w:rPr>
          <w:rFonts w:hint="eastAsia" w:ascii="宋体" w:hAnsi="宋体" w:eastAsia="宋体" w:cs="宋体"/>
          <w:color w:val="000000"/>
          <w:spacing w:val="2"/>
          <w:sz w:val="28"/>
          <w:szCs w:val="28"/>
          <w:lang w:val="en-US" w:eastAsia="zh-CN"/>
        </w:rPr>
        <w:t xml:space="preserve">巡</w:t>
      </w:r>
      <w:r>
        <w:rPr>
          <w:rFonts w:hint="eastAsia" w:ascii="宋体" w:hAnsi="宋体" w:eastAsia="宋体" w:cs="宋体"/>
          <w:color w:val="000000"/>
          <w:spacing w:val="2"/>
          <w:sz w:val="28"/>
          <w:szCs w:val="28"/>
        </w:rPr>
        <w:t xml:space="preserve">回保洁</w:t>
      </w:r>
      <w:r>
        <w:rPr>
          <w:rFonts w:hint="eastAsia" w:ascii="宋体" w:hAnsi="宋体" w:eastAsia="宋体" w:cs="宋体"/>
          <w:color w:val="000000"/>
          <w:spacing w:val="2"/>
          <w:sz w:val="28"/>
          <w:szCs w:val="28"/>
          <w:lang w:eastAsia="zh-CN"/>
        </w:rPr>
        <w:t xml:space="preserve">：</w:t>
      </w:r>
      <w:r>
        <w:rPr>
          <w:rFonts w:hint="eastAsia" w:ascii="宋体" w:hAnsi="宋体" w:eastAsia="宋体" w:cs="宋体"/>
          <w:color w:val="000000"/>
          <w:spacing w:val="2"/>
          <w:sz w:val="28"/>
          <w:szCs w:val="28"/>
        </w:rPr>
        <w:t xml:space="preserve">道路普扫结束后，转入正常巡回保洁。道路巡回保洁夏季（5月1日-10月1日）至18：00时，冬季（10月1日-次年5月1日）17：00。</w:t>
      </w:r>
      <w:r/>
    </w:p>
    <w:p>
      <w:pPr>
        <w:ind w:left="0" w:right="0" w:firstLine="616"/>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14"/>
          <w:sz w:val="28"/>
          <w:szCs w:val="28"/>
        </w:rPr>
        <w:t xml:space="preserve">2.果皮箱、垃圾箱(桶)维护、擦拭及时，并摆放有序；路名牌等设</w:t>
      </w:r>
      <w:r>
        <w:rPr>
          <w:rFonts w:hint="eastAsia" w:ascii="宋体" w:hAnsi="宋体" w:eastAsia="宋体" w:cs="宋体"/>
          <w:color w:val="000000"/>
          <w:spacing w:val="13"/>
          <w:sz w:val="28"/>
          <w:szCs w:val="28"/>
        </w:rPr>
        <w:t xml:space="preserve">施清</w:t>
      </w:r>
      <w:r>
        <w:rPr>
          <w:rFonts w:hint="eastAsia" w:ascii="宋体" w:hAnsi="宋体" w:eastAsia="宋体" w:cs="宋体"/>
          <w:color w:val="000000"/>
          <w:spacing w:val="8"/>
          <w:sz w:val="28"/>
          <w:szCs w:val="28"/>
        </w:rPr>
        <w:t xml:space="preserve">擦、可视范围内纸质宣传品及各类野广告清除及</w:t>
      </w:r>
      <w:r>
        <w:rPr>
          <w:rFonts w:hint="eastAsia" w:ascii="宋体" w:hAnsi="宋体" w:eastAsia="宋体" w:cs="宋体"/>
          <w:color w:val="000000"/>
          <w:spacing w:val="7"/>
          <w:sz w:val="28"/>
          <w:szCs w:val="28"/>
        </w:rPr>
        <w:t xml:space="preserve">时；对垃圾桶进行除臭灭蝇等</w:t>
      </w:r>
      <w:r>
        <w:rPr>
          <w:rFonts w:hint="eastAsia" w:ascii="宋体" w:hAnsi="宋体" w:eastAsia="宋体" w:cs="宋体"/>
          <w:color w:val="000000"/>
          <w:spacing w:val="8"/>
          <w:sz w:val="28"/>
          <w:szCs w:val="28"/>
        </w:rPr>
        <w:t xml:space="preserve">药物消杀。保洁标准要达到“五净五无”。“</w:t>
      </w:r>
      <w:r>
        <w:rPr>
          <w:rFonts w:hint="eastAsia" w:ascii="宋体" w:hAnsi="宋体" w:eastAsia="宋体" w:cs="宋体"/>
          <w:color w:val="000000"/>
          <w:spacing w:val="7"/>
          <w:sz w:val="28"/>
          <w:szCs w:val="28"/>
        </w:rPr>
        <w:t xml:space="preserve">五净”即路面净，边沟净，绿化</w:t>
      </w:r>
      <w:r>
        <w:rPr>
          <w:rFonts w:hint="eastAsia" w:ascii="宋体" w:hAnsi="宋体" w:eastAsia="宋体" w:cs="宋体"/>
          <w:color w:val="000000"/>
          <w:spacing w:val="8"/>
          <w:sz w:val="28"/>
          <w:szCs w:val="28"/>
        </w:rPr>
        <w:t xml:space="preserve">带净，路边至墙净，水面净。“五无”即无垃圾</w:t>
      </w:r>
      <w:r>
        <w:rPr>
          <w:rFonts w:hint="eastAsia" w:ascii="宋体" w:hAnsi="宋体" w:eastAsia="宋体" w:cs="宋体"/>
          <w:color w:val="000000"/>
          <w:spacing w:val="7"/>
          <w:sz w:val="28"/>
          <w:szCs w:val="28"/>
        </w:rPr>
        <w:t xml:space="preserve">，无杂草，无人畜粪便，无碎</w:t>
      </w:r>
      <w:r>
        <w:rPr>
          <w:rFonts w:hint="eastAsia" w:ascii="宋体" w:hAnsi="宋体" w:eastAsia="宋体" w:cs="宋体"/>
          <w:color w:val="000000"/>
          <w:spacing w:val="3"/>
          <w:sz w:val="28"/>
          <w:szCs w:val="28"/>
        </w:rPr>
        <w:t xml:space="preserve">砖瓦泥土，无卫生死角。</w:t>
      </w:r>
      <w:r>
        <w:rPr>
          <w:rFonts w:hint="eastAsia" w:ascii="宋体" w:hAnsi="宋体" w:eastAsia="宋体" w:cs="宋体"/>
          <w:color w:val="000000"/>
          <w:spacing w:val="1"/>
          <w:sz w:val="28"/>
          <w:szCs w:val="28"/>
        </w:rPr>
        <w:t xml:space="preserve">严格按照作业规程作业，作业时严禁向窨井内扫垃圾，严禁将清扫的垃圾倒入果皮箱、垃圾收集容器及绿化带内，严禁焚烧垃圾、严禁在道路上中转垃圾。</w:t>
      </w:r>
      <w:r/>
    </w:p>
    <w:p>
      <w:pPr>
        <w:ind w:left="0" w:right="0" w:firstLine="58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7"/>
          <w:sz w:val="28"/>
          <w:szCs w:val="28"/>
        </w:rPr>
        <w:t xml:space="preserve">3.生活垃圾密闭运输，做到日产日清，车走地净；车容整洁，车体外无污</w:t>
      </w:r>
      <w:r>
        <w:rPr>
          <w:rFonts w:hint="eastAsia" w:ascii="宋体" w:hAnsi="宋体" w:eastAsia="宋体" w:cs="宋体"/>
          <w:color w:val="000000"/>
          <w:spacing w:val="8"/>
          <w:sz w:val="28"/>
          <w:szCs w:val="28"/>
        </w:rPr>
        <w:t xml:space="preserve">物、灰垢，标识清晰，密闭运输，无洒、漏</w:t>
      </w:r>
      <w:r>
        <w:rPr>
          <w:rFonts w:hint="eastAsia" w:ascii="宋体" w:hAnsi="宋体" w:eastAsia="宋体" w:cs="宋体"/>
          <w:color w:val="000000"/>
          <w:spacing w:val="7"/>
          <w:sz w:val="28"/>
          <w:szCs w:val="28"/>
        </w:rPr>
        <w:t xml:space="preserve">、抛现象；垃圾必须按规定密闭运</w:t>
      </w:r>
      <w:r>
        <w:rPr>
          <w:rFonts w:hint="eastAsia" w:ascii="宋体" w:hAnsi="宋体" w:eastAsia="宋体" w:cs="宋体"/>
          <w:color w:val="000000"/>
          <w:spacing w:val="2"/>
          <w:sz w:val="28"/>
          <w:szCs w:val="28"/>
        </w:rPr>
        <w:t xml:space="preserve">输到指定转运站或生活垃圾焚烧厂，不得随意</w:t>
      </w:r>
      <w:r>
        <w:rPr>
          <w:rFonts w:hint="eastAsia" w:ascii="宋体" w:hAnsi="宋体" w:eastAsia="宋体" w:cs="宋体"/>
          <w:color w:val="000000"/>
          <w:spacing w:val="1"/>
          <w:sz w:val="28"/>
          <w:szCs w:val="28"/>
        </w:rPr>
        <w:t xml:space="preserve">倾倒。保洁人员应统一着装，整洁干净，作业工具按要求配备。大扫帚、小扫帚按照每人每月各不低于2把的定额配备，防风簸箕做到人手1个，随坏随换。工作服、反光服及冬装每名保洁人员及管理人员各一套</w:t>
      </w:r>
      <w:r>
        <w:rPr>
          <w:rFonts w:hint="eastAsia" w:ascii="宋体" w:hAnsi="宋体" w:eastAsia="宋体" w:cs="宋体"/>
          <w:color w:val="000000"/>
          <w:spacing w:val="1"/>
          <w:sz w:val="28"/>
          <w:szCs w:val="28"/>
          <w:lang w:eastAsia="zh-CN"/>
        </w:rPr>
        <w:t xml:space="preserve">。</w:t>
      </w:r>
      <w:r>
        <w:rPr>
          <w:rFonts w:hint="eastAsia" w:ascii="宋体" w:hAnsi="宋体" w:eastAsia="宋体" w:cs="宋体"/>
          <w:color w:val="000000"/>
          <w:spacing w:val="1"/>
          <w:sz w:val="28"/>
          <w:szCs w:val="28"/>
        </w:rPr>
        <w:t xml:space="preserve">要求：式样符合环卫管理部门规定，棉成份不低于35％，化纤成份不高于65％，反光带宽度不低于5CM，条数不少于2横2竖，反光带的反光系数大于400CD/LXM2。</w:t>
      </w:r>
      <w:r/>
    </w:p>
    <w:p>
      <w:pPr>
        <w:ind w:left="0" w:right="0" w:firstLine="568"/>
        <w:jc w:val="both"/>
        <w:keepLines w:val="0"/>
        <w:keepNext w:val="0"/>
        <w:pageBreakBefore w:val="0"/>
        <w:spacing w:line="360" w:lineRule="auto"/>
        <w:widowControl/>
        <w:rPr>
          <w:rFonts w:hint="eastAsia" w:ascii="宋体" w:hAnsi="宋体" w:eastAsia="宋体" w:cs="宋体"/>
          <w:color w:val="000000"/>
          <w:spacing w:val="2"/>
          <w:sz w:val="28"/>
          <w:szCs w:val="28"/>
        </w:rPr>
      </w:pPr>
      <w:r>
        <w:rPr>
          <w:rFonts w:hint="eastAsia" w:ascii="宋体" w:hAnsi="宋体" w:eastAsia="宋体" w:cs="宋体"/>
          <w:color w:val="000000"/>
          <w:spacing w:val="2"/>
          <w:sz w:val="28"/>
          <w:szCs w:val="28"/>
        </w:rPr>
        <w:t xml:space="preserve">4.水冲公厕要求建立健全日常管护机制，有专人管理，内部设施齐全完好，</w:t>
      </w:r>
      <w:r>
        <w:rPr>
          <w:rFonts w:hint="eastAsia" w:ascii="宋体" w:hAnsi="宋体" w:eastAsia="宋体" w:cs="宋体"/>
          <w:color w:val="000000"/>
          <w:spacing w:val="8"/>
          <w:sz w:val="28"/>
          <w:szCs w:val="28"/>
        </w:rPr>
        <w:t xml:space="preserve">通水通电，标识规范，制度上墙，内外环境干净整洁有序无异味</w:t>
      </w:r>
      <w:r>
        <w:rPr>
          <w:rFonts w:hint="eastAsia" w:ascii="宋体" w:hAnsi="宋体" w:eastAsia="宋体" w:cs="宋体"/>
          <w:color w:val="000000"/>
          <w:spacing w:val="7"/>
          <w:sz w:val="28"/>
          <w:szCs w:val="28"/>
        </w:rPr>
        <w:t xml:space="preserve">，无野广告和</w:t>
      </w:r>
      <w:r>
        <w:rPr>
          <w:rFonts w:hint="eastAsia" w:ascii="宋体" w:hAnsi="宋体" w:eastAsia="宋体" w:cs="宋体"/>
          <w:color w:val="000000"/>
          <w:spacing w:val="2"/>
          <w:sz w:val="28"/>
          <w:szCs w:val="28"/>
        </w:rPr>
        <w:t xml:space="preserve">乱贴乱画，在明显位置公示管理、服务信息，化粪池及时清运无外溢。</w:t>
      </w:r>
      <w:r/>
    </w:p>
    <w:p>
      <w:pPr>
        <w:ind w:left="0" w:right="0" w:firstLine="568"/>
        <w:jc w:val="both"/>
        <w:keepLines w:val="0"/>
        <w:keepNext w:val="0"/>
        <w:pageBreakBefore w:val="0"/>
        <w:spacing w:line="360" w:lineRule="auto"/>
        <w:widowControl/>
        <w:rPr>
          <w:rFonts w:hint="eastAsia" w:ascii="宋体" w:hAnsi="宋体" w:eastAsia="宋体" w:cs="宋体"/>
          <w:color w:val="000000"/>
          <w:spacing w:val="2"/>
          <w:sz w:val="28"/>
          <w:szCs w:val="28"/>
          <w:lang w:eastAsia="zh-CN"/>
        </w:rPr>
      </w:pPr>
      <w:r>
        <w:rPr>
          <w:rFonts w:hint="eastAsia" w:ascii="宋体" w:hAnsi="宋体" w:eastAsia="宋体" w:cs="宋体"/>
          <w:color w:val="000000"/>
          <w:spacing w:val="2"/>
          <w:sz w:val="28"/>
          <w:szCs w:val="28"/>
          <w:lang w:val="en-US" w:eastAsia="zh-CN"/>
        </w:rPr>
        <w:t xml:space="preserve">5</w:t>
      </w:r>
      <w:r>
        <w:rPr>
          <w:rFonts w:hint="eastAsia" w:ascii="宋体" w:hAnsi="宋体" w:eastAsia="宋体" w:cs="宋体"/>
          <w:color w:val="000000"/>
          <w:spacing w:val="2"/>
          <w:sz w:val="28"/>
          <w:szCs w:val="28"/>
        </w:rPr>
        <w:t xml:space="preserve">、紧急事件的处理和重大活动的保障工作</w:t>
      </w:r>
      <w:r>
        <w:rPr>
          <w:rFonts w:hint="eastAsia" w:ascii="宋体" w:hAnsi="宋体" w:eastAsia="宋体" w:cs="宋体"/>
          <w:color w:val="000000"/>
          <w:spacing w:val="2"/>
          <w:sz w:val="28"/>
          <w:szCs w:val="28"/>
          <w:lang w:eastAsia="zh-CN"/>
        </w:rPr>
        <w:t xml:space="preserve">。</w:t>
      </w:r>
      <w:r>
        <w:rPr>
          <w:rFonts w:hint="eastAsia" w:ascii="宋体" w:hAnsi="宋体" w:eastAsia="宋体" w:cs="宋体"/>
          <w:color w:val="000000"/>
          <w:spacing w:val="2"/>
          <w:sz w:val="28"/>
          <w:szCs w:val="28"/>
        </w:rPr>
        <w:t xml:space="preserve">做好紧急事件和突发事件的处理预案，如秋季落叶、冬季积雪清除及重大活动的环卫保障等工作的处理预案。按照甲方规定的时间和要求做好各项环卫保障</w:t>
      </w:r>
      <w:r>
        <w:rPr>
          <w:rFonts w:hint="eastAsia" w:ascii="宋体" w:hAnsi="宋体" w:eastAsia="宋体" w:cs="宋体"/>
          <w:color w:val="000000"/>
          <w:spacing w:val="2"/>
          <w:sz w:val="28"/>
          <w:szCs w:val="28"/>
          <w:lang w:eastAsia="zh-CN"/>
        </w:rPr>
        <w:t xml:space="preserve">。</w:t>
      </w:r>
      <w:r/>
    </w:p>
    <w:p>
      <w:pPr>
        <w:ind w:firstLine="550"/>
        <w:pageBreakBefore w:val="0"/>
        <w:spacing w:line="360" w:lineRule="auto"/>
        <w:rPr>
          <w:rFonts w:hint="eastAsia" w:ascii="宋体" w:hAnsi="宋体" w:eastAsia="宋体" w:cs="宋体"/>
          <w:color w:val="000000"/>
          <w:sz w:val="28"/>
          <w:szCs w:val="28"/>
        </w:rPr>
        <w:outlineLvl w:val="4"/>
      </w:pPr>
      <w:r>
        <w:rPr>
          <w:rFonts w:hint="eastAsia" w:ascii="宋体" w:hAnsi="宋体" w:eastAsia="宋体" w:cs="宋体"/>
          <w:b/>
          <w:bCs/>
          <w:color w:val="000000"/>
          <w:spacing w:val="-3"/>
          <w:sz w:val="28"/>
          <w:szCs w:val="28"/>
        </w:rPr>
        <w:t xml:space="preserve">二、合同费标准及付款方式</w:t>
      </w:r>
      <w:r/>
    </w:p>
    <w:p>
      <w:pPr>
        <w:ind w:left="0" w:right="0" w:firstLine="56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为保障项目运营工作的顺利开展，双方确定按以下标准给乙方拨付合同费。</w:t>
      </w:r>
      <w:r/>
    </w:p>
    <w:p>
      <w:pPr>
        <w:ind w:left="0" w:right="0" w:firstLine="644"/>
        <w:jc w:val="both"/>
        <w:keepLines w:val="0"/>
        <w:keepNext w:val="0"/>
        <w:pageBreakBefore w:val="0"/>
        <w:spacing w:line="360" w:lineRule="auto"/>
        <w:widowControl/>
        <w:rPr>
          <w:rFonts w:hint="eastAsia" w:ascii="宋体" w:hAnsi="宋体" w:eastAsia="宋体" w:cs="宋体"/>
          <w:b/>
          <w:bCs/>
          <w:color w:val="000000"/>
          <w:sz w:val="28"/>
          <w:szCs w:val="28"/>
          <w:u w:val="single"/>
          <w:lang w:val="en-US" w:eastAsia="zh-CN"/>
        </w:rPr>
      </w:pPr>
      <w:r>
        <w:rPr>
          <w:rFonts w:hint="eastAsia" w:ascii="宋体" w:hAnsi="宋体" w:eastAsia="宋体" w:cs="宋体"/>
          <w:color w:val="000000"/>
          <w:spacing w:val="21"/>
          <w:sz w:val="28"/>
          <w:szCs w:val="28"/>
        </w:rPr>
        <w:t xml:space="preserve">1.合同总金额：(成交价)¥(大写):</w:t>
      </w:r>
      <w:r/>
    </w:p>
    <w:p>
      <w:pPr>
        <w:ind w:left="0" w:right="0" w:firstLine="576"/>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4"/>
          <w:sz w:val="28"/>
          <w:szCs w:val="28"/>
        </w:rPr>
        <w:t xml:space="preserve">2.每</w:t>
      </w:r>
      <w:r>
        <w:rPr>
          <w:rFonts w:hint="eastAsia" w:ascii="宋体" w:hAnsi="宋体" w:eastAsia="宋体" w:cs="宋体"/>
          <w:color w:val="000000"/>
          <w:spacing w:val="4"/>
          <w:sz w:val="28"/>
          <w:szCs w:val="28"/>
          <w:lang w:eastAsia="zh-CN"/>
        </w:rPr>
        <w:t xml:space="preserve">季度</w:t>
      </w:r>
      <w:r>
        <w:rPr>
          <w:rFonts w:hint="eastAsia" w:ascii="宋体" w:hAnsi="宋体" w:eastAsia="宋体" w:cs="宋体"/>
          <w:color w:val="000000"/>
          <w:spacing w:val="4"/>
          <w:sz w:val="28"/>
          <w:szCs w:val="28"/>
        </w:rPr>
        <w:t xml:space="preserve">合同金额=合同</w:t>
      </w:r>
      <w:r>
        <w:rPr>
          <w:rFonts w:hint="eastAsia" w:ascii="宋体" w:hAnsi="宋体" w:eastAsia="宋体" w:cs="宋体"/>
          <w:color w:val="000000"/>
          <w:spacing w:val="4"/>
          <w:sz w:val="28"/>
          <w:szCs w:val="28"/>
          <w:lang w:eastAsia="zh-CN"/>
        </w:rPr>
        <w:t xml:space="preserve">总</w:t>
      </w:r>
      <w:r>
        <w:rPr>
          <w:rFonts w:hint="eastAsia" w:ascii="宋体" w:hAnsi="宋体" w:eastAsia="宋体" w:cs="宋体"/>
          <w:color w:val="000000"/>
          <w:spacing w:val="4"/>
          <w:sz w:val="28"/>
          <w:szCs w:val="28"/>
        </w:rPr>
        <w:t xml:space="preserve">金额/</w:t>
      </w:r>
      <w:r>
        <w:rPr>
          <w:rFonts w:hint="eastAsia" w:ascii="宋体" w:hAnsi="宋体" w:eastAsia="宋体" w:cs="宋体"/>
          <w:color w:val="000000"/>
          <w:spacing w:val="4"/>
          <w:sz w:val="28"/>
          <w:szCs w:val="28"/>
          <w:lang w:val="en-US" w:eastAsia="zh-CN"/>
        </w:rPr>
        <w:t xml:space="preserve">4</w:t>
      </w:r>
      <w:r>
        <w:rPr>
          <w:rFonts w:hint="eastAsia" w:ascii="宋体" w:hAnsi="宋体" w:eastAsia="宋体" w:cs="宋体"/>
          <w:color w:val="000000"/>
          <w:spacing w:val="4"/>
          <w:sz w:val="28"/>
          <w:szCs w:val="28"/>
        </w:rPr>
        <w:t xml:space="preserve">;</w:t>
      </w:r>
      <w:r/>
    </w:p>
    <w:p>
      <w:pPr>
        <w:ind w:left="0" w:right="0" w:firstLine="572"/>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3.合同金额甲方按考核结果</w:t>
      </w:r>
      <w:r>
        <w:rPr>
          <w:rFonts w:hint="eastAsia" w:ascii="宋体" w:hAnsi="宋体" w:eastAsia="宋体" w:cs="宋体"/>
          <w:color w:val="000000"/>
          <w:spacing w:val="3"/>
          <w:sz w:val="28"/>
          <w:szCs w:val="28"/>
          <w:lang w:eastAsia="zh-CN"/>
        </w:rPr>
        <w:t xml:space="preserve">每季度支付</w:t>
      </w:r>
      <w:r>
        <w:rPr>
          <w:rFonts w:hint="eastAsia" w:ascii="宋体" w:hAnsi="宋体" w:eastAsia="宋体" w:cs="宋体"/>
          <w:color w:val="000000"/>
          <w:spacing w:val="3"/>
          <w:sz w:val="28"/>
          <w:szCs w:val="28"/>
        </w:rPr>
        <w:t xml:space="preserve">。</w:t>
      </w:r>
      <w:r/>
    </w:p>
    <w:p>
      <w:pPr>
        <w:ind w:left="0" w:right="0" w:firstLine="648"/>
        <w:jc w:val="both"/>
        <w:keepLines w:val="0"/>
        <w:keepNext w:val="0"/>
        <w:pageBreakBefore w:val="0"/>
        <w:spacing w:line="360" w:lineRule="auto"/>
        <w:widowControl/>
        <w:rPr>
          <w:rFonts w:hint="eastAsia" w:ascii="宋体" w:hAnsi="宋体" w:eastAsia="宋体" w:cs="宋体"/>
          <w:color w:val="000000"/>
          <w:spacing w:val="3"/>
          <w:sz w:val="28"/>
          <w:szCs w:val="28"/>
        </w:rPr>
      </w:pPr>
      <w:r>
        <w:rPr>
          <w:rFonts w:hint="eastAsia" w:ascii="宋体" w:hAnsi="宋体" w:eastAsia="宋体" w:cs="宋体"/>
          <w:color w:val="000000"/>
          <w:spacing w:val="22"/>
          <w:sz w:val="28"/>
          <w:szCs w:val="28"/>
        </w:rPr>
        <w:t xml:space="preserve">(1)考核结果按照《考核细则》,考核得</w:t>
      </w:r>
      <w:r>
        <w:rPr>
          <w:rFonts w:hint="eastAsia" w:ascii="宋体" w:hAnsi="宋体" w:eastAsia="宋体" w:cs="宋体"/>
          <w:color w:val="000000"/>
          <w:spacing w:val="21"/>
          <w:sz w:val="28"/>
          <w:szCs w:val="28"/>
        </w:rPr>
        <w:t xml:space="preserve">分在90分以上(含90分)的，</w:t>
      </w:r>
      <w:r>
        <w:rPr>
          <w:rFonts w:hint="eastAsia" w:ascii="宋体" w:hAnsi="宋体" w:eastAsia="宋体" w:cs="宋体"/>
          <w:color w:val="000000"/>
          <w:spacing w:val="3"/>
          <w:sz w:val="28"/>
          <w:szCs w:val="28"/>
        </w:rPr>
        <w:t xml:space="preserve">全额支付合同约定的“每</w:t>
      </w:r>
      <w:r>
        <w:rPr>
          <w:rFonts w:hint="eastAsia" w:ascii="宋体" w:hAnsi="宋体" w:eastAsia="宋体" w:cs="宋体"/>
          <w:color w:val="000000"/>
          <w:spacing w:val="3"/>
          <w:sz w:val="28"/>
          <w:szCs w:val="28"/>
          <w:lang w:eastAsia="zh-CN"/>
        </w:rPr>
        <w:t xml:space="preserve">季度</w:t>
      </w:r>
      <w:r>
        <w:rPr>
          <w:rFonts w:hint="eastAsia" w:ascii="宋体" w:hAnsi="宋体" w:eastAsia="宋体" w:cs="宋体"/>
          <w:color w:val="000000"/>
          <w:spacing w:val="3"/>
          <w:sz w:val="28"/>
          <w:szCs w:val="28"/>
        </w:rPr>
        <w:t xml:space="preserve">合同金额”;</w:t>
      </w:r>
      <w:r/>
    </w:p>
    <w:p>
      <w:pPr>
        <w:ind w:left="0" w:right="0" w:firstLine="64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22"/>
          <w:sz w:val="28"/>
          <w:szCs w:val="28"/>
        </w:rPr>
        <w:t xml:space="preserve">(2)考核结果按照《考核细则》,考核得分低于90分的(不含90分)每</w:t>
      </w:r>
      <w:r>
        <w:rPr>
          <w:rFonts w:hint="eastAsia" w:ascii="宋体" w:hAnsi="宋体" w:eastAsia="宋体" w:cs="宋体"/>
          <w:color w:val="000000"/>
          <w:spacing w:val="8"/>
          <w:sz w:val="28"/>
          <w:szCs w:val="28"/>
        </w:rPr>
        <w:t xml:space="preserve">低1分扣除</w:t>
      </w:r>
      <w:r>
        <w:rPr>
          <w:rFonts w:hint="eastAsia" w:ascii="宋体" w:hAnsi="宋体" w:eastAsia="宋体" w:cs="宋体"/>
          <w:color w:val="000000"/>
          <w:spacing w:val="8"/>
          <w:sz w:val="28"/>
          <w:szCs w:val="28"/>
          <w:lang w:eastAsia="zh-CN"/>
        </w:rPr>
        <w:t xml:space="preserve">每季度</w:t>
      </w:r>
      <w:r>
        <w:rPr>
          <w:rFonts w:hint="eastAsia" w:ascii="宋体" w:hAnsi="宋体" w:eastAsia="宋体" w:cs="宋体"/>
          <w:color w:val="000000"/>
          <w:spacing w:val="8"/>
          <w:sz w:val="28"/>
          <w:szCs w:val="28"/>
        </w:rPr>
        <w:t xml:space="preserve">承包经费的百分之一。</w:t>
      </w:r>
      <w:r/>
    </w:p>
    <w:p>
      <w:pPr>
        <w:ind w:left="0" w:right="0" w:firstLine="62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17"/>
          <w:sz w:val="28"/>
          <w:szCs w:val="28"/>
        </w:rPr>
        <w:t xml:space="preserve">(3)考核结果按照考核细则乙方连续2个月考核得分在80分以下的或一</w:t>
      </w:r>
      <w:r>
        <w:rPr>
          <w:rFonts w:hint="eastAsia" w:ascii="宋体" w:hAnsi="宋体" w:eastAsia="宋体" w:cs="宋体"/>
          <w:color w:val="000000"/>
          <w:spacing w:val="11"/>
          <w:sz w:val="28"/>
          <w:szCs w:val="28"/>
        </w:rPr>
        <w:t xml:space="preserve">年内累计4次考核低于80分的甲方有权终止合同。</w:t>
      </w:r>
      <w:r/>
    </w:p>
    <w:p>
      <w:pPr>
        <w:ind w:left="0" w:right="0" w:firstLine="604"/>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11"/>
          <w:sz w:val="28"/>
          <w:szCs w:val="28"/>
        </w:rPr>
        <w:t xml:space="preserve">注：</w:t>
      </w:r>
      <w:r>
        <w:rPr>
          <w:rFonts w:hint="eastAsia" w:ascii="宋体" w:hAnsi="宋体" w:eastAsia="宋体" w:cs="宋体"/>
          <w:color w:val="000000"/>
          <w:spacing w:val="11"/>
          <w:sz w:val="28"/>
          <w:szCs w:val="28"/>
          <w:lang w:eastAsia="zh-CN"/>
        </w:rPr>
        <w:t xml:space="preserve">乙方需在每个季度届满的次月</w:t>
      </w:r>
      <w:r>
        <w:rPr>
          <w:rFonts w:hint="eastAsia" w:ascii="宋体" w:hAnsi="宋体" w:eastAsia="宋体" w:cs="宋体"/>
          <w:color w:val="000000"/>
          <w:spacing w:val="11"/>
          <w:sz w:val="28"/>
          <w:szCs w:val="28"/>
          <w:lang w:val="en-US" w:eastAsia="zh-CN"/>
        </w:rPr>
        <w:t xml:space="preserve">5日之前，</w:t>
      </w:r>
      <w:r>
        <w:rPr>
          <w:rFonts w:hint="eastAsia" w:ascii="宋体" w:hAnsi="宋体" w:eastAsia="宋体" w:cs="宋体"/>
          <w:color w:val="000000"/>
          <w:spacing w:val="11"/>
          <w:sz w:val="28"/>
          <w:szCs w:val="28"/>
        </w:rPr>
        <w:t xml:space="preserve">向甲方提供</w:t>
      </w:r>
      <w:r>
        <w:rPr>
          <w:rFonts w:hint="eastAsia" w:ascii="宋体" w:hAnsi="宋体" w:eastAsia="宋体" w:cs="宋体"/>
          <w:color w:val="000000"/>
          <w:spacing w:val="11"/>
          <w:sz w:val="28"/>
          <w:szCs w:val="28"/>
          <w:lang w:eastAsia="zh-CN"/>
        </w:rPr>
        <w:t xml:space="preserve">当期季度的</w:t>
      </w:r>
      <w:r>
        <w:rPr>
          <w:rFonts w:hint="eastAsia" w:ascii="宋体" w:hAnsi="宋体" w:eastAsia="宋体" w:cs="宋体"/>
          <w:color w:val="000000"/>
          <w:spacing w:val="11"/>
          <w:sz w:val="28"/>
          <w:szCs w:val="28"/>
        </w:rPr>
        <w:t xml:space="preserve">服务费用发票，甲方按照考核结</w:t>
      </w:r>
      <w:r>
        <w:rPr>
          <w:rFonts w:hint="eastAsia" w:ascii="宋体" w:hAnsi="宋体" w:eastAsia="宋体" w:cs="宋体"/>
          <w:color w:val="000000"/>
          <w:spacing w:val="8"/>
          <w:sz w:val="28"/>
          <w:szCs w:val="28"/>
        </w:rPr>
        <w:t xml:space="preserve">果15日内支付相应的保洁费用。</w:t>
      </w:r>
      <w:r/>
    </w:p>
    <w:p>
      <w:pPr>
        <w:pageBreakBefore w:val="0"/>
        <w:spacing w:line="360" w:lineRule="auto"/>
        <w:rPr>
          <w:rFonts w:hint="eastAsia" w:ascii="宋体" w:hAnsi="宋体" w:eastAsia="宋体" w:cs="宋体"/>
          <w:color w:val="000000"/>
          <w:sz w:val="28"/>
          <w:szCs w:val="28"/>
        </w:rPr>
        <w:outlineLvl w:val="4"/>
      </w:pPr>
      <w:r>
        <w:rPr>
          <w:rFonts w:hint="eastAsia" w:ascii="宋体" w:hAnsi="宋体" w:eastAsia="宋体" w:cs="宋体"/>
          <w:b/>
          <w:bCs/>
          <w:color w:val="000000"/>
          <w:spacing w:val="3"/>
          <w:sz w:val="28"/>
          <w:szCs w:val="28"/>
        </w:rPr>
        <w:t xml:space="preserve">三、项目合同期限</w:t>
      </w:r>
      <w:r/>
    </w:p>
    <w:p>
      <w:pPr>
        <w:keepLines w:val="0"/>
        <w:keepNext w:val="0"/>
        <w:pageBreakBefore w:val="0"/>
        <w:spacing w:line="360" w:lineRule="auto"/>
        <w:widowControl/>
        <w:rPr>
          <w:rFonts w:hint="eastAsia" w:ascii="宋体" w:hAnsi="宋体" w:eastAsia="宋体" w:cs="宋体"/>
          <w:color w:val="000000"/>
          <w:sz w:val="28"/>
          <w:szCs w:val="28"/>
          <w:u w:val="none"/>
        </w:rPr>
      </w:pPr>
      <w:r>
        <w:rPr>
          <w:rFonts w:hint="eastAsia" w:ascii="宋体" w:hAnsi="宋体" w:eastAsia="宋体" w:cs="宋体"/>
          <w:color w:val="000000"/>
          <w:spacing w:val="-11"/>
          <w:sz w:val="28"/>
          <w:szCs w:val="28"/>
        </w:rPr>
        <w:t xml:space="preserve">本项目合同期限</w:t>
      </w:r>
      <w:r>
        <w:rPr>
          <w:rFonts w:hint="eastAsia" w:ascii="宋体" w:hAnsi="宋体" w:eastAsia="宋体" w:cs="宋体"/>
          <w:color w:val="000000"/>
          <w:spacing w:val="-11"/>
          <w:sz w:val="28"/>
          <w:szCs w:val="28"/>
          <w:u w:val="none"/>
        </w:rPr>
        <w:t xml:space="preserve">为</w:t>
      </w:r>
      <w:r>
        <w:rPr>
          <w:rFonts w:hint="eastAsia" w:ascii="宋体" w:hAnsi="宋体" w:eastAsia="宋体" w:cs="宋体"/>
          <w:b/>
          <w:bCs/>
          <w:color w:val="000000"/>
          <w:spacing w:val="-11"/>
          <w:sz w:val="28"/>
          <w:szCs w:val="28"/>
          <w:u w:val="single"/>
        </w:rPr>
        <w:t xml:space="preserve">一</w:t>
      </w:r>
      <w:r>
        <w:rPr>
          <w:rFonts w:hint="eastAsia" w:ascii="宋体" w:hAnsi="宋体" w:eastAsia="宋体" w:cs="宋体"/>
          <w:color w:val="000000"/>
          <w:spacing w:val="-11"/>
          <w:sz w:val="28"/>
          <w:szCs w:val="28"/>
          <w:u w:val="none"/>
        </w:rPr>
        <w:t xml:space="preserve">年；自</w:t>
      </w:r>
      <w:r>
        <w:rPr>
          <w:rFonts w:hint="eastAsia" w:ascii="宋体" w:hAnsi="宋体" w:eastAsia="宋体" w:cs="宋体"/>
          <w:color w:val="000000"/>
          <w:spacing w:val="3"/>
          <w:sz w:val="28"/>
          <w:szCs w:val="28"/>
          <w:u w:val="single"/>
          <w:lang w:val="en-US" w:eastAsia="zh-CN"/>
        </w:rPr>
        <w:t xml:space="preserve">202 </w:t>
      </w:r>
      <w:r>
        <w:rPr>
          <w:rFonts w:hint="eastAsia" w:ascii="宋体" w:hAnsi="宋体" w:eastAsia="宋体" w:cs="宋体"/>
          <w:color w:val="000000"/>
          <w:spacing w:val="-11"/>
          <w:sz w:val="28"/>
          <w:szCs w:val="28"/>
          <w:u w:val="none"/>
        </w:rPr>
        <w:t xml:space="preserve">年</w:t>
      </w:r>
      <w:r>
        <w:rPr>
          <w:rFonts w:hint="eastAsia" w:ascii="宋体" w:hAnsi="宋体" w:eastAsia="宋体" w:cs="宋体"/>
          <w:color w:val="000000"/>
          <w:spacing w:val="-11"/>
          <w:sz w:val="28"/>
          <w:szCs w:val="28"/>
          <w:u w:val="single"/>
          <w:lang w:val="en-US" w:eastAsia="zh-CN"/>
        </w:rPr>
        <w:t xml:space="preserve"> </w:t>
      </w:r>
      <w:r>
        <w:rPr>
          <w:rFonts w:hint="eastAsia" w:ascii="宋体" w:hAnsi="宋体" w:eastAsia="宋体" w:cs="宋体"/>
          <w:color w:val="000000"/>
          <w:spacing w:val="-11"/>
          <w:sz w:val="28"/>
          <w:szCs w:val="28"/>
          <w:u w:val="none"/>
        </w:rPr>
        <w:t xml:space="preserve">月</w:t>
      </w:r>
      <w:r>
        <w:rPr>
          <w:rFonts w:hint="eastAsia" w:ascii="宋体" w:hAnsi="宋体" w:eastAsia="宋体" w:cs="宋体"/>
          <w:color w:val="000000"/>
          <w:spacing w:val="-11"/>
          <w:sz w:val="28"/>
          <w:szCs w:val="28"/>
          <w:u w:val="none"/>
          <w:lang w:val="en-US" w:eastAsia="zh-CN"/>
        </w:rPr>
        <w:t xml:space="preserve"> </w:t>
      </w:r>
      <w:r>
        <w:rPr>
          <w:rFonts w:hint="eastAsia" w:ascii="宋体" w:hAnsi="宋体" w:eastAsia="宋体" w:cs="宋体"/>
          <w:color w:val="000000"/>
          <w:spacing w:val="-11"/>
          <w:sz w:val="28"/>
          <w:szCs w:val="28"/>
          <w:u w:val="single"/>
          <w:lang w:val="en-US" w:eastAsia="zh-CN"/>
        </w:rPr>
        <w:t xml:space="preserve">1</w:t>
      </w:r>
      <w:r>
        <w:rPr>
          <w:rFonts w:hint="eastAsia" w:ascii="宋体" w:hAnsi="宋体" w:eastAsia="宋体" w:cs="宋体"/>
          <w:color w:val="000000"/>
          <w:spacing w:val="-11"/>
          <w:sz w:val="28"/>
          <w:szCs w:val="28"/>
          <w:u w:val="none"/>
        </w:rPr>
        <w:t xml:space="preserve">日起至</w:t>
      </w:r>
      <w:r>
        <w:rPr>
          <w:rFonts w:hint="eastAsia" w:ascii="宋体" w:hAnsi="宋体" w:eastAsia="宋体" w:cs="宋体"/>
          <w:color w:val="000000"/>
          <w:spacing w:val="8"/>
          <w:sz w:val="28"/>
          <w:szCs w:val="28"/>
          <w:u w:val="single"/>
          <w:lang w:val="en-US" w:eastAsia="zh-CN"/>
        </w:rPr>
        <w:t xml:space="preserve">202 </w:t>
      </w:r>
      <w:r>
        <w:rPr>
          <w:rFonts w:hint="eastAsia" w:ascii="宋体" w:hAnsi="宋体" w:eastAsia="宋体" w:cs="宋体"/>
          <w:color w:val="000000"/>
          <w:spacing w:val="-11"/>
          <w:sz w:val="28"/>
          <w:szCs w:val="28"/>
          <w:u w:val="none"/>
        </w:rPr>
        <w:t xml:space="preserve">年</w:t>
      </w:r>
      <w:r>
        <w:rPr>
          <w:rFonts w:hint="eastAsia" w:ascii="宋体" w:hAnsi="宋体" w:eastAsia="宋体" w:cs="宋体"/>
          <w:color w:val="000000"/>
          <w:spacing w:val="-11"/>
          <w:sz w:val="28"/>
          <w:szCs w:val="28"/>
          <w:u w:val="single"/>
          <w:lang w:val="en-US" w:eastAsia="zh-CN"/>
        </w:rPr>
        <w:t xml:space="preserve"> </w:t>
      </w:r>
      <w:r>
        <w:rPr>
          <w:rFonts w:hint="eastAsia" w:ascii="宋体" w:hAnsi="宋体" w:eastAsia="宋体" w:cs="宋体"/>
          <w:color w:val="000000"/>
          <w:spacing w:val="-11"/>
          <w:sz w:val="28"/>
          <w:szCs w:val="28"/>
          <w:u w:val="none"/>
        </w:rPr>
        <w:t xml:space="preserve">月</w:t>
      </w:r>
      <w:r>
        <w:rPr>
          <w:rFonts w:hint="eastAsia" w:ascii="宋体" w:hAnsi="宋体" w:eastAsia="宋体" w:cs="宋体"/>
          <w:color w:val="000000"/>
          <w:spacing w:val="7"/>
          <w:sz w:val="28"/>
          <w:szCs w:val="28"/>
          <w:u w:val="single"/>
          <w:lang w:val="en-US" w:eastAsia="zh-CN"/>
        </w:rPr>
        <w:t xml:space="preserve">1</w:t>
      </w:r>
      <w:r>
        <w:rPr>
          <w:rFonts w:hint="eastAsia" w:ascii="宋体" w:hAnsi="宋体" w:eastAsia="宋体" w:cs="宋体"/>
          <w:color w:val="000000"/>
          <w:spacing w:val="-11"/>
          <w:sz w:val="28"/>
          <w:szCs w:val="28"/>
          <w:u w:val="none"/>
        </w:rPr>
        <w:t xml:space="preserve">日止。</w:t>
      </w:r>
      <w:r/>
    </w:p>
    <w:p>
      <w:pPr>
        <w:pageBreakBefore w:val="0"/>
        <w:spacing w:line="360" w:lineRule="auto"/>
        <w:rPr>
          <w:rFonts w:hint="eastAsia" w:ascii="宋体" w:hAnsi="宋体" w:eastAsia="宋体" w:cs="宋体"/>
          <w:color w:val="000000"/>
          <w:sz w:val="28"/>
          <w:szCs w:val="28"/>
        </w:rPr>
        <w:outlineLvl w:val="4"/>
      </w:pPr>
      <w:r>
        <w:rPr>
          <w:rFonts w:hint="eastAsia" w:ascii="宋体" w:hAnsi="宋体" w:eastAsia="宋体" w:cs="宋体"/>
          <w:b/>
          <w:bCs/>
          <w:color w:val="000000"/>
          <w:spacing w:val="-5"/>
          <w:sz w:val="28"/>
          <w:szCs w:val="28"/>
        </w:rPr>
        <w:t xml:space="preserve">四、双方的权利和义务</w:t>
      </w:r>
      <w:r/>
    </w:p>
    <w:p>
      <w:pPr>
        <w:ind w:left="0" w:right="0" w:firstLine="56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1、甲方的权利由宋楼镇人民政府行使。</w:t>
      </w:r>
      <w:r/>
    </w:p>
    <w:p>
      <w:pPr>
        <w:ind w:left="0" w:right="0" w:firstLine="58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2、乙方应严格按照道路保洁质量标准履行职</w:t>
      </w:r>
      <w:r>
        <w:rPr>
          <w:rFonts w:hint="eastAsia" w:ascii="宋体" w:hAnsi="宋体" w:eastAsia="宋体" w:cs="宋体"/>
          <w:color w:val="000000"/>
          <w:spacing w:val="4"/>
          <w:sz w:val="28"/>
          <w:szCs w:val="28"/>
        </w:rPr>
        <w:t xml:space="preserve">责；保洁员管理配备需符合宋</w:t>
      </w:r>
      <w:r>
        <w:rPr>
          <w:rFonts w:hint="eastAsia" w:ascii="宋体" w:hAnsi="宋体" w:eastAsia="宋体" w:cs="宋体"/>
          <w:color w:val="000000"/>
          <w:spacing w:val="2"/>
          <w:sz w:val="28"/>
          <w:szCs w:val="28"/>
        </w:rPr>
        <w:t xml:space="preserve">楼镇环卫管理标准与磋商文件要求。</w:t>
      </w:r>
      <w:r/>
    </w:p>
    <w:p>
      <w:pPr>
        <w:ind w:left="0" w:right="0" w:firstLine="58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3、甲方对乙方实行业务指导和工作监督，</w:t>
      </w:r>
      <w:r>
        <w:rPr>
          <w:rFonts w:hint="eastAsia" w:ascii="宋体" w:hAnsi="宋体" w:eastAsia="宋体" w:cs="宋体"/>
          <w:color w:val="000000"/>
          <w:spacing w:val="4"/>
          <w:sz w:val="28"/>
          <w:szCs w:val="28"/>
        </w:rPr>
        <w:t xml:space="preserve">并依照质量标准对乙方行使管理</w:t>
      </w:r>
      <w:r>
        <w:rPr>
          <w:rFonts w:hint="eastAsia" w:ascii="宋体" w:hAnsi="宋体" w:eastAsia="宋体" w:cs="宋体"/>
          <w:color w:val="000000"/>
          <w:spacing w:val="2"/>
          <w:sz w:val="28"/>
          <w:szCs w:val="28"/>
        </w:rPr>
        <w:t xml:space="preserve">及考核，做到每日有检查、每周有考核、每月有奖惩。</w:t>
      </w:r>
      <w:r/>
    </w:p>
    <w:p>
      <w:pPr>
        <w:ind w:left="0" w:right="0" w:firstLine="580"/>
        <w:jc w:val="both"/>
        <w:keepLines w:val="0"/>
        <w:keepNext w:val="0"/>
        <w:pageBreakBefore w:val="0"/>
        <w:spacing w:line="360" w:lineRule="auto"/>
        <w:widowControl/>
        <w:rPr>
          <w:rFonts w:hint="eastAsia" w:ascii="宋体" w:hAnsi="宋体" w:eastAsia="宋体" w:cs="宋体"/>
          <w:color w:val="000000"/>
          <w:spacing w:val="5"/>
          <w:sz w:val="28"/>
          <w:szCs w:val="28"/>
        </w:rPr>
      </w:pPr>
      <w:r>
        <w:rPr>
          <w:rFonts w:hint="eastAsia" w:ascii="宋体" w:hAnsi="宋体" w:eastAsia="宋体" w:cs="宋体"/>
          <w:color w:val="000000"/>
          <w:spacing w:val="5"/>
          <w:sz w:val="28"/>
          <w:szCs w:val="28"/>
        </w:rPr>
        <w:t xml:space="preserve">4、乙方自备环卫保洁工具及用品</w:t>
      </w:r>
      <w:r>
        <w:rPr>
          <w:rFonts w:hint="eastAsia" w:ascii="宋体" w:hAnsi="宋体" w:eastAsia="宋体" w:cs="宋体"/>
          <w:color w:val="000000"/>
          <w:spacing w:val="5"/>
          <w:sz w:val="28"/>
          <w:szCs w:val="28"/>
          <w:lang w:eastAsia="zh-CN"/>
        </w:rPr>
        <w:t xml:space="preserve">，</w:t>
      </w:r>
      <w:r>
        <w:rPr>
          <w:rFonts w:hint="eastAsia" w:ascii="宋体" w:hAnsi="宋体" w:eastAsia="宋体" w:cs="宋体"/>
          <w:color w:val="000000"/>
          <w:spacing w:val="5"/>
          <w:sz w:val="28"/>
          <w:szCs w:val="28"/>
          <w:lang w:val="en-US" w:eastAsia="zh-CN"/>
        </w:rPr>
        <w:t xml:space="preserve">如：</w:t>
      </w:r>
      <w:r>
        <w:rPr>
          <w:rFonts w:hint="eastAsia" w:ascii="宋体" w:hAnsi="宋体" w:eastAsia="宋体" w:cs="宋体"/>
          <w:color w:val="000000"/>
          <w:spacing w:val="5"/>
          <w:sz w:val="28"/>
          <w:szCs w:val="28"/>
        </w:rPr>
        <w:t xml:space="preserve">扫地车、洒水车、冲洗车、扫把、簸箕、铁掀、工作服等所用物资。</w:t>
      </w:r>
      <w:r/>
    </w:p>
    <w:p>
      <w:pPr>
        <w:ind w:left="0" w:right="0" w:firstLine="572"/>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5、乙方内部管理应完善组织网络体系及台帐资料体系，根据工作实际设置</w:t>
      </w:r>
      <w:r>
        <w:rPr>
          <w:rFonts w:hint="eastAsia" w:ascii="宋体" w:hAnsi="宋体" w:eastAsia="宋体" w:cs="宋体"/>
          <w:color w:val="000000"/>
          <w:spacing w:val="8"/>
          <w:sz w:val="28"/>
          <w:szCs w:val="28"/>
        </w:rPr>
        <w:t xml:space="preserve">相关岗位，明确工作职责及工作标准，层层分</w:t>
      </w:r>
      <w:r>
        <w:rPr>
          <w:rFonts w:hint="eastAsia" w:ascii="宋体" w:hAnsi="宋体" w:eastAsia="宋体" w:cs="宋体"/>
          <w:color w:val="000000"/>
          <w:spacing w:val="7"/>
          <w:sz w:val="28"/>
          <w:szCs w:val="28"/>
        </w:rPr>
        <w:t xml:space="preserve">解，落实到人，各岗位按照责任分工分别建立每日工作记录</w:t>
      </w:r>
      <w:r>
        <w:rPr>
          <w:rFonts w:hint="eastAsia" w:ascii="宋体" w:hAnsi="宋体" w:eastAsia="宋体" w:cs="宋体"/>
          <w:color w:val="000000"/>
          <w:spacing w:val="7"/>
          <w:sz w:val="28"/>
          <w:szCs w:val="28"/>
          <w:lang w:eastAsia="zh-CN"/>
        </w:rPr>
        <w:t xml:space="preserve">。</w:t>
      </w:r>
      <w:r>
        <w:rPr>
          <w:rFonts w:hint="eastAsia" w:ascii="宋体" w:hAnsi="宋体" w:eastAsia="宋体" w:cs="宋体"/>
          <w:color w:val="000000"/>
          <w:spacing w:val="7"/>
          <w:sz w:val="28"/>
          <w:szCs w:val="28"/>
        </w:rPr>
        <w:t xml:space="preserve">要求保洁</w:t>
      </w:r>
      <w:r>
        <w:rPr>
          <w:rFonts w:hint="eastAsia" w:ascii="宋体" w:hAnsi="宋体" w:eastAsia="宋体" w:cs="宋体"/>
          <w:color w:val="000000"/>
          <w:spacing w:val="7"/>
          <w:sz w:val="28"/>
          <w:szCs w:val="28"/>
          <w:lang w:val="en-US" w:eastAsia="zh-CN"/>
        </w:rPr>
        <w:t xml:space="preserve">人</w:t>
      </w:r>
      <w:r>
        <w:rPr>
          <w:rFonts w:hint="eastAsia" w:ascii="宋体" w:hAnsi="宋体" w:eastAsia="宋体" w:cs="宋体"/>
          <w:color w:val="000000"/>
          <w:spacing w:val="7"/>
          <w:sz w:val="28"/>
          <w:szCs w:val="28"/>
        </w:rPr>
        <w:t xml:space="preserve">员</w:t>
      </w:r>
      <w:r>
        <w:rPr>
          <w:rFonts w:hint="eastAsia" w:ascii="宋体" w:hAnsi="宋体" w:eastAsia="宋体" w:cs="宋体"/>
          <w:color w:val="000000"/>
          <w:spacing w:val="7"/>
          <w:sz w:val="28"/>
          <w:szCs w:val="28"/>
          <w:lang w:val="en-US" w:eastAsia="zh-CN"/>
        </w:rPr>
        <w:t xml:space="preserve">不少于</w:t>
      </w:r>
      <w:r>
        <w:rPr>
          <w:rFonts w:hint="eastAsia" w:ascii="宋体" w:hAnsi="宋体" w:eastAsia="宋体" w:cs="宋体"/>
          <w:color w:val="000000"/>
          <w:spacing w:val="7"/>
          <w:sz w:val="28"/>
          <w:szCs w:val="28"/>
        </w:rPr>
        <w:t xml:space="preserve">80人，物业经理</w:t>
      </w:r>
      <w:r>
        <w:rPr>
          <w:rFonts w:hint="eastAsia" w:ascii="宋体" w:hAnsi="宋体" w:eastAsia="宋体" w:cs="宋体"/>
          <w:color w:val="000000"/>
          <w:spacing w:val="7"/>
          <w:sz w:val="28"/>
          <w:szCs w:val="28"/>
          <w:lang w:val="en-US" w:eastAsia="zh-CN"/>
        </w:rPr>
        <w:t xml:space="preserve">不少于</w:t>
      </w:r>
      <w:r>
        <w:rPr>
          <w:rFonts w:hint="eastAsia" w:ascii="宋体" w:hAnsi="宋体" w:eastAsia="宋体" w:cs="宋体"/>
          <w:color w:val="000000"/>
          <w:spacing w:val="7"/>
          <w:sz w:val="28"/>
          <w:szCs w:val="28"/>
        </w:rPr>
        <w:t xml:space="preserve">3人</w:t>
      </w:r>
      <w:r>
        <w:rPr>
          <w:rFonts w:hint="eastAsia" w:ascii="宋体" w:hAnsi="宋体" w:eastAsia="宋体" w:cs="宋体"/>
          <w:color w:val="000000"/>
          <w:spacing w:val="7"/>
          <w:sz w:val="28"/>
          <w:szCs w:val="28"/>
          <w:lang w:eastAsia="zh-CN"/>
        </w:rPr>
        <w:t xml:space="preserve">。</w:t>
      </w:r>
      <w:r>
        <w:rPr>
          <w:rFonts w:hint="eastAsia" w:ascii="宋体" w:hAnsi="宋体" w:eastAsia="宋体" w:cs="宋体"/>
          <w:color w:val="000000"/>
          <w:spacing w:val="7"/>
          <w:sz w:val="28"/>
          <w:szCs w:val="28"/>
        </w:rPr>
        <w:t xml:space="preserve">建立环卫设备设施管理、垃圾清运、</w:t>
      </w:r>
      <w:r>
        <w:rPr>
          <w:rFonts w:hint="eastAsia" w:ascii="宋体" w:hAnsi="宋体" w:eastAsia="宋体" w:cs="宋体"/>
          <w:color w:val="000000"/>
          <w:spacing w:val="6"/>
          <w:sz w:val="28"/>
          <w:szCs w:val="28"/>
        </w:rPr>
        <w:t xml:space="preserve">道路保洁、</w:t>
      </w:r>
      <w:r>
        <w:rPr>
          <w:rFonts w:hint="eastAsia" w:ascii="宋体" w:hAnsi="宋体" w:eastAsia="宋体" w:cs="宋体"/>
          <w:color w:val="000000"/>
          <w:spacing w:val="1"/>
          <w:sz w:val="28"/>
          <w:szCs w:val="28"/>
        </w:rPr>
        <w:t xml:space="preserve">机械化运作等工作台帐资料。</w:t>
      </w:r>
      <w:r/>
    </w:p>
    <w:p>
      <w:pPr>
        <w:ind w:left="0" w:right="0" w:firstLine="58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6、乙方应建立健全岗位责任制和公司内部考</w:t>
      </w:r>
      <w:r>
        <w:rPr>
          <w:rFonts w:hint="eastAsia" w:ascii="宋体" w:hAnsi="宋体" w:eastAsia="宋体" w:cs="宋体"/>
          <w:color w:val="000000"/>
          <w:spacing w:val="4"/>
          <w:sz w:val="28"/>
          <w:szCs w:val="28"/>
        </w:rPr>
        <w:t xml:space="preserve">核奖惩机制。做到责任层层分</w:t>
      </w:r>
      <w:r>
        <w:rPr>
          <w:rFonts w:hint="eastAsia" w:ascii="宋体" w:hAnsi="宋体" w:eastAsia="宋体" w:cs="宋体"/>
          <w:color w:val="000000"/>
          <w:spacing w:val="7"/>
          <w:sz w:val="28"/>
          <w:szCs w:val="28"/>
        </w:rPr>
        <w:t xml:space="preserve">解，公司内部协作联动网络完善，信息通畅，内部考核规范，兑现</w:t>
      </w:r>
      <w:r>
        <w:rPr>
          <w:rFonts w:hint="eastAsia" w:ascii="宋体" w:hAnsi="宋体" w:eastAsia="宋体" w:cs="宋体"/>
          <w:color w:val="000000"/>
          <w:spacing w:val="6"/>
          <w:sz w:val="28"/>
          <w:szCs w:val="28"/>
        </w:rPr>
        <w:t xml:space="preserve">奖惩有力。</w:t>
      </w:r>
      <w:r>
        <w:rPr>
          <w:rFonts w:hint="eastAsia" w:ascii="宋体" w:hAnsi="宋体" w:eastAsia="宋体" w:cs="宋体"/>
          <w:color w:val="000000"/>
          <w:sz w:val="28"/>
          <w:szCs w:val="28"/>
        </w:rPr>
        <w:t xml:space="preserve">建立考核台帐，每月上报考核结果。</w:t>
      </w:r>
      <w:r/>
    </w:p>
    <w:p>
      <w:pPr>
        <w:ind w:left="0" w:right="0" w:firstLine="58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7、乙方有权制止破坏道路环境卫生的行为，</w:t>
      </w:r>
      <w:r>
        <w:rPr>
          <w:rFonts w:hint="eastAsia" w:ascii="宋体" w:hAnsi="宋体" w:eastAsia="宋体" w:cs="宋体"/>
          <w:color w:val="000000"/>
          <w:spacing w:val="4"/>
          <w:sz w:val="28"/>
          <w:szCs w:val="28"/>
        </w:rPr>
        <w:t xml:space="preserve">对制止不听的，应及时向甲方</w:t>
      </w:r>
      <w:r>
        <w:rPr>
          <w:rFonts w:hint="eastAsia" w:ascii="宋体" w:hAnsi="宋体" w:eastAsia="宋体" w:cs="宋体"/>
          <w:color w:val="000000"/>
          <w:spacing w:val="2"/>
          <w:sz w:val="28"/>
          <w:szCs w:val="28"/>
        </w:rPr>
        <w:t xml:space="preserve">报告并积极配合工作。</w:t>
      </w:r>
      <w:r/>
    </w:p>
    <w:p>
      <w:pPr>
        <w:ind w:left="0" w:right="0" w:firstLine="580"/>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5"/>
          <w:sz w:val="28"/>
          <w:szCs w:val="28"/>
        </w:rPr>
        <w:t xml:space="preserve">8、自合同签订之日起七日内，乙方应按合同</w:t>
      </w:r>
      <w:r>
        <w:rPr>
          <w:rFonts w:hint="eastAsia" w:ascii="宋体" w:hAnsi="宋体" w:eastAsia="宋体" w:cs="宋体"/>
          <w:color w:val="000000"/>
          <w:spacing w:val="4"/>
          <w:sz w:val="28"/>
          <w:szCs w:val="28"/>
        </w:rPr>
        <w:t xml:space="preserve">内容制定上报环卫工作实施方</w:t>
      </w:r>
      <w:r>
        <w:rPr>
          <w:rFonts w:hint="eastAsia" w:ascii="宋体" w:hAnsi="宋体" w:eastAsia="宋体" w:cs="宋体"/>
          <w:color w:val="000000"/>
          <w:spacing w:val="2"/>
          <w:sz w:val="28"/>
          <w:szCs w:val="28"/>
        </w:rPr>
        <w:t xml:space="preserve">案，合同终止半月前应总结环卫工作并上报。</w:t>
      </w:r>
      <w:r/>
    </w:p>
    <w:p>
      <w:pPr>
        <w:ind w:left="0" w:right="0" w:firstLine="572"/>
        <w:jc w:val="both"/>
        <w:keepLines w:val="0"/>
        <w:keepNext w:val="0"/>
        <w:pageBreakBefore w:val="0"/>
        <w:spacing w:line="360" w:lineRule="auto"/>
        <w:widowControl/>
        <w:rPr>
          <w:rFonts w:hint="eastAsia" w:ascii="宋体" w:hAnsi="宋体" w:eastAsia="宋体" w:cs="宋体"/>
          <w:color w:val="000000"/>
          <w:sz w:val="28"/>
          <w:szCs w:val="28"/>
          <w:lang w:eastAsia="zh-CN"/>
        </w:rPr>
      </w:pPr>
      <w:r>
        <w:rPr>
          <w:rFonts w:hint="eastAsia" w:ascii="宋体" w:hAnsi="宋体" w:eastAsia="宋体" w:cs="宋体"/>
          <w:color w:val="000000"/>
          <w:spacing w:val="3"/>
          <w:sz w:val="28"/>
          <w:szCs w:val="28"/>
        </w:rPr>
        <w:t xml:space="preserve">9、乙方为甲方提供服务工作的人员一切社保费用由乙方按照劳动合同和徐</w:t>
      </w:r>
      <w:r>
        <w:rPr>
          <w:rFonts w:hint="eastAsia" w:ascii="宋体" w:hAnsi="宋体" w:eastAsia="宋体" w:cs="宋体"/>
          <w:color w:val="000000"/>
          <w:spacing w:val="2"/>
          <w:sz w:val="28"/>
          <w:szCs w:val="28"/>
        </w:rPr>
        <w:t xml:space="preserve">州市劳动保障部门的相关规定负责统一及时办理缴纳。因被辞退、解聘、调配</w:t>
      </w:r>
      <w:r>
        <w:rPr>
          <w:rFonts w:hint="eastAsia" w:ascii="宋体" w:hAnsi="宋体" w:eastAsia="宋体" w:cs="宋体"/>
          <w:color w:val="000000"/>
          <w:spacing w:val="2"/>
          <w:sz w:val="28"/>
          <w:szCs w:val="28"/>
          <w:lang w:eastAsia="zh-CN"/>
        </w:rPr>
        <w:t xml:space="preserve">、</w:t>
      </w:r>
      <w:r/>
    </w:p>
    <w:p>
      <w:pPr>
        <w:ind w:left="0" w:right="0" w:firstLine="58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7"/>
          <w:sz w:val="28"/>
          <w:szCs w:val="28"/>
        </w:rPr>
        <w:t xml:space="preserve">工伤、安全事故等相关情况的人员所产生的一切劳务、劳动、事故、财产等纠</w:t>
      </w:r>
      <w:r>
        <w:rPr>
          <w:rFonts w:hint="eastAsia" w:ascii="宋体" w:hAnsi="宋体" w:eastAsia="宋体" w:cs="宋体"/>
          <w:color w:val="000000"/>
          <w:spacing w:val="2"/>
          <w:sz w:val="28"/>
          <w:szCs w:val="28"/>
        </w:rPr>
        <w:t xml:space="preserve">纷均由乙方承担，甲方不承担一切责任。</w:t>
      </w:r>
      <w:r/>
    </w:p>
    <w:p>
      <w:pPr>
        <w:ind w:left="0" w:right="0" w:firstLine="58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7"/>
          <w:sz w:val="28"/>
          <w:szCs w:val="28"/>
        </w:rPr>
        <w:t xml:space="preserve">10、合同期内甲方或者乙方单方面需要解除合同，应提前一</w:t>
      </w:r>
      <w:r>
        <w:rPr>
          <w:rFonts w:hint="eastAsia" w:ascii="宋体" w:hAnsi="宋体" w:eastAsia="宋体" w:cs="宋体"/>
          <w:color w:val="000000"/>
          <w:spacing w:val="6"/>
          <w:sz w:val="28"/>
          <w:szCs w:val="28"/>
        </w:rPr>
        <w:t xml:space="preserve">个月书面通知</w:t>
      </w:r>
      <w:r>
        <w:rPr>
          <w:rFonts w:hint="eastAsia" w:ascii="宋体" w:hAnsi="宋体" w:eastAsia="宋体" w:cs="宋体"/>
          <w:color w:val="000000"/>
          <w:spacing w:val="8"/>
          <w:sz w:val="28"/>
          <w:szCs w:val="28"/>
        </w:rPr>
        <w:t xml:space="preserve">对方，合同期满双方无异议，可申请自动续签合同，新合同未签订之</w:t>
      </w:r>
      <w:r>
        <w:rPr>
          <w:rFonts w:hint="eastAsia" w:ascii="宋体" w:hAnsi="宋体" w:eastAsia="宋体" w:cs="宋体"/>
          <w:color w:val="000000"/>
          <w:spacing w:val="7"/>
          <w:sz w:val="28"/>
          <w:szCs w:val="28"/>
        </w:rPr>
        <w:t xml:space="preserve">前，原合</w:t>
      </w:r>
      <w:r>
        <w:rPr>
          <w:rFonts w:hint="eastAsia" w:ascii="宋体" w:hAnsi="宋体" w:eastAsia="宋体" w:cs="宋体"/>
          <w:color w:val="000000"/>
          <w:spacing w:val="-1"/>
          <w:sz w:val="28"/>
          <w:szCs w:val="28"/>
        </w:rPr>
        <w:t xml:space="preserve">同仍然继续有效。</w:t>
      </w:r>
      <w:r/>
    </w:p>
    <w:p>
      <w:pPr>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r>
      <w:r/>
    </w:p>
    <w:p>
      <w:pPr>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t xml:space="preserve">五、合同终止</w:t>
      </w:r>
      <w:r/>
    </w:p>
    <w:p>
      <w:pPr>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r>
      <w:r/>
    </w:p>
    <w:p>
      <w:pPr>
        <w:ind w:firstLine="588"/>
        <w:keepLines w:val="0"/>
        <w:keepNext w:val="0"/>
        <w:pageBreakBefore w:val="0"/>
        <w:spacing w:line="360" w:lineRule="auto"/>
        <w:widowControl/>
        <w:rPr>
          <w:rFonts w:hint="eastAsia" w:ascii="宋体" w:hAnsi="宋体" w:eastAsia="宋体" w:cs="宋体"/>
          <w:color w:val="000000"/>
          <w:sz w:val="28"/>
          <w:szCs w:val="28"/>
        </w:rPr>
        <w:outlineLvl w:val="4"/>
      </w:pPr>
      <w:r>
        <w:rPr>
          <w:rFonts w:hint="eastAsia" w:ascii="宋体" w:hAnsi="宋体" w:eastAsia="宋体" w:cs="宋体"/>
          <w:color w:val="000000"/>
          <w:spacing w:val="7"/>
          <w:sz w:val="28"/>
          <w:szCs w:val="28"/>
        </w:rPr>
        <w:t xml:space="preserve">在本合同履行过程中，出现乙方未按合同及采购文件规定标准服务或服务</w:t>
      </w:r>
      <w:r>
        <w:rPr>
          <w:rFonts w:hint="eastAsia" w:ascii="宋体" w:hAnsi="宋体" w:eastAsia="宋体" w:cs="宋体"/>
          <w:color w:val="000000"/>
          <w:spacing w:val="8"/>
          <w:sz w:val="28"/>
          <w:szCs w:val="28"/>
        </w:rPr>
        <w:t xml:space="preserve">质量达不到规定标准，经甲方通知后仍未整</w:t>
      </w:r>
      <w:r>
        <w:rPr>
          <w:rFonts w:hint="eastAsia" w:ascii="宋体" w:hAnsi="宋体" w:eastAsia="宋体" w:cs="宋体"/>
          <w:color w:val="000000"/>
          <w:spacing w:val="7"/>
          <w:sz w:val="28"/>
          <w:szCs w:val="28"/>
        </w:rPr>
        <w:t xml:space="preserve">改，影响到项目质量的，甲方可以</w:t>
      </w:r>
      <w:r>
        <w:rPr>
          <w:rFonts w:hint="eastAsia" w:ascii="宋体" w:hAnsi="宋体" w:eastAsia="宋体" w:cs="宋体"/>
          <w:color w:val="000000"/>
          <w:spacing w:val="2"/>
          <w:sz w:val="28"/>
          <w:szCs w:val="28"/>
        </w:rPr>
        <w:t xml:space="preserve">随时终止合同，并要求乙方赔偿损失。</w:t>
      </w:r>
      <w:r/>
    </w:p>
    <w:p>
      <w:pPr>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r>
      <w:r/>
    </w:p>
    <w:p>
      <w:pPr>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t xml:space="preserve">六、争议解决</w:t>
      </w:r>
      <w:r/>
    </w:p>
    <w:p>
      <w:pPr>
        <w:pageBreakBefore w:val="0"/>
        <w:spacing w:line="360" w:lineRule="auto"/>
        <w:rPr>
          <w:rFonts w:hint="eastAsia" w:ascii="宋体" w:hAnsi="宋体" w:eastAsia="宋体" w:cs="宋体"/>
          <w:b/>
          <w:bCs/>
          <w:color w:val="000000"/>
          <w:spacing w:val="-7"/>
          <w:sz w:val="28"/>
          <w:szCs w:val="28"/>
        </w:rPr>
        <w:outlineLvl w:val="4"/>
      </w:pPr>
      <w:r>
        <w:rPr>
          <w:rFonts w:hint="eastAsia" w:ascii="宋体" w:hAnsi="宋体" w:eastAsia="宋体" w:cs="宋体"/>
          <w:b/>
          <w:bCs/>
          <w:color w:val="000000"/>
          <w:spacing w:val="-7"/>
          <w:sz w:val="28"/>
          <w:szCs w:val="28"/>
        </w:rPr>
      </w:r>
      <w:r/>
    </w:p>
    <w:p>
      <w:pPr>
        <w:ind w:firstLine="588"/>
        <w:keepLines w:val="0"/>
        <w:keepNext w:val="0"/>
        <w:pageBreakBefore w:val="0"/>
        <w:spacing w:line="360" w:lineRule="auto"/>
        <w:widowControl/>
        <w:rPr>
          <w:rFonts w:hint="eastAsia" w:ascii="宋体" w:hAnsi="宋体" w:eastAsia="宋体" w:cs="宋体"/>
          <w:color w:val="000000"/>
          <w:spacing w:val="7"/>
          <w:sz w:val="28"/>
          <w:szCs w:val="28"/>
        </w:rPr>
        <w:outlineLvl w:val="4"/>
      </w:pPr>
      <w:r>
        <w:rPr>
          <w:rFonts w:hint="eastAsia" w:ascii="宋体" w:hAnsi="宋体" w:eastAsia="宋体" w:cs="宋体"/>
          <w:color w:val="000000"/>
          <w:spacing w:val="7"/>
          <w:sz w:val="28"/>
          <w:szCs w:val="28"/>
        </w:rPr>
        <w:t xml:space="preserve">本合同在履行过程中发生的争议，由甲、乙双方协商解决，也可由有关部门调解；协商或调解不成的，依法向具有管辖权的人民法院提起诉讼。</w:t>
      </w:r>
      <w:r/>
    </w:p>
    <w:p>
      <w:pPr>
        <w:pageBreakBefore w:val="0"/>
        <w:spacing w:line="360" w:lineRule="auto"/>
        <w:rPr>
          <w:rFonts w:hint="eastAsia" w:ascii="宋体" w:hAnsi="宋体" w:eastAsia="宋体" w:cs="宋体"/>
          <w:b/>
          <w:bCs/>
          <w:color w:val="000000"/>
          <w:spacing w:val="3"/>
          <w:sz w:val="28"/>
          <w:szCs w:val="28"/>
        </w:rPr>
        <w:outlineLvl w:val="4"/>
      </w:pPr>
      <w:r>
        <w:rPr>
          <w:rFonts w:hint="eastAsia" w:ascii="宋体" w:hAnsi="宋体" w:eastAsia="宋体" w:cs="宋体"/>
          <w:b/>
          <w:bCs/>
          <w:color w:val="000000"/>
          <w:spacing w:val="3"/>
          <w:sz w:val="28"/>
          <w:szCs w:val="28"/>
        </w:rPr>
      </w:r>
      <w:r/>
    </w:p>
    <w:p>
      <w:pPr>
        <w:pageBreakBefore w:val="0"/>
        <w:spacing w:line="360" w:lineRule="auto"/>
        <w:rPr>
          <w:rFonts w:hint="eastAsia" w:ascii="宋体" w:hAnsi="宋体" w:eastAsia="宋体" w:cs="宋体"/>
          <w:b/>
          <w:bCs/>
          <w:color w:val="000000"/>
          <w:spacing w:val="3"/>
          <w:sz w:val="28"/>
          <w:szCs w:val="28"/>
        </w:rPr>
        <w:outlineLvl w:val="4"/>
      </w:pPr>
      <w:r>
        <w:rPr>
          <w:rFonts w:hint="eastAsia" w:ascii="宋体" w:hAnsi="宋体" w:eastAsia="宋体" w:cs="宋体"/>
          <w:b/>
          <w:bCs/>
          <w:color w:val="000000"/>
          <w:spacing w:val="3"/>
          <w:sz w:val="28"/>
          <w:szCs w:val="28"/>
        </w:rPr>
      </w:r>
      <w:r/>
    </w:p>
    <w:p>
      <w:pPr>
        <w:numPr>
          <w:ilvl w:val="0"/>
          <w:numId w:val="9"/>
        </w:numPr>
        <w:pageBreakBefore w:val="0"/>
        <w:spacing w:line="360" w:lineRule="auto"/>
        <w:rPr>
          <w:rFonts w:hint="eastAsia" w:ascii="宋体" w:hAnsi="宋体" w:eastAsia="宋体" w:cs="宋体"/>
          <w:b/>
          <w:bCs/>
          <w:color w:val="000000"/>
          <w:spacing w:val="3"/>
          <w:sz w:val="28"/>
          <w:szCs w:val="28"/>
        </w:rPr>
        <w:outlineLvl w:val="4"/>
      </w:pPr>
      <w:r>
        <w:rPr>
          <w:rFonts w:hint="eastAsia" w:ascii="宋体" w:hAnsi="宋体" w:eastAsia="宋体" w:cs="宋体"/>
          <w:b/>
          <w:bCs/>
          <w:color w:val="000000"/>
          <w:spacing w:val="3"/>
          <w:sz w:val="28"/>
          <w:szCs w:val="28"/>
        </w:rPr>
        <w:t xml:space="preserve">考核细则</w:t>
      </w:r>
      <w:r/>
    </w:p>
    <w:p>
      <w:pPr>
        <w:numPr>
          <w:ilvl w:val="0"/>
          <w:numId w:val="0"/>
        </w:numPr>
        <w:pageBreakBefore w:val="0"/>
        <w:spacing w:line="360" w:lineRule="auto"/>
        <w:rPr>
          <w:rFonts w:hint="eastAsia" w:ascii="宋体" w:hAnsi="宋体" w:eastAsia="宋体" w:cs="宋体"/>
          <w:b/>
          <w:bCs/>
          <w:color w:val="000000"/>
          <w:spacing w:val="3"/>
          <w:sz w:val="28"/>
          <w:szCs w:val="28"/>
        </w:rPr>
        <w:outlineLvl w:val="4"/>
      </w:pPr>
      <w:r>
        <w:rPr>
          <w:rFonts w:hint="eastAsia" w:ascii="宋体" w:hAnsi="宋体" w:eastAsia="宋体" w:cs="宋体"/>
          <w:b/>
          <w:bCs/>
          <w:color w:val="000000"/>
          <w:spacing w:val="3"/>
          <w:sz w:val="28"/>
          <w:szCs w:val="28"/>
        </w:rPr>
      </w:r>
      <w:r/>
    </w:p>
    <w:tbl>
      <w:tblPr>
        <w:tblStyle w:val="1067"/>
        <w:tblW w:w="7780" w:type="dxa"/>
        <w:tblInd w:w="1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5"/>
        <w:gridCol w:w="5133"/>
        <w:gridCol w:w="1019"/>
        <w:gridCol w:w="1213"/>
      </w:tblGrid>
      <w:tr>
        <w:trPr>
          <w:trHeight w:val="834"/>
        </w:trPr>
        <w:tc>
          <w:tcPr>
            <w:tcW w:w="415" w:type="dxa"/>
            <w:vAlign w:val="top"/>
            <w:textDirection w:val="tbRlV"/>
            <w:noWrap w:val="false"/>
          </w:tcPr>
          <w:p>
            <w:pPr>
              <w:ind w:left="6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序号</w:t>
            </w:r>
            <w:r/>
          </w:p>
        </w:tc>
        <w:tc>
          <w:tcPr>
            <w:tcW w:w="513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扣分规定</w:t>
            </w:r>
            <w:r/>
          </w:p>
        </w:tc>
        <w:tc>
          <w:tcPr>
            <w:tcW w:w="1019" w:type="dxa"/>
            <w:vAlign w:val="top"/>
            <w:textDirection w:val="lrTb"/>
            <w:noWrap w:val="false"/>
          </w:tcPr>
          <w:p>
            <w:pPr>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每次</w:t>
            </w:r>
            <w:r/>
          </w:p>
          <w:p>
            <w:pPr>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扣分</w:t>
            </w:r>
            <w:r/>
          </w:p>
        </w:tc>
        <w:tc>
          <w:tcPr>
            <w:tcW w:w="121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8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
                <w:sz w:val="28"/>
                <w:szCs w:val="28"/>
              </w:rPr>
              <w:t xml:space="preserve">备注</w:t>
            </w:r>
            <w:r/>
          </w:p>
        </w:tc>
      </w:tr>
      <w:tr>
        <w:trPr>
          <w:trHeight w:val="350"/>
        </w:trPr>
        <w:tc>
          <w:tcPr>
            <w:tcW w:w="415" w:type="dxa"/>
            <w:vAlign w:val="top"/>
            <w:textDirection w:val="lrTb"/>
            <w:noWrap w:val="false"/>
          </w:tcPr>
          <w:p>
            <w:pPr>
              <w:ind w:left="7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W w:w="5133" w:type="dxa"/>
            <w:vAlign w:val="top"/>
            <w:textDirection w:val="lrTb"/>
            <w:noWrap w:val="false"/>
          </w:tcPr>
          <w:p>
            <w:pPr>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生活垃圾没有及时收集的有成堆垃圾的</w:t>
            </w:r>
            <w:r/>
          </w:p>
        </w:tc>
        <w:tc>
          <w:tcPr>
            <w:tcW w:w="1019" w:type="dxa"/>
            <w:vAlign w:val="top"/>
            <w:textDirection w:val="lrTb"/>
            <w:noWrap w:val="false"/>
          </w:tcPr>
          <w:p>
            <w:pPr>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p>
        </w:tc>
        <w:tc>
          <w:tcPr>
            <w:tcW w:w="121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49"/>
        </w:trPr>
        <w:tc>
          <w:tcPr>
            <w:tcW w:w="415" w:type="dxa"/>
            <w:vAlign w:val="top"/>
            <w:textDirection w:val="lrTb"/>
            <w:noWrap w:val="false"/>
          </w:tcPr>
          <w:p>
            <w:pPr>
              <w:ind w:left="7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W w:w="5133" w:type="dxa"/>
            <w:vAlign w:val="top"/>
            <w:textDirection w:val="lrTb"/>
            <w:noWrap w:val="false"/>
          </w:tcPr>
          <w:p>
            <w:pPr>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突发事件造成大面积垃圾未及时收集的</w:t>
            </w:r>
            <w:r/>
          </w:p>
        </w:tc>
        <w:tc>
          <w:tcPr>
            <w:tcW w:w="1019" w:type="dxa"/>
            <w:vAlign w:val="top"/>
            <w:textDirection w:val="lrTb"/>
            <w:noWrap w:val="false"/>
          </w:tcPr>
          <w:p>
            <w:pPr>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2分</w:t>
            </w:r>
            <w:r/>
          </w:p>
        </w:tc>
        <w:tc>
          <w:tcPr>
            <w:tcW w:w="121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0"/>
        </w:trPr>
        <w:tc>
          <w:tcPr>
            <w:tcW w:w="415" w:type="dxa"/>
            <w:vAlign w:val="top"/>
            <w:textDirection w:val="lrTb"/>
            <w:noWrap w:val="false"/>
          </w:tcPr>
          <w:p>
            <w:pPr>
              <w:ind w:left="7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W w:w="5133" w:type="dxa"/>
            <w:vAlign w:val="top"/>
            <w:textDirection w:val="lrTb"/>
            <w:noWrap w:val="false"/>
          </w:tcPr>
          <w:p>
            <w:pPr>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节假日保洁不到位的，没有普扫收集不到位的</w:t>
            </w:r>
            <w:r/>
          </w:p>
        </w:tc>
        <w:tc>
          <w:tcPr>
            <w:tcW w:w="1019" w:type="dxa"/>
            <w:vAlign w:val="top"/>
            <w:textDirection w:val="lrTb"/>
            <w:noWrap w:val="false"/>
          </w:tcPr>
          <w:p>
            <w:pPr>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p>
        </w:tc>
        <w:tc>
          <w:tcPr>
            <w:tcW w:w="121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709"/>
        </w:trPr>
        <w:tc>
          <w:tcPr>
            <w:tcW w:w="415" w:type="dxa"/>
            <w:vAlign w:val="top"/>
            <w:textDirection w:val="lrTb"/>
            <w:noWrap w:val="false"/>
          </w:tcPr>
          <w:p>
            <w:pPr>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W w:w="5133" w:type="dxa"/>
            <w:vAlign w:val="top"/>
            <w:textDirection w:val="lrTb"/>
            <w:noWrap w:val="false"/>
          </w:tcPr>
          <w:p>
            <w:pPr>
              <w:ind w:left="60" w:right="300" w:firstLine="1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镇区及工业园区商户门口及主干道两侧有成堆垃圾及漂浮</w:t>
            </w:r>
            <w:r>
              <w:rPr>
                <w:rFonts w:hint="eastAsia" w:ascii="宋体" w:hAnsi="宋体" w:eastAsia="宋体" w:cs="宋体"/>
                <w:color w:val="000000"/>
                <w:spacing w:val="1"/>
                <w:sz w:val="28"/>
                <w:szCs w:val="28"/>
              </w:rPr>
              <w:t xml:space="preserve">物、碎纸屑、纸片</w:t>
            </w:r>
            <w:r/>
          </w:p>
        </w:tc>
        <w:tc>
          <w:tcPr>
            <w:tcW w:w="1019" w:type="dxa"/>
            <w:vAlign w:val="top"/>
            <w:textDirection w:val="lrTb"/>
            <w:noWrap w:val="false"/>
          </w:tcPr>
          <w:p>
            <w:pPr>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p>
        </w:tc>
        <w:tc>
          <w:tcPr>
            <w:tcW w:w="121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0"/>
        </w:trPr>
        <w:tc>
          <w:tcPr>
            <w:tcW w:w="415" w:type="dxa"/>
            <w:vAlign w:val="top"/>
            <w:textDirection w:val="lrTb"/>
            <w:noWrap w:val="false"/>
          </w:tcPr>
          <w:p>
            <w:pPr>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p>
        </w:tc>
        <w:tc>
          <w:tcPr>
            <w:tcW w:w="5133" w:type="dxa"/>
            <w:vAlign w:val="top"/>
            <w:textDirection w:val="lrTb"/>
            <w:noWrap w:val="false"/>
          </w:tcPr>
          <w:p>
            <w:pPr>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保洁员乱倒垃圾、不按指定地点的</w:t>
            </w:r>
            <w:r/>
          </w:p>
        </w:tc>
        <w:tc>
          <w:tcPr>
            <w:tcW w:w="1019" w:type="dxa"/>
            <w:vAlign w:val="top"/>
            <w:textDirection w:val="lrTb"/>
            <w:noWrap w:val="false"/>
          </w:tcPr>
          <w:p>
            <w:pPr>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p>
        </w:tc>
        <w:tc>
          <w:tcPr>
            <w:tcW w:w="121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9"/>
        </w:trPr>
        <w:tc>
          <w:tcPr>
            <w:tcW w:w="415" w:type="dxa"/>
            <w:vAlign w:val="top"/>
            <w:textDirection w:val="lrTb"/>
            <w:noWrap w:val="false"/>
          </w:tcPr>
          <w:p>
            <w:pPr>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w:t>
            </w:r>
            <w:r/>
          </w:p>
        </w:tc>
        <w:tc>
          <w:tcPr>
            <w:tcW w:w="5133" w:type="dxa"/>
            <w:vAlign w:val="top"/>
            <w:textDirection w:val="lrTb"/>
            <w:noWrap w:val="false"/>
          </w:tcPr>
          <w:p>
            <w:pPr>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保洁员不在岗的</w:t>
            </w:r>
            <w:r/>
          </w:p>
        </w:tc>
        <w:tc>
          <w:tcPr>
            <w:tcW w:w="1019" w:type="dxa"/>
            <w:vAlign w:val="top"/>
            <w:textDirection w:val="lrTb"/>
            <w:noWrap w:val="false"/>
          </w:tcPr>
          <w:p>
            <w:pPr>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p>
        </w:tc>
        <w:tc>
          <w:tcPr>
            <w:tcW w:w="121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9"/>
        </w:trPr>
        <w:tc>
          <w:tcPr>
            <w:tcW w:w="415" w:type="dxa"/>
            <w:vAlign w:val="top"/>
            <w:textDirection w:val="lrTb"/>
            <w:noWrap w:val="false"/>
          </w:tcPr>
          <w:p>
            <w:pPr>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w:t>
            </w:r>
            <w:r/>
          </w:p>
        </w:tc>
        <w:tc>
          <w:tcPr>
            <w:tcW w:w="5133" w:type="dxa"/>
            <w:vAlign w:val="top"/>
            <w:textDirection w:val="lrTb"/>
            <w:noWrap w:val="false"/>
          </w:tcPr>
          <w:p>
            <w:pPr>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保洁员未统一着装的</w:t>
            </w:r>
            <w:r/>
          </w:p>
        </w:tc>
        <w:tc>
          <w:tcPr>
            <w:tcW w:w="1019" w:type="dxa"/>
            <w:vAlign w:val="top"/>
            <w:textDirection w:val="lrTb"/>
            <w:noWrap w:val="false"/>
          </w:tcPr>
          <w:p>
            <w:pPr>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p>
        </w:tc>
        <w:tc>
          <w:tcPr>
            <w:tcW w:w="121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9"/>
        </w:trPr>
        <w:tc>
          <w:tcPr>
            <w:tcW w:w="415" w:type="dxa"/>
            <w:vAlign w:val="top"/>
            <w:textDirection w:val="lrTb"/>
            <w:noWrap w:val="false"/>
          </w:tcPr>
          <w:p>
            <w:pPr>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w:t>
            </w:r>
            <w:r/>
          </w:p>
        </w:tc>
        <w:tc>
          <w:tcPr>
            <w:tcW w:w="5133" w:type="dxa"/>
            <w:vAlign w:val="top"/>
            <w:textDirection w:val="lrTb"/>
            <w:noWrap w:val="false"/>
          </w:tcPr>
          <w:p>
            <w:pPr>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保洁员焚烧垃圾的</w:t>
            </w:r>
            <w:r/>
          </w:p>
        </w:tc>
        <w:tc>
          <w:tcPr>
            <w:tcW w:w="1019" w:type="dxa"/>
            <w:vAlign w:val="top"/>
            <w:textDirection w:val="lrTb"/>
            <w:noWrap w:val="false"/>
          </w:tcPr>
          <w:p>
            <w:pPr>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5分</w:t>
            </w:r>
            <w:r/>
          </w:p>
        </w:tc>
        <w:tc>
          <w:tcPr>
            <w:tcW w:w="121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9"/>
        </w:trPr>
        <w:tc>
          <w:tcPr>
            <w:tcW w:w="415" w:type="dxa"/>
            <w:vAlign w:val="top"/>
            <w:textDirection w:val="lrTb"/>
            <w:noWrap w:val="false"/>
          </w:tcPr>
          <w:p>
            <w:pPr>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w:t>
            </w:r>
            <w:r/>
          </w:p>
        </w:tc>
        <w:tc>
          <w:tcPr>
            <w:tcW w:w="5133" w:type="dxa"/>
            <w:vAlign w:val="top"/>
            <w:textDirection w:val="lrTb"/>
            <w:noWrap w:val="false"/>
          </w:tcPr>
          <w:p>
            <w:pPr>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因保洁员不到位被举报的</w:t>
            </w:r>
            <w:r/>
          </w:p>
        </w:tc>
        <w:tc>
          <w:tcPr>
            <w:tcW w:w="1019" w:type="dxa"/>
            <w:vAlign w:val="top"/>
            <w:textDirection w:val="lrTb"/>
            <w:noWrap w:val="false"/>
          </w:tcPr>
          <w:p>
            <w:pPr>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3分</w:t>
            </w:r>
            <w:r/>
          </w:p>
        </w:tc>
        <w:tc>
          <w:tcPr>
            <w:tcW w:w="121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9"/>
        </w:trPr>
        <w:tc>
          <w:tcPr>
            <w:tcW w:w="415" w:type="dxa"/>
            <w:vAlign w:val="top"/>
            <w:textDirection w:val="lrTb"/>
            <w:noWrap w:val="false"/>
          </w:tcPr>
          <w:p>
            <w:pPr>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10</w:t>
            </w:r>
            <w:r/>
          </w:p>
        </w:tc>
        <w:tc>
          <w:tcPr>
            <w:tcW w:w="5133" w:type="dxa"/>
            <w:vAlign w:val="top"/>
            <w:textDirection w:val="lrTb"/>
            <w:noWrap w:val="false"/>
          </w:tcPr>
          <w:p>
            <w:pPr>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未及时清理垃圾箱体周围垃圾的</w:t>
            </w:r>
            <w:r/>
          </w:p>
        </w:tc>
        <w:tc>
          <w:tcPr>
            <w:tcW w:w="1019" w:type="dxa"/>
            <w:vAlign w:val="top"/>
            <w:textDirection w:val="lrTb"/>
            <w:noWrap w:val="false"/>
          </w:tcPr>
          <w:p>
            <w:pPr>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p>
        </w:tc>
        <w:tc>
          <w:tcPr>
            <w:tcW w:w="121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9"/>
        </w:trPr>
        <w:tc>
          <w:tcPr>
            <w:tcW w:w="415" w:type="dxa"/>
            <w:vAlign w:val="top"/>
            <w:textDirection w:val="lrTb"/>
            <w:noWrap w:val="false"/>
          </w:tcPr>
          <w:p>
            <w:pPr>
              <w:ind w:left="8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11</w:t>
            </w:r>
            <w:r/>
          </w:p>
        </w:tc>
        <w:tc>
          <w:tcPr>
            <w:tcW w:w="5133" w:type="dxa"/>
            <w:vAlign w:val="top"/>
            <w:textDirection w:val="lrTb"/>
            <w:noWrap w:val="false"/>
          </w:tcPr>
          <w:p>
            <w:pPr>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垃圾箱体未满周围有垃圾的</w:t>
            </w:r>
            <w:r/>
          </w:p>
        </w:tc>
        <w:tc>
          <w:tcPr>
            <w:tcW w:w="1019" w:type="dxa"/>
            <w:vAlign w:val="top"/>
            <w:textDirection w:val="lrTb"/>
            <w:noWrap w:val="false"/>
          </w:tcPr>
          <w:p>
            <w:pPr>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1分</w:t>
            </w:r>
            <w:r/>
          </w:p>
        </w:tc>
        <w:tc>
          <w:tcPr>
            <w:tcW w:w="121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9"/>
        </w:trPr>
        <w:tc>
          <w:tcPr>
            <w:tcW w:w="415" w:type="dxa"/>
            <w:vAlign w:val="top"/>
            <w:textDirection w:val="lrTb"/>
            <w:noWrap w:val="false"/>
          </w:tcPr>
          <w:p>
            <w:pPr>
              <w:ind w:left="9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12</w:t>
            </w:r>
            <w:r/>
          </w:p>
        </w:tc>
        <w:tc>
          <w:tcPr>
            <w:tcW w:w="5133" w:type="dxa"/>
            <w:vAlign w:val="top"/>
            <w:textDirection w:val="lrTb"/>
            <w:noWrap w:val="false"/>
          </w:tcPr>
          <w:p>
            <w:pPr>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突发事件接到通知未处理的</w:t>
            </w:r>
            <w:r/>
          </w:p>
        </w:tc>
        <w:tc>
          <w:tcPr>
            <w:tcW w:w="1019" w:type="dxa"/>
            <w:vAlign w:val="top"/>
            <w:textDirection w:val="lrTb"/>
            <w:noWrap w:val="false"/>
          </w:tcPr>
          <w:p>
            <w:pPr>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3分</w:t>
            </w:r>
            <w:r/>
          </w:p>
        </w:tc>
        <w:tc>
          <w:tcPr>
            <w:tcW w:w="121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4"/>
        </w:trPr>
        <w:tc>
          <w:tcPr>
            <w:tcW w:w="415" w:type="dxa"/>
            <w:vAlign w:val="top"/>
            <w:textDirection w:val="lrTb"/>
            <w:noWrap w:val="false"/>
          </w:tcPr>
          <w:p>
            <w:pPr>
              <w:ind w:left="7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13</w:t>
            </w:r>
            <w:r/>
          </w:p>
        </w:tc>
        <w:tc>
          <w:tcPr>
            <w:tcW w:w="5133" w:type="dxa"/>
            <w:vAlign w:val="top"/>
            <w:textDirection w:val="lrTb"/>
            <w:noWrap w:val="false"/>
          </w:tcPr>
          <w:p>
            <w:pPr>
              <w:ind w:left="6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重大活动接到通知后没有完成的</w:t>
            </w:r>
            <w:r/>
          </w:p>
        </w:tc>
        <w:tc>
          <w:tcPr>
            <w:tcW w:w="1019" w:type="dxa"/>
            <w:vAlign w:val="top"/>
            <w:textDirection w:val="lrTb"/>
            <w:noWrap w:val="false"/>
          </w:tcPr>
          <w:p>
            <w:pPr>
              <w:ind w:left="67"/>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2--20分</w:t>
            </w:r>
            <w:r/>
          </w:p>
        </w:tc>
        <w:tc>
          <w:tcPr>
            <w:tcW w:w="121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72"/>
        </w:trPr>
        <w:tc>
          <w:tcPr>
            <w:tcW w:w="415" w:type="dxa"/>
            <w:vAlign w:val="top"/>
            <w:textDirection w:val="lrTb"/>
            <w:noWrap w:val="false"/>
          </w:tcPr>
          <w:p>
            <w:pPr>
              <w:ind w:left="10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14</w:t>
            </w:r>
            <w:r/>
          </w:p>
        </w:tc>
        <w:tc>
          <w:tcPr>
            <w:tcW w:w="5133" w:type="dxa"/>
            <w:vAlign w:val="top"/>
            <w:textDirection w:val="lrTb"/>
            <w:noWrap w:val="false"/>
          </w:tcPr>
          <w:p>
            <w:pPr>
              <w:ind w:left="4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管理人员不在岗，存在被动管理的</w:t>
            </w:r>
            <w:r/>
          </w:p>
        </w:tc>
        <w:tc>
          <w:tcPr>
            <w:tcW w:w="1019" w:type="dxa"/>
            <w:vAlign w:val="top"/>
            <w:textDirection w:val="lrTb"/>
            <w:noWrap w:val="false"/>
          </w:tcPr>
          <w:p>
            <w:pPr>
              <w:ind w:left="56"/>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2分</w:t>
            </w:r>
            <w:r/>
          </w:p>
        </w:tc>
        <w:tc>
          <w:tcPr>
            <w:tcW w:w="121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8"/>
        </w:trPr>
        <w:tc>
          <w:tcPr>
            <w:tcW w:w="415" w:type="dxa"/>
            <w:vAlign w:val="top"/>
            <w:textDirection w:val="lrTb"/>
            <w:noWrap w:val="false"/>
          </w:tcPr>
          <w:p>
            <w:pPr>
              <w:ind w:left="10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15</w:t>
            </w:r>
            <w:r/>
          </w:p>
        </w:tc>
        <w:tc>
          <w:tcPr>
            <w:tcW w:w="5133" w:type="dxa"/>
            <w:vAlign w:val="top"/>
            <w:textDirection w:val="lrTb"/>
            <w:noWrap w:val="false"/>
          </w:tcPr>
          <w:p>
            <w:pPr>
              <w:ind w:left="4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水冲公厕未及时冲洗的</w:t>
            </w:r>
            <w:r/>
          </w:p>
        </w:tc>
        <w:tc>
          <w:tcPr>
            <w:tcW w:w="1019" w:type="dxa"/>
            <w:vAlign w:val="top"/>
            <w:textDirection w:val="lrTb"/>
            <w:noWrap w:val="false"/>
          </w:tcPr>
          <w:p>
            <w:pPr>
              <w:ind w:left="56"/>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2分</w:t>
            </w:r>
            <w:r/>
          </w:p>
        </w:tc>
        <w:tc>
          <w:tcPr>
            <w:tcW w:w="121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58"/>
        </w:trPr>
        <w:tc>
          <w:tcPr>
            <w:tcW w:w="415" w:type="dxa"/>
            <w:vAlign w:val="top"/>
            <w:textDirection w:val="lrTb"/>
            <w:noWrap w:val="false"/>
          </w:tcPr>
          <w:p>
            <w:pPr>
              <w:ind w:left="104"/>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6"/>
                <w:sz w:val="28"/>
                <w:szCs w:val="28"/>
              </w:rPr>
              <w:t xml:space="preserve">16</w:t>
            </w:r>
            <w:r/>
          </w:p>
        </w:tc>
        <w:tc>
          <w:tcPr>
            <w:tcW w:w="5133" w:type="dxa"/>
            <w:vAlign w:val="top"/>
            <w:textDirection w:val="lrTb"/>
            <w:noWrap w:val="false"/>
          </w:tcPr>
          <w:p>
            <w:pPr>
              <w:ind w:left="4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镇区及工业园区范围内沟塘漂浮垃圾要及时打捞及清运得</w:t>
            </w:r>
            <w:r/>
          </w:p>
        </w:tc>
        <w:tc>
          <w:tcPr>
            <w:tcW w:w="1019" w:type="dxa"/>
            <w:vAlign w:val="top"/>
            <w:textDirection w:val="lrTb"/>
            <w:noWrap w:val="false"/>
          </w:tcPr>
          <w:p>
            <w:pPr>
              <w:ind w:left="56"/>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2分</w:t>
            </w:r>
            <w:r/>
          </w:p>
        </w:tc>
        <w:tc>
          <w:tcPr>
            <w:tcW w:w="1213" w:type="dxa"/>
            <w:vAlign w:val="top"/>
            <w:textDirection w:val="lrTb"/>
            <w:noWrap w:val="false"/>
          </w:tcPr>
          <w:p>
            <w:pPr>
              <w:pStyle w:val="1058"/>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trHeight w:val="362"/>
        </w:trPr>
        <w:tc>
          <w:tcPr>
            <w:gridSpan w:val="4"/>
            <w:tcW w:w="7780" w:type="dxa"/>
            <w:vAlign w:val="top"/>
            <w:textDirection w:val="lrTb"/>
            <w:noWrap w:val="false"/>
          </w:tcPr>
          <w:p>
            <w:pPr>
              <w:ind w:left="6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注：满分100分。</w:t>
            </w:r>
            <w:r/>
          </w:p>
        </w:tc>
      </w:tr>
    </w:tbl>
    <w:p>
      <w:pPr>
        <w:numPr>
          <w:ilvl w:val="0"/>
          <w:numId w:val="0"/>
        </w:numPr>
        <w:pageBreakBefore w:val="0"/>
        <w:spacing w:line="360" w:lineRule="auto"/>
        <w:rPr>
          <w:rFonts w:hint="eastAsia" w:ascii="宋体" w:hAnsi="宋体" w:eastAsia="宋体" w:cs="宋体"/>
          <w:b/>
          <w:bCs/>
          <w:color w:val="000000"/>
          <w:spacing w:val="-1"/>
          <w:sz w:val="28"/>
          <w:szCs w:val="28"/>
        </w:rPr>
        <w:outlineLvl w:val="4"/>
      </w:pPr>
      <w:r>
        <w:rPr>
          <w:rFonts w:hint="eastAsia" w:ascii="宋体" w:hAnsi="宋体" w:eastAsia="宋体" w:cs="宋体"/>
          <w:b/>
          <w:bCs/>
          <w:color w:val="000000"/>
          <w:spacing w:val="-1"/>
          <w:sz w:val="28"/>
          <w:szCs w:val="28"/>
        </w:rPr>
      </w:r>
      <w:r/>
    </w:p>
    <w:p>
      <w:pPr>
        <w:numPr>
          <w:ilvl w:val="0"/>
          <w:numId w:val="0"/>
        </w:numPr>
        <w:pageBreakBefore w:val="0"/>
        <w:spacing w:line="360" w:lineRule="auto"/>
        <w:rPr>
          <w:rFonts w:hint="eastAsia" w:ascii="宋体" w:hAnsi="宋体" w:eastAsia="宋体" w:cs="宋体"/>
          <w:b/>
          <w:bCs/>
          <w:color w:val="000000"/>
          <w:spacing w:val="-1"/>
          <w:sz w:val="28"/>
          <w:szCs w:val="28"/>
          <w:lang w:val="en-US" w:eastAsia="zh-CN"/>
        </w:rPr>
        <w:outlineLvl w:val="4"/>
      </w:pPr>
      <w:r>
        <w:rPr>
          <w:rFonts w:hint="eastAsia" w:ascii="宋体" w:hAnsi="宋体" w:eastAsia="宋体" w:cs="宋体"/>
          <w:b/>
          <w:bCs/>
          <w:color w:val="000000"/>
          <w:spacing w:val="-1"/>
          <w:sz w:val="28"/>
          <w:szCs w:val="28"/>
          <w:lang w:val="en-US" w:eastAsia="zh-CN"/>
        </w:rPr>
      </w:r>
      <w:r/>
    </w:p>
    <w:p>
      <w:pPr>
        <w:numPr>
          <w:ilvl w:val="0"/>
          <w:numId w:val="0"/>
        </w:numPr>
        <w:pageBreakBefore w:val="0"/>
        <w:spacing w:line="360" w:lineRule="auto"/>
        <w:rPr>
          <w:rFonts w:hint="eastAsia" w:ascii="宋体" w:hAnsi="宋体" w:eastAsia="宋体" w:cs="宋体"/>
          <w:b/>
          <w:bCs/>
          <w:color w:val="000000"/>
          <w:spacing w:val="-1"/>
          <w:sz w:val="28"/>
          <w:szCs w:val="28"/>
        </w:rPr>
        <w:outlineLvl w:val="4"/>
      </w:pPr>
      <w:r>
        <w:rPr>
          <w:rFonts w:hint="eastAsia" w:ascii="宋体" w:hAnsi="宋体" w:eastAsia="宋体" w:cs="宋体"/>
          <w:b/>
          <w:bCs/>
          <w:color w:val="000000"/>
          <w:spacing w:val="-1"/>
          <w:sz w:val="28"/>
          <w:szCs w:val="28"/>
          <w:lang w:val="en-US" w:eastAsia="zh-CN"/>
        </w:rPr>
        <w:t xml:space="preserve">八、</w:t>
      </w:r>
      <w:r>
        <w:rPr>
          <w:rFonts w:hint="eastAsia" w:ascii="宋体" w:hAnsi="宋体" w:eastAsia="宋体" w:cs="宋体"/>
          <w:b/>
          <w:bCs/>
          <w:color w:val="000000"/>
          <w:spacing w:val="-1"/>
          <w:sz w:val="28"/>
          <w:szCs w:val="28"/>
        </w:rPr>
        <w:t xml:space="preserve">其他约定</w:t>
      </w:r>
      <w:r/>
    </w:p>
    <w:p>
      <w:pPr>
        <w:ind w:left="0" w:right="0" w:firstLine="576"/>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4"/>
          <w:sz w:val="28"/>
          <w:szCs w:val="28"/>
        </w:rPr>
        <w:t xml:space="preserve">1、本合同双方需对相关信息保密，不得向合作双方以外的第三方披露或泄</w:t>
      </w:r>
      <w:r>
        <w:rPr>
          <w:rFonts w:hint="eastAsia" w:ascii="宋体" w:hAnsi="宋体" w:eastAsia="宋体" w:cs="宋体"/>
          <w:color w:val="000000"/>
          <w:spacing w:val="8"/>
          <w:sz w:val="28"/>
          <w:szCs w:val="28"/>
        </w:rPr>
        <w:t xml:space="preserve">漏，如有违反本条规定，给合作双方的另一方造成</w:t>
      </w:r>
      <w:r>
        <w:rPr>
          <w:rFonts w:hint="eastAsia" w:ascii="宋体" w:hAnsi="宋体" w:eastAsia="宋体" w:cs="宋体"/>
          <w:color w:val="000000"/>
          <w:spacing w:val="7"/>
          <w:sz w:val="28"/>
          <w:szCs w:val="28"/>
        </w:rPr>
        <w:t xml:space="preserve">损失等，泄密一方应承担全部的经</w:t>
      </w:r>
      <w:r>
        <w:rPr>
          <w:rFonts w:hint="eastAsia" w:ascii="宋体" w:hAnsi="宋体" w:eastAsia="宋体" w:cs="宋体"/>
          <w:color w:val="000000"/>
          <w:spacing w:val="-2"/>
          <w:sz w:val="28"/>
          <w:szCs w:val="28"/>
        </w:rPr>
        <w:t xml:space="preserve">济和法律责任。</w:t>
      </w:r>
      <w:r/>
    </w:p>
    <w:p>
      <w:pPr>
        <w:ind w:left="0" w:right="0" w:firstLine="576"/>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4"/>
          <w:sz w:val="28"/>
          <w:szCs w:val="28"/>
        </w:rPr>
        <w:t xml:space="preserve">2、在合同履行过程中，如合同范围人口或其他事项发生变化</w:t>
      </w:r>
      <w:r>
        <w:rPr>
          <w:rFonts w:hint="eastAsia" w:ascii="宋体" w:hAnsi="宋体" w:eastAsia="宋体" w:cs="宋体"/>
          <w:color w:val="000000"/>
          <w:spacing w:val="3"/>
          <w:sz w:val="28"/>
          <w:szCs w:val="28"/>
        </w:rPr>
        <w:t xml:space="preserve">，经甲、乙双</w:t>
      </w:r>
      <w:r>
        <w:rPr>
          <w:rFonts w:hint="eastAsia" w:ascii="宋体" w:hAnsi="宋体" w:eastAsia="宋体" w:cs="宋体"/>
          <w:color w:val="000000"/>
          <w:spacing w:val="8"/>
          <w:sz w:val="28"/>
          <w:szCs w:val="28"/>
        </w:rPr>
        <w:t xml:space="preserve">方协商可另行签订补充协议，补充协议与本合同具有同等法律效力</w:t>
      </w:r>
      <w:r>
        <w:rPr>
          <w:rFonts w:hint="eastAsia" w:ascii="宋体" w:hAnsi="宋体" w:eastAsia="宋体" w:cs="宋体"/>
          <w:color w:val="000000"/>
          <w:spacing w:val="7"/>
          <w:sz w:val="28"/>
          <w:szCs w:val="28"/>
        </w:rPr>
        <w:t xml:space="preserve">，与本合同</w:t>
      </w:r>
      <w:r>
        <w:rPr>
          <w:rFonts w:hint="eastAsia" w:ascii="宋体" w:hAnsi="宋体" w:eastAsia="宋体" w:cs="宋体"/>
          <w:color w:val="000000"/>
          <w:spacing w:val="-3"/>
          <w:sz w:val="28"/>
          <w:szCs w:val="28"/>
        </w:rPr>
        <w:t xml:space="preserve">一并执行。</w:t>
      </w:r>
      <w:r/>
    </w:p>
    <w:p>
      <w:pPr>
        <w:ind w:left="0" w:right="0" w:firstLine="576"/>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4"/>
          <w:sz w:val="28"/>
          <w:szCs w:val="28"/>
        </w:rPr>
        <w:t xml:space="preserve">3、本合同一式叁份，甲乙双方各执一份，政府采购监督管</w:t>
      </w:r>
      <w:r>
        <w:rPr>
          <w:rFonts w:hint="eastAsia" w:ascii="宋体" w:hAnsi="宋体" w:eastAsia="宋体" w:cs="宋体"/>
          <w:color w:val="000000"/>
          <w:spacing w:val="3"/>
          <w:sz w:val="28"/>
          <w:szCs w:val="28"/>
        </w:rPr>
        <w:t xml:space="preserve">理部门一份，具</w:t>
      </w:r>
      <w:r>
        <w:rPr>
          <w:rFonts w:hint="eastAsia" w:ascii="宋体" w:hAnsi="宋体" w:eastAsia="宋体" w:cs="宋体"/>
          <w:color w:val="000000"/>
          <w:sz w:val="28"/>
          <w:szCs w:val="28"/>
        </w:rPr>
        <w:t xml:space="preserve">有同等法律效力。</w:t>
      </w:r>
      <w:r/>
    </w:p>
    <w:p>
      <w:pPr>
        <w:ind w:left="0" w:right="0" w:firstLine="568"/>
        <w:jc w:val="both"/>
        <w:keepLines w:val="0"/>
        <w:keepNext w:val="0"/>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pacing w:val="2"/>
          <w:sz w:val="28"/>
          <w:szCs w:val="28"/>
        </w:rPr>
        <w:t xml:space="preserve">4、未尽事宜，由双方协商解决。</w:t>
      </w:r>
      <w:r/>
    </w:p>
    <w:p>
      <w:pPr>
        <w:ind w:left="880"/>
        <w:pageBreakBefore w:val="0"/>
        <w:spacing w:line="360" w:lineRule="auto"/>
        <w:rPr>
          <w:rFonts w:hint="eastAsia" w:ascii="宋体" w:hAnsi="宋体" w:eastAsia="宋体" w:cs="宋体"/>
          <w:color w:val="000000"/>
          <w:spacing w:val="1"/>
          <w:sz w:val="28"/>
          <w:szCs w:val="28"/>
        </w:rPr>
      </w:pPr>
      <w:r>
        <w:rPr>
          <w:rFonts w:hint="eastAsia" w:ascii="宋体" w:hAnsi="宋体" w:eastAsia="宋体" w:cs="宋体"/>
          <w:color w:val="000000"/>
          <w:spacing w:val="1"/>
          <w:sz w:val="28"/>
          <w:szCs w:val="28"/>
        </w:rPr>
        <w:t xml:space="preserve">5、本合同自双方盖章签字后生效。</w:t>
      </w:r>
      <w:r/>
    </w:p>
    <w:p>
      <w:pPr>
        <w:ind w:left="8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35"/>
          <w:sz w:val="28"/>
          <w:szCs w:val="28"/>
        </w:rPr>
        <w:t xml:space="preserve">甲方(签章):</w:t>
      </w:r>
      <w:r/>
    </w:p>
    <w:p>
      <w:pPr>
        <w:ind w:left="8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法人代表：</w:t>
      </w:r>
      <w:r/>
    </w:p>
    <w:p>
      <w:pPr>
        <w:ind w:left="8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8"/>
          <w:sz w:val="28"/>
          <w:szCs w:val="28"/>
        </w:rPr>
        <w:t xml:space="preserve">委托人：</w:t>
      </w:r>
      <w:r/>
    </w:p>
    <w:p>
      <w:pPr>
        <w:ind w:left="8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pacing w:val="-1"/>
          <w:sz w:val="28"/>
          <w:szCs w:val="28"/>
        </w:rPr>
        <w:t xml:space="preserve">联系电话：</w:t>
      </w:r>
      <w:r/>
    </w:p>
    <w:p>
      <w:pPr>
        <w:ind w:left="880"/>
        <w:pageBreakBefore w:val="0"/>
        <w:spacing w:line="360" w:lineRule="auto"/>
        <w:rPr>
          <w:rFonts w:hint="eastAsia" w:ascii="宋体" w:hAnsi="宋体" w:eastAsia="宋体" w:cs="宋体"/>
          <w:color w:val="000000"/>
          <w:spacing w:val="35"/>
          <w:sz w:val="28"/>
          <w:szCs w:val="28"/>
          <w:lang w:val="en-US" w:eastAsia="zh-CN"/>
        </w:rPr>
      </w:pPr>
      <w:r>
        <w:rPr>
          <w:rFonts w:hint="eastAsia" w:ascii="宋体" w:hAnsi="宋体" w:eastAsia="宋体" w:cs="宋体"/>
          <w:color w:val="000000"/>
          <w:spacing w:val="35"/>
          <w:sz w:val="28"/>
          <w:szCs w:val="28"/>
        </w:rPr>
        <w:t xml:space="preserve">日期：</w:t>
      </w:r>
      <w:r>
        <w:rPr>
          <w:rFonts w:hint="eastAsia" w:ascii="宋体" w:hAnsi="宋体" w:eastAsia="宋体" w:cs="宋体"/>
          <w:color w:val="000000"/>
          <w:spacing w:val="35"/>
          <w:sz w:val="28"/>
          <w:szCs w:val="28"/>
          <w:lang w:val="en-US" w:eastAsia="zh-CN"/>
        </w:rPr>
        <w:t xml:space="preserve">202年月1日</w:t>
      </w:r>
      <w:r/>
    </w:p>
    <w:p>
      <w:pPr>
        <w:ind w:left="1278"/>
        <w:pageBreakBefore w:val="0"/>
        <w:spacing w:line="360" w:lineRule="auto"/>
        <w:rPr>
          <w:rFonts w:hint="eastAsia" w:ascii="宋体" w:hAnsi="宋体" w:eastAsia="宋体" w:cs="宋体"/>
          <w:color w:val="000000"/>
          <w:spacing w:val="4"/>
          <w:sz w:val="28"/>
          <w:szCs w:val="28"/>
          <w:lang w:val="en-US" w:eastAsia="zh-CN"/>
        </w:rPr>
      </w:pPr>
      <w:r>
        <w:rPr>
          <w:rFonts w:hint="eastAsia" w:ascii="宋体" w:hAnsi="宋体" w:eastAsia="宋体" w:cs="宋体"/>
          <w:color w:val="000000"/>
          <w:spacing w:val="4"/>
          <w:sz w:val="28"/>
          <w:szCs w:val="28"/>
          <w:lang w:val="en-US" w:eastAsia="zh-CN"/>
        </w:rPr>
      </w:r>
      <w:r/>
    </w:p>
    <w:p>
      <w:pPr>
        <w:ind w:left="880"/>
        <w:pageBreakBefore w:val="0"/>
        <w:spacing w:line="360" w:lineRule="auto"/>
        <w:rPr>
          <w:rFonts w:hint="eastAsia" w:ascii="宋体" w:hAnsi="宋体" w:eastAsia="宋体" w:cs="宋体"/>
          <w:color w:val="000000"/>
          <w:spacing w:val="35"/>
          <w:sz w:val="28"/>
          <w:szCs w:val="28"/>
        </w:rPr>
      </w:pPr>
      <w:r>
        <w:rPr>
          <w:rFonts w:hint="eastAsia" w:ascii="宋体" w:hAnsi="宋体" w:eastAsia="宋体" w:cs="宋体"/>
          <w:color w:val="000000"/>
          <w:spacing w:val="35"/>
          <w:sz w:val="28"/>
          <w:szCs w:val="28"/>
        </w:rPr>
        <w:t xml:space="preserve">乙方(签章):</w:t>
      </w:r>
      <w:r/>
    </w:p>
    <w:p>
      <w:pPr>
        <w:ind w:left="880"/>
        <w:pageBreakBefore w:val="0"/>
        <w:spacing w:line="360" w:lineRule="auto"/>
        <w:rPr>
          <w:rFonts w:hint="eastAsia" w:ascii="宋体" w:hAnsi="宋体" w:eastAsia="宋体" w:cs="宋体"/>
          <w:color w:val="000000"/>
          <w:spacing w:val="35"/>
          <w:sz w:val="28"/>
          <w:szCs w:val="28"/>
        </w:rPr>
      </w:pPr>
      <w:r>
        <w:rPr>
          <w:rFonts w:hint="eastAsia" w:ascii="宋体" w:hAnsi="宋体" w:eastAsia="宋体" w:cs="宋体"/>
          <w:color w:val="000000"/>
          <w:spacing w:val="35"/>
          <w:sz w:val="28"/>
          <w:szCs w:val="28"/>
        </w:rPr>
        <w:t xml:space="preserve">法人代表：</w:t>
      </w:r>
      <w:r/>
    </w:p>
    <w:p>
      <w:pPr>
        <w:ind w:left="880"/>
        <w:pageBreakBefore w:val="0"/>
        <w:spacing w:line="360" w:lineRule="auto"/>
        <w:rPr>
          <w:rFonts w:hint="eastAsia" w:ascii="宋体" w:hAnsi="宋体" w:eastAsia="宋体" w:cs="宋体"/>
          <w:color w:val="000000"/>
          <w:spacing w:val="35"/>
          <w:sz w:val="28"/>
          <w:szCs w:val="28"/>
        </w:rPr>
      </w:pPr>
      <w:r>
        <w:rPr>
          <w:rFonts w:hint="eastAsia" w:ascii="宋体" w:hAnsi="宋体" w:eastAsia="宋体" w:cs="宋体"/>
          <w:color w:val="000000"/>
          <w:spacing w:val="35"/>
          <w:sz w:val="28"/>
          <w:szCs w:val="28"/>
        </w:rPr>
        <w:t xml:space="preserve">委托人：</w:t>
      </w:r>
      <w:r/>
    </w:p>
    <w:p>
      <w:pPr>
        <w:ind w:left="880"/>
        <w:pageBreakBefore w:val="0"/>
        <w:spacing w:line="360" w:lineRule="auto"/>
        <w:rPr>
          <w:rFonts w:hint="eastAsia" w:ascii="宋体" w:hAnsi="宋体" w:eastAsia="宋体" w:cs="宋体"/>
          <w:color w:val="000000"/>
          <w:spacing w:val="35"/>
          <w:sz w:val="28"/>
          <w:szCs w:val="28"/>
        </w:rPr>
      </w:pPr>
      <w:r>
        <w:rPr>
          <w:rFonts w:hint="eastAsia" w:ascii="宋体" w:hAnsi="宋体" w:eastAsia="宋体" w:cs="宋体"/>
          <w:color w:val="000000"/>
          <w:spacing w:val="35"/>
          <w:sz w:val="28"/>
          <w:szCs w:val="28"/>
        </w:rPr>
        <w:t xml:space="preserve">联系电话：</w:t>
      </w:r>
      <w:r/>
    </w:p>
    <w:p>
      <w:pPr>
        <w:ind w:left="880"/>
        <w:pageBreakBefore w:val="0"/>
        <w:spacing w:line="360" w:lineRule="auto"/>
        <w:rPr>
          <w:rFonts w:hint="eastAsia" w:ascii="宋体" w:hAnsi="宋体" w:eastAsia="宋体" w:cs="宋体"/>
          <w:color w:val="000000"/>
          <w:spacing w:val="35"/>
          <w:sz w:val="28"/>
          <w:szCs w:val="28"/>
          <w:lang w:val="en-US" w:eastAsia="zh-CN"/>
        </w:rPr>
      </w:pPr>
      <w:r>
        <w:rPr>
          <w:rFonts w:hint="eastAsia" w:ascii="宋体" w:hAnsi="宋体" w:eastAsia="宋体" w:cs="宋体"/>
          <w:color w:val="000000"/>
          <w:spacing w:val="35"/>
          <w:sz w:val="28"/>
          <w:szCs w:val="28"/>
        </w:rPr>
        <w:t xml:space="preserve">日期：</w:t>
      </w:r>
      <w:r>
        <w:rPr>
          <w:rFonts w:hint="eastAsia" w:ascii="宋体" w:hAnsi="宋体" w:eastAsia="宋体" w:cs="宋体"/>
          <w:color w:val="000000"/>
          <w:spacing w:val="35"/>
          <w:sz w:val="28"/>
          <w:szCs w:val="28"/>
          <w:lang w:val="en-US" w:eastAsia="zh-CN"/>
        </w:rPr>
        <w:t xml:space="preserve">202年月1日</w:t>
      </w:r>
      <w:r/>
    </w:p>
    <w:p>
      <w:pPr>
        <w:ind w:left="880"/>
        <w:pageBreakBefore w:val="0"/>
        <w:spacing w:line="360" w:lineRule="auto"/>
        <w:rPr>
          <w:rFonts w:hint="eastAsia" w:ascii="宋体" w:hAnsi="宋体" w:eastAsia="宋体" w:cs="宋体"/>
          <w:color w:val="000000"/>
          <w:spacing w:val="4"/>
          <w:sz w:val="28"/>
          <w:szCs w:val="28"/>
          <w:lang w:val="en-US" w:eastAsia="zh-CN"/>
        </w:rPr>
      </w:pPr>
      <w:r>
        <w:rPr>
          <w:rFonts w:hint="eastAsia" w:ascii="宋体" w:hAnsi="宋体" w:eastAsia="宋体" w:cs="宋体"/>
          <w:color w:val="000000"/>
          <w:spacing w:val="4"/>
          <w:sz w:val="28"/>
          <w:szCs w:val="28"/>
          <w:lang w:val="en-US" w:eastAsia="zh-CN"/>
        </w:rPr>
      </w:r>
      <w:r/>
    </w:p>
    <w:p>
      <w:pPr>
        <w:pStyle w:val="781"/>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color w:val="000000"/>
          <w:sz w:val="28"/>
          <w:szCs w:val="28"/>
        </w:rPr>
        <w:br w:type="column"/>
      </w:r>
      <w:r>
        <w:rPr>
          <w:rFonts w:hint="eastAsia" w:ascii="宋体" w:hAnsi="宋体" w:eastAsia="宋体" w:cs="宋体"/>
          <w:b/>
          <w:color w:val="000000"/>
          <w:sz w:val="28"/>
          <w:szCs w:val="28"/>
        </w:rPr>
        <w:t xml:space="preserve">7.承诺书</w:t>
      </w:r>
      <w:r/>
    </w:p>
    <w:p>
      <w:pP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致江苏开源工程咨询监理有限公司：</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根据贵方《磋商文件》（项目编号：</w:t>
      </w:r>
      <w:r>
        <w:rPr>
          <w:rFonts w:hint="eastAsia" w:ascii="宋体" w:hAnsi="宋体" w:cs="宋体"/>
          <w:color w:val="000000"/>
          <w:sz w:val="24"/>
          <w:szCs w:val="24"/>
          <w:lang w:eastAsia="zh-CN"/>
        </w:rPr>
        <w:t xml:space="preserve">JSZC-320321-KYJL-C2026-0012</w:t>
      </w:r>
      <w:r>
        <w:rPr>
          <w:rFonts w:hint="eastAsia" w:ascii="宋体" w:hAnsi="宋体" w:eastAsia="宋体" w:cs="宋体"/>
          <w:color w:val="000000"/>
          <w:sz w:val="24"/>
          <w:szCs w:val="24"/>
        </w:rPr>
        <w:t xml:space="preserve">）要求，本供应商正式提交以下首次响应文件：</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（1）承诺书；</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（2）磋商报价表；</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（3）偏离表；</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（4）磋商文件要求提供的其他响应文件。</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我单位符合《中华人民共和国政府采购法》第二十二条的规定，符合本项目供应商资格要求。</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我单位按照磋商文件的要求编制响应文件，并对其提交的响应文件的真实性、合法性承担法律责任。</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供应商兹宣布同意如下：</w:t>
      </w:r>
      <w:r/>
    </w:p>
    <w:p>
      <w:pPr>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完全承担根据《磋商文件》规定完成合同的责任和义务（如有偏离，将全部填写在偏离表中）。</w:t>
      </w:r>
      <w:r/>
    </w:p>
    <w:p>
      <w:pPr>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保证所提供的响应文件及所有材料的真实、合法、有效，并对其负责。</w:t>
      </w:r>
      <w:r/>
    </w:p>
    <w:p>
      <w:pPr>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已详细审核竞争性磋商文件（含竞争性磋商文件的澄清或者修改），本供应商完全理解并同意放弃对这方面不明及误解的权利。</w:t>
      </w:r>
      <w:r/>
    </w:p>
    <w:p>
      <w:pPr>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所供货物保证符合国家有关产品质量、性能和安全标准，无权利瑕疵。</w:t>
      </w:r>
      <w:r/>
    </w:p>
    <w:p>
      <w:pPr>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报价有效期为30个工作日。</w:t>
      </w:r>
      <w:r/>
    </w:p>
    <w:p>
      <w:pPr>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同意向贵方提供贵方可能要求的与本次磋商采购有关的任何证据或资料。</w:t>
      </w:r>
      <w:r/>
    </w:p>
    <w:p>
      <w:pPr>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完全理解贵方不一定要接受最低的报价或收到的任何报价。</w:t>
      </w:r>
      <w:r/>
    </w:p>
    <w:p>
      <w:pPr>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江苏开源工程咨询监理有限公司有权将我单位本项目的《磋商报价表》和《分项价格表》予以公示，公示的方式由江苏开源工程咨询监理有限公司确定。</w:t>
      </w:r>
      <w:r/>
    </w:p>
    <w:p>
      <w:pPr>
        <w:numPr>
          <w:ilvl w:val="0"/>
          <w:numId w:val="10"/>
        </w:num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jc w:val="righ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供应商：（电子签章）</w:t>
      </w:r>
      <w:r/>
    </w:p>
    <w:p>
      <w:pPr>
        <w:jc w:val="righ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p>
    <w:p>
      <w:pPr>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br w:type="page" w:clear="all"/>
      </w:r>
      <w:r>
        <w:rPr>
          <w:rFonts w:hint="eastAsia" w:ascii="宋体" w:hAnsi="宋体" w:eastAsia="宋体" w:cs="宋体"/>
          <w:b/>
          <w:color w:val="000000"/>
          <w:sz w:val="28"/>
          <w:szCs w:val="28"/>
        </w:rPr>
        <w:t xml:space="preserve">8.法定代表人授权书</w:t>
      </w:r>
      <w:r/>
    </w:p>
    <w:p>
      <w:pPr>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委托人：</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地址：</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职务：</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法人营业执照注册号：</w:t>
      </w:r>
      <w:r/>
    </w:p>
    <w:p>
      <w:pPr>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受托人：</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性别：男（女）</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年龄：</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岁</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民族：族</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职务：</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身份证号：</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联系电话：</w:t>
      </w:r>
      <w:r/>
    </w:p>
    <w:p>
      <w:pPr>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兹委托（</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）全权代表我企业（公司）参与</w:t>
      </w:r>
      <w:r>
        <w:rPr>
          <w:rFonts w:hint="eastAsia" w:ascii="宋体" w:hAnsi="宋体" w:eastAsia="宋体" w:cs="宋体"/>
          <w:color w:val="000000"/>
          <w:sz w:val="28"/>
          <w:szCs w:val="28"/>
          <w:u w:val="single"/>
          <w:lang w:eastAsia="zh-CN"/>
        </w:rPr>
        <w:t xml:space="preserve">2026年丰县宋楼镇镇街区道路保洁服务外包项目</w:t>
      </w:r>
      <w:r>
        <w:rPr>
          <w:rFonts w:hint="eastAsia" w:ascii="宋体" w:hAnsi="宋体" w:eastAsia="宋体" w:cs="宋体"/>
          <w:bCs/>
          <w:color w:val="000000"/>
          <w:sz w:val="28"/>
          <w:szCs w:val="28"/>
        </w:rPr>
        <w:t xml:space="preserve">竞争性</w:t>
      </w:r>
      <w:r>
        <w:rPr>
          <w:rFonts w:hint="eastAsia" w:ascii="宋体" w:hAnsi="宋体" w:eastAsia="宋体" w:cs="宋体"/>
          <w:color w:val="000000"/>
          <w:sz w:val="28"/>
          <w:szCs w:val="28"/>
        </w:rPr>
        <w:t xml:space="preserve">磋商[项目编号：</w:t>
      </w:r>
      <w:r>
        <w:rPr>
          <w:rFonts w:hint="eastAsia" w:ascii="宋体" w:hAnsi="宋体" w:cs="宋体"/>
          <w:color w:val="000000"/>
          <w:sz w:val="28"/>
          <w:szCs w:val="28"/>
          <w:u w:val="single"/>
          <w:lang w:eastAsia="zh-CN"/>
        </w:rPr>
        <w:t xml:space="preserve">JSZC-320321-KYJL-C2026-0012</w:t>
      </w:r>
      <w:r>
        <w:rPr>
          <w:rFonts w:hint="eastAsia" w:ascii="宋体" w:hAnsi="宋体" w:eastAsia="宋体" w:cs="宋体"/>
          <w:color w:val="000000"/>
          <w:sz w:val="28"/>
          <w:szCs w:val="28"/>
        </w:rPr>
        <w:t xml:space="preserve">]的政府采购活动及签订经济合同。（</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）以我企业（公司）名义所为的法律行为及签署的文件，我企业（公司）均予以认可。有关法律责任均由我企业（公司）承担。（）无转委托权。委托期限自</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年</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月</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日起至</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年</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月</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日止。</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特此授权委托。</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委托人（公章）：</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法定代表人（负责人）（签字）：</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受托人（签字）：</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年</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月</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日</w:t>
      </w:r>
      <w:r/>
    </w:p>
    <w:p>
      <w:pPr>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（受托人身份证原件扫描件附后）</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9.中小企业声明函</w:t>
      </w:r>
      <w:r/>
    </w:p>
    <w:p>
      <w:pPr>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lang w:eastAsia="zh-CN"/>
        </w:rPr>
        <w:t xml:space="preserve">2026年丰县宋楼镇镇街区道路保洁服务外包项目</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cs="宋体"/>
          <w:color w:val="000000"/>
          <w:sz w:val="28"/>
          <w:szCs w:val="28"/>
          <w:lang w:eastAsia="zh-CN"/>
        </w:rPr>
        <w:t xml:space="preserve">JSZC-320321-KYJL-C2026-0012</w:t>
      </w:r>
      <w:r>
        <w:rPr>
          <w:rFonts w:hint="eastAsia" w:ascii="宋体" w:hAnsi="宋体" w:eastAsia="宋体" w:cs="宋体"/>
          <w:color w:val="000000"/>
          <w:sz w:val="28"/>
          <w:szCs w:val="28"/>
        </w:rPr>
        <w:t xml:space="preserve">　</w:t>
      </w:r>
      <w:r/>
    </w:p>
    <w:p>
      <w:pPr>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u w:val="single"/>
          <w:lang w:eastAsia="zh-CN"/>
        </w:rPr>
        <w:t xml:space="preserve">丰县宋楼镇人民政府</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rPr>
        <w:t xml:space="preserve">的</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u w:val="single"/>
          <w:lang w:eastAsia="zh-CN"/>
        </w:rPr>
        <w:t xml:space="preserve">2026年丰县宋楼镇镇街区道路保洁服务外包项目</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rPr>
        <w:t xml:space="preserve">采购活动，服务全部由符合政策要求的中小企业承接。相关企业的具体情况如下：</w:t>
      </w:r>
      <w:r/>
    </w:p>
    <w:p>
      <w:pPr>
        <w:ind w:firstLine="480"/>
        <w:pageBreakBefore w:val="0"/>
        <w:spacing w:line="360" w:lineRule="auto"/>
        <w:rPr>
          <w:rFonts w:hint="eastAsia" w:ascii="宋体" w:hAnsi="宋体" w:cs="宋体"/>
          <w:color w:val="000000"/>
          <w:sz w:val="28"/>
          <w:szCs w:val="28"/>
          <w:u w:val="single"/>
          <w:lang w:val="en-US" w:eastAsia="zh-CN"/>
        </w:rPr>
      </w:pP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u w:val="single"/>
          <w:lang w:eastAsia="zh-CN"/>
        </w:rPr>
        <w:t xml:space="preserve">2026年丰县宋楼镇镇街区道路保洁服务外包项目</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其他未列明行业</w:t>
      </w:r>
      <w:r>
        <w:rPr>
          <w:rFonts w:hint="eastAsia" w:ascii="宋体" w:hAnsi="宋体" w:eastAsia="宋体" w:cs="宋体"/>
          <w:color w:val="000000"/>
          <w:sz w:val="28"/>
          <w:szCs w:val="28"/>
        </w:rPr>
        <w:t xml:space="preserve">；承接企业为，从业人员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cs="宋体"/>
          <w:color w:val="000000"/>
          <w:sz w:val="28"/>
          <w:szCs w:val="28"/>
          <w:u w:val="single"/>
          <w:lang w:val="en-US" w:eastAsia="zh-CN"/>
        </w:rPr>
        <w:t xml:space="preserve"> </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rPr>
        <w:t xml:space="preserve">（</w:t>
      </w:r>
      <w:r>
        <w:rPr>
          <w:rFonts w:hint="eastAsia" w:ascii="宋体" w:hAnsi="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rPr>
        <w:t xml:space="preserve">（中型企业、小型企业、微型企业）。</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jc w:val="center"/>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企业名称（电子签章）：</w:t>
      </w:r>
      <w:r/>
    </w:p>
    <w:p>
      <w:pPr>
        <w:ind w:firstLine="480"/>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w:t>
      </w:r>
      <w:r>
        <w:rPr>
          <w:rFonts w:hint="eastAsia" w:ascii="宋体" w:hAnsi="宋体" w:eastAsia="宋体" w:cs="宋体"/>
          <w:color w:val="000000"/>
          <w:spacing w:val="6"/>
          <w:sz w:val="28"/>
          <w:szCs w:val="28"/>
        </w:rPr>
        <w:t xml:space="preserve">年  月  日</w:t>
      </w:r>
      <w:r/>
    </w:p>
    <w:p>
      <w:pPr>
        <w:pStyle w:val="782"/>
        <w:pageBreakBefore w:val="0"/>
        <w:spacing w:line="360" w:lineRule="auto"/>
        <w:rPr>
          <w:rFonts w:hint="eastAsia" w:ascii="宋体" w:hAnsi="宋体" w:eastAsia="宋体" w:cs="宋体"/>
          <w:color w:val="000000"/>
          <w:sz w:val="28"/>
          <w:szCs w:val="28"/>
          <w:vertAlign w:val="superscript"/>
        </w:rPr>
      </w:pPr>
      <w:r>
        <w:rPr>
          <w:rFonts w:hint="eastAsia" w:ascii="宋体" w:hAnsi="宋体" w:eastAsia="宋体" w:cs="宋体"/>
          <w:color w:val="000000"/>
          <w:sz w:val="28"/>
          <w:szCs w:val="28"/>
          <w:vertAlign w:val="superscript"/>
        </w:rPr>
      </w:r>
      <w:r/>
    </w:p>
    <w:p>
      <w:pPr>
        <w:pStyle w:val="782"/>
        <w:pageBreakBefore w:val="0"/>
        <w:spacing w:line="360" w:lineRule="auto"/>
        <w:rPr>
          <w:rFonts w:hint="eastAsia" w:ascii="宋体" w:hAnsi="宋体" w:eastAsia="宋体" w:cs="宋体"/>
          <w:bCs/>
          <w:color w:val="000000"/>
          <w:sz w:val="28"/>
          <w:szCs w:val="28"/>
        </w:rPr>
      </w:pPr>
      <w:r>
        <w:rPr>
          <w:rFonts w:hint="eastAsia" w:ascii="宋体" w:hAnsi="宋体" w:eastAsia="宋体" w:cs="宋体"/>
          <w:b/>
          <w:color w:val="000000"/>
          <w:sz w:val="28"/>
          <w:szCs w:val="28"/>
        </w:rPr>
        <w:t xml:space="preserve">备注</w:t>
      </w:r>
      <w:r>
        <w:rPr>
          <w:rFonts w:hint="eastAsia" w:ascii="宋体" w:hAnsi="宋体" w:eastAsia="宋体" w:cs="宋体"/>
          <w:bCs/>
          <w:color w:val="000000"/>
          <w:sz w:val="28"/>
          <w:szCs w:val="28"/>
        </w:rPr>
        <w:t xml:space="preserve">：</w:t>
      </w:r>
      <w:r/>
    </w:p>
    <w:p>
      <w:pPr>
        <w:pStyle w:val="782"/>
        <w:ind w:firstLine="464"/>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1.从业人员、营业收入、资产总额填报上一年度数据，无上一年度数据的新成立企业可不填报。</w:t>
      </w:r>
      <w:r/>
    </w:p>
    <w:p>
      <w:pPr>
        <w:pStyle w:val="782"/>
        <w:ind w:firstLine="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782"/>
        <w:ind w:firstLine="0"/>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794"/>
        <w:pageBreakBefore w:val="0"/>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ind w:firstLine="482"/>
        <w:pageBreakBefore w:val="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《中小企业声明函》查询渠道参考工业和信息化部发布的中小企业规模自测小程序。</w:t>
      </w:r>
      <w:r/>
    </w:p>
    <w:p>
      <w:pPr>
        <w:ind w:firstLine="482"/>
        <w:pageBreakBefore w:val="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rPr>
        <w:t xml:space="preserve"> </w:t>
      </w:r>
      <w:r/>
    </w:p>
    <w:p>
      <w:pPr>
        <w:jc w:val="center"/>
        <w:pageBreakBefore w:val="0"/>
        <w:spacing w:line="360" w:lineRule="auto"/>
        <w:widowControl/>
        <w:rPr>
          <w:rFonts w:hint="eastAsia" w:ascii="宋体" w:hAnsi="宋体" w:eastAsia="宋体" w:cs="宋体"/>
          <w:b/>
          <w:bCs/>
          <w:color w:val="000000"/>
          <w:sz w:val="28"/>
          <w:szCs w:val="28"/>
        </w:rPr>
      </w:pPr>
      <w:r>
        <w:rPr>
          <w:rFonts w:hint="eastAsia" w:ascii="宋体" w:hAnsi="宋体" w:eastAsia="宋体" w:cs="宋体"/>
          <w:color w:val="000000"/>
          <w:sz w:val="28"/>
          <w:szCs w:val="28"/>
        </w:rPr>
        <mc:AlternateContent>
          <mc:Choice Requires="wpg">
            <w:drawing>
              <wp:inline xmlns:wp="http://schemas.openxmlformats.org/drawingml/2006/wordprocessingDrawing" distT="0" distB="0" distL="0" distR="0">
                <wp:extent cx="2800350" cy="60579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2800350" cy="6057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0.5pt;height:477.0pt;mso-wrap-distance-left:0.0pt;mso-wrap-distance-top:0.0pt;mso-wrap-distance-right:0.0pt;mso-wrap-distance-bottom:0.0pt;" stroked="f">
                <v:path textboxrect="0,0,0,0"/>
                <v:imagedata r:id="rId15" o:title=""/>
              </v:shape>
            </w:pict>
          </mc:Fallback>
        </mc:AlternateContent>
      </w:r>
      <w:r/>
    </w:p>
    <w:p>
      <w:pP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p>
    <w:p>
      <w:pPr>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10.残疾人福利性单位声明函</w:t>
      </w:r>
      <w:r>
        <w:rPr>
          <w:rFonts w:hint="eastAsia" w:ascii="宋体" w:hAnsi="宋体" w:eastAsia="宋体" w:cs="宋体"/>
          <w:b/>
          <w:bCs/>
          <w:color w:val="000000"/>
          <w:sz w:val="28"/>
          <w:szCs w:val="28"/>
        </w:rPr>
        <w:t xml:space="preserve">（如有）</w:t>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80"/>
        <w:pageBreakBefore w:val="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lang w:eastAsia="zh-CN"/>
        </w:rPr>
        <w:t xml:space="preserve">2026年丰县宋楼镇镇街区道路保洁服务外包项目</w:t>
      </w:r>
      <w:r/>
    </w:p>
    <w:p>
      <w:pPr>
        <w:ind w:firstLine="480"/>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项目编号：</w:t>
      </w:r>
      <w:r>
        <w:rPr>
          <w:rFonts w:hint="eastAsia" w:ascii="宋体" w:hAnsi="宋体" w:cs="宋体"/>
          <w:color w:val="000000"/>
          <w:sz w:val="28"/>
          <w:szCs w:val="28"/>
          <w:lang w:eastAsia="zh-CN"/>
        </w:rPr>
        <w:t xml:space="preserve">JSZC-320321-KYJL-C2026-0012</w:t>
      </w:r>
      <w:r>
        <w:rPr>
          <w:rFonts w:hint="eastAsia" w:ascii="宋体" w:hAnsi="宋体" w:eastAsia="宋体" w:cs="宋体"/>
          <w:color w:val="000000"/>
          <w:sz w:val="28"/>
          <w:szCs w:val="28"/>
        </w:rPr>
        <w:t xml:space="preserve">　</w:t>
      </w:r>
      <w:r/>
    </w:p>
    <w:p>
      <w:pPr>
        <w:ind w:firstLine="50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r>
      <w:r/>
    </w:p>
    <w:p>
      <w:pPr>
        <w:ind w:firstLine="50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t xml:space="preserve">本单位郑重声明，根据《财政部民政部中国残疾人联合会关于促进残疾人就业政府采购政策的通知》（财库</w:t>
      </w:r>
      <w:r>
        <w:rPr>
          <w:rFonts w:hint="eastAsia" w:ascii="宋体" w:hAnsi="宋体" w:eastAsia="宋体" w:cs="宋体"/>
          <w:color w:val="000000"/>
          <w:sz w:val="28"/>
          <w:szCs w:val="28"/>
        </w:rPr>
        <w:t xml:space="preserve">〔2017〕141</w:t>
      </w:r>
      <w:r>
        <w:rPr>
          <w:rFonts w:hint="eastAsia" w:ascii="宋体" w:hAnsi="宋体" w:eastAsia="宋体" w:cs="宋体"/>
          <w:color w:val="000000"/>
          <w:spacing w:val="6"/>
          <w:sz w:val="28"/>
          <w:szCs w:val="28"/>
        </w:rPr>
        <w:t xml:space="preserve">号）的规定，本单位为符合条件的残疾人福利性单位，且本单位参加的采购活动提供本单位制造的货物（由本单位承担工程/提供服务），或者提供其他残疾人福利性单位制造的货物（不包括使用非残疾人福利性单位注册商标的货物）。</w:t>
      </w:r>
      <w:r/>
    </w:p>
    <w:p>
      <w:pPr>
        <w:ind w:firstLine="50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t xml:space="preserve">本单位对上述声明的真实性负责。如有虚假，将依法承担相应责任。</w:t>
      </w:r>
      <w:r/>
    </w:p>
    <w:p>
      <w:pPr>
        <w:pStyle w:val="79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供应商：（电子签章）</w:t>
      </w:r>
      <w:r/>
    </w:p>
    <w:p>
      <w:pPr>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年</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月</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日</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035"/>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44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t xml:space="preserve">说明：</w:t>
      </w:r>
      <w:r/>
    </w:p>
    <w:p>
      <w:pPr>
        <w:ind w:firstLine="44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t xml:space="preserve">1.成交供应商为残疾人福利性单位的，采购人或者其委托的采购代理机构应当随成交结果同时公告其《残疾人福利性单位声明函》，接受社会监督。</w:t>
      </w:r>
      <w:r/>
    </w:p>
    <w:p>
      <w:pPr>
        <w:ind w:firstLine="444"/>
        <w:pageBreakBefore w:val="0"/>
        <w:spacing w:line="360" w:lineRule="auto"/>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rPr>
        <w:t xml:space="preserve">2.供应商提供的《残疾人福利性单位声明函》与事实不符的，依照《中华人民共和国政府采购法》第七十七条第一款的规定追究法律责任。</w:t>
      </w:r>
      <w:r/>
    </w:p>
    <w:p>
      <w:pPr>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br w:type="page" w:clear="all"/>
      </w:r>
      <w:r/>
    </w:p>
    <w:p>
      <w:pPr>
        <w:ind w:firstLine="444"/>
        <w:pageBreakBefore w:val="0"/>
        <w:spacing w:line="360" w:lineRule="auto"/>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r>
      <w:r/>
    </w:p>
    <w:p>
      <w:pPr>
        <w:pStyle w:val="83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11.具备履行合同所必需的设备和专业技术能力的书面声明</w:t>
      </w:r>
      <w:r/>
    </w:p>
    <w:p>
      <w:pPr>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cs="宋体"/>
          <w:color w:val="000000"/>
          <w:sz w:val="28"/>
          <w:szCs w:val="28"/>
          <w:lang w:eastAsia="zh-CN"/>
        </w:rPr>
        <w:t xml:space="preserve">JSZC-320321-KYJL-C2026-0012</w:t>
      </w:r>
      <w:r>
        <w:rPr>
          <w:rFonts w:hint="eastAsia" w:ascii="宋体" w:hAnsi="宋体" w:eastAsia="宋体" w:cs="宋体"/>
          <w:color w:val="000000"/>
          <w:sz w:val="28"/>
          <w:szCs w:val="28"/>
        </w:rPr>
        <w:t xml:space="preserve">　</w:t>
      </w:r>
      <w:r/>
    </w:p>
    <w:p>
      <w:pPr>
        <w:pStyle w:val="781"/>
        <w:jc w:val="cente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7"/>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我单位郑重声明：我单位具备履行本项采购合同所必需的设备和专业技术能力，具体为：</w:t>
      </w:r>
      <w:r/>
    </w:p>
    <w:p>
      <w:pPr>
        <w:ind w:left="0" w:firstLine="560"/>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bidi="ar"/>
        </w:rPr>
      </w:pPr>
      <w:r>
        <w:rPr>
          <w:rStyle w:val="1028"/>
          <w:rFonts w:hint="eastAsia" w:ascii="宋体" w:hAnsi="宋体" w:eastAsia="宋体" w:cs="宋体"/>
          <w:b w:val="0"/>
          <w:bCs w:val="0"/>
          <w:color w:val="000000"/>
          <w:sz w:val="28"/>
          <w:szCs w:val="28"/>
          <w:lang w:val="en-US" w:eastAsia="zh-CN"/>
        </w:rPr>
        <w:t xml:space="preserve">1.人员配置：</w:t>
      </w:r>
      <w:r>
        <w:rPr>
          <w:rFonts w:hint="eastAsia" w:ascii="宋体" w:hAnsi="宋体" w:eastAsia="宋体" w:cs="宋体"/>
          <w:b w:val="0"/>
          <w:bCs w:val="0"/>
          <w:color w:val="000000"/>
          <w:sz w:val="28"/>
          <w:szCs w:val="28"/>
          <w:highlight w:val="none"/>
          <w:lang w:val="en-US" w:eastAsia="zh-CN" w:bidi="ar"/>
        </w:rPr>
        <w:t xml:space="preserve">保洁</w:t>
      </w:r>
      <w:r>
        <w:rPr>
          <w:rFonts w:hint="eastAsia" w:ascii="宋体" w:hAnsi="宋体" w:eastAsia="宋体" w:cs="宋体"/>
          <w:color w:val="000000"/>
          <w:sz w:val="28"/>
          <w:szCs w:val="28"/>
          <w:highlight w:val="none"/>
          <w:lang w:val="en-US" w:eastAsia="zh-CN" w:bidi="ar"/>
        </w:rPr>
        <w:t xml:space="preserve">员</w:t>
      </w:r>
      <w:r>
        <w:rPr>
          <w:rFonts w:hint="eastAsia" w:ascii="宋体" w:hAnsi="宋体" w:eastAsia="宋体" w:cs="宋体"/>
          <w:color w:val="000000"/>
          <w:sz w:val="28"/>
          <w:szCs w:val="28"/>
          <w:highlight w:val="none"/>
          <w:u w:val="single"/>
          <w:lang w:val="en-US" w:eastAsia="zh-CN" w:bidi="ar"/>
        </w:rPr>
        <w:t xml:space="preserve"> </w:t>
      </w:r>
      <w:r>
        <w:rPr>
          <w:rFonts w:hint="eastAsia" w:ascii="宋体" w:hAnsi="宋体" w:eastAsia="宋体" w:cs="宋体"/>
          <w:color w:val="000000"/>
          <w:sz w:val="28"/>
          <w:szCs w:val="28"/>
          <w:highlight w:val="none"/>
          <w:lang w:val="en-US" w:eastAsia="zh-CN" w:bidi="ar"/>
        </w:rPr>
        <w:t xml:space="preserve">人，其中包含项目经理</w:t>
      </w:r>
      <w:r>
        <w:rPr>
          <w:rFonts w:hint="eastAsia" w:ascii="宋体" w:hAnsi="宋体" w:eastAsia="宋体" w:cs="宋体"/>
          <w:color w:val="000000"/>
          <w:sz w:val="28"/>
          <w:szCs w:val="28"/>
          <w:highlight w:val="none"/>
          <w:u w:val="single"/>
          <w:lang w:val="en-US" w:eastAsia="zh-CN" w:bidi="ar"/>
        </w:rPr>
        <w:t xml:space="preserve"> </w:t>
      </w:r>
      <w:r>
        <w:rPr>
          <w:rFonts w:hint="eastAsia" w:ascii="宋体" w:hAnsi="宋体" w:eastAsia="宋体" w:cs="宋体"/>
          <w:color w:val="000000"/>
          <w:sz w:val="28"/>
          <w:szCs w:val="28"/>
          <w:highlight w:val="none"/>
          <w:lang w:val="en-US" w:eastAsia="zh-CN" w:bidi="ar"/>
        </w:rPr>
        <w:t xml:space="preserve">名，管理人员</w:t>
      </w:r>
      <w:r>
        <w:rPr>
          <w:rFonts w:hint="eastAsia" w:ascii="宋体" w:hAnsi="宋体" w:eastAsia="宋体" w:cs="宋体"/>
          <w:color w:val="000000"/>
          <w:sz w:val="28"/>
          <w:szCs w:val="28"/>
          <w:highlight w:val="none"/>
          <w:u w:val="single"/>
          <w:lang w:val="en-US" w:eastAsia="zh-CN" w:bidi="ar"/>
        </w:rPr>
        <w:t xml:space="preserve"> </w:t>
      </w:r>
      <w:r>
        <w:rPr>
          <w:rFonts w:hint="eastAsia" w:ascii="宋体" w:hAnsi="宋体" w:eastAsia="宋体" w:cs="宋体"/>
          <w:color w:val="000000"/>
          <w:sz w:val="28"/>
          <w:szCs w:val="28"/>
          <w:highlight w:val="none"/>
          <w:lang w:val="en-US" w:eastAsia="zh-CN" w:bidi="ar"/>
        </w:rPr>
        <w:t xml:space="preserve">名，驾驶员</w:t>
      </w:r>
      <w:r>
        <w:rPr>
          <w:rStyle w:val="1028"/>
          <w:rFonts w:hint="eastAsia" w:ascii="宋体" w:hAnsi="宋体" w:eastAsia="宋体" w:cs="宋体"/>
          <w:b w:val="0"/>
          <w:bCs w:val="0"/>
          <w:color w:val="000000"/>
          <w:sz w:val="28"/>
          <w:szCs w:val="28"/>
          <w:u w:val="single"/>
          <w:lang w:val="en-US" w:eastAsia="zh-CN"/>
        </w:rPr>
        <w:t xml:space="preserve"> </w:t>
      </w:r>
      <w:r>
        <w:rPr>
          <w:rStyle w:val="1028"/>
          <w:rFonts w:hint="eastAsia" w:ascii="宋体" w:hAnsi="宋体" w:eastAsia="宋体" w:cs="宋体"/>
          <w:b w:val="0"/>
          <w:bCs w:val="0"/>
          <w:color w:val="000000"/>
          <w:sz w:val="28"/>
          <w:szCs w:val="28"/>
          <w:lang w:val="en-US" w:eastAsia="zh-CN"/>
        </w:rPr>
        <w:t xml:space="preserve">名。保洁员每人配备1辆保洁车和保洁工具。</w:t>
      </w:r>
      <w:r/>
    </w:p>
    <w:p>
      <w:pPr>
        <w:ind w:left="0" w:firstLine="560"/>
        <w:keepLines w:val="0"/>
        <w:keepNext w:val="0"/>
        <w:pageBreakBefore w:val="0"/>
        <w:spacing w:line="360" w:lineRule="auto"/>
        <w:widowControl w:val="off"/>
        <w:rPr>
          <w:rStyle w:val="1028"/>
          <w:rFonts w:hint="eastAsia" w:ascii="宋体" w:hAnsi="宋体" w:eastAsia="宋体" w:cs="宋体"/>
          <w:b w:val="0"/>
          <w:bCs w:val="0"/>
          <w:color w:val="000000"/>
          <w:sz w:val="28"/>
          <w:szCs w:val="28"/>
          <w:lang w:val="en-US" w:eastAsia="zh-CN"/>
        </w:rPr>
      </w:pPr>
      <w:r>
        <w:rPr>
          <w:rStyle w:val="1028"/>
          <w:rFonts w:hint="eastAsia" w:ascii="宋体" w:hAnsi="宋体" w:eastAsia="宋体" w:cs="宋体"/>
          <w:b w:val="0"/>
          <w:bCs w:val="0"/>
          <w:color w:val="000000"/>
          <w:sz w:val="28"/>
          <w:szCs w:val="28"/>
          <w:lang w:val="en-US" w:eastAsia="zh-CN"/>
        </w:rPr>
        <w:t xml:space="preserve">2.作业设备（车辆）配置标准：8吨扫地车</w:t>
      </w:r>
      <w:r>
        <w:rPr>
          <w:rStyle w:val="1028"/>
          <w:rFonts w:hint="eastAsia" w:ascii="宋体" w:hAnsi="宋体" w:eastAsia="宋体" w:cs="宋体"/>
          <w:b w:val="0"/>
          <w:bCs w:val="0"/>
          <w:color w:val="000000"/>
          <w:sz w:val="28"/>
          <w:szCs w:val="28"/>
          <w:u w:val="single"/>
          <w:lang w:val="en-US" w:eastAsia="zh-CN"/>
        </w:rPr>
        <w:t xml:space="preserve">   </w:t>
      </w:r>
      <w:r>
        <w:rPr>
          <w:rStyle w:val="1028"/>
          <w:rFonts w:hint="eastAsia" w:ascii="宋体" w:hAnsi="宋体" w:eastAsia="宋体" w:cs="宋体"/>
          <w:b w:val="0"/>
          <w:bCs w:val="0"/>
          <w:color w:val="000000"/>
          <w:sz w:val="28"/>
          <w:szCs w:val="28"/>
          <w:lang w:val="en-US" w:eastAsia="zh-CN"/>
        </w:rPr>
        <w:t xml:space="preserve">辆，小型洒水车</w:t>
      </w:r>
      <w:r>
        <w:rPr>
          <w:rStyle w:val="1028"/>
          <w:rFonts w:hint="eastAsia" w:ascii="宋体" w:hAnsi="宋体" w:eastAsia="宋体" w:cs="宋体"/>
          <w:b w:val="0"/>
          <w:bCs w:val="0"/>
          <w:color w:val="000000"/>
          <w:sz w:val="28"/>
          <w:szCs w:val="28"/>
          <w:u w:val="single"/>
          <w:lang w:val="en-US" w:eastAsia="zh-CN"/>
        </w:rPr>
        <w:t xml:space="preserve">  </w:t>
      </w:r>
      <w:r>
        <w:rPr>
          <w:rStyle w:val="1028"/>
          <w:rFonts w:hint="eastAsia" w:ascii="宋体" w:hAnsi="宋体" w:eastAsia="宋体" w:cs="宋体"/>
          <w:b w:val="0"/>
          <w:bCs w:val="0"/>
          <w:color w:val="000000"/>
          <w:sz w:val="28"/>
          <w:szCs w:val="28"/>
          <w:lang w:val="en-US" w:eastAsia="zh-CN"/>
        </w:rPr>
        <w:t xml:space="preserve">辆，垃圾分类上门收集车</w:t>
      </w:r>
      <w:r>
        <w:rPr>
          <w:rStyle w:val="1028"/>
          <w:rFonts w:hint="eastAsia" w:ascii="宋体" w:hAnsi="宋体" w:eastAsia="宋体" w:cs="宋体"/>
          <w:b w:val="0"/>
          <w:bCs w:val="0"/>
          <w:color w:val="000000"/>
          <w:sz w:val="28"/>
          <w:szCs w:val="28"/>
          <w:u w:val="single"/>
          <w:lang w:val="en-US" w:eastAsia="zh-CN"/>
        </w:rPr>
        <w:t xml:space="preserve">   </w:t>
      </w:r>
      <w:r>
        <w:rPr>
          <w:rStyle w:val="1028"/>
          <w:rFonts w:hint="eastAsia" w:ascii="宋体" w:hAnsi="宋体" w:eastAsia="宋体" w:cs="宋体"/>
          <w:b w:val="0"/>
          <w:bCs w:val="0"/>
          <w:color w:val="000000"/>
          <w:sz w:val="28"/>
          <w:szCs w:val="28"/>
          <w:lang w:val="en-US" w:eastAsia="zh-CN"/>
        </w:rPr>
        <w:t xml:space="preserve">辆，保洁车数辆依据保洁员人数配备。</w:t>
      </w:r>
      <w:r/>
    </w:p>
    <w:p>
      <w:pPr>
        <w:pStyle w:val="781"/>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特此声明</w:t>
      </w:r>
      <w:r/>
    </w:p>
    <w:p>
      <w:pPr>
        <w:pStyle w:val="781"/>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ind w:firstLine="480"/>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供应商对上述声明的真实性负责，如有虚假，将依法承担相应责任。</w:t>
      </w:r>
      <w:r/>
    </w:p>
    <w:p>
      <w:pPr>
        <w:pStyle w:val="781"/>
        <w:jc w:val="lef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360" w:firstLine="420"/>
        <w:jc w:val="left"/>
        <w:spacing w:line="360" w:lineRule="auto"/>
        <w:widowControl/>
        <w:rPr>
          <w:rFonts w:hint="eastAsia" w:ascii="宋体" w:hAnsi="宋体" w:eastAsia="宋体" w:cs="宋体"/>
          <w:b/>
          <w:caps w:val="0"/>
          <w:color w:val="000000"/>
          <w:sz w:val="28"/>
          <w:szCs w:val="28"/>
          <w:highlight w:val="none"/>
          <w:lang w:val="en-US" w:eastAsia="zh-CN" w:bidi="ar-SA"/>
        </w:rPr>
      </w:pPr>
      <w:r>
        <w:rPr>
          <w:rFonts w:hint="eastAsia" w:ascii="宋体" w:hAnsi="宋体" w:eastAsia="宋体" w:cs="宋体"/>
          <w:b/>
          <w:bCs/>
          <w:color w:val="000000"/>
          <w:sz w:val="28"/>
          <w:szCs w:val="28"/>
          <w:lang w:val="en-US" w:eastAsia="zh-CN" w:bidi="ar-SA"/>
        </w:rPr>
        <w:t xml:space="preserve">注：如不提供或有负偏离，按照响应无效处理。</w:t>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ind w:firstLine="42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供应商：（电子签章）</w:t>
      </w:r>
      <w:r/>
    </w:p>
    <w:p>
      <w:pPr>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年</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月</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日</w:t>
      </w:r>
      <w:r/>
    </w:p>
    <w:p>
      <w:pPr>
        <w:pStyle w:val="1036"/>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pStyle w:val="1036"/>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pStyle w:val="1036"/>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pStyle w:val="1036"/>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pStyle w:val="1036"/>
        <w:ind w:firstLine="480"/>
        <w:jc w:val="center"/>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jc w:val="center"/>
        <w:pageBreakBefore w:val="0"/>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rPr>
        <w:t xml:space="preserve">12.供应商参加政府采购活动前3年内在经营活动中没有</w:t>
      </w:r>
      <w:r/>
    </w:p>
    <w:p>
      <w:pPr>
        <w:jc w:val="cente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重大违法记录的书面声明</w:t>
      </w:r>
      <w:r/>
    </w:p>
    <w:p>
      <w:pPr>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我单位在参加（</w:t>
      </w:r>
      <w:r>
        <w:rPr>
          <w:rFonts w:hint="eastAsia" w:ascii="宋体" w:hAnsi="宋体" w:eastAsia="宋体" w:cs="宋体"/>
          <w:color w:val="000000"/>
          <w:sz w:val="28"/>
          <w:szCs w:val="28"/>
          <w:lang w:eastAsia="zh-CN"/>
        </w:rPr>
        <w:t xml:space="preserve">2026年丰县宋楼镇镇街区道路保洁服务外包项目</w:t>
      </w:r>
      <w:r>
        <w:rPr>
          <w:rFonts w:hint="eastAsia" w:ascii="宋体" w:hAnsi="宋体" w:eastAsia="宋体" w:cs="宋体"/>
          <w:color w:val="000000"/>
          <w:sz w:val="28"/>
          <w:szCs w:val="28"/>
        </w:rPr>
        <w:t xml:space="preserve">）（项目编号：</w:t>
      </w:r>
      <w:r>
        <w:rPr>
          <w:rFonts w:hint="eastAsia" w:ascii="宋体" w:hAnsi="宋体" w:cs="宋体"/>
          <w:color w:val="000000"/>
          <w:sz w:val="28"/>
          <w:szCs w:val="28"/>
          <w:lang w:eastAsia="zh-CN"/>
        </w:rPr>
        <w:t xml:space="preserve">JSZC-320321-KYJL-C2026-0012</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48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我单位对上述声明的真实性负责。如有虚假，将依法承担相应责任。</w:t>
      </w:r>
      <w:r/>
    </w:p>
    <w:p>
      <w:pPr>
        <w:ind w:firstLine="480"/>
        <w:pageBreakBefore w:val="0"/>
        <w:spacing w:line="360" w:lineRule="auto"/>
        <w:rPr>
          <w:rFonts w:hint="eastAsia" w:ascii="宋体" w:hAnsi="宋体" w:eastAsia="宋体" w:cs="宋体"/>
          <w:bCs/>
          <w:color w:val="000000"/>
          <w:sz w:val="28"/>
          <w:szCs w:val="28"/>
          <w:u w:val="single"/>
        </w:rPr>
      </w:pPr>
      <w:r>
        <w:rPr>
          <w:rFonts w:hint="eastAsia" w:ascii="宋体" w:hAnsi="宋体" w:eastAsia="宋体" w:cs="宋体"/>
          <w:bCs/>
          <w:color w:val="000000"/>
          <w:sz w:val="28"/>
          <w:szCs w:val="28"/>
          <w:u w:val="single"/>
        </w:rPr>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right"/>
        <w:pageBreakBefore w:val="0"/>
        <w:spacing w:line="360" w:lineRule="auto"/>
        <w:rPr>
          <w:rFonts w:hint="eastAsia" w:ascii="宋体" w:hAnsi="宋体" w:eastAsia="宋体" w:cs="宋体"/>
          <w:color w:val="000000"/>
          <w:sz w:val="28"/>
          <w:szCs w:val="28"/>
        </w:rPr>
      </w:pPr>
      <w:r/>
      <w:bookmarkStart w:id="17" w:name="OLE_LINK14"/>
      <w:r/>
      <w:bookmarkStart w:id="18" w:name="OLE_LINK13"/>
      <w:r>
        <w:rPr>
          <w:rFonts w:hint="eastAsia" w:ascii="宋体" w:hAnsi="宋体" w:eastAsia="宋体" w:cs="宋体"/>
          <w:color w:val="000000"/>
          <w:sz w:val="28"/>
          <w:szCs w:val="28"/>
        </w:rPr>
        <w:t xml:space="preserve">供应商：（电子签章）</w:t>
      </w:r>
      <w:r/>
    </w:p>
    <w:p>
      <w:pPr>
        <w:jc w:val="right"/>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年</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月</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 xml:space="preserve">日</w:t>
      </w:r>
      <w:r/>
    </w:p>
    <w:p>
      <w:pP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79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8"/>
        <w:ind w:left="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99"/>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78"/>
        <w:ind w:left="0"/>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781"/>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bookmarkEnd w:id="17"/>
      <w:r/>
      <w:bookmarkEnd w:id="18"/>
      <w:r/>
      <w:r/>
    </w:p>
    <w:p>
      <w:pPr>
        <w:jc w:val="cente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rPr>
          <w:rFonts w:hint="eastAsia" w:ascii="宋体" w:hAnsi="宋体" w:eastAsia="宋体" w:cs="宋体"/>
          <w:b/>
          <w:bCs/>
          <w:color w:val="000000"/>
          <w:sz w:val="28"/>
          <w:szCs w:val="28"/>
        </w:rPr>
        <w:t xml:space="preserve">13、代理服务收费标准</w:t>
      </w:r>
      <w:r/>
    </w:p>
    <w:tbl>
      <w:tblPr>
        <w:tblStyle w:val="1057"/>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36"/>
        <w:gridCol w:w="3723"/>
      </w:tblGrid>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中标或者成交金额</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费率</w:t>
            </w:r>
            <w:r/>
          </w:p>
        </w:tc>
      </w:tr>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最低收费金额（每个委托项目）</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5000元</w:t>
            </w:r>
            <w:r/>
          </w:p>
        </w:tc>
      </w:tr>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50万元以下（含50万元）</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1.6%</w:t>
            </w:r>
            <w:r/>
          </w:p>
        </w:tc>
      </w:tr>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50-400万元（含400万元）</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1.5%</w:t>
            </w:r>
            <w:r/>
          </w:p>
        </w:tc>
      </w:tr>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400-1000万元（含1000万元）</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1.1%</w:t>
            </w:r>
            <w:r/>
          </w:p>
        </w:tc>
      </w:tr>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1000-5000万元（含5000万元）</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0.8%</w:t>
            </w:r>
            <w:r/>
          </w:p>
        </w:tc>
      </w:tr>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5000-1亿元（含1亿元）</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0.25%</w:t>
            </w:r>
            <w:r/>
          </w:p>
        </w:tc>
      </w:tr>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1-10亿元（含10亿元）</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0.05%</w:t>
            </w:r>
            <w:r/>
          </w:p>
        </w:tc>
      </w:tr>
      <w:tr>
        <w:trPr>
          <w:jc w:val="center"/>
          <w:trHeight w:val="475"/>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10-50亿元（含50亿元）</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0.01%</w:t>
            </w:r>
            <w:r/>
          </w:p>
        </w:tc>
      </w:tr>
      <w:tr>
        <w:trPr>
          <w:jc w:val="center"/>
          <w:trHeight w:val="487"/>
        </w:trPr>
        <w:tc>
          <w:tcPr>
            <w:tcW w:w="5636"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50亿元以上</w:t>
            </w:r>
            <w:r/>
          </w:p>
        </w:tc>
        <w:tc>
          <w:tcPr>
            <w:tcW w:w="3723" w:type="dxa"/>
            <w:vAlign w:val="center"/>
            <w:textDirection w:val="lrTb"/>
            <w:noWrap/>
          </w:tcPr>
          <w:p>
            <w:pPr>
              <w:jc w:val="center"/>
              <w:pageBreakBefore w:val="0"/>
              <w:spacing w:line="360" w:lineRule="auto"/>
              <w:widowControl w:val="off"/>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0.005%</w:t>
            </w:r>
            <w:r/>
          </w:p>
        </w:tc>
      </w:tr>
    </w:tbl>
    <w:p>
      <w:pPr>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说明：</w:t>
      </w:r>
      <w:r/>
    </w:p>
    <w:p>
      <w:pPr>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1.按上表计算的收费为代理服务全过程的收费金额。各社会代理机构不再收取采购文件制作售卖费用。</w:t>
      </w:r>
      <w:r/>
    </w:p>
    <w:p>
      <w:pPr>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2.代理服务费按差额定率累进法计算。</w:t>
      </w:r>
      <w:r/>
    </w:p>
    <w:p>
      <w:pPr>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3.代理服务费基准金额（按差额定率累进法计算的）=中标金额（按差额定率累进法计算的）*费率（%）。</w:t>
      </w:r>
      <w:r/>
    </w:p>
    <w:p>
      <w:pPr>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4.代理服务费应收取金额=代理服务费基准金额（按差额定率累进法计算的）的合计数。</w:t>
      </w:r>
      <w:r/>
    </w:p>
    <w:p>
      <w:pPr>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5.定点类等无金额或事先不能计算出价格总额的项目，按中标（成交）金额100万元计算。</w:t>
      </w:r>
      <w:r/>
    </w:p>
    <w:p>
      <w:pPr>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6.有分包（分标段）的按一个项目计算。</w:t>
      </w: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7.备注：1）收费标准执行本表的40%，由成交供应商支付。</w:t>
      </w: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2）关于进一步规范政府采购活动相关费用管理的通知（苏财规〔2026〕1号）</w:t>
      </w: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评审活动相关费用：评审专家参加省内政府采购项目评审时应获得的专家评审费按以下规定进行管理。</w:t>
      </w: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（二）远程异地评标项目专家评审费按评审专家属地规定的标准支付。</w:t>
      </w:r>
      <w:r/>
    </w:p>
    <w:p>
      <w:pPr>
        <w:ind w:firstLine="561"/>
        <w:pageBreakBefore w:val="0"/>
        <w:spacing w:line="360" w:lineRule="auto"/>
        <w:widowControl/>
        <w:rPr>
          <w:rFonts w:hint="eastAsia" w:ascii="宋体" w:hAnsi="宋体" w:eastAsia="宋体" w:cs="宋体"/>
          <w:color w:val="000000"/>
          <w:sz w:val="28"/>
          <w:szCs w:val="28"/>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（三）专家评审费应在项目评审完成后30个工作日内支付专家。因专家原因导致项目废标，则不需要向应当承担责任的专家支付费用。</w:t>
      </w:r>
      <w:r/>
    </w:p>
    <w:p>
      <w:pPr>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8.账户信息：</w:t>
      </w:r>
      <w:r/>
    </w:p>
    <w:p>
      <w:pPr>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收款人：江苏开源工程咨询监理有限公司徐州分公司</w:t>
      </w:r>
      <w:r/>
    </w:p>
    <w:p>
      <w:pPr>
        <w:ind w:firstLine="561"/>
        <w:pageBreakBefore w:val="0"/>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开户银行：中国建设银行股份有限公司徐州镜泊西路支行</w:t>
      </w:r>
      <w:r/>
    </w:p>
    <w:p>
      <w:pPr>
        <w:ind w:firstLine="561"/>
        <w:pageBreakBefore w:val="0"/>
        <w:spacing w:line="360" w:lineRule="auto"/>
        <w:widowControl/>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账号：32050171933600000466</w:t>
      </w:r>
      <w:r/>
    </w:p>
    <w:p>
      <w:pPr>
        <w:jc w:val="center"/>
        <w:pageBreakBefore w:val="0"/>
        <w:spacing w:line="360" w:lineRule="auto"/>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pageBreakBefore w:val="0"/>
        <w:spacing w:line="360" w:lineRule="auto"/>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pageBreakBefore w:val="0"/>
        <w:spacing w:line="360" w:lineRule="auto"/>
        <w:widowControl/>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rPr>
          <w:rFonts w:hint="eastAsia" w:ascii="宋体" w:hAnsi="宋体" w:eastAsia="宋体" w:cs="宋体"/>
          <w:b/>
          <w:bCs/>
          <w:color w:val="000000"/>
          <w:sz w:val="28"/>
          <w:szCs w:val="28"/>
        </w:rPr>
        <w:t xml:space="preserve">14、预付款保函支付条款模板</w:t>
      </w:r>
      <w:r/>
    </w:p>
    <w:p>
      <w:pPr>
        <w:ind w:firstLine="565"/>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484"/>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符合条件一：</w:t>
      </w:r>
      <w:bookmarkStart w:id="19" w:name="OLE_LINK1"/>
      <w:r/>
      <w:bookmarkStart w:id="20" w:name="OLE_LINK2"/>
      <w:r>
        <w:rPr>
          <w:rFonts w:hint="eastAsia" w:ascii="宋体" w:hAnsi="宋体" w:eastAsia="宋体" w:cs="宋体"/>
          <w:b/>
          <w:color w:val="000000"/>
          <w:sz w:val="28"/>
          <w:szCs w:val="28"/>
        </w:rPr>
        <w:t xml:space="preserve">提交预付款保函的</w:t>
      </w:r>
      <w:r/>
    </w:p>
    <w:p>
      <w:pPr>
        <w:ind w:firstLine="482"/>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（1）合同签订且乙方向甲方出具预付款保函后个工作日内，甲方应支付合同价款的百分之</w:t>
      </w:r>
      <w:r>
        <w:rPr>
          <w:rFonts w:hint="eastAsia" w:ascii="宋体" w:hAnsi="宋体" w:eastAsia="宋体" w:cs="宋体"/>
          <w:color w:val="000000"/>
          <w:sz w:val="28"/>
          <w:szCs w:val="28"/>
          <w:u w:val="single"/>
        </w:rPr>
        <w:t xml:space="preserve">XX（XX%），</w:t>
      </w:r>
      <w:r>
        <w:rPr>
          <w:rFonts w:hint="eastAsia" w:ascii="宋体" w:hAnsi="宋体" w:eastAsia="宋体" w:cs="宋体"/>
          <w:color w:val="000000"/>
          <w:sz w:val="28"/>
          <w:szCs w:val="28"/>
        </w:rPr>
        <w:t xml:space="preserve">小写￥大写：人民币。</w:t>
      </w:r>
      <w:r/>
    </w:p>
    <w:p>
      <w:pPr>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乙方需提交的支付文件：乙方出具的全额正式发票。</w:t>
      </w:r>
      <w:r/>
    </w:p>
    <w:p>
      <w:pPr>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（2）验收合格后个工作日内，甲方应支付合同价款的百分之</w:t>
      </w:r>
      <w:r>
        <w:rPr>
          <w:rFonts w:hint="eastAsia" w:ascii="宋体" w:hAnsi="宋体" w:eastAsia="宋体" w:cs="宋体"/>
          <w:color w:val="000000"/>
          <w:sz w:val="28"/>
          <w:szCs w:val="28"/>
          <w:u w:val="single"/>
        </w:rPr>
        <w:t xml:space="preserve">XX（XX%），</w:t>
      </w:r>
      <w:r>
        <w:rPr>
          <w:rFonts w:hint="eastAsia" w:ascii="宋体" w:hAnsi="宋体" w:eastAsia="宋体" w:cs="宋体"/>
          <w:color w:val="000000"/>
          <w:sz w:val="28"/>
          <w:szCs w:val="28"/>
        </w:rPr>
        <w:t xml:space="preserve">小写￥大写：人民币。</w:t>
      </w:r>
      <w:r/>
    </w:p>
    <w:p>
      <w:pPr>
        <w:ind w:firstLine="484"/>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w:t>
      </w:r>
      <w:bookmarkEnd w:id="19"/>
      <w:r/>
      <w:bookmarkEnd w:id="20"/>
      <w:r/>
      <w:r/>
    </w:p>
    <w:p>
      <w:pPr>
        <w:ind w:firstLine="484"/>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符合条件二：不提交预付款保函的</w:t>
      </w:r>
      <w:r/>
    </w:p>
    <w:p>
      <w:pPr>
        <w:ind w:firstLine="482"/>
        <w:pageBreakBefore w:val="0"/>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（1）合同签订后个工作日内，甲方应支付合同价款的百分之</w:t>
      </w:r>
      <w:r>
        <w:rPr>
          <w:rFonts w:hint="eastAsia" w:ascii="宋体" w:hAnsi="宋体" w:eastAsia="宋体" w:cs="宋体"/>
          <w:color w:val="000000"/>
          <w:sz w:val="28"/>
          <w:szCs w:val="28"/>
          <w:u w:val="single"/>
        </w:rPr>
        <w:t xml:space="preserve">XX（XX%），</w:t>
      </w:r>
      <w:r>
        <w:rPr>
          <w:rFonts w:hint="eastAsia" w:ascii="宋体" w:hAnsi="宋体" w:eastAsia="宋体" w:cs="宋体"/>
          <w:color w:val="000000"/>
          <w:sz w:val="28"/>
          <w:szCs w:val="28"/>
        </w:rPr>
        <w:t xml:space="preserve">小写￥大写：人民币。</w:t>
      </w:r>
      <w:r/>
    </w:p>
    <w:p>
      <w:pPr>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乙方需提交的支付文件：乙方出具的全额正式发票。</w:t>
      </w:r>
      <w:r/>
    </w:p>
    <w:p>
      <w:pPr>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（2）验收合格后个工作日内，甲方应支付合同价款的百分之</w:t>
      </w:r>
      <w:r>
        <w:rPr>
          <w:rFonts w:hint="eastAsia" w:ascii="宋体" w:hAnsi="宋体" w:eastAsia="宋体" w:cs="宋体"/>
          <w:color w:val="000000"/>
          <w:sz w:val="28"/>
          <w:szCs w:val="28"/>
          <w:u w:val="single"/>
        </w:rPr>
        <w:t xml:space="preserve">XX（XX%），</w:t>
      </w:r>
      <w:r>
        <w:rPr>
          <w:rFonts w:hint="eastAsia" w:ascii="宋体" w:hAnsi="宋体" w:eastAsia="宋体" w:cs="宋体"/>
          <w:color w:val="000000"/>
          <w:sz w:val="28"/>
          <w:szCs w:val="28"/>
        </w:rPr>
        <w:t xml:space="preserve">小写￥大写：人民币。</w:t>
      </w:r>
      <w:r/>
    </w:p>
    <w:p>
      <w:pPr>
        <w:ind w:firstLine="484"/>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w:t>
      </w:r>
      <w:r/>
    </w:p>
    <w:p>
      <w:pPr>
        <w:ind w:firstLine="484"/>
        <w:pageBreakBefore w:val="0"/>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注:</w:t>
      </w:r>
      <w:r/>
    </w:p>
    <w:p>
      <w:pPr>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1、付款条件一中，出具预付款保函后支付的合同款应当与保函金额一致。</w:t>
      </w:r>
      <w:r/>
    </w:p>
    <w:p>
      <w:pPr>
        <w:ind w:firstLine="482"/>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2、付款条件二中，预付款比例设定应符合《关于做好政府采购支持企业发展有关事项的通知》(苏财购〔2020〕52号)要求。</w:t>
      </w:r>
      <w:r/>
    </w:p>
    <w:p>
      <w:pPr>
        <w:pageBreakBefore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pageBreakBefore w:val="0"/>
        <w:spacing w:line="360" w:lineRule="auto"/>
        <w:rPr>
          <w:rFonts w:hint="eastAsia" w:ascii="宋体" w:hAnsi="宋体" w:eastAsia="宋体" w:cs="宋体"/>
          <w:b/>
          <w:bCs/>
          <w:color w:val="000000"/>
          <w:sz w:val="28"/>
          <w:szCs w:val="28"/>
          <w:lang w:val="en-US" w:eastAsia="zh-CN"/>
        </w:rPr>
      </w:pPr>
      <w:r>
        <w:rPr>
          <w:rFonts w:hint="eastAsia" w:ascii="宋体" w:hAnsi="宋体" w:eastAsia="宋体" w:cs="宋体"/>
          <w:color w:val="000000"/>
          <w:sz w:val="28"/>
          <w:szCs w:val="28"/>
        </w:rPr>
        <w:br w:type="page" w:clear="all"/>
      </w:r>
      <w:r>
        <w:rPr>
          <w:rFonts w:hint="eastAsia" w:ascii="宋体" w:hAnsi="宋体" w:eastAsia="宋体" w:cs="宋体"/>
          <w:b/>
          <w:bCs/>
          <w:color w:val="000000"/>
          <w:sz w:val="28"/>
          <w:szCs w:val="28"/>
          <w:lang w:val="en-US" w:eastAsia="zh-CN"/>
        </w:rPr>
        <w:t xml:space="preserve">15、关于符合本国产品标准的声明函（如有）</w:t>
      </w:r>
      <w:r/>
    </w:p>
    <w:p>
      <w:pPr>
        <w:ind w:firstLine="480"/>
        <w:jc w:val="left"/>
        <w:pageBreakBefore w:val="0"/>
        <w:spacing w:beforeAutospacing="0" w:afterAutospacing="0" w:line="360" w:lineRule="auto"/>
        <w:shd w:val="clear" w:color="auto" w:fill="ffffff"/>
        <w:widowControl/>
        <w:rPr>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t xml:space="preserve"> </w:t>
      </w:r>
      <w:r/>
    </w:p>
    <w:p>
      <w:pPr>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w:t>
      </w:r>
      <w:r/>
    </w:p>
    <w:p>
      <w:pPr>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本公司（单位）对上述声明内容的真实性负责。如有虚假，愿承担相应法律责任。</w:t>
      </w:r>
      <w:r/>
    </w:p>
    <w:p>
      <w:pPr>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 </w:t>
      </w:r>
      <w:r/>
    </w:p>
    <w:p>
      <w:pPr>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公司（单位）名称（盖章）：　        </w:t>
      </w:r>
      <w:r/>
    </w:p>
    <w:p>
      <w:pPr>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日期：　     年　  月　  日</w:t>
      </w:r>
      <w:r/>
    </w:p>
    <w:p>
      <w:pPr>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__________________</w:t>
      </w:r>
      <w:r/>
    </w:p>
    <w:p>
      <w:pPr>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1.产品如有型号，请在“产品名称”栏一并填写。</w:t>
      </w:r>
      <w:r/>
    </w:p>
    <w:p>
      <w:pPr>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2.生产厂名与厂址应与生产厂营业执照载明的相关信息保持一致。</w:t>
      </w:r>
      <w:r/>
    </w:p>
    <w:p>
      <w:pPr>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3.该产品的中国境内生产的组件成本占比相关要求实施前，“规定比例”栏可不填，下同。</w:t>
      </w:r>
      <w:r/>
    </w:p>
    <w:p>
      <w:pPr>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4.该产品的关键组件要求实施前，“关键组件”栏可不填，下同。</w:t>
      </w:r>
      <w:r/>
    </w:p>
    <w:p>
      <w:pPr>
        <w:ind w:firstLine="484"/>
        <w:pageBreakBefore w:val="0"/>
        <w:spacing w:line="360" w:lineRule="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 xml:space="preserve">5.该产品的关键工序要求实施前，“关键工序”栏可不填，下同。</w:t>
      </w:r>
      <w:r/>
    </w:p>
    <w:sectPr>
      <w:headerReference w:type="default" r:id="rId9"/>
      <w:footerReference w:type="default" r:id="rId11"/>
      <w:footnotePr/>
      <w:endnotePr/>
      <w:type w:val="nextPage"/>
      <w:pgSz w:w="11911" w:h="16838" w:orient="portrait"/>
      <w:pgMar w:top="1179" w:right="1417" w:bottom="1361" w:left="1417" w:header="595" w:footer="116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仿宋">
    <w:panose1 w:val="02010609060101010101"/>
  </w:font>
  <w:font w:name="楷体_GB2312">
    <w:panose1 w:val="02010609060101010101"/>
  </w:font>
  <w:font w:name="Cambria">
    <w:panose1 w:val="02040503050406030204"/>
  </w:font>
  <w:font w:name="Calibri">
    <w:panose1 w:val="020F0502020204030204"/>
  </w:font>
  <w:font w:name="Courier New">
    <w:panose1 w:val="02070309020205020404"/>
  </w:font>
  <w:font w:name="Arial">
    <w:panose1 w:val="020B0604020202020204"/>
  </w:font>
  <w:font w:name="Verdana">
    <w:panose1 w:val="020B0604030504040204"/>
  </w:font>
  <w:font w:name="仿宋_GB2312">
    <w:panose1 w:val="02010609060101010101"/>
  </w:font>
  <w:font w:name="黑体">
    <w:panose1 w:val="02010609060101010101"/>
  </w:font>
  <w:font w:name="SimSun">
    <w:panose1 w:val="0201060003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22"/>
      <w:spacing w:line="170" w:lineRule="auto"/>
      <w:rPr>
        <w:rFonts w:ascii="Times New Roman" w:hAnsi="Times New Roman" w:eastAsia="Times New Roman" w:cs="Times New Roman"/>
        <w:sz w:val="12"/>
        <w:szCs w:val="12"/>
      </w:rPr>
    </w:pPr>
    <w:r>
      <w:rPr>
        <w:sz w:val="1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0"/>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87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750" w:hanging="750"/>
        <w:tabs>
          <w:tab w:val="left" w:pos="0" w:leader="none"/>
        </w:tabs>
      </w:pPr>
      <w:rPr>
        <w:rFonts w:cs="Times New Roman"/>
      </w:rPr>
    </w:lvl>
    <w:lvl w:ilvl="1">
      <w:start w:val="1"/>
      <w:numFmt w:val="lowerLetter"/>
      <w:pStyle w:val="742"/>
      <w:isLgl w:val="false"/>
      <w:suff w:val="tab"/>
      <w:lvlText w:val="%2)"/>
      <w:lvlJc w:val="left"/>
      <w:pPr>
        <w:ind w:left="840" w:hanging="420"/>
        <w:tabs>
          <w:tab w:val="left" w:pos="0" w:leader="none"/>
        </w:tabs>
      </w:pPr>
      <w:rPr>
        <w:rFonts w:cs="Times New Roman"/>
      </w:rPr>
    </w:lvl>
    <w:lvl w:ilvl="2">
      <w:start w:val="1"/>
      <w:numFmt w:val="decimal"/>
      <w:isLgl w:val="false"/>
      <w:suff w:val="nothing"/>
      <w:lvlText w:val=""/>
      <w:lvlJc w:val="left"/>
      <w:pPr>
        <w:tabs>
          <w:tab w:val="left" w:pos="0" w:leader="none"/>
        </w:tabs>
      </w:pPr>
      <w:rPr>
        <w:rFonts w:cs="Times New Roman"/>
      </w:rPr>
    </w:lvl>
    <w:lvl w:ilvl="3">
      <w:start w:val="1"/>
      <w:numFmt w:val="decimal"/>
      <w:isLgl w:val="false"/>
      <w:suff w:val="nothing"/>
      <w:lvlText w:val=""/>
      <w:lvlJc w:val="left"/>
      <w:pPr>
        <w:tabs>
          <w:tab w:val="left" w:pos="0" w:leader="none"/>
        </w:tabs>
      </w:pPr>
      <w:rPr>
        <w:rFonts w:cs="Times New Roman"/>
      </w:rPr>
    </w:lvl>
    <w:lvl w:ilvl="4">
      <w:start w:val="1"/>
      <w:numFmt w:val="decimal"/>
      <w:isLgl w:val="false"/>
      <w:suff w:val="nothing"/>
      <w:lvlText w:val=""/>
      <w:lvlJc w:val="left"/>
      <w:pPr>
        <w:tabs>
          <w:tab w:val="left" w:pos="0" w:leader="none"/>
        </w:tabs>
      </w:pPr>
      <w:rPr>
        <w:rFonts w:cs="Times New Roman"/>
      </w:rPr>
    </w:lvl>
    <w:lvl w:ilvl="5">
      <w:start w:val="1"/>
      <w:numFmt w:val="decimal"/>
      <w:isLgl w:val="false"/>
      <w:suff w:val="nothing"/>
      <w:lvlText w:val=""/>
      <w:lvlJc w:val="left"/>
      <w:pPr>
        <w:tabs>
          <w:tab w:val="left" w:pos="0" w:leader="none"/>
        </w:tabs>
      </w:pPr>
      <w:rPr>
        <w:rFonts w:cs="Times New Roman"/>
      </w:rPr>
    </w:lvl>
    <w:lvl w:ilvl="6">
      <w:start w:val="1"/>
      <w:numFmt w:val="decimal"/>
      <w:isLgl w:val="false"/>
      <w:suff w:val="nothing"/>
      <w:lvlText w:val=""/>
      <w:lvlJc w:val="left"/>
      <w:pPr>
        <w:tabs>
          <w:tab w:val="left" w:pos="0" w:leader="none"/>
        </w:tabs>
      </w:pPr>
      <w:rPr>
        <w:rFonts w:cs="Times New Roman"/>
      </w:rPr>
    </w:lvl>
    <w:lvl w:ilvl="7">
      <w:start w:val="1"/>
      <w:numFmt w:val="decimal"/>
      <w:isLgl w:val="false"/>
      <w:suff w:val="nothing"/>
      <w:lvlText w:val=""/>
      <w:lvlJc w:val="left"/>
      <w:pPr>
        <w:tabs>
          <w:tab w:val="left" w:pos="0" w:leader="none"/>
        </w:tabs>
      </w:pPr>
      <w:rPr>
        <w:rFonts w:cs="Times New Roman"/>
      </w:rPr>
    </w:lvl>
    <w:lvl w:ilvl="8">
      <w:start w:val="1"/>
      <w:numFmt w:val="decimal"/>
      <w:isLgl w:val="false"/>
      <w:suff w:val="nothing"/>
      <w:lvlText w:val=""/>
      <w:lvlJc w:val="left"/>
      <w:pPr>
        <w:tabs>
          <w:tab w:val="left" w:pos="0" w:leader="none"/>
        </w:tabs>
      </w:pPr>
      <w:rPr>
        <w:rFonts w:cs="Times New Roman"/>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link w:val="1046"/>
    <w:uiPriority w:val="0"/>
    <w:qFormat/>
    <w:pPr>
      <w:jc w:val="both"/>
      <w:widowControl w:val="off"/>
    </w:pPr>
    <w:rPr>
      <w:rFonts w:hint="default" w:ascii="Times New Roman" w:hAnsi="Times New Roman" w:eastAsia="宋体" w:cs="Times New Roman"/>
      <w:sz w:val="21"/>
      <w:szCs w:val="24"/>
      <w:lang w:eastAsia="zh-CN"/>
    </w:rPr>
  </w:style>
  <w:style w:type="paragraph" w:styleId="741">
    <w:name w:val="Heading 1"/>
    <w:basedOn w:val="740"/>
    <w:next w:val="740"/>
    <w:uiPriority w:val="99"/>
    <w:qFormat/>
    <w:pPr>
      <w:keepLines/>
      <w:keepNext/>
      <w:spacing w:before="340" w:after="330" w:line="578" w:lineRule="atLeast"/>
      <w:outlineLvl w:val="0"/>
    </w:pPr>
    <w:rPr>
      <w:b/>
      <w:sz w:val="44"/>
      <w:szCs w:val="20"/>
    </w:rPr>
  </w:style>
  <w:style w:type="paragraph" w:styleId="742">
    <w:name w:val="Heading 2"/>
    <w:basedOn w:val="740"/>
    <w:next w:val="740"/>
    <w:uiPriority w:val="99"/>
    <w:qFormat/>
    <w:pPr>
      <w:numPr>
        <w:ilvl w:val="1"/>
        <w:numId w:val="1"/>
      </w:numPr>
      <w:keepLines/>
      <w:keepNext/>
      <w:spacing w:before="260" w:after="260" w:line="410" w:lineRule="auto"/>
      <w:tabs>
        <w:tab w:val="left" w:pos="567" w:leader="none"/>
      </w:tabs>
      <w:outlineLvl w:val="1"/>
    </w:pPr>
    <w:rPr>
      <w:rFonts w:eastAsia="黑体"/>
      <w:b/>
      <w:bCs/>
      <w:sz w:val="32"/>
      <w:szCs w:val="32"/>
    </w:rPr>
  </w:style>
  <w:style w:type="paragraph" w:styleId="743">
    <w:name w:val="Heading 3"/>
    <w:basedOn w:val="740"/>
    <w:next w:val="740"/>
    <w:uiPriority w:val="0"/>
    <w:qFormat/>
    <w:pPr>
      <w:keepLines/>
      <w:keepNext/>
      <w:spacing w:before="260" w:after="260" w:line="416" w:lineRule="auto"/>
      <w:outlineLvl w:val="2"/>
    </w:pPr>
    <w:rPr>
      <w:b/>
      <w:bCs/>
      <w:sz w:val="32"/>
      <w:szCs w:val="32"/>
    </w:rPr>
  </w:style>
  <w:style w:type="paragraph" w:styleId="744">
    <w:name w:val="Heading 4"/>
    <w:basedOn w:val="740"/>
    <w:next w:val="740"/>
    <w:link w:val="823"/>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824"/>
    <w:uiPriority w:val="9"/>
    <w:unhideWhenUsed/>
    <w:qFormat/>
    <w:pPr>
      <w:keepLines/>
      <w:keepNext/>
      <w:spacing w:before="320" w:after="200"/>
      <w:outlineLvl w:val="4"/>
    </w:pPr>
    <w:rPr>
      <w:rFonts w:ascii="Arial" w:hAnsi="Arial" w:eastAsia="Arial" w:cs="Arial"/>
      <w:b/>
      <w:bCs/>
      <w:sz w:val="24"/>
    </w:rPr>
  </w:style>
  <w:style w:type="paragraph" w:styleId="746">
    <w:name w:val="Heading 6"/>
    <w:basedOn w:val="740"/>
    <w:next w:val="740"/>
    <w:link w:val="825"/>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27"/>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28"/>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right="0" w:firstLine="0"/>
      <w:spacing w:after="57"/>
    </w:pPr>
  </w:style>
  <w:style w:type="paragraph" w:styleId="753">
    <w:name w:val="Caption"/>
    <w:basedOn w:val="740"/>
    <w:next w:val="740"/>
    <w:uiPriority w:val="35"/>
    <w:semiHidden/>
    <w:unhideWhenUsed/>
    <w:qFormat/>
    <w:pPr>
      <w:spacing w:line="276" w:lineRule="auto"/>
    </w:pPr>
    <w:rPr>
      <w:b/>
      <w:bCs/>
      <w:color w:val="4f81bd" w:themeColor="accent1"/>
      <w:sz w:val="18"/>
      <w:szCs w:val="18"/>
    </w:rPr>
  </w:style>
  <w:style w:type="paragraph" w:styleId="754">
    <w:name w:val="toc 5"/>
    <w:basedOn w:val="740"/>
    <w:next w:val="740"/>
    <w:uiPriority w:val="39"/>
    <w:unhideWhenUsed/>
    <w:qFormat/>
    <w:pPr>
      <w:ind w:left="1134" w:right="0" w:firstLine="0"/>
      <w:spacing w:after="57"/>
    </w:pPr>
  </w:style>
  <w:style w:type="paragraph" w:styleId="755">
    <w:name w:val="toc 3"/>
    <w:basedOn w:val="740"/>
    <w:next w:val="740"/>
    <w:uiPriority w:val="39"/>
    <w:unhideWhenUsed/>
    <w:pPr>
      <w:ind w:left="567" w:right="0" w:firstLine="0"/>
      <w:spacing w:after="57"/>
    </w:pPr>
  </w:style>
  <w:style w:type="paragraph" w:styleId="756">
    <w:name w:val="toc 8"/>
    <w:basedOn w:val="740"/>
    <w:next w:val="740"/>
    <w:uiPriority w:val="39"/>
    <w:unhideWhenUsed/>
    <w:qFormat/>
    <w:pPr>
      <w:ind w:left="1984" w:right="0" w:firstLine="0"/>
      <w:spacing w:after="57"/>
    </w:pPr>
  </w:style>
  <w:style w:type="paragraph" w:styleId="757">
    <w:name w:val="endnote text"/>
    <w:basedOn w:val="740"/>
    <w:uiPriority w:val="99"/>
    <w:semiHidden/>
    <w:unhideWhenUsed/>
    <w:qFormat/>
    <w:pPr>
      <w:spacing w:after="0" w:line="240" w:lineRule="auto"/>
    </w:pPr>
    <w:rPr>
      <w:sz w:val="20"/>
    </w:rPr>
  </w:style>
  <w:style w:type="paragraph" w:styleId="758">
    <w:name w:val="Footer"/>
    <w:basedOn w:val="740"/>
    <w:uiPriority w:val="99"/>
    <w:unhideWhenUsed/>
    <w:pPr>
      <w:spacing w:after="0" w:line="240" w:lineRule="auto"/>
      <w:tabs>
        <w:tab w:val="center" w:pos="7143" w:leader="none"/>
        <w:tab w:val="right" w:pos="14287" w:leader="none"/>
      </w:tabs>
    </w:pPr>
  </w:style>
  <w:style w:type="paragraph" w:styleId="759">
    <w:name w:val="Header"/>
    <w:basedOn w:val="740"/>
    <w:uiPriority w:val="99"/>
    <w:unhideWhenUsed/>
    <w:pPr>
      <w:spacing w:after="0" w:line="240" w:lineRule="auto"/>
      <w:tabs>
        <w:tab w:val="center" w:pos="7143" w:leader="none"/>
        <w:tab w:val="right" w:pos="14287" w:leader="none"/>
      </w:tabs>
    </w:pPr>
  </w:style>
  <w:style w:type="paragraph" w:styleId="760">
    <w:name w:val="toc 1"/>
    <w:basedOn w:val="740"/>
    <w:next w:val="740"/>
    <w:uiPriority w:val="39"/>
    <w:unhideWhenUsed/>
    <w:qFormat/>
    <w:pPr>
      <w:ind w:left="0" w:right="0" w:firstLine="0"/>
      <w:spacing w:after="57"/>
    </w:pPr>
  </w:style>
  <w:style w:type="paragraph" w:styleId="761">
    <w:name w:val="toc 4"/>
    <w:basedOn w:val="740"/>
    <w:next w:val="740"/>
    <w:uiPriority w:val="39"/>
    <w:unhideWhenUsed/>
    <w:qFormat/>
    <w:pPr>
      <w:ind w:left="850" w:right="0" w:firstLine="0"/>
      <w:spacing w:after="57"/>
    </w:pPr>
  </w:style>
  <w:style w:type="paragraph" w:styleId="762">
    <w:name w:val="Subtitle"/>
    <w:basedOn w:val="740"/>
    <w:next w:val="740"/>
    <w:uiPriority w:val="11"/>
    <w:qFormat/>
    <w:pPr>
      <w:spacing w:before="200" w:after="200"/>
    </w:pPr>
    <w:rPr>
      <w:sz w:val="24"/>
      <w:szCs w:val="24"/>
    </w:rPr>
  </w:style>
  <w:style w:type="paragraph" w:styleId="763">
    <w:name w:val="footnote text"/>
    <w:basedOn w:val="740"/>
    <w:uiPriority w:val="99"/>
    <w:semiHidden/>
    <w:unhideWhenUsed/>
    <w:pPr>
      <w:spacing w:after="40" w:line="240" w:lineRule="auto"/>
    </w:pPr>
    <w:rPr>
      <w:sz w:val="18"/>
    </w:rPr>
  </w:style>
  <w:style w:type="paragraph" w:styleId="764">
    <w:name w:val="toc 6"/>
    <w:basedOn w:val="740"/>
    <w:next w:val="740"/>
    <w:uiPriority w:val="39"/>
    <w:unhideWhenUsed/>
    <w:qFormat/>
    <w:pPr>
      <w:ind w:left="1417" w:right="0" w:firstLine="0"/>
      <w:spacing w:after="57"/>
    </w:pPr>
  </w:style>
  <w:style w:type="paragraph" w:styleId="765">
    <w:name w:val="table of figures"/>
    <w:basedOn w:val="740"/>
    <w:next w:val="740"/>
    <w:uiPriority w:val="99"/>
    <w:unhideWhenUsed/>
    <w:qFormat/>
    <w:pPr>
      <w:spacing w:after="0" w:afterAutospacing="0"/>
    </w:pPr>
  </w:style>
  <w:style w:type="paragraph" w:styleId="766">
    <w:name w:val="toc 2"/>
    <w:basedOn w:val="740"/>
    <w:next w:val="740"/>
    <w:uiPriority w:val="39"/>
    <w:unhideWhenUsed/>
    <w:qFormat/>
    <w:pPr>
      <w:ind w:left="283" w:right="0" w:firstLine="0"/>
      <w:spacing w:after="57"/>
    </w:pPr>
  </w:style>
  <w:style w:type="paragraph" w:styleId="767">
    <w:name w:val="toc 9"/>
    <w:basedOn w:val="740"/>
    <w:next w:val="740"/>
    <w:uiPriority w:val="39"/>
    <w:unhideWhenUsed/>
    <w:pPr>
      <w:ind w:left="2268" w:right="0" w:firstLine="0"/>
      <w:spacing w:after="57"/>
    </w:pPr>
  </w:style>
  <w:style w:type="paragraph" w:styleId="768">
    <w:name w:val="Title"/>
    <w:basedOn w:val="740"/>
    <w:next w:val="740"/>
    <w:uiPriority w:val="10"/>
    <w:qFormat/>
    <w:pPr>
      <w:contextualSpacing/>
      <w:spacing w:before="300" w:after="200"/>
    </w:pPr>
    <w:rPr>
      <w:sz w:val="48"/>
      <w:szCs w:val="48"/>
    </w:rPr>
  </w:style>
  <w:style w:type="table" w:styleId="76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rPr>
      <w:color w:val="0000ff" w:themeColor="hyperlink"/>
      <w:u w:val="single"/>
    </w:rPr>
  </w:style>
  <w:style w:type="character" w:styleId="772">
    <w:name w:val="footnote reference"/>
    <w:uiPriority w:val="99"/>
    <w:unhideWhenUsed/>
    <w:qFormat/>
    <w:rPr>
      <w:vertAlign w:val="superscript"/>
    </w:rPr>
  </w:style>
  <w:style w:type="paragraph" w:styleId="773" w:customStyle="1">
    <w:name w:val="标题 211"/>
    <w:basedOn w:val="740"/>
    <w:next w:val="740"/>
    <w:uiPriority w:val="9"/>
    <w:unhideWhenUsed/>
    <w:qFormat/>
    <w:pPr>
      <w:keepLines/>
      <w:keepNext/>
      <w:spacing w:before="360" w:after="200"/>
      <w:outlineLvl w:val="1"/>
    </w:pPr>
    <w:rPr>
      <w:rFonts w:ascii="Arial" w:hAnsi="Arial" w:eastAsia="Arial" w:cs="Arial"/>
      <w:sz w:val="34"/>
    </w:rPr>
  </w:style>
  <w:style w:type="character" w:styleId="774" w:customStyle="1">
    <w:name w:val="默认段落字体1"/>
    <w:link w:val="740"/>
    <w:uiPriority w:val="1"/>
    <w:unhideWhenUsed/>
    <w:qFormat/>
  </w:style>
  <w:style w:type="table" w:styleId="775" w:customStyle="1">
    <w:name w:val="普通表格1"/>
    <w:uiPriority w:val="99"/>
    <w:unhideWhenUsed/>
    <w:qFormat/>
    <w:tblPr/>
  </w:style>
  <w:style w:type="paragraph" w:styleId="776" w:customStyle="1">
    <w:name w:val="目录 71"/>
    <w:basedOn w:val="740"/>
    <w:next w:val="740"/>
    <w:uiPriority w:val="39"/>
    <w:unhideWhenUsed/>
    <w:qFormat/>
    <w:pPr>
      <w:ind w:left="1701"/>
      <w:spacing w:after="57"/>
    </w:pPr>
  </w:style>
  <w:style w:type="paragraph" w:styleId="777" w:customStyle="1">
    <w:name w:val="正文缩进11"/>
    <w:basedOn w:val="740"/>
    <w:next w:val="740"/>
    <w:uiPriority w:val="0"/>
    <w:qFormat/>
    <w:pPr>
      <w:ind w:firstLine="420"/>
    </w:pPr>
  </w:style>
  <w:style w:type="paragraph" w:styleId="778" w:customStyle="1">
    <w:name w:val="索引 511"/>
    <w:basedOn w:val="740"/>
    <w:next w:val="740"/>
    <w:uiPriority w:val="99"/>
    <w:qFormat/>
    <w:pPr>
      <w:ind w:left="798"/>
      <w:jc w:val="left"/>
    </w:pPr>
  </w:style>
  <w:style w:type="paragraph" w:styleId="779" w:customStyle="1">
    <w:name w:val="批注文字1"/>
    <w:basedOn w:val="740"/>
    <w:link w:val="780"/>
    <w:uiPriority w:val="0"/>
    <w:qFormat/>
    <w:pPr>
      <w:jc w:val="left"/>
    </w:pPr>
  </w:style>
  <w:style w:type="character" w:styleId="780" w:customStyle="1">
    <w:name w:val="批注文字 字符"/>
    <w:basedOn w:val="774"/>
    <w:link w:val="779"/>
    <w:uiPriority w:val="0"/>
    <w:qFormat/>
    <w:rPr>
      <w:sz w:val="21"/>
      <w:szCs w:val="24"/>
    </w:rPr>
  </w:style>
  <w:style w:type="paragraph" w:styleId="781" w:customStyle="1">
    <w:name w:val="正文文本1111"/>
    <w:basedOn w:val="740"/>
    <w:uiPriority w:val="0"/>
    <w:qFormat/>
  </w:style>
  <w:style w:type="paragraph" w:styleId="782" w:customStyle="1">
    <w:name w:val="正文文本缩进111"/>
    <w:basedOn w:val="740"/>
    <w:next w:val="783"/>
    <w:uiPriority w:val="0"/>
    <w:qFormat/>
    <w:pPr>
      <w:ind w:firstLine="301"/>
      <w:spacing w:line="200" w:lineRule="exact"/>
    </w:pPr>
    <w:rPr>
      <w:rFonts w:ascii="宋体" w:hAnsi="Courier New"/>
      <w:spacing w:val="-4"/>
      <w:sz w:val="18"/>
      <w:szCs w:val="20"/>
    </w:rPr>
  </w:style>
  <w:style w:type="paragraph" w:styleId="783" w:customStyle="1">
    <w:name w:val="正文首行缩进 212"/>
    <w:basedOn w:val="782"/>
    <w:next w:val="740"/>
    <w:uiPriority w:val="99"/>
    <w:unhideWhenUsed/>
    <w:qFormat/>
    <w:pPr>
      <w:ind w:left="420" w:firstLine="200"/>
      <w:spacing w:after="120"/>
    </w:pPr>
    <w:rPr>
      <w:rFonts w:ascii="Times New Roman" w:hAnsi="Times New Roman"/>
      <w:sz w:val="21"/>
      <w:szCs w:val="24"/>
    </w:rPr>
  </w:style>
  <w:style w:type="paragraph" w:styleId="784" w:customStyle="1">
    <w:name w:val="文本块111"/>
    <w:basedOn w:val="740"/>
    <w:uiPriority w:val="0"/>
    <w:qFormat/>
    <w:pPr>
      <w:ind w:left="1440" w:right="1440"/>
      <w:spacing w:after="120"/>
    </w:pPr>
  </w:style>
  <w:style w:type="paragraph" w:styleId="785" w:customStyle="1">
    <w:name w:val="目录 51"/>
    <w:basedOn w:val="740"/>
    <w:next w:val="740"/>
    <w:uiPriority w:val="39"/>
    <w:unhideWhenUsed/>
    <w:qFormat/>
    <w:pPr>
      <w:ind w:left="1134"/>
      <w:spacing w:after="57"/>
    </w:pPr>
  </w:style>
  <w:style w:type="paragraph" w:styleId="786" w:customStyle="1">
    <w:name w:val="目录 31"/>
    <w:basedOn w:val="740"/>
    <w:next w:val="740"/>
    <w:uiPriority w:val="0"/>
    <w:qFormat/>
    <w:pPr>
      <w:ind w:left="840"/>
    </w:pPr>
  </w:style>
  <w:style w:type="paragraph" w:styleId="787" w:customStyle="1">
    <w:name w:val="纯文本11"/>
    <w:basedOn w:val="740"/>
    <w:uiPriority w:val="0"/>
    <w:qFormat/>
    <w:rPr>
      <w:rFonts w:ascii="宋体" w:hAnsi="Courier New" w:cs="Courier New"/>
    </w:rPr>
  </w:style>
  <w:style w:type="paragraph" w:styleId="788" w:customStyle="1">
    <w:name w:val="目录 81"/>
    <w:basedOn w:val="740"/>
    <w:next w:val="740"/>
    <w:uiPriority w:val="39"/>
    <w:unhideWhenUsed/>
    <w:qFormat/>
    <w:pPr>
      <w:ind w:left="1984"/>
      <w:spacing w:after="57"/>
    </w:pPr>
  </w:style>
  <w:style w:type="paragraph" w:styleId="789" w:customStyle="1">
    <w:name w:val="尾注文本1"/>
    <w:basedOn w:val="740"/>
    <w:link w:val="790"/>
    <w:uiPriority w:val="99"/>
    <w:unhideWhenUsed/>
    <w:qFormat/>
    <w:rPr>
      <w:sz w:val="20"/>
    </w:rPr>
  </w:style>
  <w:style w:type="character" w:styleId="790" w:customStyle="1">
    <w:name w:val="尾注文本 字符"/>
    <w:link w:val="789"/>
    <w:uiPriority w:val="99"/>
    <w:qFormat/>
    <w:rPr>
      <w:sz w:val="20"/>
    </w:rPr>
  </w:style>
  <w:style w:type="paragraph" w:styleId="791" w:customStyle="1">
    <w:name w:val="批注框文本1"/>
    <w:basedOn w:val="740"/>
    <w:link w:val="792"/>
    <w:uiPriority w:val="99"/>
    <w:unhideWhenUsed/>
    <w:qFormat/>
    <w:rPr>
      <w:sz w:val="18"/>
      <w:szCs w:val="18"/>
    </w:rPr>
  </w:style>
  <w:style w:type="character" w:styleId="792" w:customStyle="1">
    <w:name w:val="批注框文本 字符"/>
    <w:basedOn w:val="774"/>
    <w:link w:val="791"/>
    <w:uiPriority w:val="99"/>
    <w:semiHidden/>
    <w:qFormat/>
    <w:rPr>
      <w:sz w:val="18"/>
      <w:szCs w:val="18"/>
    </w:rPr>
  </w:style>
  <w:style w:type="paragraph" w:styleId="793" w:customStyle="1">
    <w:name w:val="页脚12"/>
    <w:basedOn w:val="740"/>
    <w:uiPriority w:val="0"/>
    <w:qFormat/>
    <w:pPr>
      <w:jc w:val="left"/>
      <w:tabs>
        <w:tab w:val="center" w:pos="4153" w:leader="none"/>
        <w:tab w:val="right" w:pos="8306" w:leader="none"/>
      </w:tabs>
    </w:pPr>
    <w:rPr>
      <w:sz w:val="18"/>
    </w:rPr>
  </w:style>
  <w:style w:type="paragraph" w:styleId="794" w:customStyle="1">
    <w:name w:val="寄信人地址111"/>
    <w:basedOn w:val="740"/>
    <w:uiPriority w:val="0"/>
    <w:qFormat/>
    <w:pPr>
      <w:ind w:firstLine="200"/>
    </w:pPr>
    <w:rPr>
      <w:rFonts w:ascii="Arial" w:hAnsi="Arial" w:eastAsia="仿宋_GB2312" w:cs="Arial"/>
    </w:rPr>
  </w:style>
  <w:style w:type="paragraph" w:styleId="795" w:customStyle="1">
    <w:name w:val="目录 1111"/>
    <w:basedOn w:val="740"/>
    <w:next w:val="740"/>
    <w:uiPriority w:val="0"/>
    <w:qFormat/>
    <w:pPr>
      <w:jc w:val="left"/>
      <w:spacing w:before="120" w:after="120"/>
    </w:pPr>
    <w:rPr>
      <w:rFonts w:ascii="Calibri" w:hAnsi="Calibri"/>
      <w:b/>
      <w:bCs/>
      <w:caps/>
      <w:sz w:val="20"/>
      <w:szCs w:val="20"/>
    </w:rPr>
  </w:style>
  <w:style w:type="paragraph" w:styleId="796" w:customStyle="1">
    <w:name w:val="目录 41"/>
    <w:basedOn w:val="740"/>
    <w:next w:val="740"/>
    <w:uiPriority w:val="39"/>
    <w:unhideWhenUsed/>
    <w:qFormat/>
    <w:pPr>
      <w:ind w:left="850"/>
      <w:spacing w:after="57"/>
    </w:pPr>
  </w:style>
  <w:style w:type="paragraph" w:styleId="797" w:customStyle="1">
    <w:name w:val="副标题1"/>
    <w:basedOn w:val="740"/>
    <w:next w:val="740"/>
    <w:link w:val="798"/>
    <w:uiPriority w:val="11"/>
    <w:qFormat/>
    <w:pPr>
      <w:spacing w:before="200" w:after="200"/>
    </w:pPr>
    <w:rPr>
      <w:sz w:val="24"/>
    </w:rPr>
  </w:style>
  <w:style w:type="character" w:styleId="798" w:customStyle="1">
    <w:name w:val="副标题 字符"/>
    <w:basedOn w:val="774"/>
    <w:link w:val="797"/>
    <w:uiPriority w:val="11"/>
    <w:qFormat/>
    <w:rPr>
      <w:sz w:val="24"/>
      <w:szCs w:val="24"/>
    </w:rPr>
  </w:style>
  <w:style w:type="paragraph" w:styleId="799" w:customStyle="1">
    <w:name w:val="脚注文本11"/>
    <w:basedOn w:val="740"/>
    <w:next w:val="778"/>
    <w:uiPriority w:val="99"/>
    <w:qFormat/>
    <w:pPr>
      <w:jc w:val="left"/>
    </w:pPr>
    <w:rPr>
      <w:sz w:val="18"/>
    </w:rPr>
  </w:style>
  <w:style w:type="paragraph" w:styleId="800" w:customStyle="1">
    <w:name w:val="目录 61"/>
    <w:basedOn w:val="740"/>
    <w:next w:val="740"/>
    <w:uiPriority w:val="39"/>
    <w:unhideWhenUsed/>
    <w:qFormat/>
    <w:pPr>
      <w:ind w:left="1417"/>
      <w:spacing w:after="57"/>
    </w:pPr>
  </w:style>
  <w:style w:type="paragraph" w:styleId="801" w:customStyle="1">
    <w:name w:val="图表目录1"/>
    <w:basedOn w:val="740"/>
    <w:next w:val="740"/>
    <w:uiPriority w:val="99"/>
    <w:unhideWhenUsed/>
    <w:qFormat/>
  </w:style>
  <w:style w:type="paragraph" w:styleId="802" w:customStyle="1">
    <w:name w:val="目录 21"/>
    <w:basedOn w:val="740"/>
    <w:next w:val="740"/>
    <w:uiPriority w:val="0"/>
    <w:qFormat/>
    <w:pPr>
      <w:ind w:left="420"/>
    </w:pPr>
  </w:style>
  <w:style w:type="paragraph" w:styleId="803" w:customStyle="1">
    <w:name w:val="目录 91"/>
    <w:basedOn w:val="740"/>
    <w:next w:val="740"/>
    <w:uiPriority w:val="39"/>
    <w:unhideWhenUsed/>
    <w:qFormat/>
    <w:pPr>
      <w:ind w:left="2268"/>
      <w:spacing w:after="57"/>
    </w:pPr>
  </w:style>
  <w:style w:type="paragraph" w:styleId="804" w:customStyle="1">
    <w:name w:val="正文文本 21"/>
    <w:basedOn w:val="740"/>
    <w:uiPriority w:val="99"/>
    <w:qFormat/>
    <w:pPr>
      <w:ind w:firstLine="200"/>
    </w:pPr>
    <w:rPr>
      <w:rFonts w:eastAsia="仿宋_GB2312"/>
      <w:sz w:val="18"/>
    </w:rPr>
  </w:style>
  <w:style w:type="paragraph" w:styleId="805" w:customStyle="1">
    <w:name w:val="普通(网站)1"/>
    <w:basedOn w:val="740"/>
    <w:uiPriority w:val="0"/>
    <w:qFormat/>
    <w:pPr>
      <w:jc w:val="left"/>
      <w:spacing w:beforeAutospacing="1" w:afterAutospacing="1"/>
    </w:pPr>
    <w:rPr>
      <w:sz w:val="24"/>
    </w:rPr>
  </w:style>
  <w:style w:type="paragraph" w:styleId="806" w:customStyle="1">
    <w:name w:val="标题1"/>
    <w:basedOn w:val="740"/>
    <w:next w:val="740"/>
    <w:link w:val="807"/>
    <w:uiPriority w:val="10"/>
    <w:qFormat/>
    <w:pPr>
      <w:contextualSpacing/>
      <w:spacing w:before="300" w:after="200"/>
    </w:pPr>
    <w:rPr>
      <w:sz w:val="48"/>
      <w:szCs w:val="48"/>
    </w:rPr>
  </w:style>
  <w:style w:type="character" w:styleId="807" w:customStyle="1">
    <w:name w:val="标题 字符"/>
    <w:basedOn w:val="774"/>
    <w:link w:val="806"/>
    <w:uiPriority w:val="10"/>
    <w:qFormat/>
    <w:rPr>
      <w:sz w:val="48"/>
      <w:szCs w:val="48"/>
    </w:rPr>
  </w:style>
  <w:style w:type="paragraph" w:styleId="808" w:customStyle="1">
    <w:name w:val="批注主题1"/>
    <w:basedOn w:val="779"/>
    <w:next w:val="779"/>
    <w:link w:val="809"/>
    <w:uiPriority w:val="99"/>
    <w:unhideWhenUsed/>
    <w:qFormat/>
    <w:rPr>
      <w:b/>
      <w:bCs/>
    </w:rPr>
  </w:style>
  <w:style w:type="character" w:styleId="809" w:customStyle="1">
    <w:name w:val="批注主题 字符"/>
    <w:basedOn w:val="780"/>
    <w:link w:val="808"/>
    <w:uiPriority w:val="99"/>
    <w:semiHidden/>
    <w:qFormat/>
    <w:rPr>
      <w:b/>
      <w:bCs/>
      <w:sz w:val="21"/>
      <w:szCs w:val="24"/>
    </w:rPr>
  </w:style>
  <w:style w:type="paragraph" w:styleId="810" w:customStyle="1">
    <w:name w:val="正文首行缩进12"/>
    <w:basedOn w:val="781"/>
    <w:next w:val="783"/>
    <w:uiPriority w:val="0"/>
    <w:qFormat/>
    <w:pPr>
      <w:ind w:firstLine="200"/>
      <w:spacing w:line="360" w:lineRule="auto"/>
    </w:pPr>
    <w:rPr>
      <w:rFonts w:ascii="仿宋_GB2312" w:eastAsia="仿宋_GB2312"/>
      <w:sz w:val="30"/>
      <w:szCs w:val="30"/>
    </w:rPr>
  </w:style>
  <w:style w:type="table" w:styleId="811" w:customStyle="1">
    <w:name w:val="网格型1"/>
    <w:basedOn w:val="775"/>
    <w:uiPriority w:val="39"/>
    <w:qFormat/>
    <w:pPr>
      <w:jc w:val="both"/>
      <w:widowControl w:val="off"/>
    </w:pPr>
    <w:tblPr/>
  </w:style>
  <w:style w:type="character" w:styleId="812" w:customStyle="1">
    <w:name w:val="要点1"/>
    <w:basedOn w:val="774"/>
    <w:link w:val="740"/>
    <w:uiPriority w:val="22"/>
    <w:qFormat/>
    <w:rPr>
      <w:b/>
    </w:rPr>
  </w:style>
  <w:style w:type="character" w:styleId="813" w:customStyle="1">
    <w:name w:val="尾注引用1"/>
    <w:basedOn w:val="774"/>
    <w:link w:val="740"/>
    <w:uiPriority w:val="99"/>
    <w:unhideWhenUsed/>
    <w:qFormat/>
    <w:rPr>
      <w:vertAlign w:val="superscript"/>
    </w:rPr>
  </w:style>
  <w:style w:type="character" w:styleId="814" w:customStyle="1">
    <w:name w:val="页码11"/>
    <w:basedOn w:val="774"/>
    <w:link w:val="740"/>
    <w:uiPriority w:val="0"/>
    <w:qFormat/>
  </w:style>
  <w:style w:type="character" w:styleId="815" w:customStyle="1">
    <w:name w:val="已访问的超链接1"/>
    <w:basedOn w:val="774"/>
    <w:link w:val="740"/>
    <w:uiPriority w:val="0"/>
    <w:qFormat/>
    <w:rPr>
      <w:color w:val="333333"/>
      <w:u w:val="none"/>
    </w:rPr>
  </w:style>
  <w:style w:type="character" w:styleId="816" w:customStyle="1">
    <w:name w:val="超链接1"/>
    <w:basedOn w:val="774"/>
    <w:link w:val="740"/>
    <w:uiPriority w:val="0"/>
    <w:qFormat/>
    <w:rPr>
      <w:color w:val="333333"/>
      <w:u w:val="none"/>
    </w:rPr>
  </w:style>
  <w:style w:type="character" w:styleId="817" w:customStyle="1">
    <w:name w:val="批注引用1"/>
    <w:basedOn w:val="774"/>
    <w:link w:val="740"/>
    <w:uiPriority w:val="99"/>
    <w:unhideWhenUsed/>
    <w:qFormat/>
    <w:rPr>
      <w:sz w:val="21"/>
      <w:szCs w:val="21"/>
    </w:rPr>
  </w:style>
  <w:style w:type="character" w:styleId="818" w:customStyle="1">
    <w:name w:val="脚注引用1"/>
    <w:basedOn w:val="774"/>
    <w:link w:val="740"/>
    <w:uiPriority w:val="99"/>
    <w:unhideWhenUsed/>
    <w:qFormat/>
    <w:rPr>
      <w:vertAlign w:val="superscript"/>
    </w:rPr>
  </w:style>
  <w:style w:type="paragraph" w:styleId="819" w:customStyle="1">
    <w:name w:val="正文文本缩进1"/>
    <w:basedOn w:val="820"/>
    <w:next w:val="821"/>
    <w:uiPriority w:val="0"/>
    <w:qFormat/>
    <w:pPr>
      <w:ind w:left="420"/>
      <w:spacing w:after="120"/>
    </w:pPr>
  </w:style>
  <w:style w:type="paragraph" w:styleId="820" w:customStyle="1">
    <w:name w:val="正文11"/>
    <w:next w:val="740"/>
    <w:uiPriority w:val="0"/>
    <w:qFormat/>
    <w:pPr>
      <w:jc w:val="both"/>
      <w:widowControl w:val="off"/>
    </w:pPr>
    <w:rPr>
      <w:rFonts w:hint="default" w:ascii="Times New Roman" w:hAnsi="Times New Roman" w:eastAsia="宋体" w:cs="Times New Roman"/>
      <w:sz w:val="21"/>
      <w:szCs w:val="24"/>
      <w:lang w:eastAsia="zh-CN"/>
    </w:rPr>
  </w:style>
  <w:style w:type="paragraph" w:styleId="821" w:customStyle="1">
    <w:name w:val="寄信人地址1"/>
    <w:basedOn w:val="820"/>
    <w:uiPriority w:val="0"/>
    <w:qFormat/>
    <w:pPr>
      <w:ind w:firstLine="200"/>
    </w:pPr>
    <w:rPr>
      <w:rFonts w:ascii="Arial" w:hAnsi="Arial" w:eastAsia="仿宋_GB2312"/>
    </w:rPr>
  </w:style>
  <w:style w:type="paragraph" w:styleId="822" w:customStyle="1">
    <w:name w:val="文本块13"/>
    <w:uiPriority w:val="0"/>
    <w:qFormat/>
    <w:pPr>
      <w:ind w:left="100" w:right="-1283" w:hanging="100"/>
      <w:jc w:val="both"/>
      <w:widowControl w:val="off"/>
      <w:tabs>
        <w:tab w:val="center" w:pos="284" w:leader="none"/>
      </w:tabs>
    </w:pPr>
    <w:rPr>
      <w:rFonts w:hint="default" w:ascii="宋体" w:hAnsi="Times New Roman" w:eastAsia="宋体" w:cs="Times New Roman"/>
      <w:sz w:val="28"/>
      <w:szCs w:val="24"/>
      <w:lang w:eastAsia="zh-CN"/>
    </w:rPr>
  </w:style>
  <w:style w:type="character" w:styleId="823" w:customStyle="1">
    <w:name w:val="标题 4 字符"/>
    <w:basedOn w:val="774"/>
    <w:link w:val="744"/>
    <w:uiPriority w:val="9"/>
    <w:qFormat/>
    <w:rPr>
      <w:rFonts w:ascii="Arial" w:hAnsi="Arial" w:eastAsia="Arial" w:cs="Arial"/>
      <w:b/>
      <w:bCs/>
      <w:sz w:val="26"/>
      <w:szCs w:val="26"/>
    </w:rPr>
  </w:style>
  <w:style w:type="character" w:styleId="824" w:customStyle="1">
    <w:name w:val="标题 5 字符"/>
    <w:basedOn w:val="774"/>
    <w:link w:val="745"/>
    <w:uiPriority w:val="9"/>
    <w:qFormat/>
    <w:rPr>
      <w:rFonts w:ascii="Arial" w:hAnsi="Arial" w:eastAsia="Arial" w:cs="Arial"/>
      <w:b/>
      <w:bCs/>
      <w:sz w:val="24"/>
      <w:szCs w:val="24"/>
    </w:rPr>
  </w:style>
  <w:style w:type="character" w:styleId="825" w:customStyle="1">
    <w:name w:val="标题 6 字符"/>
    <w:basedOn w:val="774"/>
    <w:link w:val="746"/>
    <w:uiPriority w:val="9"/>
    <w:qFormat/>
    <w:rPr>
      <w:rFonts w:ascii="Arial" w:hAnsi="Arial" w:eastAsia="Arial" w:cs="Arial"/>
      <w:b/>
      <w:bCs/>
      <w:sz w:val="22"/>
      <w:szCs w:val="22"/>
    </w:rPr>
  </w:style>
  <w:style w:type="character" w:styleId="826" w:customStyle="1">
    <w:name w:val="标题 7 字符"/>
    <w:basedOn w:val="774"/>
    <w:link w:val="747"/>
    <w:uiPriority w:val="9"/>
    <w:qFormat/>
    <w:rPr>
      <w:rFonts w:ascii="Arial" w:hAnsi="Arial" w:eastAsia="Arial" w:cs="Arial"/>
      <w:b/>
      <w:bCs/>
      <w:i/>
      <w:iCs/>
      <w:sz w:val="22"/>
      <w:szCs w:val="22"/>
    </w:rPr>
  </w:style>
  <w:style w:type="character" w:styleId="827" w:customStyle="1">
    <w:name w:val="标题 8 字符"/>
    <w:basedOn w:val="774"/>
    <w:link w:val="748"/>
    <w:uiPriority w:val="9"/>
    <w:qFormat/>
    <w:rPr>
      <w:rFonts w:ascii="Arial" w:hAnsi="Arial" w:eastAsia="Arial" w:cs="Arial"/>
      <w:i/>
      <w:iCs/>
      <w:sz w:val="22"/>
      <w:szCs w:val="22"/>
    </w:rPr>
  </w:style>
  <w:style w:type="character" w:styleId="828" w:customStyle="1">
    <w:name w:val="标题 9 字符"/>
    <w:basedOn w:val="774"/>
    <w:link w:val="749"/>
    <w:uiPriority w:val="9"/>
    <w:qFormat/>
    <w:rPr>
      <w:rFonts w:ascii="Arial" w:hAnsi="Arial" w:eastAsia="Arial" w:cs="Arial"/>
      <w:i/>
      <w:iCs/>
      <w:sz w:val="21"/>
      <w:szCs w:val="21"/>
    </w:rPr>
  </w:style>
  <w:style w:type="paragraph" w:styleId="829" w:customStyle="1">
    <w:name w:val="Caption1"/>
    <w:basedOn w:val="740"/>
    <w:next w:val="740"/>
    <w:uiPriority w:val="35"/>
    <w:unhideWhenUsed/>
    <w:qFormat/>
    <w:pPr>
      <w:spacing w:line="276" w:lineRule="auto"/>
    </w:pPr>
    <w:rPr>
      <w:b/>
      <w:bCs/>
      <w:color w:val="5b9bd5"/>
      <w:sz w:val="18"/>
      <w:szCs w:val="18"/>
    </w:rPr>
  </w:style>
  <w:style w:type="paragraph" w:styleId="830" w:customStyle="1">
    <w:name w:val="Footer1"/>
    <w:basedOn w:val="740"/>
    <w:uiPriority w:val="99"/>
    <w:qFormat/>
    <w:pPr>
      <w:jc w:val="left"/>
      <w:tabs>
        <w:tab w:val="center" w:pos="4153" w:leader="none"/>
        <w:tab w:val="right" w:pos="8306" w:leader="none"/>
      </w:tabs>
    </w:pPr>
    <w:rPr>
      <w:sz w:val="18"/>
      <w:szCs w:val="18"/>
    </w:rPr>
  </w:style>
  <w:style w:type="paragraph" w:styleId="831" w:customStyle="1">
    <w:name w:val="Header1"/>
    <w:basedOn w:val="740"/>
    <w:uiPriority w:val="99"/>
    <w:qFormat/>
    <w:pPr>
      <w:jc w:val="center"/>
      <w:tabs>
        <w:tab w:val="center" w:pos="4153" w:leader="none"/>
        <w:tab w:val="right" w:pos="8306" w:leader="none"/>
      </w:tabs>
      <w:pBdr>
        <w:bottom w:val="single" w:color="000000" w:sz="6" w:space="1"/>
      </w:pBdr>
    </w:pPr>
    <w:rPr>
      <w:sz w:val="18"/>
      <w:szCs w:val="18"/>
    </w:rPr>
  </w:style>
  <w:style w:type="table" w:styleId="832" w:customStyle="1">
    <w:name w:val="Plain Table 1"/>
    <w:basedOn w:val="775"/>
    <w:uiPriority w:val="59"/>
    <w:qFormat/>
    <w:pPr>
      <w:spacing w:after="0" w:line="240" w:lineRule="auto"/>
    </w:pPr>
    <w:tblPr/>
  </w:style>
  <w:style w:type="table" w:styleId="833" w:customStyle="1">
    <w:name w:val="Plain Table 2"/>
    <w:basedOn w:val="775"/>
    <w:uiPriority w:val="59"/>
    <w:qFormat/>
    <w:pPr>
      <w:spacing w:after="0" w:line="240" w:lineRule="auto"/>
    </w:pPr>
    <w:tblPr/>
  </w:style>
  <w:style w:type="table" w:styleId="834" w:customStyle="1">
    <w:name w:val="Plain Table 3"/>
    <w:basedOn w:val="775"/>
    <w:uiPriority w:val="99"/>
    <w:qFormat/>
    <w:pPr>
      <w:spacing w:after="0" w:line="240" w:lineRule="auto"/>
    </w:pPr>
    <w:tblPr/>
  </w:style>
  <w:style w:type="table" w:styleId="835" w:customStyle="1">
    <w:name w:val="Plain Table 4"/>
    <w:basedOn w:val="775"/>
    <w:uiPriority w:val="99"/>
    <w:qFormat/>
    <w:pPr>
      <w:spacing w:after="0" w:line="240" w:lineRule="auto"/>
    </w:pPr>
    <w:tblPr/>
  </w:style>
  <w:style w:type="table" w:styleId="836" w:customStyle="1">
    <w:name w:val="Plain Table 5"/>
    <w:basedOn w:val="775"/>
    <w:uiPriority w:val="99"/>
    <w:qFormat/>
    <w:pPr>
      <w:spacing w:after="0" w:line="240" w:lineRule="auto"/>
    </w:pPr>
    <w:tblPr/>
  </w:style>
  <w:style w:type="table" w:styleId="837" w:customStyle="1">
    <w:name w:val="Grid Table 1 Light"/>
    <w:basedOn w:val="775"/>
    <w:uiPriority w:val="99"/>
    <w:qFormat/>
    <w:pPr>
      <w:spacing w:after="0" w:line="240" w:lineRule="auto"/>
    </w:pPr>
    <w:tblPr/>
  </w:style>
  <w:style w:type="table" w:styleId="838" w:customStyle="1">
    <w:name w:val="Grid Table 2"/>
    <w:basedOn w:val="775"/>
    <w:uiPriority w:val="99"/>
    <w:qFormat/>
    <w:pPr>
      <w:spacing w:after="0" w:line="240" w:lineRule="auto"/>
    </w:pPr>
    <w:tblPr/>
  </w:style>
  <w:style w:type="table" w:styleId="839" w:customStyle="1">
    <w:name w:val="Grid Table 3"/>
    <w:basedOn w:val="775"/>
    <w:uiPriority w:val="99"/>
    <w:qFormat/>
    <w:pPr>
      <w:spacing w:after="0" w:line="240" w:lineRule="auto"/>
    </w:pPr>
    <w:tblPr/>
  </w:style>
  <w:style w:type="table" w:styleId="840" w:customStyle="1">
    <w:name w:val="Grid Table 4"/>
    <w:basedOn w:val="775"/>
    <w:uiPriority w:val="59"/>
    <w:qFormat/>
    <w:pPr>
      <w:spacing w:after="0" w:line="240" w:lineRule="auto"/>
    </w:pPr>
    <w:tblPr/>
  </w:style>
  <w:style w:type="table" w:styleId="841" w:customStyle="1">
    <w:name w:val="Grid Table 5 Dark"/>
    <w:basedOn w:val="775"/>
    <w:uiPriority w:val="99"/>
    <w:qFormat/>
    <w:pPr>
      <w:spacing w:after="0" w:line="240" w:lineRule="auto"/>
    </w:pPr>
    <w:tblPr/>
  </w:style>
  <w:style w:type="table" w:styleId="842" w:customStyle="1">
    <w:name w:val="Grid Table 6 Colorful"/>
    <w:basedOn w:val="775"/>
    <w:uiPriority w:val="99"/>
    <w:qFormat/>
    <w:pPr>
      <w:spacing w:after="0" w:line="240" w:lineRule="auto"/>
    </w:pPr>
    <w:tblPr/>
  </w:style>
  <w:style w:type="table" w:styleId="843" w:customStyle="1">
    <w:name w:val="Grid Table 7 Colorful"/>
    <w:basedOn w:val="775"/>
    <w:uiPriority w:val="99"/>
    <w:qFormat/>
    <w:pPr>
      <w:spacing w:after="0" w:line="240" w:lineRule="auto"/>
    </w:pPr>
    <w:tblPr/>
  </w:style>
  <w:style w:type="table" w:styleId="844" w:customStyle="1">
    <w:name w:val="List Table 1 Light"/>
    <w:basedOn w:val="775"/>
    <w:uiPriority w:val="99"/>
    <w:qFormat/>
    <w:pPr>
      <w:spacing w:after="0" w:line="240" w:lineRule="auto"/>
    </w:pPr>
    <w:tblPr/>
  </w:style>
  <w:style w:type="table" w:styleId="845" w:customStyle="1">
    <w:name w:val="List Table 2"/>
    <w:basedOn w:val="775"/>
    <w:uiPriority w:val="99"/>
    <w:qFormat/>
    <w:pPr>
      <w:spacing w:after="0" w:line="240" w:lineRule="auto"/>
    </w:pPr>
    <w:tblPr/>
  </w:style>
  <w:style w:type="table" w:styleId="846" w:customStyle="1">
    <w:name w:val="List Table 3"/>
    <w:basedOn w:val="775"/>
    <w:uiPriority w:val="99"/>
    <w:qFormat/>
    <w:pPr>
      <w:spacing w:after="0" w:line="240" w:lineRule="auto"/>
    </w:pPr>
    <w:tblPr/>
  </w:style>
  <w:style w:type="table" w:styleId="847" w:customStyle="1">
    <w:name w:val="List Table 4"/>
    <w:basedOn w:val="775"/>
    <w:uiPriority w:val="99"/>
    <w:qFormat/>
    <w:pPr>
      <w:spacing w:after="0" w:line="240" w:lineRule="auto"/>
    </w:pPr>
    <w:tblPr/>
  </w:style>
  <w:style w:type="table" w:styleId="848" w:customStyle="1">
    <w:name w:val="List Table 5 Dark"/>
    <w:basedOn w:val="775"/>
    <w:uiPriority w:val="99"/>
    <w:qFormat/>
    <w:pPr>
      <w:spacing w:after="0" w:line="240" w:lineRule="auto"/>
    </w:pPr>
    <w:tblPr/>
  </w:style>
  <w:style w:type="table" w:styleId="849" w:customStyle="1">
    <w:name w:val="List Table 6 Colorful"/>
    <w:basedOn w:val="775"/>
    <w:uiPriority w:val="99"/>
    <w:qFormat/>
    <w:pPr>
      <w:spacing w:after="0" w:line="240" w:lineRule="auto"/>
    </w:pPr>
    <w:tblPr/>
  </w:style>
  <w:style w:type="table" w:styleId="850" w:customStyle="1">
    <w:name w:val="List Table 7 Colorful"/>
    <w:basedOn w:val="775"/>
    <w:uiPriority w:val="99"/>
    <w:qFormat/>
    <w:pPr>
      <w:spacing w:after="0" w:line="240" w:lineRule="auto"/>
    </w:pPr>
    <w:tblPr/>
  </w:style>
  <w:style w:type="paragraph" w:styleId="851" w:customStyle="1">
    <w:name w:val="TOC Heading"/>
    <w:uiPriority w:val="39"/>
    <w:unhideWhenUsed/>
    <w:qFormat/>
    <w:rPr>
      <w:rFonts w:hint="default" w:ascii="Times New Roman" w:hAnsi="Times New Roman" w:eastAsia="宋体" w:cs="Times New Roman"/>
    </w:rPr>
  </w:style>
  <w:style w:type="paragraph" w:styleId="852" w:customStyle="1">
    <w:name w:val="正文12"/>
    <w:next w:val="853"/>
    <w:link w:val="857"/>
    <w:uiPriority w:val="0"/>
    <w:qFormat/>
    <w:pPr>
      <w:jc w:val="both"/>
      <w:widowControl w:val="off"/>
    </w:pPr>
    <w:rPr>
      <w:rFonts w:hint="default" w:ascii="Calibri" w:hAnsi="Calibri" w:eastAsia="Calibri" w:cs="Times New Roman"/>
      <w:sz w:val="21"/>
      <w:szCs w:val="24"/>
      <w:lang w:eastAsia="zh-CN"/>
    </w:rPr>
  </w:style>
  <w:style w:type="paragraph" w:styleId="853" w:customStyle="1">
    <w:name w:val="脚注文本1"/>
    <w:basedOn w:val="854"/>
    <w:next w:val="856"/>
    <w:uiPriority w:val="0"/>
    <w:qFormat/>
    <w:rPr>
      <w:sz w:val="18"/>
      <w:szCs w:val="18"/>
    </w:rPr>
  </w:style>
  <w:style w:type="paragraph" w:styleId="854" w:customStyle="1">
    <w:name w:val="正文1"/>
    <w:basedOn w:val="740"/>
    <w:next w:val="855"/>
    <w:uiPriority w:val="99"/>
    <w:qFormat/>
    <w:pPr>
      <w:ind w:left="360" w:firstLine="420"/>
      <w:jc w:val="left"/>
      <w:spacing w:line="360" w:lineRule="auto"/>
      <w:widowControl/>
    </w:pPr>
    <w:rPr>
      <w:rFonts w:ascii="宋体" w:cs="宋体"/>
      <w:szCs w:val="20"/>
    </w:rPr>
  </w:style>
  <w:style w:type="paragraph" w:styleId="855" w:customStyle="1">
    <w:name w:val="目录 11"/>
    <w:basedOn w:val="820"/>
    <w:next w:val="854"/>
    <w:uiPriority w:val="0"/>
    <w:qFormat/>
    <w:pPr>
      <w:jc w:val="left"/>
      <w:spacing w:after="100" w:line="259" w:lineRule="auto"/>
      <w:widowControl/>
    </w:pPr>
    <w:rPr>
      <w:rFonts w:ascii="Calibri" w:hAnsi="Calibri"/>
      <w:sz w:val="22"/>
      <w:szCs w:val="22"/>
    </w:rPr>
  </w:style>
  <w:style w:type="paragraph" w:styleId="856" w:customStyle="1">
    <w:name w:val="索引 51"/>
    <w:basedOn w:val="852"/>
    <w:next w:val="854"/>
    <w:uiPriority w:val="0"/>
    <w:qFormat/>
    <w:pPr>
      <w:ind w:left="798"/>
      <w:jc w:val="left"/>
    </w:pPr>
  </w:style>
  <w:style w:type="character" w:styleId="857" w:customStyle="1">
    <w:name w:val="NormalCharacter1"/>
    <w:link w:val="852"/>
    <w:uiPriority w:val="0"/>
    <w:qFormat/>
    <w:rPr>
      <w:rFonts w:ascii="Calibri" w:hAnsi="Calibri" w:eastAsia="Calibri" w:cs="Times New Roman"/>
      <w:sz w:val="21"/>
      <w:szCs w:val="24"/>
      <w:lang w:val="en-US" w:eastAsia="zh-CN" w:bidi="ar-SA"/>
    </w:rPr>
  </w:style>
  <w:style w:type="paragraph" w:styleId="858" w:customStyle="1">
    <w:name w:val="正文首行缩进11"/>
    <w:next w:val="859"/>
    <w:uiPriority w:val="0"/>
    <w:qFormat/>
    <w:pPr>
      <w:ind w:firstLine="420"/>
      <w:jc w:val="both"/>
      <w:spacing w:after="120"/>
      <w:widowControl w:val="off"/>
    </w:pPr>
    <w:rPr>
      <w:rFonts w:hint="default" w:ascii="仿宋_GB2312" w:hAnsi="Times New Roman" w:eastAsia="仿宋_GB2312" w:cs="Times New Roman"/>
      <w:sz w:val="30"/>
      <w:szCs w:val="30"/>
      <w:lang w:eastAsia="zh-CN"/>
    </w:rPr>
  </w:style>
  <w:style w:type="paragraph" w:styleId="859" w:customStyle="1">
    <w:name w:val="正文首行缩进 211"/>
    <w:uiPriority w:val="99"/>
    <w:qFormat/>
    <w:pPr>
      <w:ind w:firstLine="420"/>
      <w:jc w:val="both"/>
      <w:spacing w:line="360" w:lineRule="auto"/>
      <w:widowControl w:val="off"/>
    </w:pPr>
    <w:rPr>
      <w:rFonts w:hint="default" w:ascii="宋体" w:hAnsi="宋体" w:eastAsia="Calibri" w:cs="Times New Roman"/>
      <w:sz w:val="21"/>
      <w:szCs w:val="24"/>
      <w:lang w:eastAsia="zh-CN"/>
    </w:rPr>
  </w:style>
  <w:style w:type="paragraph" w:styleId="860" w:customStyle="1">
    <w:name w:val="正文文本1"/>
    <w:basedOn w:val="861"/>
    <w:next w:val="867"/>
    <w:uiPriority w:val="0"/>
    <w:qFormat/>
    <w:pPr>
      <w:spacing w:after="120"/>
    </w:pPr>
  </w:style>
  <w:style w:type="paragraph" w:styleId="861" w:customStyle="1">
    <w:name w:val="正文111"/>
    <w:next w:val="862"/>
    <w:uiPriority w:val="0"/>
    <w:qFormat/>
    <w:pPr>
      <w:jc w:val="both"/>
      <w:widowControl w:val="off"/>
    </w:pPr>
    <w:rPr>
      <w:rFonts w:hint="default" w:ascii="Times New Roman" w:hAnsi="Times New Roman" w:eastAsia="宋体" w:cs="Times New Roman"/>
      <w:sz w:val="21"/>
      <w:szCs w:val="24"/>
      <w:lang w:eastAsia="zh-CN"/>
    </w:rPr>
  </w:style>
  <w:style w:type="paragraph" w:styleId="862" w:customStyle="1">
    <w:name w:val="正文首行缩进1"/>
    <w:basedOn w:val="863"/>
    <w:next w:val="864"/>
    <w:uiPriority w:val="0"/>
    <w:qFormat/>
    <w:pPr>
      <w:ind w:firstLine="420"/>
      <w:jc w:val="both"/>
      <w:spacing w:after="120"/>
      <w:widowControl w:val="off"/>
    </w:pPr>
    <w:rPr>
      <w:rFonts w:ascii="Calibri" w:hAnsi="Calibri" w:eastAsia="Calibri"/>
      <w:sz w:val="21"/>
      <w:szCs w:val="24"/>
      <w:lang w:eastAsia="zh-CN"/>
    </w:rPr>
  </w:style>
  <w:style w:type="paragraph" w:styleId="863" w:customStyle="1">
    <w:name w:val="正文文本11"/>
    <w:next w:val="740"/>
    <w:uiPriority w:val="0"/>
    <w:qFormat/>
    <w:pPr>
      <w:jc w:val="both"/>
      <w:spacing w:after="120"/>
      <w:widowControl w:val="off"/>
    </w:pPr>
    <w:rPr>
      <w:rFonts w:hint="default" w:ascii="Calibri" w:hAnsi="Calibri" w:eastAsia="Calibri" w:cs="Times New Roman"/>
      <w:sz w:val="21"/>
      <w:szCs w:val="24"/>
      <w:lang w:eastAsia="zh-CN"/>
    </w:rPr>
  </w:style>
  <w:style w:type="paragraph" w:styleId="864" w:customStyle="1">
    <w:name w:val="正文首行缩进 21"/>
    <w:basedOn w:val="865"/>
    <w:uiPriority w:val="99"/>
    <w:unhideWhenUsed/>
    <w:qFormat/>
    <w:pPr>
      <w:ind w:firstLine="420"/>
    </w:pPr>
  </w:style>
  <w:style w:type="paragraph" w:styleId="865" w:customStyle="1">
    <w:name w:val="正文文本缩进12"/>
    <w:basedOn w:val="740"/>
    <w:next w:val="866"/>
    <w:uiPriority w:val="0"/>
    <w:qFormat/>
    <w:pPr>
      <w:ind w:left="420"/>
      <w:spacing w:after="120"/>
    </w:pPr>
    <w:rPr>
      <w:sz w:val="24"/>
    </w:rPr>
  </w:style>
  <w:style w:type="paragraph" w:styleId="866" w:customStyle="1">
    <w:name w:val="寄信人地址11"/>
    <w:uiPriority w:val="0"/>
    <w:qFormat/>
    <w:pPr>
      <w:jc w:val="both"/>
      <w:widowControl w:val="off"/>
    </w:pPr>
    <w:rPr>
      <w:rFonts w:hint="default" w:ascii="Arial" w:hAnsi="Arial" w:eastAsia="宋体" w:cs="Times New Roman"/>
      <w:sz w:val="21"/>
      <w:szCs w:val="24"/>
      <w:lang w:eastAsia="zh-CN"/>
    </w:rPr>
  </w:style>
  <w:style w:type="paragraph" w:styleId="867" w:customStyle="1">
    <w:name w:val="一级条标题"/>
    <w:basedOn w:val="868"/>
    <w:next w:val="7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8" w:customStyle="1">
    <w:name w:val="章标题"/>
    <w:next w:val="85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eastAsia="zh-CN"/>
    </w:rPr>
  </w:style>
  <w:style w:type="paragraph" w:styleId="869" w:customStyle="1">
    <w:name w:val="段"/>
    <w:basedOn w:val="820"/>
    <w:next w:val="740"/>
    <w:uiPriority w:val="0"/>
    <w:qFormat/>
    <w:pPr>
      <w:ind w:firstLine="200"/>
    </w:pPr>
    <w:rPr>
      <w:rFonts w:ascii="宋体"/>
    </w:rPr>
  </w:style>
  <w:style w:type="paragraph" w:styleId="870" w:customStyle="1">
    <w:name w:val="文本块1"/>
    <w:basedOn w:val="861"/>
    <w:next w:val="871"/>
    <w:uiPriority w:val="0"/>
    <w:qFormat/>
    <w:pPr>
      <w:ind w:left="256" w:right="6" w:firstLine="624"/>
    </w:pPr>
    <w:rPr>
      <w:rFonts w:eastAsia="仿宋_GB2312"/>
      <w:sz w:val="28"/>
    </w:rPr>
  </w:style>
  <w:style w:type="paragraph" w:styleId="871" w:customStyle="1">
    <w:name w:val="标题 41"/>
    <w:basedOn w:val="852"/>
    <w:next w:val="820"/>
    <w:uiPriority w:val="0"/>
    <w:qFormat/>
    <w:pPr>
      <w:keepLines/>
      <w:keepNext/>
      <w:spacing w:line="360" w:lineRule="auto"/>
      <w:outlineLvl w:val="3"/>
    </w:pPr>
    <w:rPr>
      <w:rFonts w:ascii="Arial" w:hAnsi="Arial"/>
      <w:b/>
      <w:bCs/>
      <w:szCs w:val="28"/>
    </w:rPr>
  </w:style>
  <w:style w:type="paragraph" w:styleId="872" w:customStyle="1">
    <w:name w:val="标题 21"/>
    <w:basedOn w:val="854"/>
    <w:next w:val="852"/>
    <w:uiPriority w:val="0"/>
    <w:qFormat/>
    <w:pPr>
      <w:numPr>
        <w:ilvl w:val="0"/>
        <w:numId w:val="2"/>
      </w:numPr>
      <w:keepLines/>
      <w:keepNext/>
      <w:spacing w:before="260" w:after="260" w:line="416" w:lineRule="auto"/>
      <w:outlineLvl w:val="1"/>
    </w:pPr>
    <w:rPr>
      <w:rFonts w:ascii="Cambria" w:hAnsi="Cambria"/>
      <w:b/>
      <w:bCs/>
      <w:sz w:val="28"/>
      <w:szCs w:val="32"/>
    </w:rPr>
  </w:style>
  <w:style w:type="character" w:styleId="873" w:customStyle="1">
    <w:name w:val="Heading 4 Char"/>
    <w:basedOn w:val="774"/>
    <w:link w:val="740"/>
    <w:uiPriority w:val="9"/>
    <w:qFormat/>
    <w:rPr>
      <w:rFonts w:ascii="Arial" w:hAnsi="Arial" w:eastAsia="Arial" w:cs="Arial"/>
      <w:b/>
      <w:bCs/>
      <w:sz w:val="26"/>
      <w:szCs w:val="26"/>
    </w:rPr>
  </w:style>
  <w:style w:type="character" w:styleId="874" w:customStyle="1">
    <w:name w:val="Heading 5 Char"/>
    <w:basedOn w:val="774"/>
    <w:link w:val="740"/>
    <w:uiPriority w:val="9"/>
    <w:qFormat/>
    <w:rPr>
      <w:rFonts w:ascii="Arial" w:hAnsi="Arial" w:eastAsia="Arial" w:cs="Arial"/>
      <w:b/>
      <w:bCs/>
      <w:sz w:val="24"/>
      <w:szCs w:val="24"/>
    </w:rPr>
  </w:style>
  <w:style w:type="character" w:styleId="875" w:customStyle="1">
    <w:name w:val="Heading 6 Char"/>
    <w:basedOn w:val="774"/>
    <w:link w:val="740"/>
    <w:uiPriority w:val="9"/>
    <w:qFormat/>
    <w:rPr>
      <w:rFonts w:ascii="Arial" w:hAnsi="Arial" w:eastAsia="Arial" w:cs="Arial"/>
      <w:b/>
      <w:bCs/>
      <w:sz w:val="22"/>
      <w:szCs w:val="22"/>
    </w:rPr>
  </w:style>
  <w:style w:type="character" w:styleId="876" w:customStyle="1">
    <w:name w:val="Heading 7 Char"/>
    <w:basedOn w:val="774"/>
    <w:link w:val="740"/>
    <w:uiPriority w:val="9"/>
    <w:qFormat/>
    <w:rPr>
      <w:rFonts w:ascii="Arial" w:hAnsi="Arial" w:eastAsia="Arial" w:cs="Arial"/>
      <w:b/>
      <w:bCs/>
      <w:i/>
      <w:iCs/>
      <w:sz w:val="22"/>
      <w:szCs w:val="22"/>
    </w:rPr>
  </w:style>
  <w:style w:type="character" w:styleId="877" w:customStyle="1">
    <w:name w:val="Heading 8 Char"/>
    <w:basedOn w:val="774"/>
    <w:link w:val="740"/>
    <w:uiPriority w:val="9"/>
    <w:qFormat/>
    <w:rPr>
      <w:rFonts w:ascii="Arial" w:hAnsi="Arial" w:eastAsia="Arial" w:cs="Arial"/>
      <w:i/>
      <w:iCs/>
      <w:sz w:val="22"/>
      <w:szCs w:val="22"/>
    </w:rPr>
  </w:style>
  <w:style w:type="character" w:styleId="878" w:customStyle="1">
    <w:name w:val="Heading 9 Char"/>
    <w:basedOn w:val="774"/>
    <w:link w:val="740"/>
    <w:uiPriority w:val="9"/>
    <w:qFormat/>
    <w:rPr>
      <w:rFonts w:ascii="Arial" w:hAnsi="Arial" w:eastAsia="Arial" w:cs="Arial"/>
      <w:i/>
      <w:iCs/>
      <w:sz w:val="21"/>
      <w:szCs w:val="21"/>
    </w:rPr>
  </w:style>
  <w:style w:type="character" w:styleId="879" w:customStyle="1">
    <w:name w:val="Title Char"/>
    <w:basedOn w:val="774"/>
    <w:link w:val="740"/>
    <w:uiPriority w:val="10"/>
    <w:qFormat/>
    <w:rPr>
      <w:sz w:val="48"/>
      <w:szCs w:val="48"/>
    </w:rPr>
  </w:style>
  <w:style w:type="character" w:styleId="880" w:customStyle="1">
    <w:name w:val="Subtitle Char"/>
    <w:basedOn w:val="774"/>
    <w:link w:val="740"/>
    <w:uiPriority w:val="11"/>
    <w:qFormat/>
    <w:rPr>
      <w:sz w:val="24"/>
      <w:szCs w:val="24"/>
    </w:rPr>
  </w:style>
  <w:style w:type="character" w:styleId="881" w:customStyle="1">
    <w:name w:val="Quote Char"/>
    <w:link w:val="740"/>
    <w:uiPriority w:val="29"/>
    <w:qFormat/>
    <w:rPr>
      <w:i/>
    </w:rPr>
  </w:style>
  <w:style w:type="character" w:styleId="882" w:customStyle="1">
    <w:name w:val="Intense Quote Char"/>
    <w:link w:val="740"/>
    <w:uiPriority w:val="30"/>
    <w:qFormat/>
    <w:rPr>
      <w:i/>
    </w:rPr>
  </w:style>
  <w:style w:type="character" w:styleId="883" w:customStyle="1">
    <w:name w:val="Endnote Text Char"/>
    <w:link w:val="740"/>
    <w:uiPriority w:val="99"/>
    <w:qFormat/>
    <w:rPr>
      <w:sz w:val="20"/>
    </w:rPr>
  </w:style>
  <w:style w:type="paragraph" w:styleId="884" w:customStyle="1">
    <w:name w:val="TOC 标题1"/>
    <w:uiPriority w:val="39"/>
    <w:unhideWhenUsed/>
    <w:qFormat/>
    <w:rPr>
      <w:rFonts w:hint="default" w:ascii="Times New Roman" w:hAnsi="Times New Roman" w:eastAsia="宋体" w:cs="Times New Roman"/>
      <w:lang w:eastAsia="zh-CN"/>
    </w:rPr>
  </w:style>
  <w:style w:type="paragraph" w:styleId="885" w:customStyle="1">
    <w:name w:val="列出段落1"/>
    <w:basedOn w:val="820"/>
    <w:uiPriority w:val="0"/>
    <w:qFormat/>
    <w:pPr>
      <w:ind w:firstLine="420"/>
    </w:pPr>
  </w:style>
  <w:style w:type="paragraph" w:styleId="886" w:customStyle="1">
    <w:name w:val="首行缩进"/>
    <w:basedOn w:val="740"/>
    <w:next w:val="854"/>
    <w:uiPriority w:val="0"/>
    <w:qFormat/>
    <w:pPr>
      <w:ind w:firstLine="420"/>
      <w:spacing w:line="360" w:lineRule="auto"/>
    </w:pPr>
  </w:style>
  <w:style w:type="character" w:styleId="887" w:customStyle="1">
    <w:name w:val="Heading 1 Char"/>
    <w:basedOn w:val="774"/>
    <w:link w:val="740"/>
    <w:uiPriority w:val="9"/>
    <w:qFormat/>
    <w:rPr>
      <w:rFonts w:ascii="Arial" w:hAnsi="Arial" w:eastAsia="Arial" w:cs="Arial"/>
      <w:sz w:val="40"/>
      <w:szCs w:val="40"/>
    </w:rPr>
  </w:style>
  <w:style w:type="character" w:styleId="888" w:customStyle="1">
    <w:name w:val="Heading 2 Char"/>
    <w:basedOn w:val="774"/>
    <w:link w:val="740"/>
    <w:uiPriority w:val="9"/>
    <w:qFormat/>
    <w:rPr>
      <w:rFonts w:ascii="Arial" w:hAnsi="Arial" w:eastAsia="Arial" w:cs="Arial"/>
      <w:sz w:val="34"/>
    </w:rPr>
  </w:style>
  <w:style w:type="character" w:styleId="889" w:customStyle="1">
    <w:name w:val="Heading 3 Char"/>
    <w:basedOn w:val="774"/>
    <w:link w:val="740"/>
    <w:uiPriority w:val="9"/>
    <w:qFormat/>
    <w:rPr>
      <w:rFonts w:ascii="Arial" w:hAnsi="Arial" w:eastAsia="Arial" w:cs="Arial"/>
      <w:sz w:val="30"/>
      <w:szCs w:val="30"/>
    </w:rPr>
  </w:style>
  <w:style w:type="paragraph" w:styleId="890">
    <w:name w:val="No Spacing"/>
    <w:uiPriority w:val="1"/>
    <w:qFormat/>
    <w:rPr>
      <w:rFonts w:hint="default" w:ascii="Times New Roman" w:hAnsi="Times New Roman" w:eastAsia="宋体" w:cs="Times New Roman"/>
      <w:lang w:eastAsia="zh-CN"/>
    </w:rPr>
  </w:style>
  <w:style w:type="paragraph" w:styleId="891">
    <w:name w:val="Quote"/>
    <w:basedOn w:val="740"/>
    <w:next w:val="740"/>
    <w:link w:val="892"/>
    <w:uiPriority w:val="29"/>
    <w:qFormat/>
    <w:pPr>
      <w:ind w:left="720" w:right="720"/>
    </w:pPr>
    <w:rPr>
      <w:i/>
    </w:rPr>
  </w:style>
  <w:style w:type="character" w:styleId="892" w:customStyle="1">
    <w:name w:val="引用 字符"/>
    <w:link w:val="891"/>
    <w:uiPriority w:val="29"/>
    <w:qFormat/>
    <w:rPr>
      <w:i/>
    </w:rPr>
  </w:style>
  <w:style w:type="paragraph" w:styleId="893">
    <w:name w:val="Intense Quote"/>
    <w:basedOn w:val="740"/>
    <w:next w:val="740"/>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字符"/>
    <w:link w:val="893"/>
    <w:uiPriority w:val="30"/>
    <w:qFormat/>
    <w:rPr>
      <w:i/>
    </w:rPr>
  </w:style>
  <w:style w:type="character" w:styleId="895" w:customStyle="1">
    <w:name w:val="Header Char"/>
    <w:basedOn w:val="774"/>
    <w:link w:val="740"/>
    <w:uiPriority w:val="99"/>
    <w:qFormat/>
  </w:style>
  <w:style w:type="character" w:styleId="896" w:customStyle="1">
    <w:name w:val="Footer Char"/>
    <w:basedOn w:val="774"/>
    <w:link w:val="740"/>
    <w:uiPriority w:val="99"/>
    <w:qFormat/>
  </w:style>
  <w:style w:type="character" w:styleId="897" w:customStyle="1">
    <w:name w:val="Caption Char"/>
    <w:link w:val="740"/>
    <w:uiPriority w:val="99"/>
    <w:qFormat/>
  </w:style>
  <w:style w:type="table" w:styleId="898" w:customStyle="1">
    <w:name w:val="Table Grid Light"/>
    <w:basedOn w:val="775"/>
    <w:uiPriority w:val="59"/>
    <w:qFormat/>
    <w:tblPr/>
  </w:style>
  <w:style w:type="table" w:styleId="899" w:customStyle="1">
    <w:name w:val="无格式表格 11"/>
    <w:basedOn w:val="775"/>
    <w:uiPriority w:val="59"/>
    <w:qFormat/>
    <w:tblPr/>
  </w:style>
  <w:style w:type="table" w:styleId="900" w:customStyle="1">
    <w:name w:val="无格式表格 21"/>
    <w:basedOn w:val="775"/>
    <w:uiPriority w:val="59"/>
    <w:qFormat/>
    <w:tblPr/>
  </w:style>
  <w:style w:type="table" w:styleId="901" w:customStyle="1">
    <w:name w:val="无格式表格 31"/>
    <w:basedOn w:val="775"/>
    <w:uiPriority w:val="99"/>
    <w:qFormat/>
    <w:tblPr/>
  </w:style>
  <w:style w:type="table" w:styleId="902" w:customStyle="1">
    <w:name w:val="无格式表格 41"/>
    <w:basedOn w:val="775"/>
    <w:uiPriority w:val="99"/>
    <w:qFormat/>
    <w:tblPr/>
  </w:style>
  <w:style w:type="table" w:styleId="903" w:customStyle="1">
    <w:name w:val="无格式表格 51"/>
    <w:basedOn w:val="775"/>
    <w:uiPriority w:val="99"/>
    <w:qFormat/>
    <w:tblPr/>
  </w:style>
  <w:style w:type="table" w:styleId="904" w:customStyle="1">
    <w:name w:val="网格表 1 浅色1"/>
    <w:basedOn w:val="775"/>
    <w:uiPriority w:val="99"/>
    <w:qFormat/>
    <w:tblPr/>
  </w:style>
  <w:style w:type="table" w:styleId="905" w:customStyle="1">
    <w:name w:val="Grid Table 1 Light - Accent 1"/>
    <w:basedOn w:val="775"/>
    <w:uiPriority w:val="99"/>
    <w:qFormat/>
    <w:tblPr/>
  </w:style>
  <w:style w:type="table" w:styleId="906" w:customStyle="1">
    <w:name w:val="Grid Table 1 Light - Accent 2"/>
    <w:basedOn w:val="775"/>
    <w:uiPriority w:val="99"/>
    <w:qFormat/>
    <w:tblPr/>
  </w:style>
  <w:style w:type="table" w:styleId="907" w:customStyle="1">
    <w:name w:val="Grid Table 1 Light - Accent 3"/>
    <w:basedOn w:val="775"/>
    <w:uiPriority w:val="99"/>
    <w:qFormat/>
    <w:tblPr/>
  </w:style>
  <w:style w:type="table" w:styleId="908" w:customStyle="1">
    <w:name w:val="Grid Table 1 Light - Accent 4"/>
    <w:basedOn w:val="775"/>
    <w:uiPriority w:val="99"/>
    <w:qFormat/>
    <w:tblPr/>
  </w:style>
  <w:style w:type="table" w:styleId="909" w:customStyle="1">
    <w:name w:val="Grid Table 1 Light - Accent 5"/>
    <w:basedOn w:val="775"/>
    <w:uiPriority w:val="99"/>
    <w:qFormat/>
    <w:tblPr/>
  </w:style>
  <w:style w:type="table" w:styleId="910" w:customStyle="1">
    <w:name w:val="Grid Table 1 Light - Accent 6"/>
    <w:basedOn w:val="775"/>
    <w:uiPriority w:val="99"/>
    <w:qFormat/>
    <w:tblPr/>
  </w:style>
  <w:style w:type="table" w:styleId="911" w:customStyle="1">
    <w:name w:val="网格表 21"/>
    <w:basedOn w:val="775"/>
    <w:uiPriority w:val="99"/>
    <w:qFormat/>
    <w:tblPr/>
  </w:style>
  <w:style w:type="table" w:styleId="912" w:customStyle="1">
    <w:name w:val="Grid Table 2 - Accent 1"/>
    <w:basedOn w:val="775"/>
    <w:uiPriority w:val="99"/>
    <w:qFormat/>
    <w:tblPr/>
  </w:style>
  <w:style w:type="table" w:styleId="913" w:customStyle="1">
    <w:name w:val="Grid Table 2 - Accent 2"/>
    <w:basedOn w:val="775"/>
    <w:uiPriority w:val="99"/>
    <w:qFormat/>
    <w:tblPr/>
  </w:style>
  <w:style w:type="table" w:styleId="914" w:customStyle="1">
    <w:name w:val="Grid Table 2 - Accent 3"/>
    <w:basedOn w:val="775"/>
    <w:uiPriority w:val="99"/>
    <w:qFormat/>
    <w:tblPr/>
  </w:style>
  <w:style w:type="table" w:styleId="915" w:customStyle="1">
    <w:name w:val="Grid Table 2 - Accent 4"/>
    <w:basedOn w:val="775"/>
    <w:uiPriority w:val="99"/>
    <w:qFormat/>
    <w:tblPr/>
  </w:style>
  <w:style w:type="table" w:styleId="916" w:customStyle="1">
    <w:name w:val="Grid Table 2 - Accent 5"/>
    <w:basedOn w:val="775"/>
    <w:uiPriority w:val="99"/>
    <w:qFormat/>
    <w:tblPr/>
  </w:style>
  <w:style w:type="table" w:styleId="917" w:customStyle="1">
    <w:name w:val="Grid Table 2 - Accent 6"/>
    <w:basedOn w:val="775"/>
    <w:uiPriority w:val="99"/>
    <w:qFormat/>
    <w:tblPr/>
  </w:style>
  <w:style w:type="table" w:styleId="918" w:customStyle="1">
    <w:name w:val="网格表 31"/>
    <w:basedOn w:val="775"/>
    <w:uiPriority w:val="99"/>
    <w:qFormat/>
    <w:tblPr/>
  </w:style>
  <w:style w:type="table" w:styleId="919" w:customStyle="1">
    <w:name w:val="Grid Table 3 - Accent 1"/>
    <w:basedOn w:val="775"/>
    <w:uiPriority w:val="99"/>
    <w:qFormat/>
    <w:tblPr/>
  </w:style>
  <w:style w:type="table" w:styleId="920" w:customStyle="1">
    <w:name w:val="Grid Table 3 - Accent 2"/>
    <w:basedOn w:val="775"/>
    <w:uiPriority w:val="99"/>
    <w:qFormat/>
    <w:tblPr/>
  </w:style>
  <w:style w:type="table" w:styleId="921" w:customStyle="1">
    <w:name w:val="Grid Table 3 - Accent 3"/>
    <w:basedOn w:val="775"/>
    <w:uiPriority w:val="99"/>
    <w:qFormat/>
    <w:tblPr/>
  </w:style>
  <w:style w:type="table" w:styleId="922" w:customStyle="1">
    <w:name w:val="Grid Table 3 - Accent 4"/>
    <w:basedOn w:val="775"/>
    <w:uiPriority w:val="99"/>
    <w:qFormat/>
    <w:tblPr/>
  </w:style>
  <w:style w:type="table" w:styleId="923" w:customStyle="1">
    <w:name w:val="Grid Table 3 - Accent 5"/>
    <w:basedOn w:val="775"/>
    <w:uiPriority w:val="99"/>
    <w:qFormat/>
    <w:tblPr/>
  </w:style>
  <w:style w:type="table" w:styleId="924" w:customStyle="1">
    <w:name w:val="Grid Table 3 - Accent 6"/>
    <w:basedOn w:val="775"/>
    <w:uiPriority w:val="99"/>
    <w:qFormat/>
    <w:tblPr/>
  </w:style>
  <w:style w:type="table" w:styleId="925" w:customStyle="1">
    <w:name w:val="网格表 41"/>
    <w:basedOn w:val="775"/>
    <w:uiPriority w:val="59"/>
    <w:qFormat/>
    <w:tblPr/>
  </w:style>
  <w:style w:type="table" w:styleId="926" w:customStyle="1">
    <w:name w:val="Grid Table 4 - Accent 1"/>
    <w:basedOn w:val="775"/>
    <w:uiPriority w:val="59"/>
    <w:qFormat/>
    <w:tblPr/>
  </w:style>
  <w:style w:type="table" w:styleId="927" w:customStyle="1">
    <w:name w:val="Grid Table 4 - Accent 2"/>
    <w:basedOn w:val="775"/>
    <w:uiPriority w:val="59"/>
    <w:qFormat/>
    <w:tblPr/>
  </w:style>
  <w:style w:type="table" w:styleId="928" w:customStyle="1">
    <w:name w:val="Grid Table 4 - Accent 3"/>
    <w:basedOn w:val="775"/>
    <w:uiPriority w:val="59"/>
    <w:qFormat/>
    <w:tblPr/>
  </w:style>
  <w:style w:type="table" w:styleId="929" w:customStyle="1">
    <w:name w:val="Grid Table 4 - Accent 4"/>
    <w:basedOn w:val="775"/>
    <w:uiPriority w:val="59"/>
    <w:qFormat/>
    <w:tblPr/>
  </w:style>
  <w:style w:type="table" w:styleId="930" w:customStyle="1">
    <w:name w:val="Grid Table 4 - Accent 5"/>
    <w:basedOn w:val="775"/>
    <w:uiPriority w:val="59"/>
    <w:qFormat/>
    <w:tblPr/>
  </w:style>
  <w:style w:type="table" w:styleId="931" w:customStyle="1">
    <w:name w:val="Grid Table 4 - Accent 6"/>
    <w:basedOn w:val="775"/>
    <w:uiPriority w:val="59"/>
    <w:qFormat/>
    <w:tblPr/>
  </w:style>
  <w:style w:type="table" w:styleId="932" w:customStyle="1">
    <w:name w:val="网格表 5 深色1"/>
    <w:basedOn w:val="775"/>
    <w:uiPriority w:val="99"/>
    <w:qFormat/>
    <w:tblPr/>
  </w:style>
  <w:style w:type="table" w:styleId="933" w:customStyle="1">
    <w:name w:val="Grid Table 5 Dark- Accent 1"/>
    <w:basedOn w:val="775"/>
    <w:uiPriority w:val="99"/>
    <w:qFormat/>
    <w:tblPr/>
  </w:style>
  <w:style w:type="table" w:styleId="934" w:customStyle="1">
    <w:name w:val="Grid Table 5 Dark - Accent 2"/>
    <w:basedOn w:val="775"/>
    <w:uiPriority w:val="99"/>
    <w:qFormat/>
    <w:tblPr/>
  </w:style>
  <w:style w:type="table" w:styleId="935" w:customStyle="1">
    <w:name w:val="Grid Table 5 Dark - Accent 3"/>
    <w:basedOn w:val="775"/>
    <w:uiPriority w:val="99"/>
    <w:qFormat/>
    <w:tblPr/>
  </w:style>
  <w:style w:type="table" w:styleId="936" w:customStyle="1">
    <w:name w:val="Grid Table 5 Dark- Accent 4"/>
    <w:basedOn w:val="775"/>
    <w:uiPriority w:val="99"/>
    <w:qFormat/>
    <w:tblPr/>
  </w:style>
  <w:style w:type="table" w:styleId="937" w:customStyle="1">
    <w:name w:val="Grid Table 5 Dark - Accent 5"/>
    <w:basedOn w:val="775"/>
    <w:uiPriority w:val="99"/>
    <w:qFormat/>
    <w:tblPr/>
  </w:style>
  <w:style w:type="table" w:styleId="938" w:customStyle="1">
    <w:name w:val="Grid Table 5 Dark - Accent 6"/>
    <w:basedOn w:val="775"/>
    <w:uiPriority w:val="99"/>
    <w:qFormat/>
    <w:tblPr/>
  </w:style>
  <w:style w:type="table" w:styleId="939" w:customStyle="1">
    <w:name w:val="网格表 6 彩色1"/>
    <w:basedOn w:val="775"/>
    <w:uiPriority w:val="99"/>
    <w:qFormat/>
    <w:tblPr/>
  </w:style>
  <w:style w:type="table" w:styleId="940" w:customStyle="1">
    <w:name w:val="Grid Table 6 Colorful - Accent 1"/>
    <w:basedOn w:val="775"/>
    <w:uiPriority w:val="99"/>
    <w:qFormat/>
    <w:tblPr/>
  </w:style>
  <w:style w:type="table" w:styleId="941" w:customStyle="1">
    <w:name w:val="Grid Table 6 Colorful - Accent 2"/>
    <w:basedOn w:val="775"/>
    <w:uiPriority w:val="99"/>
    <w:qFormat/>
    <w:tblPr/>
  </w:style>
  <w:style w:type="table" w:styleId="942" w:customStyle="1">
    <w:name w:val="Grid Table 6 Colorful - Accent 3"/>
    <w:basedOn w:val="775"/>
    <w:uiPriority w:val="99"/>
    <w:qFormat/>
    <w:tblPr/>
  </w:style>
  <w:style w:type="table" w:styleId="943" w:customStyle="1">
    <w:name w:val="Grid Table 6 Colorful - Accent 4"/>
    <w:basedOn w:val="775"/>
    <w:uiPriority w:val="99"/>
    <w:qFormat/>
    <w:tblPr/>
  </w:style>
  <w:style w:type="table" w:styleId="944" w:customStyle="1">
    <w:name w:val="Grid Table 6 Colorful - Accent 5"/>
    <w:basedOn w:val="775"/>
    <w:uiPriority w:val="99"/>
    <w:qFormat/>
    <w:tblPr/>
  </w:style>
  <w:style w:type="table" w:styleId="945" w:customStyle="1">
    <w:name w:val="Grid Table 6 Colorful - Accent 6"/>
    <w:basedOn w:val="775"/>
    <w:uiPriority w:val="99"/>
    <w:qFormat/>
    <w:tblPr/>
  </w:style>
  <w:style w:type="table" w:styleId="946" w:customStyle="1">
    <w:name w:val="网格表 7 彩色1"/>
    <w:basedOn w:val="775"/>
    <w:uiPriority w:val="99"/>
    <w:qFormat/>
    <w:tblPr/>
  </w:style>
  <w:style w:type="table" w:styleId="947" w:customStyle="1">
    <w:name w:val="Grid Table 7 Colorful - Accent 1"/>
    <w:basedOn w:val="775"/>
    <w:uiPriority w:val="99"/>
    <w:qFormat/>
    <w:tblPr/>
  </w:style>
  <w:style w:type="table" w:styleId="948" w:customStyle="1">
    <w:name w:val="Grid Table 7 Colorful - Accent 2"/>
    <w:basedOn w:val="775"/>
    <w:uiPriority w:val="99"/>
    <w:qFormat/>
    <w:tblPr/>
  </w:style>
  <w:style w:type="table" w:styleId="949" w:customStyle="1">
    <w:name w:val="Grid Table 7 Colorful - Accent 3"/>
    <w:basedOn w:val="775"/>
    <w:uiPriority w:val="99"/>
    <w:qFormat/>
    <w:tblPr/>
  </w:style>
  <w:style w:type="table" w:styleId="950" w:customStyle="1">
    <w:name w:val="Grid Table 7 Colorful - Accent 4"/>
    <w:basedOn w:val="775"/>
    <w:uiPriority w:val="99"/>
    <w:qFormat/>
    <w:tblPr/>
  </w:style>
  <w:style w:type="table" w:styleId="951" w:customStyle="1">
    <w:name w:val="Grid Table 7 Colorful - Accent 5"/>
    <w:basedOn w:val="775"/>
    <w:uiPriority w:val="99"/>
    <w:qFormat/>
    <w:tblPr/>
  </w:style>
  <w:style w:type="table" w:styleId="952" w:customStyle="1">
    <w:name w:val="Grid Table 7 Colorful - Accent 6"/>
    <w:basedOn w:val="775"/>
    <w:uiPriority w:val="99"/>
    <w:qFormat/>
    <w:tblPr/>
  </w:style>
  <w:style w:type="table" w:styleId="953" w:customStyle="1">
    <w:name w:val="清单表 1 浅色1"/>
    <w:basedOn w:val="775"/>
    <w:uiPriority w:val="99"/>
    <w:qFormat/>
    <w:tblPr/>
  </w:style>
  <w:style w:type="table" w:styleId="954" w:customStyle="1">
    <w:name w:val="List Table 1 Light - Accent 1"/>
    <w:basedOn w:val="775"/>
    <w:uiPriority w:val="99"/>
    <w:qFormat/>
    <w:tblPr/>
  </w:style>
  <w:style w:type="table" w:styleId="955" w:customStyle="1">
    <w:name w:val="List Table 1 Light - Accent 2"/>
    <w:basedOn w:val="775"/>
    <w:uiPriority w:val="99"/>
    <w:qFormat/>
    <w:tblPr/>
  </w:style>
  <w:style w:type="table" w:styleId="956" w:customStyle="1">
    <w:name w:val="List Table 1 Light - Accent 3"/>
    <w:basedOn w:val="775"/>
    <w:uiPriority w:val="99"/>
    <w:qFormat/>
    <w:tblPr/>
  </w:style>
  <w:style w:type="table" w:styleId="957" w:customStyle="1">
    <w:name w:val="List Table 1 Light - Accent 4"/>
    <w:basedOn w:val="775"/>
    <w:uiPriority w:val="99"/>
    <w:qFormat/>
    <w:tblPr/>
  </w:style>
  <w:style w:type="table" w:styleId="958" w:customStyle="1">
    <w:name w:val="List Table 1 Light - Accent 5"/>
    <w:basedOn w:val="775"/>
    <w:uiPriority w:val="99"/>
    <w:qFormat/>
    <w:tblPr/>
  </w:style>
  <w:style w:type="table" w:styleId="959" w:customStyle="1">
    <w:name w:val="List Table 1 Light - Accent 6"/>
    <w:basedOn w:val="775"/>
    <w:uiPriority w:val="99"/>
    <w:qFormat/>
    <w:tblPr/>
  </w:style>
  <w:style w:type="table" w:styleId="960" w:customStyle="1">
    <w:name w:val="清单表 21"/>
    <w:basedOn w:val="775"/>
    <w:uiPriority w:val="99"/>
    <w:qFormat/>
    <w:tblPr/>
  </w:style>
  <w:style w:type="table" w:styleId="961" w:customStyle="1">
    <w:name w:val="List Table 2 - Accent 1"/>
    <w:basedOn w:val="775"/>
    <w:uiPriority w:val="99"/>
    <w:qFormat/>
    <w:tblPr/>
  </w:style>
  <w:style w:type="table" w:styleId="962" w:customStyle="1">
    <w:name w:val="List Table 2 - Accent 2"/>
    <w:basedOn w:val="775"/>
    <w:uiPriority w:val="99"/>
    <w:qFormat/>
    <w:tblPr/>
  </w:style>
  <w:style w:type="table" w:styleId="963" w:customStyle="1">
    <w:name w:val="List Table 2 - Accent 3"/>
    <w:basedOn w:val="775"/>
    <w:uiPriority w:val="99"/>
    <w:qFormat/>
    <w:tblPr/>
  </w:style>
  <w:style w:type="table" w:styleId="964" w:customStyle="1">
    <w:name w:val="List Table 2 - Accent 4"/>
    <w:basedOn w:val="775"/>
    <w:uiPriority w:val="99"/>
    <w:qFormat/>
    <w:tblPr/>
  </w:style>
  <w:style w:type="table" w:styleId="965" w:customStyle="1">
    <w:name w:val="List Table 2 - Accent 5"/>
    <w:basedOn w:val="775"/>
    <w:uiPriority w:val="99"/>
    <w:qFormat/>
    <w:tblPr/>
  </w:style>
  <w:style w:type="table" w:styleId="966" w:customStyle="1">
    <w:name w:val="List Table 2 - Accent 6"/>
    <w:basedOn w:val="775"/>
    <w:uiPriority w:val="99"/>
    <w:qFormat/>
    <w:tblPr/>
  </w:style>
  <w:style w:type="table" w:styleId="967" w:customStyle="1">
    <w:name w:val="清单表 31"/>
    <w:basedOn w:val="775"/>
    <w:uiPriority w:val="99"/>
    <w:qFormat/>
    <w:tblPr/>
  </w:style>
  <w:style w:type="table" w:styleId="968" w:customStyle="1">
    <w:name w:val="List Table 3 - Accent 1"/>
    <w:basedOn w:val="775"/>
    <w:uiPriority w:val="99"/>
    <w:qFormat/>
    <w:tblPr/>
  </w:style>
  <w:style w:type="table" w:styleId="969" w:customStyle="1">
    <w:name w:val="List Table 3 - Accent 2"/>
    <w:basedOn w:val="775"/>
    <w:uiPriority w:val="99"/>
    <w:qFormat/>
    <w:tblPr/>
  </w:style>
  <w:style w:type="table" w:styleId="970" w:customStyle="1">
    <w:name w:val="List Table 3 - Accent 3"/>
    <w:basedOn w:val="775"/>
    <w:uiPriority w:val="99"/>
    <w:qFormat/>
    <w:tblPr/>
  </w:style>
  <w:style w:type="table" w:styleId="971" w:customStyle="1">
    <w:name w:val="List Table 3 - Accent 4"/>
    <w:basedOn w:val="775"/>
    <w:uiPriority w:val="99"/>
    <w:qFormat/>
    <w:tblPr/>
  </w:style>
  <w:style w:type="table" w:styleId="972" w:customStyle="1">
    <w:name w:val="List Table 3 - Accent 5"/>
    <w:basedOn w:val="775"/>
    <w:uiPriority w:val="99"/>
    <w:qFormat/>
    <w:tblPr/>
  </w:style>
  <w:style w:type="table" w:styleId="973" w:customStyle="1">
    <w:name w:val="List Table 3 - Accent 6"/>
    <w:basedOn w:val="775"/>
    <w:uiPriority w:val="99"/>
    <w:qFormat/>
    <w:tblPr/>
  </w:style>
  <w:style w:type="table" w:styleId="974" w:customStyle="1">
    <w:name w:val="清单表 41"/>
    <w:basedOn w:val="775"/>
    <w:uiPriority w:val="99"/>
    <w:qFormat/>
    <w:tblPr/>
  </w:style>
  <w:style w:type="table" w:styleId="975" w:customStyle="1">
    <w:name w:val="List Table 4 - Accent 1"/>
    <w:basedOn w:val="775"/>
    <w:uiPriority w:val="99"/>
    <w:qFormat/>
    <w:tblPr/>
  </w:style>
  <w:style w:type="table" w:styleId="976" w:customStyle="1">
    <w:name w:val="List Table 4 - Accent 2"/>
    <w:basedOn w:val="775"/>
    <w:uiPriority w:val="99"/>
    <w:qFormat/>
    <w:tblPr/>
  </w:style>
  <w:style w:type="table" w:styleId="977" w:customStyle="1">
    <w:name w:val="List Table 4 - Accent 3"/>
    <w:basedOn w:val="775"/>
    <w:uiPriority w:val="99"/>
    <w:qFormat/>
    <w:tblPr/>
  </w:style>
  <w:style w:type="table" w:styleId="978" w:customStyle="1">
    <w:name w:val="List Table 4 - Accent 4"/>
    <w:basedOn w:val="775"/>
    <w:uiPriority w:val="99"/>
    <w:qFormat/>
    <w:tblPr/>
  </w:style>
  <w:style w:type="table" w:styleId="979" w:customStyle="1">
    <w:name w:val="List Table 4 - Accent 5"/>
    <w:basedOn w:val="775"/>
    <w:uiPriority w:val="99"/>
    <w:qFormat/>
    <w:tblPr/>
  </w:style>
  <w:style w:type="table" w:styleId="980" w:customStyle="1">
    <w:name w:val="List Table 4 - Accent 6"/>
    <w:basedOn w:val="775"/>
    <w:uiPriority w:val="99"/>
    <w:qFormat/>
    <w:tblPr/>
  </w:style>
  <w:style w:type="table" w:styleId="981" w:customStyle="1">
    <w:name w:val="清单表 5 深色1"/>
    <w:basedOn w:val="775"/>
    <w:uiPriority w:val="99"/>
    <w:qFormat/>
    <w:tblPr/>
  </w:style>
  <w:style w:type="table" w:styleId="982" w:customStyle="1">
    <w:name w:val="List Table 5 Dark - Accent 1"/>
    <w:basedOn w:val="775"/>
    <w:uiPriority w:val="99"/>
    <w:qFormat/>
    <w:tblPr/>
  </w:style>
  <w:style w:type="table" w:styleId="983" w:customStyle="1">
    <w:name w:val="List Table 5 Dark - Accent 2"/>
    <w:basedOn w:val="775"/>
    <w:uiPriority w:val="99"/>
    <w:qFormat/>
    <w:tblPr/>
  </w:style>
  <w:style w:type="table" w:styleId="984" w:customStyle="1">
    <w:name w:val="List Table 5 Dark - Accent 3"/>
    <w:basedOn w:val="775"/>
    <w:uiPriority w:val="99"/>
    <w:qFormat/>
    <w:tblPr/>
  </w:style>
  <w:style w:type="table" w:styleId="985" w:customStyle="1">
    <w:name w:val="List Table 5 Dark - Accent 4"/>
    <w:basedOn w:val="775"/>
    <w:uiPriority w:val="99"/>
    <w:qFormat/>
    <w:tblPr/>
  </w:style>
  <w:style w:type="table" w:styleId="986" w:customStyle="1">
    <w:name w:val="List Table 5 Dark - Accent 5"/>
    <w:basedOn w:val="775"/>
    <w:uiPriority w:val="99"/>
    <w:qFormat/>
    <w:tblPr/>
  </w:style>
  <w:style w:type="table" w:styleId="987" w:customStyle="1">
    <w:name w:val="List Table 5 Dark - Accent 6"/>
    <w:basedOn w:val="775"/>
    <w:uiPriority w:val="99"/>
    <w:qFormat/>
    <w:tblPr/>
  </w:style>
  <w:style w:type="table" w:styleId="988" w:customStyle="1">
    <w:name w:val="清单表 6 彩色1"/>
    <w:basedOn w:val="775"/>
    <w:uiPriority w:val="99"/>
    <w:qFormat/>
    <w:tblPr/>
  </w:style>
  <w:style w:type="table" w:styleId="989" w:customStyle="1">
    <w:name w:val="List Table 6 Colorful - Accent 1"/>
    <w:basedOn w:val="775"/>
    <w:uiPriority w:val="99"/>
    <w:qFormat/>
    <w:tblPr/>
  </w:style>
  <w:style w:type="table" w:styleId="990" w:customStyle="1">
    <w:name w:val="List Table 6 Colorful - Accent 2"/>
    <w:basedOn w:val="775"/>
    <w:uiPriority w:val="99"/>
    <w:qFormat/>
    <w:tblPr/>
  </w:style>
  <w:style w:type="table" w:styleId="991" w:customStyle="1">
    <w:name w:val="List Table 6 Colorful - Accent 3"/>
    <w:basedOn w:val="775"/>
    <w:uiPriority w:val="99"/>
    <w:qFormat/>
    <w:tblPr/>
  </w:style>
  <w:style w:type="table" w:styleId="992" w:customStyle="1">
    <w:name w:val="List Table 6 Colorful - Accent 4"/>
    <w:basedOn w:val="775"/>
    <w:uiPriority w:val="99"/>
    <w:qFormat/>
    <w:tblPr/>
  </w:style>
  <w:style w:type="table" w:styleId="993" w:customStyle="1">
    <w:name w:val="List Table 6 Colorful - Accent 5"/>
    <w:basedOn w:val="775"/>
    <w:uiPriority w:val="99"/>
    <w:qFormat/>
    <w:tblPr/>
  </w:style>
  <w:style w:type="table" w:styleId="994" w:customStyle="1">
    <w:name w:val="List Table 6 Colorful - Accent 6"/>
    <w:basedOn w:val="775"/>
    <w:uiPriority w:val="99"/>
    <w:qFormat/>
    <w:tblPr/>
  </w:style>
  <w:style w:type="table" w:styleId="995" w:customStyle="1">
    <w:name w:val="清单表 7 彩色1"/>
    <w:basedOn w:val="775"/>
    <w:uiPriority w:val="99"/>
    <w:qFormat/>
    <w:tblPr/>
  </w:style>
  <w:style w:type="table" w:styleId="996" w:customStyle="1">
    <w:name w:val="List Table 7 Colorful - Accent 1"/>
    <w:basedOn w:val="775"/>
    <w:uiPriority w:val="99"/>
    <w:qFormat/>
    <w:tblPr/>
  </w:style>
  <w:style w:type="table" w:styleId="997" w:customStyle="1">
    <w:name w:val="List Table 7 Colorful - Accent 2"/>
    <w:basedOn w:val="775"/>
    <w:uiPriority w:val="99"/>
    <w:qFormat/>
    <w:tblPr/>
  </w:style>
  <w:style w:type="table" w:styleId="998" w:customStyle="1">
    <w:name w:val="List Table 7 Colorful - Accent 3"/>
    <w:basedOn w:val="775"/>
    <w:uiPriority w:val="99"/>
    <w:qFormat/>
    <w:tblPr/>
  </w:style>
  <w:style w:type="table" w:styleId="999" w:customStyle="1">
    <w:name w:val="List Table 7 Colorful - Accent 4"/>
    <w:basedOn w:val="775"/>
    <w:uiPriority w:val="99"/>
    <w:qFormat/>
    <w:tblPr/>
  </w:style>
  <w:style w:type="table" w:styleId="1000" w:customStyle="1">
    <w:name w:val="List Table 7 Colorful - Accent 5"/>
    <w:basedOn w:val="775"/>
    <w:uiPriority w:val="99"/>
    <w:qFormat/>
    <w:tblPr/>
  </w:style>
  <w:style w:type="table" w:styleId="1001" w:customStyle="1">
    <w:name w:val="List Table 7 Colorful - Accent 6"/>
    <w:basedOn w:val="775"/>
    <w:uiPriority w:val="99"/>
    <w:qFormat/>
    <w:tblPr/>
  </w:style>
  <w:style w:type="table" w:styleId="1002" w:customStyle="1">
    <w:name w:val="Lined - Accent"/>
    <w:basedOn w:val="775"/>
    <w:uiPriority w:val="99"/>
    <w:qFormat/>
    <w:rPr>
      <w:color w:val="404040"/>
    </w:rPr>
    <w:tblPr/>
  </w:style>
  <w:style w:type="table" w:styleId="1003" w:customStyle="1">
    <w:name w:val="Lined - Accent 1"/>
    <w:basedOn w:val="775"/>
    <w:uiPriority w:val="99"/>
    <w:qFormat/>
    <w:rPr>
      <w:color w:val="404040"/>
    </w:rPr>
    <w:tblPr/>
  </w:style>
  <w:style w:type="table" w:styleId="1004" w:customStyle="1">
    <w:name w:val="Lined - Accent 2"/>
    <w:basedOn w:val="775"/>
    <w:uiPriority w:val="99"/>
    <w:qFormat/>
    <w:rPr>
      <w:color w:val="404040"/>
    </w:rPr>
    <w:tblPr/>
  </w:style>
  <w:style w:type="table" w:styleId="1005" w:customStyle="1">
    <w:name w:val="Lined - Accent 3"/>
    <w:basedOn w:val="775"/>
    <w:uiPriority w:val="99"/>
    <w:qFormat/>
    <w:rPr>
      <w:color w:val="404040"/>
    </w:rPr>
    <w:tblPr/>
  </w:style>
  <w:style w:type="table" w:styleId="1006" w:customStyle="1">
    <w:name w:val="Lined - Accent 4"/>
    <w:basedOn w:val="775"/>
    <w:uiPriority w:val="99"/>
    <w:qFormat/>
    <w:rPr>
      <w:color w:val="404040"/>
    </w:rPr>
    <w:tblPr/>
  </w:style>
  <w:style w:type="table" w:styleId="1007" w:customStyle="1">
    <w:name w:val="Lined - Accent 5"/>
    <w:basedOn w:val="775"/>
    <w:uiPriority w:val="99"/>
    <w:qFormat/>
    <w:rPr>
      <w:color w:val="404040"/>
    </w:rPr>
    <w:tblPr/>
  </w:style>
  <w:style w:type="table" w:styleId="1008" w:customStyle="1">
    <w:name w:val="Lined - Accent 6"/>
    <w:basedOn w:val="775"/>
    <w:uiPriority w:val="99"/>
    <w:qFormat/>
    <w:rPr>
      <w:color w:val="404040"/>
    </w:rPr>
    <w:tblPr/>
  </w:style>
  <w:style w:type="table" w:styleId="1009" w:customStyle="1">
    <w:name w:val="Bordered &amp; Lined - Accent"/>
    <w:basedOn w:val="775"/>
    <w:uiPriority w:val="99"/>
    <w:qFormat/>
    <w:rPr>
      <w:color w:val="404040"/>
    </w:rPr>
    <w:tblPr/>
  </w:style>
  <w:style w:type="table" w:styleId="1010" w:customStyle="1">
    <w:name w:val="Bordered &amp; Lined - Accent 1"/>
    <w:basedOn w:val="775"/>
    <w:uiPriority w:val="99"/>
    <w:qFormat/>
    <w:rPr>
      <w:color w:val="404040"/>
    </w:rPr>
    <w:tblPr/>
  </w:style>
  <w:style w:type="table" w:styleId="1011" w:customStyle="1">
    <w:name w:val="Bordered &amp; Lined - Accent 2"/>
    <w:basedOn w:val="775"/>
    <w:uiPriority w:val="99"/>
    <w:qFormat/>
    <w:rPr>
      <w:color w:val="404040"/>
    </w:rPr>
    <w:tblPr/>
  </w:style>
  <w:style w:type="table" w:styleId="1012" w:customStyle="1">
    <w:name w:val="Bordered &amp; Lined - Accent 3"/>
    <w:basedOn w:val="775"/>
    <w:uiPriority w:val="99"/>
    <w:qFormat/>
    <w:rPr>
      <w:color w:val="404040"/>
    </w:rPr>
    <w:tblPr/>
  </w:style>
  <w:style w:type="table" w:styleId="1013" w:customStyle="1">
    <w:name w:val="Bordered &amp; Lined - Accent 4"/>
    <w:basedOn w:val="775"/>
    <w:uiPriority w:val="99"/>
    <w:qFormat/>
    <w:rPr>
      <w:color w:val="404040"/>
    </w:rPr>
    <w:tblPr/>
  </w:style>
  <w:style w:type="table" w:styleId="1014" w:customStyle="1">
    <w:name w:val="Bordered &amp; Lined - Accent 5"/>
    <w:basedOn w:val="775"/>
    <w:uiPriority w:val="99"/>
    <w:qFormat/>
    <w:rPr>
      <w:color w:val="404040"/>
    </w:rPr>
    <w:tblPr/>
  </w:style>
  <w:style w:type="table" w:styleId="1015" w:customStyle="1">
    <w:name w:val="Bordered &amp; Lined - Accent 6"/>
    <w:basedOn w:val="775"/>
    <w:uiPriority w:val="99"/>
    <w:qFormat/>
    <w:rPr>
      <w:color w:val="404040"/>
    </w:rPr>
    <w:tblPr/>
  </w:style>
  <w:style w:type="table" w:styleId="1016" w:customStyle="1">
    <w:name w:val="Bordered"/>
    <w:basedOn w:val="775"/>
    <w:uiPriority w:val="99"/>
    <w:qFormat/>
    <w:tblPr/>
  </w:style>
  <w:style w:type="table" w:styleId="1017" w:customStyle="1">
    <w:name w:val="Bordered - Accent 1"/>
    <w:basedOn w:val="775"/>
    <w:uiPriority w:val="99"/>
    <w:qFormat/>
    <w:tblPr/>
  </w:style>
  <w:style w:type="table" w:styleId="1018" w:customStyle="1">
    <w:name w:val="Bordered - Accent 2"/>
    <w:basedOn w:val="775"/>
    <w:uiPriority w:val="99"/>
    <w:qFormat/>
    <w:tblPr/>
  </w:style>
  <w:style w:type="table" w:styleId="1019" w:customStyle="1">
    <w:name w:val="Bordered - Accent 3"/>
    <w:basedOn w:val="775"/>
    <w:uiPriority w:val="99"/>
    <w:qFormat/>
    <w:tblPr/>
  </w:style>
  <w:style w:type="table" w:styleId="1020" w:customStyle="1">
    <w:name w:val="Bordered - Accent 4"/>
    <w:basedOn w:val="775"/>
    <w:uiPriority w:val="99"/>
    <w:qFormat/>
    <w:tblPr/>
  </w:style>
  <w:style w:type="table" w:styleId="1021" w:customStyle="1">
    <w:name w:val="Bordered - Accent 5"/>
    <w:basedOn w:val="775"/>
    <w:uiPriority w:val="99"/>
    <w:qFormat/>
    <w:tblPr/>
  </w:style>
  <w:style w:type="table" w:styleId="1022" w:customStyle="1">
    <w:name w:val="Bordered - Accent 6"/>
    <w:basedOn w:val="775"/>
    <w:uiPriority w:val="99"/>
    <w:qFormat/>
    <w:tblPr/>
  </w:style>
  <w:style w:type="character" w:styleId="1023" w:customStyle="1">
    <w:name w:val="Footnote Text Char"/>
    <w:link w:val="740"/>
    <w:uiPriority w:val="99"/>
    <w:qFormat/>
    <w:rPr>
      <w:sz w:val="18"/>
    </w:rPr>
  </w:style>
  <w:style w:type="paragraph" w:styleId="1024" w:customStyle="1">
    <w:name w:val="TOC 标题11"/>
    <w:uiPriority w:val="39"/>
    <w:unhideWhenUsed/>
    <w:qFormat/>
    <w:rPr>
      <w:rFonts w:hint="default" w:ascii="Times New Roman" w:hAnsi="Times New Roman" w:eastAsia="宋体" w:cs="Times New Roman"/>
      <w:lang w:eastAsia="zh-CN"/>
    </w:rPr>
  </w:style>
  <w:style w:type="paragraph" w:styleId="1025" w:customStyle="1">
    <w:name w:val="无间隔11"/>
    <w:uiPriority w:val="0"/>
    <w:qFormat/>
    <w:rPr>
      <w:rFonts w:hint="default" w:ascii="Times New Roman" w:hAnsi="Times New Roman" w:eastAsia="宋体" w:cs="Times New Roman"/>
      <w:sz w:val="22"/>
      <w:szCs w:val="22"/>
    </w:rPr>
  </w:style>
  <w:style w:type="paragraph" w:styleId="1026" w:customStyle="1">
    <w:name w:val="样式 样式 左侧:  2 字符 + 左侧:  0.85 厘米 首行缩进:  2 字符1"/>
    <w:basedOn w:val="740"/>
    <w:uiPriority w:val="0"/>
    <w:qFormat/>
    <w:pPr>
      <w:ind w:left="482" w:firstLine="200"/>
    </w:pPr>
    <w:rPr>
      <w:rFonts w:cs="宋体"/>
      <w:sz w:val="20"/>
      <w:szCs w:val="20"/>
    </w:rPr>
  </w:style>
  <w:style w:type="paragraph" w:styleId="1027" w:customStyle="1">
    <w:name w:val="Default"/>
    <w:uiPriority w:val="0"/>
    <w:qFormat/>
    <w:pPr>
      <w:widowControl w:val="off"/>
    </w:pPr>
    <w:rPr>
      <w:rFonts w:hint="default" w:ascii="宋体" w:hAnsi="Times New Roman" w:eastAsia="宋体" w:cs="宋体"/>
      <w:color w:val="000000"/>
      <w:sz w:val="24"/>
      <w:szCs w:val="24"/>
      <w:lang w:eastAsia="zh-CN"/>
    </w:rPr>
  </w:style>
  <w:style w:type="character" w:styleId="1028" w:customStyle="1">
    <w:name w:val="NormalCharacter11"/>
    <w:link w:val="740"/>
    <w:uiPriority w:val="0"/>
    <w:semiHidden/>
    <w:qFormat/>
  </w:style>
  <w:style w:type="paragraph" w:styleId="1029" w:customStyle="1">
    <w:name w:val="BodyText1"/>
    <w:basedOn w:val="740"/>
    <w:uiPriority w:val="0"/>
    <w:qFormat/>
    <w:pPr>
      <w:spacing w:after="120"/>
    </w:pPr>
  </w:style>
  <w:style w:type="paragraph" w:styleId="1030" w:customStyle="1">
    <w:name w:val="UserStyle_34"/>
    <w:basedOn w:val="740"/>
    <w:uiPriority w:val="0"/>
    <w:qFormat/>
    <w:pPr>
      <w:jc w:val="left"/>
    </w:pPr>
    <w:rPr>
      <w:rFonts w:ascii="宋体" w:hAnsi="宋体"/>
      <w:sz w:val="22"/>
      <w:szCs w:val="22"/>
      <w:lang w:val="zh-CN" w:bidi="zh-CN"/>
    </w:rPr>
  </w:style>
  <w:style w:type="paragraph" w:styleId="1031" w:customStyle="1">
    <w:name w:val="Table Paragraph"/>
    <w:basedOn w:val="1032"/>
    <w:uiPriority w:val="1"/>
    <w:qFormat/>
    <w:rPr>
      <w:rFonts w:ascii="宋体" w:hAnsi="宋体" w:cs="宋体"/>
    </w:rPr>
  </w:style>
  <w:style w:type="paragraph" w:styleId="1032"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3" w:customStyle="1">
    <w:name w:val="Normal New New New"/>
    <w:uiPriority w:val="0"/>
    <w:qFormat/>
    <w:pPr>
      <w:jc w:val="both"/>
      <w:widowControl w:val="off"/>
    </w:pPr>
    <w:rPr>
      <w:rFonts w:hint="default" w:ascii="Times New Roman" w:hAnsi="Times New Roman" w:eastAsia="宋体" w:cs="Times New Roman"/>
      <w:sz w:val="21"/>
      <w:lang w:eastAsia="zh-CN"/>
    </w:rPr>
  </w:style>
  <w:style w:type="paragraph" w:styleId="1034" w:customStyle="1">
    <w:name w:val="UserStyle_33"/>
    <w:next w:val="740"/>
    <w:uiPriority w:val="0"/>
    <w:qFormat/>
    <w:pPr>
      <w:jc w:val="both"/>
    </w:pPr>
    <w:rPr>
      <w:rFonts w:hint="default" w:ascii="Calibri" w:hAnsi="Calibri" w:eastAsia="宋体" w:cs="Times New Roman"/>
      <w:sz w:val="21"/>
      <w:szCs w:val="21"/>
      <w:lang w:eastAsia="zh-CN"/>
    </w:rPr>
  </w:style>
  <w:style w:type="paragraph" w:styleId="1035" w:customStyle="1">
    <w:name w:val="Normal New"/>
    <w:uiPriority w:val="0"/>
    <w:qFormat/>
    <w:pPr>
      <w:jc w:val="both"/>
      <w:widowControl w:val="off"/>
    </w:pPr>
    <w:rPr>
      <w:rFonts w:hint="default" w:ascii="Times New Roman" w:hAnsi="Times New Roman" w:eastAsia="宋体" w:cs="Times New Roman"/>
      <w:sz w:val="21"/>
      <w:lang w:eastAsia="zh-CN"/>
    </w:rPr>
  </w:style>
  <w:style w:type="paragraph" w:styleId="1036" w:customStyle="1">
    <w:name w:val="纯文本1"/>
    <w:basedOn w:val="740"/>
    <w:uiPriority w:val="0"/>
    <w:qFormat/>
    <w:rPr>
      <w:rFonts w:ascii="宋体" w:hAnsi="宋体" w:eastAsia="楷体_GB2312"/>
      <w:sz w:val="26"/>
    </w:rPr>
  </w:style>
  <w:style w:type="paragraph" w:styleId="1037" w:customStyle="1">
    <w:name w:val="DAS正文"/>
    <w:basedOn w:val="740"/>
    <w:uiPriority w:val="0"/>
    <w:qFormat/>
    <w:pPr>
      <w:ind w:right="181" w:firstLine="480"/>
      <w:spacing w:line="360" w:lineRule="auto"/>
    </w:pPr>
    <w:rPr>
      <w:rFonts w:ascii="Verdana" w:hAnsi="Verdana"/>
      <w:sz w:val="24"/>
    </w:rPr>
  </w:style>
  <w:style w:type="paragraph" w:styleId="1038">
    <w:name w:val="List Paragraph"/>
    <w:basedOn w:val="740"/>
    <w:uiPriority w:val="1"/>
    <w:qFormat/>
    <w:pPr>
      <w:ind w:firstLine="420"/>
    </w:pPr>
    <w:rPr>
      <w:rFonts w:ascii="Calibri" w:hAnsi="Calibri" w:cs="Calibri"/>
      <w:szCs w:val="22"/>
    </w:rPr>
  </w:style>
  <w:style w:type="character" w:styleId="1039" w:customStyle="1">
    <w:name w:val="bsharetext"/>
    <w:basedOn w:val="774"/>
    <w:link w:val="740"/>
    <w:uiPriority w:val="0"/>
    <w:qFormat/>
  </w:style>
  <w:style w:type="paragraph" w:styleId="1040" w:customStyle="1">
    <w:name w:val="p0"/>
    <w:basedOn w:val="820"/>
    <w:uiPriority w:val="0"/>
    <w:qFormat/>
    <w:pPr>
      <w:widowControl/>
    </w:pPr>
    <w:rPr>
      <w:szCs w:val="21"/>
    </w:rPr>
  </w:style>
  <w:style w:type="paragraph" w:styleId="1041" w:customStyle="1">
    <w:name w:val="正文13"/>
    <w:next w:val="1042"/>
    <w:uiPriority w:val="0"/>
    <w:qFormat/>
    <w:pPr>
      <w:jc w:val="both"/>
      <w:widowControl w:val="off"/>
    </w:pPr>
    <w:rPr>
      <w:rFonts w:hint="default" w:ascii="Times New Roman" w:hAnsi="Times New Roman" w:eastAsia="宋体" w:cs="Times New Roman"/>
      <w:sz w:val="21"/>
      <w:szCs w:val="24"/>
      <w:lang w:eastAsia="zh-CN"/>
    </w:rPr>
  </w:style>
  <w:style w:type="paragraph" w:styleId="1042" w:customStyle="1">
    <w:name w:val="正文文本缩进11"/>
    <w:basedOn w:val="1041"/>
    <w:next w:val="866"/>
    <w:uiPriority w:val="0"/>
    <w:qFormat/>
    <w:pPr>
      <w:ind w:left="420"/>
      <w:spacing w:after="120"/>
    </w:pPr>
  </w:style>
  <w:style w:type="paragraph" w:styleId="1043" w:customStyle="1">
    <w:name w:val="正文112"/>
    <w:next w:val="863"/>
    <w:uiPriority w:val="0"/>
    <w:qFormat/>
    <w:pPr>
      <w:jc w:val="both"/>
      <w:widowControl w:val="off"/>
    </w:pPr>
    <w:rPr>
      <w:rFonts w:hint="default" w:ascii="Times New Roman" w:hAnsi="Times New Roman" w:eastAsia="宋体" w:cs="Times New Roman"/>
      <w:sz w:val="21"/>
      <w:szCs w:val="24"/>
      <w:lang w:eastAsia="zh-CN"/>
    </w:rPr>
  </w:style>
  <w:style w:type="paragraph" w:styleId="1044" w:customStyle="1">
    <w:name w:val="页眉11"/>
    <w:basedOn w:val="740"/>
    <w:uiPriority w:val="0"/>
    <w:qFormat/>
    <w:pPr>
      <w:jc w:val="center"/>
      <w:tabs>
        <w:tab w:val="center" w:pos="4153" w:leader="none"/>
        <w:tab w:val="right" w:pos="8306" w:leader="none"/>
      </w:tabs>
      <w:pBdr>
        <w:bottom w:val="single" w:color="000000" w:sz="6" w:space="1"/>
      </w:pBdr>
    </w:pPr>
    <w:rPr>
      <w:sz w:val="18"/>
      <w:szCs w:val="18"/>
    </w:rPr>
  </w:style>
  <w:style w:type="paragraph" w:styleId="1045" w:customStyle="1">
    <w:name w:val="页脚11"/>
    <w:basedOn w:val="740"/>
    <w:uiPriority w:val="99"/>
    <w:qFormat/>
    <w:pPr>
      <w:jc w:val="left"/>
      <w:tabs>
        <w:tab w:val="center" w:pos="4153" w:leader="none"/>
        <w:tab w:val="right" w:pos="8306" w:leader="none"/>
      </w:tabs>
    </w:pPr>
    <w:rPr>
      <w:sz w:val="18"/>
      <w:szCs w:val="18"/>
    </w:rPr>
  </w:style>
  <w:style w:type="character" w:styleId="1046" w:customStyle="1">
    <w:name w:val="页码1"/>
    <w:link w:val="740"/>
    <w:uiPriority w:val="0"/>
    <w:qFormat/>
    <w:rPr>
      <w:rFonts w:ascii="Times New Roman" w:hAnsi="Times New Roman" w:eastAsia="宋体" w:cs="Times New Roman"/>
      <w:sz w:val="21"/>
      <w:szCs w:val="24"/>
      <w:lang w:val="en-US" w:eastAsia="zh-CN" w:bidi="ar-SA"/>
    </w:rPr>
  </w:style>
  <w:style w:type="paragraph" w:styleId="1047" w:customStyle="1">
    <w:name w:val="页眉1"/>
    <w:basedOn w:val="740"/>
    <w:uiPriority w:val="99"/>
    <w:qFormat/>
    <w:pPr>
      <w:jc w:val="center"/>
      <w:tabs>
        <w:tab w:val="center" w:pos="4153" w:leader="none"/>
        <w:tab w:val="right" w:pos="8306" w:leader="none"/>
      </w:tabs>
      <w:pBdr>
        <w:bottom w:val="single" w:color="000000" w:sz="6" w:space="1"/>
      </w:pBdr>
    </w:pPr>
    <w:rPr>
      <w:rFonts w:ascii="Calibri"/>
      <w:sz w:val="18"/>
      <w:szCs w:val="18"/>
    </w:rPr>
  </w:style>
  <w:style w:type="paragraph" w:styleId="1048" w:customStyle="1">
    <w:name w:val="页脚1"/>
    <w:basedOn w:val="740"/>
    <w:uiPriority w:val="99"/>
    <w:qFormat/>
    <w:pPr>
      <w:jc w:val="left"/>
      <w:tabs>
        <w:tab w:val="center" w:pos="4153" w:leader="none"/>
        <w:tab w:val="right" w:pos="8306" w:leader="none"/>
      </w:tabs>
    </w:pPr>
    <w:rPr>
      <w:rFonts w:ascii="Calibri"/>
      <w:sz w:val="18"/>
      <w:szCs w:val="18"/>
    </w:rPr>
  </w:style>
  <w:style w:type="paragraph" w:styleId="1049" w:customStyle="1">
    <w:name w:val="正文文本111"/>
    <w:basedOn w:val="740"/>
    <w:next w:val="740"/>
    <w:uiPriority w:val="99"/>
    <w:qFormat/>
    <w:pPr>
      <w:spacing w:after="120"/>
    </w:pPr>
    <w:rPr>
      <w:rFonts w:ascii="Calibri"/>
    </w:rPr>
  </w:style>
  <w:style w:type="paragraph" w:styleId="1050" w:customStyle="1">
    <w:name w:val="标题 511"/>
    <w:basedOn w:val="740"/>
    <w:next w:val="1051"/>
    <w:uiPriority w:val="0"/>
    <w:qFormat/>
    <w:pPr>
      <w:keepNext/>
      <w:outlineLvl w:val="4"/>
    </w:pPr>
    <w:rPr>
      <w:rFonts w:ascii="宋体"/>
      <w:color w:val="000000"/>
      <w:sz w:val="28"/>
      <w:szCs w:val="28"/>
    </w:rPr>
  </w:style>
  <w:style w:type="paragraph" w:styleId="1051" w:customStyle="1">
    <w:name w:val="正文缩进1"/>
    <w:basedOn w:val="740"/>
    <w:uiPriority w:val="0"/>
    <w:qFormat/>
    <w:pPr>
      <w:ind w:firstLine="420"/>
    </w:pPr>
    <w:rPr>
      <w:szCs w:val="21"/>
    </w:rPr>
  </w:style>
  <w:style w:type="paragraph" w:styleId="1052" w:customStyle="1">
    <w:name w:val="目录 111"/>
    <w:basedOn w:val="740"/>
    <w:next w:val="740"/>
    <w:uiPriority w:val="39"/>
    <w:unhideWhenUsed/>
    <w:qFormat/>
    <w:pPr>
      <w:jc w:val="left"/>
      <w:spacing w:before="120" w:after="120" w:line="360" w:lineRule="auto"/>
      <w:tabs>
        <w:tab w:val="right" w:pos="8296" w:leader="dot"/>
      </w:tabs>
    </w:pPr>
    <w:rPr>
      <w:rFonts w:ascii="Calibri" w:hAnsi="Calibri" w:cs="Calibri"/>
      <w:b/>
      <w:bCs/>
      <w:caps/>
      <w:sz w:val="20"/>
      <w:szCs w:val="20"/>
    </w:rPr>
  </w:style>
  <w:style w:type="paragraph" w:styleId="1053" w:customStyle="1">
    <w:name w:val="Normal_0_3"/>
    <w:uiPriority w:val="0"/>
    <w:qFormat/>
    <w:rPr>
      <w:rFonts w:hint="default" w:ascii="Times New Roman" w:hAnsi="Times New Roman" w:eastAsia="Times New Roman" w:cs="Times New Roman"/>
      <w:sz w:val="24"/>
      <w:szCs w:val="24"/>
      <w:lang w:eastAsia="zh-CN"/>
    </w:rPr>
  </w:style>
  <w:style w:type="paragraph" w:styleId="1054" w:customStyle="1">
    <w:name w:val="文本块11"/>
    <w:basedOn w:val="1055"/>
    <w:uiPriority w:val="0"/>
    <w:qFormat/>
    <w:pPr>
      <w:ind w:left="256" w:right="6" w:firstLine="624"/>
    </w:pPr>
    <w:rPr>
      <w:rFonts w:ascii="Arial" w:hAnsi="Arial" w:eastAsia="仿宋"/>
      <w:sz w:val="28"/>
    </w:rPr>
  </w:style>
  <w:style w:type="paragraph" w:styleId="1055" w:customStyle="1">
    <w:name w:val="正文1111"/>
    <w:next w:val="10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正文"/>
    <w:basedOn w:val="740"/>
    <w:next w:val="740"/>
    <w:uiPriority w:val="0"/>
    <w:qFormat/>
    <w:pPr>
      <w:ind w:left="1131"/>
      <w:spacing w:line="400" w:lineRule="exact"/>
      <w:widowControl/>
    </w:pPr>
    <w:rPr>
      <w:rFonts w:ascii="Calibri Light" w:hAnsi="Calibri Light" w:eastAsia="华文仿宋"/>
      <w:sz w:val="28"/>
      <w:szCs w:val="28"/>
    </w:rPr>
  </w:style>
  <w:style w:type="table" w:styleId="1057" w:customStyle="1">
    <w:name w:val="网格型111"/>
    <w:uiPriority w:val="0"/>
    <w:qFormat/>
    <w:tblPr/>
  </w:style>
  <w:style w:type="paragraph" w:styleId="1058" w:customStyle="1">
    <w:name w:val="Table Text"/>
    <w:basedOn w:val="740"/>
    <w:uiPriority w:val="0"/>
    <w:semiHidden/>
    <w:qFormat/>
    <w:rPr>
      <w:rFonts w:ascii="宋体" w:hAnsi="宋体" w:cs="宋体"/>
      <w:szCs w:val="21"/>
      <w:lang w:eastAsia="en-US"/>
    </w:rPr>
  </w:style>
  <w:style w:type="table" w:styleId="1059" w:customStyle="1">
    <w:name w:val="Table Normal_0"/>
    <w:uiPriority w:val="0"/>
    <w:unhideWhenUsed/>
    <w:qFormat/>
    <w:tblPr/>
  </w:style>
  <w:style w:type="paragraph" w:styleId="1060" w:customStyle="1">
    <w:name w:val="BlockQuote1"/>
    <w:basedOn w:val="740"/>
    <w:uiPriority w:val="0"/>
    <w:qFormat/>
    <w:pPr>
      <w:ind w:left="256" w:right="6" w:firstLine="624"/>
      <w:jc w:val="left"/>
      <w:widowControl/>
    </w:pPr>
    <w:rPr>
      <w:rFonts w:eastAsia="Times New Roman"/>
      <w:sz w:val="28"/>
    </w:rPr>
  </w:style>
  <w:style w:type="paragraph" w:styleId="1061" w:customStyle="1">
    <w:name w:val="Revision"/>
    <w:uiPriority w:val="99"/>
    <w:unhideWhenUsed/>
    <w:qFormat/>
    <w:rPr>
      <w:rFonts w:hint="default" w:ascii="Times New Roman" w:hAnsi="Times New Roman" w:eastAsia="宋体" w:cs="Times New Roman"/>
      <w:sz w:val="21"/>
      <w:szCs w:val="24"/>
      <w:lang w:eastAsia="zh-CN"/>
    </w:rPr>
  </w:style>
  <w:style w:type="paragraph" w:styleId="1062" w:customStyle="1">
    <w:name w:val="正文文本13"/>
    <w:next w:val="867"/>
    <w:uiPriority w:val="0"/>
    <w:qFormat/>
    <w:pPr>
      <w:jc w:val="both"/>
      <w:widowControl w:val="off"/>
    </w:pPr>
    <w:rPr>
      <w:rFonts w:hint="default" w:ascii="Times New Roman" w:hAnsi="Times New Roman" w:eastAsia="宋体" w:cs="Times New Roman"/>
      <w:sz w:val="21"/>
      <w:szCs w:val="24"/>
      <w:lang w:eastAsia="zh-CN"/>
    </w:rPr>
  </w:style>
  <w:style w:type="paragraph" w:styleId="1063" w:customStyle="1">
    <w:name w:val="普通(网站)121"/>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eastAsia="zh-CN"/>
    </w:rPr>
  </w:style>
  <w:style w:type="paragraph" w:styleId="1064" w:customStyle="1">
    <w:name w:val="正文113"/>
    <w:next w:val="7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customStyle="1">
    <w:name w:val="正文文本12"/>
    <w:basedOn w:val="740"/>
    <w:next w:val="740"/>
    <w:uiPriority w:val="0"/>
    <w:qFormat/>
  </w:style>
  <w:style w:type="paragraph" w:styleId="1066" w:customStyle="1">
    <w:name w:val="文本块12"/>
    <w:basedOn w:val="740"/>
    <w:uiPriority w:val="0"/>
    <w:qFormat/>
    <w:pPr>
      <w:ind w:left="1440" w:right="1440"/>
      <w:spacing w:after="120"/>
    </w:pPr>
  </w:style>
  <w:style w:type="table" w:styleId="1067" w:customStyle="1">
    <w:name w:val="Table Normal"/>
    <w:uiPriority w:val="0"/>
    <w:unhideWhenUsed/>
    <w:qFormat/>
    <w:tbl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~梅</dc:creator>
  <cp:lastModifiedBy>李澄</cp:lastModifiedBy>
  <cp:revision>8</cp:revision>
  <dcterms:created xsi:type="dcterms:W3CDTF">2026-03-16T01:27:00Z</dcterms:created>
  <dcterms:modified xsi:type="dcterms:W3CDTF">2026-08-21T01:46:22Z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eyJoZGlkIjoiYmNhMTI4ZGM3OWUwMjQxYjU0NjJjYWIxMWViMTc2ZmEiLCJ1c2VySWQiOiI1MTAwMTIyMDkifQ==</vt:lpwstr>
  </property>
  <property fmtid="{D5CDD505-2E9C-101B-9397-08002B2CF9AE}" pid="3" name="KSOProductBuildVer">
    <vt:lpwstr>2052-12.1.0.28043</vt:lpwstr>
  </property>
  <property fmtid="{D5CDD505-2E9C-101B-9397-08002B2CF9AE}" pid="4" name="ICV">
    <vt:lpwstr>4C5AE9ED97174526B71750EF346A9BEC_12</vt:lpwstr>
  </property>
</Properties>
</file>