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0"/>
        <w:jc w:val="center"/>
        <w:keepLines w:val="0"/>
        <w:keepNext w:val="0"/>
        <w:pageBreakBefore w:val="0"/>
        <w:spacing w:before="4321" w:after="2881" w:line="360" w:lineRule="auto"/>
        <w:widowControl w:val="off"/>
        <w:rPr>
          <w:rFonts w:ascii="宋体" w:hAnsi="宋体" w:eastAsia="宋体"/>
          <w:b/>
          <w:sz w:val="112"/>
          <w:szCs w:val="112"/>
          <w:highlight w:val="none"/>
        </w:rPr>
      </w:pPr>
      <w:r>
        <w:rPr>
          <w:rFonts w:ascii="宋体" w:hAnsi="宋体" w:eastAsia="宋体"/>
          <w:b/>
          <w:sz w:val="112"/>
          <w:szCs w:val="112"/>
          <w:highlight w:val="none"/>
        </w:rPr>
        <w:t xml:space="preserve">招标文件</w:t>
      </w:r>
      <w:r/>
    </w:p>
    <w:p>
      <w:pPr>
        <w:pStyle w:val="810"/>
        <w:ind w:left="850" w:right="0" w:firstLine="0"/>
        <w:keepLines w:val="0"/>
        <w:keepNext w:val="0"/>
        <w:pageBreakBefore w:val="0"/>
        <w:spacing w:before="1081" w:line="360" w:lineRule="auto"/>
        <w:widowControl w:val="off"/>
        <w:rPr>
          <w:rFonts w:ascii="Times New Roman" w:hAnsi="Times New Roman" w:eastAsia="宋体"/>
          <w:color w:val="000000"/>
          <w:sz w:val="32"/>
          <w:highlight w:val="none"/>
        </w:rPr>
      </w:pPr>
      <w:r>
        <w:rPr>
          <w:rFonts w:ascii="Times New Roman" w:hAnsi="Times New Roman" w:eastAsia="宋体"/>
          <w:color w:val="000000"/>
          <w:sz w:val="32"/>
          <w:highlight w:val="none"/>
          <w:lang w:eastAsia="zh-CN"/>
        </w:rPr>
        <w:t xml:space="preserve">项目名称：</w:t>
      </w:r>
      <w:r>
        <w:rPr>
          <w:rFonts w:hint="eastAsia" w:ascii="Times New Roman" w:hAnsi="Times New Roman" w:eastAsia="宋体"/>
          <w:color w:val="000000"/>
          <w:sz w:val="32"/>
          <w:highlight w:val="none"/>
          <w:lang w:eastAsia="zh-CN"/>
        </w:rPr>
        <w:t xml:space="preserve">沛县鹿楼镇“五网协同”市场化保洁运营项目</w:t>
      </w:r>
      <w:r/>
    </w:p>
    <w:p>
      <w:pPr>
        <w:pStyle w:val="810"/>
        <w:ind w:left="850" w:right="0" w:firstLine="0"/>
        <w:keepLines w:val="0"/>
        <w:keepNext w:val="0"/>
        <w:pageBreakBefore w:val="0"/>
        <w:spacing w:line="360" w:lineRule="auto"/>
        <w:widowControl w:val="off"/>
        <w:rPr>
          <w:rFonts w:hint="eastAsia"/>
          <w:color w:val="000000"/>
          <w:sz w:val="32"/>
          <w:highlight w:val="none"/>
        </w:rPr>
      </w:pPr>
      <w:r>
        <w:rPr>
          <w:rFonts w:ascii="Times New Roman" w:hAnsi="Times New Roman" w:eastAsia="宋体"/>
          <w:color w:val="000000"/>
          <w:sz w:val="32"/>
          <w:highlight w:val="none"/>
        </w:rPr>
        <w:t xml:space="preserve">项目编号：</w:t>
      </w:r>
      <w:r>
        <w:rPr>
          <w:rFonts w:hint="eastAsia" w:cs="Times New Roman"/>
          <w:i w:val="0"/>
          <w:iCs w:val="0"/>
          <w:caps w:val="0"/>
          <w:smallCaps w:val="0"/>
          <w:color w:val="auto"/>
          <w:spacing w:val="0"/>
          <w:sz w:val="32"/>
          <w:szCs w:val="32"/>
          <w:highlight w:val="none"/>
          <w:u w:val="single"/>
          <w:lang w:val="en-US" w:eastAsia="zh-CN"/>
        </w:rPr>
        <w:t xml:space="preserve">JSZC-320322043-JITC-G2026-0281 </w:t>
      </w:r>
      <w:r/>
    </w:p>
    <w:p>
      <w:pPr>
        <w:pStyle w:val="810"/>
        <w:ind w:left="850" w:right="0" w:firstLine="0"/>
        <w:keepLines w:val="0"/>
        <w:keepNext w:val="0"/>
        <w:pageBreakBefore w:val="0"/>
        <w:spacing w:line="360" w:lineRule="auto"/>
        <w:widowControl w:val="off"/>
        <w:rPr>
          <w:rFonts w:hint="eastAsia"/>
          <w:color w:val="000000"/>
          <w:sz w:val="32"/>
          <w:szCs w:val="32"/>
          <w:highlight w:val="none"/>
          <w:lang w:eastAsia="zh-CN"/>
        </w:rPr>
      </w:pPr>
      <w:r>
        <w:rPr>
          <w:color w:val="000000"/>
          <w:spacing w:val="160"/>
          <w:sz w:val="32"/>
          <w:highlight w:val="none"/>
        </w:rPr>
        <w:t xml:space="preserve">采购</w:t>
      </w:r>
      <w:r>
        <w:rPr>
          <w:color w:val="000000"/>
          <w:spacing w:val="0"/>
          <w:sz w:val="32"/>
          <w:highlight w:val="none"/>
        </w:rPr>
        <w:t xml:space="preserve">人</w:t>
      </w:r>
      <w:r>
        <w:rPr>
          <w:color w:val="000000"/>
          <w:sz w:val="32"/>
          <w:highlight w:val="none"/>
        </w:rPr>
        <w:t xml:space="preserve">：</w:t>
      </w:r>
      <w:r>
        <w:rPr>
          <w:rFonts w:hint="eastAsia"/>
          <w:color w:val="000000"/>
          <w:sz w:val="32"/>
          <w:highlight w:val="none"/>
          <w:lang w:eastAsia="zh-CN"/>
        </w:rPr>
        <w:t xml:space="preserve">沛县鹿楼镇人民政府</w:t>
      </w:r>
      <w:r>
        <w:rPr>
          <w:rFonts w:ascii="宋体" w:hAnsi="宋体"/>
          <w:b/>
          <w:sz w:val="26"/>
          <w:szCs w:val="26"/>
          <w:highlight w:val="none"/>
        </w:rPr>
      </w:r>
      <w:r/>
    </w:p>
    <w:p>
      <w:pPr>
        <w:pStyle w:val="810"/>
        <w:ind w:left="850" w:right="0" w:firstLine="0"/>
        <w:keepLines w:val="0"/>
        <w:keepNext w:val="0"/>
        <w:pageBreakBefore w:val="0"/>
        <w:spacing w:line="360" w:lineRule="auto"/>
        <w:widowControl w:val="off"/>
        <w:rPr>
          <w:rFonts w:ascii="宋体" w:hAnsi="宋体"/>
          <w:b/>
          <w:bCs/>
          <w:sz w:val="26"/>
          <w:szCs w:val="26"/>
          <w:highlight w:val="none"/>
        </w:rPr>
      </w:pPr>
      <w:r>
        <w:rPr>
          <w:rFonts w:hint="eastAsia"/>
          <w:color w:val="000000"/>
          <w:sz w:val="32"/>
          <w:highlight w:val="none"/>
          <w:lang w:eastAsia="zh-CN"/>
        </w:rPr>
      </w:r>
      <w:r>
        <w:rPr>
          <w:rFonts w:ascii="宋体" w:hAnsi="宋体"/>
          <w:color w:val="000000"/>
          <w:sz w:val="32"/>
          <w:szCs w:val="32"/>
          <w:highlight w:val="none"/>
        </w:rPr>
        <w:t xml:space="preserve">采购代理机构：</w:t>
      </w:r>
      <w:r>
        <w:rPr>
          <w:rFonts w:hint="eastAsia" w:ascii="宋体" w:hAnsi="宋体"/>
          <w:color w:val="000000"/>
          <w:spacing w:val="34"/>
          <w:sz w:val="32"/>
          <w:szCs w:val="32"/>
          <w:highlight w:val="none"/>
          <w:lang w:eastAsia="zh-CN"/>
        </w:rPr>
        <w:t xml:space="preserve">江苏省招标中心有限公司</w:t>
      </w:r>
      <w:r>
        <w:rPr>
          <w:rFonts w:ascii="宋体" w:hAnsi="宋体"/>
          <w:b/>
          <w:sz w:val="26"/>
          <w:szCs w:val="26"/>
          <w:highlight w:val="none"/>
        </w:rPr>
      </w:r>
      <w:r/>
    </w:p>
    <w:p>
      <w:pPr>
        <w:pStyle w:val="810"/>
        <w:ind w:firstLine="0"/>
        <w:jc w:val="center"/>
        <w:keepLines w:val="0"/>
        <w:keepNext w:val="0"/>
        <w:pageBreakBefore w:val="0"/>
        <w:spacing w:line="360" w:lineRule="auto"/>
        <w:widowControl w:val="off"/>
        <w:rPr>
          <w:rFonts w:ascii="宋体" w:hAnsi="宋体"/>
          <w:sz w:val="32"/>
          <w:szCs w:val="32"/>
          <w:highlight w:val="none"/>
        </w:rPr>
      </w:pPr>
      <w:r>
        <w:rPr>
          <w:rFonts w:ascii="宋体" w:hAnsi="宋体"/>
          <w:sz w:val="32"/>
          <w:szCs w:val="32"/>
          <w:highlight w:val="none"/>
        </w:rPr>
        <w:t xml:space="preserve">二〇二</w:t>
      </w:r>
      <w:r>
        <w:rPr>
          <w:rFonts w:hint="eastAsia" w:ascii="宋体" w:hAnsi="宋体"/>
          <w:sz w:val="32"/>
          <w:szCs w:val="32"/>
          <w:highlight w:val="none"/>
          <w:lang w:val="en-US" w:eastAsia="zh-CN"/>
        </w:rPr>
        <w:t xml:space="preserve">六</w:t>
      </w:r>
      <w:r>
        <w:rPr>
          <w:rFonts w:ascii="宋体" w:hAnsi="宋体"/>
          <w:sz w:val="32"/>
          <w:szCs w:val="32"/>
          <w:highlight w:val="none"/>
        </w:rPr>
        <w:t xml:space="preserve">年</w:t>
      </w:r>
      <w:r>
        <w:rPr>
          <w:rFonts w:hint="eastAsia" w:ascii="宋体" w:hAnsi="宋体"/>
          <w:sz w:val="32"/>
          <w:szCs w:val="32"/>
          <w:highlight w:val="none"/>
          <w:lang w:val="en-US" w:eastAsia="zh-CN"/>
        </w:rPr>
        <w:t xml:space="preserve">八</w:t>
      </w:r>
      <w:r>
        <w:rPr>
          <w:rFonts w:ascii="宋体" w:hAnsi="宋体"/>
          <w:sz w:val="32"/>
          <w:szCs w:val="32"/>
          <w:highlight w:val="none"/>
        </w:rPr>
        <w:t xml:space="preserve">月</w:t>
      </w:r>
      <w:r/>
    </w:p>
    <w:p>
      <w:pPr>
        <w:pStyle w:val="1034"/>
        <w:ind w:left="0"/>
        <w:rPr>
          <w:rFonts w:eastAsia="宋体"/>
          <w:highlight w:val="none"/>
        </w:rPr>
        <w:sectPr>
          <w:headerReference w:type="default" r:id="rId9"/>
          <w:footerReference w:type="default" r:id="rId11"/>
          <w:footerReference w:type="even" r:id="rId12"/>
          <w:footnotePr/>
          <w:endnotePr/>
          <w:type w:val="nextPage"/>
          <w:pgSz w:w="11906" w:h="16838" w:orient="portrait"/>
          <w:pgMar w:top="1440" w:right="1230" w:bottom="1440" w:left="1230" w:header="851" w:footer="992" w:gutter="0"/>
          <w:pgNumType w:start="1"/>
          <w:cols w:num="1" w:sep="0" w:space="1701" w:equalWidth="1"/>
          <w:docGrid w:linePitch="360"/>
        </w:sectPr>
      </w:pPr>
      <w:r>
        <w:rPr>
          <w:rFonts w:eastAsia="宋体"/>
          <w:highlight w:val="none"/>
        </w:rPr>
      </w:r>
      <w:r/>
    </w:p>
    <w:p>
      <w:pPr>
        <w:pStyle w:val="787"/>
        <w:jc w:val="center"/>
        <w:rPr>
          <w:highlight w:val="none"/>
        </w:rPr>
      </w:pPr>
      <w:r/>
      <w:bookmarkStart w:id="0" w:name="_Toc11190"/>
      <w:r/>
      <w:bookmarkStart w:id="1" w:name="_Toc7731"/>
      <w:r>
        <w:rPr>
          <w:highlight w:val="none"/>
        </w:rPr>
        <w:t xml:space="preserve">目录</w:t>
      </w:r>
      <w:bookmarkEnd w:id="0"/>
      <w:r/>
      <w:bookmarkEnd w:id="1"/>
      <w:r/>
      <w:r/>
    </w:p>
    <w:p>
      <w:pPr>
        <w:pStyle w:val="810"/>
        <w:numPr>
          <w:ilvl w:val="0"/>
          <w:numId w:val="0"/>
        </w:numPr>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lang w:val="en-US" w:eastAsia="zh-CN"/>
        </w:rPr>
        <w:t xml:space="preserve">第一章</w:t>
      </w:r>
      <w:r>
        <w:rPr>
          <w:rFonts w:ascii="宋体" w:hAnsi="宋体"/>
          <w:color w:val="000000"/>
          <w:sz w:val="30"/>
          <w:szCs w:val="30"/>
          <w:highlight w:val="none"/>
        </w:rPr>
        <w:t xml:space="preserve">投标</w:t>
      </w:r>
      <w:r>
        <w:rPr>
          <w:rFonts w:ascii="宋体" w:hAnsi="宋体"/>
          <w:color w:val="000000"/>
          <w:sz w:val="30"/>
          <w:szCs w:val="30"/>
          <w:highlight w:val="none"/>
          <w:lang w:eastAsia="zh-CN"/>
        </w:rPr>
        <w:t xml:space="preserve">邀请</w:t>
      </w:r>
      <w:r/>
    </w:p>
    <w:p>
      <w:pPr>
        <w:pStyle w:val="810"/>
        <w:numPr>
          <w:ilvl w:val="0"/>
          <w:numId w:val="0"/>
        </w:numPr>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lang w:val="en-US" w:eastAsia="zh-CN"/>
        </w:rPr>
        <w:t xml:space="preserve">第二章</w:t>
      </w:r>
      <w:r>
        <w:rPr>
          <w:rFonts w:ascii="宋体" w:hAnsi="宋体"/>
          <w:color w:val="000000"/>
          <w:sz w:val="30"/>
          <w:szCs w:val="30"/>
          <w:highlight w:val="none"/>
        </w:rPr>
        <w:t xml:space="preserve">投标人须知</w:t>
      </w:r>
      <w:r/>
    </w:p>
    <w:p>
      <w:pPr>
        <w:pStyle w:val="810"/>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rPr>
        <w:t xml:space="preserve">第三章投标资料表</w:t>
      </w:r>
      <w:r/>
    </w:p>
    <w:p>
      <w:pPr>
        <w:pStyle w:val="810"/>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rPr>
        <w:t xml:space="preserve">第四章评标标准</w:t>
      </w:r>
      <w:r/>
    </w:p>
    <w:p>
      <w:pPr>
        <w:pStyle w:val="810"/>
        <w:ind w:firstLine="300"/>
        <w:keepLines w:val="0"/>
        <w:keepNext w:val="0"/>
        <w:pageBreakBefore w:val="0"/>
        <w:spacing w:line="480" w:lineRule="auto"/>
        <w:widowControl w:val="off"/>
        <w:rPr>
          <w:rFonts w:ascii="宋体"/>
          <w:color w:val="000000"/>
          <w:sz w:val="30"/>
          <w:szCs w:val="30"/>
          <w:highlight w:val="none"/>
        </w:rPr>
      </w:pPr>
      <w:r>
        <w:rPr>
          <w:rFonts w:ascii="宋体" w:hAnsi="宋体"/>
          <w:color w:val="000000"/>
          <w:sz w:val="30"/>
          <w:szCs w:val="30"/>
          <w:highlight w:val="none"/>
        </w:rPr>
        <w:t xml:space="preserve">第五章拟签订的合同文本</w:t>
      </w:r>
      <w:r/>
    </w:p>
    <w:p>
      <w:pPr>
        <w:pStyle w:val="810"/>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rPr>
        <w:t xml:space="preserve">第六章采购需求</w:t>
      </w:r>
      <w:r/>
    </w:p>
    <w:p>
      <w:pPr>
        <w:pStyle w:val="810"/>
        <w:ind w:firstLine="300"/>
        <w:keepLines w:val="0"/>
        <w:keepNext w:val="0"/>
        <w:pageBreakBefore w:val="0"/>
        <w:spacing w:line="480" w:lineRule="auto"/>
        <w:widowControl w:val="off"/>
        <w:rPr>
          <w:rFonts w:ascii="宋体"/>
          <w:color w:val="000000"/>
          <w:sz w:val="30"/>
          <w:szCs w:val="30"/>
          <w:highlight w:val="none"/>
        </w:rPr>
      </w:pPr>
      <w:r>
        <w:rPr>
          <w:rFonts w:ascii="宋体" w:hAnsi="宋体"/>
          <w:color w:val="000000"/>
          <w:sz w:val="30"/>
          <w:szCs w:val="30"/>
          <w:highlight w:val="none"/>
        </w:rPr>
        <w:t xml:space="preserve">第七章投标文件相关格式</w:t>
      </w:r>
      <w:r/>
    </w:p>
    <w:p>
      <w:pPr>
        <w:pStyle w:val="810"/>
        <w:numPr>
          <w:ilvl w:val="0"/>
          <w:numId w:val="0"/>
        </w:numPr>
        <w:jc w:val="both"/>
        <w:keepLines w:val="0"/>
        <w:keepNext w:val="0"/>
        <w:pageBreakBefore w:val="0"/>
        <w:spacing w:line="360" w:lineRule="auto"/>
        <w:widowControl w:val="off"/>
        <w:rPr>
          <w:rFonts w:ascii="宋体" w:hAnsi="宋体" w:eastAsia="宋体"/>
          <w:b/>
          <w:bCs/>
          <w:color w:val="000000"/>
          <w:sz w:val="32"/>
          <w:szCs w:val="32"/>
          <w:highlight w:val="none"/>
        </w:rPr>
      </w:pPr>
      <w:r>
        <w:rPr>
          <w:rFonts w:ascii="宋体" w:hAnsi="宋体" w:eastAsia="宋体"/>
          <w:b/>
          <w:bCs/>
          <w:color w:val="000000"/>
          <w:sz w:val="32"/>
          <w:szCs w:val="32"/>
          <w:highlight w:val="none"/>
        </w:rPr>
      </w:r>
      <w:r/>
    </w:p>
    <w:p>
      <w:pPr>
        <w:pStyle w:val="787"/>
        <w:keepLines/>
        <w:keepNext/>
        <w:pageBreakBefore w:val="0"/>
        <w:spacing w:after="0"/>
        <w:widowControl/>
        <w:rPr>
          <w:rFonts w:hint="eastAsia"/>
          <w:highlight w:val="none"/>
          <w:lang w:eastAsia="zh-CN"/>
        </w:rPr>
        <w:sectPr>
          <w:footerReference w:type="default" r:id="rId13"/>
          <w:footnotePr/>
          <w:endnotePr/>
          <w:type w:val="nextPage"/>
          <w:pgSz w:w="11906" w:h="16838" w:orient="portrait"/>
          <w:pgMar w:top="1440" w:right="1080" w:bottom="1440" w:left="1080" w:header="851" w:footer="992" w:gutter="0"/>
          <w:cols w:num="1" w:sep="0" w:space="720" w:equalWidth="1"/>
          <w:docGrid w:linePitch="360"/>
        </w:sectPr>
      </w:pPr>
      <w:r/>
      <w:bookmarkStart w:id="2" w:name="_Toc13933"/>
      <w:r/>
      <w:bookmarkStart w:id="3" w:name="_Toc15428"/>
      <w:r/>
      <w:r/>
    </w:p>
    <w:p>
      <w:pPr>
        <w:pStyle w:val="787"/>
        <w:keepLines/>
        <w:keepNext/>
        <w:pageBreakBefore w:val="0"/>
        <w:spacing w:after="0"/>
        <w:widowControl/>
        <w:rPr>
          <w:rFonts w:hint="eastAsia"/>
          <w:highlight w:val="none"/>
        </w:rPr>
      </w:pPr>
      <w:r>
        <w:rPr>
          <w:rFonts w:hint="eastAsia"/>
          <w:highlight w:val="none"/>
          <w:lang w:eastAsia="zh-CN"/>
        </w:rPr>
        <w:t xml:space="preserve">沛县鹿楼镇“五网协同”市场化保洁运营项目</w:t>
      </w:r>
      <w:r>
        <w:rPr>
          <w:rFonts w:hint="eastAsia"/>
          <w:highlight w:val="none"/>
        </w:rPr>
        <w:t xml:space="preserve">招标文件</w:t>
      </w:r>
      <w:bookmarkEnd w:id="2"/>
      <w:r/>
      <w:bookmarkEnd w:id="3"/>
      <w:r/>
      <w:r/>
    </w:p>
    <w:p>
      <w:pPr>
        <w:ind w:left="0" w:right="0" w:firstLine="567"/>
        <w:rPr>
          <w:sz w:val="22"/>
          <w:szCs w:val="18"/>
          <w:highlight w:val="none"/>
        </w:rPr>
      </w:pPr>
      <w:r>
        <w:rPr>
          <w:sz w:val="22"/>
          <w:szCs w:val="18"/>
          <w:highlight w:val="none"/>
        </w:rPr>
        <w:t xml:space="preserve">遵照政府采购法律法规、制度规定和采购人的采购需求、评标标准、评标办法，编制本项目招标文件。本项目招标文件共分七章：第一章，投标邀请</w:t>
      </w:r>
      <w:r>
        <w:rPr>
          <w:rFonts w:hint="eastAsia"/>
          <w:sz w:val="22"/>
          <w:szCs w:val="18"/>
          <w:highlight w:val="none"/>
          <w:lang w:eastAsia="zh-CN"/>
        </w:rPr>
        <w:t xml:space="preserve">；</w:t>
      </w:r>
      <w:r>
        <w:rPr>
          <w:sz w:val="22"/>
          <w:szCs w:val="18"/>
          <w:highlight w:val="none"/>
        </w:rPr>
        <w:t xml:space="preserve">第二章，投标人须知</w:t>
      </w:r>
      <w:r>
        <w:rPr>
          <w:rFonts w:hint="eastAsia"/>
          <w:sz w:val="22"/>
          <w:szCs w:val="18"/>
          <w:highlight w:val="none"/>
          <w:lang w:eastAsia="zh-CN"/>
        </w:rPr>
        <w:t xml:space="preserve">；</w:t>
      </w:r>
      <w:r>
        <w:rPr>
          <w:sz w:val="22"/>
          <w:szCs w:val="18"/>
          <w:highlight w:val="none"/>
        </w:rPr>
        <w:t xml:space="preserve">第三章，投标资料表</w:t>
      </w:r>
      <w:r>
        <w:rPr>
          <w:rFonts w:hint="eastAsia"/>
          <w:sz w:val="22"/>
          <w:szCs w:val="18"/>
          <w:highlight w:val="none"/>
          <w:lang w:eastAsia="zh-CN"/>
        </w:rPr>
        <w:t xml:space="preserve">；</w:t>
      </w:r>
      <w:r>
        <w:rPr>
          <w:sz w:val="22"/>
          <w:szCs w:val="18"/>
          <w:highlight w:val="none"/>
        </w:rPr>
        <w:t xml:space="preserve">第四章，评标标准</w:t>
      </w:r>
      <w:r>
        <w:rPr>
          <w:rFonts w:hint="eastAsia"/>
          <w:sz w:val="22"/>
          <w:szCs w:val="18"/>
          <w:highlight w:val="none"/>
          <w:lang w:eastAsia="zh-CN"/>
        </w:rPr>
        <w:t xml:space="preserve">；</w:t>
      </w:r>
      <w:r>
        <w:rPr>
          <w:sz w:val="22"/>
          <w:szCs w:val="18"/>
          <w:highlight w:val="none"/>
        </w:rPr>
        <w:t xml:space="preserve">第五章，拟签订的合同文本</w:t>
      </w:r>
      <w:r>
        <w:rPr>
          <w:rFonts w:hint="eastAsia"/>
          <w:sz w:val="22"/>
          <w:szCs w:val="18"/>
          <w:highlight w:val="none"/>
          <w:lang w:eastAsia="zh-CN"/>
        </w:rPr>
        <w:t xml:space="preserve">；</w:t>
      </w:r>
      <w:r>
        <w:rPr>
          <w:sz w:val="22"/>
          <w:szCs w:val="18"/>
          <w:highlight w:val="none"/>
        </w:rPr>
        <w:t xml:space="preserve">第六章，采购需求</w:t>
      </w:r>
      <w:r>
        <w:rPr>
          <w:rFonts w:hint="eastAsia"/>
          <w:sz w:val="22"/>
          <w:szCs w:val="18"/>
          <w:highlight w:val="none"/>
          <w:lang w:eastAsia="zh-CN"/>
        </w:rPr>
        <w:t xml:space="preserve">；</w:t>
      </w:r>
      <w:r>
        <w:rPr>
          <w:sz w:val="22"/>
          <w:szCs w:val="18"/>
          <w:highlight w:val="none"/>
        </w:rPr>
        <w:t xml:space="preserve">第七章，投标文件相关格式。</w:t>
      </w:r>
      <w:r>
        <w:rPr>
          <w:sz w:val="22"/>
          <w:szCs w:val="18"/>
        </w:rPr>
      </w:r>
      <w:r/>
    </w:p>
    <w:p>
      <w:pPr>
        <w:pStyle w:val="788"/>
        <w:numPr>
          <w:ilvl w:val="0"/>
          <w:numId w:val="11"/>
        </w:numPr>
        <w:rPr>
          <w:highlight w:val="none"/>
        </w:rPr>
      </w:pPr>
      <w:r/>
      <w:bookmarkStart w:id="4" w:name="_Toc3089"/>
      <w:r>
        <w:rPr>
          <w:highlight w:val="none"/>
        </w:rPr>
        <w:t xml:space="preserve">投标邀请</w:t>
      </w:r>
      <w:bookmarkEnd w:id="4"/>
      <w:r/>
      <w:r/>
    </w:p>
    <w:p>
      <w:pPr>
        <w:ind w:left="0" w:right="0" w:firstLine="567"/>
        <w:rPr>
          <w:sz w:val="22"/>
          <w:szCs w:val="22"/>
          <w:highlight w:val="none"/>
        </w:rPr>
      </w:pPr>
      <w:r>
        <w:rPr>
          <w:rFonts w:hint="eastAsia"/>
          <w:sz w:val="22"/>
          <w:szCs w:val="22"/>
          <w:highlight w:val="none"/>
          <w:lang w:eastAsia="zh-CN"/>
        </w:rPr>
        <w:t xml:space="preserve">江苏省招标中心有限公司</w:t>
      </w:r>
      <w:r>
        <w:rPr>
          <w:sz w:val="22"/>
          <w:szCs w:val="22"/>
          <w:highlight w:val="none"/>
        </w:rPr>
        <w:t xml:space="preserve">对</w:t>
      </w:r>
      <w:r>
        <w:rPr>
          <w:rFonts w:hint="eastAsia"/>
          <w:sz w:val="22"/>
          <w:szCs w:val="22"/>
          <w:highlight w:val="none"/>
          <w:lang w:eastAsia="zh-CN"/>
        </w:rPr>
        <w:t xml:space="preserve">沛县鹿楼镇“五网协同”市场化保洁运营项目</w:t>
      </w:r>
      <w:r>
        <w:rPr>
          <w:sz w:val="22"/>
          <w:szCs w:val="22"/>
          <w:highlight w:val="none"/>
        </w:rPr>
        <w:t xml:space="preserve">进行公开招标采购，</w:t>
      </w:r>
      <w:r>
        <w:rPr>
          <w:rFonts w:hint="eastAsia"/>
          <w:sz w:val="22"/>
          <w:szCs w:val="22"/>
          <w:highlight w:val="none"/>
          <w:lang w:val="en-US" w:eastAsia="zh-CN"/>
        </w:rPr>
        <w:t xml:space="preserve">现邀请</w:t>
      </w:r>
      <w:r>
        <w:rPr>
          <w:sz w:val="22"/>
          <w:szCs w:val="22"/>
          <w:highlight w:val="none"/>
        </w:rPr>
        <w:t xml:space="preserve">符合相关条件的供应商投标。</w:t>
      </w:r>
      <w:r>
        <w:rPr>
          <w:sz w:val="22"/>
          <w:szCs w:val="22"/>
        </w:rPr>
      </w:r>
      <w:r/>
    </w:p>
    <w:p>
      <w:pPr>
        <w:pStyle w:val="789"/>
        <w:ind w:left="0" w:right="0" w:firstLine="567"/>
        <w:rPr>
          <w:sz w:val="22"/>
          <w:szCs w:val="22"/>
        </w:rPr>
      </w:pPr>
      <w:r>
        <w:rPr>
          <w:sz w:val="22"/>
          <w:szCs w:val="22"/>
        </w:rPr>
        <w:t xml:space="preserve">一、项目名称和项目编号</w:t>
      </w:r>
      <w:r>
        <w:rPr>
          <w:sz w:val="22"/>
          <w:szCs w:val="22"/>
        </w:rPr>
      </w:r>
      <w:r/>
    </w:p>
    <w:p>
      <w:pPr>
        <w:ind w:left="0" w:right="0" w:firstLine="567"/>
        <w:rPr>
          <w:sz w:val="22"/>
          <w:szCs w:val="22"/>
        </w:rPr>
      </w:pPr>
      <w:r>
        <w:rPr>
          <w:sz w:val="22"/>
          <w:szCs w:val="22"/>
        </w:rPr>
        <w:t xml:space="preserve">项目名称：</w:t>
      </w:r>
      <w:r>
        <w:rPr>
          <w:rFonts w:hint="eastAsia"/>
          <w:sz w:val="22"/>
          <w:szCs w:val="22"/>
          <w:lang w:eastAsia="zh-CN"/>
        </w:rPr>
        <w:t xml:space="preserve">沛县鹿楼镇“五网协同”市场化保洁运营项目</w:t>
      </w:r>
      <w:r>
        <w:rPr>
          <w:sz w:val="22"/>
          <w:szCs w:val="22"/>
        </w:rPr>
      </w:r>
      <w:r/>
    </w:p>
    <w:p>
      <w:pPr>
        <w:ind w:left="0" w:right="0" w:firstLine="567"/>
        <w:rPr>
          <w:sz w:val="22"/>
          <w:szCs w:val="22"/>
          <w:highlight w:val="none"/>
        </w:rPr>
      </w:pPr>
      <w:r>
        <w:rPr>
          <w:sz w:val="22"/>
          <w:szCs w:val="22"/>
          <w:highlight w:val="none"/>
        </w:rPr>
        <w:t xml:space="preserve">项目编号：</w:t>
      </w:r>
      <w:r>
        <w:rPr>
          <w:rFonts w:hint="eastAsia"/>
          <w:sz w:val="22"/>
          <w:szCs w:val="22"/>
          <w:highlight w:val="none"/>
          <w:lang w:val="en-US" w:eastAsia="zh-CN"/>
        </w:rPr>
        <w:t xml:space="preserve">JSZC-320322043-JITC-G2026-0281</w:t>
      </w:r>
      <w:r>
        <w:rPr>
          <w:rFonts w:hint="eastAsia" w:cs="Times New Roman"/>
          <w:i w:val="0"/>
          <w:iCs w:val="0"/>
          <w:caps w:val="0"/>
          <w:smallCaps w:val="0"/>
          <w:color w:val="auto"/>
          <w:spacing w:val="0"/>
          <w:sz w:val="22"/>
          <w:szCs w:val="22"/>
          <w:highlight w:val="none"/>
          <w:u w:val="single"/>
          <w:lang w:val="en-US" w:eastAsia="zh-CN"/>
        </w:rPr>
        <w:t xml:space="preserve"> </w:t>
      </w:r>
      <w:r>
        <w:rPr>
          <w:sz w:val="22"/>
          <w:szCs w:val="22"/>
        </w:rPr>
      </w:r>
      <w:r/>
    </w:p>
    <w:p>
      <w:pPr>
        <w:pStyle w:val="789"/>
        <w:numPr>
          <w:ilvl w:val="0"/>
          <w:numId w:val="12"/>
        </w:numPr>
        <w:ind w:left="0" w:right="0" w:firstLine="567"/>
        <w:rPr>
          <w:sz w:val="22"/>
          <w:szCs w:val="22"/>
          <w:highlight w:val="none"/>
        </w:rPr>
      </w:pPr>
      <w:r>
        <w:rPr>
          <w:sz w:val="22"/>
          <w:szCs w:val="22"/>
          <w:highlight w:val="none"/>
        </w:rPr>
        <w:t xml:space="preserve">投标人的资格要求</w:t>
      </w:r>
      <w:r>
        <w:rPr>
          <w:sz w:val="22"/>
          <w:szCs w:val="22"/>
        </w:rPr>
      </w:r>
      <w:r/>
    </w:p>
    <w:p>
      <w:pPr>
        <w:ind w:left="0" w:right="0" w:firstLine="567"/>
        <w:rPr>
          <w:sz w:val="22"/>
          <w:szCs w:val="22"/>
          <w:highlight w:val="none"/>
        </w:rPr>
      </w:pPr>
      <w:r>
        <w:rPr>
          <w:sz w:val="22"/>
          <w:szCs w:val="22"/>
          <w:highlight w:val="none"/>
        </w:rPr>
        <w:t xml:space="preserve">详见</w:t>
      </w:r>
      <w:r>
        <w:rPr>
          <w:rFonts w:hint="eastAsia"/>
          <w:sz w:val="22"/>
          <w:szCs w:val="22"/>
          <w:highlight w:val="none"/>
        </w:rPr>
        <w:t xml:space="preserve">本项目公开招标公告。</w:t>
      </w:r>
      <w:r>
        <w:rPr>
          <w:sz w:val="22"/>
          <w:szCs w:val="22"/>
        </w:rPr>
      </w:r>
      <w:r/>
    </w:p>
    <w:p>
      <w:pPr>
        <w:pStyle w:val="789"/>
        <w:ind w:left="0" w:right="0" w:firstLine="567"/>
        <w:rPr>
          <w:sz w:val="22"/>
          <w:szCs w:val="22"/>
          <w:highlight w:val="none"/>
        </w:rPr>
      </w:pPr>
      <w:r>
        <w:rPr>
          <w:sz w:val="22"/>
          <w:szCs w:val="22"/>
          <w:highlight w:val="none"/>
        </w:rPr>
        <w:t xml:space="preserve">三、获取招标文件</w:t>
      </w:r>
      <w:r>
        <w:rPr>
          <w:sz w:val="22"/>
          <w:szCs w:val="22"/>
        </w:rPr>
      </w:r>
      <w:r/>
    </w:p>
    <w:p>
      <w:pPr>
        <w:ind w:left="0" w:right="0" w:firstLine="567"/>
        <w:rPr>
          <w:sz w:val="22"/>
          <w:szCs w:val="22"/>
          <w:highlight w:val="none"/>
        </w:rPr>
      </w:pPr>
      <w:r>
        <w:rPr>
          <w:sz w:val="22"/>
          <w:szCs w:val="22"/>
          <w:highlight w:val="none"/>
        </w:rPr>
        <w:t xml:space="preserve">1.地点：网上注册登记成功</w:t>
      </w:r>
      <w:r>
        <w:rPr>
          <w:rFonts w:hint="eastAsia"/>
          <w:sz w:val="22"/>
          <w:szCs w:val="22"/>
          <w:highlight w:val="none"/>
          <w:lang w:eastAsia="zh-CN"/>
        </w:rPr>
        <w:t xml:space="preserve">后在</w:t>
      </w:r>
      <w:r>
        <w:rPr>
          <w:sz w:val="22"/>
          <w:szCs w:val="22"/>
          <w:highlight w:val="none"/>
        </w:rPr>
        <w:t xml:space="preserve">系统内免费下载。</w:t>
      </w:r>
      <w:r>
        <w:rPr>
          <w:sz w:val="22"/>
          <w:szCs w:val="22"/>
        </w:rPr>
      </w:r>
      <w:r/>
    </w:p>
    <w:p>
      <w:pPr>
        <w:ind w:left="0" w:right="0" w:firstLine="567"/>
        <w:rPr>
          <w:sz w:val="22"/>
          <w:szCs w:val="22"/>
          <w:highlight w:val="none"/>
        </w:rPr>
      </w:pPr>
      <w:r>
        <w:rPr>
          <w:sz w:val="22"/>
          <w:szCs w:val="22"/>
          <w:highlight w:val="none"/>
        </w:rPr>
        <w:t xml:space="preserve">2.获取方式：本项目采用网上注册登记方式。</w:t>
      </w:r>
      <w:r>
        <w:rPr>
          <w:sz w:val="22"/>
          <w:szCs w:val="22"/>
        </w:rPr>
      </w:r>
      <w:r/>
    </w:p>
    <w:p>
      <w:pPr>
        <w:ind w:left="0" w:right="0" w:firstLine="567"/>
        <w:rPr>
          <w:sz w:val="22"/>
          <w:szCs w:val="22"/>
          <w:highlight w:val="none"/>
        </w:rPr>
      </w:pPr>
      <w:r>
        <w:rPr>
          <w:sz w:val="22"/>
          <w:szCs w:val="22"/>
          <w:highlight w:val="none"/>
        </w:rPr>
        <w:t xml:space="preserve">2.1潜在投标人访问电子招标投标交易平台的网络地址和方法：</w:t>
      </w:r>
      <w:r>
        <w:rPr>
          <w:sz w:val="22"/>
          <w:szCs w:val="22"/>
        </w:rPr>
      </w:r>
      <w:r/>
    </w:p>
    <w:p>
      <w:pPr>
        <w:ind w:left="0" w:right="0" w:firstLine="567"/>
        <w:rPr>
          <w:sz w:val="22"/>
          <w:szCs w:val="22"/>
          <w:highlight w:val="none"/>
        </w:rPr>
      </w:pPr>
      <w:r>
        <w:rPr>
          <w:sz w:val="22"/>
          <w:szCs w:val="22"/>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sz w:val="22"/>
          <w:szCs w:val="22"/>
        </w:rPr>
      </w:r>
      <w:r/>
    </w:p>
    <w:p>
      <w:pPr>
        <w:ind w:left="0" w:right="0" w:firstLine="567"/>
        <w:rPr>
          <w:sz w:val="22"/>
          <w:szCs w:val="22"/>
          <w:highlight w:val="none"/>
        </w:rPr>
      </w:pPr>
      <w:r>
        <w:rPr>
          <w:sz w:val="22"/>
          <w:szCs w:val="22"/>
          <w:highlight w:val="none"/>
        </w:rPr>
        <w:t xml:space="preserve">2.2潜在投标人访问“苏采云”系统的网络地址和方法：“苏采云”系统的网址：http://jszfcg.jsczt.cn/；或进入徐州政府采购网（网址：http://czj.xz.gov.cn/Home/HomeIndex）--业务工作--用户登录，点击“苏采云”进入系统。</w:t>
      </w:r>
      <w:r>
        <w:rPr>
          <w:sz w:val="22"/>
          <w:szCs w:val="22"/>
        </w:rPr>
      </w:r>
      <w:r/>
    </w:p>
    <w:p>
      <w:pPr>
        <w:ind w:left="0" w:right="0" w:firstLine="567"/>
        <w:rPr>
          <w:sz w:val="22"/>
          <w:szCs w:val="22"/>
          <w:highlight w:val="none"/>
        </w:rPr>
      </w:pPr>
      <w:r>
        <w:rPr>
          <w:sz w:val="22"/>
          <w:szCs w:val="22"/>
          <w:highlight w:val="none"/>
        </w:rPr>
        <w:t xml:space="preserve">2.3“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sz w:val="22"/>
          <w:szCs w:val="22"/>
        </w:rPr>
      </w:r>
      <w:r/>
    </w:p>
    <w:p>
      <w:pPr>
        <w:ind w:left="0" w:right="0" w:firstLine="567"/>
        <w:rPr>
          <w:sz w:val="22"/>
          <w:szCs w:val="22"/>
          <w:highlight w:val="none"/>
        </w:rPr>
      </w:pPr>
      <w:r>
        <w:rPr>
          <w:sz w:val="22"/>
          <w:szCs w:val="22"/>
          <w:highlight w:val="none"/>
        </w:rPr>
        <w:t xml:space="preserve">2.4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sz w:val="22"/>
          <w:szCs w:val="22"/>
        </w:rPr>
      </w:r>
      <w:r/>
    </w:p>
    <w:p>
      <w:pPr>
        <w:ind w:left="0" w:right="0" w:firstLine="567"/>
        <w:rPr>
          <w:sz w:val="22"/>
          <w:szCs w:val="22"/>
          <w:highlight w:val="none"/>
        </w:rPr>
      </w:pPr>
      <w:r>
        <w:rPr>
          <w:sz w:val="22"/>
          <w:szCs w:val="22"/>
          <w:highlight w:val="none"/>
        </w:rPr>
        <w:t xml:space="preserve">2.5招标代理机构（采购代理机构）将数据电文形式的招标文件加载至“苏采云”系统，供潜在投标人下载或者查阅。</w:t>
      </w:r>
      <w:r>
        <w:rPr>
          <w:sz w:val="22"/>
          <w:szCs w:val="22"/>
        </w:rPr>
      </w:r>
      <w:r/>
    </w:p>
    <w:p>
      <w:pPr>
        <w:ind w:left="0" w:right="0" w:firstLine="567"/>
        <w:rPr>
          <w:sz w:val="22"/>
          <w:szCs w:val="22"/>
          <w:highlight w:val="none"/>
        </w:rPr>
      </w:pPr>
      <w:r>
        <w:rPr>
          <w:sz w:val="22"/>
          <w:szCs w:val="22"/>
          <w:highlight w:val="none"/>
        </w:rPr>
        <w:t xml:space="preserve">2.6苏采云系统使用谷歌浏览器参与不见面开标。</w:t>
      </w:r>
      <w:r>
        <w:rPr>
          <w:sz w:val="22"/>
          <w:szCs w:val="22"/>
        </w:rPr>
      </w:r>
      <w:r/>
    </w:p>
    <w:p>
      <w:pPr>
        <w:ind w:left="0" w:right="0" w:firstLine="567"/>
        <w:rPr>
          <w:rFonts w:hint="eastAsia"/>
          <w:sz w:val="22"/>
          <w:szCs w:val="22"/>
          <w:highlight w:val="none"/>
        </w:rPr>
      </w:pPr>
      <w:r>
        <w:rPr>
          <w:rFonts w:hint="eastAsia"/>
          <w:sz w:val="22"/>
          <w:szCs w:val="22"/>
          <w:highlight w:val="none"/>
          <w:lang w:val="en-US" w:eastAsia="zh-CN"/>
        </w:rPr>
        <w:t xml:space="preserve">3.</w:t>
      </w:r>
      <w:r>
        <w:rPr>
          <w:rFonts w:hint="eastAsia"/>
          <w:sz w:val="22"/>
          <w:szCs w:val="22"/>
          <w:highlight w:val="none"/>
        </w:rPr>
        <w:t xml:space="preserve">招标文件提供期限：自招标公告发布之日起5个工作日。在“苏采云”系统自行下载</w:t>
      </w:r>
      <w:r>
        <w:rPr>
          <w:sz w:val="22"/>
          <w:szCs w:val="22"/>
        </w:rPr>
      </w:r>
      <w:r/>
    </w:p>
    <w:p>
      <w:pPr>
        <w:ind w:left="0" w:right="0" w:firstLine="567"/>
        <w:rPr>
          <w:rFonts w:hint="eastAsia"/>
          <w:sz w:val="22"/>
          <w:szCs w:val="22"/>
          <w:highlight w:val="none"/>
        </w:rPr>
      </w:pPr>
      <w:r>
        <w:rPr>
          <w:rFonts w:hint="eastAsia"/>
          <w:sz w:val="22"/>
          <w:szCs w:val="22"/>
          <w:highlight w:val="none"/>
        </w:rPr>
        <w:t xml:space="preserve">特别说明：“招标文件提供期限”届满后仍可以下载招标文件，“招标文件提供期限”后下载的招标文件，视为非有效方式且不</w:t>
      </w:r>
      <w:r>
        <w:rPr>
          <w:rFonts w:hint="eastAsia"/>
          <w:sz w:val="22"/>
          <w:szCs w:val="22"/>
          <w:highlight w:val="none"/>
          <w:lang w:val="en-US" w:eastAsia="zh-CN"/>
        </w:rPr>
        <w:t xml:space="preserve">作为</w:t>
      </w:r>
      <w:r>
        <w:rPr>
          <w:rFonts w:hint="eastAsia"/>
          <w:sz w:val="22"/>
          <w:szCs w:val="22"/>
          <w:highlight w:val="none"/>
        </w:rPr>
        <w:t xml:space="preserve">投标人权益受到损害的证明材料和依据</w:t>
      </w:r>
      <w:r>
        <w:rPr>
          <w:rFonts w:hint="eastAsia"/>
          <w:sz w:val="22"/>
          <w:szCs w:val="22"/>
          <w:highlight w:val="none"/>
          <w:lang w:eastAsia="zh-CN"/>
        </w:rPr>
        <w:t xml:space="preserve">。</w:t>
      </w:r>
      <w:r>
        <w:rPr>
          <w:sz w:val="22"/>
          <w:szCs w:val="22"/>
        </w:rPr>
      </w:r>
      <w:r/>
    </w:p>
    <w:p>
      <w:pPr>
        <w:ind w:left="0" w:right="0" w:firstLine="567"/>
        <w:rPr>
          <w:sz w:val="22"/>
          <w:szCs w:val="22"/>
          <w:highlight w:val="none"/>
        </w:rPr>
      </w:pPr>
      <w:r>
        <w:rPr>
          <w:sz w:val="22"/>
          <w:szCs w:val="22"/>
          <w:highlight w:val="none"/>
        </w:rPr>
        <w:t xml:space="preserve">4.招标文件售价：免费。</w:t>
      </w:r>
      <w:r>
        <w:rPr>
          <w:sz w:val="22"/>
          <w:szCs w:val="22"/>
        </w:rPr>
      </w:r>
      <w:r/>
    </w:p>
    <w:p>
      <w:pPr>
        <w:pStyle w:val="789"/>
        <w:ind w:left="0" w:right="0" w:firstLine="567"/>
        <w:rPr>
          <w:sz w:val="22"/>
          <w:szCs w:val="22"/>
          <w:highlight w:val="none"/>
        </w:rPr>
      </w:pPr>
      <w:r>
        <w:rPr>
          <w:sz w:val="22"/>
          <w:szCs w:val="22"/>
          <w:highlight w:val="none"/>
        </w:rPr>
        <w:t xml:space="preserve">四、投标有关信息</w:t>
      </w:r>
      <w:r>
        <w:rPr>
          <w:sz w:val="22"/>
          <w:szCs w:val="22"/>
        </w:rPr>
      </w:r>
      <w:r/>
    </w:p>
    <w:p>
      <w:pPr>
        <w:ind w:left="0" w:right="0" w:firstLine="567"/>
        <w:rPr>
          <w:sz w:val="22"/>
          <w:szCs w:val="22"/>
          <w:highlight w:val="none"/>
        </w:rPr>
      </w:pPr>
      <w:r>
        <w:rPr>
          <w:sz w:val="22"/>
          <w:szCs w:val="22"/>
          <w:highlight w:val="none"/>
        </w:rPr>
        <w:t xml:space="preserve">1.投标截止时间：</w:t>
      </w:r>
      <w:r>
        <w:rPr>
          <w:rFonts w:hint="eastAsia"/>
          <w:sz w:val="22"/>
          <w:szCs w:val="22"/>
          <w:highlight w:val="none"/>
          <w:lang w:val="en-US" w:eastAsia="zh-CN"/>
        </w:rPr>
        <w:t xml:space="preserve">2026年9</w:t>
      </w:r>
      <w:r>
        <w:rPr>
          <w:sz w:val="22"/>
          <w:szCs w:val="22"/>
          <w:highlight w:val="none"/>
        </w:rPr>
        <w:t xml:space="preserve">月</w:t>
      </w:r>
      <w:r>
        <w:rPr>
          <w:rFonts w:hint="eastAsia"/>
          <w:sz w:val="22"/>
          <w:szCs w:val="22"/>
          <w:highlight w:val="none"/>
          <w:lang w:val="en-US" w:eastAsia="zh-CN"/>
        </w:rPr>
        <w:t xml:space="preserve">9</w:t>
      </w:r>
      <w:r>
        <w:rPr>
          <w:sz w:val="22"/>
          <w:szCs w:val="22"/>
          <w:highlight w:val="none"/>
        </w:rPr>
        <w:t xml:space="preserve">日北京时间</w:t>
      </w:r>
      <w:r>
        <w:rPr>
          <w:rFonts w:hint="eastAsia"/>
          <w:sz w:val="22"/>
          <w:szCs w:val="22"/>
          <w:highlight w:val="none"/>
          <w:lang w:val="en-US" w:eastAsia="zh-CN"/>
        </w:rPr>
        <w:t xml:space="preserve">0</w:t>
      </w:r>
      <w:r>
        <w:rPr>
          <w:sz w:val="22"/>
          <w:szCs w:val="22"/>
          <w:highlight w:val="none"/>
          <w:lang w:val="en-US" w:eastAsia="zh-CN"/>
        </w:rPr>
        <w:t xml:space="preserve">9时30分。</w:t>
      </w:r>
      <w:r>
        <w:rPr>
          <w:sz w:val="22"/>
          <w:szCs w:val="22"/>
          <w:highlight w:val="none"/>
        </w:rPr>
        <w:t xml:space="preserve">（电子招标投标交易平台（即“苏采云”系统）的国家授时中心标准时间，下同）</w:t>
      </w:r>
      <w:r>
        <w:rPr>
          <w:sz w:val="22"/>
          <w:szCs w:val="22"/>
        </w:rPr>
      </w:r>
      <w:r/>
    </w:p>
    <w:p>
      <w:pPr>
        <w:ind w:left="0" w:right="0" w:firstLine="567"/>
        <w:rPr>
          <w:sz w:val="22"/>
          <w:szCs w:val="22"/>
          <w:highlight w:val="none"/>
        </w:rPr>
      </w:pPr>
      <w:r>
        <w:rPr>
          <w:sz w:val="22"/>
          <w:szCs w:val="22"/>
          <w:highlight w:val="none"/>
        </w:rPr>
        <w:t xml:space="preserve">2.开标时间：</w:t>
      </w:r>
      <w:r>
        <w:rPr>
          <w:rFonts w:hint="eastAsia"/>
          <w:sz w:val="22"/>
          <w:szCs w:val="22"/>
          <w:highlight w:val="none"/>
          <w:lang w:val="en-US" w:eastAsia="zh-CN"/>
        </w:rPr>
        <w:t xml:space="preserve">2026年9</w:t>
      </w:r>
      <w:r>
        <w:rPr>
          <w:sz w:val="22"/>
          <w:szCs w:val="22"/>
          <w:highlight w:val="none"/>
        </w:rPr>
        <w:t xml:space="preserve">月</w:t>
      </w:r>
      <w:r>
        <w:rPr>
          <w:rFonts w:hint="eastAsia"/>
          <w:sz w:val="22"/>
          <w:szCs w:val="22"/>
          <w:highlight w:val="none"/>
          <w:lang w:val="en-US" w:eastAsia="zh-CN"/>
        </w:rPr>
        <w:t xml:space="preserve">9</w:t>
      </w:r>
      <w:r>
        <w:rPr>
          <w:sz w:val="22"/>
          <w:szCs w:val="22"/>
          <w:highlight w:val="none"/>
        </w:rPr>
        <w:t xml:space="preserve">日北京时间</w:t>
      </w:r>
      <w:r>
        <w:rPr>
          <w:rFonts w:hint="eastAsia"/>
          <w:sz w:val="22"/>
          <w:szCs w:val="22"/>
          <w:highlight w:val="none"/>
          <w:lang w:val="en-US" w:eastAsia="zh-CN"/>
        </w:rPr>
        <w:t xml:space="preserve">09</w:t>
      </w:r>
      <w:r>
        <w:rPr>
          <w:sz w:val="22"/>
          <w:szCs w:val="22"/>
          <w:highlight w:val="none"/>
          <w:lang w:val="en-US" w:eastAsia="zh-CN"/>
        </w:rPr>
        <w:t xml:space="preserve">时</w:t>
      </w:r>
      <w:r>
        <w:rPr>
          <w:rFonts w:hint="eastAsia"/>
          <w:sz w:val="22"/>
          <w:szCs w:val="22"/>
          <w:highlight w:val="none"/>
          <w:lang w:val="en-US" w:eastAsia="zh-CN"/>
        </w:rPr>
        <w:t xml:space="preserve">30</w:t>
      </w:r>
      <w:r>
        <w:rPr>
          <w:sz w:val="22"/>
          <w:szCs w:val="22"/>
          <w:highlight w:val="none"/>
          <w:lang w:val="en-US" w:eastAsia="zh-CN"/>
        </w:rPr>
        <w:t xml:space="preserve">分。</w:t>
      </w:r>
      <w:r>
        <w:rPr>
          <w:sz w:val="22"/>
          <w:szCs w:val="22"/>
        </w:rPr>
      </w:r>
      <w:r/>
    </w:p>
    <w:p>
      <w:pPr>
        <w:ind w:left="0" w:right="0" w:firstLine="567"/>
        <w:rPr>
          <w:rFonts w:hint="default"/>
          <w:sz w:val="22"/>
          <w:szCs w:val="22"/>
          <w:highlight w:val="none"/>
        </w:rPr>
      </w:pPr>
      <w:r>
        <w:rPr>
          <w:sz w:val="22"/>
          <w:szCs w:val="22"/>
          <w:highlight w:val="none"/>
        </w:rPr>
        <w:t xml:space="preserve">3.开标地点：“苏采云”系统（网址：http://jszfcg.jsczt.cn/）“开标大厅”或进入徐州政府采购网（网址：http://czj.xz.gov.cn/Home/HomeIndex）-业务工作-用户登录，点击“苏采云”进入系统“开标大厅”。</w:t>
      </w:r>
      <w:r>
        <w:rPr>
          <w:sz w:val="22"/>
          <w:szCs w:val="22"/>
        </w:rPr>
      </w:r>
      <w:r/>
    </w:p>
    <w:p>
      <w:pPr>
        <w:pStyle w:val="789"/>
        <w:ind w:left="0" w:right="0" w:firstLine="567"/>
        <w:rPr>
          <w:sz w:val="22"/>
          <w:szCs w:val="22"/>
          <w:highlight w:val="none"/>
        </w:rPr>
      </w:pPr>
      <w:r>
        <w:rPr>
          <w:sz w:val="22"/>
          <w:szCs w:val="22"/>
          <w:highlight w:val="none"/>
        </w:rPr>
        <w:t xml:space="preserve">五、采购人</w:t>
      </w:r>
      <w:r>
        <w:rPr>
          <w:sz w:val="22"/>
          <w:szCs w:val="22"/>
        </w:rPr>
      </w:r>
      <w:r/>
    </w:p>
    <w:p>
      <w:pPr>
        <w:ind w:left="0" w:right="0" w:firstLine="567"/>
        <w:rPr>
          <w:sz w:val="22"/>
          <w:szCs w:val="22"/>
          <w:highlight w:val="none"/>
        </w:rPr>
      </w:pPr>
      <w:r>
        <w:rPr>
          <w:sz w:val="22"/>
          <w:szCs w:val="22"/>
          <w:highlight w:val="none"/>
        </w:rPr>
        <w:t xml:space="preserve">1</w:t>
      </w:r>
      <w:r>
        <w:rPr>
          <w:rFonts w:hint="eastAsia"/>
          <w:sz w:val="22"/>
          <w:szCs w:val="22"/>
          <w:highlight w:val="none"/>
          <w:lang w:eastAsia="zh-CN"/>
        </w:rPr>
        <w:t xml:space="preserve">.</w:t>
      </w:r>
      <w:r>
        <w:rPr>
          <w:sz w:val="22"/>
          <w:szCs w:val="22"/>
          <w:highlight w:val="none"/>
        </w:rPr>
        <w:t xml:space="preserve">名称：</w:t>
      </w:r>
      <w:r>
        <w:rPr>
          <w:rFonts w:hint="eastAsia"/>
          <w:sz w:val="22"/>
          <w:szCs w:val="22"/>
          <w:highlight w:val="none"/>
          <w:lang w:eastAsia="zh-CN"/>
        </w:rPr>
        <w:t xml:space="preserve">沛县鹿楼镇人民政府</w:t>
      </w:r>
      <w:r>
        <w:rPr>
          <w:sz w:val="22"/>
          <w:szCs w:val="22"/>
        </w:rPr>
      </w:r>
      <w:r/>
    </w:p>
    <w:p>
      <w:pPr>
        <w:ind w:left="0" w:right="0" w:firstLine="567"/>
        <w:rPr>
          <w:rFonts w:hint="eastAsia"/>
          <w:sz w:val="22"/>
          <w:szCs w:val="22"/>
          <w:highlight w:val="none"/>
        </w:rPr>
      </w:pPr>
      <w:r>
        <w:rPr>
          <w:sz w:val="22"/>
          <w:szCs w:val="22"/>
          <w:highlight w:val="none"/>
        </w:rPr>
        <w:t xml:space="preserve">2.地址：</w:t>
      </w:r>
      <w:r>
        <w:rPr>
          <w:rFonts w:hint="eastAsia"/>
          <w:sz w:val="22"/>
          <w:szCs w:val="22"/>
          <w:highlight w:val="none"/>
          <w:lang w:eastAsia="zh-CN"/>
        </w:rPr>
        <w:t xml:space="preserve">江苏省徐州市沛县鹿楼镇</w:t>
      </w:r>
      <w:r>
        <w:rPr>
          <w:sz w:val="22"/>
          <w:szCs w:val="22"/>
        </w:rPr>
      </w:r>
      <w:r/>
    </w:p>
    <w:p>
      <w:pPr>
        <w:ind w:left="0" w:right="0" w:firstLine="567"/>
        <w:rPr>
          <w:rFonts w:hint="default"/>
          <w:sz w:val="22"/>
          <w:szCs w:val="22"/>
          <w:highlight w:val="none"/>
        </w:rPr>
      </w:pPr>
      <w:r>
        <w:rPr>
          <w:sz w:val="22"/>
          <w:szCs w:val="22"/>
          <w:highlight w:val="none"/>
        </w:rPr>
        <w:t xml:space="preserve">3.项目联系人：</w:t>
      </w:r>
      <w:r>
        <w:rPr>
          <w:rFonts w:hint="eastAsia"/>
          <w:sz w:val="22"/>
          <w:szCs w:val="22"/>
          <w:highlight w:val="none"/>
          <w:lang w:val="en-US" w:eastAsia="zh-CN"/>
        </w:rPr>
        <w:t xml:space="preserve">徐立军</w:t>
      </w:r>
      <w:r>
        <w:rPr>
          <w:sz w:val="22"/>
          <w:szCs w:val="22"/>
        </w:rPr>
      </w:r>
      <w:r/>
    </w:p>
    <w:p>
      <w:pPr>
        <w:ind w:left="0" w:right="0" w:firstLine="567"/>
        <w:rPr>
          <w:rFonts w:hint="default"/>
          <w:sz w:val="22"/>
          <w:szCs w:val="22"/>
          <w:highlight w:val="none"/>
        </w:rPr>
      </w:pPr>
      <w:r>
        <w:rPr>
          <w:sz w:val="22"/>
          <w:szCs w:val="22"/>
          <w:highlight w:val="none"/>
        </w:rPr>
        <w:t xml:space="preserve">4.联系电</w:t>
      </w:r>
      <w:r>
        <w:rPr>
          <w:rFonts w:hint="eastAsia"/>
          <w:sz w:val="22"/>
          <w:szCs w:val="22"/>
          <w:highlight w:val="none"/>
        </w:rPr>
        <w:t xml:space="preserve">话：</w:t>
      </w:r>
      <w:r>
        <w:rPr>
          <w:rFonts w:hint="eastAsia"/>
          <w:sz w:val="22"/>
          <w:szCs w:val="22"/>
          <w:highlight w:val="none"/>
          <w:lang w:val="en-US" w:eastAsia="zh-CN"/>
        </w:rPr>
        <w:t xml:space="preserve">18352290565</w:t>
      </w:r>
      <w:r>
        <w:rPr>
          <w:sz w:val="22"/>
          <w:szCs w:val="22"/>
        </w:rPr>
      </w:r>
      <w:r/>
    </w:p>
    <w:p>
      <w:pPr>
        <w:pStyle w:val="789"/>
        <w:ind w:left="0" w:right="0" w:firstLine="567"/>
        <w:rPr>
          <w:sz w:val="22"/>
          <w:szCs w:val="22"/>
          <w:highlight w:val="none"/>
        </w:rPr>
      </w:pPr>
      <w:r>
        <w:rPr>
          <w:sz w:val="22"/>
          <w:szCs w:val="22"/>
          <w:highlight w:val="none"/>
        </w:rPr>
        <w:t xml:space="preserve">六、采购代理机构</w:t>
      </w:r>
      <w:r>
        <w:rPr>
          <w:sz w:val="22"/>
          <w:szCs w:val="22"/>
        </w:rPr>
      </w:r>
      <w:r/>
    </w:p>
    <w:p>
      <w:pPr>
        <w:ind w:left="0" w:right="0" w:firstLine="567"/>
        <w:rPr>
          <w:sz w:val="22"/>
          <w:szCs w:val="22"/>
          <w:highlight w:val="none"/>
        </w:rPr>
      </w:pPr>
      <w:r>
        <w:rPr>
          <w:sz w:val="22"/>
          <w:szCs w:val="22"/>
          <w:highlight w:val="none"/>
        </w:rPr>
        <w:t xml:space="preserve">1</w:t>
      </w:r>
      <w:r>
        <w:rPr>
          <w:rFonts w:hint="eastAsia"/>
          <w:sz w:val="22"/>
          <w:szCs w:val="22"/>
          <w:highlight w:val="none"/>
          <w:lang w:val="en-US" w:eastAsia="zh-CN"/>
        </w:rPr>
        <w:t xml:space="preserve">.</w:t>
      </w:r>
      <w:r>
        <w:rPr>
          <w:sz w:val="22"/>
          <w:szCs w:val="22"/>
          <w:highlight w:val="none"/>
        </w:rPr>
        <w:t xml:space="preserve">名称：</w:t>
      </w:r>
      <w:r>
        <w:rPr>
          <w:rFonts w:hint="eastAsia"/>
          <w:sz w:val="22"/>
          <w:szCs w:val="22"/>
          <w:highlight w:val="none"/>
          <w:lang w:eastAsia="zh-CN"/>
        </w:rPr>
        <w:t xml:space="preserve">江苏省招标中心有限公司</w:t>
      </w:r>
      <w:r>
        <w:rPr>
          <w:sz w:val="22"/>
          <w:szCs w:val="22"/>
        </w:rPr>
      </w:r>
      <w:r/>
    </w:p>
    <w:p>
      <w:pPr>
        <w:ind w:left="0" w:right="0" w:firstLine="567"/>
        <w:rPr>
          <w:rFonts w:hint="eastAsia"/>
          <w:sz w:val="22"/>
          <w:szCs w:val="22"/>
          <w:highlight w:val="none"/>
        </w:rPr>
      </w:pPr>
      <w:r>
        <w:rPr>
          <w:sz w:val="22"/>
          <w:szCs w:val="22"/>
          <w:highlight w:val="none"/>
        </w:rPr>
        <w:t xml:space="preserve">2</w:t>
      </w:r>
      <w:r>
        <w:rPr>
          <w:rFonts w:hint="eastAsia"/>
          <w:sz w:val="22"/>
          <w:szCs w:val="22"/>
          <w:highlight w:val="none"/>
          <w:lang w:val="en-US" w:eastAsia="zh-CN"/>
        </w:rPr>
        <w:t xml:space="preserve">.</w:t>
      </w:r>
      <w:r>
        <w:rPr>
          <w:sz w:val="22"/>
          <w:szCs w:val="22"/>
          <w:highlight w:val="none"/>
        </w:rPr>
        <w:t xml:space="preserve">地址：</w:t>
      </w:r>
      <w:r>
        <w:rPr>
          <w:rFonts w:hint="eastAsia"/>
          <w:sz w:val="22"/>
          <w:szCs w:val="22"/>
          <w:highlight w:val="none"/>
          <w:lang w:val="en-US" w:eastAsia="zh-CN"/>
        </w:rPr>
        <w:t xml:space="preserve">徐</w:t>
      </w:r>
      <w:r>
        <w:rPr>
          <w:rFonts w:hint="eastAsia"/>
          <w:sz w:val="22"/>
          <w:szCs w:val="22"/>
          <w:highlight w:val="none"/>
          <w:lang w:eastAsia="zh-CN"/>
        </w:rPr>
        <w:t xml:space="preserve">州市云龙区大龙湖金融集聚区E座15层</w:t>
      </w:r>
      <w:r>
        <w:rPr>
          <w:sz w:val="22"/>
          <w:szCs w:val="22"/>
        </w:rPr>
      </w:r>
      <w:r/>
    </w:p>
    <w:p>
      <w:pPr>
        <w:ind w:left="0" w:right="0" w:firstLine="567"/>
        <w:rPr>
          <w:sz w:val="22"/>
          <w:szCs w:val="22"/>
          <w:highlight w:val="none"/>
        </w:rPr>
      </w:pPr>
      <w:r>
        <w:rPr>
          <w:sz w:val="22"/>
          <w:szCs w:val="22"/>
          <w:highlight w:val="none"/>
        </w:rPr>
        <w:t xml:space="preserve">3</w:t>
      </w:r>
      <w:r>
        <w:rPr>
          <w:rFonts w:hint="eastAsia"/>
          <w:sz w:val="22"/>
          <w:szCs w:val="22"/>
          <w:highlight w:val="none"/>
          <w:lang w:val="en-US" w:eastAsia="zh-CN"/>
        </w:rPr>
        <w:t xml:space="preserve">.</w:t>
      </w:r>
      <w:r>
        <w:rPr>
          <w:sz w:val="22"/>
          <w:szCs w:val="22"/>
          <w:highlight w:val="none"/>
        </w:rPr>
        <w:t xml:space="preserve">联系方法：</w:t>
      </w:r>
      <w:r>
        <w:rPr>
          <w:rFonts w:hint="eastAsia"/>
          <w:sz w:val="22"/>
          <w:szCs w:val="22"/>
          <w:highlight w:val="none"/>
        </w:rPr>
        <w:t xml:space="preserve">0516-87627798</w:t>
      </w:r>
      <w:r>
        <w:rPr>
          <w:rFonts w:hint="eastAsia"/>
          <w:sz w:val="22"/>
          <w:szCs w:val="22"/>
          <w:highlight w:val="none"/>
          <w:lang w:eastAsia="zh-CN"/>
        </w:rPr>
        <w:t xml:space="preserve">、</w:t>
      </w:r>
      <w:r>
        <w:rPr>
          <w:rFonts w:hint="eastAsia"/>
          <w:sz w:val="22"/>
          <w:szCs w:val="22"/>
          <w:highlight w:val="none"/>
          <w:lang w:val="en-US" w:eastAsia="zh-CN"/>
        </w:rPr>
        <w:t xml:space="preserve">17606181773</w:t>
      </w:r>
      <w:r>
        <w:rPr>
          <w:sz w:val="22"/>
          <w:szCs w:val="22"/>
        </w:rPr>
      </w:r>
      <w:r/>
    </w:p>
    <w:p>
      <w:pPr>
        <w:ind w:left="0" w:right="0" w:firstLine="567"/>
        <w:rPr>
          <w:highlight w:val="none"/>
        </w:rPr>
      </w:pPr>
      <w:r>
        <w:rPr>
          <w:sz w:val="22"/>
          <w:szCs w:val="22"/>
          <w:highlight w:val="none"/>
        </w:rPr>
        <w:t xml:space="preserve">4.采购项目联系人：</w:t>
      </w:r>
      <w:r>
        <w:rPr>
          <w:rFonts w:hint="eastAsia"/>
          <w:sz w:val="22"/>
          <w:szCs w:val="22"/>
          <w:highlight w:val="none"/>
          <w:lang w:val="en-US" w:eastAsia="zh-CN"/>
        </w:rPr>
        <w:t xml:space="preserve">赵尔铎</w:t>
      </w:r>
      <w:bookmarkStart w:id="5" w:name="_Toc8188"/>
      <w:r>
        <w:rPr>
          <w:sz w:val="22"/>
          <w:szCs w:val="22"/>
        </w:rPr>
      </w:r>
      <w:bookmarkStart w:id="6" w:name="_Toc25986_WPSOffice_Level1"/>
      <w:r>
        <w:rPr>
          <w:sz w:val="22"/>
          <w:szCs w:val="22"/>
        </w:rPr>
      </w:r>
      <w:bookmarkStart w:id="7" w:name="_Toc3864"/>
      <w:r>
        <w:rPr>
          <w:sz w:val="22"/>
          <w:szCs w:val="22"/>
        </w:rPr>
      </w:r>
      <w:bookmarkStart w:id="53" w:name="_GoBack"/>
      <w:r>
        <w:rPr>
          <w:sz w:val="22"/>
          <w:szCs w:val="22"/>
        </w:rPr>
      </w:r>
      <w:bookmarkEnd w:id="53"/>
      <w:r>
        <w:rPr>
          <w:highlight w:val="none"/>
        </w:rPr>
        <w:br w:type="page" w:clear="all"/>
      </w:r>
      <w:r/>
    </w:p>
    <w:p>
      <w:pPr>
        <w:pStyle w:val="788"/>
        <w:numPr>
          <w:ilvl w:val="0"/>
          <w:numId w:val="11"/>
        </w:numPr>
        <w:rPr>
          <w:highlight w:val="none"/>
        </w:rPr>
      </w:pPr>
      <w:r>
        <w:rPr>
          <w:highlight w:val="none"/>
        </w:rPr>
        <w:t xml:space="preserve">投标人须知</w:t>
      </w:r>
      <w:bookmarkEnd w:id="5"/>
      <w:r/>
      <w:r/>
    </w:p>
    <w:p>
      <w:pPr>
        <w:pStyle w:val="789"/>
        <w:ind w:left="0" w:right="0" w:firstLine="567"/>
        <w:rPr>
          <w:highlight w:val="none"/>
        </w:rPr>
      </w:pPr>
      <w:r>
        <w:rPr>
          <w:rFonts w:hint="eastAsia"/>
          <w:highlight w:val="none"/>
        </w:rPr>
        <w:t xml:space="preserve">一、总则</w:t>
      </w:r>
      <w:r/>
    </w:p>
    <w:p>
      <w:pPr>
        <w:ind w:left="0" w:right="0" w:firstLine="567"/>
        <w:rPr>
          <w:highlight w:val="none"/>
        </w:rPr>
      </w:pPr>
      <w:r>
        <w:rPr>
          <w:rFonts w:hint="eastAsia"/>
          <w:highlight w:val="none"/>
        </w:rPr>
        <w:t xml:space="preserve">（一）采购人。采购人即指依法进行政府采购的国家机关、事业单位和团体组织。</w:t>
      </w:r>
      <w:r/>
    </w:p>
    <w:p>
      <w:pPr>
        <w:ind w:left="0" w:right="0" w:firstLine="567"/>
        <w:rPr>
          <w:highlight w:val="none"/>
        </w:rPr>
      </w:pPr>
      <w:r>
        <w:rPr>
          <w:rFonts w:hint="eastAsia"/>
          <w:highlight w:val="none"/>
        </w:rPr>
        <w:t xml:space="preserve">（二）政府招标采购方式。政府采购货物或服务（以下简称“货物服务”）的招标方式，分为公开招标和邀请招标。</w:t>
      </w:r>
      <w:r/>
    </w:p>
    <w:p>
      <w:pPr>
        <w:ind w:left="0" w:right="0" w:firstLine="567"/>
        <w:rPr>
          <w:highlight w:val="none"/>
        </w:rPr>
      </w:pPr>
      <w:r>
        <w:rPr>
          <w:rFonts w:hint="eastAsia"/>
          <w:highlight w:val="none"/>
        </w:rPr>
        <w:t xml:space="preserve">（三）采购人在采购货物服务的招标投标活动中，应当贯彻落实“节约能源、保护环境、扶持不发达地区和少数民族地区和促进中小企业发展”等政府采购政策。</w:t>
      </w:r>
      <w:r/>
    </w:p>
    <w:p>
      <w:pPr>
        <w:ind w:left="0" w:right="0" w:firstLine="567"/>
        <w:rPr>
          <w:highlight w:val="none"/>
        </w:rPr>
      </w:pPr>
      <w:r>
        <w:rPr>
          <w:rFonts w:hint="eastAsia"/>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567"/>
        <w:rPr>
          <w:highlight w:val="none"/>
        </w:rPr>
      </w:pPr>
      <w:r>
        <w:rPr>
          <w:rFonts w:hint="eastAsia"/>
          <w:highlight w:val="none"/>
        </w:rPr>
        <w:t xml:space="preserve">（五）采购人委托采购代理机构代理招标的，采购代理机构必须在采购人委托的范围内依法开展采购活动。</w:t>
      </w:r>
      <w:r/>
    </w:p>
    <w:p>
      <w:pPr>
        <w:ind w:left="0" w:right="0" w:firstLine="567"/>
        <w:rPr>
          <w:highlight w:val="none"/>
        </w:rPr>
      </w:pPr>
      <w:r>
        <w:rPr>
          <w:rFonts w:hint="eastAsia"/>
          <w:highlight w:val="none"/>
        </w:rPr>
        <w:t xml:space="preserve">（六）投标人的资格条件：</w:t>
      </w:r>
      <w:r/>
    </w:p>
    <w:p>
      <w:pPr>
        <w:ind w:left="0" w:right="0" w:firstLine="567"/>
        <w:rPr>
          <w:highlight w:val="none"/>
        </w:rPr>
      </w:pPr>
      <w:r>
        <w:rPr>
          <w:rFonts w:hint="eastAsia"/>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567"/>
        <w:rPr>
          <w:highlight w:val="none"/>
        </w:rPr>
      </w:pPr>
      <w:r>
        <w:rPr>
          <w:rFonts w:hint="eastAsia"/>
          <w:highlight w:val="none"/>
        </w:rPr>
        <w:t xml:space="preserve">投标人是指响应招标、参加投标竞争的法人、其他组织或者自然人。</w:t>
      </w:r>
      <w:r/>
    </w:p>
    <w:p>
      <w:pPr>
        <w:ind w:left="0" w:right="0" w:firstLine="567"/>
        <w:rPr>
          <w:highlight w:val="none"/>
        </w:rPr>
      </w:pPr>
      <w:r>
        <w:rPr>
          <w:rFonts w:hint="eastAsia"/>
          <w:highlight w:val="none"/>
        </w:rPr>
        <w:t xml:space="preserve">2.投标人授权代表系指法定代表人或受法人委托的受托人。</w:t>
      </w:r>
      <w:r/>
    </w:p>
    <w:p>
      <w:pPr>
        <w:ind w:left="0" w:right="0" w:firstLine="567"/>
        <w:rPr>
          <w:highlight w:val="none"/>
        </w:rPr>
      </w:pPr>
      <w:r>
        <w:rPr>
          <w:rFonts w:hint="eastAsia"/>
          <w:highlight w:val="none"/>
        </w:rPr>
        <w:t xml:space="preserve">（七）投标费用：投标人应承担所有与准备和参加投标有关的费用。无论投标的结果如何，采购代理机构对上述费用不承担任何责任和义务。</w:t>
      </w:r>
      <w:r/>
    </w:p>
    <w:p>
      <w:pPr>
        <w:pStyle w:val="789"/>
        <w:ind w:left="0" w:right="0" w:firstLine="567"/>
        <w:rPr>
          <w:highlight w:val="none"/>
        </w:rPr>
      </w:pPr>
      <w:r>
        <w:rPr>
          <w:rFonts w:hint="eastAsia"/>
          <w:highlight w:val="none"/>
        </w:rPr>
        <w:t xml:space="preserve">二、招标</w:t>
      </w:r>
      <w:r/>
    </w:p>
    <w:p>
      <w:pPr>
        <w:ind w:left="0" w:right="0" w:firstLine="567"/>
        <w:rPr>
          <w:highlight w:val="none"/>
        </w:rPr>
      </w:pPr>
      <w:r>
        <w:rPr>
          <w:rFonts w:hint="eastAsia"/>
          <w:highlight w:val="none"/>
        </w:rPr>
        <w:t xml:space="preserve">（八）招标文件应包括以下内容：</w:t>
      </w:r>
      <w:r/>
    </w:p>
    <w:p>
      <w:pPr>
        <w:ind w:left="0" w:right="0" w:firstLine="567"/>
        <w:rPr>
          <w:highlight w:val="none"/>
        </w:rPr>
      </w:pPr>
      <w:r>
        <w:rPr>
          <w:rFonts w:hint="eastAsia"/>
          <w:highlight w:val="none"/>
        </w:rPr>
        <w:t xml:space="preserve">第一章，投标邀请；</w:t>
      </w:r>
      <w:r/>
    </w:p>
    <w:p>
      <w:pPr>
        <w:ind w:left="0" w:right="0" w:firstLine="567"/>
        <w:rPr>
          <w:highlight w:val="none"/>
        </w:rPr>
      </w:pPr>
      <w:r>
        <w:rPr>
          <w:rFonts w:hint="eastAsia"/>
          <w:highlight w:val="none"/>
        </w:rPr>
        <w:t xml:space="preserve">第二章，投标人须知；</w:t>
      </w:r>
      <w:r/>
    </w:p>
    <w:p>
      <w:pPr>
        <w:ind w:left="0" w:right="0" w:firstLine="567"/>
        <w:rPr>
          <w:highlight w:val="none"/>
        </w:rPr>
      </w:pPr>
      <w:r>
        <w:rPr>
          <w:rFonts w:hint="eastAsia"/>
          <w:highlight w:val="none"/>
        </w:rPr>
        <w:t xml:space="preserve">第三章，投标资料表；</w:t>
      </w:r>
      <w:r/>
    </w:p>
    <w:p>
      <w:pPr>
        <w:ind w:left="0" w:right="0" w:firstLine="567"/>
        <w:rPr>
          <w:highlight w:val="none"/>
        </w:rPr>
      </w:pPr>
      <w:r>
        <w:rPr>
          <w:rFonts w:hint="eastAsia"/>
          <w:highlight w:val="none"/>
        </w:rPr>
        <w:t xml:space="preserve">第四章，评标标准；</w:t>
      </w:r>
      <w:r/>
    </w:p>
    <w:p>
      <w:pPr>
        <w:ind w:left="0" w:right="0" w:firstLine="567"/>
        <w:rPr>
          <w:highlight w:val="none"/>
        </w:rPr>
      </w:pPr>
      <w:r>
        <w:rPr>
          <w:rFonts w:hint="eastAsia"/>
          <w:highlight w:val="none"/>
        </w:rPr>
        <w:t xml:space="preserve">第五章，拟签订的合同文本；</w:t>
      </w:r>
      <w:r/>
    </w:p>
    <w:p>
      <w:pPr>
        <w:ind w:left="0" w:right="0" w:firstLine="567"/>
        <w:rPr>
          <w:highlight w:val="none"/>
        </w:rPr>
      </w:pPr>
      <w:r>
        <w:rPr>
          <w:rFonts w:hint="eastAsia"/>
          <w:highlight w:val="none"/>
        </w:rPr>
        <w:t xml:space="preserve">第六章，采购需求；</w:t>
      </w:r>
      <w:r/>
    </w:p>
    <w:p>
      <w:pPr>
        <w:ind w:left="0" w:right="0" w:firstLine="567"/>
        <w:rPr>
          <w:highlight w:val="none"/>
        </w:rPr>
      </w:pPr>
      <w:r>
        <w:rPr>
          <w:rFonts w:hint="eastAsia"/>
          <w:highlight w:val="none"/>
        </w:rPr>
        <w:t xml:space="preserve">第七章，投标文件相关格式。</w:t>
      </w:r>
      <w:r/>
    </w:p>
    <w:p>
      <w:pPr>
        <w:ind w:left="0" w:right="0" w:firstLine="567"/>
        <w:rPr>
          <w:highlight w:val="none"/>
        </w:rPr>
      </w:pPr>
      <w:r>
        <w:rPr>
          <w:rFonts w:hint="eastAsia"/>
          <w:highlight w:val="none"/>
        </w:rPr>
        <w:t xml:space="preserve">（九）招标文件澄清或者修改：</w:t>
      </w:r>
      <w:r/>
    </w:p>
    <w:p>
      <w:pPr>
        <w:ind w:left="0" w:right="0" w:firstLine="567"/>
        <w:rPr>
          <w:highlight w:val="none"/>
        </w:rPr>
      </w:pPr>
      <w:r>
        <w:rPr>
          <w:rFonts w:hint="eastAsia"/>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567"/>
        <w:rPr>
          <w:highlight w:val="none"/>
        </w:rPr>
      </w:pPr>
      <w:r>
        <w:rPr>
          <w:rFonts w:hint="eastAsia"/>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567"/>
        <w:rPr>
          <w:highlight w:val="none"/>
        </w:rPr>
      </w:pPr>
      <w:r>
        <w:rPr>
          <w:rFonts w:hint="eastAsia"/>
          <w:highlight w:val="none"/>
        </w:rPr>
        <w:t xml:space="preserve">2.现场考察以本文件第三章《投标资料表》中的要求为准。</w:t>
      </w:r>
      <w:r/>
    </w:p>
    <w:p>
      <w:pPr>
        <w:ind w:left="0" w:right="0" w:firstLine="567"/>
        <w:rPr>
          <w:highlight w:val="none"/>
        </w:rPr>
      </w:pPr>
      <w:r>
        <w:rPr>
          <w:rFonts w:hint="eastAsia"/>
          <w:highlight w:val="none"/>
        </w:rPr>
        <w:t xml:space="preserve">3.开标前答疑会以本文件第三章《投标资料表》中的要求为准。</w:t>
      </w:r>
      <w:r/>
    </w:p>
    <w:p>
      <w:pPr>
        <w:pStyle w:val="789"/>
        <w:ind w:left="0" w:right="0" w:firstLine="567"/>
        <w:rPr>
          <w:highlight w:val="none"/>
        </w:rPr>
      </w:pPr>
      <w:r>
        <w:rPr>
          <w:rFonts w:hint="eastAsia"/>
          <w:highlight w:val="none"/>
        </w:rPr>
        <w:t xml:space="preserve">三、投标</w:t>
      </w:r>
      <w:r/>
    </w:p>
    <w:p>
      <w:pPr>
        <w:ind w:left="0" w:right="0" w:firstLine="567"/>
        <w:rPr>
          <w:highlight w:val="none"/>
        </w:rPr>
      </w:pPr>
      <w:r>
        <w:rPr>
          <w:rFonts w:hint="eastAsia"/>
          <w:highlight w:val="none"/>
        </w:rPr>
        <w:t xml:space="preserve">（十）投标人应当按照招标文件的要求编制投标文件。投标文件应对招标文件提出的要求和条件作出实质性响应。</w:t>
      </w:r>
      <w:r/>
    </w:p>
    <w:p>
      <w:pPr>
        <w:ind w:left="0" w:right="0" w:firstLine="567"/>
        <w:rPr>
          <w:highlight w:val="none"/>
        </w:rPr>
      </w:pPr>
      <w:r>
        <w:rPr>
          <w:rFonts w:hint="eastAsia"/>
          <w:highlight w:val="none"/>
        </w:rPr>
        <w:t xml:space="preserve">（十一）投标文件的语言。投标文件以及投标人与采购代理机构就有关投标的往来函电均应使用本文件第三章《投标资料表》规定的语言书写，否则无效。</w:t>
      </w:r>
      <w:r/>
    </w:p>
    <w:p>
      <w:pPr>
        <w:ind w:left="0" w:right="0" w:firstLine="567"/>
        <w:rPr>
          <w:highlight w:val="none"/>
        </w:rPr>
      </w:pPr>
      <w:r>
        <w:rPr>
          <w:rFonts w:hint="eastAsia"/>
          <w:highlight w:val="none"/>
        </w:rPr>
        <w:t xml:space="preserve">（十二）投标文件的构成：</w:t>
      </w:r>
      <w:r/>
    </w:p>
    <w:p>
      <w:pPr>
        <w:ind w:left="0" w:right="0" w:firstLine="567"/>
        <w:rPr>
          <w:highlight w:val="none"/>
        </w:rPr>
      </w:pPr>
      <w:r>
        <w:rPr>
          <w:rFonts w:hint="eastAsia"/>
          <w:highlight w:val="none"/>
        </w:rPr>
        <w:t xml:space="preserve">1.投标文件的构成以本文件第三章《投标资料表》中的要求为准。</w:t>
      </w:r>
      <w:r/>
    </w:p>
    <w:p>
      <w:pPr>
        <w:ind w:left="0" w:right="0" w:firstLine="567"/>
        <w:rPr>
          <w:highlight w:val="none"/>
        </w:rPr>
      </w:pPr>
      <w:r>
        <w:rPr>
          <w:rFonts w:hint="eastAsia"/>
          <w:highlight w:val="none"/>
        </w:rPr>
        <w:t xml:space="preserve">2.投标人应当提交的资格、资信证明文件，以本文件第三章《投标资料表》中的所提要求为准。</w:t>
      </w:r>
      <w:r/>
    </w:p>
    <w:p>
      <w:pPr>
        <w:ind w:left="0" w:right="0" w:firstLine="567"/>
        <w:rPr>
          <w:highlight w:val="none"/>
        </w:rPr>
      </w:pPr>
      <w:r>
        <w:rPr>
          <w:rFonts w:hint="eastAsia"/>
          <w:highlight w:val="none"/>
        </w:rPr>
        <w:t xml:space="preserve">（十三）投标函和价格表、商务条件、交货和提供服务的时间：</w:t>
      </w:r>
      <w:r/>
    </w:p>
    <w:p>
      <w:pPr>
        <w:ind w:left="0" w:right="0" w:firstLine="567"/>
        <w:rPr>
          <w:highlight w:val="none"/>
        </w:rPr>
      </w:pPr>
      <w:r>
        <w:rPr>
          <w:rFonts w:hint="eastAsia"/>
          <w:highlight w:val="none"/>
        </w:rPr>
        <w:t xml:space="preserve">1.投标函和价格表的要求见本章（十二）、（十三），格式见本文件第七章《投标文件相关格式》中《投标函》和《开标一览表》。</w:t>
      </w:r>
      <w:r/>
    </w:p>
    <w:p>
      <w:pPr>
        <w:ind w:left="0" w:right="0" w:firstLine="567"/>
        <w:rPr>
          <w:highlight w:val="none"/>
        </w:rPr>
      </w:pPr>
      <w:r>
        <w:rPr>
          <w:rFonts w:hint="eastAsia"/>
          <w:highlight w:val="none"/>
        </w:rPr>
        <w:t xml:space="preserve">2.商务条件以本文件第三章《投标资料表》中的要求为准。</w:t>
      </w:r>
      <w:r/>
    </w:p>
    <w:p>
      <w:pPr>
        <w:ind w:left="0" w:right="0" w:firstLine="567"/>
        <w:rPr>
          <w:highlight w:val="none"/>
        </w:rPr>
      </w:pPr>
      <w:r>
        <w:rPr>
          <w:rFonts w:hint="eastAsia"/>
          <w:highlight w:val="none"/>
        </w:rPr>
        <w:t xml:space="preserve">3.交货和提供服务的时间，以本文件第三章《投标资料表》中所提要求为准。</w:t>
      </w:r>
      <w:r/>
    </w:p>
    <w:p>
      <w:pPr>
        <w:ind w:left="0" w:right="0" w:firstLine="567"/>
        <w:rPr>
          <w:highlight w:val="none"/>
        </w:rPr>
      </w:pPr>
      <w:r>
        <w:rPr>
          <w:rFonts w:hint="eastAsia"/>
          <w:highlight w:val="none"/>
        </w:rPr>
        <w:t xml:space="preserve">（十四）投标报价要求：</w:t>
      </w:r>
      <w:r/>
    </w:p>
    <w:p>
      <w:pPr>
        <w:ind w:left="0" w:right="0" w:firstLine="567"/>
        <w:rPr>
          <w:highlight w:val="none"/>
        </w:rPr>
      </w:pPr>
      <w:r>
        <w:rPr>
          <w:rFonts w:hint="eastAsia"/>
          <w:highlight w:val="none"/>
        </w:rPr>
        <w:t xml:space="preserve">1.投标人应按照招标文件的要求报出分项价格和总价。</w:t>
      </w:r>
      <w:r/>
    </w:p>
    <w:p>
      <w:pPr>
        <w:ind w:left="0" w:right="0" w:firstLine="567"/>
        <w:rPr>
          <w:highlight w:val="none"/>
        </w:rPr>
      </w:pPr>
      <w:r>
        <w:rPr>
          <w:rFonts w:hint="eastAsia"/>
          <w:highlight w:val="none"/>
        </w:rPr>
        <w:t xml:space="preserve">2.投标人应按照招标文件的要求进行报价，如投标人作出偏离，应在《偏离表》中列出。</w:t>
      </w:r>
      <w:r/>
    </w:p>
    <w:p>
      <w:pPr>
        <w:ind w:left="0" w:right="0" w:firstLine="567"/>
        <w:rPr>
          <w:highlight w:val="none"/>
        </w:rPr>
      </w:pPr>
      <w:r>
        <w:rPr>
          <w:rFonts w:hint="eastAsia"/>
          <w:highlight w:val="none"/>
        </w:rPr>
        <w:t xml:space="preserve">3.采购人不支付报价以外的任何费用。</w:t>
      </w:r>
      <w:r/>
    </w:p>
    <w:p>
      <w:pPr>
        <w:ind w:left="0" w:right="0" w:firstLine="567"/>
        <w:rPr>
          <w:highlight w:val="none"/>
        </w:rPr>
      </w:pPr>
      <w:r>
        <w:rPr>
          <w:rFonts w:hint="eastAsia"/>
          <w:highlight w:val="none"/>
        </w:rPr>
        <w:t xml:space="preserve">4.投标人所报的价格，在合同执行过程中是固定的，不得以任何理由予以变更。投标人提交滑动价格的投标文件，在资格性、符合性检查时按照无效投标处理。</w:t>
      </w:r>
      <w:r/>
    </w:p>
    <w:p>
      <w:pPr>
        <w:ind w:left="0" w:right="0" w:firstLine="567"/>
        <w:rPr>
          <w:rFonts w:hint="eastAsia"/>
          <w:highlight w:val="none"/>
        </w:rPr>
      </w:pPr>
      <w:r>
        <w:rPr>
          <w:rFonts w:hint="eastAsia"/>
          <w:highlight w:val="none"/>
        </w:rPr>
        <w:t xml:space="preserve">5.投标人只能提交一个投标价格，投标人提交多个价格的投标文件，在资格性、符合性检查时按照无效投标处理。</w:t>
      </w:r>
      <w:r/>
    </w:p>
    <w:p>
      <w:pPr>
        <w:ind w:left="0" w:right="0" w:firstLine="567"/>
        <w:rPr>
          <w:rFonts w:hint="eastAsia"/>
          <w:highlight w:val="none"/>
          <w:lang w:val="en-US" w:eastAsia="zh-CN"/>
        </w:rPr>
      </w:pPr>
      <w:r>
        <w:rPr>
          <w:rFonts w:hint="eastAsia"/>
          <w:highlight w:val="none"/>
          <w:lang w:val="en-US" w:eastAsia="zh-CN"/>
        </w:rPr>
        <w:t xml:space="preserve">6.评标委员会启动异常低价投标审查的情形和具体要求，包括:</w:t>
      </w:r>
      <w:r/>
    </w:p>
    <w:p>
      <w:pPr>
        <w:ind w:left="0" w:right="0" w:firstLine="567"/>
        <w:rPr>
          <w:rFonts w:hint="eastAsia"/>
          <w:highlight w:val="none"/>
          <w:lang w:val="en-US" w:eastAsia="zh-CN"/>
        </w:rPr>
      </w:pPr>
      <w:r>
        <w:rPr>
          <w:rFonts w:hint="eastAsia"/>
          <w:highlight w:val="none"/>
          <w:lang w:val="en-US" w:eastAsia="zh-CN"/>
        </w:rPr>
        <w:t xml:space="preserve">6.1.评审过程中出现下列情形之一的，评标委员会应当启动异常低价投标审查程序：</w:t>
      </w:r>
      <w:r/>
    </w:p>
    <w:p>
      <w:pPr>
        <w:ind w:left="0" w:right="0" w:firstLine="567"/>
        <w:rPr>
          <w:rFonts w:hint="eastAsia"/>
          <w:highlight w:val="none"/>
          <w:lang w:val="en-US" w:eastAsia="zh-CN"/>
        </w:rPr>
      </w:pPr>
      <w:r>
        <w:rPr>
          <w:rFonts w:hint="eastAsia"/>
          <w:highlight w:val="none"/>
          <w:lang w:val="en-US" w:eastAsia="zh-CN"/>
        </w:rPr>
        <w:t xml:space="preserve">（1）投标报价低于全部通过符合性审查供应商投标报价平均值50%的，即投标报价&lt;全部通过符合性审查供应商投标报价平均值×50%； </w:t>
      </w:r>
      <w:r/>
    </w:p>
    <w:p>
      <w:pPr>
        <w:ind w:left="0" w:right="0" w:firstLine="567"/>
        <w:rPr>
          <w:rFonts w:hint="eastAsia"/>
          <w:highlight w:val="none"/>
          <w:lang w:val="en-US" w:eastAsia="zh-CN"/>
        </w:rPr>
      </w:pPr>
      <w:r>
        <w:rPr>
          <w:rFonts w:hint="eastAsia"/>
          <w:highlight w:val="none"/>
          <w:lang w:val="en-US" w:eastAsia="zh-CN"/>
        </w:rPr>
        <w:t xml:space="preserve">（2）投标报价低于通过符合性审查的次低报价供应商投标报价50%的，即投标报价&lt;通过符合性审查的次低报价供应商投标报价×50%； </w:t>
      </w:r>
      <w:r/>
    </w:p>
    <w:p>
      <w:pPr>
        <w:ind w:left="0" w:right="0" w:firstLine="567"/>
        <w:rPr>
          <w:rFonts w:hint="eastAsia"/>
          <w:highlight w:val="none"/>
          <w:lang w:val="en-US" w:eastAsia="zh-CN"/>
        </w:rPr>
      </w:pPr>
      <w:r>
        <w:rPr>
          <w:rFonts w:hint="eastAsia"/>
          <w:highlight w:val="none"/>
          <w:lang w:val="en-US" w:eastAsia="zh-CN"/>
        </w:rPr>
        <w:t xml:space="preserve">（3）投标报价低于采购项目最高限价45%的，即投标报价&lt;采购项目最高限价×45%； </w:t>
      </w:r>
      <w:r/>
    </w:p>
    <w:p>
      <w:pPr>
        <w:ind w:left="0" w:right="0" w:firstLine="567"/>
        <w:rPr>
          <w:rFonts w:hint="eastAsia"/>
          <w:highlight w:val="none"/>
          <w:lang w:val="en-US" w:eastAsia="zh-CN"/>
        </w:rPr>
      </w:pPr>
      <w:r>
        <w:rPr>
          <w:rFonts w:hint="eastAsia"/>
          <w:highlight w:val="none"/>
          <w:lang w:val="en-US" w:eastAsia="zh-CN"/>
        </w:rPr>
        <w:t xml:space="preserve">（4）评标委员会认定的供应商报价过低，有可能影响产品质量或者不能诚信履约的其他情形。 </w:t>
      </w:r>
      <w:r/>
    </w:p>
    <w:p>
      <w:pPr>
        <w:ind w:left="0" w:right="0" w:firstLine="567"/>
        <w:rPr>
          <w:rFonts w:hint="eastAsia"/>
          <w:highlight w:val="none"/>
          <w:lang w:val="en-US" w:eastAsia="zh-CN"/>
        </w:rPr>
      </w:pPr>
      <w:r>
        <w:rPr>
          <w:rFonts w:hint="eastAsia"/>
          <w:highlight w:val="none"/>
          <w:lang w:val="en-US" w:eastAsia="zh-CN"/>
        </w:rPr>
        <w:t xml:space="preserve">相关法律法规对供应商报价有规定的，从其规定。</w:t>
      </w:r>
      <w:r/>
    </w:p>
    <w:p>
      <w:pPr>
        <w:ind w:left="0" w:right="0" w:firstLine="567"/>
        <w:rPr>
          <w:rFonts w:hint="eastAsia"/>
          <w:highlight w:val="none"/>
          <w:lang w:val="en-US" w:eastAsia="zh-CN"/>
        </w:rPr>
      </w:pPr>
      <w:r>
        <w:rPr>
          <w:rFonts w:hint="eastAsia"/>
          <w:highlight w:val="none"/>
          <w:lang w:val="en-US" w:eastAsia="zh-CN"/>
        </w:rPr>
        <w:t xml:space="preserve"> 6.2.启动异常低价投标审查后，评标委员会应当通过“苏采云”系统要求相关投标人在合理的时间内，提供项目具体成本测算等与报价合理性相关的书面说明及相关证明材料，对投标价格作出解释，由评标委员会结合同类产品在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left="0" w:right="0" w:firstLine="567"/>
        <w:rPr>
          <w:rFonts w:hint="eastAsia"/>
          <w:highlight w:val="none"/>
          <w:lang w:val="en-US" w:eastAsia="zh-CN"/>
        </w:rPr>
      </w:pPr>
      <w:r>
        <w:rPr>
          <w:rFonts w:hint="eastAsia"/>
          <w:highlight w:val="none"/>
          <w:lang w:val="en-US" w:eastAsia="zh-CN"/>
        </w:rPr>
        <w:t xml:space="preserve">评标程序：</w:t>
      </w:r>
      <w:r/>
    </w:p>
    <w:p>
      <w:pPr>
        <w:ind w:left="0" w:right="0" w:firstLine="567"/>
        <w:rPr>
          <w:rFonts w:hint="eastAsia"/>
          <w:highlight w:val="none"/>
          <w:lang w:val="en-US" w:eastAsia="zh-CN"/>
        </w:rPr>
      </w:pPr>
      <w:r>
        <w:rPr>
          <w:rFonts w:hint="eastAsia"/>
          <w:highlight w:val="none"/>
          <w:lang w:val="en-US" w:eastAsia="zh-CN"/>
        </w:rPr>
        <w:t xml:space="preserve">投标截止日期后进行开标，对资格审查通过的投标人进行评标，由评标委员会采用综合评分法对投标人的投标文件和最后报价进行综合评分。</w:t>
      </w:r>
      <w:r/>
    </w:p>
    <w:p>
      <w:pPr>
        <w:ind w:left="0" w:right="0" w:firstLine="567"/>
        <w:rPr>
          <w:rFonts w:hint="default"/>
          <w:highlight w:val="none"/>
          <w:lang w:val="en-US" w:eastAsia="zh-CN"/>
        </w:rPr>
      </w:pPr>
      <w:r>
        <w:rPr>
          <w:rFonts w:hint="eastAsia"/>
          <w:highlight w:val="none"/>
          <w:lang w:val="en-US" w:eastAsia="zh-CN"/>
        </w:rPr>
        <w:t xml:space="preserve">评标委员会应当根据综合评分情况，按照评标得分由高到低顺序推荐中标候选人，并编写评标报告。评标得分相同的，按照投标报价由低到高的顺序推荐。评标得分且最后报价相同的，按照服务方案评分由高到低推荐。如果仍相同，抽签决定排序。</w:t>
      </w:r>
      <w:r/>
    </w:p>
    <w:p>
      <w:pPr>
        <w:ind w:left="0" w:right="0" w:firstLine="567"/>
        <w:rPr>
          <w:rFonts w:hint="eastAsia"/>
          <w:highlight w:val="none"/>
          <w:lang w:val="en-US" w:eastAsia="zh-CN"/>
        </w:rPr>
      </w:pPr>
      <w:r>
        <w:rPr>
          <w:rFonts w:hint="eastAsia"/>
          <w:highlight w:val="none"/>
          <w:lang w:val="en-US" w:eastAsia="zh-CN"/>
        </w:rPr>
        <w:t xml:space="preserve">评标委员会认为投标人的报价明显低于其他投标人的报价，有可能影响产品质量或者不能诚信履约的，应当要求其在评标现场合理的时间内提供书面说明，必要时提交相关证明材料；投标人不能证明其报价合理性的，评标委员会应当将其按投标无效处理。</w:t>
      </w:r>
      <w:r/>
    </w:p>
    <w:p>
      <w:pPr>
        <w:ind w:left="0" w:right="0" w:firstLine="567"/>
        <w:rPr>
          <w:rFonts w:hint="eastAsia"/>
          <w:highlight w:val="none"/>
        </w:rPr>
      </w:pPr>
      <w:r>
        <w:rPr>
          <w:rFonts w:hint="eastAsia"/>
          <w:highlight w:val="none"/>
          <w:lang w:val="en-US" w:eastAsia="zh-CN"/>
        </w:rPr>
        <w:t xml:space="preserve">相关内容和要求见：《中华人民共和国政府采购法》、《中华人民共和国政府采购法实施条例》</w:t>
      </w:r>
      <w:r/>
    </w:p>
    <w:p>
      <w:pPr>
        <w:ind w:left="0" w:right="0" w:firstLine="567"/>
        <w:rPr>
          <w:highlight w:val="none"/>
        </w:rPr>
      </w:pPr>
      <w:r>
        <w:rPr>
          <w:rFonts w:hint="eastAsia"/>
          <w:highlight w:val="none"/>
        </w:rPr>
        <w:t xml:space="preserve">（十五）投标货币。以本文件第三章《投标资料表》中所提要求为准。</w:t>
      </w:r>
      <w:r/>
    </w:p>
    <w:p>
      <w:pPr>
        <w:ind w:left="0" w:right="0" w:firstLine="567"/>
        <w:rPr>
          <w:highlight w:val="none"/>
        </w:rPr>
      </w:pPr>
      <w:r>
        <w:rPr>
          <w:rFonts w:hint="eastAsia"/>
          <w:highlight w:val="none"/>
        </w:rPr>
        <w:t xml:space="preserve">（十六）投标有效期：</w:t>
      </w:r>
      <w:r/>
    </w:p>
    <w:p>
      <w:pPr>
        <w:ind w:left="0" w:right="0" w:firstLine="567"/>
        <w:rPr>
          <w:highlight w:val="none"/>
        </w:rPr>
      </w:pPr>
      <w:r>
        <w:rPr>
          <w:rFonts w:hint="eastAsia"/>
          <w:highlight w:val="none"/>
        </w:rPr>
        <w:t xml:space="preserve">1.投标有效期为开标之日后90天。采购人可以要求对投标有效期延长一次，但该延长期最长不得超过30天。</w:t>
      </w:r>
      <w:r/>
    </w:p>
    <w:p>
      <w:pPr>
        <w:ind w:left="0" w:right="0" w:firstLine="567"/>
        <w:rPr>
          <w:highlight w:val="none"/>
        </w:rPr>
      </w:pPr>
      <w:r>
        <w:rPr>
          <w:rFonts w:hint="eastAsia"/>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567"/>
        <w:rPr>
          <w:highlight w:val="none"/>
        </w:rPr>
      </w:pPr>
      <w:r>
        <w:rPr>
          <w:rFonts w:hint="eastAsia"/>
          <w:highlight w:val="none"/>
        </w:rPr>
        <w:t xml:space="preserve">3.如果采购人发出要求延长投标有效期的通知，并在投标有效期届满前，没有收到投标人同意的书面通知，则视为该投标人不接受上述延期的要求。</w:t>
      </w:r>
      <w:r/>
    </w:p>
    <w:p>
      <w:pPr>
        <w:ind w:left="0" w:right="0" w:firstLine="567"/>
        <w:rPr>
          <w:highlight w:val="none"/>
        </w:rPr>
      </w:pPr>
      <w:r>
        <w:rPr>
          <w:rFonts w:hint="eastAsia"/>
          <w:highlight w:val="none"/>
        </w:rPr>
        <w:t xml:space="preserve">（十七）投标文件的编制要求和签署要求：</w:t>
      </w:r>
      <w:r/>
    </w:p>
    <w:p>
      <w:pPr>
        <w:ind w:left="0" w:right="0" w:firstLine="567"/>
        <w:rPr>
          <w:highlight w:val="none"/>
        </w:rPr>
      </w:pPr>
      <w:r>
        <w:rPr>
          <w:rFonts w:hint="eastAsia"/>
          <w:highlight w:val="none"/>
        </w:rPr>
        <w:t xml:space="preserve">（1）投标人应由其法定代表人或法定代表人授权代表在规定的网上投标时间，凭CA证书</w:t>
      </w:r>
      <w:r>
        <w:rPr>
          <w:rFonts w:hint="eastAsia"/>
          <w:highlight w:val="none"/>
          <w:lang w:eastAsia="zh-CN"/>
        </w:rPr>
        <w:t xml:space="preserve">登录</w:t>
      </w:r>
      <w:r>
        <w:rPr>
          <w:rFonts w:hint="eastAsia"/>
          <w:highlight w:val="none"/>
        </w:rPr>
        <w:t xml:space="preserve">“苏采云”系统在线编制投标文件（电子数据），并在投标截止时间之前上传投标文件。</w:t>
      </w:r>
      <w:r/>
    </w:p>
    <w:p>
      <w:pPr>
        <w:ind w:left="0" w:right="0" w:firstLine="567"/>
        <w:rPr>
          <w:highlight w:val="none"/>
        </w:rPr>
      </w:pPr>
      <w:r>
        <w:rPr>
          <w:rFonts w:hint="eastAsia"/>
          <w:highlight w:val="none"/>
        </w:rPr>
        <w:t xml:space="preserve">（2）投标人应对CA证书妥善保管，如被他人盗用投标，因此带来的结果均由投标人自行承担。</w:t>
      </w:r>
      <w:r/>
    </w:p>
    <w:p>
      <w:pPr>
        <w:ind w:left="0" w:right="0" w:firstLine="567"/>
        <w:rPr>
          <w:highlight w:val="none"/>
        </w:rPr>
      </w:pPr>
      <w:r>
        <w:rPr>
          <w:rFonts w:hint="eastAsia"/>
          <w:highlight w:val="none"/>
        </w:rPr>
        <w:t xml:space="preserve">（3）投标人应当对招标文件提出的要求和条件作出实质性响应，并在电子投标系统逐条应答。</w:t>
      </w:r>
      <w:r/>
    </w:p>
    <w:p>
      <w:pPr>
        <w:ind w:left="0" w:right="0" w:firstLine="567"/>
        <w:rPr>
          <w:highlight w:val="none"/>
        </w:rPr>
      </w:pPr>
      <w:r>
        <w:rPr>
          <w:rFonts w:hint="eastAsia"/>
          <w:highlight w:val="none"/>
        </w:rPr>
        <w:t xml:space="preserve">（4）投标人应对要求提供的资格证明文件（如资质证书、资格证书）、技术资料（如白皮书、彩页、手册、检测报告等）扫描上传至投标系统。</w:t>
      </w:r>
      <w:r/>
    </w:p>
    <w:p>
      <w:pPr>
        <w:ind w:left="0" w:right="0" w:firstLine="567"/>
        <w:rPr>
          <w:highlight w:val="none"/>
        </w:rPr>
      </w:pPr>
      <w:r>
        <w:rPr>
          <w:rFonts w:hint="eastAsia"/>
          <w:highlight w:val="none"/>
        </w:rPr>
        <w:t xml:space="preserve">（十八）投标文件的盖章要求</w:t>
      </w:r>
      <w:r/>
    </w:p>
    <w:p>
      <w:pPr>
        <w:ind w:left="0" w:right="0" w:firstLine="567"/>
        <w:rPr>
          <w:highlight w:val="none"/>
        </w:rPr>
      </w:pPr>
      <w:r>
        <w:rPr>
          <w:rFonts w:hint="eastAsia"/>
          <w:highlight w:val="none"/>
        </w:rPr>
        <w:t xml:space="preserve">1.投标文件的盖章要求以招标文件第三章《投标资料表》中的要求为准。</w:t>
      </w:r>
      <w:r/>
    </w:p>
    <w:p>
      <w:pPr>
        <w:ind w:left="0" w:right="0" w:firstLine="567"/>
        <w:rPr>
          <w:highlight w:val="none"/>
        </w:rPr>
      </w:pPr>
      <w:r>
        <w:rPr>
          <w:rFonts w:hint="eastAsia"/>
          <w:highlight w:val="none"/>
        </w:rPr>
        <w:t xml:space="preserve">（十九）提交投标文件的截止时间和收到投标文件后注意事项。投标人应在招标文件要求的提交投标文件的截止时间前，将投标文件提交至“苏采云”系统。</w:t>
      </w:r>
      <w:r/>
    </w:p>
    <w:p>
      <w:pPr>
        <w:ind w:left="0" w:right="0" w:firstLine="567"/>
        <w:rPr>
          <w:highlight w:val="none"/>
        </w:rPr>
      </w:pPr>
      <w:r>
        <w:rPr>
          <w:rFonts w:hint="eastAsia"/>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left="0" w:right="0" w:firstLine="567"/>
        <w:rPr>
          <w:highlight w:val="none"/>
        </w:rPr>
      </w:pPr>
      <w:r>
        <w:rPr>
          <w:rFonts w:hint="eastAsia"/>
          <w:highlight w:val="none"/>
        </w:rPr>
        <w:t xml:space="preserve">（二十一）投标人在投标截止时间前，可以对所递交的投标文件进行补充、修改或者撤回，但应书面通知采购代理机构。其所进行补充、修改的内容，应当按照招标文件要求进行签署、盖章、密封</w:t>
      </w:r>
      <w:r>
        <w:rPr>
          <w:rFonts w:hint="eastAsia"/>
          <w:highlight w:val="none"/>
          <w:lang w:eastAsia="zh-CN"/>
        </w:rPr>
        <w:t xml:space="preserve">（</w:t>
      </w:r>
      <w:r>
        <w:rPr>
          <w:rFonts w:hint="eastAsia"/>
          <w:highlight w:val="none"/>
          <w:lang w:val="en-US" w:eastAsia="zh-CN"/>
        </w:rPr>
        <w:t xml:space="preserve">加密</w:t>
      </w:r>
      <w:r>
        <w:rPr>
          <w:rFonts w:hint="eastAsia"/>
          <w:highlight w:val="none"/>
          <w:lang w:eastAsia="zh-CN"/>
        </w:rPr>
        <w:t xml:space="preserve">）</w:t>
      </w:r>
      <w:r>
        <w:rPr>
          <w:rFonts w:hint="eastAsia"/>
          <w:highlight w:val="none"/>
        </w:rPr>
        <w:t xml:space="preserve">，然后纳为投标文件的组成部分。</w:t>
      </w:r>
      <w:r/>
    </w:p>
    <w:p>
      <w:pPr>
        <w:ind w:left="0" w:right="0" w:firstLine="567"/>
        <w:rPr>
          <w:highlight w:val="none"/>
        </w:rPr>
      </w:pPr>
      <w:r>
        <w:rPr>
          <w:rFonts w:hint="eastAsia"/>
          <w:highlight w:val="none"/>
        </w:rPr>
        <w:t xml:space="preserve">（二十二）本项目不允许分包。</w:t>
      </w:r>
      <w:r/>
    </w:p>
    <w:p>
      <w:pPr>
        <w:ind w:left="0" w:right="0" w:firstLine="567"/>
        <w:rPr>
          <w:highlight w:val="none"/>
        </w:rPr>
      </w:pPr>
      <w:r>
        <w:rPr>
          <w:rFonts w:hint="eastAsia"/>
          <w:highlight w:val="none"/>
        </w:rPr>
        <w:t xml:space="preserve">（二十三）投标人应当遵循公平竞争的原则，不得恶意串通，不得妨碍其他投标人的竞争行为，不得损害采购人或者其他投标人的合法权益。</w:t>
      </w:r>
      <w:r/>
    </w:p>
    <w:p>
      <w:pPr>
        <w:ind w:left="0" w:right="0" w:firstLine="567"/>
        <w:rPr>
          <w:highlight w:val="none"/>
        </w:rPr>
      </w:pPr>
      <w:r>
        <w:rPr>
          <w:rFonts w:hint="eastAsia"/>
          <w:highlight w:val="none"/>
        </w:rPr>
        <w:t xml:space="preserve">在评标过程中发现投标人有上述情形的，评标委员会应当认定其投标无效，并书面报告本级财政部门。</w:t>
      </w:r>
      <w:r/>
    </w:p>
    <w:p>
      <w:pPr>
        <w:ind w:left="0" w:right="0" w:firstLine="567"/>
        <w:rPr>
          <w:highlight w:val="none"/>
        </w:rPr>
      </w:pPr>
      <w:r>
        <w:rPr>
          <w:rFonts w:hint="eastAsia"/>
          <w:highlight w:val="none"/>
        </w:rPr>
        <w:t xml:space="preserve">（二十四）有下列情形之一的，其投标无效。</w:t>
      </w:r>
      <w:r/>
    </w:p>
    <w:p>
      <w:pPr>
        <w:ind w:left="0" w:right="0" w:firstLine="567"/>
        <w:rPr>
          <w:highlight w:val="none"/>
        </w:rPr>
      </w:pPr>
      <w:r>
        <w:rPr>
          <w:rFonts w:hint="eastAsia"/>
          <w:highlight w:val="none"/>
        </w:rPr>
        <w:t xml:space="preserve">1.不同投标人的投标文件，由同一单位或者个人编制；</w:t>
      </w:r>
      <w:r/>
    </w:p>
    <w:p>
      <w:pPr>
        <w:ind w:left="0" w:right="0" w:firstLine="567"/>
        <w:rPr>
          <w:highlight w:val="none"/>
        </w:rPr>
      </w:pPr>
      <w:r>
        <w:rPr>
          <w:rFonts w:hint="eastAsia"/>
          <w:highlight w:val="none"/>
        </w:rPr>
        <w:t xml:space="preserve">2.不同投标人委托同一单位或者个人办理投标事宜；</w:t>
      </w:r>
      <w:r/>
    </w:p>
    <w:p>
      <w:pPr>
        <w:ind w:left="0" w:right="0" w:firstLine="567"/>
        <w:rPr>
          <w:highlight w:val="none"/>
        </w:rPr>
      </w:pPr>
      <w:r>
        <w:rPr>
          <w:rFonts w:hint="eastAsia"/>
          <w:highlight w:val="none"/>
        </w:rPr>
        <w:t xml:space="preserve">3.不同投标人的投标文件中，所载明的项目管理成员或联系人为同一人；</w:t>
      </w:r>
      <w:r/>
    </w:p>
    <w:p>
      <w:pPr>
        <w:ind w:left="0" w:right="0" w:firstLine="567"/>
        <w:rPr>
          <w:highlight w:val="none"/>
        </w:rPr>
      </w:pPr>
      <w:r>
        <w:rPr>
          <w:rFonts w:hint="eastAsia"/>
          <w:highlight w:val="none"/>
        </w:rPr>
        <w:t xml:space="preserve">4.不同投标人的投标文件，异常一致或者投标报价呈规律性差异；</w:t>
      </w:r>
      <w:r/>
    </w:p>
    <w:p>
      <w:pPr>
        <w:ind w:left="0" w:right="0" w:firstLine="567"/>
        <w:rPr>
          <w:highlight w:val="none"/>
        </w:rPr>
      </w:pPr>
      <w:r>
        <w:rPr>
          <w:rFonts w:hint="eastAsia"/>
          <w:highlight w:val="none"/>
        </w:rPr>
        <w:t xml:space="preserve">5.不同投标人的投标文件相互混装；</w:t>
      </w:r>
      <w:r/>
    </w:p>
    <w:p>
      <w:pPr>
        <w:ind w:left="0" w:right="0" w:firstLine="567"/>
        <w:rPr>
          <w:highlight w:val="none"/>
        </w:rPr>
      </w:pPr>
      <w:r>
        <w:rPr>
          <w:rFonts w:hint="eastAsia"/>
          <w:highlight w:val="none"/>
        </w:rPr>
        <w:t xml:space="preserve">6.不同投标人投标文件内容存在非正常一致、项目组成员出现同一人、投标文件中错误（或异常）一致或雷同、电子文档信息一致或雷同的、投标报价呈规律性差异的；</w:t>
      </w:r>
      <w:r/>
    </w:p>
    <w:p>
      <w:pPr>
        <w:ind w:left="0" w:right="0" w:firstLine="567"/>
        <w:rPr>
          <w:highlight w:val="none"/>
        </w:rPr>
      </w:pPr>
      <w:r>
        <w:rPr>
          <w:rFonts w:hint="eastAsia"/>
          <w:highlight w:val="none"/>
        </w:rPr>
        <w:t xml:space="preserve">7.电子投标文件未按规定期限投标的；</w:t>
      </w:r>
      <w:r/>
    </w:p>
    <w:p>
      <w:pPr>
        <w:ind w:left="0" w:right="0" w:firstLine="567"/>
        <w:rPr>
          <w:highlight w:val="none"/>
        </w:rPr>
      </w:pPr>
      <w:r>
        <w:rPr>
          <w:rFonts w:hint="eastAsia"/>
          <w:highlight w:val="none"/>
        </w:rPr>
        <w:t xml:space="preserve">8.电子投标文件未按招标文件要求签章的；</w:t>
      </w:r>
      <w:r/>
    </w:p>
    <w:p>
      <w:pPr>
        <w:ind w:left="0" w:right="0" w:firstLine="567"/>
        <w:rPr>
          <w:highlight w:val="none"/>
        </w:rPr>
      </w:pPr>
      <w:r>
        <w:rPr>
          <w:rFonts w:hint="eastAsia"/>
          <w:highlight w:val="none"/>
        </w:rPr>
        <w:t xml:space="preserve">9.投标人未在规定时间内解密电子投标文件的；</w:t>
      </w:r>
      <w:r/>
    </w:p>
    <w:p>
      <w:pPr>
        <w:ind w:left="0" w:right="0" w:firstLine="567"/>
        <w:rPr>
          <w:highlight w:val="none"/>
        </w:rPr>
      </w:pPr>
      <w:r>
        <w:rPr>
          <w:rFonts w:hint="eastAsia"/>
          <w:highlight w:val="none"/>
        </w:rPr>
        <w:t xml:space="preserve">10.投标文件未按招标文件规定的内容和要求填写的；没有在投标系统指定位置上传对应文件、材料的。</w:t>
      </w:r>
      <w:r/>
    </w:p>
    <w:p>
      <w:pPr>
        <w:ind w:left="0" w:right="0" w:firstLine="567"/>
        <w:rPr>
          <w:highlight w:val="none"/>
        </w:rPr>
      </w:pPr>
      <w:r>
        <w:rPr>
          <w:rFonts w:hint="eastAsia"/>
          <w:highlight w:val="none"/>
        </w:rPr>
        <w:t xml:space="preserve">1</w:t>
      </w:r>
      <w:r>
        <w:rPr>
          <w:rFonts w:hint="eastAsia"/>
          <w:highlight w:val="none"/>
          <w:lang w:val="en-US" w:eastAsia="zh-CN"/>
        </w:rPr>
        <w:t xml:space="preserve">1</w:t>
      </w:r>
      <w:r>
        <w:rPr>
          <w:rFonts w:hint="eastAsia"/>
          <w:highlight w:val="none"/>
        </w:rPr>
        <w:t xml:space="preserve">.不具备招标文件中规定的资格要求的；</w:t>
      </w:r>
      <w:r/>
    </w:p>
    <w:p>
      <w:pPr>
        <w:ind w:left="0" w:right="0" w:firstLine="567"/>
        <w:rPr>
          <w:highlight w:val="none"/>
        </w:rPr>
      </w:pPr>
      <w:r>
        <w:rPr>
          <w:rFonts w:hint="eastAsia"/>
          <w:highlight w:val="none"/>
        </w:rPr>
        <w:t xml:space="preserve">1</w:t>
      </w:r>
      <w:r>
        <w:rPr>
          <w:rFonts w:hint="eastAsia"/>
          <w:highlight w:val="none"/>
          <w:lang w:val="en-US" w:eastAsia="zh-CN"/>
        </w:rPr>
        <w:t xml:space="preserve">2</w:t>
      </w:r>
      <w:r>
        <w:rPr>
          <w:rFonts w:hint="eastAsia"/>
          <w:highlight w:val="none"/>
        </w:rPr>
        <w:t xml:space="preserve">.报价超过招标文件中规定的预算金额或者最高限价的；</w:t>
      </w:r>
      <w:r/>
    </w:p>
    <w:p>
      <w:pPr>
        <w:ind w:left="0" w:right="0" w:firstLine="567"/>
        <w:rPr>
          <w:highlight w:val="none"/>
        </w:rPr>
      </w:pPr>
      <w:r>
        <w:rPr>
          <w:rFonts w:hint="eastAsia"/>
          <w:highlight w:val="none"/>
        </w:rPr>
        <w:t xml:space="preserve">1</w:t>
      </w:r>
      <w:r>
        <w:rPr>
          <w:rFonts w:hint="eastAsia"/>
          <w:highlight w:val="none"/>
          <w:lang w:val="en-US" w:eastAsia="zh-CN"/>
        </w:rPr>
        <w:t xml:space="preserve">3</w:t>
      </w:r>
      <w:r>
        <w:rPr>
          <w:rFonts w:hint="eastAsia"/>
          <w:highlight w:val="none"/>
        </w:rPr>
        <w:t xml:space="preserve">.投标文件含有采购人不能接受的附加条件的；</w:t>
      </w:r>
      <w:r/>
    </w:p>
    <w:p>
      <w:pPr>
        <w:ind w:left="0" w:right="0" w:firstLine="567"/>
        <w:rPr>
          <w:highlight w:val="none"/>
        </w:rPr>
      </w:pPr>
      <w:r>
        <w:rPr>
          <w:rFonts w:hint="eastAsia"/>
          <w:highlight w:val="none"/>
        </w:rPr>
        <w:t xml:space="preserve">1</w:t>
      </w:r>
      <w:r>
        <w:rPr>
          <w:rFonts w:hint="eastAsia"/>
          <w:highlight w:val="none"/>
          <w:lang w:val="en-US" w:eastAsia="zh-CN"/>
        </w:rPr>
        <w:t xml:space="preserve">4</w:t>
      </w:r>
      <w:r>
        <w:rPr>
          <w:rFonts w:hint="eastAsia"/>
          <w:highlight w:val="none"/>
        </w:rPr>
        <w:t xml:space="preserve">.法律、法规和招标文件规定的其他无效情形。</w:t>
      </w:r>
      <w:r/>
    </w:p>
    <w:p>
      <w:pPr>
        <w:pStyle w:val="789"/>
        <w:ind w:left="0" w:right="0" w:firstLine="567"/>
        <w:rPr>
          <w:highlight w:val="none"/>
        </w:rPr>
      </w:pPr>
      <w:r>
        <w:rPr>
          <w:rFonts w:hint="eastAsia"/>
          <w:highlight w:val="none"/>
        </w:rPr>
        <w:t xml:space="preserve">四、开标</w:t>
      </w:r>
      <w:r/>
    </w:p>
    <w:p>
      <w:pPr>
        <w:ind w:left="0" w:right="0" w:firstLine="567"/>
        <w:rPr>
          <w:highlight w:val="none"/>
        </w:rPr>
      </w:pPr>
      <w:r>
        <w:rPr>
          <w:rFonts w:hint="eastAsia"/>
          <w:highlight w:val="none"/>
        </w:rPr>
        <w:t xml:space="preserve">（二十五）开标：</w:t>
      </w:r>
      <w:r/>
    </w:p>
    <w:p>
      <w:pPr>
        <w:ind w:left="0" w:right="0" w:firstLine="567"/>
        <w:rPr>
          <w:rFonts w:hint="eastAsia"/>
          <w:highlight w:val="none"/>
        </w:rPr>
      </w:pPr>
      <w:r>
        <w:rPr>
          <w:rFonts w:hint="eastAsia"/>
          <w:highlight w:val="none"/>
        </w:rPr>
        <w:t xml:space="preserve">1.所有投标单位凭CA证书在到达开标时间时，解密各自投标文件，由工作人员操作系统进行开标</w:t>
      </w:r>
      <w:r>
        <w:rPr>
          <w:rFonts w:hint="eastAsia"/>
          <w:highlight w:val="none"/>
          <w:lang w:eastAsia="zh-CN"/>
        </w:rPr>
        <w:t xml:space="preserve">，</w:t>
      </w:r>
      <w:r>
        <w:rPr>
          <w:rFonts w:hint="eastAsia"/>
          <w:highlight w:val="none"/>
        </w:rPr>
        <w:t xml:space="preserve">并宣读各投标人的《开标一览表》。</w:t>
      </w:r>
      <w:r/>
    </w:p>
    <w:p>
      <w:pPr>
        <w:ind w:left="0" w:right="0" w:firstLine="567"/>
        <w:rPr>
          <w:rFonts w:hint="eastAsia"/>
          <w:highlight w:val="none"/>
        </w:rPr>
      </w:pPr>
      <w:r>
        <w:rPr>
          <w:rFonts w:hint="eastAsia"/>
          <w:highlight w:val="none"/>
        </w:rPr>
        <w:t xml:space="preserve">2.投标人不足3家的，不得开标。</w:t>
      </w:r>
      <w:r/>
    </w:p>
    <w:p>
      <w:pPr>
        <w:ind w:left="0" w:right="0" w:firstLine="567"/>
        <w:rPr>
          <w:rFonts w:hint="eastAsia"/>
          <w:highlight w:val="none"/>
        </w:rPr>
      </w:pPr>
      <w:r>
        <w:rPr>
          <w:rFonts w:hint="eastAsia"/>
          <w:highlight w:val="none"/>
        </w:rPr>
        <w:t xml:space="preserve">3.开标过程由采购代理机构负责记录。</w:t>
      </w:r>
      <w:r/>
    </w:p>
    <w:p>
      <w:pPr>
        <w:ind w:left="0" w:right="0" w:firstLine="567"/>
        <w:rPr>
          <w:rFonts w:hint="eastAsia"/>
          <w:highlight w:val="none"/>
        </w:rPr>
      </w:pPr>
      <w:r>
        <w:rPr>
          <w:rFonts w:hint="eastAsia"/>
          <w:highlight w:val="none"/>
        </w:rPr>
        <w:t xml:space="preserve">4.投标人代表对开标过程和开标记录有疑义的，或者认为采购人、采购代理机构相关工作人员有需要回避情形的，应当场提出询问或者提出回避申请。</w:t>
      </w:r>
      <w:r/>
    </w:p>
    <w:p>
      <w:pPr>
        <w:ind w:left="0" w:right="0" w:firstLine="567"/>
        <w:rPr>
          <w:rFonts w:hint="eastAsia"/>
          <w:highlight w:val="none"/>
        </w:rPr>
      </w:pPr>
      <w:r>
        <w:rPr>
          <w:rFonts w:hint="eastAsia"/>
          <w:highlight w:val="none"/>
        </w:rPr>
        <w:t xml:space="preserve">5.投标人未参加开标的，视同认可开标结果。</w:t>
      </w:r>
      <w:r/>
    </w:p>
    <w:p>
      <w:pPr>
        <w:ind w:left="0" w:right="0" w:firstLine="567"/>
        <w:rPr>
          <w:rFonts w:hint="eastAsia"/>
          <w:highlight w:val="none"/>
        </w:rPr>
      </w:pPr>
      <w:r>
        <w:rPr>
          <w:rFonts w:hint="eastAsia"/>
          <w:highlight w:val="none"/>
        </w:rPr>
        <w:t xml:space="preserve">6.投标人原因造成投标文件未解密的，视为撤销其投标文件；因投标人之外的原因造成投标文件未解密的，视为撤回其投标文件。部分投标文件未解密的，其他投标文件的开标可以继续进行。</w:t>
      </w:r>
      <w:r/>
    </w:p>
    <w:p>
      <w:pPr>
        <w:pStyle w:val="789"/>
        <w:ind w:left="0" w:right="0" w:firstLine="567"/>
        <w:rPr>
          <w:highlight w:val="none"/>
        </w:rPr>
      </w:pPr>
      <w:r>
        <w:rPr>
          <w:rFonts w:hint="eastAsia"/>
          <w:highlight w:val="none"/>
        </w:rPr>
        <w:t xml:space="preserve">五、评标</w:t>
      </w:r>
      <w:r/>
    </w:p>
    <w:p>
      <w:pPr>
        <w:ind w:left="0" w:right="0" w:firstLine="567"/>
        <w:rPr>
          <w:highlight w:val="none"/>
        </w:rPr>
      </w:pPr>
      <w:r>
        <w:rPr>
          <w:rFonts w:hint="eastAsia"/>
          <w:highlight w:val="none"/>
        </w:rPr>
        <w:t xml:space="preserve">（二十六）公开招标采购项目开标结束后，采购人依法对投标人的资格进行审查。合格投标人不足3家的，不得评标。</w:t>
      </w:r>
      <w:r/>
    </w:p>
    <w:p>
      <w:pPr>
        <w:ind w:left="0" w:right="0" w:firstLine="567"/>
        <w:rPr>
          <w:highlight w:val="none"/>
        </w:rPr>
      </w:pPr>
      <w:r>
        <w:rPr>
          <w:rFonts w:hint="eastAsia"/>
          <w:highlight w:val="none"/>
        </w:rPr>
        <w:t xml:space="preserve">1.评标工作由采购代理机构负责组织，并履行下列职责：</w:t>
      </w:r>
      <w:r/>
    </w:p>
    <w:p>
      <w:pPr>
        <w:ind w:left="0" w:right="0" w:firstLine="567"/>
        <w:rPr>
          <w:highlight w:val="none"/>
        </w:rPr>
      </w:pPr>
      <w:r>
        <w:rPr>
          <w:rFonts w:hint="eastAsia"/>
          <w:highlight w:val="none"/>
        </w:rPr>
        <w:t xml:space="preserve">（1）核对评审专家身份和采购人代表授权函，对评审专家在政府采购活动中的职责履行情况予以记录，并及时将有关违法违规行为向财政部门报告；</w:t>
      </w:r>
      <w:r/>
    </w:p>
    <w:p>
      <w:pPr>
        <w:ind w:left="0" w:right="0" w:firstLine="567"/>
        <w:rPr>
          <w:highlight w:val="none"/>
        </w:rPr>
      </w:pPr>
      <w:r>
        <w:rPr>
          <w:rFonts w:hint="eastAsia"/>
          <w:highlight w:val="none"/>
        </w:rPr>
        <w:t xml:space="preserve">（2）宣布评标纪律；</w:t>
      </w:r>
      <w:r/>
    </w:p>
    <w:p>
      <w:pPr>
        <w:ind w:left="0" w:right="0" w:firstLine="567"/>
        <w:rPr>
          <w:highlight w:val="none"/>
        </w:rPr>
      </w:pPr>
      <w:r>
        <w:rPr>
          <w:rFonts w:hint="eastAsia"/>
          <w:highlight w:val="none"/>
        </w:rPr>
        <w:t xml:space="preserve">（3）公布投标人名单，告知评审专家应当回避的情形；</w:t>
      </w:r>
      <w:r/>
    </w:p>
    <w:p>
      <w:pPr>
        <w:ind w:left="0" w:right="0" w:firstLine="567"/>
        <w:rPr>
          <w:highlight w:val="none"/>
        </w:rPr>
      </w:pPr>
      <w:r>
        <w:rPr>
          <w:rFonts w:hint="eastAsia"/>
          <w:highlight w:val="none"/>
        </w:rPr>
        <w:t xml:space="preserve">（4）组织评标委员会推选评标组长（采购人代表不得担任组长）；</w:t>
      </w:r>
      <w:r/>
    </w:p>
    <w:p>
      <w:pPr>
        <w:ind w:left="0" w:right="0" w:firstLine="567"/>
        <w:rPr>
          <w:highlight w:val="none"/>
        </w:rPr>
      </w:pPr>
      <w:r>
        <w:rPr>
          <w:rFonts w:hint="eastAsia"/>
          <w:highlight w:val="none"/>
        </w:rPr>
        <w:t xml:space="preserve">（5）在评标期间采取必要的通讯管理措施，保证评标活动不受外界干扰；</w:t>
      </w:r>
      <w:r/>
    </w:p>
    <w:p>
      <w:pPr>
        <w:ind w:left="0" w:right="0" w:firstLine="567"/>
        <w:rPr>
          <w:highlight w:val="none"/>
        </w:rPr>
      </w:pPr>
      <w:r>
        <w:rPr>
          <w:rFonts w:hint="eastAsia"/>
          <w:highlight w:val="none"/>
        </w:rPr>
        <w:t xml:space="preserve">（6）根据评标委员会的要求介绍政府采购相关政策法规、招标文件；</w:t>
      </w:r>
      <w:r/>
    </w:p>
    <w:p>
      <w:pPr>
        <w:ind w:left="0" w:right="0" w:firstLine="567"/>
        <w:rPr>
          <w:highlight w:val="none"/>
        </w:rPr>
      </w:pPr>
      <w:r>
        <w:rPr>
          <w:rFonts w:hint="eastAsia"/>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right="0" w:firstLine="567"/>
        <w:rPr>
          <w:highlight w:val="none"/>
        </w:rPr>
      </w:pPr>
      <w:r>
        <w:rPr>
          <w:rFonts w:hint="eastAsia"/>
          <w:highlight w:val="none"/>
        </w:rPr>
        <w:t xml:space="preserve">（8）核对评标结果，对有《</w:t>
      </w:r>
      <w:r>
        <w:rPr>
          <w:rFonts w:hint="eastAsia"/>
          <w:highlight w:val="none"/>
        </w:rPr>
        <w:fldChar w:fldCharType="begin"/>
      </w:r>
      <w:r>
        <w:rPr>
          <w:rFonts w:hint="eastAsia"/>
          <w:highlight w:val="none"/>
        </w:rPr>
        <w:instrText xml:space="preserve"> HYPERLINK "http://www.caigou2003.com/" \o "http://www.caigou2003.com/" </w:instrText>
      </w:r>
      <w:r>
        <w:rPr>
          <w:rFonts w:hint="eastAsia"/>
          <w:highlight w:val="none"/>
        </w:rPr>
        <w:fldChar w:fldCharType="separate"/>
      </w:r>
      <w:r>
        <w:rPr>
          <w:rFonts w:hint="eastAsia"/>
          <w:highlight w:val="none"/>
        </w:rPr>
        <w:t xml:space="preserve">政府采购</w:t>
      </w:r>
      <w:r>
        <w:rPr>
          <w:rFonts w:hint="eastAsia"/>
          <w:highlight w:val="none"/>
        </w:rPr>
        <w:fldChar w:fldCharType="end"/>
      </w:r>
      <w:r>
        <w:rPr>
          <w:rFonts w:hint="eastAsia"/>
          <w:highlight w:val="none"/>
        </w:rPr>
        <w:t xml:space="preserve">货物和服务招标投标管理办法》第六十四条规定情形的，应要求评标委员会复核或者书面说明理由，评标委员会拒绝的，应予记录并向本级财政部门报告；</w:t>
      </w:r>
      <w:r/>
    </w:p>
    <w:p>
      <w:pPr>
        <w:ind w:left="0" w:right="0" w:firstLine="567"/>
        <w:rPr>
          <w:rFonts w:hint="eastAsia"/>
          <w:highlight w:val="none"/>
          <w:lang w:eastAsia="zh-CN"/>
        </w:rPr>
      </w:pPr>
      <w:r>
        <w:rPr>
          <w:rFonts w:hint="eastAsia"/>
          <w:highlight w:val="none"/>
        </w:rPr>
        <w:t xml:space="preserve">（9）评审工作完成后，按照规定向评审专家支付劳务报酬和异地评审差旅费，不得向评审专家以外的其他人员支付评审劳务报酬；</w:t>
      </w:r>
      <w:r/>
    </w:p>
    <w:p>
      <w:pPr>
        <w:ind w:left="0" w:right="0" w:firstLine="567"/>
        <w:rPr>
          <w:highlight w:val="none"/>
        </w:rPr>
      </w:pPr>
      <w:r>
        <w:rPr>
          <w:rFonts w:hint="eastAsia"/>
          <w:highlight w:val="none"/>
        </w:rPr>
        <w:t xml:space="preserve">（10）处理与评标有关的其他事项。</w:t>
      </w:r>
      <w:r/>
    </w:p>
    <w:p>
      <w:pPr>
        <w:ind w:left="0" w:right="0" w:firstLine="567"/>
        <w:rPr>
          <w:highlight w:val="none"/>
        </w:rPr>
      </w:pPr>
      <w:r>
        <w:rPr>
          <w:rFonts w:hint="eastAsia"/>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567"/>
        <w:rPr>
          <w:highlight w:val="none"/>
        </w:rPr>
      </w:pPr>
      <w:r>
        <w:rPr>
          <w:rFonts w:hint="eastAsia"/>
          <w:highlight w:val="none"/>
        </w:rPr>
        <w:t xml:space="preserve">2.评标委员会负责具体评标事务，并独立履行下列职责：</w:t>
      </w:r>
      <w:r/>
    </w:p>
    <w:p>
      <w:pPr>
        <w:ind w:left="0" w:right="0" w:firstLine="567"/>
        <w:rPr>
          <w:highlight w:val="none"/>
        </w:rPr>
      </w:pPr>
      <w:r>
        <w:rPr>
          <w:rFonts w:hint="eastAsia"/>
          <w:highlight w:val="none"/>
        </w:rPr>
        <w:t xml:space="preserve">（1）审查、评价投标文件是否符合招标文件的商务、技术等实质性要求；</w:t>
      </w:r>
      <w:r/>
    </w:p>
    <w:p>
      <w:pPr>
        <w:ind w:left="0" w:right="0" w:firstLine="567"/>
        <w:rPr>
          <w:highlight w:val="none"/>
        </w:rPr>
      </w:pPr>
      <w:r>
        <w:rPr>
          <w:rFonts w:hint="eastAsia"/>
          <w:highlight w:val="none"/>
        </w:rPr>
        <w:t xml:space="preserve">（2）要求投标人对投标文件有关事项作出澄清或者说明；</w:t>
      </w:r>
      <w:r/>
    </w:p>
    <w:p>
      <w:pPr>
        <w:ind w:left="0" w:right="0" w:firstLine="567"/>
        <w:rPr>
          <w:highlight w:val="none"/>
        </w:rPr>
      </w:pPr>
      <w:r>
        <w:rPr>
          <w:rFonts w:hint="eastAsia"/>
          <w:highlight w:val="none"/>
        </w:rPr>
        <w:t xml:space="preserve">（3）对投标文件进行比较和评价；</w:t>
      </w:r>
      <w:r/>
    </w:p>
    <w:p>
      <w:pPr>
        <w:ind w:left="0" w:right="0" w:firstLine="567"/>
        <w:rPr>
          <w:highlight w:val="none"/>
        </w:rPr>
      </w:pPr>
      <w:r>
        <w:rPr>
          <w:rFonts w:hint="eastAsia"/>
          <w:highlight w:val="none"/>
        </w:rPr>
        <w:t xml:space="preserve">（4）确定中标候选人名单，以及根据采购人委托直接确定中标人；</w:t>
      </w:r>
      <w:r/>
    </w:p>
    <w:p>
      <w:pPr>
        <w:ind w:left="0" w:right="0" w:firstLine="567"/>
        <w:rPr>
          <w:highlight w:val="none"/>
        </w:rPr>
      </w:pPr>
      <w:r>
        <w:rPr>
          <w:rFonts w:hint="eastAsia"/>
          <w:highlight w:val="none"/>
        </w:rPr>
        <w:t xml:space="preserve">（5）向采购人、采购代理机构或有关部门报告评标中发现的违法行为。</w:t>
      </w:r>
      <w:r/>
    </w:p>
    <w:p>
      <w:pPr>
        <w:ind w:left="0" w:right="0" w:firstLine="567"/>
        <w:rPr>
          <w:highlight w:val="none"/>
        </w:rPr>
      </w:pPr>
      <w:r>
        <w:rPr>
          <w:rFonts w:hint="eastAsia"/>
          <w:highlight w:val="none"/>
        </w:rPr>
        <w:t xml:space="preserve">（二十七）评标方法分为最低评标价法和综合评分法。</w:t>
      </w:r>
      <w:r/>
    </w:p>
    <w:p>
      <w:pPr>
        <w:ind w:left="0" w:right="0" w:firstLine="567"/>
        <w:rPr>
          <w:highlight w:val="none"/>
        </w:rPr>
      </w:pPr>
      <w:r>
        <w:rPr>
          <w:rFonts w:hint="eastAsia"/>
          <w:highlight w:val="none"/>
        </w:rPr>
        <w:t xml:space="preserve">（二十八）评标</w:t>
      </w:r>
      <w:r/>
    </w:p>
    <w:p>
      <w:pPr>
        <w:ind w:left="0" w:right="0" w:firstLine="567"/>
        <w:rPr>
          <w:highlight w:val="none"/>
        </w:rPr>
      </w:pPr>
      <w:r>
        <w:rPr>
          <w:rFonts w:hint="eastAsia"/>
          <w:highlight w:val="none"/>
        </w:rPr>
        <w:t xml:space="preserve">1.评标工作程序：</w:t>
      </w:r>
      <w:r/>
    </w:p>
    <w:p>
      <w:pPr>
        <w:ind w:left="0" w:right="0" w:firstLine="567"/>
        <w:rPr>
          <w:highlight w:val="none"/>
        </w:rPr>
      </w:pPr>
      <w:r>
        <w:rPr>
          <w:rFonts w:hint="eastAsia"/>
          <w:highlight w:val="none"/>
        </w:rPr>
        <w:t xml:space="preserve">（1）投标文件初审。</w:t>
      </w:r>
      <w:r/>
    </w:p>
    <w:p>
      <w:pPr>
        <w:ind w:left="0" w:right="0" w:firstLine="567"/>
        <w:rPr>
          <w:highlight w:val="none"/>
        </w:rPr>
      </w:pPr>
      <w:r>
        <w:rPr>
          <w:rFonts w:hint="eastAsia"/>
          <w:highlight w:val="none"/>
        </w:rPr>
        <w:t xml:space="preserve">①资格性审查。</w:t>
      </w:r>
      <w:r/>
    </w:p>
    <w:p>
      <w:pPr>
        <w:ind w:left="0" w:right="0" w:firstLine="567"/>
        <w:rPr>
          <w:highlight w:val="none"/>
        </w:rPr>
      </w:pPr>
      <w:r>
        <w:rPr>
          <w:rFonts w:hint="eastAsia"/>
          <w:highlight w:val="none"/>
        </w:rPr>
        <w:t xml:space="preserve">②符合性审查。</w:t>
      </w:r>
      <w:r/>
    </w:p>
    <w:p>
      <w:pPr>
        <w:ind w:left="0" w:right="0" w:firstLine="567"/>
        <w:rPr>
          <w:highlight w:val="none"/>
        </w:rPr>
      </w:pPr>
      <w:r>
        <w:rPr>
          <w:rFonts w:hint="eastAsia"/>
          <w:highlight w:val="none"/>
        </w:rPr>
        <w:t xml:space="preserve">（2）澄清有关问题。</w:t>
      </w:r>
      <w:r/>
    </w:p>
    <w:p>
      <w:pPr>
        <w:ind w:left="0" w:right="0" w:firstLine="567"/>
        <w:rPr>
          <w:highlight w:val="none"/>
        </w:rPr>
      </w:pPr>
      <w:r>
        <w:rPr>
          <w:rFonts w:hint="eastAsia"/>
          <w:highlight w:val="none"/>
        </w:rPr>
        <w:t xml:space="preserve">（3）比较与评价。</w:t>
      </w:r>
      <w:r/>
    </w:p>
    <w:p>
      <w:pPr>
        <w:ind w:left="0" w:right="0" w:firstLine="567"/>
        <w:rPr>
          <w:highlight w:val="none"/>
        </w:rPr>
      </w:pPr>
      <w:r>
        <w:rPr>
          <w:rFonts w:hint="eastAsia"/>
          <w:highlight w:val="none"/>
        </w:rPr>
        <w:t xml:space="preserve">（4）推荐中标候选供应商名单。</w:t>
      </w:r>
      <w:r/>
    </w:p>
    <w:p>
      <w:pPr>
        <w:ind w:left="0" w:right="0" w:firstLine="567"/>
        <w:rPr>
          <w:highlight w:val="none"/>
        </w:rPr>
      </w:pPr>
      <w:r>
        <w:rPr>
          <w:rFonts w:hint="eastAsia"/>
          <w:highlight w:val="none"/>
        </w:rPr>
        <w:t xml:space="preserve">（5）编写评审报告（评标报告）。</w:t>
      </w:r>
      <w:r/>
    </w:p>
    <w:p>
      <w:pPr>
        <w:ind w:left="0" w:right="0" w:firstLine="567"/>
        <w:rPr>
          <w:highlight w:val="none"/>
        </w:rPr>
      </w:pPr>
      <w:r>
        <w:rPr>
          <w:rFonts w:hint="eastAsia"/>
          <w:highlight w:val="none"/>
        </w:rPr>
        <w:t xml:space="preserve">2.在评标中，不得改变招标文件中规定的评标标准、方法和中标条件。评标委员会对投标文件响应性的判定，要基于投标文件本身的内容，而不得寻求外部的证据。</w:t>
      </w:r>
      <w:r/>
    </w:p>
    <w:p>
      <w:pPr>
        <w:ind w:left="0" w:right="0" w:firstLine="567"/>
        <w:rPr>
          <w:highlight w:val="none"/>
        </w:rPr>
      </w:pPr>
      <w:r>
        <w:rPr>
          <w:rFonts w:hint="eastAsia"/>
          <w:highlight w:val="none"/>
        </w:rPr>
        <w:t xml:space="preserve">3.采用</w:t>
      </w:r>
      <w:r>
        <w:rPr>
          <w:highlight w:val="none"/>
        </w:rPr>
        <w:fldChar w:fldCharType="begin"/>
      </w:r>
      <w:r>
        <w:rPr>
          <w:highlight w:val="none"/>
        </w:rPr>
        <w:instrText xml:space="preserve"> HYPERLINK "http://lilun.caigou2003.com/recijiedu/2365668.html" \o "http://lilun.caigou2003.com/recijiedu/2365668.html" </w:instrText>
      </w:r>
      <w:r>
        <w:rPr>
          <w:highlight w:val="none"/>
        </w:rPr>
        <w:fldChar w:fldCharType="separate"/>
      </w:r>
      <w:r>
        <w:rPr>
          <w:rFonts w:hint="eastAsia"/>
          <w:highlight w:val="none"/>
        </w:rPr>
        <w:t xml:space="preserve">最低评标价法</w:t>
      </w:r>
      <w:r>
        <w:rPr>
          <w:rFonts w:hint="eastAsia"/>
          <w:highlight w:val="none"/>
        </w:rPr>
        <w:fldChar w:fldCharType="end"/>
      </w:r>
      <w:r>
        <w:rPr>
          <w:rFonts w:hint="eastAsia"/>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567"/>
        <w:rPr>
          <w:highlight w:val="none"/>
        </w:rPr>
      </w:pPr>
      <w:r>
        <w:rPr>
          <w:rFonts w:hint="eastAsia"/>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Fonts w:hint="eastAsia"/>
          <w:highlight w:val="none"/>
        </w:rPr>
        <w:t xml:space="preserve">综合评分法</w:t>
      </w:r>
      <w:r>
        <w:rPr>
          <w:rFonts w:hint="eastAsia"/>
          <w:highlight w:val="none"/>
        </w:rPr>
        <w:fldChar w:fldCharType="end"/>
      </w:r>
      <w:r>
        <w:rPr>
          <w:rFonts w:hint="eastAsia"/>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567"/>
        <w:rPr>
          <w:highlight w:val="none"/>
        </w:rPr>
      </w:pPr>
      <w:r>
        <w:rPr>
          <w:rFonts w:hint="eastAsia"/>
          <w:highlight w:val="none"/>
        </w:rPr>
        <w:t xml:space="preserve">非单一产品采购项目，多家投标人提供的核心产品品牌相同的，按前两款规定处理。</w:t>
      </w:r>
      <w:r/>
    </w:p>
    <w:p>
      <w:pPr>
        <w:ind w:left="0" w:right="0" w:firstLine="567"/>
        <w:rPr>
          <w:highlight w:val="none"/>
        </w:rPr>
      </w:pPr>
      <w:r>
        <w:rPr>
          <w:rFonts w:hint="eastAsia"/>
          <w:highlight w:val="none"/>
        </w:rPr>
        <w:t xml:space="preserve">（二十九）投标文件报价出现前后不一致的，按照下列规定修正：</w:t>
      </w:r>
      <w:r/>
    </w:p>
    <w:p>
      <w:pPr>
        <w:ind w:left="0" w:right="0" w:firstLine="567"/>
        <w:rPr>
          <w:highlight w:val="none"/>
        </w:rPr>
      </w:pPr>
      <w:r>
        <w:rPr>
          <w:rFonts w:hint="eastAsia"/>
          <w:highlight w:val="none"/>
        </w:rPr>
        <w:t xml:space="preserve">1.投标文件中开标一览表（报价表）内容与投标文件中相应内容不一致的，以开标一览表（报价表）为准；</w:t>
      </w:r>
      <w:r/>
    </w:p>
    <w:p>
      <w:pPr>
        <w:ind w:left="0" w:right="0" w:firstLine="567"/>
        <w:rPr>
          <w:highlight w:val="none"/>
        </w:rPr>
      </w:pPr>
      <w:r>
        <w:rPr>
          <w:rFonts w:hint="eastAsia"/>
          <w:highlight w:val="none"/>
        </w:rPr>
        <w:t xml:space="preserve">2.大写金额和小写金额不一致的，以大写金额为准；</w:t>
      </w:r>
      <w:r/>
    </w:p>
    <w:p>
      <w:pPr>
        <w:ind w:left="0" w:right="0" w:firstLine="567"/>
        <w:rPr>
          <w:highlight w:val="none"/>
        </w:rPr>
      </w:pPr>
      <w:r>
        <w:rPr>
          <w:rFonts w:hint="eastAsia"/>
          <w:highlight w:val="none"/>
        </w:rPr>
        <w:t xml:space="preserve">3.单价金额小数点或者百分比有明显错位的，以开标一览表的总价为准，并修改单价；</w:t>
      </w:r>
      <w:r/>
    </w:p>
    <w:p>
      <w:pPr>
        <w:ind w:left="0" w:right="0" w:firstLine="567"/>
        <w:rPr>
          <w:highlight w:val="none"/>
        </w:rPr>
      </w:pPr>
      <w:r>
        <w:rPr>
          <w:rFonts w:hint="eastAsia"/>
          <w:highlight w:val="none"/>
        </w:rPr>
        <w:t xml:space="preserve">4.总价金额与按单价合计金额不一致的，以</w:t>
      </w:r>
      <w:r>
        <w:rPr>
          <w:rFonts w:hint="eastAsia"/>
          <w:highlight w:val="none"/>
          <w:lang w:val="en-US" w:eastAsia="zh-CN"/>
        </w:rPr>
        <w:t xml:space="preserve">总价金额</w:t>
      </w:r>
      <w:r>
        <w:rPr>
          <w:rFonts w:hint="eastAsia"/>
          <w:highlight w:val="none"/>
        </w:rPr>
        <w:t xml:space="preserve">结果为准。</w:t>
      </w:r>
      <w:r/>
    </w:p>
    <w:p>
      <w:pPr>
        <w:ind w:left="0" w:right="0" w:firstLine="567"/>
        <w:rPr>
          <w:highlight w:val="none"/>
        </w:rPr>
      </w:pPr>
      <w:r>
        <w:rPr>
          <w:rFonts w:hint="eastAsia"/>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567"/>
        <w:rPr>
          <w:highlight w:val="none"/>
        </w:rPr>
      </w:pPr>
      <w:r>
        <w:rPr>
          <w:rFonts w:hint="eastAsia"/>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567"/>
        <w:rPr>
          <w:highlight w:val="none"/>
        </w:rPr>
      </w:pPr>
      <w:r>
        <w:rPr>
          <w:rFonts w:hint="eastAsia"/>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567"/>
        <w:rPr>
          <w:highlight w:val="none"/>
        </w:rPr>
      </w:pPr>
      <w:r>
        <w:rPr>
          <w:rFonts w:hint="eastAsia"/>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567"/>
        <w:rPr>
          <w:highlight w:val="none"/>
        </w:rPr>
      </w:pPr>
      <w:r>
        <w:rPr>
          <w:rFonts w:hint="eastAsia"/>
          <w:highlight w:val="none"/>
        </w:rPr>
        <w:t xml:space="preserve">（三十二）废标条款：</w:t>
      </w:r>
      <w:r/>
    </w:p>
    <w:p>
      <w:pPr>
        <w:ind w:left="0" w:right="0" w:firstLine="567"/>
        <w:rPr>
          <w:highlight w:val="none"/>
        </w:rPr>
      </w:pPr>
      <w:r>
        <w:rPr>
          <w:rFonts w:hint="eastAsia"/>
          <w:highlight w:val="none"/>
        </w:rPr>
        <w:t xml:space="preserve">出现下列情形之一的，应予废标。</w:t>
      </w:r>
      <w:r/>
    </w:p>
    <w:p>
      <w:pPr>
        <w:ind w:left="0" w:right="0" w:firstLine="567"/>
        <w:rPr>
          <w:highlight w:val="none"/>
        </w:rPr>
      </w:pPr>
      <w:r>
        <w:rPr>
          <w:rFonts w:hint="eastAsia"/>
          <w:highlight w:val="none"/>
        </w:rPr>
        <w:t xml:space="preserve">1.符合专业条件的供应商或者对招标文件作实质响应的供应商不足三家的；</w:t>
      </w:r>
      <w:r/>
    </w:p>
    <w:p>
      <w:pPr>
        <w:ind w:left="0" w:right="0" w:firstLine="567"/>
        <w:rPr>
          <w:highlight w:val="none"/>
        </w:rPr>
      </w:pPr>
      <w:r>
        <w:rPr>
          <w:rFonts w:hint="eastAsia"/>
          <w:highlight w:val="none"/>
        </w:rPr>
        <w:t xml:space="preserve">2.出现影响采购公正的违法、违规行为的；</w:t>
      </w:r>
      <w:r/>
    </w:p>
    <w:p>
      <w:pPr>
        <w:ind w:left="0" w:right="0" w:firstLine="567"/>
        <w:rPr>
          <w:highlight w:val="none"/>
        </w:rPr>
      </w:pPr>
      <w:r>
        <w:rPr>
          <w:rFonts w:hint="eastAsia"/>
          <w:highlight w:val="none"/>
        </w:rPr>
        <w:t xml:space="preserve">3.投标人的报价均超过了采购预算，采购人不能支付的；</w:t>
      </w:r>
      <w:r/>
    </w:p>
    <w:p>
      <w:pPr>
        <w:ind w:left="0" w:right="0" w:firstLine="567"/>
        <w:rPr>
          <w:highlight w:val="none"/>
        </w:rPr>
      </w:pPr>
      <w:r>
        <w:rPr>
          <w:rFonts w:hint="eastAsia"/>
          <w:highlight w:val="none"/>
        </w:rPr>
        <w:t xml:space="preserve">4.因重大变故，采购任务取消的。</w:t>
      </w:r>
      <w:r/>
    </w:p>
    <w:p>
      <w:pPr>
        <w:pStyle w:val="789"/>
        <w:ind w:left="0" w:right="0" w:firstLine="567"/>
        <w:rPr>
          <w:highlight w:val="none"/>
        </w:rPr>
      </w:pPr>
      <w:r>
        <w:rPr>
          <w:rFonts w:hint="eastAsia"/>
          <w:highlight w:val="none"/>
        </w:rPr>
        <w:t xml:space="preserve">六、定标</w:t>
      </w:r>
      <w:r/>
    </w:p>
    <w:p>
      <w:pPr>
        <w:ind w:left="0" w:right="0" w:firstLine="567"/>
        <w:rPr>
          <w:highlight w:val="none"/>
        </w:rPr>
      </w:pPr>
      <w:r>
        <w:rPr>
          <w:rFonts w:hint="eastAsia"/>
          <w:highlight w:val="none"/>
        </w:rPr>
        <w:t xml:space="preserve">（三十三）采购代理机构应当在评标结束后2个工作日内将评标报告送采购人。</w:t>
      </w:r>
      <w:r/>
    </w:p>
    <w:p>
      <w:pPr>
        <w:ind w:left="0" w:right="0" w:firstLine="567"/>
        <w:rPr>
          <w:highlight w:val="none"/>
        </w:rPr>
      </w:pPr>
      <w:r>
        <w:rPr>
          <w:rFonts w:hint="eastAsia"/>
          <w:highlight w:val="none"/>
        </w:rPr>
        <w:t xml:space="preserve">（三十四）采购人应当自收到评标报告之日起5个工作日内，在评标报告确定的中标候选人名单中按顺序确定中标人。</w:t>
      </w:r>
      <w:r/>
    </w:p>
    <w:p>
      <w:pPr>
        <w:ind w:left="0" w:right="0" w:firstLine="567"/>
        <w:rPr>
          <w:highlight w:val="none"/>
        </w:rPr>
      </w:pPr>
      <w:r>
        <w:rPr>
          <w:rFonts w:hint="eastAsia"/>
          <w:highlight w:val="none"/>
        </w:rPr>
        <w:t xml:space="preserve">（三十五）采购人有权对投标人投标文件的真实性进行核实，如果投标人不能在采购人规定的时间内向采购人提供有效的证明文件，将被采购人视为放弃中标资格。</w:t>
      </w:r>
      <w:r/>
    </w:p>
    <w:p>
      <w:pPr>
        <w:pStyle w:val="789"/>
        <w:ind w:left="0" w:right="0" w:firstLine="567"/>
        <w:rPr>
          <w:highlight w:val="none"/>
        </w:rPr>
      </w:pPr>
      <w:r>
        <w:rPr>
          <w:rFonts w:hint="eastAsia"/>
          <w:highlight w:val="none"/>
        </w:rPr>
        <w:t xml:space="preserve">七、政府采购合同</w:t>
      </w:r>
      <w:r/>
    </w:p>
    <w:p>
      <w:pPr>
        <w:ind w:left="0" w:right="0" w:firstLine="567"/>
        <w:rPr>
          <w:highlight w:val="none"/>
        </w:rPr>
      </w:pPr>
      <w:r>
        <w:rPr>
          <w:rFonts w:hint="eastAsia"/>
          <w:highlight w:val="none"/>
        </w:rPr>
        <w:t xml:space="preserve">（三十六）签订政府采购合同（合同签订方式）：</w:t>
      </w:r>
      <w:r/>
    </w:p>
    <w:p>
      <w:pPr>
        <w:ind w:left="0" w:right="0" w:firstLine="567"/>
        <w:rPr>
          <w:highlight w:val="none"/>
        </w:rPr>
      </w:pPr>
      <w:r>
        <w:rPr>
          <w:rFonts w:hint="eastAsia"/>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567"/>
        <w:rPr>
          <w:highlight w:val="none"/>
        </w:rPr>
      </w:pPr>
      <w:r>
        <w:rPr>
          <w:rFonts w:hint="eastAsia"/>
          <w:highlight w:val="none"/>
        </w:rPr>
        <w:t xml:space="preserve">采购人不得向中标人提出任何不合理的要求作为签订合同的条件。</w:t>
      </w:r>
      <w:r/>
    </w:p>
    <w:p>
      <w:pPr>
        <w:ind w:left="0" w:right="0" w:firstLine="567"/>
        <w:rPr>
          <w:highlight w:val="none"/>
        </w:rPr>
      </w:pPr>
      <w:r>
        <w:rPr>
          <w:rFonts w:hint="eastAsia"/>
          <w:highlight w:val="none"/>
        </w:rPr>
        <w:t xml:space="preserve">2.中标</w:t>
      </w:r>
      <w:r>
        <w:rPr>
          <w:rFonts w:hint="eastAsia"/>
          <w:highlight w:val="none"/>
          <w:lang w:val="en-US" w:eastAsia="zh-CN"/>
        </w:rPr>
        <w:t xml:space="preserve">或者成交候选</w:t>
      </w:r>
      <w:r>
        <w:rPr>
          <w:rFonts w:hint="eastAsia"/>
          <w:highlight w:val="none"/>
        </w:rPr>
        <w:t xml:space="preserve">人拒绝与采购人签订合同的，采购人可以按照评审报告推荐的中标或者成交候选人名单排序，确定下一个候选人为中标或者</w:t>
      </w:r>
      <w:r>
        <w:rPr>
          <w:rFonts w:hint="eastAsia"/>
          <w:highlight w:val="none"/>
          <w:lang w:val="en-US" w:eastAsia="zh-CN"/>
        </w:rPr>
        <w:t xml:space="preserve">成交</w:t>
      </w:r>
      <w:r>
        <w:rPr>
          <w:rFonts w:hint="eastAsia"/>
          <w:highlight w:val="none"/>
        </w:rPr>
        <w:t xml:space="preserve">人，也可以重新开展政府采购活动。</w:t>
      </w:r>
      <w:r/>
    </w:p>
    <w:p>
      <w:pPr>
        <w:ind w:left="0" w:right="0" w:firstLine="567"/>
        <w:rPr>
          <w:highlight w:val="none"/>
        </w:rPr>
      </w:pPr>
      <w:r>
        <w:rPr>
          <w:rFonts w:hint="eastAsia"/>
          <w:highlight w:val="none"/>
        </w:rPr>
        <w:t xml:space="preserve">（三十七）采购人与中标人应当根据合同的约定依法履行合同义务。政府采购合同的履行、违约责任和解决争议的方法等，按《中华人民共和国民法典》相关条款执行。</w:t>
      </w:r>
      <w:r/>
    </w:p>
    <w:p>
      <w:pPr>
        <w:ind w:left="0" w:right="0" w:firstLine="567"/>
        <w:rPr>
          <w:highlight w:val="none"/>
        </w:rPr>
      </w:pPr>
      <w:r>
        <w:rPr>
          <w:rFonts w:hint="eastAsia"/>
          <w:highlight w:val="none"/>
        </w:rPr>
        <w:t xml:space="preserve">（三十八）履约保证金：详见《第三章投标资料表》。</w:t>
      </w:r>
      <w:r/>
    </w:p>
    <w:p>
      <w:pPr>
        <w:ind w:left="0" w:right="0" w:firstLine="567"/>
        <w:rPr>
          <w:highlight w:val="none"/>
        </w:rPr>
      </w:pPr>
      <w:r>
        <w:rPr>
          <w:rFonts w:hint="eastAsia"/>
          <w:highlight w:val="none"/>
        </w:rPr>
        <w:t xml:space="preserve">（三十九）腐败和欺诈行为：</w:t>
      </w:r>
      <w:r/>
    </w:p>
    <w:p>
      <w:pPr>
        <w:ind w:left="0" w:right="0" w:firstLine="567"/>
        <w:rPr>
          <w:highlight w:val="none"/>
        </w:rPr>
      </w:pPr>
      <w:r>
        <w:rPr>
          <w:rFonts w:hint="eastAsia"/>
          <w:highlight w:val="none"/>
        </w:rPr>
        <w:t xml:space="preserve">1.采购代理机构、采购人、投标人等参与招投标的各方，均应在招标、采购、合同执行等过程中保持廉洁和最高的道德水准。</w:t>
      </w:r>
      <w:r/>
    </w:p>
    <w:p>
      <w:pPr>
        <w:ind w:left="0" w:right="0" w:firstLine="567"/>
        <w:rPr>
          <w:highlight w:val="none"/>
        </w:rPr>
      </w:pPr>
      <w:r>
        <w:rPr>
          <w:rFonts w:hint="eastAsia"/>
          <w:highlight w:val="none"/>
        </w:rPr>
        <w:t xml:space="preserve">（1）腐败和欺诈行为的含义：</w:t>
      </w:r>
      <w:r/>
    </w:p>
    <w:p>
      <w:pPr>
        <w:ind w:left="0" w:right="0" w:firstLine="567"/>
        <w:rPr>
          <w:highlight w:val="none"/>
        </w:rPr>
      </w:pPr>
      <w:r>
        <w:rPr>
          <w:rFonts w:hint="eastAsia"/>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567"/>
        <w:rPr>
          <w:highlight w:val="none"/>
        </w:rPr>
      </w:pPr>
      <w:r>
        <w:rPr>
          <w:rFonts w:hint="eastAsia"/>
          <w:highlight w:val="none"/>
        </w:rPr>
        <w:t xml:space="preserve">②“欺诈行为”系指为了影响招标、采购和合同执行等过程，隐瞒事实</w:t>
      </w:r>
      <w:r>
        <w:rPr>
          <w:rFonts w:hint="eastAsia"/>
          <w:highlight w:val="none"/>
          <w:lang w:val="en-US" w:eastAsia="zh-CN"/>
        </w:rPr>
        <w:t xml:space="preserve">真相</w:t>
      </w:r>
      <w:r>
        <w:rPr>
          <w:rFonts w:hint="eastAsia"/>
          <w:highlight w:val="none"/>
        </w:rPr>
        <w:t xml:space="preserve">，给买方、卖方、采购代理机构及他人造成损害的行为，其中包括投标人之间的串通行为。</w:t>
      </w:r>
      <w:r/>
    </w:p>
    <w:p>
      <w:pPr>
        <w:ind w:left="0" w:right="0" w:firstLine="567"/>
        <w:rPr>
          <w:highlight w:val="none"/>
        </w:rPr>
      </w:pPr>
      <w:r>
        <w:rPr>
          <w:rFonts w:hint="eastAsia"/>
          <w:highlight w:val="none"/>
        </w:rPr>
        <w:t xml:space="preserve">（2）如果被推荐的中标人有腐败和欺诈行为，将取消其中标资格。</w:t>
      </w:r>
      <w:r/>
    </w:p>
    <w:p>
      <w:pPr>
        <w:ind w:left="0" w:right="0" w:firstLine="567"/>
        <w:rPr>
          <w:highlight w:val="none"/>
        </w:rPr>
      </w:pPr>
      <w:r>
        <w:rPr>
          <w:rFonts w:hint="eastAsia"/>
          <w:highlight w:val="none"/>
        </w:rPr>
        <w:t xml:space="preserve">（3）如果投标人在任何时候，被法院及政府有关管理部门认定为有腐败和欺诈行为，采购代理机构有权拒绝其投标、取消其中标资格和撤消其已签署的合同。</w:t>
      </w:r>
      <w:r/>
    </w:p>
    <w:p>
      <w:pPr>
        <w:pStyle w:val="789"/>
        <w:ind w:left="0" w:right="0" w:firstLine="567"/>
        <w:rPr>
          <w:highlight w:val="none"/>
        </w:rPr>
      </w:pPr>
      <w:r>
        <w:rPr>
          <w:rFonts w:hint="eastAsia"/>
          <w:highlight w:val="none"/>
        </w:rPr>
        <w:t xml:space="preserve">八、询问和质疑</w:t>
      </w:r>
      <w:r/>
    </w:p>
    <w:p>
      <w:pPr>
        <w:ind w:left="0" w:right="0" w:firstLine="567"/>
        <w:rPr>
          <w:highlight w:val="none"/>
        </w:rPr>
      </w:pPr>
      <w:r>
        <w:rPr>
          <w:rFonts w:hint="eastAsia"/>
          <w:highlight w:val="none"/>
        </w:rPr>
        <w:t xml:space="preserve">（四十）询问和质疑</w:t>
      </w:r>
      <w:r/>
    </w:p>
    <w:p>
      <w:pPr>
        <w:ind w:left="0" w:right="0" w:firstLine="567"/>
        <w:rPr>
          <w:highlight w:val="none"/>
        </w:rPr>
      </w:pPr>
      <w:r>
        <w:rPr>
          <w:rFonts w:hint="eastAsia"/>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pStyle w:val="789"/>
        <w:ind w:left="0" w:right="0" w:firstLine="567"/>
        <w:rPr>
          <w:highlight w:val="none"/>
        </w:rPr>
      </w:pPr>
      <w:r>
        <w:rPr>
          <w:rFonts w:hint="eastAsia"/>
          <w:highlight w:val="none"/>
        </w:rPr>
        <w:t xml:space="preserve">九、电子招标投标交易平台</w:t>
      </w:r>
      <w:r/>
    </w:p>
    <w:p>
      <w:pPr>
        <w:ind w:left="0" w:right="0" w:firstLine="567"/>
        <w:rPr>
          <w:rFonts w:hint="eastAsia"/>
          <w:highlight w:val="none"/>
        </w:rPr>
      </w:pPr>
      <w:r>
        <w:rPr>
          <w:rFonts w:hint="eastAsia"/>
          <w:highlight w:val="none"/>
        </w:rPr>
        <w:t xml:space="preserve">（四十一）电子招标投标交易平台（即“苏采云”系统，网址：http://jszfcg.jsczt.cn/）相关要求是本招标文件的组成部分。</w:t>
      </w:r>
      <w:r/>
    </w:p>
    <w:p>
      <w:pPr>
        <w:rPr>
          <w:rFonts w:hint="eastAsia"/>
          <w:highlight w:val="none"/>
        </w:rPr>
      </w:pPr>
      <w:r>
        <w:rPr>
          <w:rFonts w:hint="eastAsia"/>
          <w:highlight w:val="none"/>
        </w:rPr>
        <w:br w:type="page" w:clear="all"/>
      </w:r>
      <w:r/>
    </w:p>
    <w:p>
      <w:pPr>
        <w:pStyle w:val="788"/>
        <w:numPr>
          <w:ilvl w:val="0"/>
          <w:numId w:val="11"/>
        </w:numPr>
        <w:ind w:firstLine="0"/>
        <w:rPr>
          <w:rFonts w:ascii="Arial" w:hAnsi="Arial" w:eastAsia="宋体"/>
          <w:highlight w:val="none"/>
        </w:rPr>
      </w:pPr>
      <w:r/>
      <w:bookmarkStart w:id="8" w:name="_Toc803"/>
      <w:r>
        <w:rPr>
          <w:rFonts w:ascii="Arial" w:hAnsi="Arial" w:eastAsia="宋体"/>
          <w:highlight w:val="none"/>
        </w:rPr>
        <w:t xml:space="preserve">投标资料表</w:t>
      </w:r>
      <w:bookmarkEnd w:id="8"/>
      <w:r/>
      <w:r/>
    </w:p>
    <w:p>
      <w:pPr>
        <w:ind w:left="0" w:right="0" w:firstLine="567"/>
        <w:rPr>
          <w:highlight w:val="none"/>
        </w:rPr>
      </w:pPr>
      <w:r>
        <w:rPr>
          <w:highlight w:val="none"/>
        </w:rPr>
        <w:t xml:space="preserve">该资料表的条款项号是与《投标人须知》中条款项号对应的，或增加的条款，是对《投标人须知》的补充、修改和完善，如果有矛盾的话，应以本资料表为准。</w:t>
      </w:r>
      <w:r/>
    </w:p>
    <w:tbl>
      <w:tblPr>
        <w:tblStyle w:val="797"/>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9086"/>
      </w:tblGrid>
      <w:tr>
        <w:trPr>
          <w:trHeight w:val="507"/>
        </w:trPr>
        <w:tc>
          <w:tcPr>
            <w:tcW w:w="0" w:type="auto"/>
            <w:vAlign w:val="center"/>
            <w:textDirection w:val="lrTb"/>
            <w:noWrap w:val="false"/>
          </w:tcPr>
          <w:p>
            <w:pPr>
              <w:ind w:firstLine="0"/>
              <w:jc w:val="center"/>
              <w:keepLines w:val="0"/>
              <w:keepNext w:val="0"/>
              <w:pageBreakBefore w:val="0"/>
              <w:spacing w:before="181" w:after="181" w:line="240" w:lineRule="auto"/>
              <w:widowControl/>
              <w:rPr>
                <w:b/>
                <w:bCs/>
                <w:highlight w:val="none"/>
              </w:rPr>
            </w:pPr>
            <w:r>
              <w:rPr>
                <w:b/>
                <w:bCs/>
                <w:highlight w:val="none"/>
              </w:rPr>
              <w:t xml:space="preserve">条款项号</w:t>
            </w:r>
            <w:r/>
          </w:p>
        </w:tc>
        <w:tc>
          <w:tcPr>
            <w:tcW w:w="9086" w:type="dxa"/>
            <w:vAlign w:val="center"/>
            <w:textDirection w:val="lrTb"/>
            <w:noWrap w:val="false"/>
          </w:tcPr>
          <w:p>
            <w:pPr>
              <w:ind w:firstLine="0"/>
              <w:jc w:val="center"/>
              <w:keepLines w:val="0"/>
              <w:keepNext w:val="0"/>
              <w:pageBreakBefore w:val="0"/>
              <w:spacing w:before="181" w:after="181" w:line="240" w:lineRule="auto"/>
              <w:widowControl/>
              <w:rPr>
                <w:b/>
                <w:bCs/>
                <w:highlight w:val="none"/>
              </w:rPr>
            </w:pPr>
            <w:r>
              <w:rPr>
                <w:b/>
                <w:bCs/>
                <w:highlight w:val="none"/>
              </w:rPr>
              <w:t xml:space="preserve">内容</w:t>
            </w:r>
            <w:r/>
          </w:p>
        </w:tc>
      </w:tr>
      <w:tr>
        <w:trPr>
          <w:trHeight w:val="169"/>
        </w:trPr>
        <w:tc>
          <w:tcPr>
            <w:tcW w:w="0" w:type="auto"/>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一、总则</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t xml:space="preserve">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本项目采购人：</w:t>
            </w:r>
            <w:r>
              <w:rPr>
                <w:rFonts w:hint="eastAsia"/>
                <w:highlight w:val="none"/>
                <w:lang w:eastAsia="zh-CN"/>
              </w:rPr>
              <w:t xml:space="preserve">沛县鹿楼镇人民政府；</w:t>
            </w:r>
            <w:r/>
          </w:p>
          <w:p>
            <w:pPr>
              <w:ind w:firstLine="0"/>
              <w:keepLines w:val="0"/>
              <w:keepNext w:val="0"/>
              <w:pageBreakBefore w:val="0"/>
              <w:spacing w:before="181" w:after="181" w:line="240" w:lineRule="auto"/>
              <w:widowControl/>
              <w:rPr>
                <w:highlight w:val="none"/>
              </w:rPr>
            </w:pPr>
            <w:r>
              <w:rPr>
                <w:highlight w:val="none"/>
              </w:rPr>
              <w:t xml:space="preserve">项目名称：</w:t>
            </w:r>
            <w:r>
              <w:rPr>
                <w:rFonts w:hint="eastAsia"/>
                <w:highlight w:val="none"/>
                <w:lang w:eastAsia="zh-CN"/>
              </w:rPr>
              <w:t xml:space="preserve">沛县鹿楼镇“五网协同”市场化保洁运营项目。</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t xml:space="preserve">2</w:t>
            </w:r>
            <w:r/>
          </w:p>
        </w:tc>
        <w:tc>
          <w:tcPr>
            <w:tcW w:w="9086" w:type="dxa"/>
            <w:vAlign w:val="top"/>
            <w:textDirection w:val="lrTb"/>
            <w:noWrap w:val="false"/>
          </w:tcPr>
          <w:p>
            <w:pPr>
              <w:ind w:firstLine="0"/>
              <w:keepLines w:val="0"/>
              <w:keepNext w:val="0"/>
              <w:pageBreakBefore w:val="0"/>
              <w:spacing w:before="181" w:after="181" w:line="240" w:lineRule="auto"/>
              <w:widowControl/>
              <w:rPr>
                <w:rFonts w:hint="eastAsia"/>
                <w:highlight w:val="none"/>
                <w:lang w:eastAsia="zh-CN"/>
              </w:rPr>
            </w:pPr>
            <w:r>
              <w:rPr>
                <w:highlight w:val="none"/>
              </w:rPr>
              <w:t xml:space="preserve">本次采购采用的政府采购方式：公开招标</w:t>
            </w:r>
            <w:r>
              <w:rPr>
                <w:rFonts w:hint="eastAsia"/>
                <w:highlight w:val="none"/>
                <w:lang w:eastAsia="zh-CN"/>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采购人确定的采购项目属性：</w:t>
            </w:r>
            <w:r>
              <w:rPr>
                <w:highlight w:val="none"/>
                <w:lang w:eastAsia="zh-CN"/>
              </w:rPr>
              <w:t xml:space="preserve">服务</w:t>
            </w:r>
            <w:r>
              <w:rPr>
                <w:rFonts w:hint="eastAsia"/>
                <w:highlight w:val="none"/>
                <w:lang w:eastAsia="zh-CN"/>
              </w:rPr>
              <w:t xml:space="preserve">；</w:t>
            </w:r>
            <w:r/>
          </w:p>
          <w:p>
            <w:pPr>
              <w:ind w:firstLine="0"/>
              <w:keepLines w:val="0"/>
              <w:keepNext w:val="0"/>
              <w:pageBreakBefore w:val="0"/>
              <w:spacing w:before="181" w:after="181" w:line="240" w:lineRule="auto"/>
              <w:widowControl/>
              <w:rPr>
                <w:highlight w:val="none"/>
              </w:rPr>
            </w:pPr>
            <w:r>
              <w:rPr>
                <w:rFonts w:hint="eastAsia"/>
                <w:highlight w:val="none"/>
                <w:lang w:eastAsia="zh-CN"/>
              </w:rPr>
              <w:t xml:space="preserve">本项目是否为专门面向中小微企业采购的项目：</w:t>
            </w:r>
            <w:r>
              <w:rPr>
                <w:rFonts w:hint="eastAsia"/>
                <w:highlight w:val="none"/>
                <w:lang w:val="en-US" w:eastAsia="zh-CN"/>
              </w:rPr>
              <w:t xml:space="preserve">否。</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rFonts w:hint="eastAsia"/>
                <w:highlight w:val="none"/>
                <w:lang w:val="en-US" w:eastAsia="zh-CN"/>
              </w:rPr>
              <w:t xml:space="preserve">4</w:t>
            </w:r>
            <w:r>
              <w:rPr>
                <w:highlight w:val="none"/>
              </w:rPr>
              <w:t xml:space="preserve">.</w:t>
            </w:r>
            <w:r/>
          </w:p>
        </w:tc>
        <w:tc>
          <w:tcPr>
            <w:tcW w:w="9086" w:type="dxa"/>
            <w:vAlign w:val="top"/>
            <w:textDirection w:val="lrTb"/>
            <w:noWrap w:val="false"/>
          </w:tcPr>
          <w:p>
            <w:pPr>
              <w:ind w:firstLine="0"/>
              <w:keepLines w:val="0"/>
              <w:keepNext w:val="0"/>
              <w:pageBreakBefore w:val="0"/>
              <w:spacing w:before="181" w:after="181" w:line="240" w:lineRule="auto"/>
              <w:widowControl/>
              <w:rPr>
                <w:rFonts w:hint="eastAsia"/>
                <w:highlight w:val="none"/>
              </w:rPr>
            </w:pPr>
            <w:r>
              <w:rPr>
                <w:highlight w:val="none"/>
              </w:rPr>
              <w:t xml:space="preserve">本项目采购代理机构：</w:t>
            </w:r>
            <w:r>
              <w:rPr>
                <w:rFonts w:hint="eastAsia"/>
                <w:highlight w:val="none"/>
                <w:lang w:eastAsia="zh-CN"/>
              </w:rPr>
              <w:t xml:space="preserve">江苏省招标中心有限公司</w:t>
            </w:r>
            <w:r/>
          </w:p>
        </w:tc>
      </w:tr>
      <w:tr>
        <w:trPr>
          <w:trHeight w:val="169"/>
        </w:trPr>
        <w:tc>
          <w:tcPr>
            <w:tcW w:w="0" w:type="auto"/>
            <w:vAlign w:val="top"/>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二、招标</w:t>
            </w:r>
            <w:r/>
          </w:p>
        </w:tc>
      </w:tr>
      <w:tr>
        <w:trPr>
          <w:trHeight w:val="9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本项目预算金额1707万元人民币，不接受超过一年569万元且三年总价</w:t>
            </w:r>
            <w:r>
              <w:rPr>
                <w:rFonts w:hint="eastAsia"/>
                <w:highlight w:val="none"/>
                <w:lang w:val="en-US" w:eastAsia="zh-CN"/>
              </w:rPr>
              <w:t xml:space="preserve">超过</w:t>
            </w:r>
            <w:r>
              <w:rPr>
                <w:rFonts w:hint="default"/>
                <w:highlight w:val="none"/>
                <w:lang w:val="en-US" w:eastAsia="zh-CN"/>
              </w:rPr>
              <w:t xml:space="preserve">1707万元（人民币）（最高限价）的报价（三年合同采购费用）；承包期：3年</w:t>
            </w:r>
            <w:r/>
          </w:p>
          <w:p>
            <w:pPr>
              <w:ind w:firstLine="0"/>
              <w:keepLines w:val="0"/>
              <w:keepNext w:val="0"/>
              <w:pageBreakBefore w:val="0"/>
              <w:spacing w:before="181" w:after="181" w:line="240" w:lineRule="auto"/>
              <w:widowControl/>
              <w:rPr>
                <w:rFonts w:hint="default"/>
                <w:highlight w:val="none"/>
              </w:rPr>
            </w:pPr>
            <w:r>
              <w:rPr>
                <w:rFonts w:hint="default"/>
                <w:highlight w:val="none"/>
                <w:lang w:val="en-US" w:eastAsia="zh-CN"/>
              </w:rPr>
              <w:t xml:space="preserve">报价包括但不限于税金、保险、培训、服务、投标人的利润等全部费用。采购人不再支付报价以外的任何费用。</w:t>
            </w:r>
            <w:r/>
          </w:p>
        </w:tc>
      </w:tr>
      <w:tr>
        <w:trPr>
          <w:trHeight w:val="295"/>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本项目对样品的要求：</w:t>
            </w:r>
            <w:r>
              <w:rPr>
                <w:highlight w:val="none"/>
                <w:lang w:eastAsia="zh-CN"/>
              </w:rPr>
              <w:t xml:space="preserve">无</w:t>
            </w:r>
            <w:r>
              <w:rPr>
                <w:highlight w:val="none"/>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7</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投标有效期:</w:t>
            </w:r>
            <w:r>
              <w:rPr>
                <w:highlight w:val="none"/>
                <w:lang w:val="en-US" w:eastAsia="zh-CN"/>
              </w:rPr>
              <w:t xml:space="preserve">90</w:t>
            </w:r>
            <w:r>
              <w:rPr>
                <w:highlight w:val="none"/>
              </w:rPr>
              <w:t xml:space="preserve">日历天。</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8</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招标文件售价：</w:t>
            </w:r>
            <w:r>
              <w:rPr>
                <w:highlight w:val="none"/>
                <w:lang w:eastAsia="zh-CN"/>
              </w:rPr>
              <w:t xml:space="preserve">免费。</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9</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采购代理机构代理费用的收取标准和方式：</w:t>
            </w:r>
            <w:r>
              <w:rPr>
                <w:rFonts w:hint="eastAsia" w:eastAsia="宋体"/>
                <w:highlight w:val="none"/>
              </w:rPr>
              <w:t xml:space="preserve">本项目招标代理服务费固定总额</w:t>
            </w:r>
            <w:r>
              <w:rPr>
                <w:rFonts w:hint="eastAsia" w:eastAsia="宋体"/>
                <w:highlight w:val="none"/>
                <w:u w:val="single"/>
              </w:rPr>
              <w:t xml:space="preserve"> </w:t>
            </w:r>
            <w:r>
              <w:rPr>
                <w:rFonts w:hint="eastAsia"/>
                <w:highlight w:val="none"/>
                <w:u w:val="single"/>
                <w:lang w:val="en-US" w:eastAsia="zh-CN"/>
              </w:rPr>
              <w:t xml:space="preserve">8</w:t>
            </w:r>
            <w:r>
              <w:rPr>
                <w:rFonts w:hint="eastAsia" w:eastAsia="宋体"/>
                <w:highlight w:val="none"/>
                <w:u w:val="single"/>
              </w:rPr>
              <w:t xml:space="preserve"> </w:t>
            </w:r>
            <w:r>
              <w:rPr>
                <w:rFonts w:hint="eastAsia" w:eastAsia="宋体"/>
                <w:highlight w:val="none"/>
              </w:rPr>
              <w:t xml:space="preserve">万元</w:t>
            </w:r>
            <w:r>
              <w:rPr>
                <w:rFonts w:hint="eastAsia" w:eastAsia="宋体"/>
                <w:highlight w:val="none"/>
                <w:lang w:eastAsia="zh-CN"/>
              </w:rPr>
              <w:t xml:space="preserve">（</w:t>
            </w:r>
            <w:r>
              <w:rPr>
                <w:rFonts w:hint="eastAsia" w:eastAsia="宋体"/>
                <w:highlight w:val="none"/>
                <w:lang w:val="en-US" w:eastAsia="zh-CN"/>
              </w:rPr>
              <w:t xml:space="preserve">大写：</w:t>
            </w:r>
            <w:r>
              <w:rPr>
                <w:rFonts w:hint="eastAsia"/>
                <w:highlight w:val="none"/>
                <w:u w:val="single"/>
                <w:lang w:val="en-US" w:eastAsia="zh-CN"/>
              </w:rPr>
              <w:t xml:space="preserve">捌</w:t>
            </w:r>
            <w:r>
              <w:rPr>
                <w:rFonts w:hint="eastAsia" w:eastAsia="宋体"/>
                <w:highlight w:val="none"/>
                <w:u w:val="single"/>
                <w:lang w:val="en-US" w:eastAsia="zh-CN"/>
              </w:rPr>
              <w:t xml:space="preserve">万元整</w:t>
            </w:r>
            <w:r>
              <w:rPr>
                <w:rFonts w:hint="eastAsia" w:eastAsia="宋体"/>
                <w:highlight w:val="none"/>
                <w:lang w:eastAsia="zh-CN"/>
              </w:rPr>
              <w:t xml:space="preserve">）</w:t>
            </w:r>
            <w:r>
              <w:rPr>
                <w:rFonts w:hint="eastAsia"/>
                <w:highlight w:val="none"/>
                <w:lang w:eastAsia="zh-CN"/>
              </w:rPr>
              <w:t xml:space="preserve">，</w:t>
            </w:r>
            <w:r>
              <w:rPr>
                <w:highlight w:val="none"/>
              </w:rPr>
              <w:t xml:space="preserve">招标代理服务费由中标人</w:t>
            </w:r>
            <w:r>
              <w:rPr>
                <w:rFonts w:hint="eastAsia" w:ascii="Times New Roman" w:eastAsia="宋体"/>
                <w:highlight w:val="none"/>
                <w:lang w:val="en-US" w:eastAsia="zh-CN"/>
              </w:rPr>
              <w:t xml:space="preserve">在领取中标通知书之前全额</w:t>
            </w:r>
            <w:r>
              <w:rPr>
                <w:highlight w:val="none"/>
              </w:rPr>
              <w:t xml:space="preserve">支付。</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10</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现场考察：不组织现场考察。</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开标前答疑会：不召开开标前答疑会。</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12</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采购代理机构可以对已发出的招标文件进行必要的澄清或者修改。澄清或者修改的内容以所发布的本项目的</w:t>
            </w:r>
            <w:bookmarkStart w:id="9" w:name="OLE_LINK20"/>
            <w:r>
              <w:rPr>
                <w:highlight w:val="none"/>
              </w:rPr>
              <w:t xml:space="preserve">“更正（澄清）公告”的附件的形式通知所有获取招标文件的潜在投标人。发布本</w:t>
            </w:r>
            <w:bookmarkEnd w:id="9"/>
            <w:r>
              <w:rPr>
                <w:highlight w:val="none"/>
              </w:rPr>
              <w:t xml:space="preserve">项目的“更正（澄清）公告”后采购代理机构已尽通知义务。敬请各潜在投标人关注本项目的“更正（澄清）公告”及附件，并通过“苏采云”系统重新下载更正（澄清）后</w:t>
            </w:r>
            <w:bookmarkStart w:id="10" w:name="OLE_LINK22"/>
            <w:r>
              <w:rPr>
                <w:highlight w:val="none"/>
              </w:rPr>
              <w:t xml:space="preserve">的采购文件（后缀名为“.kedt”），离线编</w:t>
            </w:r>
            <w:bookmarkStart w:id="11" w:name="OLE_LINK21"/>
            <w:r>
              <w:rPr>
                <w:highlight w:val="none"/>
              </w:rPr>
              <w:t xml:space="preserve">制投标文</w:t>
            </w:r>
            <w:bookmarkEnd w:id="11"/>
            <w:r>
              <w:rPr>
                <w:highlight w:val="none"/>
              </w:rPr>
              <w:t xml:space="preserve">件，否则，将自行承担相应</w:t>
            </w:r>
            <w:bookmarkEnd w:id="10"/>
            <w:r>
              <w:rPr>
                <w:highlight w:val="none"/>
              </w:rPr>
              <w:t xml:space="preserve">的风险。</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13</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trHeight w:val="106"/>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14</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投标人信用信息查询渠道及截止时点、信用信息查询记录和证据留存的具体方式、信用信息的使用规则等：</w:t>
            </w:r>
            <w:r/>
          </w:p>
          <w:p>
            <w:pPr>
              <w:ind w:firstLine="0"/>
              <w:keepLines w:val="0"/>
              <w:keepNext w:val="0"/>
              <w:pageBreakBefore w:val="0"/>
              <w:spacing w:before="181" w:after="181" w:line="240" w:lineRule="auto"/>
              <w:widowControl/>
              <w:rPr>
                <w:highlight w:val="none"/>
              </w:rPr>
            </w:pPr>
            <w:r>
              <w:rPr>
                <w:highlight w:val="none"/>
              </w:rPr>
              <w:t xml:space="preserve">一、由采购人查询信用信息。</w:t>
            </w:r>
            <w:r/>
          </w:p>
          <w:p>
            <w:pPr>
              <w:ind w:firstLine="0"/>
              <w:keepLines w:val="0"/>
              <w:keepNext w:val="0"/>
              <w:pageBreakBefore w:val="0"/>
              <w:spacing w:before="181" w:after="181" w:line="240" w:lineRule="auto"/>
              <w:widowControl/>
              <w:rPr>
                <w:highlight w:val="none"/>
              </w:rPr>
            </w:pPr>
            <w:r>
              <w:rPr>
                <w:highlight w:val="none"/>
              </w:rPr>
              <w:t xml:space="preserve">二、查询渠道包括：</w:t>
            </w:r>
            <w:r/>
          </w:p>
          <w:p>
            <w:pPr>
              <w:ind w:firstLine="0"/>
              <w:keepLines w:val="0"/>
              <w:keepNext w:val="0"/>
              <w:pageBreakBefore w:val="0"/>
              <w:spacing w:before="181" w:after="181" w:line="240" w:lineRule="auto"/>
              <w:widowControl/>
              <w:rPr>
                <w:highlight w:val="none"/>
              </w:rPr>
            </w:pPr>
            <w:r>
              <w:rPr>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highlight w:val="none"/>
              </w:rPr>
              <w:t xml:space="preserve">www.creditchina.gov.cn</w:t>
            </w:r>
            <w:r>
              <w:rPr>
                <w:highlight w:val="none"/>
              </w:rPr>
              <w:fldChar w:fldCharType="end"/>
            </w:r>
            <w:r>
              <w:rPr>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highlight w:val="none"/>
              </w:rPr>
              <w:t xml:space="preserve">www.ccgp.gov.cn</w:t>
            </w:r>
            <w:r>
              <w:rPr>
                <w:highlight w:val="none"/>
              </w:rPr>
              <w:fldChar w:fldCharType="end"/>
            </w:r>
            <w:r>
              <w:rPr>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3.“信用江苏”网（http://credit.jiangsu.gov.cn/）；</w:t>
            </w:r>
            <w:r/>
          </w:p>
          <w:p>
            <w:pPr>
              <w:ind w:firstLine="0"/>
              <w:keepLines w:val="0"/>
              <w:keepNext w:val="0"/>
              <w:pageBreakBefore w:val="0"/>
              <w:spacing w:before="181" w:after="181" w:line="240" w:lineRule="auto"/>
              <w:widowControl/>
              <w:rPr>
                <w:highlight w:val="none"/>
              </w:rPr>
            </w:pPr>
            <w:r>
              <w:rPr>
                <w:highlight w:val="none"/>
              </w:rPr>
              <w:t xml:space="preserve">4.“信用徐州”网（https://www.xuzhoucredit.gov.cn/）；</w:t>
            </w:r>
            <w:r/>
          </w:p>
          <w:p>
            <w:pPr>
              <w:ind w:firstLine="0"/>
              <w:keepLines w:val="0"/>
              <w:keepNext w:val="0"/>
              <w:pageBreakBefore w:val="0"/>
              <w:spacing w:before="181" w:after="181" w:line="240" w:lineRule="auto"/>
              <w:widowControl/>
              <w:rPr>
                <w:highlight w:val="none"/>
              </w:rPr>
            </w:pPr>
            <w:r>
              <w:rPr>
                <w:highlight w:val="none"/>
                <w:lang w:val="en-US" w:eastAsia="zh-CN"/>
              </w:rPr>
              <w:t xml:space="preserve">5.“</w:t>
            </w:r>
            <w:r>
              <w:rPr>
                <w:highlight w:val="none"/>
              </w:rPr>
              <w:t xml:space="preserve">信用沛县</w:t>
            </w:r>
            <w:r>
              <w:rPr>
                <w:highlight w:val="none"/>
                <w:lang w:val="en-US" w:eastAsia="zh-CN"/>
              </w:rPr>
              <w:t xml:space="preserve">”网（</w:t>
            </w:r>
            <w:r>
              <w:rPr>
                <w:rFonts w:hint="default"/>
                <w:highlight w:val="none"/>
              </w:rPr>
              <w:t xml:space="preserve"> www.pxcredit.cn</w:t>
            </w:r>
            <w:r>
              <w:rPr>
                <w:highlight w:val="none"/>
                <w:lang w:val="en-US" w:eastAsia="zh-CN"/>
              </w:rPr>
              <w:t xml:space="preserve">）</w:t>
            </w:r>
            <w:r/>
          </w:p>
          <w:p>
            <w:pPr>
              <w:ind w:firstLine="0"/>
              <w:keepLines w:val="0"/>
              <w:keepNext w:val="0"/>
              <w:pageBreakBefore w:val="0"/>
              <w:spacing w:before="181" w:after="181" w:line="240" w:lineRule="auto"/>
              <w:widowControl/>
              <w:rPr>
                <w:highlight w:val="none"/>
              </w:rPr>
            </w:pPr>
            <w:r>
              <w:rPr>
                <w:highlight w:val="none"/>
                <w:lang w:val="en-US" w:eastAsia="zh-CN"/>
              </w:rPr>
              <w:t xml:space="preserve">6</w:t>
            </w:r>
            <w:r>
              <w:rPr>
                <w:highlight w:val="none"/>
              </w:rPr>
              <w:t xml:space="preserve">.江苏省政府采购信用评价系统。</w:t>
            </w:r>
            <w:r/>
          </w:p>
          <w:p>
            <w:pPr>
              <w:ind w:firstLine="0"/>
              <w:keepLines w:val="0"/>
              <w:keepNext w:val="0"/>
              <w:pageBreakBefore w:val="0"/>
              <w:spacing w:before="181" w:after="181" w:line="240" w:lineRule="auto"/>
              <w:widowControl/>
              <w:rPr>
                <w:highlight w:val="none"/>
              </w:rPr>
            </w:pPr>
            <w:r>
              <w:rPr>
                <w:highlight w:val="none"/>
              </w:rPr>
              <w:t xml:space="preserve">三、截止时点（查询环节）：</w:t>
            </w:r>
            <w:r>
              <w:rPr>
                <w:rFonts w:hint="eastAsia"/>
                <w:highlight w:val="none"/>
              </w:rPr>
              <w:t xml:space="preserve">资格审查结束前</w:t>
            </w:r>
            <w:r>
              <w:rPr>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四、信用信息查询记录和证据留存的具体方式：</w:t>
            </w:r>
            <w:r/>
          </w:p>
          <w:p>
            <w:pPr>
              <w:ind w:firstLine="0"/>
              <w:keepLines w:val="0"/>
              <w:keepNext w:val="0"/>
              <w:pageBreakBefore w:val="0"/>
              <w:spacing w:before="181" w:after="181" w:line="240" w:lineRule="auto"/>
              <w:widowControl/>
              <w:rPr>
                <w:highlight w:val="none"/>
              </w:rPr>
            </w:pPr>
            <w:r>
              <w:rPr>
                <w:highlight w:val="none"/>
              </w:rPr>
              <w:t xml:space="preserve">网页截屏打印，与其他采购文件一并保存。</w:t>
            </w:r>
            <w:r/>
          </w:p>
          <w:p>
            <w:pPr>
              <w:ind w:firstLine="0"/>
              <w:keepLines w:val="0"/>
              <w:keepNext w:val="0"/>
              <w:pageBreakBefore w:val="0"/>
              <w:spacing w:before="181" w:after="181" w:line="240" w:lineRule="auto"/>
              <w:widowControl/>
              <w:rPr>
                <w:highlight w:val="none"/>
              </w:rPr>
            </w:pPr>
            <w:r>
              <w:rPr>
                <w:highlight w:val="none"/>
              </w:rPr>
              <w:t xml:space="preserve">五、信用信息的使用规则：</w:t>
            </w:r>
            <w:r/>
          </w:p>
          <w:p>
            <w:pPr>
              <w:ind w:firstLine="0"/>
              <w:keepLines w:val="0"/>
              <w:keepNext w:val="0"/>
              <w:pageBreakBefore w:val="0"/>
              <w:spacing w:before="181" w:after="181" w:line="240" w:lineRule="auto"/>
              <w:widowControl/>
              <w:rPr>
                <w:highlight w:val="none"/>
              </w:rPr>
            </w:pPr>
            <w:r>
              <w:rPr>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0"/>
              <w:keepLines w:val="0"/>
              <w:keepNext w:val="0"/>
              <w:pageBreakBefore w:val="0"/>
              <w:spacing w:before="181" w:after="181" w:line="240" w:lineRule="auto"/>
              <w:widowControl/>
              <w:rPr>
                <w:highlight w:val="none"/>
              </w:rPr>
            </w:pPr>
            <w:r>
              <w:rPr>
                <w:highlight w:val="none"/>
              </w:rPr>
              <w:t xml:space="preserve">供应商信用评价结果参考期限从项目开标之日前三年起算，具体按照《江苏省政府采购信用管理暂行办法》（苏财规[2018]18号）执行。</w:t>
            </w:r>
            <w:r/>
          </w:p>
        </w:tc>
      </w:tr>
      <w:tr>
        <w:trPr>
          <w:trHeight w:val="169"/>
        </w:trPr>
        <w:tc>
          <w:tcPr>
            <w:tcW w:w="0" w:type="auto"/>
            <w:vAlign w:val="top"/>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三、投标</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15</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bookmarkStart w:id="12" w:name="OLE_LINK16"/>
            <w:r>
              <w:rPr>
                <w:highlight w:val="none"/>
              </w:rPr>
              <w:t xml:space="preserve">投标人的资格要求</w:t>
            </w:r>
            <w:bookmarkEnd w:id="12"/>
            <w:r>
              <w:rPr>
                <w:highlight w:val="none"/>
              </w:rPr>
              <w:t xml:space="preserve">：</w:t>
            </w:r>
            <w:r>
              <w:rPr>
                <w:highlight w:val="none"/>
              </w:rPr>
              <w:br/>
            </w:r>
            <w:r>
              <w:rPr>
                <w:highlight w:val="none"/>
              </w:rPr>
              <w:t xml:space="preserve">1.符合《中华人民共和国政府采购法》第二十二条规定；</w:t>
            </w:r>
            <w:r>
              <w:rPr>
                <w:highlight w:val="none"/>
              </w:rPr>
              <w:br/>
            </w:r>
            <w:r>
              <w:rPr>
                <w:highlight w:val="none"/>
              </w:rPr>
              <w:t xml:space="preserve">2.落实政府采购政策需满足的</w:t>
            </w:r>
            <w:bookmarkStart w:id="13" w:name="OLE_LINK17"/>
            <w:r>
              <w:rPr>
                <w:highlight w:val="none"/>
              </w:rPr>
              <w:t xml:space="preserve">资格要</w:t>
            </w:r>
            <w:bookmarkEnd w:id="13"/>
            <w:r>
              <w:rPr>
                <w:highlight w:val="none"/>
              </w:rPr>
              <w:t xml:space="preserve">求：</w:t>
            </w:r>
            <w:r>
              <w:rPr>
                <w:rFonts w:hint="eastAsia"/>
                <w:highlight w:val="none"/>
                <w:lang w:val="en-US" w:eastAsia="zh-CN"/>
              </w:rPr>
              <w:t xml:space="preserve">此项目不属于专门面向中小微企业采购的项目</w:t>
            </w:r>
            <w:r>
              <w:rPr>
                <w:rFonts w:hint="eastAsia"/>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3.本项目的特定资格要求：</w:t>
            </w:r>
            <w:r>
              <w:rPr>
                <w:highlight w:val="none"/>
                <w:lang w:eastAsia="zh-CN"/>
              </w:rPr>
              <w:t xml:space="preserve">无</w:t>
            </w:r>
            <w:r>
              <w:rPr>
                <w:highlight w:val="none"/>
                <w:lang w:val="en-US" w:eastAsia="zh-CN"/>
              </w:rPr>
              <w:t xml:space="preserve">。</w:t>
            </w:r>
            <w:r/>
          </w:p>
          <w:p>
            <w:pPr>
              <w:ind w:firstLine="0"/>
              <w:keepLines w:val="0"/>
              <w:keepNext w:val="0"/>
              <w:pageBreakBefore w:val="0"/>
              <w:spacing w:before="181" w:after="181" w:line="240" w:lineRule="auto"/>
              <w:widowControl/>
              <w:rPr>
                <w:highlight w:val="none"/>
              </w:rPr>
            </w:pPr>
            <w:r>
              <w:rPr>
                <w:highlight w:val="none"/>
              </w:rPr>
              <w:t xml:space="preserve">同时明确相关事项如下：</w:t>
            </w:r>
            <w:r>
              <w:rPr>
                <w:highlight w:val="none"/>
              </w:rPr>
              <w:br/>
            </w:r>
            <w:r>
              <w:rPr>
                <w:highlight w:val="none"/>
              </w:rPr>
              <w:t xml:space="preserve">1</w:t>
            </w:r>
            <w:r>
              <w:rPr>
                <w:rFonts w:hint="eastAsia"/>
                <w:highlight w:val="none"/>
                <w:lang w:val="en-US" w:eastAsia="zh-CN"/>
              </w:rPr>
              <w:t xml:space="preserve">.</w:t>
            </w:r>
            <w:r>
              <w:rPr>
                <w:highlight w:val="none"/>
              </w:rPr>
              <w:t xml:space="preserve">本项目不接受联合体参与采购活动。</w:t>
            </w:r>
            <w:r/>
          </w:p>
          <w:p>
            <w:pPr>
              <w:ind w:firstLine="0"/>
              <w:keepLines w:val="0"/>
              <w:keepNext w:val="0"/>
              <w:pageBreakBefore w:val="0"/>
              <w:spacing w:before="181" w:after="181" w:line="240" w:lineRule="auto"/>
              <w:widowControl/>
              <w:rPr>
                <w:highlight w:val="none"/>
              </w:rPr>
            </w:pPr>
            <w:r>
              <w:rPr>
                <w:highlight w:val="none"/>
              </w:rPr>
              <w:t xml:space="preserve">2</w:t>
            </w:r>
            <w:r>
              <w:rPr>
                <w:rFonts w:hint="eastAsia"/>
                <w:highlight w:val="none"/>
                <w:lang w:val="en-US" w:eastAsia="zh-CN"/>
              </w:rPr>
              <w:t xml:space="preserve">.</w:t>
            </w:r>
            <w:r>
              <w:rPr>
                <w:highlight w:val="none"/>
              </w:rPr>
              <w:t xml:space="preserve">单位负责人为同一人或者存在直接控股、管理关系的不同供应商，不得参加同一合同项下的政府采购活动。</w:t>
            </w:r>
            <w:r/>
          </w:p>
          <w:p>
            <w:pPr>
              <w:ind w:firstLine="0"/>
              <w:keepLines w:val="0"/>
              <w:keepNext w:val="0"/>
              <w:pageBreakBefore w:val="0"/>
              <w:spacing w:before="181" w:after="181" w:line="240" w:lineRule="auto"/>
              <w:widowControl/>
              <w:rPr>
                <w:highlight w:val="none"/>
              </w:rPr>
            </w:pPr>
            <w:r>
              <w:rPr>
                <w:highlight w:val="none"/>
              </w:rPr>
              <w:t xml:space="preserve">3</w:t>
            </w:r>
            <w:r>
              <w:rPr>
                <w:rFonts w:hint="eastAsia"/>
                <w:highlight w:val="none"/>
                <w:lang w:val="en-US" w:eastAsia="zh-CN"/>
              </w:rPr>
              <w:t xml:space="preserve">.</w:t>
            </w:r>
            <w:r>
              <w:rPr>
                <w:highlight w:val="none"/>
              </w:rPr>
              <w:t xml:space="preserve">为本采购项目提供整体设计、规范编制或者项目管理、监理、检测等服务的投标人，不得再参加本采购项目的采购活动。</w:t>
            </w:r>
            <w:r/>
          </w:p>
        </w:tc>
      </w:tr>
      <w:tr>
        <w:trPr>
          <w:trHeight w:val="1744"/>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投标人须用政府采购客户端工具导入“苏采云”系统下载的招标文件后，离线编制投标文件。招标文件、供应商操作手册及政府采购客户端工具可通过“苏采云”系统（网址：</w:t>
            </w:r>
            <w:r>
              <w:rPr>
                <w:highlight w:val="none"/>
              </w:rPr>
              <w:fldChar w:fldCharType="begin"/>
            </w:r>
            <w:r>
              <w:rPr>
                <w:highlight w:val="none"/>
              </w:rPr>
              <w:instrText xml:space="preserve">HYPERLINK "http://jszfcg.jsczt.cn/"</w:instrText>
            </w:r>
            <w:r>
              <w:rPr>
                <w:highlight w:val="none"/>
              </w:rPr>
              <w:fldChar w:fldCharType="separate"/>
            </w:r>
            <w:r>
              <w:rPr>
                <w:highlight w:val="none"/>
              </w:rPr>
              <w:t xml:space="preserve">http://jszfcg.jsc</w:t>
            </w:r>
            <w:bookmarkStart w:id="14" w:name="_Hlt91509264"/>
            <w:r/>
            <w:bookmarkStart w:id="15" w:name="_Hlt91509263"/>
            <w:r>
              <w:rPr>
                <w:highlight w:val="none"/>
              </w:rPr>
              <w:t xml:space="preserve">z</w:t>
            </w:r>
            <w:bookmarkEnd w:id="14"/>
            <w:r/>
            <w:bookmarkEnd w:id="15"/>
            <w:r>
              <w:rPr>
                <w:highlight w:val="none"/>
              </w:rPr>
              <w:t xml:space="preserve">t.cn/</w:t>
            </w:r>
            <w:r>
              <w:rPr>
                <w:highlight w:val="none"/>
              </w:rPr>
              <w:fldChar w:fldCharType="end"/>
            </w:r>
            <w:r>
              <w:rPr>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tc>
      </w:tr>
      <w:tr>
        <w:trPr>
          <w:trHeight w:val="9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17</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lang w:eastAsia="zh-CN"/>
              </w:rPr>
              <w:t xml:space="preserve">电子</w:t>
            </w:r>
            <w:r>
              <w:rPr>
                <w:highlight w:val="none"/>
              </w:rPr>
              <w:t xml:space="preserve">投标文件编制要求：</w:t>
            </w:r>
            <w:r>
              <w:rPr>
                <w:highlight w:val="none"/>
                <w:lang w:val="en-US" w:eastAsia="zh-CN"/>
              </w:rPr>
              <w:t xml:space="preserve">（以电子采购文件提供的格式和要求为准）。</w:t>
            </w:r>
            <w:r/>
          </w:p>
          <w:p>
            <w:pPr>
              <w:ind w:firstLine="0"/>
              <w:keepLines w:val="0"/>
              <w:keepNext w:val="0"/>
              <w:pageBreakBefore w:val="0"/>
              <w:spacing w:before="181" w:after="181" w:line="240" w:lineRule="auto"/>
              <w:widowControl/>
              <w:rPr>
                <w:highlight w:val="none"/>
              </w:rPr>
            </w:pPr>
            <w:r>
              <w:rPr>
                <w:highlight w:val="none"/>
                <w:lang w:eastAsia="zh-CN"/>
              </w:rPr>
              <w:t xml:space="preserve">电子</w:t>
            </w:r>
            <w:r>
              <w:rPr>
                <w:highlight w:val="none"/>
              </w:rPr>
              <w:t xml:space="preserve">投标文件应由下列部分构成，（包括但不限于以下要求）：</w:t>
            </w:r>
            <w:r/>
          </w:p>
          <w:p>
            <w:pPr>
              <w:numPr>
                <w:ilvl w:val="0"/>
                <w:numId w:val="13"/>
              </w:numPr>
              <w:ind w:firstLine="0"/>
              <w:keepLines w:val="0"/>
              <w:keepNext w:val="0"/>
              <w:pageBreakBefore w:val="0"/>
              <w:spacing w:before="181" w:after="181" w:line="240" w:lineRule="auto"/>
              <w:widowControl/>
              <w:rPr>
                <w:highlight w:val="none"/>
              </w:rPr>
            </w:pPr>
            <w:r>
              <w:rPr>
                <w:highlight w:val="none"/>
              </w:rPr>
              <w:t xml:space="preserve">基本目录</w:t>
            </w:r>
            <w:r/>
          </w:p>
          <w:p>
            <w:pPr>
              <w:numPr>
                <w:ilvl w:val="0"/>
                <w:numId w:val="0"/>
              </w:numPr>
              <w:keepLines w:val="0"/>
              <w:keepNext w:val="0"/>
              <w:pageBreakBefore w:val="0"/>
              <w:spacing w:before="181" w:after="181" w:line="240" w:lineRule="auto"/>
              <w:widowControl/>
              <w:rPr>
                <w:rFonts w:hint="default" w:eastAsia="宋体"/>
                <w:highlight w:val="none"/>
                <w:lang w:val="en-US" w:eastAsia="zh-CN"/>
              </w:rPr>
            </w:pPr>
            <w:r>
              <w:rPr>
                <w:rFonts w:hint="eastAsia"/>
                <w:highlight w:val="none"/>
                <w:lang w:val="en-US" w:eastAsia="zh-CN"/>
              </w:rPr>
              <w:t xml:space="preserve">1.《目录》</w:t>
            </w:r>
            <w:r/>
          </w:p>
          <w:p>
            <w:pPr>
              <w:ind w:firstLine="0"/>
              <w:keepLines w:val="0"/>
              <w:keepNext w:val="0"/>
              <w:pageBreakBefore w:val="0"/>
              <w:spacing w:before="181" w:after="181" w:line="240" w:lineRule="auto"/>
              <w:widowControl/>
              <w:rPr>
                <w:highlight w:val="none"/>
                <w:lang w:val="en-US" w:eastAsia="zh-CN"/>
              </w:rPr>
            </w:pPr>
            <w:r>
              <w:rPr>
                <w:rFonts w:hint="eastAsia"/>
                <w:highlight w:val="none"/>
                <w:lang w:val="en-US" w:eastAsia="zh-CN"/>
              </w:rPr>
              <w:t xml:space="preserve">2</w:t>
            </w:r>
            <w:r>
              <w:rPr>
                <w:highlight w:val="none"/>
              </w:rPr>
              <w:t xml:space="preserve">.《开标一览表》（加盖电子签章，政府采购客户端工具输入报价自动生成，需分采购包编制）；</w:t>
            </w:r>
            <w:r>
              <w:rPr>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3</w:t>
            </w:r>
            <w:r>
              <w:rPr>
                <w:highlight w:val="none"/>
                <w:lang w:val="en-US" w:eastAsia="zh-CN"/>
              </w:rPr>
              <w:t xml:space="preserve">.所投产品的环境标志产品认证证书原件的扫描件（如有）。</w:t>
            </w:r>
            <w:r/>
          </w:p>
          <w:p>
            <w:pPr>
              <w:ind w:firstLine="0"/>
              <w:keepLines w:val="0"/>
              <w:keepNext w:val="0"/>
              <w:pageBreakBefore w:val="0"/>
              <w:spacing w:before="181" w:after="181" w:line="240" w:lineRule="auto"/>
              <w:widowControl/>
              <w:rPr>
                <w:highlight w:val="none"/>
              </w:rPr>
            </w:pPr>
            <w:r>
              <w:rPr>
                <w:highlight w:val="none"/>
                <w:lang w:val="en-US" w:eastAsia="zh-CN"/>
              </w:rPr>
              <w:t xml:space="preserve">注：</w:t>
            </w:r>
            <w:r/>
          </w:p>
          <w:p>
            <w:pPr>
              <w:ind w:firstLine="0"/>
              <w:keepLines w:val="0"/>
              <w:keepNext w:val="0"/>
              <w:pageBreakBefore w:val="0"/>
              <w:spacing w:before="181" w:after="181" w:line="240" w:lineRule="auto"/>
              <w:widowControl/>
              <w:rPr>
                <w:highlight w:val="none"/>
              </w:rPr>
            </w:pPr>
            <w:r>
              <w:rPr>
                <w:highlight w:val="none"/>
                <w:lang w:val="en-US"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ind w:firstLine="0"/>
              <w:keepLines w:val="0"/>
              <w:keepNext w:val="0"/>
              <w:pageBreakBefore w:val="0"/>
              <w:spacing w:before="181" w:after="181" w:line="240" w:lineRule="auto"/>
              <w:widowControl/>
              <w:rPr>
                <w:highlight w:val="none"/>
              </w:rPr>
            </w:pPr>
            <w:r>
              <w:rPr>
                <w:highlight w:val="none"/>
                <w:lang w:val="en-US" w:eastAsia="zh-CN"/>
              </w:rPr>
              <w:t xml:space="preserve">（2）环境标志产品认证证书是否符合要求，采购人评标时查询中国政府采购网（www.ccgp.gov.cn）相关内容后确定。</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4</w:t>
            </w:r>
            <w:r>
              <w:rPr>
                <w:highlight w:val="none"/>
                <w:lang w:val="en-US" w:eastAsia="zh-CN"/>
              </w:rPr>
              <w:t xml:space="preserve">.所投产品的节能产品认证证书原件的扫描件（如有）。</w:t>
            </w:r>
            <w:r/>
          </w:p>
          <w:p>
            <w:pPr>
              <w:ind w:firstLine="0"/>
              <w:keepLines w:val="0"/>
              <w:keepNext w:val="0"/>
              <w:pageBreakBefore w:val="0"/>
              <w:spacing w:before="181" w:after="181" w:line="240" w:lineRule="auto"/>
              <w:widowControl/>
              <w:rPr>
                <w:highlight w:val="none"/>
              </w:rPr>
            </w:pPr>
            <w:r>
              <w:rPr>
                <w:highlight w:val="none"/>
                <w:lang w:val="en-US" w:eastAsia="zh-CN"/>
              </w:rPr>
              <w:t xml:space="preserve">注：</w:t>
            </w:r>
            <w:r/>
          </w:p>
          <w:p>
            <w:pPr>
              <w:ind w:firstLine="0"/>
              <w:keepLines w:val="0"/>
              <w:keepNext w:val="0"/>
              <w:pageBreakBefore w:val="0"/>
              <w:spacing w:before="181" w:after="181" w:line="240" w:lineRule="auto"/>
              <w:widowControl/>
              <w:rPr>
                <w:highlight w:val="none"/>
              </w:rPr>
            </w:pPr>
            <w:r>
              <w:rPr>
                <w:highlight w:val="none"/>
                <w:lang w:val="en-US" w:eastAsia="zh-CN"/>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ind w:firstLine="0"/>
              <w:keepLines w:val="0"/>
              <w:keepNext w:val="0"/>
              <w:pageBreakBefore w:val="0"/>
              <w:spacing w:before="181" w:after="181" w:line="240" w:lineRule="auto"/>
              <w:widowControl/>
              <w:rPr>
                <w:highlight w:val="none"/>
                <w:lang w:val="en-US" w:eastAsia="zh-CN"/>
              </w:rPr>
            </w:pPr>
            <w:r>
              <w:rPr>
                <w:highlight w:val="none"/>
                <w:lang w:val="en-US" w:eastAsia="zh-CN"/>
              </w:rPr>
              <w:t xml:space="preserve">（2）节能产品认证证书是否符合要求，采购人评标时查询中国政府采购网（www.ccgp.gov.cn）相关内容后确定。</w:t>
            </w:r>
            <w:r/>
          </w:p>
          <w:p>
            <w:pPr>
              <w:ind w:firstLine="0"/>
              <w:keepLines w:val="0"/>
              <w:keepNext w:val="0"/>
              <w:pageBreakBefore w:val="0"/>
              <w:spacing w:before="181" w:after="181" w:line="240" w:lineRule="auto"/>
              <w:widowControl/>
              <w:rPr>
                <w:highlight w:val="none"/>
              </w:rPr>
            </w:pPr>
            <w:r>
              <w:rPr>
                <w:highlight w:val="none"/>
                <w:lang w:val="en-US" w:eastAsia="zh-CN"/>
              </w:rPr>
              <w:t xml:space="preserve">二、投标人应当提交的资格、资信证明文件（以下</w:t>
            </w:r>
            <w:r>
              <w:rPr>
                <w:rFonts w:hint="eastAsia"/>
                <w:highlight w:val="none"/>
                <w:lang w:val="en-US" w:eastAsia="zh-CN"/>
              </w:rPr>
              <w:t xml:space="preserve">1-6</w:t>
            </w:r>
            <w:r>
              <w:rPr>
                <w:highlight w:val="none"/>
                <w:lang w:val="en-US" w:eastAsia="zh-CN"/>
              </w:rPr>
              <w:t xml:space="preserve">点必须提供，否则投标无效）：</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1、</w:t>
            </w:r>
            <w:r>
              <w:rPr>
                <w:rFonts w:hint="eastAsia"/>
                <w:b/>
                <w:bCs/>
                <w:highlight w:val="none"/>
                <w:lang w:val="en-US" w:eastAsia="zh-CN"/>
              </w:rPr>
              <w:t xml:space="preserve">投标人合法有</w:t>
            </w:r>
            <w:bookmarkStart w:id="16" w:name="OLE_LINK18"/>
            <w:r>
              <w:rPr>
                <w:rFonts w:hint="eastAsia"/>
                <w:b/>
                <w:bCs/>
                <w:highlight w:val="none"/>
                <w:lang w:val="en-US" w:eastAsia="zh-CN"/>
              </w:rPr>
              <w:t xml:space="preserve">效的法人或者其他组织的营业执照等证明文件，自然人的身份证明，以上证明文件提</w:t>
            </w:r>
            <w:bookmarkEnd w:id="16"/>
            <w:r>
              <w:rPr>
                <w:rFonts w:hint="eastAsia"/>
                <w:b/>
                <w:bCs/>
                <w:highlight w:val="none"/>
                <w:lang w:val="en-US" w:eastAsia="zh-CN"/>
              </w:rPr>
              <w:t xml:space="preserve">供原件的扫描件，</w:t>
            </w:r>
            <w:r>
              <w:rPr>
                <w:b/>
                <w:bCs/>
                <w:highlight w:val="none"/>
                <w:lang w:val="en-US" w:eastAsia="zh-CN"/>
              </w:rPr>
              <w:t xml:space="preserve">加盖电子签章，上传至电子标书；</w:t>
            </w:r>
            <w:r/>
          </w:p>
          <w:p>
            <w:p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2、财务状况报告（即提供投标人的本项目开标时间前6个月内任何1个月的资产负债表、利润表各一份或提供投标人上年度经审计的财务报告或投标人的本项目开标时间前6个月内银行出具的资信证明扫描件加盖电子签章）；（不含开标当月）</w:t>
            </w:r>
            <w:r/>
          </w:p>
          <w:p>
            <w:p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3、投标人的本项目开标时间前6个月内任何1个月的依法缴纳税收和社会保障资金的相关材料扫描件加盖电子签章（依法免税或不需要缴纳社会保障资金的投标人，提供相应文件证明其依法免税或不需要缴纳社会保障资金）；</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4、具备履行合同所必需</w:t>
            </w:r>
            <w:bookmarkStart w:id="17" w:name="OLE_LINK19"/>
            <w:r>
              <w:rPr>
                <w:b/>
                <w:bCs/>
                <w:highlight w:val="none"/>
                <w:lang w:val="en-US" w:eastAsia="zh-CN"/>
              </w:rPr>
              <w:t xml:space="preserve">的专业技术能力证明材料</w:t>
            </w:r>
            <w:r>
              <w:rPr>
                <w:rFonts w:hint="eastAsia"/>
                <w:b/>
                <w:bCs/>
                <w:highlight w:val="none"/>
                <w:lang w:val="en-US" w:eastAsia="zh-CN"/>
              </w:rPr>
              <w:t xml:space="preserve">，即</w:t>
            </w:r>
            <w:r>
              <w:rPr>
                <w:b/>
                <w:bCs/>
                <w:highlight w:val="none"/>
                <w:lang w:val="en-US" w:eastAsia="zh-CN"/>
              </w:rPr>
              <w:t xml:space="preserve">投标文件中根据项目需求提供《具备履行合同所必需的</w:t>
            </w:r>
            <w:r>
              <w:rPr>
                <w:rFonts w:hint="eastAsia"/>
                <w:b/>
                <w:bCs/>
                <w:highlight w:val="none"/>
                <w:lang w:val="en-US" w:eastAsia="zh-CN"/>
              </w:rPr>
              <w:t xml:space="preserve">设备和</w:t>
            </w:r>
            <w:r>
              <w:rPr>
                <w:b/>
                <w:bCs/>
                <w:highlight w:val="none"/>
                <w:lang w:val="en-US" w:eastAsia="zh-CN"/>
              </w:rPr>
              <w:t xml:space="preserve">专业技术能力的书面声明》，(加盖电子签章，上传至电子标书，格式见招标文件第七章《投标文件相关格式》)；</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5、供应商参加</w:t>
            </w:r>
            <w:r>
              <w:rPr>
                <w:rFonts w:hint="eastAsia"/>
                <w:b/>
                <w:bCs/>
                <w:highlight w:val="none"/>
                <w:lang w:val="en-US" w:eastAsia="zh-CN"/>
              </w:rPr>
              <w:t xml:space="preserve">本次</w:t>
            </w:r>
            <w:r>
              <w:rPr>
                <w:b/>
                <w:bCs/>
                <w:highlight w:val="none"/>
                <w:lang w:val="en-US" w:eastAsia="zh-CN"/>
              </w:rPr>
              <w:t xml:space="preserve">政府采购活动前3</w:t>
            </w:r>
            <w:bookmarkEnd w:id="17"/>
            <w:r>
              <w:rPr>
                <w:b/>
                <w:bCs/>
                <w:highlight w:val="none"/>
                <w:lang w:val="en-US" w:eastAsia="zh-CN"/>
              </w:rPr>
              <w:t xml:space="preserve">年内在经营活动中没有重大违法记录的书面声明(加盖电子签章，上传至电子标书，格式见招标文件第七章《投标文件相关格式》)；</w:t>
            </w:r>
            <w:r/>
          </w:p>
          <w:p>
            <w:pPr>
              <w:ind w:firstLine="0"/>
              <w:keepLines w:val="0"/>
              <w:keepNext w:val="0"/>
              <w:pageBreakBefore w:val="0"/>
              <w:spacing w:before="181" w:after="181" w:line="240" w:lineRule="auto"/>
              <w:widowControl/>
              <w:rPr>
                <w:b/>
                <w:bCs/>
                <w:highlight w:val="none"/>
              </w:rPr>
            </w:pPr>
            <w:r>
              <w:rPr>
                <w:rFonts w:hint="eastAsia"/>
                <w:b/>
                <w:bCs/>
                <w:highlight w:val="none"/>
                <w:lang w:val="en-US" w:eastAsia="zh-CN"/>
              </w:rPr>
              <w:t xml:space="preserve">6、本项目的特定资格要求：无</w:t>
            </w:r>
            <w:r/>
          </w:p>
          <w:p>
            <w:pPr>
              <w:ind w:firstLine="0"/>
              <w:keepLines w:val="0"/>
              <w:keepNext w:val="0"/>
              <w:pageBreakBefore w:val="0"/>
              <w:spacing w:before="181" w:after="181" w:line="240" w:lineRule="auto"/>
              <w:widowControl/>
              <w:rPr>
                <w:highlight w:val="none"/>
              </w:rPr>
            </w:pPr>
            <w:r>
              <w:rPr>
                <w:highlight w:val="none"/>
                <w:lang w:val="en-US" w:eastAsia="zh-CN"/>
              </w:rPr>
              <w:t xml:space="preserve">三、符合条件（必须提供，否则投标无效）</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（一）报价</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《分项价格表》（加盖电子签章，格式见招标文件第七章《投标文件相关格式》。）；</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（二）商务资信</w:t>
            </w:r>
            <w:r/>
          </w:p>
          <w:p>
            <w:pPr>
              <w:ind w:firstLine="0"/>
              <w:keepLines w:val="0"/>
              <w:keepNext w:val="0"/>
              <w:pageBreakBefore w:val="0"/>
              <w:spacing w:before="181" w:after="181" w:line="240" w:lineRule="auto"/>
              <w:widowControl/>
              <w:rPr>
                <w:b/>
                <w:bCs/>
                <w:highlight w:val="none"/>
              </w:rPr>
            </w:pPr>
            <w:r>
              <w:rPr>
                <w:b/>
                <w:bCs/>
                <w:highlight w:val="none"/>
              </w:rPr>
              <w:t xml:space="preserve">《投标函》（加盖电子签章，格式见招标文件第七章《投标文件相关格式》。）；</w:t>
            </w:r>
            <w:r/>
          </w:p>
          <w:p>
            <w:pPr>
              <w:ind w:firstLine="0"/>
              <w:keepLines w:val="0"/>
              <w:keepNext w:val="0"/>
              <w:pageBreakBefore w:val="0"/>
              <w:spacing w:before="181" w:after="181" w:line="240" w:lineRule="auto"/>
              <w:widowControl/>
              <w:rPr>
                <w:b/>
                <w:bCs/>
                <w:highlight w:val="none"/>
                <w:lang w:val="en-US" w:eastAsia="zh-CN"/>
              </w:rPr>
            </w:pPr>
            <w:r>
              <w:rPr>
                <w:b/>
                <w:bCs/>
                <w:highlight w:val="none"/>
              </w:rPr>
              <w:t xml:space="preserve">《法定代表人授权书》（提供原件的</w:t>
            </w:r>
            <w:r>
              <w:rPr>
                <w:b/>
                <w:bCs/>
                <w:highlight w:val="none"/>
                <w:lang w:eastAsia="zh-CN"/>
              </w:rPr>
              <w:t xml:space="preserve">电子</w:t>
            </w:r>
            <w:r>
              <w:rPr>
                <w:b/>
                <w:bCs/>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《投标人相关承诺》</w:t>
            </w:r>
            <w:r>
              <w:rPr>
                <w:b/>
                <w:bCs/>
                <w:highlight w:val="none"/>
              </w:rPr>
              <w:t xml:space="preserve">（提供原件的</w:t>
            </w:r>
            <w:r>
              <w:rPr>
                <w:b/>
                <w:bCs/>
                <w:highlight w:val="none"/>
                <w:lang w:eastAsia="zh-CN"/>
              </w:rPr>
              <w:t xml:space="preserve">电子</w:t>
            </w:r>
            <w:r>
              <w:rPr>
                <w:b/>
                <w:bCs/>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b/>
                <w:bCs/>
                <w:highlight w:val="none"/>
                <w:lang w:val="en-US" w:eastAsia="zh-CN"/>
              </w:rPr>
            </w:pPr>
            <w:r>
              <w:rPr>
                <w:rFonts w:hint="eastAsia"/>
                <w:b/>
                <w:bCs/>
                <w:highlight w:val="none"/>
                <w:lang w:val="en-US" w:eastAsia="zh-CN"/>
              </w:rPr>
              <w:t xml:space="preserve">《投标人书面声明》</w:t>
            </w:r>
            <w:r>
              <w:rPr>
                <w:b/>
                <w:bCs/>
                <w:highlight w:val="none"/>
              </w:rPr>
              <w:t xml:space="preserve">（提供原件的</w:t>
            </w:r>
            <w:r>
              <w:rPr>
                <w:b/>
                <w:bCs/>
                <w:highlight w:val="none"/>
                <w:lang w:eastAsia="zh-CN"/>
              </w:rPr>
              <w:t xml:space="preserve">电子</w:t>
            </w:r>
            <w:r>
              <w:rPr>
                <w:b/>
                <w:bCs/>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b/>
                <w:bCs/>
                <w:highlight w:val="none"/>
              </w:rPr>
            </w:pPr>
            <w:r>
              <w:rPr>
                <w:b/>
                <w:bCs/>
                <w:highlight w:val="none"/>
              </w:rPr>
              <w:t xml:space="preserve">（三）技术响应</w:t>
            </w:r>
            <w:r/>
          </w:p>
          <w:p>
            <w:pPr>
              <w:ind w:firstLine="0"/>
              <w:keepLines w:val="0"/>
              <w:keepNext w:val="0"/>
              <w:pageBreakBefore w:val="0"/>
              <w:spacing w:before="181" w:after="181" w:line="240" w:lineRule="auto"/>
              <w:widowControl/>
              <w:rPr>
                <w:b/>
                <w:bCs/>
                <w:highlight w:val="none"/>
              </w:rPr>
            </w:pPr>
            <w:r>
              <w:rPr>
                <w:b/>
                <w:bCs/>
                <w:highlight w:val="none"/>
              </w:rPr>
              <w:t xml:space="preserve">《偏离表》（加盖电子签章，格式见招标文件第七章《投标文件相关格式》。）；</w:t>
            </w:r>
            <w:r/>
          </w:p>
          <w:p>
            <w:p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投标人承诺</w:t>
            </w:r>
            <w:r>
              <w:rPr>
                <w:b/>
                <w:bCs/>
                <w:highlight w:val="none"/>
              </w:rPr>
              <w:t xml:space="preserve">（加盖电子签章，格式见招标文件第七章《投标文件相关格式》。）</w:t>
            </w:r>
            <w:r>
              <w:rPr>
                <w:rFonts w:hint="eastAsia"/>
                <w:b/>
                <w:bCs/>
                <w:highlight w:val="none"/>
                <w:lang w:val="en-US" w:eastAsia="zh-CN"/>
              </w:rPr>
              <w:t xml:space="preserve">：</w:t>
            </w:r>
            <w:r/>
          </w:p>
          <w:p>
            <w:pPr>
              <w:numPr>
                <w:ilvl w:val="0"/>
                <w:numId w:val="14"/>
              </w:num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《投标人对“中标后作业人员配置”的承诺》</w:t>
            </w:r>
            <w:r/>
          </w:p>
          <w:p>
            <w:pPr>
              <w:numPr>
                <w:ilvl w:val="0"/>
                <w:numId w:val="14"/>
              </w:num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w:t>
            </w:r>
            <w:r>
              <w:rPr>
                <w:rFonts w:hint="default"/>
                <w:b/>
                <w:bCs/>
                <w:highlight w:val="none"/>
                <w:lang w:val="en-US" w:eastAsia="zh-CN"/>
              </w:rPr>
              <w:t xml:space="preserve">投标人对“中标后作业设备（车辆）配置不低于基本标准”的承诺</w:t>
            </w:r>
            <w:r>
              <w:rPr>
                <w:rFonts w:hint="eastAsia"/>
                <w:b/>
                <w:bCs/>
                <w:highlight w:val="none"/>
                <w:lang w:val="en-US" w:eastAsia="zh-CN"/>
              </w:rPr>
              <w:t xml:space="preserve">》</w:t>
            </w:r>
            <w:r/>
          </w:p>
          <w:p>
            <w:pPr>
              <w:numPr>
                <w:ilvl w:val="0"/>
                <w:numId w:val="14"/>
              </w:num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《具备履行合同所必需的设备和专业技术能力的书面声明》</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四、综合评审评分项</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（一）技术部分（必须包含但不仅限于以下内容）</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服务方案（要求见招标文件第六章《采购需求》</w:t>
            </w:r>
            <w:r>
              <w:rPr>
                <w:rFonts w:hint="eastAsia"/>
                <w:b/>
                <w:bCs/>
                <w:highlight w:val="none"/>
                <w:lang w:val="en-US" w:eastAsia="zh-CN"/>
              </w:rPr>
              <w:t xml:space="preserve">及</w:t>
            </w:r>
            <w:r>
              <w:rPr>
                <w:b/>
                <w:bCs/>
                <w:highlight w:val="none"/>
                <w:lang w:val="en-US" w:eastAsia="zh-CN"/>
              </w:rPr>
              <w:t xml:space="preserve">第四章《评标标准》）</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（二）商务部分</w:t>
            </w:r>
            <w:r/>
          </w:p>
          <w:p>
            <w:pPr>
              <w:ind w:firstLine="0"/>
              <w:keepLines w:val="0"/>
              <w:keepNext w:val="0"/>
              <w:pageBreakBefore w:val="0"/>
              <w:spacing w:before="181" w:after="181" w:line="240" w:lineRule="auto"/>
              <w:widowControl/>
              <w:rPr>
                <w:b/>
                <w:bCs/>
                <w:highlight w:val="none"/>
                <w:lang w:val="en-US" w:eastAsia="zh-CN"/>
              </w:rPr>
            </w:pPr>
            <w:r>
              <w:rPr>
                <w:b/>
                <w:bCs/>
                <w:highlight w:val="none"/>
                <w:lang w:val="en-US" w:eastAsia="zh-CN"/>
              </w:rPr>
              <w:t xml:space="preserve">1.业绩（要求见招标文件第四章《评标标准》）；</w:t>
            </w:r>
            <w:r/>
          </w:p>
          <w:p>
            <w:p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2.</w:t>
            </w:r>
            <w:r>
              <w:rPr>
                <w:b/>
                <w:bCs/>
                <w:highlight w:val="none"/>
                <w:lang w:val="en-US" w:eastAsia="zh-CN"/>
              </w:rPr>
              <w:t xml:space="preserve">设备和人员配置（要求见招标文件第四章《评标标准》）</w:t>
            </w:r>
            <w:r>
              <w:rPr>
                <w:rFonts w:hint="eastAsia"/>
                <w:b/>
                <w:bCs/>
                <w:highlight w:val="none"/>
                <w:lang w:val="en-US" w:eastAsia="zh-CN"/>
              </w:rPr>
              <w:t xml:space="preserve">；</w:t>
            </w:r>
            <w:r/>
          </w:p>
          <w:p>
            <w:pPr>
              <w:ind w:firstLine="0"/>
              <w:keepLines w:val="0"/>
              <w:keepNext w:val="0"/>
              <w:pageBreakBefore w:val="0"/>
              <w:spacing w:before="181" w:after="181" w:line="240" w:lineRule="auto"/>
              <w:widowControl/>
              <w:rPr>
                <w:b/>
                <w:bCs/>
                <w:highlight w:val="none"/>
              </w:rPr>
            </w:pPr>
            <w:r>
              <w:rPr>
                <w:rFonts w:hint="eastAsia"/>
                <w:b/>
                <w:bCs/>
                <w:highlight w:val="none"/>
                <w:lang w:val="en-US" w:eastAsia="zh-CN"/>
              </w:rPr>
              <w:t xml:space="preserve">3</w:t>
            </w:r>
            <w:r>
              <w:rPr>
                <w:b/>
                <w:bCs/>
                <w:highlight w:val="none"/>
                <w:lang w:val="en-US" w:eastAsia="zh-CN"/>
              </w:rPr>
              <w:t xml:space="preserve">.投标人其它证明文件及材料电子扫描件。</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五、投标人其它证明文件及材料电子扫描件；要求见招标文件第四章《评标标准》及第六章《采购需求》）；</w:t>
            </w:r>
            <w:r/>
          </w:p>
          <w:p>
            <w:pPr>
              <w:ind w:firstLine="0"/>
              <w:keepLines w:val="0"/>
              <w:keepNext w:val="0"/>
              <w:pageBreakBefore w:val="0"/>
              <w:spacing w:before="181" w:after="181" w:line="240" w:lineRule="auto"/>
              <w:widowControl/>
              <w:rPr>
                <w:highlight w:val="none"/>
              </w:rPr>
            </w:pPr>
            <w:r>
              <w:rPr>
                <w:highlight w:val="none"/>
                <w:lang w:val="en-US" w:eastAsia="zh-CN"/>
              </w:rPr>
              <w:t xml:space="preserve">六、为落实政府采购政策，采购标的需满足的要求，以及投标人须提供的证明材料。</w:t>
            </w:r>
            <w:r/>
          </w:p>
          <w:p>
            <w:pPr>
              <w:ind w:firstLine="0"/>
              <w:keepLines w:val="0"/>
              <w:keepNext w:val="0"/>
              <w:pageBreakBefore w:val="0"/>
              <w:spacing w:before="181" w:after="181" w:line="240" w:lineRule="auto"/>
              <w:widowControl/>
              <w:rPr>
                <w:highlight w:val="none"/>
              </w:rPr>
            </w:pPr>
            <w:r>
              <w:rPr>
                <w:highlight w:val="none"/>
                <w:lang w:val="en-US" w:eastAsia="zh-CN"/>
              </w:rPr>
              <w:t xml:space="preserve">1、投标人提供的服务全部由符合政策要求的中小企业承接的，提供《中小企业声明函》（加盖电子签章，格式见招标文件第七章《投标文件相关格式》）。</w:t>
            </w:r>
            <w:r/>
          </w:p>
          <w:p>
            <w:pPr>
              <w:ind w:firstLine="0"/>
              <w:keepLines w:val="0"/>
              <w:keepNext w:val="0"/>
              <w:pageBreakBefore w:val="0"/>
              <w:spacing w:before="181" w:after="181" w:line="240" w:lineRule="auto"/>
              <w:widowControl/>
              <w:rPr>
                <w:highlight w:val="none"/>
              </w:rPr>
            </w:pPr>
            <w:r>
              <w:rPr>
                <w:highlight w:val="none"/>
                <w:lang w:val="en-US" w:eastAsia="zh-CN"/>
              </w:rPr>
              <w:t xml:space="preserve">注：具体以《政府采购促进中小企业发展管理办法》（财库[2020]46号）和《关于印发中小企业划型标准规定的通知》（工信部联企业[2011]300号）的规定为准。</w:t>
            </w:r>
            <w:r/>
          </w:p>
          <w:p>
            <w:pPr>
              <w:ind w:firstLine="0"/>
              <w:keepLines w:val="0"/>
              <w:keepNext w:val="0"/>
              <w:pageBreakBefore w:val="0"/>
              <w:spacing w:before="181" w:after="181" w:line="240" w:lineRule="auto"/>
              <w:widowControl/>
              <w:rPr>
                <w:highlight w:val="none"/>
              </w:rPr>
            </w:pPr>
            <w:r>
              <w:rPr>
                <w:highlight w:val="none"/>
                <w:lang w:val="en-US" w:eastAsia="zh-CN"/>
              </w:rPr>
              <w:t xml:space="preserve">2、投标人为监狱企业的，提供省级以上监狱管理局、戒毒管理局（含新疆生产建设兵团）出具的属于监狱企业的证明文件原件电子扫描件。</w:t>
            </w:r>
            <w:r/>
          </w:p>
          <w:p>
            <w:pPr>
              <w:ind w:firstLine="0"/>
              <w:keepLines w:val="0"/>
              <w:keepNext w:val="0"/>
              <w:pageBreakBefore w:val="0"/>
              <w:spacing w:before="181" w:after="181" w:line="240" w:lineRule="auto"/>
              <w:widowControl/>
              <w:rPr>
                <w:highlight w:val="none"/>
              </w:rPr>
            </w:pPr>
            <w:r>
              <w:rPr>
                <w:highlight w:val="none"/>
                <w:lang w:val="en-US" w:eastAsia="zh-CN"/>
              </w:rPr>
              <w:t xml:space="preserve">注：具体以《财政部司法部关于政府采购支持监狱企业发展有关问题的通知》（财库〔2014〕68号）的规定为准。</w:t>
            </w:r>
            <w:r/>
          </w:p>
          <w:p>
            <w:pPr>
              <w:ind w:firstLine="0"/>
              <w:keepLines w:val="0"/>
              <w:keepNext w:val="0"/>
              <w:pageBreakBefore w:val="0"/>
              <w:spacing w:before="181" w:after="181" w:line="240" w:lineRule="auto"/>
              <w:widowControl/>
              <w:rPr>
                <w:highlight w:val="none"/>
              </w:rPr>
            </w:pPr>
            <w:r>
              <w:rPr>
                <w:highlight w:val="none"/>
                <w:lang w:val="en-US" w:eastAsia="zh-CN"/>
              </w:rPr>
              <w:t xml:space="preserve">3、投标人为享受政府采购支持政策的残疾人福利性单位的，提供《残疾人福利性单位声明函》（加盖电子签章，格式见招标文件第七章《投标文件相关格式》）。</w:t>
            </w:r>
            <w:r/>
          </w:p>
          <w:p>
            <w:pPr>
              <w:ind w:firstLine="0"/>
              <w:keepLines w:val="0"/>
              <w:keepNext w:val="0"/>
              <w:pageBreakBefore w:val="0"/>
              <w:spacing w:before="181" w:after="181" w:line="240" w:lineRule="auto"/>
              <w:widowControl/>
              <w:rPr>
                <w:highlight w:val="none"/>
              </w:rPr>
            </w:pPr>
            <w:r>
              <w:rPr>
                <w:highlight w:val="none"/>
                <w:lang w:val="en-US" w:eastAsia="zh-CN"/>
              </w:rPr>
              <w:t xml:space="preserve">享受政府采购支持政策的残疾人福利性单位应当同时满足以下条件：</w:t>
            </w:r>
            <w:r/>
          </w:p>
          <w:p>
            <w:pPr>
              <w:ind w:firstLine="0"/>
              <w:keepLines w:val="0"/>
              <w:keepNext w:val="0"/>
              <w:pageBreakBefore w:val="0"/>
              <w:spacing w:before="181" w:after="181" w:line="240" w:lineRule="auto"/>
              <w:widowControl/>
              <w:rPr>
                <w:highlight w:val="none"/>
              </w:rPr>
            </w:pPr>
            <w:r>
              <w:rPr>
                <w:highlight w:val="none"/>
                <w:lang w:val="en-US" w:eastAsia="zh-CN"/>
              </w:rPr>
              <w:t xml:space="preserve">①安置的残疾人占本单位在职职工人数的比例不低于25%（含25%），并且安置的残疾人人数不少于10人（含10人）；</w:t>
            </w:r>
            <w:r/>
          </w:p>
          <w:p>
            <w:pPr>
              <w:ind w:firstLine="0"/>
              <w:keepLines w:val="0"/>
              <w:keepNext w:val="0"/>
              <w:pageBreakBefore w:val="0"/>
              <w:spacing w:before="181" w:after="181" w:line="240" w:lineRule="auto"/>
              <w:widowControl/>
              <w:rPr>
                <w:highlight w:val="none"/>
              </w:rPr>
            </w:pPr>
            <w:r>
              <w:rPr>
                <w:highlight w:val="none"/>
                <w:lang w:val="en-US" w:eastAsia="zh-CN"/>
              </w:rPr>
              <w:t xml:space="preserve">②依法与安置的每位残疾人签订了一年以上（含一年）的劳动合同或服务协议；</w:t>
            </w:r>
            <w:r/>
          </w:p>
          <w:p>
            <w:pPr>
              <w:ind w:firstLine="0"/>
              <w:keepLines w:val="0"/>
              <w:keepNext w:val="0"/>
              <w:pageBreakBefore w:val="0"/>
              <w:spacing w:before="181" w:after="181" w:line="240" w:lineRule="auto"/>
              <w:widowControl/>
              <w:rPr>
                <w:highlight w:val="none"/>
              </w:rPr>
            </w:pPr>
            <w:r>
              <w:rPr>
                <w:highlight w:val="none"/>
                <w:lang w:val="en-US" w:eastAsia="zh-CN"/>
              </w:rPr>
              <w:t xml:space="preserve">③为安置的每位残疾人按月足额缴纳了基本养老保险、基本医疗保险、失业保险、工伤保险和生育保险等社会保险费；</w:t>
            </w:r>
            <w:r/>
          </w:p>
          <w:p>
            <w:pPr>
              <w:ind w:firstLine="0"/>
              <w:keepLines w:val="0"/>
              <w:keepNext w:val="0"/>
              <w:pageBreakBefore w:val="0"/>
              <w:spacing w:before="181" w:after="181" w:line="240" w:lineRule="auto"/>
              <w:widowControl/>
              <w:rPr>
                <w:highlight w:val="none"/>
              </w:rPr>
            </w:pPr>
            <w:r>
              <w:rPr>
                <w:highlight w:val="none"/>
                <w:lang w:val="en-US" w:eastAsia="zh-CN"/>
              </w:rPr>
              <w:t xml:space="preserve">④通过银行等金融机构向安置的每位残疾人，按月支付了不低于单位所在区县适用的经省级人民政府批准的月最低工资标准的工资；</w:t>
            </w:r>
            <w:r/>
          </w:p>
          <w:p>
            <w:pPr>
              <w:ind w:firstLine="0"/>
              <w:keepLines w:val="0"/>
              <w:keepNext w:val="0"/>
              <w:pageBreakBefore w:val="0"/>
              <w:spacing w:before="181" w:after="181" w:line="240" w:lineRule="auto"/>
              <w:widowControl/>
              <w:rPr>
                <w:highlight w:val="none"/>
              </w:rPr>
            </w:pPr>
            <w:r>
              <w:rPr>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ind w:firstLine="0"/>
              <w:keepLines w:val="0"/>
              <w:keepNext w:val="0"/>
              <w:pageBreakBefore w:val="0"/>
              <w:spacing w:before="181" w:after="181" w:line="240" w:lineRule="auto"/>
              <w:widowControl/>
              <w:rPr>
                <w:highlight w:val="none"/>
              </w:rPr>
            </w:pPr>
            <w:r>
              <w:rPr>
                <w:highlight w:val="none"/>
                <w:lang w:val="en-US" w:eastAsia="zh-CN"/>
              </w:rPr>
              <w:t xml:space="preserve">前款所称残疾人是指法定劳动年龄内，持有《中华人民共和国残疾人证》或者《中华人民共和国残疾军人证（1至8级）》的自然人，包括具有劳动条件和劳动意愿的精神</w:t>
            </w:r>
            <w:bookmarkStart w:id="18" w:name="OLE_LINK23"/>
            <w:r>
              <w:rPr>
                <w:highlight w:val="none"/>
                <w:lang w:val="en-US" w:eastAsia="zh-CN"/>
              </w:rPr>
              <w:t xml:space="preserve">残疾人。在职职工人数是指与残疾人福利性单位建立劳动关系并依法签订劳动合同或者服务协议的雇员人数。</w:t>
            </w:r>
            <w:r/>
          </w:p>
          <w:p>
            <w:pPr>
              <w:ind w:firstLine="0"/>
              <w:keepLines w:val="0"/>
              <w:keepNext w:val="0"/>
              <w:pageBreakBefore w:val="0"/>
              <w:spacing w:before="181" w:after="181" w:line="240" w:lineRule="auto"/>
              <w:widowControl/>
              <w:rPr>
                <w:highlight w:val="none"/>
                <w:lang w:val="en-US" w:eastAsia="zh-CN"/>
              </w:rPr>
            </w:pPr>
            <w:r>
              <w:rPr>
                <w:highlight w:val="none"/>
                <w:lang w:val="en-US" w:eastAsia="zh-CN"/>
              </w:rPr>
              <w:t xml:space="preserve">具体以《三部门联合发布关于促进残疾人就业政府采购政策的通知》（财库〔2017〕141号）规定为准。</w:t>
            </w:r>
            <w:r/>
          </w:p>
          <w:p>
            <w:pPr>
              <w:numPr>
                <w:ilvl w:val="0"/>
                <w:numId w:val="14"/>
              </w:numPr>
              <w:ind w:left="0"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本国产品报价折扣证明：</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本国产品报价折扣证明：提供的货物由符合政策要求的本国企业制造，提供《关于符合本国产品标准的声明函》（填写完整，加盖电子签章，格式见招标文件第七章《投标文件相关格式》。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1、本国产品应当符合以下条件：</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（一）在中国境内生产</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产品应当在中国境内生产，即在中华人民共和国关境内实现从原材料、组件到产品的属性改变。</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属性改变是指经过制造、加工或者组装等工序，产生完全不同于原材料、组件的新产品，并具有新的名称和特征（用途）。属性改变不包括以下细微操作：</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1.为确保产品在运输或者储存期间保持某种状态而进行的操作；</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2.为产品运输或者销售进行的包装或者展示；</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3.在产品或者其包装上粘贴或者印刷品牌、标志、标识以及其他用于区别的标记；</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4.简单的上漆、磨光和分装；</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5.其他不属于属性改变的情形。</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（二）在中国境内生产的组件成本占比达到规定比例</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产品在中国境内生产的组件成本占比应当达到规定比例，计算公式为：</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9"/>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9" o:title=""/>
                    </v:shape>
                  </w:pict>
                </mc:Fallback>
              </mc:AlternateConten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（三）特定产品的关键组件、关键工序符合相关要求</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2、本国产品标准的适用范围</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3、对本国产品的支持政策</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注：中国境内生产的组件成本核算基本规则（即国办发〔2025〕34号文附件1）</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一、产品的一级组件是指直接组成产品的组件。产品的二级组件是指直接组成产品一级组件的组件。一级组件不可分解的，视同二级组件。</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二、二级组件在中国境内生产的，其全部成本计入中国境内生产的组件成本；二级组件不在中国境内生产的，其成本不计入中国境内生产的组件成本。</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三、产品总成本和组件成本以相关会计核算数据、采购合同、进货记录等为基础进行计算。</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四、需要对成本核算规则予以进一步明确的其他有关事项，由财政部会同有关部门另行规定。</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具体以《国务院办公厅关于在政府采购中实施本国产品标准及相关政策的通知》（国办发〔2025〕34号）规定为准。</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注：</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1.投标人应对以上文件的合法性、真实性负责。</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bookmarkEnd w:id="18"/>
            <w:r/>
            <w:r/>
          </w:p>
          <w:p>
            <w:pPr>
              <w:ind w:firstLine="0"/>
              <w:keepLines w:val="0"/>
              <w:keepNext w:val="0"/>
              <w:pageBreakBefore w:val="0"/>
              <w:spacing w:before="181" w:after="181" w:line="240" w:lineRule="auto"/>
              <w:widowControl/>
              <w:rPr>
                <w:highlight w:val="none"/>
              </w:rPr>
            </w:pPr>
            <w:r>
              <w:rPr>
                <w:highlight w:val="none"/>
                <w:lang w:val="en-US" w:eastAsia="zh-CN"/>
              </w:rPr>
              <w:t xml:space="preserve">七、评分细则中评分得分需提供的相关证明文件电子扫描件。特别要求的除外；</w:t>
            </w:r>
            <w:r/>
          </w:p>
          <w:p>
            <w:pPr>
              <w:ind w:firstLine="0"/>
              <w:keepLines w:val="0"/>
              <w:keepNext w:val="0"/>
              <w:pageBreakBefore w:val="0"/>
              <w:spacing w:before="181" w:after="181" w:line="240" w:lineRule="auto"/>
              <w:widowControl/>
              <w:rPr>
                <w:highlight w:val="none"/>
              </w:rPr>
            </w:pPr>
            <w:r>
              <w:rPr>
                <w:highlight w:val="none"/>
                <w:lang w:val="en-US" w:eastAsia="zh-CN"/>
              </w:rPr>
              <w:t xml:space="preserve">八、招标文件中要求的相关内容及供应商认为其他需要说明的事项（如有）。</w:t>
            </w:r>
            <w:r/>
          </w:p>
          <w:p>
            <w:pPr>
              <w:ind w:firstLine="0"/>
              <w:keepLines w:val="0"/>
              <w:keepNext w:val="0"/>
              <w:pageBreakBefore w:val="0"/>
              <w:spacing w:before="181" w:after="181" w:line="240" w:lineRule="auto"/>
              <w:widowControl/>
              <w:rPr>
                <w:highlight w:val="none"/>
              </w:rPr>
            </w:pPr>
            <w:r>
              <w:rPr>
                <w:highlight w:val="none"/>
                <w:lang w:val="en-US" w:eastAsia="zh-CN"/>
              </w:rPr>
              <w:t xml:space="preserve">注：</w:t>
            </w:r>
            <w:r/>
          </w:p>
          <w:p>
            <w:pPr>
              <w:ind w:firstLine="0"/>
              <w:keepLines w:val="0"/>
              <w:keepNext w:val="0"/>
              <w:pageBreakBefore w:val="0"/>
              <w:spacing w:before="181" w:after="181" w:line="240" w:lineRule="auto"/>
              <w:widowControl/>
              <w:rPr>
                <w:highlight w:val="none"/>
              </w:rPr>
            </w:pPr>
            <w:r>
              <w:rPr>
                <w:highlight w:val="none"/>
                <w:lang w:val="en-US" w:eastAsia="zh-CN"/>
              </w:rPr>
              <w:t xml:space="preserve">①投标人应对以上文件的合法性、真实性负责。</w:t>
            </w:r>
            <w:r/>
          </w:p>
          <w:p>
            <w:pPr>
              <w:ind w:firstLine="0"/>
              <w:keepLines w:val="0"/>
              <w:keepNext w:val="0"/>
              <w:pageBreakBefore w:val="0"/>
              <w:spacing w:before="181" w:after="181" w:line="240" w:lineRule="auto"/>
              <w:widowControl/>
              <w:rPr>
                <w:highlight w:val="none"/>
              </w:rPr>
            </w:pPr>
            <w:r>
              <w:rPr>
                <w:highlight w:val="none"/>
                <w:lang w:val="en-US" w:eastAsia="zh-CN"/>
              </w:rPr>
              <w:t xml:space="preserve">②签订合同前，中标人必须向采购人提交其投标文件中所有电子扫描件的原件，采购人核查无误后，签订合同。如中标人不能在采购人规定的时间内向采购人提供原件，将被采购人认定</w:t>
            </w:r>
            <w:bookmarkStart w:id="19" w:name="OLE_LINK24"/>
            <w:r>
              <w:rPr>
                <w:highlight w:val="none"/>
                <w:lang w:val="en-US" w:eastAsia="zh-CN"/>
              </w:rPr>
              <w:t xml:space="preserve">为具有《中华</w:t>
            </w:r>
            <w:bookmarkEnd w:id="19"/>
            <w:r>
              <w:rPr>
                <w:highlight w:val="none"/>
                <w:lang w:val="en-US" w:eastAsia="zh-CN"/>
              </w:rPr>
              <w:t xml:space="preserve">人民共和国政府采购法》第七十七条所规定的“提供虚假材料谋取中标、成交的”情形，</w:t>
            </w:r>
            <w:r>
              <w:rPr>
                <w:rFonts w:hint="eastAsia"/>
                <w:highlight w:val="none"/>
                <w:lang w:val="en-US" w:eastAsia="zh-CN"/>
              </w:rPr>
              <w:t xml:space="preserve">将被采购人视为放弃中标（成交）资格，</w:t>
            </w:r>
            <w:r>
              <w:rPr>
                <w:highlight w:val="none"/>
                <w:lang w:val="en-US" w:eastAsia="zh-CN"/>
              </w:rPr>
              <w:t xml:space="preserve">并承担相应的法律责任。特别要求的除外。</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18</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投标人未按规定加密的投标文件，“苏采云”系统应当拒收并提示。</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19</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投标文件的密封</w:t>
            </w:r>
            <w:r>
              <w:rPr>
                <w:rFonts w:hint="eastAsia"/>
                <w:highlight w:val="none"/>
                <w:lang w:eastAsia="zh-CN"/>
              </w:rPr>
              <w:t xml:space="preserve">（</w:t>
            </w:r>
            <w:r>
              <w:rPr>
                <w:rFonts w:hint="eastAsia"/>
                <w:highlight w:val="none"/>
                <w:lang w:val="en-US" w:eastAsia="zh-CN"/>
              </w:rPr>
              <w:t xml:space="preserve">加密</w:t>
            </w:r>
            <w:r>
              <w:rPr>
                <w:rFonts w:hint="eastAsia"/>
                <w:highlight w:val="none"/>
                <w:lang w:eastAsia="zh-CN"/>
              </w:rPr>
              <w:t xml:space="preserve">）</w:t>
            </w:r>
            <w:r>
              <w:rPr>
                <w:highlight w:val="none"/>
              </w:rPr>
              <w:t xml:space="preserve">、签署、盖章要求：</w:t>
            </w:r>
            <w:r/>
          </w:p>
          <w:p>
            <w:pPr>
              <w:ind w:firstLine="0"/>
              <w:keepLines w:val="0"/>
              <w:keepNext w:val="0"/>
              <w:pageBreakBefore w:val="0"/>
              <w:spacing w:before="181" w:after="181" w:line="240" w:lineRule="auto"/>
              <w:widowControl/>
              <w:rPr>
                <w:highlight w:val="none"/>
              </w:rPr>
            </w:pPr>
            <w:r>
              <w:rPr>
                <w:highlight w:val="none"/>
                <w:lang w:eastAsia="zh-CN"/>
              </w:rPr>
              <w:t xml:space="preserve">一、</w:t>
            </w:r>
            <w:r>
              <w:rPr>
                <w:highlight w:val="none"/>
              </w:rPr>
              <w:t xml:space="preserve">投标文件的密封</w:t>
            </w:r>
            <w:r>
              <w:rPr>
                <w:highlight w:val="none"/>
                <w:lang w:eastAsia="zh-CN"/>
              </w:rPr>
              <w:t xml:space="preserve">（加密）</w:t>
            </w:r>
            <w:r>
              <w:rPr>
                <w:highlight w:val="none"/>
              </w:rPr>
              <w:t xml:space="preserve">要求：</w:t>
            </w:r>
            <w:r/>
          </w:p>
          <w:p>
            <w:pPr>
              <w:ind w:firstLine="0"/>
              <w:keepLines w:val="0"/>
              <w:keepNext w:val="0"/>
              <w:pageBreakBefore w:val="0"/>
              <w:spacing w:before="181" w:after="181" w:line="240" w:lineRule="auto"/>
              <w:widowControl/>
              <w:rPr>
                <w:highlight w:val="none"/>
              </w:rPr>
            </w:pPr>
            <w:r>
              <w:rPr>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0"/>
              <w:keepLines w:val="0"/>
              <w:keepNext w:val="0"/>
              <w:pageBreakBefore w:val="0"/>
              <w:spacing w:before="181" w:after="181" w:line="240" w:lineRule="auto"/>
              <w:widowControl/>
              <w:rPr>
                <w:highlight w:val="none"/>
              </w:rPr>
            </w:pPr>
            <w:r>
              <w:rPr>
                <w:highlight w:val="none"/>
              </w:rPr>
              <w:t xml:space="preserve">二、投标文件的签署要求：见招标文件第七章《投标文件相关格式》。</w:t>
            </w:r>
            <w:r/>
          </w:p>
          <w:p>
            <w:pPr>
              <w:ind w:firstLine="0"/>
              <w:keepLines w:val="0"/>
              <w:keepNext w:val="0"/>
              <w:pageBreakBefore w:val="0"/>
              <w:spacing w:before="181" w:after="181" w:line="240" w:lineRule="auto"/>
              <w:widowControl/>
              <w:rPr>
                <w:highlight w:val="none"/>
              </w:rPr>
            </w:pPr>
            <w:r>
              <w:rPr>
                <w:highlight w:val="none"/>
              </w:rPr>
              <w:t xml:space="preserve">三、投标文件的盖章要求：见招标文件第三章《投标资料表》</w:t>
            </w:r>
            <w:r>
              <w:rPr>
                <w:highlight w:val="none"/>
                <w:lang w:val="en-US" w:eastAsia="zh-CN"/>
              </w:rPr>
              <w:t xml:space="preserve">20</w:t>
            </w:r>
            <w:r>
              <w:rPr>
                <w:highlight w:val="none"/>
              </w:rPr>
              <w:t xml:space="preserve">和招标文件第七章《投标文件相关格式》。投标人须通过“苏采云”系统提供的政府采购客户端工具（使用“CA数字证书”）</w:t>
            </w:r>
            <w:r>
              <w:rPr>
                <w:highlight w:val="none"/>
                <w:lang w:eastAsia="zh-CN"/>
              </w:rPr>
              <w:t xml:space="preserve">加盖</w:t>
            </w:r>
            <w:r>
              <w:rPr>
                <w:highlight w:val="none"/>
                <w:lang w:val="en-US" w:eastAsia="zh-CN"/>
              </w:rPr>
              <w:t xml:space="preserve">电子签章</w:t>
            </w:r>
            <w:r>
              <w:rPr>
                <w:highlight w:val="none"/>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lang w:val="en-US" w:eastAsia="zh-CN"/>
              </w:rPr>
              <w:t xml:space="preserve">20</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lang w:val="en-US" w:eastAsia="zh-CN"/>
              </w:rPr>
              <w:t xml:space="preserve">投标人应当在投标截止时间前完成投标文件的传输提交，并可以补充、修改或者撤回投标文件。</w:t>
            </w:r>
            <w:r/>
          </w:p>
          <w:p>
            <w:pPr>
              <w:ind w:firstLine="0"/>
              <w:keepLines w:val="0"/>
              <w:keepNext w:val="0"/>
              <w:pageBreakBefore w:val="0"/>
              <w:spacing w:before="181" w:after="181" w:line="240" w:lineRule="auto"/>
              <w:widowControl/>
              <w:rPr>
                <w:highlight w:val="none"/>
              </w:rPr>
            </w:pPr>
            <w:r>
              <w:rPr>
                <w:highlight w:val="none"/>
                <w:lang w:val="en-US" w:eastAsia="zh-CN"/>
              </w:rPr>
              <w:t xml:space="preserve">补充、修改投标文件的，须先撤回投标文件，重新编制（即补充、修改）投标文件，在投标截止时间前完成投标文件的传输提交。</w:t>
            </w:r>
            <w:r/>
          </w:p>
          <w:p>
            <w:pPr>
              <w:ind w:firstLine="0"/>
              <w:keepLines w:val="0"/>
              <w:keepNext w:val="0"/>
              <w:pageBreakBefore w:val="0"/>
              <w:spacing w:before="181" w:after="181" w:line="240" w:lineRule="auto"/>
              <w:widowControl/>
              <w:rPr>
                <w:highlight w:val="none"/>
              </w:rPr>
            </w:pPr>
            <w:r>
              <w:rPr>
                <w:highlight w:val="none"/>
                <w:lang w:val="en-US" w:eastAsia="zh-CN"/>
              </w:rPr>
              <w:t xml:space="preserve">投标截止时间前未完成投标文件传输的，视为撤回投标文件。投标截止时间后提交的投标文件，“苏采云”系统应当拒收。</w:t>
            </w:r>
            <w:r/>
          </w:p>
          <w:p>
            <w:pPr>
              <w:ind w:firstLine="0"/>
              <w:keepLines w:val="0"/>
              <w:keepNext w:val="0"/>
              <w:pageBreakBefore w:val="0"/>
              <w:spacing w:before="181" w:after="181" w:line="240" w:lineRule="auto"/>
              <w:widowControl/>
              <w:rPr>
                <w:highlight w:val="none"/>
              </w:rPr>
            </w:pPr>
            <w:r>
              <w:rPr>
                <w:highlight w:val="none"/>
                <w:lang w:val="en-US"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trHeight w:val="108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lang w:val="en-US" w:eastAsia="zh-CN"/>
              </w:rPr>
              <w:t xml:space="preserve">投标人应当通过“苏采云”系统提交数据电文形式的投标文件（即电子投标文件）。特别说明：通过“苏采云”系统提交政府采购客户端工具导出加密的投标文件（后缀名为zip）。投标文件不得超过350M！</w:t>
            </w:r>
            <w:r/>
          </w:p>
          <w:p>
            <w:pPr>
              <w:ind w:firstLine="0"/>
              <w:keepLines w:val="0"/>
              <w:keepNext w:val="0"/>
              <w:pageBreakBefore w:val="0"/>
              <w:spacing w:before="181" w:after="181" w:line="240" w:lineRule="auto"/>
              <w:widowControl/>
              <w:rPr>
                <w:highlight w:val="none"/>
              </w:rPr>
            </w:pPr>
            <w:r>
              <w:rPr>
                <w:highlight w:val="none"/>
                <w:lang w:val="en-US" w:eastAsia="zh-CN"/>
              </w:rPr>
              <w:t xml:space="preserve">说明：本项目采用线上投标，即供应商投标文件从政府采购客户端工具制作通过“苏采云”系统提交，未提供线上投标文件的，投标无效。</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22</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投标文件的退还：</w:t>
            </w:r>
            <w:r/>
          </w:p>
          <w:p>
            <w:pPr>
              <w:ind w:firstLine="0"/>
              <w:keepLines w:val="0"/>
              <w:keepNext w:val="0"/>
              <w:pageBreakBefore w:val="0"/>
              <w:spacing w:before="181" w:after="181" w:line="240" w:lineRule="auto"/>
              <w:widowControl/>
              <w:rPr>
                <w:highlight w:val="none"/>
              </w:rPr>
            </w:pPr>
            <w:r>
              <w:rPr>
                <w:highlight w:val="none"/>
              </w:rPr>
              <w:t xml:space="preserve">投标文件不退还投标人，若采购人索取中标人</w:t>
            </w:r>
            <w:r>
              <w:rPr>
                <w:highlight w:val="none"/>
                <w:lang w:eastAsia="zh-CN"/>
              </w:rPr>
              <w:t xml:space="preserve">的数据电文形式的投标文件</w:t>
            </w:r>
            <w:r>
              <w:rPr>
                <w:highlight w:val="none"/>
              </w:rPr>
              <w:t xml:space="preserve">，须在双方</w:t>
            </w:r>
            <w:r>
              <w:rPr>
                <w:rFonts w:hint="eastAsia"/>
                <w:highlight w:val="none"/>
                <w:lang w:eastAsia="zh-CN"/>
              </w:rPr>
              <w:t xml:space="preserve">签订</w:t>
            </w:r>
            <w:r>
              <w:rPr>
                <w:highlight w:val="none"/>
              </w:rPr>
              <w:t xml:space="preserve">政府采购合同后，由采购代理机构提供给采购人。</w:t>
            </w:r>
            <w:r/>
          </w:p>
        </w:tc>
      </w:tr>
      <w:tr>
        <w:trPr>
          <w:trHeight w:val="33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23</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投标人</w:t>
            </w:r>
            <w:r>
              <w:rPr>
                <w:rFonts w:hint="eastAsia"/>
                <w:highlight w:val="none"/>
                <w:lang w:val="en-US" w:eastAsia="zh-CN"/>
              </w:rPr>
              <w:t xml:space="preserve">无需</w:t>
            </w:r>
            <w:r>
              <w:rPr>
                <w:highlight w:val="none"/>
              </w:rPr>
              <w:t xml:space="preserve">交纳投标保证金。</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24</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投标截止时间：</w:t>
            </w:r>
            <w:r>
              <w:rPr>
                <w:rFonts w:hint="eastAsia"/>
                <w:highlight w:val="none"/>
                <w:lang w:eastAsia="zh-CN"/>
              </w:rPr>
              <w:t xml:space="preserve">202</w:t>
            </w:r>
            <w:r>
              <w:rPr>
                <w:rFonts w:hint="eastAsia"/>
                <w:highlight w:val="none"/>
                <w:lang w:val="en-US" w:eastAsia="zh-CN"/>
              </w:rPr>
              <w:t xml:space="preserve">6</w:t>
            </w:r>
            <w:r>
              <w:rPr>
                <w:rFonts w:hint="eastAsia"/>
                <w:highlight w:val="none"/>
                <w:lang w:eastAsia="zh-CN"/>
              </w:rPr>
              <w:t xml:space="preserve">年</w:t>
            </w:r>
            <w:r>
              <w:rPr>
                <w:rFonts w:hint="eastAsia"/>
                <w:highlight w:val="none"/>
                <w:lang w:val="en-US" w:eastAsia="zh-CN"/>
              </w:rPr>
              <w:t xml:space="preserve">9</w:t>
            </w:r>
            <w:r>
              <w:rPr>
                <w:highlight w:val="none"/>
              </w:rPr>
              <w:t xml:space="preserve">月</w:t>
            </w:r>
            <w:r>
              <w:rPr>
                <w:rFonts w:hint="eastAsia"/>
                <w:highlight w:val="none"/>
                <w:lang w:val="en-US" w:eastAsia="zh-CN"/>
              </w:rPr>
              <w:t xml:space="preserve">9</w:t>
            </w:r>
            <w:r>
              <w:rPr>
                <w:highlight w:val="none"/>
              </w:rPr>
              <w:t xml:space="preserve">日</w:t>
            </w:r>
            <w:r>
              <w:rPr>
                <w:rFonts w:hint="eastAsia"/>
                <w:highlight w:val="none"/>
                <w:lang w:val="en-US" w:eastAsia="zh-CN"/>
              </w:rPr>
              <w:t xml:space="preserve">9</w:t>
            </w:r>
            <w:r>
              <w:rPr>
                <w:highlight w:val="none"/>
                <w:lang w:eastAsia="zh-CN"/>
              </w:rPr>
              <w:t xml:space="preserve">时</w:t>
            </w:r>
            <w:r>
              <w:rPr>
                <w:rFonts w:hint="eastAsia"/>
                <w:highlight w:val="none"/>
                <w:lang w:val="en-US" w:eastAsia="zh-CN"/>
              </w:rPr>
              <w:t xml:space="preserve">30</w:t>
            </w:r>
            <w:r>
              <w:rPr>
                <w:highlight w:val="none"/>
              </w:rPr>
              <w:t xml:space="preserve">分（北京时间）</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25</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投标文件的提交与接收： </w:t>
            </w:r>
            <w:r>
              <w:rPr>
                <w:highlight w:val="none"/>
              </w:rPr>
              <w:br/>
            </w:r>
            <w:r>
              <w:rPr>
                <w:highlight w:val="none"/>
              </w:rPr>
              <w:t xml:space="preserve">1.投标文件提交与接收时间：提交投标文件截止时间（</w:t>
            </w:r>
            <w:r>
              <w:rPr>
                <w:rFonts w:hint="eastAsia"/>
                <w:highlight w:val="none"/>
                <w:lang w:eastAsia="zh-CN"/>
              </w:rPr>
              <w:t xml:space="preserve">202</w:t>
            </w:r>
            <w:r>
              <w:rPr>
                <w:rFonts w:hint="eastAsia"/>
                <w:highlight w:val="none"/>
                <w:lang w:val="en-US" w:eastAsia="zh-CN"/>
              </w:rPr>
              <w:t xml:space="preserve">6</w:t>
            </w:r>
            <w:r>
              <w:rPr>
                <w:rFonts w:hint="eastAsia"/>
                <w:highlight w:val="none"/>
                <w:lang w:eastAsia="zh-CN"/>
              </w:rPr>
              <w:t xml:space="preserve">年</w:t>
            </w:r>
            <w:r>
              <w:rPr>
                <w:rFonts w:hint="eastAsia"/>
                <w:highlight w:val="none"/>
                <w:lang w:val="en-US" w:eastAsia="zh-CN"/>
              </w:rPr>
              <w:t xml:space="preserve">9</w:t>
            </w:r>
            <w:r>
              <w:rPr>
                <w:highlight w:val="none"/>
              </w:rPr>
              <w:t xml:space="preserve">月</w:t>
            </w:r>
            <w:r>
              <w:rPr>
                <w:rFonts w:hint="eastAsia"/>
                <w:highlight w:val="none"/>
                <w:lang w:val="en-US" w:eastAsia="zh-CN"/>
              </w:rPr>
              <w:t xml:space="preserve">9</w:t>
            </w:r>
            <w:r>
              <w:rPr>
                <w:highlight w:val="none"/>
              </w:rPr>
              <w:t xml:space="preserve">日</w:t>
            </w:r>
            <w:r>
              <w:rPr>
                <w:highlight w:val="none"/>
                <w:lang w:val="en-US" w:eastAsia="zh-CN"/>
              </w:rPr>
              <w:t xml:space="preserve">北京时间</w:t>
            </w:r>
            <w:r>
              <w:rPr>
                <w:rFonts w:hint="eastAsia"/>
                <w:highlight w:val="none"/>
                <w:lang w:val="en-US" w:eastAsia="zh-CN"/>
              </w:rPr>
              <w:t xml:space="preserve">9</w:t>
            </w:r>
            <w:r>
              <w:rPr>
                <w:highlight w:val="none"/>
                <w:lang w:eastAsia="zh-CN"/>
              </w:rPr>
              <w:t xml:space="preserve">时</w:t>
            </w:r>
            <w:r>
              <w:rPr>
                <w:rFonts w:hint="eastAsia"/>
                <w:highlight w:val="none"/>
                <w:lang w:val="en-US" w:eastAsia="zh-CN"/>
              </w:rPr>
              <w:t xml:space="preserve">   30</w:t>
            </w:r>
            <w:r>
              <w:rPr>
                <w:highlight w:val="none"/>
                <w:lang w:val="en-US" w:eastAsia="zh-CN"/>
              </w:rPr>
              <w:t xml:space="preserve">分</w:t>
            </w:r>
            <w:r>
              <w:rPr>
                <w:highlight w:val="none"/>
              </w:rPr>
              <w:t xml:space="preserve">）前。</w:t>
            </w:r>
            <w:r/>
          </w:p>
          <w:p>
            <w:pPr>
              <w:ind w:firstLine="0"/>
              <w:keepLines w:val="0"/>
              <w:keepNext w:val="0"/>
              <w:pageBreakBefore w:val="0"/>
              <w:spacing w:before="181" w:after="181" w:line="240" w:lineRule="auto"/>
              <w:widowControl/>
              <w:rPr>
                <w:highlight w:val="none"/>
              </w:rPr>
            </w:pPr>
            <w:r>
              <w:rPr>
                <w:highlight w:val="none"/>
              </w:rPr>
              <w:t xml:space="preserve">2.投标文件提交与接收地点：投标人应当通过“苏采云”系统提交数据电文形式的投标文件（即电子投标），“苏采云”系统自动接收。</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招标文件对本项目分包的规定：采购人不允许采用分包方式履行合同。</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27</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报价相同的，招标文件规定的确定一个投标人参加评标的方式：</w:t>
            </w:r>
            <w:r>
              <w:rPr>
                <w:rFonts w:hint="eastAsia"/>
                <w:highlight w:val="none"/>
                <w:lang w:val="en-US" w:eastAsia="zh-CN"/>
              </w:rPr>
              <w:t xml:space="preserve">本项目不涉及</w:t>
            </w:r>
            <w:r>
              <w:rPr>
                <w:highlight w:val="none"/>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28</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评审得分相同的，招标文件规定的确定一个投标人获得中标人推荐资格的方式：</w:t>
            </w:r>
            <w:r>
              <w:rPr>
                <w:rFonts w:hint="eastAsia" w:ascii="Times New Roman" w:eastAsia="宋体"/>
                <w:highlight w:val="none"/>
                <w:lang w:val="en-US" w:eastAsia="zh-CN"/>
              </w:rPr>
              <w:t xml:space="preserve">按照投标报价由低到高的顺序推荐。评标得分且最后报价相同的，按照服务方案评分由高到低推荐。如果仍相同，抽签决定排序</w:t>
            </w:r>
            <w:r>
              <w:rPr>
                <w:highlight w:val="none"/>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四、开标、评标</w:t>
            </w:r>
            <w:r/>
          </w:p>
        </w:tc>
      </w:tr>
      <w:tr>
        <w:trPr>
          <w:trHeight w:val="142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29</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开标时间及地点：</w:t>
            </w:r>
            <w:r/>
          </w:p>
          <w:p>
            <w:pPr>
              <w:ind w:firstLine="0"/>
              <w:keepLines w:val="0"/>
              <w:keepNext w:val="0"/>
              <w:pageBreakBefore w:val="0"/>
              <w:spacing w:before="181" w:after="181" w:line="240" w:lineRule="auto"/>
              <w:widowControl/>
              <w:rPr>
                <w:rFonts w:hint="eastAsia"/>
                <w:highlight w:val="none"/>
                <w:lang w:val="en-US" w:eastAsia="zh-CN"/>
              </w:rPr>
            </w:pPr>
            <w:r>
              <w:rPr>
                <w:rFonts w:hint="default"/>
                <w:highlight w:val="none"/>
                <w:lang w:val="en-US" w:eastAsia="zh-CN"/>
              </w:rPr>
              <w:t xml:space="preserve">开标时间：</w:t>
            </w:r>
            <w:r>
              <w:rPr>
                <w:rFonts w:hint="eastAsia"/>
                <w:highlight w:val="none"/>
                <w:lang w:val="en-US" w:eastAsia="zh-CN"/>
              </w:rPr>
              <w:t xml:space="preserve">2026年9</w:t>
            </w:r>
            <w:r>
              <w:rPr>
                <w:rFonts w:hint="default"/>
                <w:highlight w:val="none"/>
                <w:lang w:val="en-US" w:eastAsia="zh-CN"/>
              </w:rPr>
              <w:t xml:space="preserve">月</w:t>
            </w:r>
            <w:r>
              <w:rPr>
                <w:rFonts w:hint="eastAsia"/>
                <w:highlight w:val="none"/>
                <w:lang w:val="en-US" w:eastAsia="zh-CN"/>
              </w:rPr>
              <w:t xml:space="preserve">9</w:t>
            </w:r>
            <w:r>
              <w:rPr>
                <w:rFonts w:hint="default"/>
                <w:highlight w:val="none"/>
                <w:lang w:val="en-US" w:eastAsia="zh-CN"/>
              </w:rPr>
              <w:t xml:space="preserve">日</w:t>
            </w:r>
            <w:r>
              <w:rPr>
                <w:rFonts w:hint="eastAsia"/>
                <w:highlight w:val="none"/>
                <w:lang w:val="en-US" w:eastAsia="zh-CN"/>
              </w:rPr>
              <w:t xml:space="preserve">9</w:t>
            </w:r>
            <w:r>
              <w:rPr>
                <w:rFonts w:hint="default"/>
                <w:highlight w:val="none"/>
                <w:lang w:val="en-US" w:eastAsia="zh-CN"/>
              </w:rPr>
              <w:t xml:space="preserve">时</w:t>
            </w:r>
            <w:r>
              <w:rPr>
                <w:rFonts w:hint="eastAsia"/>
                <w:highlight w:val="none"/>
                <w:lang w:val="en-US" w:eastAsia="zh-CN"/>
              </w:rPr>
              <w:t xml:space="preserve">30</w:t>
            </w:r>
            <w:r>
              <w:rPr>
                <w:rFonts w:hint="default"/>
                <w:highlight w:val="none"/>
                <w:lang w:val="en-US" w:eastAsia="zh-CN"/>
              </w:rPr>
              <w:t xml:space="preserve">分（北京时间）</w:t>
            </w:r>
            <w:r/>
          </w:p>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开标地点：“苏采云”系统（网址：http://jszfcg.jsczt.cn/）“开标大厅”或进入徐州政府采购网（网址：http://czj.xz.gov.cn/Home/HomeIndex）--业务工作--用户登录，点击“苏采云”进入系统“开标大厅”。</w:t>
            </w:r>
            <w:r/>
          </w:p>
        </w:tc>
      </w:tr>
      <w:tr>
        <w:trPr>
          <w:trHeight w:val="45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30</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开标时，“苏采云”系统自动提取所有投标文件，投标人按招标文件规定方式按时在线解密。</w:t>
            </w:r>
            <w:bookmarkStart w:id="20" w:name="OLE_LINK25"/>
            <w:r>
              <w:rPr>
                <w:rFonts w:hint="default"/>
                <w:highlight w:val="none"/>
                <w:lang w:val="en-US" w:eastAsia="zh-CN"/>
              </w:rPr>
              <w:t xml:space="preserve">本项目招标文件规定的投标人按时在线解密方式：开标时间后30分钟内，通过“苏采云”系统（使用“CA数字证书”）解密。</w:t>
            </w:r>
            <w:r/>
          </w:p>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所有投标人解密（或解密时间）结束</w:t>
            </w:r>
            <w:bookmarkEnd w:id="20"/>
            <w:r>
              <w:rPr>
                <w:rFonts w:hint="default"/>
                <w:highlight w:val="none"/>
                <w:lang w:val="en-US" w:eastAsia="zh-CN"/>
              </w:rPr>
              <w:t xml:space="preserve">后，“苏采云”系统生成开标记录并向社会公众公布，但依法应当保密的除外。</w:t>
            </w:r>
            <w:r/>
          </w:p>
        </w:tc>
      </w:tr>
      <w:tr>
        <w:trPr>
          <w:trHeight w:val="9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招标文件规定的需要宣布的内容：投标人名称和投标价格。</w:t>
            </w:r>
            <w:r/>
          </w:p>
        </w:tc>
      </w:tr>
      <w:tr>
        <w:trPr>
          <w:trHeight w:val="32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32</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本项目的评标方法：综合评分法。</w:t>
            </w:r>
            <w:r/>
          </w:p>
        </w:tc>
      </w:tr>
      <w:tr>
        <w:trPr>
          <w:trHeight w:val="32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33</w:t>
            </w:r>
            <w:r/>
          </w:p>
        </w:tc>
        <w:tc>
          <w:tcPr>
            <w:tcW w:w="9086" w:type="dxa"/>
            <w:vAlign w:val="top"/>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1.评标中需要投标人对投标文件澄清或者说明的，应当通过“苏采云”系统交换数据电文。在评标期间，请投标人保持在线。</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169"/>
        </w:trPr>
        <w:tc>
          <w:tcPr>
            <w:tcW w:w="0" w:type="auto"/>
            <w:vAlign w:val="top"/>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五、中标和合同</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34</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w:t>
            </w:r>
            <w:r>
              <w:rPr>
                <w:rFonts w:hint="default"/>
                <w:highlight w:val="none"/>
                <w:lang w:val="en-US" w:eastAsia="zh-CN"/>
              </w:rPr>
              <w:t xml:space="preserve">推荐中标候选</w:t>
            </w:r>
            <w:r>
              <w:rPr>
                <w:rFonts w:hint="eastAsia"/>
                <w:highlight w:val="none"/>
                <w:lang w:val="en-US" w:eastAsia="zh-CN"/>
              </w:rPr>
              <w:t xml:space="preserve">人</w:t>
            </w:r>
            <w:r>
              <w:rPr>
                <w:rFonts w:hint="default"/>
                <w:highlight w:val="none"/>
                <w:lang w:val="en-US" w:eastAsia="zh-CN"/>
              </w:rPr>
              <w:t xml:space="preserve">名单。中标候选</w:t>
            </w:r>
            <w:r>
              <w:rPr>
                <w:rFonts w:hint="eastAsia"/>
                <w:highlight w:val="none"/>
                <w:lang w:val="en-US" w:eastAsia="zh-CN"/>
              </w:rPr>
              <w:t xml:space="preserve">人</w:t>
            </w:r>
            <w:r>
              <w:rPr>
                <w:rFonts w:hint="default"/>
                <w:highlight w:val="none"/>
                <w:lang w:val="en-US" w:eastAsia="zh-CN"/>
              </w:rPr>
              <w:t xml:space="preserve">数量应当根据采购需要确定，但必须按顺序排列中标候选</w:t>
            </w:r>
            <w:r>
              <w:rPr>
                <w:rFonts w:hint="eastAsia"/>
                <w:highlight w:val="none"/>
                <w:lang w:val="en-US" w:eastAsia="zh-CN"/>
              </w:rPr>
              <w:t xml:space="preserve">人</w:t>
            </w:r>
            <w:r>
              <w:rPr>
                <w:rFonts w:hint="default"/>
                <w:highlight w:val="none"/>
                <w:lang w:val="en-US" w:eastAsia="zh-CN"/>
              </w:rPr>
              <w:t xml:space="preserve">。</w:t>
            </w:r>
            <w:r/>
          </w:p>
          <w:p>
            <w:pPr>
              <w:ind w:firstLine="0"/>
              <w:keepLines w:val="0"/>
              <w:keepNext w:val="0"/>
              <w:pageBreakBefore w:val="0"/>
              <w:spacing w:before="181" w:after="181" w:line="240" w:lineRule="auto"/>
              <w:widowControl/>
              <w:rPr>
                <w:rFonts w:hint="eastAsia" w:eastAsia="宋体"/>
                <w:highlight w:val="none"/>
                <w:lang w:eastAsia="zh-CN"/>
              </w:rPr>
            </w:pPr>
            <w:r>
              <w:rPr>
                <w:rFonts w:hint="eastAsia"/>
                <w:highlight w:val="none"/>
                <w:lang w:val="en-US" w:eastAsia="zh-CN"/>
              </w:rPr>
              <w:t xml:space="preserve">2.采用综合评分法的，按评审后得分由高到低顺序排列。</w:t>
            </w:r>
            <w:r>
              <w:rPr>
                <w:rFonts w:hint="default"/>
                <w:highlight w:val="none"/>
                <w:lang w:val="en-US" w:eastAsia="zh-CN"/>
              </w:rPr>
              <w:t xml:space="preserve">得分相同的，按投标报价由低到高顺序排列；得分且投标报价相同的，按保洁</w:t>
            </w:r>
            <w:r>
              <w:rPr>
                <w:rFonts w:hint="eastAsia"/>
                <w:highlight w:val="none"/>
                <w:lang w:val="en-US" w:eastAsia="zh-CN"/>
              </w:rPr>
              <w:t xml:space="preserve">服务</w:t>
            </w:r>
            <w:r>
              <w:rPr>
                <w:rFonts w:hint="default"/>
                <w:highlight w:val="none"/>
                <w:lang w:val="en-US" w:eastAsia="zh-CN"/>
              </w:rPr>
              <w:t xml:space="preserve">方案得分顺序排列；如果仍相同，抽签决定</w:t>
            </w:r>
            <w:r>
              <w:rPr>
                <w:rFonts w:hint="eastAsia"/>
                <w:highlight w:val="none"/>
                <w:lang w:val="en-US" w:eastAsia="zh-CN"/>
              </w:rPr>
              <w:t xml:space="preserve">顺序。</w:t>
            </w:r>
            <w:r>
              <w:rPr>
                <w:rFonts w:hint="eastAsia"/>
                <w:highlight w:val="none"/>
              </w:rPr>
              <w:t xml:space="preserve">采购人应当自收到评标报告之日起5个工作日内，在评标报告确定的中标候选人名单中按顺序确定中标人</w:t>
            </w:r>
            <w:r>
              <w:rPr>
                <w:rFonts w:hint="eastAsia"/>
                <w:highlight w:val="none"/>
                <w:lang w:eastAsia="zh-CN"/>
              </w:rPr>
              <w:t xml:space="preserve">。</w:t>
            </w:r>
            <w:r/>
          </w:p>
        </w:tc>
      </w:tr>
      <w:tr>
        <w:trPr>
          <w:trHeight w:val="638"/>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bookmarkStart w:id="21" w:name="OLE_LINK26"/>
            <w:r>
              <w:rPr>
                <w:rFonts w:hint="eastAsia"/>
                <w:highlight w:val="none"/>
                <w:lang w:val="en-US" w:eastAsia="zh-CN"/>
              </w:rPr>
              <w:t xml:space="preserve">35</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采购人与中标</w:t>
            </w:r>
            <w:r>
              <w:rPr>
                <w:rFonts w:hint="eastAsia"/>
                <w:highlight w:val="none"/>
              </w:rPr>
              <w:t xml:space="preserve">人</w:t>
            </w:r>
            <w:r>
              <w:rPr>
                <w:highlight w:val="none"/>
              </w:rPr>
              <w:t xml:space="preserve">应当在中标、成交通知书发出之日起30日内，按照采购文件确定的事项签订政府采购合同。</w:t>
            </w:r>
            <w:r/>
          </w:p>
        </w:tc>
      </w:tr>
      <w:tr>
        <w:trPr>
          <w:trHeight w:val="1131"/>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36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特别说明：</w:t>
            </w:r>
            <w:r/>
          </w:p>
          <w:p>
            <w:pPr>
              <w:ind w:firstLine="0"/>
              <w:keepLines w:val="0"/>
              <w:keepNext w:val="0"/>
              <w:pageBreakBefore w:val="0"/>
              <w:spacing w:before="181" w:after="181" w:line="240" w:lineRule="auto"/>
              <w:widowControl/>
              <w:rPr>
                <w:highlight w:val="none"/>
              </w:rPr>
            </w:pPr>
            <w:r>
              <w:rPr>
                <w:highlight w:val="none"/>
              </w:rPr>
              <w:t xml:space="preserve">按照《政府采</w:t>
            </w:r>
            <w:bookmarkStart w:id="22" w:name="OLE_LINK28"/>
            <w:r>
              <w:rPr>
                <w:highlight w:val="none"/>
              </w:rPr>
              <w:t xml:space="preserve">购</w:t>
            </w:r>
            <w:bookmarkStart w:id="23" w:name="OLE_LINK27"/>
            <w:r>
              <w:rPr>
                <w:highlight w:val="none"/>
              </w:rPr>
              <w:t xml:space="preserve">法》及其实施条例以及相关规定，中标或者成交后无正当理由拒不与采购人签订政府采购合同的</w:t>
            </w:r>
            <w:r>
              <w:rPr>
                <w:rFonts w:hint="eastAsia"/>
                <w:highlight w:val="none"/>
                <w:lang w:eastAsia="zh-CN"/>
              </w:rPr>
              <w:t xml:space="preserve">，</w:t>
            </w:r>
            <w:r>
              <w:rPr>
                <w:highlight w:val="none"/>
              </w:rPr>
              <w:t xml:space="preserve">在一至三年内禁止参加政府采购活动，列入政府采购严重违法失信</w:t>
            </w:r>
            <w:bookmarkEnd w:id="23"/>
            <w:r>
              <w:rPr>
                <w:highlight w:val="none"/>
              </w:rPr>
              <w:t xml:space="preserve">行为记录名单。</w:t>
            </w:r>
            <w:bookmarkEnd w:id="22"/>
            <w:r/>
            <w:bookmarkEnd w:id="21"/>
            <w:r/>
            <w:r/>
          </w:p>
        </w:tc>
      </w:tr>
      <w:tr>
        <w:trPr>
          <w:trHeight w:val="302"/>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37</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履约保证金：</w:t>
            </w:r>
            <w:r>
              <w:rPr>
                <w:rFonts w:hint="eastAsia"/>
                <w:highlight w:val="none"/>
                <w:lang w:val="en-US" w:eastAsia="zh-CN"/>
              </w:rPr>
              <w:t xml:space="preserve">履约保证金金额为中标金额的百分之十（10%）</w:t>
            </w:r>
            <w:r>
              <w:rPr>
                <w:rFonts w:hint="default"/>
                <w:highlight w:val="none"/>
                <w:lang w:val="en-US" w:eastAsia="zh-CN"/>
              </w:rPr>
              <w:t xml:space="preserve">。</w:t>
            </w:r>
            <w:r/>
          </w:p>
        </w:tc>
      </w:tr>
      <w:tr>
        <w:trPr>
          <w:trHeight w:val="317"/>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六、询问和质疑</w:t>
            </w:r>
            <w:r/>
          </w:p>
        </w:tc>
      </w:tr>
      <w:tr>
        <w:trPr>
          <w:trHeight w:val="701"/>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rFonts w:hint="eastAsia"/>
                <w:highlight w:val="none"/>
                <w:lang w:val="en-US" w:eastAsia="zh-CN"/>
              </w:rPr>
              <w:t xml:space="preserve">38</w:t>
            </w:r>
            <w:r>
              <w:rPr>
                <w:highlight w:val="none"/>
              </w:rPr>
              <w:t xml:space="preserve">.</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投标人</w:t>
            </w:r>
            <w:r>
              <w:rPr>
                <w:rFonts w:hint="default"/>
                <w:highlight w:val="none"/>
                <w:lang w:val="en-US" w:eastAsia="zh-CN"/>
              </w:rPr>
              <w:t xml:space="preserve">对政府采购活动事项有疑问的，向采购代理机构提出询问；</w:t>
            </w:r>
            <w:r>
              <w:rPr>
                <w:rFonts w:hint="eastAsia"/>
                <w:highlight w:val="none"/>
                <w:lang w:val="en-US" w:eastAsia="zh-CN"/>
              </w:rPr>
              <w:t xml:space="preserve">投标人</w:t>
            </w:r>
            <w:r>
              <w:rPr>
                <w:rFonts w:hint="default"/>
                <w:highlight w:val="none"/>
                <w:lang w:val="en-US" w:eastAsia="zh-CN"/>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投标人</w:t>
            </w:r>
            <w:r>
              <w:rPr>
                <w:rFonts w:hint="default"/>
                <w:highlight w:val="none"/>
                <w:lang w:val="en-US" w:eastAsia="zh-CN"/>
              </w:rPr>
              <w:t xml:space="preserve">在法定质疑期内一次性提出针对同一采购程序环节的质疑。</w:t>
            </w:r>
            <w:r>
              <w:rPr>
                <w:rFonts w:hint="eastAsia"/>
                <w:highlight w:val="none"/>
                <w:lang w:val="en-US" w:eastAsia="zh-CN"/>
              </w:rPr>
              <w:t xml:space="preserve">质疑函内容应严格按照《政府采购质疑和投诉办法》第十二条执行。</w:t>
            </w:r>
            <w:r/>
          </w:p>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质疑接收人：</w:t>
            </w:r>
            <w:r>
              <w:rPr>
                <w:rFonts w:hint="eastAsia"/>
                <w:highlight w:val="none"/>
                <w:lang w:val="en-US" w:eastAsia="zh-CN"/>
              </w:rPr>
              <w:t xml:space="preserve">赵尔铎；</w:t>
            </w:r>
            <w:r>
              <w:rPr>
                <w:rFonts w:hint="default"/>
                <w:highlight w:val="none"/>
                <w:lang w:val="en-US" w:eastAsia="zh-CN"/>
              </w:rPr>
              <w:t xml:space="preserve">联系电话：</w:t>
            </w:r>
            <w:r>
              <w:rPr>
                <w:rFonts w:hint="eastAsia"/>
                <w:highlight w:val="none"/>
                <w:lang w:val="en-US" w:eastAsia="zh-CN"/>
              </w:rPr>
              <w:t xml:space="preserve">0516-87627798、</w:t>
            </w:r>
            <w:r>
              <w:rPr>
                <w:rFonts w:hint="eastAsia" w:ascii="Times New Roman" w:eastAsia="宋体"/>
                <w:highlight w:val="none"/>
                <w:lang w:val="en-US" w:eastAsia="zh-CN"/>
              </w:rPr>
              <w:t xml:space="preserve">17606181773</w:t>
            </w:r>
            <w:r>
              <w:rPr>
                <w:rFonts w:hint="eastAsia"/>
                <w:highlight w:val="none"/>
                <w:lang w:val="en-US" w:eastAsia="zh-CN"/>
              </w:rPr>
              <w:t xml:space="preserve">；</w:t>
            </w:r>
            <w:r/>
          </w:p>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办公地址：</w:t>
            </w:r>
            <w:r>
              <w:rPr>
                <w:rFonts w:hint="eastAsia"/>
                <w:highlight w:val="none"/>
                <w:lang w:val="en-US" w:eastAsia="zh-CN"/>
              </w:rPr>
              <w:t xml:space="preserve">徐州市云龙区大龙湖金融集聚区E座15层。</w:t>
            </w:r>
            <w:r/>
          </w:p>
        </w:tc>
      </w:tr>
      <w:tr>
        <w:trPr>
          <w:trHeight w:val="840"/>
        </w:trPr>
        <w:tc>
          <w:tcPr>
            <w:tcW w:w="876" w:type="dxa"/>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t xml:space="preserve">附加说明</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一、</w:t>
            </w:r>
            <w:r>
              <w:rPr>
                <w:rFonts w:hint="default"/>
                <w:highlight w:val="none"/>
                <w:lang w:val="en-US" w:eastAsia="zh-CN"/>
              </w:rPr>
              <w:t xml:space="preserve">中标人在</w:t>
            </w:r>
            <w:r>
              <w:rPr>
                <w:rFonts w:hint="eastAsia"/>
                <w:highlight w:val="none"/>
                <w:lang w:val="en-US" w:eastAsia="zh-CN"/>
              </w:rPr>
              <w:t xml:space="preserve">领取</w:t>
            </w:r>
            <w:r>
              <w:rPr>
                <w:rFonts w:hint="default"/>
                <w:highlight w:val="none"/>
                <w:lang w:val="en-US" w:eastAsia="zh-CN"/>
              </w:rPr>
              <w:t xml:space="preserve">中标通知书</w:t>
            </w:r>
            <w:r>
              <w:rPr>
                <w:rFonts w:hint="eastAsia"/>
                <w:highlight w:val="none"/>
                <w:lang w:val="en-US" w:eastAsia="zh-CN"/>
              </w:rPr>
              <w:t xml:space="preserve">前</w:t>
            </w:r>
            <w:r>
              <w:rPr>
                <w:rFonts w:hint="default"/>
                <w:highlight w:val="none"/>
                <w:lang w:val="en-US" w:eastAsia="zh-CN"/>
              </w:rPr>
              <w:t xml:space="preserve">，须向采购代理机构提交《开标一览表》和《分项价格表》的数据文件（WORD格式）</w:t>
            </w:r>
            <w:r>
              <w:rPr>
                <w:rFonts w:hint="eastAsia"/>
                <w:highlight w:val="none"/>
                <w:lang w:val="en-US" w:eastAsia="zh-CN"/>
              </w:rPr>
              <w:t xml:space="preserve">，并提供纸质版投标文件正本一份，副本两份（加盖公章）</w:t>
            </w:r>
            <w:r>
              <w:rPr>
                <w:rFonts w:hint="default"/>
                <w:highlight w:val="none"/>
                <w:lang w:val="en-US" w:eastAsia="zh-CN"/>
              </w:rPr>
              <w:t xml:space="preserve">。</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二、实施政府采购异常低价审查的有关要求：</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（一）评审中出现下列情形之一的，评审（评标）委员会应当启动异常低价投标（响应）审查程序：</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3.投标（响应）报价低于采购项目最高限价（未设定最高限价的采购项目，以采购项目预算金额作为最高限价）45%的，即投标（响应）报价&lt;采购项目最高限价×45%；</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4.评审（评标）委员会基于专业判断，认为供应商报价过低，有可能影响产品质量或者不能诚信履约的其他情形。</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0"/>
              <w:keepLines w:val="0"/>
              <w:keepNext w:val="0"/>
              <w:pageBreakBefore w:val="0"/>
              <w:spacing w:before="181" w:after="181" w:line="240" w:lineRule="auto"/>
              <w:widowControl/>
              <w:rPr>
                <w:highlight w:val="none"/>
              </w:rPr>
            </w:pPr>
            <w:r>
              <w:rPr>
                <w:highlight w:val="none"/>
              </w:rPr>
              <w:t xml:space="preserve">因进</w:t>
            </w:r>
            <w:r>
              <w:rPr>
                <w:rFonts w:hint="eastAsia"/>
                <w:highlight w:val="none"/>
                <w:lang w:val="en-US" w:eastAsia="zh-CN"/>
              </w:rPr>
              <w:t xml:space="preserve">入沛县</w:t>
            </w:r>
            <w:r>
              <w:rPr>
                <w:highlight w:val="none"/>
              </w:rPr>
              <w:t xml:space="preserve">公共资源交易中心交易产生的各项服务费，由中标供应商支付。</w:t>
            </w:r>
            <w:r/>
          </w:p>
        </w:tc>
      </w:tr>
    </w:tbl>
    <w:p>
      <w:pPr>
        <w:rPr>
          <w:highlight w:val="none"/>
        </w:rPr>
      </w:pPr>
      <w:r>
        <w:rPr>
          <w:highlight w:val="none"/>
        </w:rPr>
      </w:r>
      <w:r/>
    </w:p>
    <w:p>
      <w:pPr>
        <w:rPr>
          <w:rFonts w:ascii="宋体" w:hAnsi="宋体"/>
          <w:sz w:val="21"/>
          <w:szCs w:val="21"/>
          <w:highlight w:val="none"/>
        </w:rPr>
      </w:pPr>
      <w:r>
        <w:rPr>
          <w:rFonts w:ascii="宋体" w:hAnsi="宋体"/>
          <w:sz w:val="21"/>
          <w:szCs w:val="21"/>
          <w:highlight w:val="none"/>
        </w:rPr>
        <w:br w:type="page" w:clear="all"/>
      </w:r>
      <w:bookmarkEnd w:id="6"/>
      <w:r/>
      <w:bookmarkEnd w:id="7"/>
      <w:r/>
      <w:r/>
    </w:p>
    <w:p>
      <w:pPr>
        <w:pStyle w:val="788"/>
        <w:numPr>
          <w:ilvl w:val="0"/>
          <w:numId w:val="11"/>
        </w:numPr>
        <w:ind w:firstLine="0"/>
        <w:rPr>
          <w:rFonts w:ascii="Arial" w:hAnsi="Arial" w:eastAsia="宋体"/>
          <w:highlight w:val="none"/>
        </w:rPr>
      </w:pPr>
      <w:r/>
      <w:bookmarkStart w:id="24" w:name="_Toc9387"/>
      <w:r>
        <w:rPr>
          <w:rFonts w:ascii="Arial" w:hAnsi="Arial" w:eastAsia="宋体"/>
          <w:highlight w:val="none"/>
          <w:lang w:val="zh-CN"/>
        </w:rPr>
        <w:t xml:space="preserve">评标标准</w:t>
      </w:r>
      <w:bookmarkEnd w:id="24"/>
      <w:r/>
      <w:r/>
    </w:p>
    <w:p>
      <w:pPr>
        <w:pStyle w:val="789"/>
        <w:ind w:left="0" w:right="0" w:firstLine="567"/>
        <w:rPr>
          <w:rFonts w:hint="default"/>
          <w:highlight w:val="none"/>
          <w:lang w:val="en-US" w:eastAsia="zh-CN"/>
        </w:rPr>
      </w:pPr>
      <w:r>
        <w:rPr>
          <w:rFonts w:hint="default"/>
          <w:highlight w:val="none"/>
          <w:lang w:val="en-US" w:eastAsia="zh-CN"/>
        </w:rPr>
        <w:t xml:space="preserve">一、评审方法：</w:t>
      </w:r>
      <w:r/>
    </w:p>
    <w:p>
      <w:pPr>
        <w:ind w:left="0" w:right="0" w:firstLine="567"/>
        <w:rPr>
          <w:rFonts w:hint="default"/>
          <w:highlight w:val="none"/>
          <w:lang w:val="en-US" w:eastAsia="zh-CN"/>
        </w:rPr>
      </w:pPr>
      <w:r>
        <w:rPr>
          <w:rFonts w:hint="default"/>
          <w:highlight w:val="none"/>
          <w:lang w:val="en-US" w:eastAsia="zh-CN"/>
        </w:rPr>
        <w:t xml:space="preserve">本项目采用综合评分法。评审结果按评审后得分由高到低顺序排列。得分相同的，按投标报价由低到高顺序排列；得分且投标报价相同的，按</w:t>
      </w:r>
      <w:r>
        <w:rPr>
          <w:rFonts w:hint="eastAsia"/>
          <w:highlight w:val="none"/>
          <w:lang w:val="en-US" w:eastAsia="zh-CN"/>
        </w:rPr>
        <w:t xml:space="preserve">服务</w:t>
      </w:r>
      <w:r>
        <w:rPr>
          <w:rFonts w:hint="default"/>
          <w:highlight w:val="none"/>
          <w:lang w:val="en-US" w:eastAsia="zh-CN"/>
        </w:rPr>
        <w:t xml:space="preserve">方案得分</w:t>
      </w:r>
      <w:r>
        <w:rPr>
          <w:rFonts w:hint="eastAsia"/>
          <w:highlight w:val="none"/>
          <w:lang w:val="en-US" w:eastAsia="zh-CN"/>
        </w:rPr>
        <w:t xml:space="preserve">由高到低</w:t>
      </w:r>
      <w:r>
        <w:rPr>
          <w:rFonts w:hint="default"/>
          <w:highlight w:val="none"/>
          <w:lang w:val="en-US" w:eastAsia="zh-CN"/>
        </w:rPr>
        <w:t xml:space="preserve">顺序排列；如果仍相同，抽签决定</w:t>
      </w:r>
      <w:r>
        <w:rPr>
          <w:rFonts w:hint="eastAsia"/>
          <w:highlight w:val="none"/>
          <w:lang w:val="en-US" w:eastAsia="zh-CN"/>
        </w:rPr>
        <w:t xml:space="preserve">排序</w:t>
      </w:r>
      <w:r>
        <w:rPr>
          <w:rFonts w:hint="default"/>
          <w:highlight w:val="none"/>
          <w:lang w:val="en-US" w:eastAsia="zh-CN"/>
        </w:rPr>
        <w:t xml:space="preserve">。</w:t>
      </w:r>
      <w:r/>
    </w:p>
    <w:p>
      <w:pPr>
        <w:pStyle w:val="789"/>
        <w:numPr>
          <w:ilvl w:val="0"/>
          <w:numId w:val="0"/>
        </w:numPr>
        <w:rPr>
          <w:rFonts w:hint="default"/>
          <w:highlight w:val="none"/>
          <w:lang w:val="en-US" w:eastAsia="zh-CN"/>
        </w:rPr>
      </w:pPr>
      <w:r>
        <w:rPr>
          <w:rFonts w:hint="eastAsia"/>
          <w:highlight w:val="none"/>
          <w:lang w:val="en-US" w:eastAsia="zh-CN"/>
        </w:rPr>
        <w:t xml:space="preserve">二、</w:t>
      </w:r>
      <w:r>
        <w:rPr>
          <w:rFonts w:hint="default"/>
          <w:highlight w:val="none"/>
          <w:lang w:val="en-US" w:eastAsia="zh-CN"/>
        </w:rPr>
        <w:t xml:space="preserve">评分标准</w:t>
      </w:r>
      <w:bookmarkStart w:id="25" w:name="page8"/>
      <w:r/>
      <w:bookmarkEnd w:id="25"/>
      <w:r/>
      <w:bookmarkStart w:id="26" w:name="page9"/>
      <w:r/>
      <w:bookmarkEnd w:id="26"/>
      <w:r/>
      <w:bookmarkStart w:id="27" w:name="page7"/>
      <w:r/>
      <w:bookmarkEnd w:id="27"/>
      <w:r>
        <w:rPr>
          <w:rFonts w:hint="default"/>
          <w:highlight w:val="none"/>
          <w:lang w:val="en-US" w:eastAsia="zh-CN"/>
        </w:rPr>
        <w:t xml:space="preserve">：</w:t>
      </w:r>
      <w:r/>
    </w:p>
    <w:tbl>
      <w:tblPr>
        <w:tblStyle w:val="1572"/>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1553"/>
        <w:gridCol w:w="7467"/>
      </w:tblGrid>
      <w:tr>
        <w:trPr>
          <w:trHeight w:val="452"/>
        </w:trPr>
        <w:tc>
          <w:tcPr>
            <w:gridSpan w:val="2"/>
            <w:tcW w:w="1248" w:type="pct"/>
            <w:vAlign w:val="center"/>
            <w:textDirection w:val="lrTb"/>
            <w:noWrap w:val="false"/>
          </w:tcPr>
          <w:p>
            <w:pPr>
              <w:ind w:firstLine="0"/>
              <w:jc w:val="center"/>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项目</w:t>
            </w:r>
            <w:r/>
          </w:p>
        </w:tc>
        <w:tc>
          <w:tcPr>
            <w:tcW w:w="3751" w:type="pct"/>
            <w:vAlign w:val="center"/>
            <w:textDirection w:val="lrTb"/>
            <w:noWrap w:val="false"/>
          </w:tcPr>
          <w:p>
            <w:pPr>
              <w:ind w:firstLine="0"/>
              <w:jc w:val="center"/>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评分细则</w:t>
            </w:r>
            <w:r/>
          </w:p>
        </w:tc>
      </w:tr>
      <w:tr>
        <w:trPr>
          <w:trHeight w:val="2234"/>
        </w:trPr>
        <w:tc>
          <w:tcPr>
            <w:gridSpan w:val="2"/>
            <w:tcW w:w="1248"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价格（10分）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价格分采用低价优先法计算。满足招标文件要求且评审价格最低的为评标基准价，基准价投标人价格得10分；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其他投标人价格得分 =（评标基准价 ÷ 各投标人评审价格）×10，得分四舍五入保留小数点后2位；</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投标人为小型、微型企业，且提供本企业服务、出具有效《中小企业声明函》的，评审价格 = 投标总价 ×（1-10%），用扣除后价格参与价格评审</w:t>
            </w:r>
            <w:r>
              <w:rPr>
                <w:rFonts w:hint="eastAsia"/>
                <w:highlight w:val="none"/>
                <w:lang w:eastAsia="zh-CN"/>
              </w:rPr>
              <w:t xml:space="preserve">；监狱企业、残疾人福利性单位视同小微企业享受上述价格扣除政策，须按规定提供对应证明材料。</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（以上内容须加盖电子签章)</w:t>
            </w:r>
            <w:r/>
          </w:p>
        </w:tc>
      </w:tr>
      <w:tr>
        <w:trPr>
          <w:trHeight w:val="90"/>
        </w:trPr>
        <w:tc>
          <w:tcPr>
            <w:gridSpan w:val="2"/>
            <w:tcW w:w="1248"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业绩（</w:t>
            </w:r>
            <w:r>
              <w:rPr>
                <w:rFonts w:hint="eastAsia"/>
                <w:highlight w:val="none"/>
                <w:lang w:val="en-US" w:eastAsia="zh-CN"/>
              </w:rPr>
              <w:t xml:space="preserve">4</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投标人提供作为乙方签订的与本次采购标的同类的环卫保洁/农村生活垃圾处理服务项目业绩，提供1个有效业绩得2分，本项最高得4分。 </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有效业绩证明材料：须提供加盖投标人公章的合同扫描件，合同需清晰体现甲乙双方、项目内容、签订时间；</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材料未提供、不清晰、未加盖公章或不属于同类服务项目的，该项业绩不得分；同一项目不重复计分。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（以上内容须加盖电子签章)</w:t>
            </w:r>
            <w:r/>
          </w:p>
        </w:tc>
      </w:tr>
      <w:tr>
        <w:trPr/>
        <w:tc>
          <w:tcPr>
            <w:gridSpan w:val="2"/>
            <w:tcW w:w="1248"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设备和人员配置（</w:t>
            </w:r>
            <w:r>
              <w:rPr>
                <w:rFonts w:hint="eastAsia"/>
                <w:highlight w:val="none"/>
                <w:lang w:val="en-US" w:eastAsia="zh-CN"/>
              </w:rPr>
              <w:t xml:space="preserve">12</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1.投标人承诺中标后为所有在岗作业人员购买人身意外伤害保险，提供加盖公章的书面承诺函，得1分；未提供不得分。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2.投标人在满足招标文件《采购需求》中基本采购需求“人员配备基本要求”的基础上每增加1名保洁员得1分，最多得6分。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3.投标人承诺按采购需求配齐机扫车、洒水车、垃圾清运车等所有设备，明确数量、型号、权属，得3分；在原设备基础上每增加1辆设备得1分，最多得2分，未提供不得分；本项最多得5分。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（以上内容须提供设备和人员配置表格加盖电子签章，格式自拟)</w:t>
            </w:r>
            <w:r/>
          </w:p>
        </w:tc>
      </w:tr>
      <w:tr>
        <w:trPr>
          <w:trHeight w:val="533"/>
        </w:trPr>
        <w:tc>
          <w:tcPr>
            <w:tcW w:w="468" w:type="pct"/>
            <w:vAlign w:val="top"/>
            <w:vMerge w:val="restart"/>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服务方案（74分）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项目分析</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10</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根据投标文件中项目分析</w:t>
            </w:r>
            <w:r>
              <w:rPr>
                <w:rFonts w:hint="eastAsia"/>
                <w:highlight w:val="none"/>
                <w:lang w:eastAsia="zh-CN"/>
              </w:rPr>
              <w:t xml:space="preserve">内容</w:t>
            </w:r>
            <w:r>
              <w:rPr>
                <w:rFonts w:hint="eastAsia"/>
                <w:highlight w:val="none"/>
              </w:rPr>
              <w:t xml:space="preserve">的服务定位</w:t>
            </w:r>
            <w:r>
              <w:rPr>
                <w:rFonts w:hint="eastAsia"/>
                <w:highlight w:val="none"/>
                <w:lang w:eastAsia="zh-CN"/>
              </w:rPr>
              <w:t xml:space="preserve">、</w:t>
            </w:r>
            <w:r>
              <w:rPr>
                <w:rFonts w:hint="eastAsia"/>
                <w:highlight w:val="none"/>
              </w:rPr>
              <w:t xml:space="preserve">目标</w:t>
            </w:r>
            <w:r>
              <w:rPr>
                <w:rFonts w:hint="eastAsia"/>
                <w:highlight w:val="none"/>
                <w:lang w:eastAsia="zh-CN"/>
              </w:rPr>
              <w:t xml:space="preserve">、</w:t>
            </w:r>
            <w:r>
              <w:rPr>
                <w:rFonts w:hint="eastAsia"/>
                <w:highlight w:val="none"/>
              </w:rPr>
              <w:t xml:space="preserve">作业范围</w:t>
            </w:r>
            <w:r>
              <w:rPr>
                <w:rFonts w:hint="eastAsia"/>
                <w:highlight w:val="none"/>
                <w:lang w:eastAsia="zh-CN"/>
              </w:rPr>
              <w:t xml:space="preserve">、</w:t>
            </w:r>
            <w:r>
              <w:rPr>
                <w:rFonts w:hint="eastAsia"/>
                <w:highlight w:val="none"/>
              </w:rPr>
              <w:t xml:space="preserve">现场作业的难点、重点等描述与分析是否全面、清晰、准确进行打分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1、项目分析服务定位准确，目标及作业范围清晰，现场作业的难点、重点等描述与分析全面得10分；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2、项目分析服务定位较准确，目标及作业范围较清晰，现场作业的难点、重点等描述与分析较全面得8分；</w:t>
            </w:r>
            <w:r/>
          </w:p>
          <w:p>
            <w:pPr>
              <w:ind w:firstLine="0"/>
              <w:jc w:val="both"/>
              <w:keepLines w:val="0"/>
              <w:keepNext w:val="0"/>
              <w:pageBreakBefore w:val="0"/>
              <w:spacing w:before="181" w:after="181" w:line="240" w:lineRule="auto"/>
              <w:widowControl/>
              <w:rPr>
                <w:rFonts w:hint="eastAsia" w:ascii="Times New Roman" w:eastAsia="宋体"/>
                <w:highlight w:val="none"/>
                <w:lang w:val="en-US" w:eastAsia="zh-CN"/>
              </w:rPr>
            </w:pPr>
            <w:r>
              <w:rPr>
                <w:rFonts w:hint="eastAsia" w:ascii="Times New Roman" w:eastAsia="宋体"/>
                <w:highlight w:val="none"/>
                <w:lang w:val="en-US" w:eastAsia="zh-CN"/>
              </w:rPr>
              <w:t xml:space="preserve">3、项目分析服务定位准确性</w:t>
            </w:r>
            <w:r>
              <w:rPr>
                <w:rFonts w:hint="eastAsia"/>
                <w:highlight w:val="none"/>
                <w:lang w:val="en-US" w:eastAsia="zh-CN"/>
              </w:rPr>
              <w:t xml:space="preserve">一般</w:t>
            </w:r>
            <w:r>
              <w:rPr>
                <w:rFonts w:hint="eastAsia" w:ascii="Times New Roman" w:eastAsia="宋体"/>
                <w:highlight w:val="none"/>
                <w:lang w:val="en-US" w:eastAsia="zh-CN"/>
              </w:rPr>
              <w:t xml:space="preserve">，目标及作业范围清晰度</w:t>
            </w:r>
            <w:r>
              <w:rPr>
                <w:rFonts w:hint="eastAsia"/>
                <w:highlight w:val="none"/>
                <w:lang w:val="en-US" w:eastAsia="zh-CN"/>
              </w:rPr>
              <w:t xml:space="preserve">一般</w:t>
            </w:r>
            <w:r>
              <w:rPr>
                <w:rFonts w:hint="eastAsia" w:ascii="Times New Roman" w:eastAsia="宋体"/>
                <w:highlight w:val="none"/>
                <w:lang w:val="en-US" w:eastAsia="zh-CN"/>
              </w:rPr>
              <w:t xml:space="preserve">，现场作业的难点、重点等描述与分析</w:t>
            </w:r>
            <w:r>
              <w:rPr>
                <w:rFonts w:hint="eastAsia"/>
                <w:highlight w:val="none"/>
                <w:lang w:val="en-US" w:eastAsia="zh-CN"/>
              </w:rPr>
              <w:t xml:space="preserve">全面性一般</w:t>
            </w:r>
            <w:r>
              <w:rPr>
                <w:rFonts w:hint="eastAsia" w:ascii="Times New Roman" w:eastAsia="宋体"/>
                <w:highlight w:val="none"/>
                <w:lang w:val="en-US" w:eastAsia="zh-CN"/>
              </w:rPr>
              <w:t xml:space="preserve">得</w:t>
            </w:r>
            <w:r>
              <w:rPr>
                <w:rFonts w:hint="eastAsia"/>
                <w:highlight w:val="none"/>
                <w:lang w:val="en-US" w:eastAsia="zh-CN"/>
              </w:rPr>
              <w:t xml:space="preserve">6</w:t>
            </w:r>
            <w:r>
              <w:rPr>
                <w:rFonts w:hint="eastAsia" w:ascii="Times New Roman" w:eastAsia="宋体"/>
                <w:highlight w:val="none"/>
                <w:lang w:val="en-US" w:eastAsia="zh-CN"/>
              </w:rPr>
              <w:t xml:space="preserve">分；</w:t>
            </w:r>
            <w:r/>
          </w:p>
          <w:p>
            <w:pPr>
              <w:ind w:firstLine="0"/>
              <w:jc w:val="both"/>
              <w:keepLines w:val="0"/>
              <w:keepNext w:val="0"/>
              <w:pageBreakBefore w:val="0"/>
              <w:spacing w:before="181" w:after="181" w:line="240" w:lineRule="auto"/>
              <w:widowControl/>
              <w:rPr>
                <w:rFonts w:hint="eastAsia" w:ascii="Times New Roman" w:eastAsia="宋体"/>
                <w:highlight w:val="none"/>
                <w:lang w:val="en-US" w:eastAsia="zh-CN"/>
              </w:rPr>
            </w:pPr>
            <w:r>
              <w:rPr>
                <w:rFonts w:hint="eastAsia" w:ascii="Times New Roman" w:eastAsia="宋体"/>
                <w:highlight w:val="none"/>
                <w:lang w:val="en-US" w:eastAsia="zh-CN"/>
              </w:rPr>
              <w:t xml:space="preserve">4、项目分析服务定位准确性</w:t>
            </w:r>
            <w:r>
              <w:rPr>
                <w:rFonts w:hint="eastAsia"/>
                <w:highlight w:val="none"/>
                <w:lang w:val="en-US" w:eastAsia="zh-CN"/>
              </w:rPr>
              <w:t xml:space="preserve">较</w:t>
            </w:r>
            <w:r>
              <w:rPr>
                <w:rFonts w:hint="eastAsia" w:ascii="Times New Roman" w:eastAsia="宋体"/>
                <w:highlight w:val="none"/>
                <w:lang w:val="en-US" w:eastAsia="zh-CN"/>
              </w:rPr>
              <w:t xml:space="preserve">差，目标及作业范围清晰度</w:t>
            </w:r>
            <w:r>
              <w:rPr>
                <w:rFonts w:hint="eastAsia"/>
                <w:highlight w:val="none"/>
                <w:lang w:val="en-US" w:eastAsia="zh-CN"/>
              </w:rPr>
              <w:t xml:space="preserve">较</w:t>
            </w:r>
            <w:r>
              <w:rPr>
                <w:rFonts w:hint="eastAsia" w:ascii="Times New Roman" w:eastAsia="宋体"/>
                <w:highlight w:val="none"/>
                <w:lang w:val="en-US" w:eastAsia="zh-CN"/>
              </w:rPr>
              <w:t xml:space="preserve">差，现场作业的难点、重点等描述与分析</w:t>
            </w:r>
            <w:r>
              <w:rPr>
                <w:rFonts w:hint="eastAsia"/>
                <w:highlight w:val="none"/>
                <w:lang w:val="en-US" w:eastAsia="zh-CN"/>
              </w:rPr>
              <w:t xml:space="preserve">全面性较差</w:t>
            </w:r>
            <w:r>
              <w:rPr>
                <w:rFonts w:hint="eastAsia" w:ascii="Times New Roman" w:eastAsia="宋体"/>
                <w:highlight w:val="none"/>
                <w:lang w:val="en-US" w:eastAsia="zh-CN"/>
              </w:rPr>
              <w:t xml:space="preserve">得</w:t>
            </w:r>
            <w:r>
              <w:rPr>
                <w:rFonts w:hint="eastAsia"/>
                <w:highlight w:val="none"/>
                <w:lang w:val="en-US" w:eastAsia="zh-CN"/>
              </w:rPr>
              <w:t xml:space="preserve">4</w:t>
            </w:r>
            <w:r>
              <w:rPr>
                <w:rFonts w:hint="eastAsia" w:ascii="Times New Roman" w:eastAsia="宋体"/>
                <w:highlight w:val="none"/>
                <w:lang w:val="en-US" w:eastAsia="zh-CN"/>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5、项目分析服务定位准确性差，目标及作业范围清晰度差，现场作业的难点、重点等描述与分析全面性差得2分；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未提供方案不得分；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10</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（格式自拟，加盖电子签章） </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项目管理团队、场所配备方案（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对投标文件中《项目管理团队、场所配备方案》的科学性合理性以及《项目组织架构表》的完善性进行综合打分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1、方案科学合理、内容完整详实、完全符合采购需求得6分；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2、方案较科学合理、内容基本完整、基本符合采购需求得4分；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3、方案科学性一般、内容不完整得2分。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450"/>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人工保洁管理方案（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1、人工保洁管理方案针对性强，部门组织结构科学合理、保洁人员培训计划科学可行，保洁人员配置及作业人员班次安排科学合理，能满足提高劳动生产率的需要，得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2、人工保洁管理方案针对性一般，部门组织结构比较合理、保洁人员培训计划比较可行，保洁人员配置及作业人员班次安排比较合理，提高劳动生产率针对性一般，得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3、人工保洁管理方案针对性差，部门组织结构一般、保洁人员培训计划一般，保洁人员配置及作业人员班次安排一般，提高劳动生产率的针对性不足，得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环卫机械化作业管理</w:t>
            </w:r>
            <w:r>
              <w:rPr>
                <w:rFonts w:hint="eastAsia"/>
                <w:highlight w:val="none"/>
                <w:lang w:eastAsia="zh-CN"/>
              </w:rPr>
              <w:t xml:space="preserve">配备</w:t>
            </w:r>
            <w:r>
              <w:rPr>
                <w:rFonts w:hint="eastAsia"/>
                <w:highlight w:val="none"/>
              </w:rPr>
              <w:t xml:space="preserve">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1、环卫机械化作业管理</w:t>
            </w:r>
            <w:r>
              <w:rPr>
                <w:rFonts w:hint="eastAsia"/>
                <w:highlight w:val="none"/>
                <w:lang w:eastAsia="zh-CN"/>
              </w:rPr>
              <w:t xml:space="preserve">配备</w:t>
            </w:r>
            <w:r>
              <w:rPr>
                <w:rFonts w:hint="eastAsia"/>
                <w:highlight w:val="none"/>
              </w:rPr>
              <w:t xml:space="preserve">方案完整、针对性强，</w:t>
            </w:r>
            <w:r>
              <w:rPr>
                <w:rFonts w:hint="eastAsia"/>
                <w:highlight w:val="none"/>
                <w:lang w:eastAsia="zh-CN"/>
              </w:rPr>
              <w:t xml:space="preserve">符合实际情况，</w:t>
            </w:r>
            <w:r>
              <w:rPr>
                <w:rFonts w:hint="eastAsia"/>
                <w:highlight w:val="none"/>
              </w:rPr>
              <w:t xml:space="preserve">机械化作业设备（车辆）配置科学合理，作业路线规划科学合理、针对性强，日常和季节性作业时间安排合理，停车场地安排有序，拟达到的作业效果良好得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2、环卫机械化作业管理方案比较完整、针对性一般，机械化作业设备（车辆）配置比较合理，作业路线规划比较合理、针对性一般，日常和季节性作业时间安排一般，停车场地安排一般，拟达到的作业效果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rPr>
              <w:t xml:space="preserve">3、环卫机械化作业管理方案不完整、针对性差，机械化作业设备（车辆）配置不合理，作业路线规划不合理、针对性差，日常和季节性作业时间安排不合理，停车场地安排无序，拟达到的作业效果较差，得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公厕保洁管理方案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对投标文件中公厕保洁管理方案完整性、针对性、</w:t>
            </w:r>
            <w:r>
              <w:rPr>
                <w:rFonts w:hint="eastAsia"/>
                <w:highlight w:val="none"/>
                <w:lang w:val="en-US" w:eastAsia="zh-CN"/>
              </w:rPr>
              <w:t xml:space="preserve">人员及</w:t>
            </w:r>
            <w:r>
              <w:rPr>
                <w:rFonts w:hint="eastAsia"/>
                <w:highlight w:val="none"/>
              </w:rPr>
              <w:t xml:space="preserve">技术设备情况及拟达到的效果进行打分，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1、方案完整详实、针对性强、人员配备合理、技术设备完善</w:t>
            </w:r>
            <w:r>
              <w:rPr>
                <w:rFonts w:hint="eastAsia"/>
                <w:highlight w:val="none"/>
              </w:rPr>
              <w:t xml:space="preserve">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2、方案较完整、针对性较强、人员配备基本合理、技术设备基本符合采购需求得4分；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3、方案基本完整、针对性一般、人员及技术设备配备有一定欠缺得2分。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垃圾分类管理方案（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1、</w:t>
            </w:r>
            <w:r>
              <w:rPr>
                <w:rFonts w:hint="eastAsia"/>
                <w:highlight w:val="none"/>
              </w:rPr>
              <w:t xml:space="preserve">组织管理、设施配置、分类全链条、镇级有害垃圾归集点等方面安排合理，组织机构完整，项目组人员技术能力满足，人员职责明确，质量保证措施全面、可行，得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2、</w:t>
            </w:r>
            <w:r>
              <w:rPr>
                <w:rFonts w:hint="eastAsia"/>
                <w:highlight w:val="none"/>
              </w:rPr>
              <w:t xml:space="preserve">组织管理、设施配置、分类全链条、镇级有害垃圾归集点等方面安排合理，组织机构完整，项目组人员技术能力满足，人员职责明确，质量保证措施一般，得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3、组织管理、设施配置、分类全链条、镇级有害垃圾归集点等方面安排合理，组织机构完整，项目组人员技术能力满足，人员职责明确，质量保证措施不足，得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再生资源回收管理方案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1、</w:t>
            </w:r>
            <w:r>
              <w:rPr>
                <w:rFonts w:hint="eastAsia"/>
                <w:highlight w:val="none"/>
                <w:lang w:val="en-US" w:eastAsia="zh-CN"/>
              </w:rPr>
              <w:t xml:space="preserve">再生资源回收设施设备</w:t>
            </w:r>
            <w:r>
              <w:rPr>
                <w:rFonts w:hint="eastAsia"/>
                <w:highlight w:val="none"/>
              </w:rPr>
              <w:t xml:space="preserve">配置、上门收集、分拣运输、再生资源回收利用和垃圾分类处理的融合运行</w:t>
            </w:r>
            <w:r>
              <w:rPr>
                <w:rFonts w:hint="eastAsia"/>
                <w:highlight w:val="none"/>
                <w:lang w:val="en-US" w:eastAsia="zh-CN"/>
              </w:rPr>
              <w:t xml:space="preserve">方案</w:t>
            </w:r>
            <w:r>
              <w:rPr>
                <w:rFonts w:hint="eastAsia"/>
                <w:highlight w:val="none"/>
              </w:rPr>
              <w:t xml:space="preserve">等方面完成</w:t>
            </w:r>
            <w:r>
              <w:rPr>
                <w:rFonts w:hint="eastAsia"/>
                <w:highlight w:val="none"/>
                <w:lang w:val="en-US" w:eastAsia="zh-CN"/>
              </w:rPr>
              <w:t xml:space="preserve">效果</w:t>
            </w:r>
            <w:r>
              <w:rPr>
                <w:rFonts w:hint="eastAsia"/>
                <w:highlight w:val="none"/>
              </w:rPr>
              <w:t xml:space="preserve">、</w:t>
            </w:r>
            <w:r>
              <w:rPr>
                <w:rFonts w:hint="eastAsia"/>
                <w:highlight w:val="none"/>
                <w:lang w:val="en-US" w:eastAsia="zh-CN"/>
              </w:rPr>
              <w:t xml:space="preserve">设施设备</w:t>
            </w:r>
            <w:r>
              <w:rPr>
                <w:rFonts w:hint="eastAsia"/>
                <w:highlight w:val="none"/>
              </w:rPr>
              <w:t xml:space="preserve">配置、作业规划科学合理、</w:t>
            </w:r>
            <w:r>
              <w:rPr>
                <w:rFonts w:hint="eastAsia"/>
                <w:highlight w:val="none"/>
                <w:lang w:val="en-US" w:eastAsia="zh-CN"/>
              </w:rPr>
              <w:t xml:space="preserve">符合实际情况，</w:t>
            </w:r>
            <w:r>
              <w:rPr>
                <w:rFonts w:hint="eastAsia"/>
                <w:highlight w:val="none"/>
              </w:rPr>
              <w:t xml:space="preserve">针对性强，得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2、再生资源回收设施设备配置、上门收集、分拣运输、再生资源回收利用和垃圾分类处理的融合运行方案等方面完成效果、设施设备配置、作业合理规划科学、针对性一般，得</w:t>
            </w:r>
            <w:r>
              <w:rPr>
                <w:rFonts w:hint="eastAsia"/>
                <w:highlight w:val="none"/>
                <w:lang w:val="en-US" w:eastAsia="zh-CN"/>
              </w:rPr>
              <w:t xml:space="preserve">4</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3、</w:t>
            </w:r>
            <w:r>
              <w:rPr>
                <w:rFonts w:hint="eastAsia"/>
                <w:highlight w:val="none"/>
                <w:lang w:val="en-US" w:eastAsia="zh-CN"/>
              </w:rPr>
              <w:t xml:space="preserve">再生资源回收设施设备</w:t>
            </w:r>
            <w:r>
              <w:rPr>
                <w:rFonts w:hint="eastAsia"/>
                <w:highlight w:val="none"/>
              </w:rPr>
              <w:t xml:space="preserve">配置、上门收集、分拣运输、再生资源回收利用和垃圾分类处理的融合运行</w:t>
            </w:r>
            <w:r>
              <w:rPr>
                <w:rFonts w:hint="eastAsia"/>
                <w:highlight w:val="none"/>
                <w:lang w:val="en-US" w:eastAsia="zh-CN"/>
              </w:rPr>
              <w:t xml:space="preserve">方案</w:t>
            </w:r>
            <w:r>
              <w:rPr>
                <w:rFonts w:hint="eastAsia"/>
                <w:highlight w:val="none"/>
              </w:rPr>
              <w:t xml:space="preserve">等方面完成</w:t>
            </w:r>
            <w:r>
              <w:rPr>
                <w:rFonts w:hint="eastAsia"/>
                <w:highlight w:val="none"/>
                <w:lang w:val="en-US" w:eastAsia="zh-CN"/>
              </w:rPr>
              <w:t xml:space="preserve">效果</w:t>
            </w:r>
            <w:r>
              <w:rPr>
                <w:rFonts w:hint="eastAsia"/>
                <w:highlight w:val="none"/>
              </w:rPr>
              <w:t xml:space="preserve">、</w:t>
            </w:r>
            <w:r>
              <w:rPr>
                <w:rFonts w:hint="eastAsia"/>
                <w:highlight w:val="none"/>
                <w:lang w:val="en-US" w:eastAsia="zh-CN"/>
              </w:rPr>
              <w:t xml:space="preserve">设施设备</w:t>
            </w:r>
            <w:r>
              <w:rPr>
                <w:rFonts w:hint="eastAsia"/>
                <w:highlight w:val="none"/>
              </w:rPr>
              <w:t xml:space="preserve">配置、作业规划</w:t>
            </w:r>
            <w:r>
              <w:rPr>
                <w:rFonts w:hint="eastAsia"/>
                <w:highlight w:val="none"/>
                <w:lang w:val="en-US" w:eastAsia="zh-CN"/>
              </w:rPr>
              <w:t xml:space="preserve">不科学</w:t>
            </w:r>
            <w:r>
              <w:rPr>
                <w:rFonts w:hint="eastAsia"/>
                <w:highlight w:val="none"/>
              </w:rPr>
              <w:t xml:space="preserve">、针对性不足，得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公共设施管护管理方案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对公共设施管护管理方案的全面性、针对性及可行性进行综合打分：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1、方案内容全面、针对性强、可行性强得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2、</w:t>
            </w:r>
            <w:r>
              <w:rPr>
                <w:rFonts w:hint="eastAsia"/>
                <w:highlight w:val="none"/>
                <w:lang w:eastAsia="zh-CN"/>
              </w:rPr>
              <w:t xml:space="preserve">方案内容全面性、针对性、可行性一般得</w:t>
            </w:r>
            <w:r>
              <w:rPr>
                <w:rFonts w:hint="eastAsia"/>
                <w:highlight w:val="none"/>
                <w:lang w:val="en-US" w:eastAsia="zh-CN"/>
              </w:rPr>
              <w:t xml:space="preserve">4</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3、方案内容有缺陷得</w:t>
            </w:r>
            <w:r>
              <w:rPr>
                <w:rFonts w:hint="eastAsia"/>
                <w:highlight w:val="none"/>
                <w:lang w:val="en-US" w:eastAsia="zh-CN"/>
              </w:rPr>
              <w:t xml:space="preserve">2</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未提供不得分。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本项最高得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90"/>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便民服务管理方案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承诺配合镇、村便民服务站点发挥其使用功能。</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1、项目计划安排合理、质量保证措施详细、考虑周全得6分；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2、项目计划安排较合理、质量保证措施较合理、考虑较全面得4分；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3、项目计划安排不合理、质量保证措施不合理、考虑片面得2分；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无此项内容不得分。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本项最高得6分。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615"/>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文明、安全作业管理实施方案（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1、文明、安全作业管理实施方案细致完整、科学合理、可行性强，得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2、文明、安全作业管理实施方案比较完整、比较合理、可行性一般，得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3、文明、安全作业管理实施方案不完整、无可行性，得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576"/>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应急保障及其他城市管理辅助性方案（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1、《重大活动保障应急预案》、《特殊季节性保洁应急预案》、《道路大面积污染应急预案》、《除雪应急预案》、《台风暴雨等恶劣天气应急预案》等方案齐全，应急机构、组织流程健全，重大或突发事件应急保障措施合理可行，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2、《重大活动保障应急预案》、《特殊季节性保洁应急预案》、《道路大面积污染应急预案》、《除雪应急预案》、《台风暴雨等恶劣天气应急预案》等方案一般，应急机构、组织流程不健全，重大或突发事件应急保障措施可行性一般，得</w:t>
            </w:r>
            <w:r>
              <w:rPr>
                <w:rFonts w:hint="eastAsia"/>
                <w:highlight w:val="none"/>
                <w:lang w:val="en-US" w:eastAsia="zh-CN"/>
              </w:rPr>
              <w:t xml:space="preserve">4</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3、《重大活动保障应急预案》、《特殊季节性保洁应急预案》、《道路大面积污染应急预案》、《除雪应急预案》、《台风暴雨等恶劣天气应急预案》等方案较差，应急机构、组织流程不健全，重大或突发事件应急保障措施可行性较差，得</w:t>
            </w:r>
            <w:r>
              <w:rPr>
                <w:rFonts w:hint="eastAsia"/>
                <w:highlight w:val="none"/>
                <w:lang w:val="en-US" w:eastAsia="zh-CN"/>
              </w:rPr>
              <w:t xml:space="preserve">2</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无此项内容不得分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本项最高得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其他管理方案（</w:t>
            </w:r>
            <w:r>
              <w:rPr>
                <w:rFonts w:hint="eastAsia"/>
                <w:highlight w:val="none"/>
                <w:lang w:val="en-US" w:eastAsia="zh-CN"/>
              </w:rPr>
              <w:t xml:space="preserve">4</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《道路垃圾前端分类收集运输方案》、</w:t>
            </w:r>
            <w:r>
              <w:rPr>
                <w:rFonts w:hint="eastAsia"/>
                <w:highlight w:val="none"/>
                <w:lang w:val="en-US"/>
              </w:rPr>
              <w:t xml:space="preserve">《纸质野广告清理管理方案》</w:t>
            </w:r>
            <w:r>
              <w:rPr>
                <w:rFonts w:hint="eastAsia"/>
                <w:highlight w:val="none"/>
                <w:lang w:val="en-US" w:eastAsia="zh-CN"/>
              </w:rPr>
              <w:t xml:space="preserve">、</w:t>
            </w:r>
            <w:r>
              <w:rPr>
                <w:rFonts w:hint="eastAsia"/>
                <w:highlight w:val="none"/>
                <w:lang w:eastAsia="zh-CN"/>
              </w:rPr>
              <w:t xml:space="preserve">配合镇环卫所</w:t>
            </w:r>
            <w:r>
              <w:rPr>
                <w:rFonts w:hint="eastAsia"/>
                <w:highlight w:val="none"/>
              </w:rPr>
              <w:t xml:space="preserve">巡查柴草、秸秆、粪堆等乱堆乱放的情况汇报等方案齐全，专业性合理，针对性好，能达到的良好的管理效果得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《道路垃圾前端分类收集运输方案》、</w:t>
            </w:r>
            <w:r>
              <w:rPr>
                <w:rFonts w:hint="eastAsia"/>
                <w:highlight w:val="none"/>
                <w:lang w:val="en-US"/>
              </w:rPr>
              <w:t xml:space="preserve">《纸质野广告清理管理方案》</w:t>
            </w:r>
            <w:r>
              <w:rPr>
                <w:rFonts w:hint="eastAsia"/>
                <w:highlight w:val="none"/>
                <w:lang w:val="en-US" w:eastAsia="zh-CN"/>
              </w:rPr>
              <w:t xml:space="preserve">、</w:t>
            </w:r>
            <w:r>
              <w:rPr>
                <w:rFonts w:hint="eastAsia"/>
                <w:highlight w:val="none"/>
                <w:lang w:eastAsia="zh-CN"/>
              </w:rPr>
              <w:t xml:space="preserve">配合镇环卫所</w:t>
            </w:r>
            <w:r>
              <w:rPr>
                <w:rFonts w:hint="eastAsia"/>
                <w:highlight w:val="none"/>
              </w:rPr>
              <w:t xml:space="preserve">巡查柴草、秸秆、粪堆等乱堆乱放的情况汇报等方案齐全，专业性一般，针对性一般，能达到的管理效果一般得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未提供不得分，本项</w:t>
            </w:r>
            <w:r>
              <w:rPr>
                <w:rFonts w:hint="eastAsia"/>
                <w:highlight w:val="none"/>
              </w:rPr>
              <w:t xml:space="preserve">最高得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bl>
    <w:p>
      <w:pPr>
        <w:numPr>
          <w:ilvl w:val="0"/>
          <w:numId w:val="0"/>
        </w:numPr>
        <w:rPr>
          <w:rFonts w:hint="default"/>
          <w:highlight w:val="none"/>
          <w:lang w:val="en-US" w:eastAsia="zh-CN"/>
        </w:rPr>
      </w:pPr>
      <w:r>
        <w:rPr>
          <w:rFonts w:hint="default"/>
          <w:highlight w:val="none"/>
          <w:lang w:val="en-US" w:eastAsia="zh-CN"/>
        </w:rPr>
      </w:r>
      <w:r/>
    </w:p>
    <w:p>
      <w:pPr>
        <w:ind w:left="0" w:right="0" w:firstLine="567"/>
        <w:rPr>
          <w:rFonts w:hint="eastAsia"/>
          <w:highlight w:val="none"/>
        </w:rPr>
      </w:pPr>
      <w:r>
        <w:rPr>
          <w:highlight w:val="none"/>
        </w:rPr>
        <w:t xml:space="preserve">注：每部分的得分保留小数点后两位，合计得分保留小数点后两位</w:t>
      </w:r>
      <w:r>
        <w:rPr>
          <w:rFonts w:hint="eastAsia"/>
          <w:highlight w:val="none"/>
        </w:rPr>
        <w:t xml:space="preserve">。</w:t>
      </w:r>
      <w:r/>
    </w:p>
    <w:p>
      <w:pPr>
        <w:ind w:left="0" w:right="0" w:firstLine="567"/>
        <w:rPr>
          <w:rFonts w:ascii="Times New Roman" w:hAnsi="Times New Roman" w:eastAsia="宋体" w:cs="Times New Roman"/>
          <w:highlight w:val="none"/>
        </w:rPr>
      </w:pPr>
      <w:r>
        <w:rPr>
          <w:rFonts w:hint="eastAsia"/>
          <w:highlight w:val="none"/>
        </w:rPr>
        <w:t xml:space="preserve">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rPr>
          <w:rFonts w:hint="eastAsia" w:ascii="Arial" w:hAnsi="Arial" w:eastAsia="宋体"/>
          <w:highlight w:val="none"/>
          <w:lang w:val="zh-CN"/>
        </w:rPr>
      </w:pPr>
      <w:r/>
      <w:bookmarkStart w:id="28" w:name="_Toc10251"/>
      <w:r/>
      <w:bookmarkStart w:id="29" w:name="_Toc15381"/>
      <w:r/>
      <w:bookmarkStart w:id="30" w:name="_Toc22052"/>
      <w:r/>
      <w:bookmarkStart w:id="31" w:name="_Toc3054_WPSOffice_Level1"/>
      <w:r/>
      <w:bookmarkStart w:id="32" w:name="_Toc9857"/>
      <w:r/>
      <w:bookmarkStart w:id="33" w:name="_Toc5225"/>
      <w:r>
        <w:rPr>
          <w:rFonts w:hint="eastAsia" w:ascii="Arial" w:hAnsi="Arial" w:eastAsia="宋体"/>
          <w:highlight w:val="none"/>
          <w:lang w:val="zh-CN"/>
        </w:rPr>
        <w:br w:type="page" w:clear="all"/>
      </w:r>
      <w:r/>
    </w:p>
    <w:p>
      <w:pPr>
        <w:pStyle w:val="788"/>
        <w:numPr>
          <w:ilvl w:val="0"/>
          <w:numId w:val="11"/>
        </w:numPr>
        <w:ind w:firstLine="0"/>
        <w:rPr>
          <w:rFonts w:hint="eastAsia" w:ascii="Arial" w:hAnsi="Arial" w:eastAsia="宋体"/>
          <w:highlight w:val="none"/>
          <w:lang w:val="zh-CN"/>
        </w:rPr>
      </w:pPr>
      <w:r>
        <w:rPr>
          <w:rFonts w:hint="eastAsia" w:ascii="Arial" w:hAnsi="Arial" w:eastAsia="宋体"/>
          <w:highlight w:val="none"/>
          <w:lang w:val="zh-CN"/>
        </w:rPr>
        <w:t xml:space="preserve">拟签订的合同文本</w:t>
      </w:r>
      <w:bookmarkEnd w:id="28"/>
      <w:r/>
      <w:r/>
    </w:p>
    <w:p>
      <w:pPr>
        <w:ind w:firstLine="0"/>
        <w:jc w:val="center"/>
        <w:keepLines w:val="0"/>
        <w:keepNext w:val="0"/>
        <w:pageBreakBefore w:val="0"/>
        <w:widowControl/>
        <w:rPr>
          <w:rFonts w:hint="eastAsia"/>
          <w:highlight w:val="none"/>
        </w:rPr>
      </w:pPr>
      <w:r>
        <w:rPr>
          <w:rFonts w:hint="eastAsia"/>
          <w:highlight w:val="none"/>
          <w:lang w:eastAsia="zh-CN"/>
        </w:rPr>
        <w:t xml:space="preserve">（</w:t>
      </w:r>
      <w:r>
        <w:rPr>
          <w:rFonts w:hint="eastAsia"/>
          <w:highlight w:val="none"/>
          <w:lang w:val="en-US" w:eastAsia="zh-CN"/>
        </w:rPr>
        <w:t xml:space="preserve">本合同仅供参考，最终以实际签订合同为准</w:t>
      </w:r>
      <w:r>
        <w:rPr>
          <w:rFonts w:hint="eastAsia"/>
          <w:highlight w:val="none"/>
          <w:lang w:eastAsia="zh-CN"/>
        </w:rPr>
        <w:t xml:space="preserve">）</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政</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府</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采</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购</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合</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同</w:t>
      </w:r>
      <w:r/>
    </w:p>
    <w:p>
      <w:pPr>
        <w:ind w:left="1440" w:right="1440"/>
        <w:jc w:val="both"/>
        <w:spacing w:after="120"/>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left="0" w:right="1440"/>
        <w:jc w:val="both"/>
        <w:spacing w:after="120"/>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left="1440" w:right="1440"/>
        <w:jc w:val="both"/>
        <w:spacing w:after="120"/>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left="0" w:right="0" w:firstLine="567"/>
        <w:rPr>
          <w:rFonts w:hint="eastAsia"/>
          <w:highlight w:val="none"/>
        </w:rPr>
      </w:pPr>
      <w:r>
        <w:rPr>
          <w:rFonts w:hint="eastAsia"/>
          <w:highlight w:val="none"/>
        </w:rPr>
        <w:t xml:space="preserve">项目编号：</w:t>
      </w:r>
      <w:r/>
    </w:p>
    <w:p>
      <w:pPr>
        <w:ind w:left="0" w:right="0" w:firstLine="567"/>
        <w:rPr>
          <w:rFonts w:hint="eastAsia"/>
          <w:highlight w:val="none"/>
        </w:rPr>
      </w:pPr>
      <w:r>
        <w:rPr>
          <w:rFonts w:hint="eastAsia"/>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lang w:val="en-US" w:eastAsia="zh-CN"/>
        </w:rPr>
      </w:pPr>
      <w:r>
        <w:rPr>
          <w:rFonts w:hint="eastAsia"/>
          <w:highlight w:val="none"/>
        </w:rPr>
        <w:t xml:space="preserve">采购单位：</w:t>
      </w:r>
      <w:r>
        <w:rPr>
          <w:rFonts w:hint="eastAsia"/>
          <w:highlight w:val="none"/>
          <w:lang w:eastAsia="zh-CN"/>
        </w:rPr>
        <w:t xml:space="preserve">沛县鹿楼镇人民政府</w:t>
      </w:r>
      <w:r/>
    </w:p>
    <w:p>
      <w:pPr>
        <w:ind w:left="0" w:right="0" w:firstLine="567"/>
        <w:rPr>
          <w:rFonts w:hint="eastAsia"/>
          <w:highlight w:val="none"/>
        </w:rPr>
      </w:pPr>
      <w:r>
        <w:rPr>
          <w:rFonts w:hint="eastAsia"/>
          <w:highlight w:val="none"/>
        </w:rPr>
        <w:t xml:space="preserve">供应商：</w:t>
      </w:r>
      <w:r/>
    </w:p>
    <w:p>
      <w:pPr>
        <w:ind w:left="0" w:right="0" w:firstLine="567"/>
        <w:rPr>
          <w:highlight w:val="none"/>
        </w:rPr>
      </w:pPr>
      <w:r>
        <w:rPr>
          <w:rFonts w:hint="eastAsia"/>
          <w:highlight w:val="none"/>
        </w:rPr>
        <w:t xml:space="preserve">合同签订日期：</w:t>
      </w:r>
      <w:r>
        <w:rPr>
          <w:rFonts w:hint="eastAsia"/>
          <w:highlight w:val="none"/>
          <w:lang w:val="en-US" w:eastAsia="zh-CN"/>
        </w:rPr>
        <w:t xml:space="preserve">   </w:t>
      </w:r>
      <w:r>
        <w:rPr>
          <w:rFonts w:hint="eastAsia"/>
          <w:highlight w:val="none"/>
        </w:rPr>
        <w:t xml:space="preserve">年  </w:t>
      </w:r>
      <w:r>
        <w:rPr>
          <w:rFonts w:hint="eastAsia"/>
          <w:highlight w:val="none"/>
          <w:lang w:val="en-US" w:eastAsia="zh-CN"/>
        </w:rPr>
        <w:t xml:space="preserve"> </w:t>
      </w:r>
      <w:r>
        <w:rPr>
          <w:rFonts w:hint="eastAsia"/>
          <w:highlight w:val="none"/>
        </w:rPr>
        <w:t xml:space="preserve">月 </w:t>
      </w:r>
      <w:r>
        <w:rPr>
          <w:rFonts w:hint="eastAsia"/>
          <w:highlight w:val="none"/>
          <w:lang w:val="en-US" w:eastAsia="zh-CN"/>
        </w:rPr>
        <w:t xml:space="preserve"> </w:t>
      </w:r>
      <w:r>
        <w:rPr>
          <w:rFonts w:hint="eastAsia"/>
          <w:highlight w:val="none"/>
        </w:rPr>
        <w:t xml:space="preserve"> 日</w:t>
      </w:r>
      <w:r/>
    </w:p>
    <w:p>
      <w:pPr>
        <w:ind w:left="0" w:right="0" w:firstLine="567"/>
        <w:rPr>
          <w:highlight w:val="none"/>
        </w:rPr>
      </w:pPr>
      <w:r>
        <w:rPr>
          <w:highlight w:val="none"/>
        </w:rPr>
        <w:t xml:space="preserve">友情提醒：采购人与中标、成交供应商应当在中标、成交通知书发出之日起三十日内，按照采购文件确定的事项签订政府采购合同。</w:t>
      </w:r>
      <w:r/>
    </w:p>
    <w:p>
      <w:pPr>
        <w:ind w:left="0" w:right="0" w:firstLine="567"/>
        <w:rPr>
          <w:highlight w:val="none"/>
        </w:rPr>
      </w:pPr>
      <w:r>
        <w:rPr>
          <w:highlight w:val="none"/>
        </w:rPr>
        <w:t xml:space="preserve">采购人应当自政府采购合同签订之日起2个工作日内，将政府采购合同在省级以上人民政府财政部门指定的媒体上公告，但政府采购合同中涉及国家秘密、商业秘密的内容除外。 </w:t>
      </w:r>
      <w:r/>
    </w:p>
    <w:p>
      <w:pPr>
        <w:rPr>
          <w:rFonts w:ascii="宋体" w:hAnsi="宋体" w:eastAsia="宋体" w:cs="宋体"/>
          <w:color w:val="auto"/>
          <w:sz w:val="22"/>
          <w:szCs w:val="24"/>
          <w:highlight w:val="none"/>
          <w:lang w:val="en-US" w:eastAsia="zh-CN" w:bidi="ar-SA"/>
        </w:rPr>
      </w:pPr>
      <w:r>
        <w:rPr>
          <w:rFonts w:ascii="宋体" w:hAnsi="宋体" w:eastAsia="宋体" w:cs="宋体"/>
          <w:color w:val="auto"/>
          <w:sz w:val="22"/>
          <w:szCs w:val="24"/>
          <w:highlight w:val="none"/>
          <w:lang w:val="en-US" w:eastAsia="zh-CN" w:bidi="ar-SA"/>
        </w:rPr>
        <w:br w:type="page" w:clear="all"/>
      </w:r>
      <w:r/>
    </w:p>
    <w:p>
      <w:pPr>
        <w:ind w:firstLine="0"/>
        <w:jc w:val="both"/>
        <w:rPr>
          <w:rFonts w:ascii="仿宋" w:hAnsi="仿宋" w:eastAsia="仿宋"/>
          <w:b/>
          <w:spacing w:val="76"/>
          <w:sz w:val="44"/>
          <w:szCs w:val="44"/>
          <w:highlight w:val="none"/>
        </w:rPr>
      </w:pPr>
      <w:r>
        <w:rPr>
          <w:rFonts w:ascii="仿宋" w:hAnsi="仿宋" w:eastAsia="仿宋"/>
          <w:b/>
          <w:spacing w:val="76"/>
          <w:sz w:val="44"/>
          <w:szCs w:val="44"/>
          <w:highlight w:val="none"/>
        </w:rPr>
      </w:r>
      <w:r/>
    </w:p>
    <w:p>
      <w:pPr>
        <w:ind w:firstLine="0"/>
        <w:jc w:val="center"/>
        <w:spacing w:line="240" w:lineRule="auto"/>
        <w:rPr>
          <w:rFonts w:ascii="仿宋" w:hAnsi="仿宋" w:eastAsia="仿宋" w:cs="仿宋_GB2312"/>
          <w:b/>
          <w:bCs/>
          <w:sz w:val="48"/>
          <w:szCs w:val="48"/>
          <w:highlight w:val="none"/>
        </w:rPr>
      </w:pPr>
      <w:r>
        <w:rPr>
          <w:rFonts w:hint="eastAsia" w:ascii="仿宋" w:hAnsi="仿宋" w:eastAsia="仿宋" w:cs="仿宋_GB2312"/>
          <w:b/>
          <w:bCs/>
          <w:sz w:val="48"/>
          <w:szCs w:val="48"/>
          <w:highlight w:val="none"/>
        </w:rPr>
        <w:t xml:space="preserve">合同主要条款</w:t>
      </w:r>
      <w:r/>
    </w:p>
    <w:p>
      <w:pPr>
        <w:numPr>
          <w:ilvl w:val="0"/>
          <w:numId w:val="0"/>
        </w:numPr>
        <w:jc w:val="center"/>
        <w:spacing w:line="520" w:lineRule="exact"/>
        <w:rPr>
          <w:rFonts w:ascii="仿宋" w:hAnsi="仿宋" w:eastAsia="仿宋"/>
          <w:b/>
          <w:sz w:val="28"/>
          <w:szCs w:val="28"/>
          <w:highlight w:val="none"/>
        </w:rPr>
      </w:pPr>
      <w:r>
        <w:rPr>
          <w:rFonts w:hint="eastAsia" w:ascii="仿宋" w:hAnsi="仿宋" w:eastAsia="仿宋" w:cs="Times New Roman"/>
          <w:b/>
          <w:sz w:val="28"/>
          <w:szCs w:val="28"/>
          <w:highlight w:val="none"/>
          <w:lang w:val="en-US" w:eastAsia="zh-CN"/>
        </w:rPr>
        <w:t xml:space="preserve">第一节</w:t>
      </w:r>
      <w:r>
        <w:rPr>
          <w:rFonts w:hint="eastAsia" w:ascii="仿宋" w:hAnsi="仿宋" w:eastAsia="仿宋"/>
          <w:b/>
          <w:sz w:val="28"/>
          <w:szCs w:val="28"/>
          <w:highlight w:val="none"/>
        </w:rPr>
        <w:t xml:space="preserve">总 则</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第一条  本合同当事人</w:t>
      </w:r>
      <w:r/>
    </w:p>
    <w:p>
      <w:pPr>
        <w:ind w:firstLine="560"/>
        <w:jc w:val="left"/>
        <w:spacing w:line="520" w:lineRule="exact"/>
        <w:rPr>
          <w:rFonts w:hint="eastAsia"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甲方：</w:t>
      </w:r>
      <w:r>
        <w:rPr>
          <w:rFonts w:hint="eastAsia" w:ascii="仿宋" w:hAnsi="仿宋" w:eastAsia="仿宋"/>
          <w:color w:val="auto"/>
          <w:sz w:val="28"/>
          <w:szCs w:val="28"/>
          <w:highlight w:val="none"/>
          <w:u w:val="single"/>
          <w:lang w:eastAsia="zh-CN"/>
        </w:rPr>
        <w:t xml:space="preserve">沛县鹿楼镇人民政府</w:t>
      </w:r>
      <w:r/>
    </w:p>
    <w:p>
      <w:pPr>
        <w:ind w:firstLine="560"/>
        <w:jc w:val="left"/>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联系电话：</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color w:val="auto"/>
          <w:sz w:val="28"/>
          <w:szCs w:val="28"/>
          <w:highlight w:val="none"/>
          <w:u w:val="single"/>
          <w:lang w:val="en-US" w:eastAsia="zh-CN"/>
        </w:rPr>
        <w:t xml:space="preserve"> </w:t>
      </w:r>
      <w:r/>
    </w:p>
    <w:p>
      <w:pPr>
        <w:ind w:firstLine="560"/>
        <w:jc w:val="left"/>
        <w:spacing w:line="52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乙方：</w:t>
      </w:r>
      <w:r>
        <w:rPr>
          <w:rFonts w:hint="eastAsia" w:ascii="仿宋" w:hAnsi="仿宋" w:eastAsia="仿宋"/>
          <w:color w:val="auto"/>
          <w:sz w:val="28"/>
          <w:szCs w:val="28"/>
          <w:highlight w:val="none"/>
          <w:u w:val="single"/>
          <w:lang w:val="en-US" w:eastAsia="zh-CN"/>
        </w:rPr>
        <w:t xml:space="preserve">                </w:t>
      </w:r>
      <w:r/>
    </w:p>
    <w:p>
      <w:pPr>
        <w:ind w:firstLine="560"/>
        <w:jc w:val="left"/>
        <w:spacing w:line="52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联系电话：</w:t>
      </w:r>
      <w:r>
        <w:rPr>
          <w:rFonts w:hint="eastAsia" w:ascii="仿宋" w:hAnsi="仿宋" w:eastAsia="仿宋"/>
          <w:color w:val="auto"/>
          <w:sz w:val="28"/>
          <w:szCs w:val="28"/>
          <w:highlight w:val="none"/>
          <w:u w:val="single"/>
          <w:lang w:val="en-US" w:eastAsia="zh-CN"/>
        </w:rPr>
        <w:t xml:space="preserve">             </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合同服务期限</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日至</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日</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第二条  合同编号</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合同编号：</w:t>
      </w:r>
      <w:r>
        <w:rPr>
          <w:rFonts w:hint="eastAsia" w:ascii="仿宋" w:hAnsi="仿宋" w:eastAsia="仿宋"/>
          <w:color w:val="auto"/>
          <w:sz w:val="28"/>
          <w:szCs w:val="28"/>
          <w:highlight w:val="none"/>
          <w:u w:val="single"/>
          <w:lang w:val="en-US" w:eastAsia="zh-CN"/>
        </w:rPr>
        <w:t xml:space="preserve">               </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采购编号：</w:t>
      </w:r>
      <w:r>
        <w:rPr>
          <w:rFonts w:hint="eastAsia" w:ascii="仿宋" w:hAnsi="仿宋" w:eastAsia="仿宋"/>
          <w:color w:val="auto"/>
          <w:sz w:val="28"/>
          <w:szCs w:val="28"/>
          <w:highlight w:val="none"/>
          <w:u w:val="single"/>
          <w:lang w:val="en-US" w:eastAsia="zh-CN"/>
        </w:rPr>
        <w:t xml:space="preserve">                              </w:t>
      </w:r>
      <w:r/>
    </w:p>
    <w:p>
      <w:pPr>
        <w:ind w:firstLine="560"/>
        <w:jc w:val="left"/>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签订地点：</w:t>
      </w:r>
      <w:r>
        <w:rPr>
          <w:rFonts w:hint="eastAsia" w:ascii="仿宋" w:hAnsi="仿宋" w:eastAsia="仿宋"/>
          <w:color w:val="auto"/>
          <w:sz w:val="28"/>
          <w:szCs w:val="28"/>
          <w:highlight w:val="none"/>
          <w:u w:val="single"/>
          <w:lang w:val="en-US" w:eastAsia="zh-CN"/>
        </w:rPr>
        <w:t xml:space="preserve"> 江苏省徐州市沛县鹿楼镇鹿楼村  </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第三条 合同签订依据</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为</w:t>
      </w:r>
      <w:r>
        <w:rPr>
          <w:rFonts w:ascii="仿宋" w:hAnsi="仿宋" w:eastAsia="仿宋"/>
          <w:color w:val="auto"/>
          <w:sz w:val="28"/>
          <w:szCs w:val="28"/>
          <w:highlight w:val="none"/>
        </w:rPr>
        <w:t xml:space="preserve">进一步</w:t>
      </w:r>
      <w:r>
        <w:rPr>
          <w:rFonts w:hint="eastAsia" w:ascii="仿宋" w:hAnsi="仿宋" w:eastAsia="仿宋"/>
          <w:color w:val="auto"/>
          <w:sz w:val="28"/>
          <w:szCs w:val="28"/>
          <w:highlight w:val="none"/>
          <w:lang w:val="en-US" w:eastAsia="zh-CN"/>
        </w:rPr>
        <w:t xml:space="preserve">构建</w:t>
      </w:r>
      <w:r>
        <w:rPr>
          <w:rFonts w:ascii="仿宋" w:hAnsi="仿宋" w:eastAsia="仿宋"/>
          <w:color w:val="auto"/>
          <w:sz w:val="28"/>
          <w:szCs w:val="28"/>
          <w:highlight w:val="none"/>
        </w:rPr>
        <w:t xml:space="preserve">环卫保洁、垃圾分类、再生资源</w:t>
      </w:r>
      <w:r>
        <w:rPr>
          <w:rFonts w:hint="eastAsia" w:ascii="仿宋" w:hAnsi="仿宋" w:eastAsia="仿宋"/>
          <w:color w:val="auto"/>
          <w:sz w:val="28"/>
          <w:szCs w:val="28"/>
          <w:highlight w:val="none"/>
        </w:rPr>
        <w:t xml:space="preserve">回收</w:t>
      </w:r>
      <w:r>
        <w:rPr>
          <w:rFonts w:ascii="仿宋" w:hAnsi="仿宋" w:eastAsia="仿宋"/>
          <w:color w:val="auto"/>
          <w:sz w:val="28"/>
          <w:szCs w:val="28"/>
          <w:highlight w:val="none"/>
        </w:rPr>
        <w:t xml:space="preserve">、公共设施管护、便民服务“五网协同”市场化运行体系</w:t>
      </w:r>
      <w:r>
        <w:rPr>
          <w:rFonts w:hint="eastAsia" w:ascii="仿宋" w:hAnsi="仿宋" w:eastAsia="仿宋"/>
          <w:color w:val="auto"/>
          <w:sz w:val="28"/>
          <w:szCs w:val="28"/>
          <w:highlight w:val="none"/>
        </w:rPr>
        <w:t xml:space="preserve">项目，甲乙双方根据</w:t>
      </w:r>
      <w:r>
        <w:rPr>
          <w:rFonts w:hint="eastAsia" w:ascii="仿宋" w:hAnsi="仿宋" w:eastAsia="仿宋"/>
          <w:color w:val="auto"/>
          <w:sz w:val="28"/>
          <w:szCs w:val="28"/>
          <w:highlight w:val="none"/>
          <w:u w:val="single"/>
          <w:lang w:val="en-US" w:eastAsia="zh-CN"/>
        </w:rPr>
        <w:t xml:space="preserve">2026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eastAsia="zh-CN"/>
        </w:rPr>
        <w:t xml:space="preserve">沛县鹿楼镇“五网协同”市场化保洁运营项目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]招标结果，依据《中华人民共和国</w:t>
      </w:r>
      <w:r>
        <w:rPr>
          <w:rFonts w:hint="eastAsia" w:ascii="仿宋" w:hAnsi="仿宋" w:eastAsia="仿宋"/>
          <w:color w:val="auto"/>
          <w:sz w:val="28"/>
          <w:szCs w:val="28"/>
          <w:highlight w:val="none"/>
          <w:lang w:val="en-US" w:eastAsia="zh-CN"/>
        </w:rPr>
        <w:t xml:space="preserve">民法典</w:t>
      </w:r>
      <w:r>
        <w:rPr>
          <w:rFonts w:hint="eastAsia" w:ascii="仿宋" w:hAnsi="仿宋" w:eastAsia="仿宋"/>
          <w:color w:val="auto"/>
          <w:sz w:val="28"/>
          <w:szCs w:val="28"/>
          <w:highlight w:val="none"/>
        </w:rPr>
        <w:t xml:space="preserve">》、《中华人民共和国政府采购法》、《城市市容和环境卫生管理条例》、《城市生活垃圾管理办法》、《江苏省城市市容和环境卫生管理条例》等有关法律、法规，甲乙双方恪守公平、公正、诚信的原则，友好协商，签订本合同。</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第四条  合同文件的组成</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本合同所附下列文件是构成本合同不可分割的部分：</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沛县鹿楼镇“五网协同”市场化保洁运营项目</w:t>
      </w:r>
      <w:r>
        <w:rPr>
          <w:rFonts w:ascii="仿宋" w:hAnsi="仿宋" w:eastAsia="仿宋"/>
          <w:color w:val="auto"/>
          <w:sz w:val="28"/>
          <w:szCs w:val="28"/>
          <w:highlight w:val="none"/>
        </w:rPr>
        <w:t xml:space="preserve">招标文件</w:t>
      </w:r>
      <w:r>
        <w:rPr>
          <w:rFonts w:hint="eastAsia" w:ascii="仿宋" w:hAnsi="仿宋" w:eastAsia="仿宋"/>
          <w:color w:val="auto"/>
          <w:sz w:val="28"/>
          <w:szCs w:val="28"/>
          <w:highlight w:val="none"/>
        </w:rPr>
        <w:t xml:space="preserve">以及相关的澄清、补充文件等；</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2.乙方的投标文件及其澄清、补充说明文件等；</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3.履约保证金；</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4.中标通知书。</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第五条  承包范围</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招标文件，具体内容见招标文件第六章《</w:t>
      </w:r>
      <w:r>
        <w:rPr>
          <w:rFonts w:hint="eastAsia" w:ascii="仿宋" w:hAnsi="仿宋" w:eastAsia="仿宋"/>
          <w:color w:val="auto"/>
          <w:sz w:val="28"/>
          <w:szCs w:val="28"/>
          <w:highlight w:val="none"/>
          <w:lang w:eastAsia="zh-CN"/>
        </w:rPr>
        <w:t xml:space="preserve">采购需求</w:t>
      </w:r>
      <w:r>
        <w:rPr>
          <w:rFonts w:hint="eastAsia" w:ascii="仿宋" w:hAnsi="仿宋" w:eastAsia="仿宋"/>
          <w:color w:val="auto"/>
          <w:sz w:val="28"/>
          <w:szCs w:val="28"/>
          <w:highlight w:val="none"/>
        </w:rPr>
        <w:t xml:space="preserve">》。</w:t>
      </w:r>
      <w:r/>
    </w:p>
    <w:p>
      <w:pPr>
        <w:ind w:firstLine="0"/>
        <w:jc w:val="center"/>
        <w:spacing w:line="52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第二节  项目内容</w:t>
      </w:r>
      <w:r/>
    </w:p>
    <w:p>
      <w:pPr>
        <w:ind w:firstLine="560"/>
        <w:jc w:val="left"/>
        <w:spacing w:line="520" w:lineRule="exact"/>
        <w:tabs>
          <w:tab w:val="center" w:pos="5131"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第六条 项目名称：</w:t>
      </w:r>
      <w:r>
        <w:rPr>
          <w:rFonts w:hint="eastAsia" w:ascii="仿宋" w:hAnsi="仿宋" w:eastAsia="仿宋" w:cs="仿宋"/>
          <w:color w:val="auto"/>
          <w:sz w:val="28"/>
          <w:szCs w:val="28"/>
          <w:highlight w:val="none"/>
          <w:lang w:eastAsia="zh-CN"/>
        </w:rPr>
        <w:t xml:space="preserve">沛县鹿楼镇“五网协同”市场化保洁运营项目</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第七条 作业范</w:t>
      </w:r>
      <w:r>
        <w:rPr>
          <w:rFonts w:ascii="仿宋" w:hAnsi="仿宋" w:eastAsia="仿宋"/>
          <w:color w:val="auto"/>
          <w:sz w:val="28"/>
          <w:szCs w:val="28"/>
          <w:highlight w:val="none"/>
        </w:rPr>
        <w:t xml:space="preserve">围及</w:t>
      </w:r>
      <w:r>
        <w:rPr>
          <w:rFonts w:hint="eastAsia" w:ascii="仿宋" w:hAnsi="仿宋" w:eastAsia="仿宋"/>
          <w:color w:val="auto"/>
          <w:sz w:val="28"/>
          <w:szCs w:val="28"/>
          <w:highlight w:val="none"/>
        </w:rPr>
        <w:t xml:space="preserve">内容</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环卫保洁</w:t>
      </w:r>
      <w:r/>
    </w:p>
    <w:p>
      <w:pPr>
        <w:ind w:firstLine="560"/>
        <w:jc w:val="left"/>
        <w:spacing w:line="520" w:lineRule="exact"/>
        <w:tabs>
          <w:tab w:val="center" w:pos="5131" w:leader="none"/>
        </w:tabs>
        <w:rPr>
          <w:rFonts w:ascii="仿宋" w:hAnsi="仿宋" w:eastAsia="仿宋" w:cs="仿宋"/>
          <w:color w:val="auto"/>
          <w:sz w:val="28"/>
          <w:szCs w:val="28"/>
          <w:highlight w:val="none"/>
        </w:rPr>
      </w:pPr>
      <w:r>
        <w:rPr>
          <w:rFonts w:ascii="仿宋" w:hAnsi="仿宋" w:eastAsia="仿宋"/>
          <w:color w:val="auto"/>
          <w:sz w:val="28"/>
          <w:szCs w:val="28"/>
          <w:highlight w:val="none"/>
        </w:rPr>
        <w:t xml:space="preserve">（1）镇区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的主次道路、背街小巷、绿化带、</w:t>
      </w:r>
      <w:r>
        <w:rPr>
          <w:rFonts w:hint="eastAsia" w:ascii="仿宋" w:hAnsi="仿宋" w:eastAsia="仿宋"/>
          <w:color w:val="auto"/>
          <w:sz w:val="28"/>
          <w:szCs w:val="28"/>
          <w:highlight w:val="none"/>
        </w:rPr>
        <w:t xml:space="preserve">河塘</w:t>
      </w:r>
      <w:r>
        <w:rPr>
          <w:rFonts w:ascii="仿宋" w:hAnsi="仿宋" w:eastAsia="仿宋"/>
          <w:color w:val="auto"/>
          <w:sz w:val="28"/>
          <w:szCs w:val="28"/>
          <w:highlight w:val="none"/>
        </w:rPr>
        <w:t xml:space="preserve">沟渠等公共区域保洁作业采取人工清扫和机械化保洁相结合的方式。每天早上完成</w:t>
      </w:r>
      <w:r>
        <w:rPr>
          <w:rFonts w:hint="eastAsia" w:ascii="仿宋" w:hAnsi="仿宋" w:eastAsia="仿宋"/>
          <w:color w:val="auto"/>
          <w:sz w:val="28"/>
          <w:szCs w:val="28"/>
          <w:highlight w:val="none"/>
          <w:lang w:eastAsia="zh-CN"/>
        </w:rPr>
        <w:t xml:space="preserve">道路机扫</w:t>
      </w:r>
      <w:r>
        <w:rPr>
          <w:rFonts w:ascii="仿宋" w:hAnsi="仿宋" w:eastAsia="仿宋"/>
          <w:color w:val="auto"/>
          <w:sz w:val="28"/>
          <w:szCs w:val="28"/>
          <w:highlight w:val="none"/>
        </w:rPr>
        <w:t xml:space="preserve">，转入正常巡回保洁</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巡回保洁时间内，不得出现断档期。镇区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主次街道每天机扫</w:t>
      </w:r>
      <w:r>
        <w:rPr>
          <w:rFonts w:hint="eastAsia" w:ascii="仿宋" w:hAnsi="仿宋" w:eastAsia="仿宋"/>
          <w:color w:val="auto"/>
          <w:sz w:val="28"/>
          <w:szCs w:val="28"/>
          <w:highlight w:val="none"/>
          <w:lang w:val="en-US" w:eastAsia="zh-CN"/>
        </w:rPr>
        <w:t xml:space="preserve">一次</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每天按时</w:t>
      </w:r>
      <w:r>
        <w:rPr>
          <w:rFonts w:ascii="仿宋" w:hAnsi="仿宋" w:eastAsia="仿宋"/>
          <w:color w:val="auto"/>
          <w:sz w:val="28"/>
          <w:szCs w:val="28"/>
          <w:highlight w:val="none"/>
        </w:rPr>
        <w:t xml:space="preserve">洒水。镇区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主次道路两侧及背街小巷、绿化带、坑塘、沟渠内实行巡回保洁，</w:t>
      </w:r>
      <w:r>
        <w:rPr>
          <w:rFonts w:hint="eastAsia" w:ascii="仿宋" w:hAnsi="仿宋" w:eastAsia="仿宋"/>
          <w:color w:val="auto"/>
          <w:sz w:val="28"/>
          <w:szCs w:val="28"/>
          <w:highlight w:val="none"/>
          <w:lang w:val="en-US" w:eastAsia="zh-CN"/>
        </w:rPr>
        <w:t xml:space="preserve">生活垃圾</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纸质野广告</w:t>
      </w:r>
      <w:r>
        <w:rPr>
          <w:rFonts w:ascii="仿宋" w:hAnsi="仿宋" w:eastAsia="仿宋"/>
          <w:color w:val="auto"/>
          <w:sz w:val="28"/>
          <w:szCs w:val="28"/>
          <w:highlight w:val="none"/>
        </w:rPr>
        <w:t xml:space="preserve">及时清理，确保干净整洁。镇区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主次街道</w:t>
      </w:r>
      <w:r>
        <w:rPr>
          <w:rFonts w:hint="eastAsia" w:ascii="仿宋" w:hAnsi="仿宋" w:eastAsia="仿宋"/>
          <w:color w:val="auto"/>
          <w:sz w:val="28"/>
          <w:szCs w:val="28"/>
          <w:highlight w:val="none"/>
          <w:lang w:eastAsia="zh-CN"/>
        </w:rPr>
        <w:t xml:space="preserve">、人行道使用高压水枪冲洗</w:t>
      </w:r>
      <w:r>
        <w:rPr>
          <w:rFonts w:hint="eastAsia" w:ascii="仿宋" w:hAnsi="仿宋" w:eastAsia="仿宋"/>
          <w:color w:val="auto"/>
          <w:sz w:val="28"/>
          <w:szCs w:val="28"/>
          <w:highlight w:val="none"/>
          <w:lang w:val="en-US" w:eastAsia="zh-CN"/>
        </w:rPr>
        <w:t xml:space="preserve">。</w:t>
      </w:r>
      <w:r>
        <w:rPr>
          <w:rFonts w:ascii="仿宋" w:hAnsi="仿宋" w:eastAsia="仿宋"/>
          <w:color w:val="auto"/>
          <w:sz w:val="28"/>
          <w:szCs w:val="28"/>
          <w:highlight w:val="none"/>
        </w:rPr>
        <w:t xml:space="preserve">实行单班制作业，作业时间为夏季上午6:00-11:</w:t>
      </w:r>
      <w:r>
        <w:rPr>
          <w:rFonts w:hint="eastAsia" w:ascii="仿宋" w:hAnsi="仿宋" w:eastAsia="仿宋"/>
          <w:color w:val="auto"/>
          <w:sz w:val="28"/>
          <w:szCs w:val="28"/>
          <w:highlight w:val="none"/>
          <w:lang w:val="en-US" w:eastAsia="zh-CN"/>
        </w:rPr>
        <w:t xml:space="preserve">0</w:t>
      </w:r>
      <w:r>
        <w:rPr>
          <w:rFonts w:ascii="仿宋" w:hAnsi="仿宋" w:eastAsia="仿宋"/>
          <w:color w:val="auto"/>
          <w:sz w:val="28"/>
          <w:szCs w:val="28"/>
          <w:highlight w:val="none"/>
        </w:rPr>
        <w:t xml:space="preserve">0，下午</w:t>
      </w:r>
      <w:r>
        <w:rPr>
          <w:rFonts w:hint="eastAsia" w:ascii="仿宋" w:hAnsi="仿宋" w:eastAsia="仿宋"/>
          <w:color w:val="auto"/>
          <w:sz w:val="28"/>
          <w:szCs w:val="28"/>
          <w:highlight w:val="none"/>
          <w:lang w:val="en-US" w:eastAsia="zh-CN"/>
        </w:rPr>
        <w:t xml:space="preserve">2</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0</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7</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0</w:t>
      </w:r>
      <w:r>
        <w:rPr>
          <w:rFonts w:ascii="仿宋" w:hAnsi="仿宋" w:eastAsia="仿宋"/>
          <w:color w:val="auto"/>
          <w:sz w:val="28"/>
          <w:szCs w:val="28"/>
          <w:highlight w:val="none"/>
        </w:rPr>
        <w:t xml:space="preserve">0；冬季上午6:30-11:30，下午1:30—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0。作业时间内保洁人员统一着标志服，保洁工具齐全。</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村庄公共区域及周边</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采取村庄</w:t>
      </w:r>
      <w:r>
        <w:rPr>
          <w:rFonts w:hint="eastAsia" w:ascii="仿宋" w:hAnsi="仿宋" w:eastAsia="仿宋"/>
          <w:color w:val="auto"/>
          <w:sz w:val="28"/>
          <w:szCs w:val="28"/>
          <w:highlight w:val="none"/>
          <w:lang w:eastAsia="zh-CN"/>
        </w:rPr>
        <w:t xml:space="preserve">道路机扫</w:t>
      </w:r>
      <w:r>
        <w:rPr>
          <w:rFonts w:ascii="仿宋" w:hAnsi="仿宋" w:eastAsia="仿宋"/>
          <w:color w:val="auto"/>
          <w:sz w:val="28"/>
          <w:szCs w:val="28"/>
          <w:highlight w:val="none"/>
        </w:rPr>
        <w:t xml:space="preserve">和巡回保洁的方式，巡回保洁不得出现断档期。村庄内干净、整洁、有序，道路、坑塘、沟渠、房前屋后等区域做到无</w:t>
      </w:r>
      <w:r>
        <w:rPr>
          <w:rFonts w:hint="eastAsia" w:ascii="仿宋" w:hAnsi="仿宋" w:eastAsia="仿宋"/>
          <w:color w:val="auto"/>
          <w:sz w:val="28"/>
          <w:szCs w:val="28"/>
          <w:highlight w:val="none"/>
          <w:lang w:val="en-US" w:eastAsia="zh-CN"/>
        </w:rPr>
        <w:t xml:space="preserve">生活</w:t>
      </w:r>
      <w:r>
        <w:rPr>
          <w:rFonts w:ascii="仿宋" w:hAnsi="仿宋" w:eastAsia="仿宋"/>
          <w:color w:val="auto"/>
          <w:sz w:val="28"/>
          <w:szCs w:val="28"/>
          <w:highlight w:val="none"/>
        </w:rPr>
        <w:t xml:space="preserve">垃圾，无乱贴乱画。实行单班制作业，作业时间为</w:t>
      </w:r>
      <w:r>
        <w:rPr>
          <w:rFonts w:hint="eastAsia" w:ascii="仿宋" w:hAnsi="仿宋" w:eastAsia="仿宋"/>
          <w:color w:val="auto"/>
          <w:sz w:val="28"/>
          <w:szCs w:val="28"/>
          <w:highlight w:val="none"/>
          <w:lang w:eastAsia="zh-CN"/>
        </w:rPr>
        <w:t xml:space="preserve">夏季上午6:00-11: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lang w:eastAsia="zh-CN"/>
        </w:rPr>
        <w:t xml:space="preserve">0，下午</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lang w:eastAsia="zh-CN"/>
        </w:rPr>
        <w:t xml:space="preserve">0—7:00</w:t>
      </w:r>
      <w:r>
        <w:rPr>
          <w:rFonts w:ascii="仿宋" w:hAnsi="仿宋" w:eastAsia="仿宋"/>
          <w:color w:val="auto"/>
          <w:sz w:val="28"/>
          <w:szCs w:val="28"/>
          <w:highlight w:val="none"/>
        </w:rPr>
        <w:t xml:space="preserve">；冬季上午6:30-11:30，下午1:</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0。作业时间内保洁人员统一着标志服，保洁工具齐全。</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镇区至各村道路及村与村之间道路</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采取机械化清扫和人工保洁的方式，机扫每周至少1遍</w:t>
      </w:r>
      <w:r>
        <w:rPr>
          <w:rFonts w:ascii="仿宋" w:hAnsi="仿宋" w:eastAsia="仿宋"/>
          <w:color w:val="auto"/>
          <w:sz w:val="28"/>
          <w:szCs w:val="28"/>
          <w:highlight w:val="none"/>
        </w:rPr>
        <w:t xml:space="preserve">。</w:t>
      </w:r>
      <w:r/>
    </w:p>
    <w:p>
      <w:pPr>
        <w:numPr>
          <w:ilvl w:val="0"/>
          <w:numId w:val="0"/>
        </w:num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村级坑塘</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水面、岸坡无垃圾</w:t>
      </w:r>
      <w:r>
        <w:rPr>
          <w:rFonts w:hint="eastAsia" w:ascii="仿宋" w:hAnsi="仿宋" w:eastAsia="仿宋"/>
          <w:color w:val="auto"/>
          <w:sz w:val="28"/>
          <w:szCs w:val="28"/>
          <w:highlight w:val="none"/>
          <w:lang w:val="en-US" w:eastAsia="zh-CN"/>
        </w:rPr>
        <w:t xml:space="preserve">，</w:t>
      </w:r>
      <w:r>
        <w:rPr>
          <w:rFonts w:ascii="仿宋" w:hAnsi="仿宋" w:eastAsia="仿宋"/>
          <w:color w:val="auto"/>
          <w:sz w:val="28"/>
          <w:szCs w:val="28"/>
          <w:highlight w:val="none"/>
        </w:rPr>
        <w:t xml:space="preserve">定期巡回管养到位。</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农村公厕</w:t>
      </w:r>
      <w:r/>
    </w:p>
    <w:p>
      <w:pPr>
        <w:ind w:firstLine="560"/>
        <w:jc w:val="left"/>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实现全天候开放，全时段保洁。做到定时消杀、无异味，每周至少1次消毒除臭，夏秋季节和疫情期间，应增加消毒次数；地面清洁、无积水、无纸屑烟头等杂物，每天上下午各应打扫、冲刷，人流量大的公厕应增加清理频次；墙面、天花板、门窗、洗手盆、隔板整洁，无乱涂乱画、无污迹、无积灰、无蜘蛛网，每天清理；小便池、大便槽（蹲坑）保持整洁，小便池</w:t>
      </w:r>
      <w:r>
        <w:rPr>
          <w:rFonts w:hint="eastAsia" w:ascii="仿宋" w:hAnsi="仿宋" w:eastAsia="仿宋"/>
          <w:color w:val="auto"/>
          <w:sz w:val="28"/>
          <w:szCs w:val="28"/>
          <w:highlight w:val="none"/>
          <w:lang w:eastAsia="zh-CN"/>
        </w:rPr>
        <w:t xml:space="preserve">内放卫生球，</w:t>
      </w:r>
      <w:r>
        <w:rPr>
          <w:rFonts w:ascii="仿宋" w:hAnsi="仿宋" w:eastAsia="仿宋"/>
          <w:color w:val="auto"/>
          <w:sz w:val="28"/>
          <w:szCs w:val="28"/>
          <w:highlight w:val="none"/>
        </w:rPr>
        <w:t xml:space="preserve">无蝇蛆孳生、无堵塞、满溢等现象，无明显生锈、尿垢、粪迹、垃圾，管道畅通，每天上下午各应打扫，蚊蝇孳生季节应定时喷洒灭蚊蝇药物</w:t>
      </w:r>
      <w:r>
        <w:rPr>
          <w:rFonts w:hint="eastAsia" w:ascii="仿宋" w:hAnsi="仿宋" w:eastAsia="仿宋"/>
          <w:color w:val="auto"/>
          <w:sz w:val="28"/>
          <w:szCs w:val="28"/>
          <w:highlight w:val="none"/>
          <w:lang w:eastAsia="zh-CN"/>
        </w:rPr>
        <w:t xml:space="preserve">、点燃蝇香</w:t>
      </w:r>
      <w:r>
        <w:rPr>
          <w:rFonts w:ascii="仿宋" w:hAnsi="仿宋" w:eastAsia="仿宋"/>
          <w:color w:val="auto"/>
          <w:sz w:val="28"/>
          <w:szCs w:val="28"/>
          <w:highlight w:val="none"/>
        </w:rPr>
        <w:t xml:space="preserve">；公厕周边环境干净整洁，化粪池应及时抽取，杜绝粪污满溢</w:t>
      </w:r>
      <w:r>
        <w:rPr>
          <w:rFonts w:hint="eastAsia" w:ascii="仿宋" w:hAnsi="仿宋" w:eastAsia="仿宋"/>
          <w:color w:val="auto"/>
          <w:sz w:val="28"/>
          <w:szCs w:val="28"/>
          <w:highlight w:val="none"/>
        </w:rPr>
        <w:t xml:space="preserve">。</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垃圾分类</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垃圾分类投放</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olor w:val="auto"/>
          <w:sz w:val="28"/>
          <w:szCs w:val="28"/>
          <w:highlight w:val="none"/>
          <w:lang w:eastAsia="zh-CN"/>
        </w:rPr>
        <w:t xml:space="preserve">按照省市要求，</w:t>
      </w:r>
      <w:r>
        <w:rPr>
          <w:rFonts w:ascii="仿宋" w:hAnsi="仿宋" w:eastAsia="仿宋"/>
          <w:color w:val="auto"/>
          <w:sz w:val="28"/>
          <w:szCs w:val="28"/>
          <w:highlight w:val="none"/>
        </w:rPr>
        <w:t xml:space="preserve">实行“厨余垃圾、可回收物、有害垃圾、其他垃圾”四分类。</w:t>
      </w:r>
      <w:r>
        <w:rPr>
          <w:rFonts w:hint="eastAsia" w:ascii="仿宋" w:hAnsi="仿宋" w:eastAsia="仿宋" w:cs="仿宋_GB2312"/>
          <w:color w:val="auto"/>
          <w:sz w:val="28"/>
          <w:szCs w:val="28"/>
          <w:highlight w:val="none"/>
        </w:rPr>
        <w:t xml:space="preserve">村内设置垃圾分类收集点</w:t>
      </w:r>
      <w:r>
        <w:rPr>
          <w:rFonts w:ascii="仿宋" w:hAnsi="仿宋" w:eastAsia="仿宋" w:cs="仿宋_GB2312"/>
          <w:color w:val="auto"/>
          <w:sz w:val="28"/>
          <w:szCs w:val="28"/>
          <w:highlight w:val="none"/>
        </w:rPr>
        <w:t xml:space="preserve">，由村民自行投放后，保洁员实行分类收集。</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w:t>
      </w:r>
      <w:r>
        <w:rPr>
          <w:rFonts w:ascii="仿宋" w:hAnsi="仿宋" w:eastAsia="仿宋" w:cs="仿宋_GB2312"/>
          <w:color w:val="auto"/>
          <w:sz w:val="28"/>
          <w:szCs w:val="28"/>
          <w:highlight w:val="none"/>
        </w:rPr>
        <w:t xml:space="preserve">垃圾分类收运处置</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实施“撤桶（箱）并点”模式，辖区内不放置</w:t>
      </w:r>
      <w:r>
        <w:rPr>
          <w:rFonts w:hint="eastAsia" w:ascii="仿宋" w:hAnsi="仿宋" w:eastAsia="仿宋" w:cs="仿宋_GB2312"/>
          <w:color w:val="auto"/>
          <w:sz w:val="28"/>
          <w:szCs w:val="28"/>
          <w:highlight w:val="none"/>
          <w:lang w:eastAsia="zh-CN"/>
        </w:rPr>
        <w:t xml:space="preserve">零散</w:t>
      </w:r>
      <w:r>
        <w:rPr>
          <w:rFonts w:hint="eastAsia" w:ascii="仿宋" w:hAnsi="仿宋" w:eastAsia="仿宋" w:cs="仿宋_GB2312"/>
          <w:color w:val="auto"/>
          <w:sz w:val="28"/>
          <w:szCs w:val="28"/>
          <w:highlight w:val="none"/>
        </w:rPr>
        <w:t xml:space="preserve">垃圾收集容器（垃圾桶、移动箱体），保洁员定时定点收集。</w:t>
      </w:r>
      <w:r>
        <w:rPr>
          <w:rFonts w:ascii="仿宋" w:hAnsi="仿宋" w:eastAsia="仿宋"/>
          <w:color w:val="auto"/>
          <w:sz w:val="28"/>
          <w:szCs w:val="28"/>
          <w:highlight w:val="none"/>
        </w:rPr>
        <w:t xml:space="preserve">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浓厚宣传氛围</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在辖区内定期开展垃圾分类宣传活动，营造宣传氛围，每个自然村设置宣传阵地，提高村民参与率和知晓率。</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w:t>
      </w:r>
      <w:r>
        <w:rPr>
          <w:rFonts w:hint="eastAsia" w:ascii="仿宋" w:hAnsi="仿宋" w:eastAsia="仿宋"/>
          <w:color w:val="auto"/>
          <w:sz w:val="28"/>
          <w:szCs w:val="28"/>
          <w:highlight w:val="none"/>
        </w:rPr>
        <w:t xml:space="preserve">4）落实</w:t>
      </w:r>
      <w:r>
        <w:rPr>
          <w:rFonts w:ascii="仿宋" w:hAnsi="仿宋" w:eastAsia="仿宋"/>
          <w:color w:val="auto"/>
          <w:sz w:val="28"/>
          <w:szCs w:val="28"/>
          <w:highlight w:val="none"/>
        </w:rPr>
        <w:t xml:space="preserve">激励</w:t>
      </w:r>
      <w:r>
        <w:rPr>
          <w:rFonts w:hint="eastAsia" w:ascii="仿宋" w:hAnsi="仿宋" w:eastAsia="仿宋"/>
          <w:color w:val="auto"/>
          <w:sz w:val="28"/>
          <w:szCs w:val="28"/>
          <w:highlight w:val="none"/>
        </w:rPr>
        <w:t xml:space="preserve">制度</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为保障垃圾分类工作正常运行，根据保洁员分类工作实绩和收集厨余垃圾量，给予保洁员绩效补贴；同时，为村民发放积分卡，对</w:t>
      </w:r>
      <w:r>
        <w:rPr>
          <w:rFonts w:hint="eastAsia" w:ascii="仿宋" w:hAnsi="仿宋" w:eastAsia="仿宋"/>
          <w:color w:val="auto"/>
          <w:sz w:val="28"/>
          <w:szCs w:val="28"/>
          <w:highlight w:val="none"/>
          <w:lang w:val="en-US" w:eastAsia="zh-CN"/>
        </w:rPr>
        <w:t xml:space="preserve">村民</w:t>
      </w:r>
      <w:r>
        <w:rPr>
          <w:rFonts w:ascii="仿宋" w:hAnsi="仿宋" w:eastAsia="仿宋"/>
          <w:color w:val="auto"/>
          <w:sz w:val="28"/>
          <w:szCs w:val="28"/>
          <w:highlight w:val="none"/>
        </w:rPr>
        <w:t xml:space="preserve">分类的垃圾据实积分，积分可用于兑换日用品；通过设立公示栏、红黑榜、荣辱榜等形式落实评比制度。</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垃圾中转站管理</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按照《沛县农村生活垃圾转运站建设标准及管理规范》文件要求，进一步规范转运站管理，完善设施设备使用功能，提升转运承载能力，确保转运站正常运行。</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再生资源</w:t>
      </w:r>
      <w:r>
        <w:rPr>
          <w:rFonts w:hint="eastAsia" w:ascii="仿宋" w:hAnsi="仿宋" w:eastAsia="仿宋"/>
          <w:color w:val="auto"/>
          <w:sz w:val="28"/>
          <w:szCs w:val="28"/>
          <w:highlight w:val="none"/>
        </w:rPr>
        <w:t xml:space="preserve">回收</w:t>
      </w:r>
      <w:r/>
    </w:p>
    <w:p>
      <w:pPr>
        <w:ind w:firstLine="560"/>
        <w:jc w:val="left"/>
        <w:spacing w:line="520" w:lineRule="exact"/>
        <w:rPr>
          <w:rFonts w:ascii="仿宋" w:hAnsi="仿宋" w:eastAsia="仿宋" w:cs="仿宋_GB2312"/>
          <w:color w:val="auto"/>
          <w:sz w:val="28"/>
          <w:szCs w:val="28"/>
          <w:highlight w:val="none"/>
        </w:rPr>
      </w:pPr>
      <w:r>
        <w:rPr>
          <w:rFonts w:ascii="仿宋" w:hAnsi="仿宋" w:eastAsia="仿宋"/>
          <w:color w:val="auto"/>
          <w:sz w:val="28"/>
          <w:szCs w:val="28"/>
          <w:highlight w:val="none"/>
        </w:rPr>
        <w:t xml:space="preserve">推进再生资源回收“一镇一站、一村一点”网格化布点运营，依托环卫保洁网和垃圾分类收运网，落实好保洁员前</w:t>
      </w:r>
      <w:r>
        <w:rPr>
          <w:rFonts w:ascii="仿宋" w:hAnsi="仿宋" w:eastAsia="仿宋" w:cs="仿宋_GB2312"/>
          <w:color w:val="auto"/>
          <w:sz w:val="28"/>
          <w:szCs w:val="28"/>
          <w:highlight w:val="none"/>
        </w:rPr>
        <w:t xml:space="preserve">端上门收集可回收物、分拣运输，实现再生资源回收利用和垃圾分类处理的融合运行，推动再生资源规范化、专业化处理和利用。</w:t>
      </w:r>
      <w:r/>
    </w:p>
    <w:p>
      <w:pPr>
        <w:pStyle w:val="844"/>
        <w:ind w:firstLine="560"/>
        <w:jc w:val="left"/>
        <w:spacing w:after="0" w:line="520" w:lineRule="exact"/>
        <w:rPr>
          <w:rFonts w:ascii="仿宋" w:hAnsi="仿宋" w:eastAsia="仿宋" w:cs="仿宋_GB2312"/>
          <w:color w:val="auto"/>
          <w:sz w:val="28"/>
          <w:szCs w:val="28"/>
          <w:highlight w:val="none"/>
          <w:u w:val="none"/>
        </w:rPr>
      </w:pPr>
      <w:r>
        <w:rPr>
          <w:rFonts w:hint="eastAsia" w:ascii="仿宋" w:hAnsi="仿宋" w:eastAsia="仿宋" w:cs="仿宋_GB2312"/>
          <w:color w:val="auto"/>
          <w:sz w:val="28"/>
          <w:szCs w:val="28"/>
          <w:highlight w:val="none"/>
          <w:u w:val="none"/>
        </w:rPr>
        <w:t xml:space="preserve">4、</w:t>
      </w:r>
      <w:r>
        <w:rPr>
          <w:rFonts w:ascii="仿宋" w:hAnsi="仿宋" w:eastAsia="仿宋" w:cs="仿宋_GB2312"/>
          <w:color w:val="auto"/>
          <w:sz w:val="28"/>
          <w:szCs w:val="28"/>
          <w:highlight w:val="none"/>
          <w:u w:val="none"/>
        </w:rPr>
        <w:t xml:space="preserve">公共设施管护</w:t>
      </w:r>
      <w:r/>
    </w:p>
    <w:p>
      <w:pPr>
        <w:pStyle w:val="844"/>
        <w:ind w:firstLine="560"/>
        <w:jc w:val="left"/>
        <w:spacing w:after="0" w:line="520" w:lineRule="exact"/>
        <w:rPr>
          <w:rFonts w:ascii="仿宋" w:hAnsi="仿宋" w:eastAsia="仿宋" w:cs="仿宋_GB2312"/>
          <w:color w:val="auto"/>
          <w:sz w:val="28"/>
          <w:szCs w:val="28"/>
          <w:highlight w:val="none"/>
          <w:u w:val="none"/>
        </w:rPr>
      </w:pPr>
      <w:r>
        <w:rPr>
          <w:rFonts w:ascii="仿宋" w:hAnsi="仿宋" w:eastAsia="仿宋" w:cs="仿宋_GB2312"/>
          <w:color w:val="auto"/>
          <w:sz w:val="28"/>
          <w:szCs w:val="28"/>
          <w:highlight w:val="none"/>
          <w:u w:val="none"/>
        </w:rPr>
        <w:t xml:space="preserve">建立管养队伍，负责镇</w:t>
      </w:r>
      <w:r>
        <w:rPr>
          <w:rFonts w:hint="eastAsia" w:ascii="仿宋" w:hAnsi="仿宋" w:cs="仿宋_GB2312"/>
          <w:color w:val="auto"/>
          <w:sz w:val="28"/>
          <w:szCs w:val="28"/>
          <w:highlight w:val="none"/>
          <w:u w:val="none"/>
          <w:lang w:eastAsia="zh-CN"/>
        </w:rPr>
        <w:t xml:space="preserve">交付</w:t>
      </w:r>
      <w:r>
        <w:rPr>
          <w:rFonts w:ascii="仿宋" w:hAnsi="仿宋" w:eastAsia="仿宋" w:cs="仿宋_GB2312"/>
          <w:color w:val="auto"/>
          <w:sz w:val="28"/>
          <w:szCs w:val="28"/>
          <w:highlight w:val="none"/>
          <w:u w:val="none"/>
        </w:rPr>
        <w:t xml:space="preserve">完好的</w:t>
      </w:r>
      <w:r>
        <w:rPr>
          <w:rFonts w:hint="eastAsia" w:ascii="仿宋" w:hAnsi="仿宋" w:eastAsia="仿宋" w:cs="仿宋_GB2312"/>
          <w:color w:val="auto"/>
          <w:sz w:val="28"/>
          <w:szCs w:val="28"/>
          <w:highlight w:val="none"/>
          <w:u w:val="none"/>
          <w:lang w:eastAsia="zh-CN"/>
        </w:rPr>
        <w:t xml:space="preserve">垃圾</w:t>
      </w:r>
      <w:r>
        <w:rPr>
          <w:rFonts w:ascii="仿宋" w:hAnsi="仿宋" w:eastAsia="仿宋" w:cs="仿宋_GB2312"/>
          <w:color w:val="auto"/>
          <w:sz w:val="28"/>
          <w:szCs w:val="28"/>
          <w:highlight w:val="none"/>
          <w:u w:val="none"/>
        </w:rPr>
        <w:t xml:space="preserve">中转站</w:t>
      </w:r>
      <w:r>
        <w:rPr>
          <w:rFonts w:hint="eastAsia" w:ascii="仿宋" w:hAnsi="仿宋" w:eastAsia="仿宋" w:cs="仿宋_GB2312"/>
          <w:color w:val="auto"/>
          <w:sz w:val="28"/>
          <w:szCs w:val="28"/>
          <w:highlight w:val="none"/>
          <w:u w:val="none"/>
          <w:lang w:eastAsia="zh-CN"/>
        </w:rPr>
        <w:t xml:space="preserve">、</w:t>
      </w:r>
      <w:r>
        <w:rPr>
          <w:rFonts w:ascii="仿宋" w:hAnsi="仿宋" w:eastAsia="仿宋" w:cs="仿宋_GB2312"/>
          <w:color w:val="auto"/>
          <w:sz w:val="28"/>
          <w:szCs w:val="28"/>
          <w:highlight w:val="none"/>
          <w:u w:val="none"/>
        </w:rPr>
        <w:t xml:space="preserve">垃圾分类处置设施、公厕化粪池粪污抽取</w:t>
      </w:r>
      <w:r>
        <w:rPr>
          <w:rFonts w:hint="eastAsia" w:ascii="仿宋" w:hAnsi="仿宋" w:eastAsia="仿宋" w:cs="仿宋_GB2312"/>
          <w:color w:val="auto"/>
          <w:sz w:val="28"/>
          <w:szCs w:val="28"/>
          <w:highlight w:val="none"/>
          <w:u w:val="none"/>
          <w:lang w:eastAsia="zh-CN"/>
        </w:rPr>
        <w:t xml:space="preserve">，</w:t>
      </w:r>
      <w:r>
        <w:rPr>
          <w:rFonts w:ascii="仿宋" w:hAnsi="仿宋" w:eastAsia="仿宋" w:cs="仿宋_GB2312"/>
          <w:color w:val="auto"/>
          <w:sz w:val="28"/>
          <w:szCs w:val="28"/>
          <w:highlight w:val="none"/>
          <w:u w:val="none"/>
        </w:rPr>
        <w:t xml:space="preserve">可回收物站点、有害垃圾归集点、村垃圾分类中转房等设施的管理、运行、维修维护等（包含水电费）</w:t>
      </w:r>
      <w:r>
        <w:rPr>
          <w:rFonts w:hint="eastAsia" w:ascii="仿宋" w:hAnsi="仿宋" w:eastAsia="仿宋" w:cs="仿宋_GB2312"/>
          <w:color w:val="auto"/>
          <w:sz w:val="28"/>
          <w:szCs w:val="28"/>
          <w:highlight w:val="none"/>
          <w:u w:val="none"/>
        </w:rPr>
        <w:t xml:space="preserve">。</w:t>
      </w:r>
      <w:r>
        <w:rPr>
          <w:rFonts w:ascii="仿宋" w:hAnsi="仿宋" w:eastAsia="仿宋" w:cs="仿宋_GB2312"/>
          <w:color w:val="auto"/>
          <w:sz w:val="28"/>
          <w:szCs w:val="28"/>
          <w:highlight w:val="none"/>
          <w:u w:val="none"/>
        </w:rPr>
        <w:t xml:space="preserve">道路、路灯设施、公共文化设施、体育健身设施、休闲娱乐广场等公共设施的日常管护等</w:t>
      </w:r>
      <w:r>
        <w:rPr>
          <w:rFonts w:hint="eastAsia" w:ascii="仿宋" w:hAnsi="仿宋" w:eastAsia="仿宋" w:cs="仿宋_GB2312"/>
          <w:color w:val="auto"/>
          <w:sz w:val="28"/>
          <w:szCs w:val="28"/>
          <w:highlight w:val="none"/>
          <w:u w:val="none"/>
        </w:rPr>
        <w:t xml:space="preserve">工作，此日常管护费用可另行约定</w:t>
      </w:r>
      <w:r>
        <w:rPr>
          <w:rFonts w:ascii="仿宋" w:hAnsi="仿宋" w:eastAsia="仿宋" w:cs="仿宋_GB2312"/>
          <w:color w:val="auto"/>
          <w:sz w:val="28"/>
          <w:szCs w:val="28"/>
          <w:highlight w:val="none"/>
          <w:u w:val="none"/>
        </w:rPr>
        <w:t xml:space="preserve">。</w:t>
      </w:r>
      <w:r/>
    </w:p>
    <w:p>
      <w:pPr>
        <w:pStyle w:val="844"/>
        <w:ind w:firstLine="560"/>
        <w:jc w:val="left"/>
        <w:spacing w:after="0" w:line="520" w:lineRule="exact"/>
        <w:rPr>
          <w:rFonts w:ascii="仿宋" w:hAnsi="仿宋" w:eastAsia="仿宋" w:cs="仿宋_GB2312"/>
          <w:color w:val="auto"/>
          <w:sz w:val="28"/>
          <w:szCs w:val="28"/>
          <w:highlight w:val="none"/>
          <w:u w:val="none"/>
        </w:rPr>
      </w:pPr>
      <w:r>
        <w:rPr>
          <w:rFonts w:hint="eastAsia" w:ascii="仿宋" w:hAnsi="仿宋" w:eastAsia="仿宋" w:cs="仿宋_GB2312"/>
          <w:color w:val="auto"/>
          <w:sz w:val="28"/>
          <w:szCs w:val="28"/>
          <w:highlight w:val="none"/>
          <w:u w:val="none"/>
        </w:rPr>
        <w:t xml:space="preserve">5、</w:t>
      </w:r>
      <w:r>
        <w:rPr>
          <w:rFonts w:ascii="仿宋" w:hAnsi="仿宋" w:eastAsia="仿宋" w:cs="仿宋_GB2312"/>
          <w:color w:val="auto"/>
          <w:sz w:val="28"/>
          <w:szCs w:val="28"/>
          <w:highlight w:val="none"/>
          <w:u w:val="none"/>
        </w:rPr>
        <w:t xml:space="preserve">便民服务</w:t>
      </w:r>
      <w:r/>
    </w:p>
    <w:p>
      <w:pPr>
        <w:pStyle w:val="844"/>
        <w:ind w:firstLine="560"/>
        <w:jc w:val="left"/>
        <w:spacing w:after="0" w:line="520" w:lineRule="exact"/>
        <w:rPr>
          <w:rFonts w:ascii="仿宋" w:hAnsi="仿宋" w:eastAsia="仿宋"/>
          <w:color w:val="auto"/>
          <w:sz w:val="28"/>
          <w:szCs w:val="28"/>
          <w:highlight w:val="none"/>
          <w:u w:val="none"/>
        </w:rPr>
      </w:pPr>
      <w:r>
        <w:rPr>
          <w:rFonts w:hint="eastAsia" w:ascii="仿宋" w:hAnsi="仿宋" w:eastAsia="仿宋" w:cs="仿宋_GB2312"/>
          <w:color w:val="auto"/>
          <w:sz w:val="28"/>
          <w:szCs w:val="28"/>
          <w:highlight w:val="none"/>
          <w:u w:val="none"/>
        </w:rPr>
        <w:t xml:space="preserve">对</w:t>
      </w:r>
      <w:r>
        <w:rPr>
          <w:rFonts w:ascii="仿宋" w:hAnsi="仿宋" w:eastAsia="仿宋" w:cs="仿宋_GB2312"/>
          <w:color w:val="auto"/>
          <w:sz w:val="28"/>
          <w:szCs w:val="28"/>
          <w:highlight w:val="none"/>
          <w:u w:val="none"/>
        </w:rPr>
        <w:t xml:space="preserve">村</w:t>
      </w:r>
      <w:r>
        <w:rPr>
          <w:rFonts w:hint="eastAsia" w:ascii="仿宋" w:hAnsi="仿宋" w:eastAsia="仿宋" w:cs="仿宋_GB2312"/>
          <w:color w:val="auto"/>
          <w:sz w:val="28"/>
          <w:szCs w:val="28"/>
          <w:highlight w:val="none"/>
          <w:u w:val="none"/>
        </w:rPr>
        <w:t xml:space="preserve">内</w:t>
      </w:r>
      <w:r>
        <w:rPr>
          <w:rFonts w:ascii="仿宋" w:hAnsi="仿宋" w:eastAsia="仿宋" w:cs="仿宋_GB2312"/>
          <w:color w:val="auto"/>
          <w:sz w:val="28"/>
          <w:szCs w:val="28"/>
          <w:highlight w:val="none"/>
          <w:u w:val="none"/>
        </w:rPr>
        <w:t xml:space="preserve">便民服务站点为村民提供饮用水、收发快递、小型商超、WiFi、垃圾分类积分兑换等社区便民服务</w:t>
      </w:r>
      <w:r>
        <w:rPr>
          <w:rFonts w:hint="eastAsia" w:ascii="仿宋" w:hAnsi="仿宋" w:eastAsia="仿宋" w:cs="仿宋_GB2312"/>
          <w:color w:val="auto"/>
          <w:sz w:val="28"/>
          <w:szCs w:val="28"/>
          <w:highlight w:val="none"/>
          <w:u w:val="none"/>
        </w:rPr>
        <w:t xml:space="preserve">发挥其使用</w:t>
      </w:r>
      <w:r>
        <w:rPr>
          <w:rFonts w:ascii="仿宋" w:hAnsi="仿宋" w:eastAsia="仿宋" w:cs="仿宋_GB2312"/>
          <w:color w:val="auto"/>
          <w:sz w:val="28"/>
          <w:szCs w:val="28"/>
          <w:highlight w:val="none"/>
          <w:u w:val="none"/>
        </w:rPr>
        <w:t xml:space="preserve">功能</w:t>
      </w:r>
      <w:r>
        <w:rPr>
          <w:rFonts w:hint="eastAsia" w:ascii="仿宋" w:hAnsi="仿宋" w:eastAsia="仿宋" w:cs="仿宋_GB2312"/>
          <w:color w:val="auto"/>
          <w:sz w:val="28"/>
          <w:szCs w:val="28"/>
          <w:highlight w:val="none"/>
          <w:u w:val="none"/>
        </w:rPr>
        <w:t xml:space="preserve">承诺予以配合</w:t>
      </w:r>
      <w:r>
        <w:rPr>
          <w:rFonts w:ascii="仿宋" w:hAnsi="仿宋" w:eastAsia="仿宋" w:cs="仿宋_GB2312"/>
          <w:color w:val="auto"/>
          <w:sz w:val="28"/>
          <w:szCs w:val="28"/>
          <w:highlight w:val="none"/>
          <w:u w:val="none"/>
        </w:rPr>
        <w:t xml:space="preserve">，同时可作为垃圾分类宣传阵地。</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olor w:val="auto"/>
          <w:sz w:val="28"/>
          <w:szCs w:val="28"/>
          <w:highlight w:val="none"/>
        </w:rPr>
        <w:t xml:space="preserve">6、具体作业项目、作业量详见附件。</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第八条 作业规范、标准及要求：作业规范符合但不限于《 江苏省城市环境卫生作业服务质量标准》，《城市道路环卫机械化作业质量标准》等现行有关法律法规、规章和规范性文件。</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（一）规范管理</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1、组织机构健全。乙方应当按照企业规范管理要求设立各相关内部管理机构，管理人员规范着装、挂牌上岗；必须配备足够的通讯设备并保持畅通。</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2.各项管理制度健全，制定各岗位操作规范，定期组织安全生产教育，具有完善的突发事件应急预案。</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3.乙方须保障作业质量检查用车，服从甲方统一调配。</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（二）作业要求</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1.应做到文明、安全和有序，最大限度地减少对环境的污染和对公众生活的影响。</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2.作业人员应穿着统一制式的作业服装（含鞋、帽等），做到着装整齐。</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3.作业机具、设备的式样、颜色、结构等应全市统一。作业机具</w:t>
      </w:r>
      <w:r>
        <w:rPr>
          <w:rFonts w:ascii="仿宋" w:hAnsi="仿宋" w:eastAsia="仿宋"/>
          <w:color w:val="auto"/>
          <w:sz w:val="28"/>
          <w:szCs w:val="28"/>
          <w:highlight w:val="none"/>
        </w:rPr>
        <w:t xml:space="preserve">有标识标志、归属地名称</w:t>
      </w:r>
      <w:r>
        <w:rPr>
          <w:rFonts w:hint="eastAsia" w:ascii="仿宋" w:hAnsi="仿宋" w:eastAsia="仿宋"/>
          <w:color w:val="auto"/>
          <w:sz w:val="28"/>
          <w:szCs w:val="28"/>
          <w:highlight w:val="none"/>
        </w:rPr>
        <w:t xml:space="preserve">，设备喷涂的字样或图样，由环卫管理机构规定。</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4.乙方应编制突发事件应急预案，成立应急突击队，做好各类重大活动、应急处置等保障。</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（三）作业时间</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镇区</w:t>
      </w:r>
      <w:r>
        <w:rPr>
          <w:rFonts w:hint="eastAsia" w:ascii="仿宋" w:hAnsi="仿宋" w:eastAsia="仿宋"/>
          <w:color w:val="auto"/>
          <w:sz w:val="28"/>
          <w:szCs w:val="28"/>
          <w:highlight w:val="none"/>
          <w:lang w:eastAsia="zh-CN"/>
        </w:rPr>
        <w:t xml:space="preserve">、副镇区</w:t>
      </w:r>
      <w:r>
        <w:rPr>
          <w:rFonts w:hint="eastAsia" w:ascii="仿宋" w:hAnsi="仿宋" w:eastAsia="仿宋"/>
          <w:color w:val="auto"/>
          <w:sz w:val="28"/>
          <w:szCs w:val="28"/>
          <w:highlight w:val="none"/>
        </w:rPr>
        <w:t xml:space="preserve">人工</w:t>
      </w:r>
      <w:r>
        <w:rPr>
          <w:rFonts w:ascii="仿宋" w:hAnsi="仿宋" w:eastAsia="仿宋"/>
          <w:color w:val="auto"/>
          <w:sz w:val="28"/>
          <w:szCs w:val="28"/>
          <w:highlight w:val="none"/>
        </w:rPr>
        <w:t xml:space="preserve">环卫保洁</w:t>
      </w:r>
      <w:r>
        <w:rPr>
          <w:rFonts w:hint="eastAsia" w:ascii="仿宋" w:hAnsi="仿宋" w:eastAsia="仿宋"/>
          <w:color w:val="auto"/>
          <w:sz w:val="28"/>
          <w:szCs w:val="28"/>
          <w:highlight w:val="none"/>
        </w:rPr>
        <w:t xml:space="preserve">时间</w:t>
      </w:r>
      <w:r/>
    </w:p>
    <w:p>
      <w:pPr>
        <w:pStyle w:val="844"/>
        <w:ind w:firstLine="560"/>
        <w:jc w:val="left"/>
        <w:spacing w:after="0" w:line="520" w:lineRule="exact"/>
        <w:rPr>
          <w:rFonts w:ascii="仿宋" w:hAnsi="仿宋" w:eastAsia="仿宋"/>
          <w:color w:val="auto"/>
          <w:sz w:val="28"/>
          <w:szCs w:val="28"/>
          <w:highlight w:val="none"/>
          <w:u w:val="none"/>
        </w:rPr>
      </w:pPr>
      <w:r>
        <w:rPr>
          <w:rFonts w:ascii="仿宋" w:hAnsi="仿宋" w:eastAsia="仿宋"/>
          <w:color w:val="auto"/>
          <w:sz w:val="28"/>
          <w:szCs w:val="28"/>
          <w:highlight w:val="none"/>
          <w:u w:val="none"/>
        </w:rPr>
        <w:t xml:space="preserve">每天早上7点前完成</w:t>
      </w:r>
      <w:r>
        <w:rPr>
          <w:rFonts w:hint="eastAsia" w:ascii="仿宋" w:hAnsi="仿宋"/>
          <w:color w:val="auto"/>
          <w:sz w:val="28"/>
          <w:szCs w:val="28"/>
          <w:highlight w:val="none"/>
          <w:u w:val="none"/>
          <w:lang w:eastAsia="zh-CN"/>
        </w:rPr>
        <w:t xml:space="preserve">道路机扫</w:t>
      </w:r>
      <w:r>
        <w:rPr>
          <w:rFonts w:ascii="仿宋" w:hAnsi="仿宋" w:eastAsia="仿宋"/>
          <w:color w:val="auto"/>
          <w:sz w:val="28"/>
          <w:szCs w:val="28"/>
          <w:highlight w:val="none"/>
          <w:u w:val="none"/>
        </w:rPr>
        <w:t xml:space="preserve">后，转入正常巡回保洁</w:t>
      </w:r>
      <w:r>
        <w:rPr>
          <w:rFonts w:hint="eastAsia" w:ascii="仿宋" w:hAnsi="仿宋"/>
          <w:color w:val="auto"/>
          <w:sz w:val="28"/>
          <w:szCs w:val="28"/>
          <w:highlight w:val="none"/>
          <w:u w:val="none"/>
          <w:lang w:eastAsia="zh-CN"/>
        </w:rPr>
        <w:t xml:space="preserve">，</w:t>
      </w:r>
      <w:r>
        <w:rPr>
          <w:rFonts w:ascii="仿宋" w:hAnsi="仿宋" w:eastAsia="仿宋"/>
          <w:color w:val="auto"/>
          <w:sz w:val="28"/>
          <w:szCs w:val="28"/>
          <w:highlight w:val="none"/>
          <w:u w:val="none"/>
        </w:rPr>
        <w:t xml:space="preserve">巡回保洁时间内，不得出现断档期。实行单班制作业，作业时间为</w:t>
      </w:r>
      <w:r>
        <w:rPr>
          <w:rFonts w:hint="eastAsia" w:ascii="仿宋" w:hAnsi="仿宋"/>
          <w:color w:val="auto"/>
          <w:sz w:val="28"/>
          <w:szCs w:val="28"/>
          <w:highlight w:val="none"/>
          <w:u w:val="none"/>
          <w:lang w:eastAsia="zh-CN"/>
        </w:rPr>
        <w:t xml:space="preserve">夏季上午6:00-11:</w:t>
      </w:r>
      <w:r>
        <w:rPr>
          <w:rFonts w:hint="eastAsia" w:ascii="仿宋" w:hAnsi="仿宋"/>
          <w:color w:val="auto"/>
          <w:sz w:val="28"/>
          <w:szCs w:val="28"/>
          <w:highlight w:val="none"/>
          <w:u w:val="none"/>
          <w:lang w:val="en-US" w:eastAsia="zh-CN"/>
        </w:rPr>
        <w:t xml:space="preserve">00</w:t>
      </w:r>
      <w:r>
        <w:rPr>
          <w:rFonts w:hint="eastAsia" w:ascii="仿宋" w:hAnsi="仿宋"/>
          <w:color w:val="auto"/>
          <w:sz w:val="28"/>
          <w:szCs w:val="28"/>
          <w:highlight w:val="none"/>
          <w:u w:val="none"/>
          <w:lang w:eastAsia="zh-CN"/>
        </w:rPr>
        <w:t xml:space="preserve">，下午</w:t>
      </w:r>
      <w:r>
        <w:rPr>
          <w:rFonts w:hint="eastAsia" w:ascii="仿宋" w:hAnsi="仿宋"/>
          <w:color w:val="auto"/>
          <w:sz w:val="28"/>
          <w:szCs w:val="28"/>
          <w:highlight w:val="none"/>
          <w:u w:val="none"/>
          <w:lang w:val="en-US" w:eastAsia="zh-CN"/>
        </w:rPr>
        <w:t xml:space="preserve">2</w:t>
      </w:r>
      <w:r>
        <w:rPr>
          <w:rFonts w:hint="eastAsia" w:ascii="仿宋" w:hAnsi="仿宋"/>
          <w:color w:val="auto"/>
          <w:sz w:val="28"/>
          <w:szCs w:val="28"/>
          <w:highlight w:val="none"/>
          <w:u w:val="none"/>
          <w:lang w:eastAsia="zh-CN"/>
        </w:rPr>
        <w:t xml:space="preserve">:</w:t>
      </w:r>
      <w:r>
        <w:rPr>
          <w:rFonts w:hint="eastAsia" w:ascii="仿宋" w:hAnsi="仿宋"/>
          <w:color w:val="auto"/>
          <w:sz w:val="28"/>
          <w:szCs w:val="28"/>
          <w:highlight w:val="none"/>
          <w:u w:val="none"/>
          <w:lang w:val="en-US" w:eastAsia="zh-CN"/>
        </w:rPr>
        <w:t xml:space="preserve">0</w:t>
      </w:r>
      <w:r>
        <w:rPr>
          <w:rFonts w:hint="eastAsia" w:ascii="仿宋" w:hAnsi="仿宋"/>
          <w:color w:val="auto"/>
          <w:sz w:val="28"/>
          <w:szCs w:val="28"/>
          <w:highlight w:val="none"/>
          <w:u w:val="none"/>
          <w:lang w:eastAsia="zh-CN"/>
        </w:rPr>
        <w:t xml:space="preserve">0—7:00</w:t>
      </w:r>
      <w:r>
        <w:rPr>
          <w:rFonts w:ascii="仿宋" w:hAnsi="仿宋" w:eastAsia="仿宋"/>
          <w:color w:val="auto"/>
          <w:sz w:val="28"/>
          <w:szCs w:val="28"/>
          <w:highlight w:val="none"/>
          <w:u w:val="none"/>
        </w:rPr>
        <w:t xml:space="preserve">；冬季上午6:30-11:30，下午1:30—</w:t>
      </w:r>
      <w:r>
        <w:rPr>
          <w:rFonts w:hint="eastAsia" w:ascii="仿宋" w:hAnsi="仿宋" w:eastAsia="仿宋"/>
          <w:color w:val="auto"/>
          <w:sz w:val="28"/>
          <w:szCs w:val="28"/>
          <w:highlight w:val="none"/>
          <w:u w:val="none"/>
          <w:lang w:val="en-US" w:eastAsia="zh-CN"/>
        </w:rPr>
        <w:t xml:space="preserve">6</w:t>
      </w:r>
      <w:r>
        <w:rPr>
          <w:rFonts w:ascii="仿宋" w:hAnsi="仿宋" w:eastAsia="仿宋"/>
          <w:color w:val="auto"/>
          <w:sz w:val="28"/>
          <w:szCs w:val="28"/>
          <w:highlight w:val="none"/>
          <w:u w:val="none"/>
        </w:rPr>
        <w:t xml:space="preserve">:</w:t>
      </w:r>
      <w:r>
        <w:rPr>
          <w:rFonts w:hint="eastAsia" w:ascii="仿宋" w:hAnsi="仿宋"/>
          <w:color w:val="auto"/>
          <w:sz w:val="28"/>
          <w:szCs w:val="28"/>
          <w:highlight w:val="none"/>
          <w:u w:val="none"/>
          <w:lang w:val="en-US" w:eastAsia="zh-CN"/>
        </w:rPr>
        <w:t xml:space="preserve">3</w:t>
      </w:r>
      <w:r>
        <w:rPr>
          <w:rFonts w:ascii="仿宋" w:hAnsi="仿宋" w:eastAsia="仿宋"/>
          <w:color w:val="auto"/>
          <w:sz w:val="28"/>
          <w:szCs w:val="28"/>
          <w:highlight w:val="none"/>
          <w:u w:val="none"/>
        </w:rPr>
        <w:t xml:space="preserve">0。</w:t>
      </w:r>
      <w:r/>
    </w:p>
    <w:p>
      <w:pPr>
        <w:ind w:firstLine="560"/>
        <w:jc w:val="left"/>
        <w:spacing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2、</w:t>
      </w:r>
      <w:r>
        <w:rPr>
          <w:rFonts w:ascii="仿宋" w:hAnsi="仿宋" w:eastAsia="仿宋"/>
          <w:color w:val="auto"/>
          <w:sz w:val="28"/>
          <w:szCs w:val="28"/>
          <w:highlight w:val="none"/>
          <w:u w:val="none"/>
        </w:rPr>
        <w:t xml:space="preserve">镇区</w:t>
      </w:r>
      <w:r>
        <w:rPr>
          <w:rFonts w:hint="eastAsia" w:ascii="仿宋" w:hAnsi="仿宋" w:eastAsia="仿宋"/>
          <w:color w:val="auto"/>
          <w:sz w:val="28"/>
          <w:szCs w:val="28"/>
          <w:highlight w:val="none"/>
          <w:u w:val="none"/>
          <w:lang w:eastAsia="zh-CN"/>
        </w:rPr>
        <w:t xml:space="preserve">、副镇区</w:t>
      </w:r>
      <w:r>
        <w:rPr>
          <w:rFonts w:hint="eastAsia" w:ascii="仿宋" w:hAnsi="仿宋" w:eastAsia="仿宋"/>
          <w:color w:val="auto"/>
          <w:sz w:val="28"/>
          <w:szCs w:val="28"/>
          <w:highlight w:val="none"/>
          <w:u w:val="none"/>
        </w:rPr>
        <w:t xml:space="preserve">机械化保洁时间</w:t>
      </w:r>
      <w:r/>
    </w:p>
    <w:p>
      <w:pPr>
        <w:pStyle w:val="845"/>
        <w:ind w:left="0" w:firstLine="560"/>
        <w:jc w:val="left"/>
        <w:spacing w:after="0" w:line="520" w:lineRule="exact"/>
        <w:rPr>
          <w:rFonts w:ascii="仿宋" w:hAnsi="仿宋" w:eastAsia="仿宋"/>
          <w:color w:val="auto"/>
          <w:sz w:val="28"/>
          <w:szCs w:val="28"/>
          <w:highlight w:val="none"/>
          <w:u w:val="none"/>
        </w:rPr>
      </w:pPr>
      <w:r>
        <w:rPr>
          <w:rFonts w:ascii="仿宋" w:hAnsi="仿宋" w:eastAsia="仿宋"/>
          <w:color w:val="auto"/>
          <w:sz w:val="28"/>
          <w:szCs w:val="28"/>
          <w:highlight w:val="none"/>
          <w:u w:val="none"/>
        </w:rPr>
        <w:t xml:space="preserve">主次街道</w:t>
      </w:r>
      <w:r>
        <w:rPr>
          <w:rFonts w:hint="eastAsia" w:ascii="仿宋" w:hAnsi="仿宋" w:eastAsia="仿宋"/>
          <w:color w:val="auto"/>
          <w:sz w:val="28"/>
          <w:szCs w:val="28"/>
          <w:highlight w:val="none"/>
          <w:u w:val="none"/>
          <w:lang w:val="en-US" w:eastAsia="zh-CN"/>
        </w:rPr>
        <w:t xml:space="preserve">每天</w:t>
      </w:r>
      <w:r>
        <w:rPr>
          <w:rFonts w:ascii="仿宋" w:hAnsi="仿宋" w:eastAsia="仿宋"/>
          <w:color w:val="auto"/>
          <w:sz w:val="28"/>
          <w:szCs w:val="28"/>
          <w:highlight w:val="none"/>
          <w:u w:val="none"/>
        </w:rPr>
        <w:t xml:space="preserve">机扫</w:t>
      </w:r>
      <w:r>
        <w:rPr>
          <w:rFonts w:hint="eastAsia" w:ascii="仿宋" w:hAnsi="仿宋" w:eastAsia="仿宋"/>
          <w:color w:val="auto"/>
          <w:sz w:val="28"/>
          <w:szCs w:val="28"/>
          <w:highlight w:val="none"/>
          <w:u w:val="none"/>
          <w:lang w:val="en-US" w:eastAsia="zh-CN"/>
        </w:rPr>
        <w:t xml:space="preserve">一次</w:t>
      </w:r>
      <w:r>
        <w:rPr>
          <w:rFonts w:ascii="仿宋" w:hAnsi="仿宋" w:eastAsia="仿宋"/>
          <w:color w:val="auto"/>
          <w:sz w:val="28"/>
          <w:szCs w:val="28"/>
          <w:highlight w:val="none"/>
          <w:u w:val="none"/>
        </w:rPr>
        <w:t xml:space="preserve">，</w:t>
      </w:r>
      <w:r>
        <w:rPr>
          <w:rFonts w:hint="eastAsia" w:ascii="仿宋" w:hAnsi="仿宋" w:eastAsia="仿宋"/>
          <w:color w:val="auto"/>
          <w:sz w:val="28"/>
          <w:szCs w:val="28"/>
          <w:highlight w:val="none"/>
          <w:u w:val="none"/>
          <w:lang w:val="en-US" w:eastAsia="zh-CN"/>
        </w:rPr>
        <w:t xml:space="preserve">每天按时</w:t>
      </w:r>
      <w:r>
        <w:rPr>
          <w:rFonts w:ascii="仿宋" w:hAnsi="仿宋" w:eastAsia="仿宋"/>
          <w:color w:val="auto"/>
          <w:sz w:val="28"/>
          <w:szCs w:val="28"/>
          <w:highlight w:val="none"/>
          <w:u w:val="none"/>
        </w:rPr>
        <w:t xml:space="preserve">洒水。镇区</w:t>
      </w:r>
      <w:r>
        <w:rPr>
          <w:rFonts w:hint="eastAsia" w:ascii="仿宋" w:hAnsi="仿宋" w:eastAsia="仿宋"/>
          <w:color w:val="auto"/>
          <w:sz w:val="28"/>
          <w:szCs w:val="28"/>
          <w:highlight w:val="none"/>
          <w:u w:val="none"/>
          <w:lang w:eastAsia="zh-CN"/>
        </w:rPr>
        <w:t xml:space="preserve">、副镇区</w:t>
      </w:r>
      <w:r>
        <w:rPr>
          <w:rFonts w:ascii="仿宋" w:hAnsi="仿宋" w:eastAsia="仿宋"/>
          <w:color w:val="auto"/>
          <w:sz w:val="28"/>
          <w:szCs w:val="28"/>
          <w:highlight w:val="none"/>
          <w:u w:val="none"/>
        </w:rPr>
        <w:t xml:space="preserve">主次街道</w:t>
      </w:r>
      <w:r>
        <w:rPr>
          <w:rFonts w:hint="eastAsia" w:ascii="仿宋" w:hAnsi="仿宋" w:eastAsia="仿宋"/>
          <w:color w:val="auto"/>
          <w:sz w:val="28"/>
          <w:szCs w:val="28"/>
          <w:highlight w:val="none"/>
          <w:u w:val="none"/>
          <w:lang w:eastAsia="zh-CN"/>
        </w:rPr>
        <w:t xml:space="preserve">、人行道使用高压水枪每周冲洗</w:t>
      </w:r>
      <w:r>
        <w:rPr>
          <w:rFonts w:hint="eastAsia" w:ascii="仿宋" w:hAnsi="仿宋" w:eastAsia="仿宋"/>
          <w:color w:val="auto"/>
          <w:sz w:val="28"/>
          <w:szCs w:val="28"/>
          <w:highlight w:val="none"/>
          <w:u w:val="none"/>
          <w:lang w:val="en-US" w:eastAsia="zh-CN"/>
        </w:rPr>
        <w:t xml:space="preserve">。</w:t>
      </w:r>
      <w:r/>
    </w:p>
    <w:p>
      <w:pPr>
        <w:pStyle w:val="844"/>
        <w:ind w:firstLine="560"/>
        <w:jc w:val="left"/>
        <w:spacing w:after="0"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3、</w:t>
      </w:r>
      <w:r>
        <w:rPr>
          <w:rFonts w:ascii="仿宋" w:hAnsi="仿宋" w:eastAsia="仿宋"/>
          <w:color w:val="auto"/>
          <w:sz w:val="28"/>
          <w:szCs w:val="28"/>
          <w:highlight w:val="none"/>
          <w:u w:val="none"/>
        </w:rPr>
        <w:t xml:space="preserve">村庄公共区域及周边</w:t>
      </w:r>
      <w:r>
        <w:rPr>
          <w:rFonts w:hint="eastAsia" w:ascii="仿宋" w:hAnsi="仿宋" w:eastAsia="仿宋"/>
          <w:color w:val="auto"/>
          <w:sz w:val="28"/>
          <w:szCs w:val="28"/>
          <w:highlight w:val="none"/>
          <w:u w:val="none"/>
        </w:rPr>
        <w:t xml:space="preserve">保洁时间</w:t>
      </w:r>
      <w:r/>
    </w:p>
    <w:p>
      <w:pPr>
        <w:pStyle w:val="844"/>
        <w:ind w:firstLine="560"/>
        <w:jc w:val="left"/>
        <w:spacing w:after="0" w:line="520" w:lineRule="exact"/>
        <w:rPr>
          <w:rFonts w:ascii="仿宋" w:hAnsi="仿宋" w:eastAsia="仿宋"/>
          <w:color w:val="auto"/>
          <w:sz w:val="28"/>
          <w:szCs w:val="28"/>
          <w:highlight w:val="none"/>
          <w:u w:val="none"/>
        </w:rPr>
      </w:pPr>
      <w:r>
        <w:rPr>
          <w:rFonts w:ascii="仿宋" w:hAnsi="仿宋" w:eastAsia="仿宋"/>
          <w:color w:val="auto"/>
          <w:sz w:val="28"/>
          <w:szCs w:val="28"/>
          <w:highlight w:val="none"/>
          <w:u w:val="none"/>
        </w:rPr>
        <w:t xml:space="preserve">采取村庄</w:t>
      </w:r>
      <w:r>
        <w:rPr>
          <w:rFonts w:hint="eastAsia" w:ascii="仿宋" w:hAnsi="仿宋"/>
          <w:color w:val="auto"/>
          <w:sz w:val="28"/>
          <w:szCs w:val="28"/>
          <w:highlight w:val="none"/>
          <w:u w:val="none"/>
          <w:lang w:eastAsia="zh-CN"/>
        </w:rPr>
        <w:t xml:space="preserve">道路机扫</w:t>
      </w:r>
      <w:r>
        <w:rPr>
          <w:rFonts w:ascii="仿宋" w:hAnsi="仿宋" w:eastAsia="仿宋"/>
          <w:color w:val="auto"/>
          <w:sz w:val="28"/>
          <w:szCs w:val="28"/>
          <w:highlight w:val="none"/>
          <w:u w:val="none"/>
        </w:rPr>
        <w:t xml:space="preserve">和巡回保洁的方式，每周</w:t>
      </w:r>
      <w:r>
        <w:rPr>
          <w:rFonts w:hint="eastAsia" w:ascii="仿宋" w:hAnsi="仿宋"/>
          <w:color w:val="auto"/>
          <w:sz w:val="28"/>
          <w:szCs w:val="28"/>
          <w:highlight w:val="none"/>
          <w:u w:val="none"/>
          <w:lang w:eastAsia="zh-CN"/>
        </w:rPr>
        <w:t xml:space="preserve">道路机扫</w:t>
      </w:r>
      <w:r>
        <w:rPr>
          <w:rFonts w:ascii="仿宋" w:hAnsi="仿宋" w:eastAsia="仿宋"/>
          <w:color w:val="auto"/>
          <w:sz w:val="28"/>
          <w:szCs w:val="28"/>
          <w:highlight w:val="none"/>
          <w:u w:val="none"/>
        </w:rPr>
        <w:t xml:space="preserve">至少</w:t>
      </w:r>
      <w:r>
        <w:rPr>
          <w:rFonts w:hint="eastAsia" w:ascii="仿宋" w:hAnsi="仿宋"/>
          <w:color w:val="auto"/>
          <w:sz w:val="28"/>
          <w:szCs w:val="28"/>
          <w:highlight w:val="none"/>
          <w:u w:val="none"/>
          <w:lang w:val="en-US" w:eastAsia="zh-CN"/>
        </w:rPr>
        <w:t xml:space="preserve">1</w:t>
      </w:r>
      <w:r>
        <w:rPr>
          <w:rFonts w:ascii="仿宋" w:hAnsi="仿宋" w:eastAsia="仿宋"/>
          <w:color w:val="auto"/>
          <w:sz w:val="28"/>
          <w:szCs w:val="28"/>
          <w:highlight w:val="none"/>
          <w:u w:val="none"/>
        </w:rPr>
        <w:t xml:space="preserve">遍</w:t>
      </w:r>
      <w:r>
        <w:rPr>
          <w:rFonts w:hint="eastAsia" w:ascii="仿宋" w:hAnsi="仿宋"/>
          <w:color w:val="auto"/>
          <w:sz w:val="28"/>
          <w:szCs w:val="28"/>
          <w:highlight w:val="none"/>
          <w:u w:val="none"/>
          <w:lang w:eastAsia="zh-CN"/>
        </w:rPr>
        <w:t xml:space="preserve">，</w:t>
      </w:r>
      <w:r>
        <w:rPr>
          <w:rFonts w:ascii="仿宋" w:hAnsi="仿宋" w:eastAsia="仿宋"/>
          <w:color w:val="auto"/>
          <w:sz w:val="28"/>
          <w:szCs w:val="28"/>
          <w:highlight w:val="none"/>
          <w:u w:val="none"/>
        </w:rPr>
        <w:t xml:space="preserve">巡回保洁不得出现断档期。实行单班制作业，作业时间为</w:t>
      </w:r>
      <w:r>
        <w:rPr>
          <w:rFonts w:hint="eastAsia" w:ascii="仿宋" w:hAnsi="仿宋"/>
          <w:color w:val="auto"/>
          <w:sz w:val="28"/>
          <w:szCs w:val="28"/>
          <w:highlight w:val="none"/>
          <w:u w:val="none"/>
          <w:lang w:eastAsia="zh-CN"/>
        </w:rPr>
        <w:t xml:space="preserve">夏季上午6:00-11:</w:t>
      </w:r>
      <w:r>
        <w:rPr>
          <w:rFonts w:hint="eastAsia" w:ascii="仿宋" w:hAnsi="仿宋"/>
          <w:color w:val="auto"/>
          <w:sz w:val="28"/>
          <w:szCs w:val="28"/>
          <w:highlight w:val="none"/>
          <w:u w:val="none"/>
          <w:lang w:val="en-US" w:eastAsia="zh-CN"/>
        </w:rPr>
        <w:t xml:space="preserve">0</w:t>
      </w:r>
      <w:r>
        <w:rPr>
          <w:rFonts w:hint="eastAsia" w:ascii="仿宋" w:hAnsi="仿宋"/>
          <w:color w:val="auto"/>
          <w:sz w:val="28"/>
          <w:szCs w:val="28"/>
          <w:highlight w:val="none"/>
          <w:u w:val="none"/>
          <w:lang w:eastAsia="zh-CN"/>
        </w:rPr>
        <w:t xml:space="preserve">0，下午</w:t>
      </w:r>
      <w:r>
        <w:rPr>
          <w:rFonts w:hint="eastAsia" w:ascii="仿宋" w:hAnsi="仿宋"/>
          <w:color w:val="auto"/>
          <w:sz w:val="28"/>
          <w:szCs w:val="28"/>
          <w:highlight w:val="none"/>
          <w:u w:val="none"/>
          <w:lang w:val="en-US" w:eastAsia="zh-CN"/>
        </w:rPr>
        <w:t xml:space="preserve">2</w:t>
      </w:r>
      <w:r>
        <w:rPr>
          <w:rFonts w:hint="eastAsia" w:ascii="仿宋" w:hAnsi="仿宋"/>
          <w:color w:val="auto"/>
          <w:sz w:val="28"/>
          <w:szCs w:val="28"/>
          <w:highlight w:val="none"/>
          <w:u w:val="none"/>
          <w:lang w:eastAsia="zh-CN"/>
        </w:rPr>
        <w:t xml:space="preserve">:</w:t>
      </w:r>
      <w:r>
        <w:rPr>
          <w:rFonts w:hint="eastAsia" w:ascii="仿宋" w:hAnsi="仿宋"/>
          <w:color w:val="auto"/>
          <w:sz w:val="28"/>
          <w:szCs w:val="28"/>
          <w:highlight w:val="none"/>
          <w:u w:val="none"/>
          <w:lang w:val="en-US" w:eastAsia="zh-CN"/>
        </w:rPr>
        <w:t xml:space="preserve">0</w:t>
      </w:r>
      <w:r>
        <w:rPr>
          <w:rFonts w:hint="eastAsia" w:ascii="仿宋" w:hAnsi="仿宋"/>
          <w:color w:val="auto"/>
          <w:sz w:val="28"/>
          <w:szCs w:val="28"/>
          <w:highlight w:val="none"/>
          <w:u w:val="none"/>
          <w:lang w:eastAsia="zh-CN"/>
        </w:rPr>
        <w:t xml:space="preserve">0—7:00</w:t>
      </w:r>
      <w:r>
        <w:rPr>
          <w:rFonts w:ascii="仿宋" w:hAnsi="仿宋" w:eastAsia="仿宋"/>
          <w:color w:val="auto"/>
          <w:sz w:val="28"/>
          <w:szCs w:val="28"/>
          <w:highlight w:val="none"/>
          <w:u w:val="none"/>
        </w:rPr>
        <w:t xml:space="preserve">；冬季上午6:30-11:30，下午1:30—</w:t>
      </w:r>
      <w:r>
        <w:rPr>
          <w:rFonts w:hint="eastAsia" w:ascii="仿宋" w:hAnsi="仿宋" w:eastAsia="仿宋"/>
          <w:color w:val="auto"/>
          <w:sz w:val="28"/>
          <w:szCs w:val="28"/>
          <w:highlight w:val="none"/>
          <w:u w:val="none"/>
          <w:lang w:val="en-US" w:eastAsia="zh-CN"/>
        </w:rPr>
        <w:t xml:space="preserve">6</w:t>
      </w:r>
      <w:r>
        <w:rPr>
          <w:rFonts w:ascii="仿宋" w:hAnsi="仿宋" w:eastAsia="仿宋"/>
          <w:color w:val="auto"/>
          <w:sz w:val="28"/>
          <w:szCs w:val="28"/>
          <w:highlight w:val="none"/>
          <w:u w:val="none"/>
        </w:rPr>
        <w:t xml:space="preserve">:</w:t>
      </w:r>
      <w:r>
        <w:rPr>
          <w:rFonts w:hint="eastAsia" w:ascii="仿宋" w:hAnsi="仿宋"/>
          <w:color w:val="auto"/>
          <w:sz w:val="28"/>
          <w:szCs w:val="28"/>
          <w:highlight w:val="none"/>
          <w:u w:val="none"/>
          <w:lang w:val="en-US" w:eastAsia="zh-CN"/>
        </w:rPr>
        <w:t xml:space="preserve">3</w:t>
      </w:r>
      <w:r>
        <w:rPr>
          <w:rFonts w:ascii="仿宋" w:hAnsi="仿宋" w:eastAsia="仿宋"/>
          <w:color w:val="auto"/>
          <w:sz w:val="28"/>
          <w:szCs w:val="28"/>
          <w:highlight w:val="none"/>
          <w:u w:val="none"/>
        </w:rPr>
        <w:t xml:space="preserve">0。</w:t>
      </w:r>
      <w:r/>
    </w:p>
    <w:p>
      <w:pPr>
        <w:pStyle w:val="844"/>
        <w:ind w:firstLine="560"/>
        <w:jc w:val="left"/>
        <w:spacing w:after="0"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4、</w:t>
      </w:r>
      <w:r>
        <w:rPr>
          <w:rFonts w:ascii="仿宋" w:hAnsi="仿宋" w:eastAsia="仿宋"/>
          <w:color w:val="auto"/>
          <w:sz w:val="28"/>
          <w:szCs w:val="28"/>
          <w:highlight w:val="none"/>
          <w:u w:val="none"/>
        </w:rPr>
        <w:t xml:space="preserve">镇区至各村道路及村与村之间道路</w:t>
      </w:r>
      <w:r>
        <w:rPr>
          <w:rFonts w:hint="eastAsia" w:ascii="仿宋" w:hAnsi="仿宋" w:eastAsia="仿宋"/>
          <w:color w:val="auto"/>
          <w:sz w:val="28"/>
          <w:szCs w:val="28"/>
          <w:highlight w:val="none"/>
          <w:u w:val="none"/>
        </w:rPr>
        <w:t xml:space="preserve">保洁时间</w:t>
      </w:r>
      <w:r/>
    </w:p>
    <w:p>
      <w:pPr>
        <w:pStyle w:val="844"/>
        <w:ind w:firstLine="560"/>
        <w:jc w:val="left"/>
        <w:spacing w:after="0" w:line="520" w:lineRule="exact"/>
        <w:rPr>
          <w:rFonts w:ascii="仿宋" w:hAnsi="仿宋" w:eastAsia="仿宋"/>
          <w:color w:val="auto"/>
          <w:sz w:val="28"/>
          <w:szCs w:val="28"/>
          <w:highlight w:val="none"/>
          <w:u w:val="none"/>
        </w:rPr>
      </w:pPr>
      <w:r>
        <w:rPr>
          <w:rFonts w:ascii="仿宋" w:hAnsi="仿宋" w:eastAsia="仿宋"/>
          <w:color w:val="auto"/>
          <w:sz w:val="28"/>
          <w:szCs w:val="28"/>
          <w:highlight w:val="none"/>
          <w:u w:val="none"/>
        </w:rPr>
        <w:t xml:space="preserve">采取机械化清扫和人工保洁的方式，机扫每周至少1遍。</w:t>
      </w:r>
      <w:r/>
    </w:p>
    <w:p>
      <w:pPr>
        <w:pStyle w:val="844"/>
        <w:ind w:firstLine="560"/>
        <w:jc w:val="left"/>
        <w:spacing w:after="0"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5、村级河塘保洁时间</w:t>
      </w:r>
      <w:r/>
    </w:p>
    <w:p>
      <w:pPr>
        <w:pStyle w:val="845"/>
        <w:ind w:left="0" w:firstLine="560"/>
        <w:jc w:val="left"/>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u w:val="none"/>
        </w:rPr>
        <w:t xml:space="preserve">定期巡回管养到位</w:t>
      </w:r>
      <w:r>
        <w:rPr>
          <w:rFonts w:hint="eastAsia" w:ascii="仿宋" w:hAnsi="仿宋" w:eastAsia="仿宋"/>
          <w:color w:val="auto"/>
          <w:sz w:val="28"/>
          <w:szCs w:val="28"/>
          <w:highlight w:val="none"/>
          <w:u w:val="none"/>
        </w:rPr>
        <w:t xml:space="preserve">，</w:t>
      </w:r>
      <w:r>
        <w:rPr>
          <w:rFonts w:ascii="仿宋" w:hAnsi="仿宋" w:eastAsia="仿宋"/>
          <w:color w:val="auto"/>
          <w:sz w:val="28"/>
          <w:szCs w:val="28"/>
          <w:highlight w:val="none"/>
          <w:u w:val="none"/>
        </w:rPr>
        <w:t xml:space="preserve">水面、岸坡无垃圾</w:t>
      </w:r>
      <w:r>
        <w:rPr>
          <w:rFonts w:hint="eastAsia" w:ascii="仿宋" w:hAnsi="仿宋" w:eastAsia="仿宋"/>
          <w:color w:val="auto"/>
          <w:sz w:val="28"/>
          <w:szCs w:val="28"/>
          <w:highlight w:val="none"/>
        </w:rPr>
        <w:t xml:space="preserve">。</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6、公厕开放及保洁时间</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实现全天候开放，全时段保洁。</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（四）作业模式</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1.保洁作业模式</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w:t>
      </w:r>
      <w:r>
        <w:rPr>
          <w:rFonts w:ascii="仿宋" w:hAnsi="仿宋" w:eastAsia="仿宋"/>
          <w:color w:val="auto"/>
          <w:sz w:val="28"/>
          <w:szCs w:val="28"/>
          <w:highlight w:val="none"/>
        </w:rPr>
        <w:t xml:space="preserve">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采取人工清扫和机械化保洁相结合的方式</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道路机扫</w:t>
      </w:r>
      <w:r>
        <w:rPr>
          <w:rFonts w:ascii="仿宋" w:hAnsi="仿宋" w:eastAsia="仿宋"/>
          <w:color w:val="auto"/>
          <w:sz w:val="28"/>
          <w:szCs w:val="28"/>
          <w:highlight w:val="none"/>
        </w:rPr>
        <w:t xml:space="preserve">后，转入正常巡回保洁</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巡回保洁时间内，不得出现断档期</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主次道路两侧及背街小巷、绿化带、坑塘、沟渠内实行巡回保洁，垃圾、</w:t>
      </w:r>
      <w:r>
        <w:rPr>
          <w:rFonts w:hint="eastAsia" w:ascii="仿宋" w:hAnsi="仿宋" w:eastAsia="仿宋"/>
          <w:color w:val="auto"/>
          <w:sz w:val="28"/>
          <w:szCs w:val="28"/>
          <w:highlight w:val="none"/>
        </w:rPr>
        <w:t xml:space="preserve">纸质野广告</w:t>
      </w:r>
      <w:r>
        <w:rPr>
          <w:rFonts w:ascii="仿宋" w:hAnsi="仿宋" w:eastAsia="仿宋"/>
          <w:color w:val="auto"/>
          <w:sz w:val="28"/>
          <w:szCs w:val="28"/>
          <w:highlight w:val="none"/>
        </w:rPr>
        <w:t xml:space="preserve">及时清理，确保干净整洁。</w:t>
      </w:r>
      <w:r/>
    </w:p>
    <w:p>
      <w:pPr>
        <w:ind w:firstLine="560"/>
        <w:jc w:val="left"/>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1.2</w:t>
      </w:r>
      <w:r>
        <w:rPr>
          <w:rFonts w:ascii="仿宋" w:hAnsi="仿宋" w:eastAsia="仿宋"/>
          <w:color w:val="auto"/>
          <w:sz w:val="28"/>
          <w:szCs w:val="28"/>
          <w:highlight w:val="none"/>
        </w:rPr>
        <w:t xml:space="preserve">村庄采取村庄</w:t>
      </w:r>
      <w:r>
        <w:rPr>
          <w:rFonts w:hint="eastAsia" w:ascii="仿宋" w:hAnsi="仿宋" w:eastAsia="仿宋"/>
          <w:color w:val="auto"/>
          <w:sz w:val="28"/>
          <w:szCs w:val="28"/>
          <w:highlight w:val="none"/>
          <w:lang w:eastAsia="zh-CN"/>
        </w:rPr>
        <w:t xml:space="preserve">道路机扫</w:t>
      </w:r>
      <w:r>
        <w:rPr>
          <w:rFonts w:ascii="仿宋" w:hAnsi="仿宋" w:eastAsia="仿宋"/>
          <w:color w:val="auto"/>
          <w:sz w:val="28"/>
          <w:szCs w:val="28"/>
          <w:highlight w:val="none"/>
        </w:rPr>
        <w:t xml:space="preserve">和巡回保洁的方式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村庄内干净、整洁、有序，道路、坑塘、沟渠、房前屋后等区域做到无垃圾杂物，无乱贴乱画。</w:t>
      </w:r>
      <w:r>
        <w:rPr>
          <w:rFonts w:hint="eastAsia" w:ascii="仿宋" w:hAnsi="仿宋" w:eastAsia="仿宋"/>
          <w:color w:val="auto"/>
          <w:sz w:val="28"/>
          <w:szCs w:val="28"/>
          <w:highlight w:val="none"/>
          <w:lang w:val="en-US" w:eastAsia="zh-CN"/>
        </w:rPr>
        <w:t xml:space="preserve">确保每日捡拾至少一次。</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w:t>
      </w:r>
      <w:r>
        <w:rPr>
          <w:rFonts w:hint="eastAsia" w:ascii="仿宋" w:hAnsi="仿宋" w:eastAsia="仿宋" w:cs="仿宋_GB2312"/>
          <w:color w:val="auto"/>
          <w:sz w:val="28"/>
          <w:szCs w:val="28"/>
          <w:highlight w:val="none"/>
        </w:rPr>
        <w:t xml:space="preserve">省县道、</w:t>
      </w:r>
      <w:r>
        <w:rPr>
          <w:rFonts w:ascii="仿宋" w:hAnsi="仿宋" w:eastAsia="仿宋"/>
          <w:color w:val="auto"/>
          <w:sz w:val="28"/>
          <w:szCs w:val="28"/>
          <w:highlight w:val="none"/>
        </w:rPr>
        <w:t xml:space="preserve">镇区至各村道路及村与村之间道路</w:t>
      </w:r>
      <w:r>
        <w:rPr>
          <w:rFonts w:hint="eastAsia" w:ascii="仿宋" w:hAnsi="仿宋" w:eastAsia="仿宋"/>
          <w:color w:val="auto"/>
          <w:sz w:val="28"/>
          <w:szCs w:val="28"/>
          <w:highlight w:val="none"/>
          <w:lang w:eastAsia="zh-CN"/>
        </w:rPr>
        <w:t xml:space="preserve">采取机械化清扫和人工保洁的方式，道路及路边沟日常保洁到位</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确保每日捡拾至少一次。</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1.4村级河塘定期巡回管养到位，水面、岸坡无垃圾杂物。</w:t>
      </w:r>
      <w:r>
        <w:rPr>
          <w:rFonts w:hint="eastAsia" w:ascii="仿宋" w:hAnsi="仿宋" w:eastAsia="仿宋"/>
          <w:color w:val="auto"/>
          <w:sz w:val="28"/>
          <w:szCs w:val="28"/>
          <w:highlight w:val="none"/>
          <w:lang w:val="en-US" w:eastAsia="zh-CN"/>
        </w:rPr>
        <w:t xml:space="preserve">确保每日捡拾至少一次。</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w:t>
      </w:r>
      <w:r>
        <w:rPr>
          <w:rFonts w:ascii="仿宋" w:hAnsi="仿宋" w:eastAsia="仿宋"/>
          <w:color w:val="auto"/>
          <w:sz w:val="28"/>
          <w:szCs w:val="28"/>
          <w:highlight w:val="none"/>
        </w:rPr>
        <w:t xml:space="preserve">农村公厕做到定时消杀、无异味，每</w:t>
      </w:r>
      <w:r>
        <w:rPr>
          <w:rFonts w:ascii="仿宋" w:hAnsi="仿宋" w:eastAsia="仿宋"/>
          <w:color w:val="auto"/>
          <w:sz w:val="28"/>
          <w:szCs w:val="28"/>
          <w:highlight w:val="none"/>
        </w:rPr>
        <w:t xml:space="preserve">周至少1次消毒除臭，夏秋季节和疫情期间，应增加消毒次数；地面清洁、无积水、无纸屑烟头等杂物，每天上下午各应打扫、冲刷，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蚊蝇孳生季节应定时喷洒灭蚊蝇药物；公厕周边环境干净整洁，每天保洁不少于1次，化粪池应及时抽取，杜绝粪污满溢。</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2.垃圾分类收集运输模式</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s="仿宋_GB2312"/>
          <w:color w:val="auto"/>
          <w:sz w:val="28"/>
          <w:szCs w:val="28"/>
          <w:highlight w:val="none"/>
        </w:rPr>
        <w:t xml:space="preserve">保洁</w:t>
      </w:r>
      <w:r>
        <w:rPr>
          <w:rFonts w:hint="eastAsia" w:ascii="仿宋" w:hAnsi="仿宋" w:eastAsia="仿宋" w:cs="仿宋_GB2312"/>
          <w:color w:val="auto"/>
          <w:sz w:val="28"/>
          <w:szCs w:val="28"/>
          <w:highlight w:val="none"/>
        </w:rPr>
        <w:t xml:space="preserve">员</w:t>
      </w:r>
      <w:r>
        <w:rPr>
          <w:rFonts w:hint="eastAsia" w:ascii="仿宋" w:hAnsi="仿宋" w:eastAsia="仿宋"/>
          <w:color w:val="auto"/>
          <w:sz w:val="28"/>
          <w:szCs w:val="28"/>
          <w:highlight w:val="none"/>
        </w:rPr>
        <w:t xml:space="preserve">收集</w:t>
      </w:r>
      <w:r>
        <w:rPr>
          <w:rFonts w:ascii="仿宋" w:hAnsi="仿宋" w:eastAsia="仿宋" w:cs="仿宋_GB2312"/>
          <w:color w:val="auto"/>
          <w:sz w:val="28"/>
          <w:szCs w:val="28"/>
          <w:highlight w:val="none"/>
        </w:rPr>
        <w:t xml:space="preserve">村民户“厨余垃圾”和“其他垃圾”。村民自行投放有害垃圾和可回收物</w:t>
      </w:r>
      <w:r>
        <w:rPr>
          <w:rFonts w:hint="eastAsia" w:ascii="仿宋" w:hAnsi="仿宋" w:eastAsia="仿宋" w:cs="仿宋_GB2312"/>
          <w:color w:val="auto"/>
          <w:sz w:val="28"/>
          <w:szCs w:val="28"/>
          <w:highlight w:val="none"/>
        </w:rPr>
        <w:t xml:space="preserve">至村</w:t>
      </w:r>
      <w:r>
        <w:rPr>
          <w:rFonts w:ascii="仿宋" w:hAnsi="仿宋" w:eastAsia="仿宋" w:cs="仿宋_GB2312"/>
          <w:color w:val="auto"/>
          <w:sz w:val="28"/>
          <w:szCs w:val="28"/>
          <w:highlight w:val="none"/>
        </w:rPr>
        <w:t xml:space="preserve">暂存点</w:t>
      </w:r>
      <w:r>
        <w:rPr>
          <w:rFonts w:hint="eastAsia" w:ascii="仿宋" w:hAnsi="仿宋" w:eastAsia="仿宋" w:cs="仿宋_GB2312"/>
          <w:color w:val="auto"/>
          <w:sz w:val="28"/>
          <w:szCs w:val="28"/>
          <w:highlight w:val="none"/>
        </w:rPr>
        <w:t xml:space="preserve">，</w:t>
      </w:r>
      <w:r>
        <w:rPr>
          <w:rFonts w:ascii="仿宋" w:hAnsi="仿宋" w:eastAsia="仿宋" w:cs="仿宋_GB2312"/>
          <w:color w:val="auto"/>
          <w:sz w:val="28"/>
          <w:szCs w:val="28"/>
          <w:highlight w:val="none"/>
        </w:rPr>
        <w:t xml:space="preserve">保洁</w:t>
      </w:r>
      <w:r>
        <w:rPr>
          <w:rFonts w:hint="eastAsia" w:ascii="仿宋" w:hAnsi="仿宋" w:eastAsia="仿宋" w:cs="仿宋_GB2312"/>
          <w:color w:val="auto"/>
          <w:sz w:val="28"/>
          <w:szCs w:val="28"/>
          <w:highlight w:val="none"/>
        </w:rPr>
        <w:t xml:space="preserve">员</w:t>
      </w:r>
      <w:r>
        <w:rPr>
          <w:rFonts w:ascii="仿宋" w:hAnsi="仿宋" w:eastAsia="仿宋" w:cs="仿宋_GB2312"/>
          <w:color w:val="auto"/>
          <w:sz w:val="28"/>
          <w:szCs w:val="28"/>
          <w:highlight w:val="none"/>
        </w:rPr>
        <w:t xml:space="preserve">定时定点分类收集。</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s="仿宋_GB2312"/>
          <w:color w:val="auto"/>
          <w:sz w:val="28"/>
          <w:szCs w:val="28"/>
          <w:highlight w:val="none"/>
        </w:rPr>
        <w:t xml:space="preserve">将其他垃圾和厨余垃圾送至垃圾分类</w:t>
      </w:r>
      <w:r>
        <w:rPr>
          <w:rFonts w:hint="eastAsia" w:ascii="仿宋" w:hAnsi="仿宋" w:eastAsia="仿宋" w:cs="仿宋_GB2312"/>
          <w:color w:val="auto"/>
          <w:sz w:val="28"/>
          <w:szCs w:val="28"/>
          <w:highlight w:val="none"/>
          <w:lang w:val="en-US" w:eastAsia="zh-CN"/>
        </w:rPr>
        <w:t xml:space="preserve">收集点</w:t>
      </w:r>
      <w:r>
        <w:rPr>
          <w:rFonts w:ascii="仿宋" w:hAnsi="仿宋" w:eastAsia="仿宋" w:cs="仿宋_GB2312"/>
          <w:color w:val="auto"/>
          <w:sz w:val="28"/>
          <w:szCs w:val="28"/>
          <w:highlight w:val="none"/>
        </w:rPr>
        <w:t xml:space="preserve">后，其他垃圾用压缩车转运至镇垃圾中转站，经再次压缩后送至县垃圾焚烧发电厂，也可直运至县垃圾焚烧发电厂进行处置。厨余垃圾由保洁员使用厨余垃圾收运车送至附近村庄厌氧发酵池或阳光堆肥房。有害垃圾送至镇有害垃圾归集点，可回收物送至镇大件垃圾和可回收物</w:t>
      </w:r>
      <w:r>
        <w:rPr>
          <w:rFonts w:hint="eastAsia" w:ascii="仿宋" w:hAnsi="仿宋" w:eastAsia="仿宋" w:cs="仿宋_GB2312"/>
          <w:color w:val="auto"/>
          <w:sz w:val="28"/>
          <w:szCs w:val="28"/>
          <w:highlight w:val="none"/>
        </w:rPr>
        <w:t xml:space="preserve">分拣中心</w:t>
      </w:r>
      <w:r>
        <w:rPr>
          <w:rFonts w:ascii="仿宋" w:hAnsi="仿宋" w:eastAsia="仿宋" w:cs="仿宋_GB2312"/>
          <w:color w:val="auto"/>
          <w:sz w:val="28"/>
          <w:szCs w:val="28"/>
          <w:highlight w:val="none"/>
        </w:rPr>
        <w:t xml:space="preserve">。</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（3）垃圾分类收集运输符合相关标准要求。</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再生资源</w:t>
      </w:r>
      <w:r>
        <w:rPr>
          <w:rFonts w:hint="eastAsia" w:ascii="仿宋" w:hAnsi="仿宋" w:eastAsia="仿宋"/>
          <w:color w:val="auto"/>
          <w:sz w:val="28"/>
          <w:szCs w:val="28"/>
          <w:highlight w:val="none"/>
        </w:rPr>
        <w:t xml:space="preserve">回收模式</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依托环卫保洁网和垃圾分类收运网，保洁员前端上门收集可回收物、分拣运输，</w:t>
      </w:r>
      <w:r>
        <w:rPr>
          <w:rFonts w:ascii="仿宋" w:hAnsi="仿宋" w:eastAsia="仿宋" w:cs="仿宋_GB2312"/>
          <w:color w:val="auto"/>
          <w:sz w:val="28"/>
          <w:szCs w:val="28"/>
          <w:highlight w:val="none"/>
        </w:rPr>
        <w:t xml:space="preserve">送</w:t>
      </w:r>
      <w:r>
        <w:rPr>
          <w:rFonts w:ascii="仿宋" w:hAnsi="仿宋" w:eastAsia="仿宋"/>
          <w:color w:val="auto"/>
          <w:sz w:val="28"/>
          <w:szCs w:val="28"/>
          <w:highlight w:val="none"/>
        </w:rPr>
        <w:t xml:space="preserve">至</w:t>
      </w:r>
      <w:r>
        <w:rPr>
          <w:rFonts w:hint="eastAsia" w:ascii="仿宋" w:hAnsi="仿宋" w:eastAsia="仿宋"/>
          <w:color w:val="auto"/>
          <w:sz w:val="28"/>
          <w:szCs w:val="28"/>
          <w:highlight w:val="none"/>
          <w:lang w:eastAsia="zh-CN"/>
        </w:rPr>
        <w:t xml:space="preserve">镇</w:t>
      </w:r>
      <w:r>
        <w:rPr>
          <w:rFonts w:ascii="仿宋" w:hAnsi="仿宋" w:eastAsia="仿宋"/>
          <w:color w:val="auto"/>
          <w:sz w:val="28"/>
          <w:szCs w:val="28"/>
          <w:highlight w:val="none"/>
        </w:rPr>
        <w:t xml:space="preserve">级可回收物和大件垃圾分拣中心</w:t>
      </w:r>
      <w:r>
        <w:rPr>
          <w:rFonts w:hint="eastAsia" w:ascii="仿宋" w:hAnsi="仿宋" w:eastAsia="仿宋"/>
          <w:color w:val="auto"/>
          <w:sz w:val="28"/>
          <w:szCs w:val="28"/>
          <w:highlight w:val="none"/>
        </w:rPr>
        <w:t xml:space="preserve">。</w:t>
      </w:r>
      <w:r/>
    </w:p>
    <w:p>
      <w:pPr>
        <w:jc w:val="left"/>
        <w:spacing w:line="520" w:lineRule="exact"/>
        <w:tabs>
          <w:tab w:val="left" w:pos="312" w:leader="none"/>
        </w:tabs>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4.</w:t>
      </w:r>
      <w:r>
        <w:rPr>
          <w:rFonts w:ascii="仿宋" w:hAnsi="仿宋" w:eastAsia="仿宋" w:cs="仿宋_GB2312"/>
          <w:color w:val="auto"/>
          <w:sz w:val="28"/>
          <w:szCs w:val="28"/>
          <w:highlight w:val="none"/>
        </w:rPr>
        <w:t xml:space="preserve">公共设施管护</w:t>
      </w:r>
      <w:r>
        <w:rPr>
          <w:rFonts w:hint="eastAsia" w:ascii="仿宋" w:hAnsi="仿宋" w:eastAsia="仿宋"/>
          <w:color w:val="auto"/>
          <w:sz w:val="28"/>
          <w:szCs w:val="28"/>
          <w:highlight w:val="none"/>
        </w:rPr>
        <w:t xml:space="preserve">模式</w:t>
      </w:r>
      <w:r/>
    </w:p>
    <w:p>
      <w:pPr>
        <w:pStyle w:val="844"/>
        <w:ind w:firstLine="560"/>
        <w:jc w:val="left"/>
        <w:spacing w:after="0" w:line="520" w:lineRule="exact"/>
        <w:rPr>
          <w:rFonts w:ascii="仿宋" w:hAnsi="仿宋" w:eastAsia="仿宋" w:cs="仿宋_GB2312"/>
          <w:color w:val="auto"/>
          <w:sz w:val="28"/>
          <w:szCs w:val="28"/>
          <w:highlight w:val="none"/>
          <w:u w:val="none"/>
        </w:rPr>
      </w:pPr>
      <w:r>
        <w:rPr>
          <w:rFonts w:ascii="仿宋" w:hAnsi="仿宋" w:eastAsia="仿宋" w:cs="仿宋_GB2312"/>
          <w:color w:val="auto"/>
          <w:sz w:val="28"/>
          <w:szCs w:val="28"/>
          <w:highlight w:val="none"/>
          <w:u w:val="none"/>
        </w:rPr>
        <w:t xml:space="preserve">建立管养队伍，负责镇</w:t>
      </w:r>
      <w:r>
        <w:rPr>
          <w:rFonts w:hint="eastAsia" w:ascii="仿宋" w:hAnsi="仿宋" w:cs="仿宋_GB2312"/>
          <w:color w:val="auto"/>
          <w:sz w:val="28"/>
          <w:szCs w:val="28"/>
          <w:highlight w:val="none"/>
          <w:u w:val="none"/>
          <w:lang w:eastAsia="zh-CN"/>
        </w:rPr>
        <w:t xml:space="preserve">交付</w:t>
      </w:r>
      <w:r>
        <w:rPr>
          <w:rFonts w:ascii="仿宋" w:hAnsi="仿宋" w:eastAsia="仿宋" w:cs="仿宋_GB2312"/>
          <w:color w:val="auto"/>
          <w:sz w:val="28"/>
          <w:szCs w:val="28"/>
          <w:highlight w:val="none"/>
          <w:u w:val="none"/>
        </w:rPr>
        <w:t xml:space="preserve">完好的中转站、垃圾分类处置设施、公厕化粪池粪污抽取</w:t>
      </w:r>
      <w:r>
        <w:rPr>
          <w:rFonts w:hint="eastAsia" w:ascii="仿宋" w:hAnsi="仿宋" w:eastAsia="仿宋" w:cs="仿宋_GB2312"/>
          <w:color w:val="auto"/>
          <w:sz w:val="28"/>
          <w:szCs w:val="28"/>
          <w:highlight w:val="none"/>
          <w:u w:val="none"/>
        </w:rPr>
        <w:t xml:space="preserve">，</w:t>
      </w:r>
      <w:r>
        <w:rPr>
          <w:rFonts w:ascii="仿宋" w:hAnsi="仿宋" w:eastAsia="仿宋" w:cs="仿宋_GB2312"/>
          <w:color w:val="auto"/>
          <w:sz w:val="28"/>
          <w:szCs w:val="28"/>
          <w:highlight w:val="none"/>
          <w:u w:val="none"/>
        </w:rPr>
        <w:t xml:space="preserve">可回收物站点、有害垃圾归集点、村垃圾分类中转房等设施的管理、运行、维修维护等（包含水电费）</w:t>
      </w:r>
      <w:r>
        <w:rPr>
          <w:rFonts w:hint="eastAsia" w:ascii="仿宋" w:hAnsi="仿宋" w:eastAsia="仿宋" w:cs="仿宋_GB2312"/>
          <w:color w:val="auto"/>
          <w:sz w:val="28"/>
          <w:szCs w:val="28"/>
          <w:highlight w:val="none"/>
          <w:u w:val="none"/>
        </w:rPr>
        <w:t xml:space="preserve">。</w:t>
      </w:r>
      <w:r>
        <w:rPr>
          <w:rFonts w:ascii="仿宋" w:hAnsi="仿宋" w:eastAsia="仿宋" w:cs="仿宋_GB2312"/>
          <w:color w:val="auto"/>
          <w:sz w:val="28"/>
          <w:szCs w:val="28"/>
          <w:highlight w:val="none"/>
          <w:u w:val="none"/>
        </w:rPr>
        <w:t xml:space="preserve">道路、路灯设施、公共文化设施、体育健身设施、休闲娱乐广场等公共设施的日常管护等</w:t>
      </w:r>
      <w:r>
        <w:rPr>
          <w:rFonts w:hint="eastAsia" w:ascii="仿宋" w:hAnsi="仿宋" w:eastAsia="仿宋" w:cs="仿宋_GB2312"/>
          <w:color w:val="auto"/>
          <w:sz w:val="28"/>
          <w:szCs w:val="28"/>
          <w:highlight w:val="none"/>
          <w:u w:val="none"/>
        </w:rPr>
        <w:t xml:space="preserve">工作，此日常管护费用可另行约定</w:t>
      </w:r>
      <w:r>
        <w:rPr>
          <w:rFonts w:ascii="仿宋" w:hAnsi="仿宋" w:eastAsia="仿宋" w:cs="仿宋_GB2312"/>
          <w:color w:val="auto"/>
          <w:sz w:val="28"/>
          <w:szCs w:val="28"/>
          <w:highlight w:val="none"/>
          <w:u w:val="none"/>
        </w:rPr>
        <w:t xml:space="preserve">。</w:t>
      </w:r>
      <w:r/>
    </w:p>
    <w:p>
      <w:pPr>
        <w:ind w:firstLine="560"/>
        <w:jc w:val="left"/>
        <w:spacing w:line="520" w:lineRule="exact"/>
        <w:rPr>
          <w:rFonts w:ascii="仿宋" w:hAnsi="仿宋" w:eastAsia="仿宋" w:cs="仿宋_GB2312"/>
          <w:color w:val="auto"/>
          <w:sz w:val="28"/>
          <w:szCs w:val="28"/>
          <w:highlight w:val="none"/>
          <w:u w:val="none"/>
        </w:rPr>
      </w:pPr>
      <w:r>
        <w:rPr>
          <w:rFonts w:hint="eastAsia" w:ascii="仿宋" w:hAnsi="仿宋" w:eastAsia="仿宋" w:cs="仿宋_GB2312"/>
          <w:color w:val="auto"/>
          <w:sz w:val="28"/>
          <w:szCs w:val="28"/>
          <w:highlight w:val="none"/>
          <w:u w:val="none"/>
        </w:rPr>
        <w:t xml:space="preserve">5.</w:t>
      </w:r>
      <w:r>
        <w:rPr>
          <w:rFonts w:ascii="仿宋" w:hAnsi="仿宋" w:eastAsia="仿宋" w:cs="仿宋_GB2312"/>
          <w:color w:val="auto"/>
          <w:sz w:val="28"/>
          <w:szCs w:val="28"/>
          <w:highlight w:val="none"/>
          <w:u w:val="none"/>
        </w:rPr>
        <w:t xml:space="preserve">便民服务</w:t>
      </w:r>
      <w:r>
        <w:rPr>
          <w:rFonts w:hint="eastAsia" w:ascii="仿宋" w:hAnsi="仿宋" w:eastAsia="仿宋" w:cs="仿宋_GB2312"/>
          <w:color w:val="auto"/>
          <w:sz w:val="28"/>
          <w:szCs w:val="28"/>
          <w:highlight w:val="none"/>
          <w:u w:val="none"/>
        </w:rPr>
        <w:t xml:space="preserve">模式</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u w:val="none"/>
        </w:rPr>
        <w:t xml:space="preserve">对</w:t>
      </w:r>
      <w:r>
        <w:rPr>
          <w:rFonts w:ascii="仿宋" w:hAnsi="仿宋" w:eastAsia="仿宋" w:cs="仿宋_GB2312"/>
          <w:color w:val="auto"/>
          <w:sz w:val="28"/>
          <w:szCs w:val="28"/>
          <w:highlight w:val="none"/>
          <w:u w:val="none"/>
        </w:rPr>
        <w:t xml:space="preserve">村</w:t>
      </w:r>
      <w:r>
        <w:rPr>
          <w:rFonts w:hint="eastAsia" w:ascii="仿宋" w:hAnsi="仿宋" w:eastAsia="仿宋" w:cs="仿宋_GB2312"/>
          <w:color w:val="auto"/>
          <w:sz w:val="28"/>
          <w:szCs w:val="28"/>
          <w:highlight w:val="none"/>
          <w:u w:val="none"/>
        </w:rPr>
        <w:t xml:space="preserve">内</w:t>
      </w:r>
      <w:r>
        <w:rPr>
          <w:rFonts w:ascii="仿宋" w:hAnsi="仿宋" w:eastAsia="仿宋" w:cs="仿宋_GB2312"/>
          <w:color w:val="auto"/>
          <w:sz w:val="28"/>
          <w:szCs w:val="28"/>
          <w:highlight w:val="none"/>
          <w:u w:val="none"/>
        </w:rPr>
        <w:t xml:space="preserve">便民服务站点为村民提供饮用水、收发快递、小型商超、WiFi、垃圾分类积分兑换等社区便民服务</w:t>
      </w:r>
      <w:r>
        <w:rPr>
          <w:rFonts w:hint="eastAsia" w:ascii="仿宋" w:hAnsi="仿宋" w:eastAsia="仿宋" w:cs="仿宋_GB2312"/>
          <w:color w:val="auto"/>
          <w:sz w:val="28"/>
          <w:szCs w:val="28"/>
          <w:highlight w:val="none"/>
          <w:u w:val="none"/>
        </w:rPr>
        <w:t xml:space="preserve">发挥其使用</w:t>
      </w:r>
      <w:r>
        <w:rPr>
          <w:rFonts w:ascii="仿宋" w:hAnsi="仿宋" w:eastAsia="仿宋" w:cs="仿宋_GB2312"/>
          <w:color w:val="auto"/>
          <w:sz w:val="28"/>
          <w:szCs w:val="28"/>
          <w:highlight w:val="none"/>
          <w:u w:val="none"/>
        </w:rPr>
        <w:t xml:space="preserve">功能</w:t>
      </w:r>
      <w:r>
        <w:rPr>
          <w:rFonts w:hint="eastAsia" w:ascii="仿宋" w:hAnsi="仿宋" w:eastAsia="仿宋" w:cs="仿宋_GB2312"/>
          <w:color w:val="auto"/>
          <w:sz w:val="28"/>
          <w:szCs w:val="28"/>
          <w:highlight w:val="none"/>
          <w:u w:val="none"/>
        </w:rPr>
        <w:t xml:space="preserve">承诺予</w:t>
      </w:r>
      <w:r>
        <w:rPr>
          <w:rFonts w:hint="eastAsia" w:ascii="仿宋" w:hAnsi="仿宋" w:eastAsia="仿宋" w:cs="仿宋_GB2312"/>
          <w:color w:val="auto"/>
          <w:sz w:val="28"/>
          <w:szCs w:val="28"/>
          <w:highlight w:val="none"/>
        </w:rPr>
        <w:t xml:space="preserve">以配合</w:t>
      </w:r>
      <w:r>
        <w:rPr>
          <w:rFonts w:ascii="仿宋" w:hAnsi="仿宋" w:eastAsia="仿宋" w:cs="仿宋_GB2312"/>
          <w:color w:val="auto"/>
          <w:sz w:val="28"/>
          <w:szCs w:val="28"/>
          <w:highlight w:val="none"/>
        </w:rPr>
        <w:t xml:space="preserve">，同时可作为垃圾分类宣传阵地。</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6.安全规定</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机动车道严禁人工作业，确需作业的按法律法规做好安全防护措施。</w:t>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第三节  作业人员、服装、防护用品及设备（车辆）配置</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第九条  人员及服装要求</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人员数量配备不少于</w:t>
      </w:r>
      <w:r>
        <w:rPr>
          <w:rFonts w:ascii="FangSong" w:hAnsi="FangSong" w:eastAsia="FangSong" w:cs="FangSong"/>
          <w:color w:val="000000"/>
          <w:sz w:val="28"/>
          <w:u w:val="single"/>
        </w:rPr>
        <w:t xml:space="preserve">209</w:t>
      </w:r>
      <w:r>
        <w:rPr>
          <w:rFonts w:ascii="FangSong" w:hAnsi="FangSong" w:eastAsia="FangSong" w:cs="FangSong"/>
          <w:color w:val="000000"/>
          <w:sz w:val="28"/>
        </w:rPr>
        <w:t xml:space="preserve">人，其中：</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管理人员</w:t>
      </w:r>
      <w:r>
        <w:rPr>
          <w:rFonts w:ascii="FangSong" w:hAnsi="FangSong" w:eastAsia="FangSong" w:cs="FangSong"/>
          <w:color w:val="000000"/>
          <w:sz w:val="28"/>
          <w:u w:val="single"/>
        </w:rPr>
        <w:t xml:space="preserve"> 15  </w:t>
      </w:r>
      <w:r>
        <w:rPr>
          <w:rFonts w:ascii="FangSong" w:hAnsi="FangSong" w:eastAsia="FangSong" w:cs="FangSong"/>
          <w:color w:val="000000"/>
          <w:sz w:val="28"/>
        </w:rPr>
        <w:t xml:space="preserve">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镇区（新镇区）保洁(垃圾分类收集)人员</w:t>
      </w:r>
      <w:r>
        <w:rPr>
          <w:rFonts w:ascii="FangSong" w:hAnsi="FangSong" w:eastAsia="FangSong" w:cs="FangSong"/>
          <w:color w:val="000000"/>
          <w:sz w:val="28"/>
          <w:u w:val="single"/>
        </w:rPr>
        <w:t xml:space="preserve">  32  </w:t>
      </w:r>
      <w:r>
        <w:rPr>
          <w:rFonts w:ascii="FangSong" w:hAnsi="FangSong" w:eastAsia="FangSong" w:cs="FangSong"/>
          <w:color w:val="000000"/>
          <w:sz w:val="28"/>
        </w:rPr>
        <w:t xml:space="preserve">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村庄保洁(垃圾分类收集)人员</w:t>
      </w:r>
      <w:r>
        <w:rPr>
          <w:rFonts w:ascii="FangSong" w:hAnsi="FangSong" w:eastAsia="FangSong" w:cs="FangSong"/>
          <w:color w:val="000000"/>
          <w:sz w:val="28"/>
          <w:u w:val="single"/>
        </w:rPr>
        <w:t xml:space="preserve">  124  </w:t>
      </w:r>
      <w:r>
        <w:rPr>
          <w:rFonts w:ascii="FangSong" w:hAnsi="FangSong" w:eastAsia="FangSong" w:cs="FangSong"/>
          <w:color w:val="000000"/>
          <w:sz w:val="28"/>
        </w:rPr>
        <w:t xml:space="preserve">人；</w:t>
      </w:r>
      <w:r/>
    </w:p>
    <w:p>
      <w:pPr>
        <w:ind w:left="557"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公厕保洁人员</w:t>
      </w:r>
      <w:r>
        <w:rPr>
          <w:rFonts w:ascii="FangSong" w:hAnsi="FangSong" w:eastAsia="FangSong" w:cs="FangSong"/>
          <w:color w:val="000000"/>
          <w:sz w:val="28"/>
          <w:u w:val="single"/>
        </w:rPr>
        <w:t xml:space="preserve">  110  </w:t>
      </w:r>
      <w:r>
        <w:rPr>
          <w:rFonts w:ascii="FangSong" w:hAnsi="FangSong" w:eastAsia="FangSong" w:cs="FangSong"/>
          <w:color w:val="000000"/>
          <w:sz w:val="28"/>
        </w:rPr>
        <w:t xml:space="preserve">人(注：满足一座公厕一名保洁人员工作要求及工作效果的前提下，可兼职)；</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驾驶员</w:t>
      </w:r>
      <w:r>
        <w:rPr>
          <w:rFonts w:ascii="FangSong" w:hAnsi="FangSong" w:eastAsia="FangSong" w:cs="FangSong"/>
          <w:color w:val="000000"/>
          <w:sz w:val="28"/>
          <w:u w:val="single"/>
        </w:rPr>
        <w:t xml:space="preserve">  11 </w:t>
      </w:r>
      <w:r>
        <w:rPr>
          <w:rFonts w:ascii="FangSong" w:hAnsi="FangSong" w:eastAsia="FangSong" w:cs="FangSong"/>
          <w:color w:val="000000"/>
          <w:sz w:val="28"/>
        </w:rPr>
        <w:t xml:space="preserve">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挂桶工6人;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高压冲洗车2人；</w:t>
      </w:r>
      <w:r/>
    </w:p>
    <w:p>
      <w:pPr>
        <w:ind w:left="557"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垃圾分类处置设施管理人员</w:t>
      </w:r>
      <w:r>
        <w:rPr>
          <w:rFonts w:ascii="FangSong" w:hAnsi="FangSong" w:eastAsia="FangSong" w:cs="FangSong"/>
          <w:color w:val="000000"/>
          <w:sz w:val="28"/>
          <w:u w:val="single"/>
        </w:rPr>
        <w:t xml:space="preserve">  10  </w:t>
      </w:r>
      <w:r>
        <w:rPr>
          <w:rFonts w:ascii="FangSong" w:hAnsi="FangSong" w:eastAsia="FangSong" w:cs="FangSong"/>
          <w:color w:val="000000"/>
          <w:sz w:val="28"/>
        </w:rPr>
        <w:t xml:space="preserve">人（注：根据下一步发展应及时增加或者调配）；</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中转站操作员</w:t>
      </w:r>
      <w:r>
        <w:rPr>
          <w:rFonts w:ascii="FangSong" w:hAnsi="FangSong" w:eastAsia="FangSong" w:cs="FangSong"/>
          <w:color w:val="000000"/>
          <w:sz w:val="28"/>
          <w:u w:val="single"/>
        </w:rPr>
        <w:t xml:space="preserve"> 1  </w:t>
      </w:r>
      <w:r>
        <w:rPr>
          <w:rFonts w:ascii="FangSong" w:hAnsi="FangSong" w:eastAsia="FangSong" w:cs="FangSong"/>
          <w:color w:val="000000"/>
          <w:sz w:val="28"/>
        </w:rPr>
        <w:t xml:space="preserve">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河道保洁</w:t>
      </w:r>
      <w:r>
        <w:rPr>
          <w:rFonts w:ascii="FangSong" w:hAnsi="FangSong" w:eastAsia="FangSong" w:cs="FangSong"/>
          <w:color w:val="000000"/>
          <w:sz w:val="28"/>
          <w:u w:val="single"/>
        </w:rPr>
        <w:t xml:space="preserve">7</w:t>
      </w:r>
      <w:r>
        <w:rPr>
          <w:rFonts w:ascii="FangSong" w:hAnsi="FangSong" w:eastAsia="FangSong" w:cs="FangSong"/>
          <w:color w:val="000000"/>
          <w:sz w:val="28"/>
        </w:rPr>
        <w:t xml:space="preserve">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镇村再生资源回收操作员</w:t>
      </w:r>
      <w:r>
        <w:rPr>
          <w:rFonts w:ascii="FangSong" w:hAnsi="FangSong" w:eastAsia="FangSong" w:cs="FangSong"/>
          <w:color w:val="000000"/>
          <w:sz w:val="28"/>
          <w:u w:val="single"/>
        </w:rPr>
        <w:t xml:space="preserve"> 25</w:t>
      </w:r>
      <w:r>
        <w:rPr>
          <w:rFonts w:ascii="FangSong" w:hAnsi="FangSong" w:eastAsia="FangSong" w:cs="FangSong"/>
          <w:color w:val="000000"/>
          <w:sz w:val="28"/>
        </w:rPr>
        <w:t xml:space="preserve">人（可兼职）；</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维修工</w:t>
      </w:r>
      <w:r>
        <w:rPr>
          <w:rFonts w:ascii="FangSong" w:hAnsi="FangSong" w:eastAsia="FangSong" w:cs="FangSong"/>
          <w:color w:val="000000"/>
          <w:sz w:val="28"/>
          <w:u w:val="single"/>
        </w:rPr>
        <w:t xml:space="preserve">  1 </w:t>
      </w:r>
      <w:r>
        <w:rPr>
          <w:rFonts w:ascii="FangSong" w:hAnsi="FangSong" w:eastAsia="FangSong" w:cs="FangSong"/>
          <w:color w:val="000000"/>
          <w:sz w:val="28"/>
        </w:rPr>
        <w:t xml:space="preserve">人。</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服装及防护用品配备要求：（1）夏装每人每年2套，春秋装每人每年1套，冬装棉服每人2年1件；（2）雨衣、雨裤、雨鞋每人一套；（3）式样、颜色、材质符合环卫管理</w:t>
      </w:r>
      <w:r>
        <w:rPr>
          <w:rFonts w:ascii="仿宋" w:hAnsi="仿宋" w:eastAsia="仿宋"/>
          <w:color w:val="auto"/>
          <w:sz w:val="28"/>
          <w:szCs w:val="28"/>
          <w:highlight w:val="none"/>
        </w:rPr>
        <w:t xml:space="preserve">机构</w:t>
      </w:r>
      <w:r>
        <w:rPr>
          <w:rFonts w:hint="eastAsia" w:ascii="仿宋" w:hAnsi="仿宋" w:eastAsia="仿宋"/>
          <w:color w:val="auto"/>
          <w:sz w:val="28"/>
          <w:szCs w:val="28"/>
          <w:highlight w:val="none"/>
        </w:rPr>
        <w:t xml:space="preserve">规定 ；（4）</w:t>
      </w:r>
      <w:r>
        <w:rPr>
          <w:rFonts w:hint="eastAsia" w:ascii="仿宋" w:hAnsi="仿宋" w:eastAsia="仿宋"/>
          <w:color w:val="auto"/>
          <w:sz w:val="28"/>
          <w:szCs w:val="28"/>
          <w:highlight w:val="none"/>
          <w:lang w:eastAsia="zh-CN"/>
        </w:rPr>
        <w:t xml:space="preserve">劳动用具：铁锨、扫把、抹布、夹子等按季度或消耗情况发放</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）其他防护</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劳保</w:t>
      </w:r>
      <w:r>
        <w:rPr>
          <w:rFonts w:hint="eastAsia" w:ascii="仿宋" w:hAnsi="仿宋" w:eastAsia="仿宋"/>
          <w:color w:val="auto"/>
          <w:sz w:val="28"/>
          <w:szCs w:val="28"/>
          <w:highlight w:val="none"/>
        </w:rPr>
        <w:t xml:space="preserve">用品满足作业需要。</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第十条  设备配置要</w:t>
      </w:r>
      <w:r>
        <w:rPr>
          <w:rFonts w:ascii="仿宋" w:hAnsi="仿宋" w:eastAsia="仿宋"/>
          <w:color w:val="auto"/>
          <w:sz w:val="28"/>
          <w:szCs w:val="28"/>
          <w:highlight w:val="none"/>
        </w:rPr>
        <w:t xml:space="preserve">求</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ascii="仿宋" w:hAnsi="仿宋" w:eastAsia="仿宋" w:cs="仿宋"/>
          <w:color w:val="auto"/>
          <w:sz w:val="28"/>
          <w:szCs w:val="28"/>
          <w:highlight w:val="none"/>
        </w:rPr>
        <w:t xml:space="preserve">压缩式收运车</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lang w:val="en-US" w:eastAsia="zh-CN"/>
        </w:rPr>
        <w:t xml:space="preserve"> 6 </w:t>
      </w:r>
      <w:r>
        <w:rPr>
          <w:rFonts w:hint="eastAsia" w:ascii="仿宋" w:hAnsi="仿宋" w:eastAsia="仿宋"/>
          <w:color w:val="auto"/>
          <w:sz w:val="28"/>
          <w:szCs w:val="28"/>
          <w:highlight w:val="none"/>
        </w:rPr>
        <w:t xml:space="preserve">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3吨以上）</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eastAsia="zh-CN"/>
        </w:rPr>
        <w:t xml:space="preserve">垃圾运输车辆：</w:t>
      </w:r>
      <w:r>
        <w:rPr>
          <w:rFonts w:hint="eastAsia" w:ascii="仿宋" w:hAnsi="仿宋" w:eastAsia="仿宋"/>
          <w:color w:val="auto"/>
          <w:sz w:val="28"/>
          <w:szCs w:val="28"/>
          <w:highlight w:val="none"/>
          <w:u w:val="single"/>
          <w:lang w:val="en-US" w:eastAsia="zh-CN"/>
        </w:rPr>
        <w:t xml:space="preserve"> 1 </w:t>
      </w:r>
      <w:r>
        <w:rPr>
          <w:rFonts w:hint="eastAsia" w:ascii="仿宋" w:hAnsi="仿宋" w:eastAsia="仿宋"/>
          <w:color w:val="auto"/>
          <w:sz w:val="28"/>
          <w:szCs w:val="28"/>
          <w:highlight w:val="none"/>
          <w:lang w:val="en-US" w:eastAsia="zh-CN"/>
        </w:rPr>
        <w:t xml:space="preserve">台。</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s="仿宋"/>
          <w:color w:val="auto"/>
          <w:sz w:val="28"/>
          <w:szCs w:val="28"/>
          <w:highlight w:val="none"/>
        </w:rPr>
        <w:t xml:space="preserve">洒水车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 1 </w:t>
      </w:r>
      <w:r>
        <w:rPr>
          <w:rFonts w:hint="eastAsia" w:ascii="仿宋" w:hAnsi="仿宋" w:eastAsia="仿宋"/>
          <w:color w:val="auto"/>
          <w:sz w:val="28"/>
          <w:szCs w:val="28"/>
          <w:highlight w:val="none"/>
        </w:rPr>
        <w:t xml:space="preserve">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10吨）</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val="en-US" w:eastAsia="zh-CN"/>
        </w:rPr>
        <w:t xml:space="preserve">雾炮车：</w:t>
      </w:r>
      <w:r>
        <w:rPr>
          <w:rFonts w:hint="eastAsia" w:ascii="仿宋" w:hAnsi="仿宋" w:eastAsia="仿宋"/>
          <w:color w:val="auto"/>
          <w:sz w:val="28"/>
          <w:szCs w:val="28"/>
          <w:highlight w:val="none"/>
          <w:u w:val="single"/>
          <w:lang w:val="en-US" w:eastAsia="zh-CN"/>
        </w:rPr>
        <w:t xml:space="preserve"> 1</w:t>
      </w:r>
      <w:r>
        <w:rPr>
          <w:rFonts w:hint="eastAsia" w:ascii="仿宋" w:hAnsi="仿宋" w:eastAsia="仿宋"/>
          <w:color w:val="auto"/>
          <w:sz w:val="28"/>
          <w:szCs w:val="28"/>
          <w:highlight w:val="none"/>
          <w:lang w:val="en-US" w:eastAsia="zh-CN"/>
        </w:rPr>
        <w:t xml:space="preserve">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10吨）</w:t>
      </w:r>
      <w:r/>
    </w:p>
    <w:p>
      <w:pPr>
        <w:pStyle w:val="1363"/>
        <w:numPr>
          <w:ilvl w:val="0"/>
          <w:numId w:val="0"/>
        </w:numPr>
        <w:ind w:left="0" w:firstLine="560"/>
        <w:jc w:val="left"/>
        <w:spacing w:line="520" w:lineRule="exact"/>
        <w:rPr>
          <w:rFonts w:hint="eastAsia" w:ascii="仿宋" w:hAnsi="仿宋" w:eastAsia="仿宋"/>
          <w:color w:val="auto"/>
          <w:sz w:val="28"/>
          <w:szCs w:val="28"/>
          <w:highlight w:val="none"/>
          <w:lang w:eastAsia="zh-CN"/>
        </w:rPr>
      </w:pPr>
      <w:r>
        <w:rPr>
          <w:rFonts w:hint="default" w:ascii="Symbol" w:hAnsi="Symbol" w:eastAsia="仿宋" w:cs="Times New Roman"/>
          <w:color w:val="000000"/>
          <w:sz w:val="28"/>
          <w:szCs w:val="28"/>
          <w:highlight w:val="none"/>
        </w:rPr>
        <w:t xml:space="preserve"></w:t>
      </w:r>
      <w:r>
        <w:rPr>
          <w:rFonts w:hint="eastAsia" w:ascii="仿宋" w:hAnsi="仿宋" w:eastAsia="仿宋" w:cs="仿宋"/>
          <w:color w:val="auto"/>
          <w:sz w:val="28"/>
          <w:szCs w:val="28"/>
          <w:highlight w:val="none"/>
        </w:rPr>
        <w:t xml:space="preserve">机扫车</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lang w:val="en-US" w:eastAsia="zh-CN"/>
        </w:rPr>
        <w:t xml:space="preserve"> 1 </w:t>
      </w:r>
      <w:r>
        <w:rPr>
          <w:rFonts w:hint="eastAsia" w:ascii="仿宋" w:hAnsi="仿宋" w:eastAsia="仿宋"/>
          <w:color w:val="auto"/>
          <w:sz w:val="28"/>
          <w:szCs w:val="28"/>
          <w:highlight w:val="none"/>
        </w:rPr>
        <w:t xml:space="preserve">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8吨</w:t>
      </w:r>
      <w:r>
        <w:rPr>
          <w:rFonts w:hint="eastAsia" w:ascii="仿宋" w:hAnsi="仿宋" w:eastAsia="仿宋"/>
          <w:color w:val="auto"/>
          <w:sz w:val="28"/>
          <w:szCs w:val="28"/>
          <w:highlight w:val="none"/>
          <w:lang w:eastAsia="zh-CN"/>
        </w:rPr>
        <w:t xml:space="preserve">）</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val="en-US" w:eastAsia="zh-CN"/>
        </w:rPr>
        <w:t xml:space="preserve">小型电动高压冲洗车</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2 </w:t>
      </w:r>
      <w:r>
        <w:rPr>
          <w:rFonts w:hint="eastAsia" w:ascii="仿宋" w:hAnsi="仿宋" w:eastAsia="仿宋"/>
          <w:color w:val="auto"/>
          <w:sz w:val="28"/>
          <w:szCs w:val="28"/>
          <w:highlight w:val="none"/>
          <w:lang w:val="en-US" w:eastAsia="zh-CN"/>
        </w:rPr>
        <w:t xml:space="preserve">台。</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Symbol" w:hAnsi="Symbol" w:eastAsia="仿宋" w:cs="Times New Roman"/>
          <w:color w:val="000000"/>
          <w:sz w:val="28"/>
          <w:szCs w:val="28"/>
          <w:highlight w:val="none"/>
          <w:lang w:eastAsia="zh-CN"/>
        </w:rPr>
        <w:t xml:space="preserve">电动保洁（分类收运）车</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lang w:val="en-US" w:eastAsia="zh-CN"/>
        </w:rPr>
        <w:t xml:space="preserve"> 225 </w:t>
      </w:r>
      <w:r>
        <w:rPr>
          <w:rFonts w:hint="eastAsia" w:ascii="仿宋" w:hAnsi="仿宋" w:eastAsia="仿宋"/>
          <w:color w:val="auto"/>
          <w:sz w:val="28"/>
          <w:szCs w:val="28"/>
          <w:highlight w:val="none"/>
        </w:rPr>
        <w:t xml:space="preserve">台。</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rPr>
        <w:t xml:space="preserve">吸污车：</w:t>
      </w:r>
      <w:r>
        <w:rPr>
          <w:rFonts w:hint="eastAsia" w:ascii="仿宋" w:hAnsi="仿宋" w:eastAsia="仿宋"/>
          <w:color w:val="auto"/>
          <w:sz w:val="28"/>
          <w:szCs w:val="28"/>
          <w:highlight w:val="none"/>
          <w:u w:val="single"/>
          <w:lang w:val="en-US" w:eastAsia="zh-CN"/>
        </w:rPr>
        <w:t xml:space="preserve"> 1 </w:t>
      </w:r>
      <w:r>
        <w:rPr>
          <w:rFonts w:hint="eastAsia" w:ascii="仿宋" w:hAnsi="仿宋" w:eastAsia="仿宋"/>
          <w:color w:val="auto"/>
          <w:sz w:val="28"/>
          <w:szCs w:val="28"/>
          <w:highlight w:val="none"/>
        </w:rPr>
        <w:t xml:space="preserve">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8吨）</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val="en-US" w:eastAsia="zh-CN"/>
        </w:rPr>
        <w:t xml:space="preserve">12方移动压缩箱体：2台。</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eastAsia="zh-CN"/>
        </w:rPr>
        <w:t xml:space="preserve">维修管理车辆：</w:t>
      </w:r>
      <w:r>
        <w:rPr>
          <w:rFonts w:hint="eastAsia" w:ascii="仿宋" w:hAnsi="仿宋" w:eastAsia="仿宋"/>
          <w:color w:val="auto"/>
          <w:sz w:val="28"/>
          <w:szCs w:val="28"/>
          <w:highlight w:val="none"/>
          <w:u w:val="single"/>
          <w:lang w:val="en-US" w:eastAsia="zh-CN"/>
        </w:rPr>
        <w:t xml:space="preserve"> 2 </w:t>
      </w:r>
      <w:r>
        <w:rPr>
          <w:rFonts w:hint="eastAsia" w:ascii="仿宋" w:hAnsi="仿宋" w:eastAsia="仿宋"/>
          <w:color w:val="auto"/>
          <w:sz w:val="28"/>
          <w:szCs w:val="28"/>
          <w:highlight w:val="none"/>
          <w:lang w:val="en-US" w:eastAsia="zh-CN"/>
        </w:rPr>
        <w:t xml:space="preserve">台。</w:t>
      </w:r>
      <w:r/>
    </w:p>
    <w:p>
      <w:pPr>
        <w:pStyle w:val="1363"/>
        <w:numPr>
          <w:ilvl w:val="0"/>
          <w:numId w:val="0"/>
        </w:numPr>
        <w:ind w:left="560"/>
        <w:jc w:val="left"/>
        <w:spacing w:line="520" w:lineRule="exact"/>
        <w:rPr>
          <w:rFonts w:hint="default" w:ascii="仿宋" w:hAnsi="仿宋" w:eastAsia="仿宋"/>
          <w:color w:val="auto"/>
          <w:sz w:val="28"/>
          <w:szCs w:val="28"/>
          <w:highlight w:val="none"/>
          <w:lang w:val="en-US"/>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val="en-US" w:eastAsia="zh-CN"/>
        </w:rPr>
        <w:t xml:space="preserve">“四分类”垃圾桶配置：   </w:t>
      </w:r>
      <w:r>
        <w:rPr>
          <w:rFonts w:hint="eastAsia" w:ascii="仿宋" w:hAnsi="仿宋" w:eastAsia="仿宋"/>
          <w:color w:val="auto"/>
          <w:sz w:val="28"/>
          <w:szCs w:val="28"/>
          <w:highlight w:val="none"/>
          <w:u w:val="single"/>
          <w:lang w:val="en-US" w:eastAsia="zh-CN"/>
        </w:rPr>
        <w:t xml:space="preserve"> 2600  </w:t>
      </w:r>
      <w:r>
        <w:rPr>
          <w:rFonts w:hint="eastAsia" w:ascii="仿宋" w:hAnsi="仿宋" w:eastAsia="仿宋"/>
          <w:color w:val="auto"/>
          <w:sz w:val="28"/>
          <w:szCs w:val="28"/>
          <w:highlight w:val="none"/>
          <w:lang w:val="en-US" w:eastAsia="zh-CN"/>
        </w:rPr>
        <w:t xml:space="preserve">个。（240升垃圾桶）</w:t>
      </w:r>
      <w:r/>
    </w:p>
    <w:p>
      <w:pPr>
        <w:pStyle w:val="1363"/>
        <w:numPr>
          <w:ilvl w:val="0"/>
          <w:numId w:val="0"/>
        </w:numPr>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注</w:t>
      </w:r>
      <w:r>
        <w:rPr>
          <w:rFonts w:hint="eastAsia" w:ascii="仿宋" w:hAnsi="仿宋" w:eastAsia="仿宋"/>
          <w:b w:val="0"/>
          <w:bCs w:val="0"/>
          <w:color w:val="auto"/>
          <w:sz w:val="28"/>
          <w:szCs w:val="28"/>
          <w:highlight w:val="none"/>
          <w:lang w:val="en-US" w:eastAsia="zh-CN"/>
        </w:rPr>
        <w:t xml:space="preserve">：以上</w:t>
      </w:r>
      <w:r>
        <w:rPr>
          <w:rFonts w:hint="eastAsia" w:ascii="仿宋" w:hAnsi="仿宋" w:eastAsia="仿宋"/>
          <w:b w:val="0"/>
          <w:bCs w:val="0"/>
          <w:color w:val="auto"/>
          <w:sz w:val="28"/>
          <w:szCs w:val="28"/>
          <w:highlight w:val="none"/>
        </w:rPr>
        <w:t xml:space="preserve">人员、服装、防护用品及设备（车辆）配置</w:t>
      </w:r>
      <w:r>
        <w:rPr>
          <w:rFonts w:hint="eastAsia" w:ascii="仿宋" w:hAnsi="仿宋" w:eastAsia="仿宋"/>
          <w:b w:val="0"/>
          <w:bCs w:val="0"/>
          <w:color w:val="auto"/>
          <w:sz w:val="28"/>
          <w:szCs w:val="28"/>
          <w:highlight w:val="none"/>
          <w:lang w:val="en-US" w:eastAsia="zh-CN"/>
        </w:rPr>
        <w:t xml:space="preserve">配备</w:t>
      </w:r>
      <w:r>
        <w:rPr>
          <w:rFonts w:hint="eastAsia" w:ascii="仿宋" w:hAnsi="仿宋" w:eastAsia="仿宋"/>
          <w:color w:val="auto"/>
          <w:sz w:val="28"/>
          <w:szCs w:val="28"/>
          <w:highlight w:val="none"/>
          <w:lang w:val="en-US" w:eastAsia="zh-CN"/>
        </w:rPr>
        <w:t xml:space="preserve">要按照文件要求配备齐全，没有配备齐全要在一周之内及时调整、配齐。</w:t>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第四节  合同价款与支付</w:t>
      </w:r>
      <w:r/>
    </w:p>
    <w:p>
      <w:pPr>
        <w:ind w:left="0" w:firstLine="560"/>
        <w:jc w:val="both"/>
        <w:keepLines w:val="0"/>
        <w:keepNext w:val="0"/>
        <w:pageBreakBefore w:val="0"/>
        <w:spacing w:line="336" w:lineRule="auto"/>
        <w:widowControl/>
        <w:rPr>
          <w:rFonts w:hint="eastAsia" w:ascii="宋体" w:hAnsi="宋体" w:eastAsia="宋体" w:cs="宋体"/>
          <w:b w:val="0"/>
          <w:bCs/>
          <w:color w:val="548dd4"/>
          <w:sz w:val="28"/>
          <w:szCs w:val="28"/>
          <w:highlight w:val="none"/>
          <w:lang w:val="en-US" w:eastAsia="zh-CN"/>
        </w:rPr>
      </w:pPr>
      <w:r>
        <w:rPr>
          <w:rFonts w:hint="eastAsia" w:ascii="仿宋" w:hAnsi="仿宋" w:eastAsia="仿宋"/>
          <w:color w:val="auto"/>
          <w:sz w:val="28"/>
          <w:szCs w:val="28"/>
          <w:highlight w:val="none"/>
        </w:rPr>
        <w:t xml:space="preserve">第十一条  </w:t>
      </w:r>
      <w:r>
        <w:rPr>
          <w:rFonts w:hint="eastAsia" w:ascii="仿宋" w:hAnsi="仿宋" w:eastAsia="仿宋"/>
          <w:color w:val="auto"/>
          <w:sz w:val="28"/>
          <w:szCs w:val="28"/>
          <w:highlight w:val="none"/>
          <w:lang w:val="en-US" w:eastAsia="zh-CN"/>
        </w:rPr>
        <w:t xml:space="preserve">本合同总价款为</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lang w:val="en-US" w:eastAsia="zh-CN"/>
        </w:rPr>
        <w:t xml:space="preserve">万元。鹿楼镇“五网协同”市场化运</w:t>
      </w:r>
      <w:r>
        <w:rPr>
          <w:rFonts w:hint="eastAsia" w:ascii="仿宋" w:hAnsi="仿宋" w:eastAsia="仿宋"/>
          <w:color w:val="auto"/>
          <w:sz w:val="28"/>
          <w:szCs w:val="28"/>
          <w:highlight w:val="none"/>
          <w:lang w:val="en-US" w:eastAsia="zh-CN"/>
        </w:rPr>
        <w:t xml:space="preserve">行经费以县级奖补资金为主，以镇财政为补充。甲方对乙方考核分值设为百分制，考核分值在95分以上的（含95分），全额支付当月服务费；考核分值在85分-95分的（含85分），每1分按200元标准扣除；考核分值在60分-85分的（含60分），每1分按300元标准扣除；考核分值在60分以下的，每1分按400元标准扣除，连续3个月考核得分低于60分，采购人有权终止合同并扣除履约保证金的50%----100%，投标人须无条件按采购人要求办理退场移交手续。甲方根据每月考核分数扣除罚款后，拨付资金，次月月底前拨付上个月费用。</w:t>
      </w:r>
      <w:r/>
    </w:p>
    <w:p>
      <w:pPr>
        <w:ind w:firstLine="560"/>
        <w:jc w:val="left"/>
        <w:keepLines w:val="0"/>
        <w:keepNext w:val="0"/>
        <w:pageBreakBefore w:val="0"/>
        <w:spacing w:line="360" w:lineRule="auto"/>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二</w:t>
      </w:r>
      <w:r>
        <w:rPr>
          <w:rFonts w:hint="eastAsia" w:ascii="仿宋" w:hAnsi="仿宋" w:eastAsia="仿宋"/>
          <w:color w:val="auto"/>
          <w:sz w:val="28"/>
          <w:szCs w:val="28"/>
          <w:highlight w:val="none"/>
        </w:rPr>
        <w:t xml:space="preserve">条  合同价款实行包干制。在</w:t>
      </w:r>
      <w:r>
        <w:rPr>
          <w:rFonts w:ascii="仿宋" w:hAnsi="仿宋" w:eastAsia="仿宋"/>
          <w:color w:val="auto"/>
          <w:sz w:val="28"/>
          <w:szCs w:val="28"/>
          <w:highlight w:val="none"/>
        </w:rPr>
        <w:t xml:space="preserve">合同</w:t>
      </w:r>
      <w:r>
        <w:rPr>
          <w:rFonts w:hint="eastAsia" w:ascii="仿宋" w:hAnsi="仿宋" w:eastAsia="仿宋"/>
          <w:color w:val="auto"/>
          <w:sz w:val="28"/>
          <w:szCs w:val="28"/>
          <w:highlight w:val="none"/>
        </w:rPr>
        <w:t xml:space="preserve">约</w:t>
      </w:r>
      <w:r>
        <w:rPr>
          <w:rFonts w:ascii="仿宋" w:hAnsi="仿宋" w:eastAsia="仿宋"/>
          <w:color w:val="auto"/>
          <w:sz w:val="28"/>
          <w:szCs w:val="28"/>
          <w:highlight w:val="none"/>
        </w:rPr>
        <w:t xml:space="preserve">定的作业量范围</w:t>
      </w:r>
      <w:r>
        <w:rPr>
          <w:rFonts w:hint="eastAsia" w:ascii="仿宋" w:hAnsi="仿宋" w:eastAsia="仿宋"/>
          <w:color w:val="auto"/>
          <w:sz w:val="28"/>
          <w:szCs w:val="28"/>
          <w:highlight w:val="none"/>
        </w:rPr>
        <w:t xml:space="preserve">内</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甲方不再额外支付本合同约定以外的任何费用。</w:t>
      </w:r>
      <w:r/>
    </w:p>
    <w:p>
      <w:pPr>
        <w:numPr>
          <w:ilvl w:val="0"/>
          <w:numId w:val="0"/>
        </w:numPr>
        <w:ind w:firstLine="560"/>
        <w:keepLines w:val="0"/>
        <w:keepNext w:val="0"/>
        <w:pageBreakBefore w:val="0"/>
        <w:spacing w:line="360" w:lineRule="auto"/>
        <w:widowControl/>
        <w:rPr>
          <w:rFonts w:hint="eastAsia"/>
          <w:color w:val="auto"/>
          <w:sz w:val="28"/>
          <w:szCs w:val="36"/>
          <w:highlight w:val="none"/>
          <w:lang w:val="en-US" w:eastAsia="zh-CN"/>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三</w:t>
      </w:r>
      <w:r>
        <w:rPr>
          <w:rFonts w:hint="eastAsia" w:ascii="仿宋" w:hAnsi="仿宋" w:eastAsia="仿宋"/>
          <w:color w:val="auto"/>
          <w:sz w:val="28"/>
          <w:szCs w:val="28"/>
          <w:highlight w:val="none"/>
        </w:rPr>
        <w:t xml:space="preserve">条  进场作业后，于次月起</w:t>
      </w:r>
      <w:r>
        <w:rPr>
          <w:rFonts w:hint="eastAsia" w:ascii="仿宋" w:hAnsi="仿宋" w:eastAsia="仿宋"/>
          <w:color w:val="auto"/>
          <w:sz w:val="28"/>
          <w:szCs w:val="28"/>
          <w:highlight w:val="none"/>
          <w:lang w:val="en-US" w:eastAsia="zh-CN"/>
        </w:rPr>
        <w:t xml:space="preserve">甲方组建环卫督查队伍对乙方实施常态化考核，考核实行罚款制，罚款根据具体考核细则制定，对不能按照上级文件落实、工作无实效的、经甲方督查拒不整改到位的，甲方可随时解除合同，解除时，对机械类的投入，乙方自行承担，具体根据甲方出具的考核细则具体实施。</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四</w:t>
      </w:r>
      <w:r>
        <w:rPr>
          <w:rFonts w:hint="eastAsia" w:ascii="仿宋" w:hAnsi="仿宋" w:eastAsia="仿宋"/>
          <w:color w:val="auto"/>
          <w:sz w:val="28"/>
          <w:szCs w:val="28"/>
          <w:highlight w:val="none"/>
        </w:rPr>
        <w:t xml:space="preserve">条  乙方须凭项目所在地税务机关开具的等额发票办理结算。</w:t>
      </w:r>
      <w:r/>
    </w:p>
    <w:p>
      <w:pPr>
        <w:ind w:firstLine="560"/>
        <w:jc w:val="left"/>
        <w:spacing w:line="520" w:lineRule="exact"/>
        <w:tabs>
          <w:tab w:val="center" w:pos="5131" w:leader="none"/>
        </w:tabs>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收款人：</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开户行：</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账  号：</w:t>
      </w:r>
      <w:r/>
    </w:p>
    <w:p>
      <w:pPr>
        <w:pStyle w:val="844"/>
        <w:ind w:firstLine="28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第五节 双方的权利和义务</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五</w:t>
      </w:r>
      <w:r>
        <w:rPr>
          <w:rFonts w:hint="eastAsia" w:ascii="仿宋" w:hAnsi="仿宋" w:eastAsia="仿宋"/>
          <w:color w:val="auto"/>
          <w:sz w:val="28"/>
          <w:szCs w:val="28"/>
          <w:highlight w:val="none"/>
        </w:rPr>
        <w:t xml:space="preserve">条  甲方的权利和义务</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（一）甲方按照作业考核细则和评分标准（详见合同附件）对乙方作业质量、文明、安全作业情况进行定</w:t>
      </w:r>
      <w:r>
        <w:rPr>
          <w:rFonts w:hint="eastAsia" w:ascii="仿宋" w:hAnsi="仿宋" w:eastAsia="仿宋"/>
          <w:color w:val="auto"/>
          <w:sz w:val="28"/>
          <w:szCs w:val="28"/>
          <w:highlight w:val="none"/>
          <w:lang w:eastAsia="zh-CN"/>
        </w:rPr>
        <w:t xml:space="preserve">期</w:t>
      </w:r>
      <w:r>
        <w:rPr>
          <w:rFonts w:hint="eastAsia" w:ascii="仿宋" w:hAnsi="仿宋" w:eastAsia="仿宋"/>
          <w:color w:val="auto"/>
          <w:sz w:val="28"/>
          <w:szCs w:val="28"/>
          <w:highlight w:val="none"/>
        </w:rPr>
        <w:t xml:space="preserve">检查考评，有权查阅、复制合同项目的有关文件和资料以及进入现场开展检查，但不得干扰乙方的正常作业。检查考评结果作为</w:t>
      </w:r>
      <w:r>
        <w:rPr>
          <w:rFonts w:hint="eastAsia" w:ascii="仿宋" w:hAnsi="仿宋" w:eastAsia="仿宋"/>
          <w:color w:val="auto"/>
          <w:sz w:val="28"/>
          <w:szCs w:val="28"/>
          <w:highlight w:val="none"/>
          <w:lang w:eastAsia="zh-CN"/>
        </w:rPr>
        <w:t xml:space="preserve">镇政府支付部分</w:t>
      </w:r>
      <w:r>
        <w:rPr>
          <w:rFonts w:hint="eastAsia" w:ascii="仿宋" w:hAnsi="仿宋" w:eastAsia="仿宋"/>
          <w:color w:val="auto"/>
          <w:sz w:val="28"/>
          <w:szCs w:val="28"/>
          <w:highlight w:val="none"/>
        </w:rPr>
        <w:t xml:space="preserve">合同价款的依据。</w:t>
      </w:r>
      <w:r/>
    </w:p>
    <w:p>
      <w:pPr>
        <w:ind w:firstLine="560"/>
        <w:jc w:val="left"/>
        <w:spacing w:line="520" w:lineRule="exact"/>
        <w:rPr>
          <w:color w:val="auto"/>
          <w:highlight w:val="none"/>
        </w:rPr>
      </w:pPr>
      <w:r>
        <w:rPr>
          <w:rFonts w:hint="eastAsia" w:ascii="仿宋" w:hAnsi="仿宋" w:eastAsia="仿宋"/>
          <w:color w:val="auto"/>
          <w:sz w:val="28"/>
          <w:szCs w:val="28"/>
          <w:highlight w:val="none"/>
          <w:lang w:val="en-US" w:eastAsia="zh-CN"/>
        </w:rPr>
        <w:t xml:space="preserve">甲方要求乙方配备人品素质高、业务能力强、管理能力强、责任心强、学历水平高、懂农村、爱农村的项目负责人及管理人员，甲方有权利要求乙方更换项目负责人、管理人员、保洁员等此项目涉及的任何人员；甲方定期要求乙方公开此项目涉及的人员工资及车辆等任何费用支出明细。</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（二）各类重大活动，甲方有权要求乙方无条件保质保量按活动要求完成工作任务，如未能完成，甲方应纳入考核。</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（三）监督检查乙方对法律、法规、规章和相关作业标准、行业规范的履行情况。</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（四）对乙方本项目的列支费用进行监督审查。</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（五）根据服务项目实际情况对作业优化调整。</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（六）对乙方的项目部标准化建设检查验收。</w:t>
      </w:r>
      <w:r/>
    </w:p>
    <w:p>
      <w:pPr>
        <w:ind w:firstLine="560"/>
        <w:jc w:val="left"/>
        <w:spacing w:line="520" w:lineRule="exact"/>
        <w:tabs>
          <w:tab w:val="center" w:pos="5131" w:leader="none"/>
        </w:tabs>
        <w:rPr>
          <w:rFonts w:hint="eastAsia" w:ascii="仿宋" w:hAnsi="仿宋" w:eastAsia="仿宋"/>
          <w:color w:val="ff0000"/>
          <w:sz w:val="28"/>
          <w:szCs w:val="28"/>
          <w:highlight w:val="none"/>
          <w:lang w:eastAsia="zh-CN"/>
        </w:rPr>
      </w:pPr>
      <w:r>
        <w:rPr>
          <w:rFonts w:hint="eastAsia" w:ascii="仿宋" w:hAnsi="仿宋" w:eastAsia="仿宋"/>
          <w:color w:val="auto"/>
          <w:sz w:val="28"/>
          <w:szCs w:val="28"/>
          <w:highlight w:val="none"/>
        </w:rPr>
        <w:t xml:space="preserve">（七）对乙方在规定时间内提供上年度的有效社会保险缴费清单进行审核</w:t>
      </w:r>
      <w:r>
        <w:rPr>
          <w:rFonts w:hint="eastAsia" w:ascii="仿宋" w:hAnsi="仿宋" w:eastAsia="仿宋"/>
          <w:color w:val="auto"/>
          <w:sz w:val="28"/>
          <w:szCs w:val="28"/>
          <w:highlight w:val="none"/>
          <w:lang w:eastAsia="zh-CN"/>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（八）对乙方环卫工人工资、津贴、加班工资发放情况进行检查。</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（九）有权要求乙方更换项目负责人及其他服务人员。</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（十）定期对乙方车辆作业性能进行验收，有权要求更换达不到作业标准的车辆。</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w:t>
      </w:r>
      <w:r>
        <w:rPr>
          <w:rFonts w:ascii="仿宋" w:hAnsi="仿宋" w:eastAsia="仿宋"/>
          <w:color w:val="auto"/>
          <w:sz w:val="28"/>
          <w:szCs w:val="28"/>
          <w:highlight w:val="none"/>
        </w:rPr>
        <w:t xml:space="preserve">一）</w:t>
      </w:r>
      <w:r>
        <w:rPr>
          <w:rFonts w:hint="eastAsia" w:ascii="仿宋" w:hAnsi="仿宋" w:eastAsia="仿宋"/>
          <w:color w:val="auto"/>
          <w:sz w:val="28"/>
          <w:szCs w:val="28"/>
          <w:highlight w:val="none"/>
        </w:rPr>
        <w:t xml:space="preserve">根据相关</w:t>
      </w:r>
      <w:r>
        <w:rPr>
          <w:rFonts w:ascii="仿宋" w:hAnsi="仿宋" w:eastAsia="仿宋"/>
          <w:color w:val="auto"/>
          <w:sz w:val="28"/>
          <w:szCs w:val="28"/>
          <w:highlight w:val="none"/>
        </w:rPr>
        <w:t xml:space="preserve">政策和规定调整</w:t>
      </w:r>
      <w:r>
        <w:rPr>
          <w:rFonts w:hint="eastAsia" w:ascii="仿宋" w:hAnsi="仿宋" w:eastAsia="仿宋"/>
          <w:color w:val="auto"/>
          <w:sz w:val="28"/>
          <w:szCs w:val="28"/>
          <w:highlight w:val="none"/>
        </w:rPr>
        <w:t xml:space="preserve">考核细则和评分标准。</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（十二）</w:t>
      </w:r>
      <w:r>
        <w:rPr>
          <w:rFonts w:ascii="仿宋" w:hAnsi="仿宋" w:eastAsia="仿宋"/>
          <w:color w:val="000000"/>
          <w:sz w:val="28"/>
          <w:szCs w:val="28"/>
          <w:highlight w:val="none"/>
        </w:rPr>
        <w:t xml:space="preserve">负责</w:t>
      </w:r>
      <w:r>
        <w:rPr>
          <w:rFonts w:ascii="仿宋" w:hAnsi="仿宋" w:eastAsia="仿宋"/>
          <w:color w:val="auto"/>
          <w:sz w:val="28"/>
          <w:szCs w:val="28"/>
          <w:highlight w:val="none"/>
        </w:rPr>
        <w:t xml:space="preserve">建设村级可回收物、有害垃圾暂存点和垃圾分类中转房；负责将现有的垃圾转运站、垃圾分类处置设施、公厕等设施维修维护后</w:t>
      </w:r>
      <w:r>
        <w:rPr>
          <w:rFonts w:hint="eastAsia" w:ascii="仿宋" w:hAnsi="仿宋" w:eastAsia="仿宋"/>
          <w:color w:val="auto"/>
          <w:sz w:val="28"/>
          <w:szCs w:val="28"/>
          <w:highlight w:val="none"/>
          <w:lang w:eastAsia="zh-CN"/>
        </w:rPr>
        <w:t xml:space="preserve">交付</w:t>
      </w:r>
      <w:r>
        <w:rPr>
          <w:rFonts w:ascii="仿宋" w:hAnsi="仿宋" w:eastAsia="仿宋"/>
          <w:color w:val="auto"/>
          <w:sz w:val="28"/>
          <w:szCs w:val="28"/>
          <w:highlight w:val="none"/>
        </w:rPr>
        <w:t xml:space="preserve">市场化公司运行；负责督导市场化企业开展各项工作。</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六</w:t>
      </w:r>
      <w:r>
        <w:rPr>
          <w:rFonts w:hint="eastAsia" w:ascii="仿宋" w:hAnsi="仿宋" w:eastAsia="仿宋"/>
          <w:color w:val="auto"/>
          <w:sz w:val="28"/>
          <w:szCs w:val="28"/>
          <w:highlight w:val="none"/>
        </w:rPr>
        <w:t xml:space="preserve">条  乙方权利和义务</w:t>
      </w:r>
      <w:r/>
    </w:p>
    <w:p>
      <w:pPr>
        <w:ind w:firstLine="560"/>
        <w:jc w:val="left"/>
        <w:spacing w:line="520" w:lineRule="exact"/>
        <w:tabs>
          <w:tab w:val="left" w:pos="552" w:leader="none"/>
        </w:tabs>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（一）遵守法律、法规、规章和相关作业标准、行业规范。</w:t>
      </w:r>
      <w:r>
        <w:rPr>
          <w:rFonts w:hint="eastAsia" w:ascii="仿宋" w:hAnsi="仿宋" w:eastAsia="仿宋"/>
          <w:color w:val="auto"/>
          <w:sz w:val="28"/>
          <w:szCs w:val="28"/>
          <w:highlight w:val="none"/>
          <w:lang w:val="en-US" w:eastAsia="zh-CN"/>
        </w:rPr>
        <w:t xml:space="preserve">乙方要严格按照县政府办关于印发《沛县农村“五网协同”市场化运行体系实施方案》的通知（沛政办发﹝2021﹞8号）和县城管委办公室关于印发《关于加快推进农村“五网协同”市场化运行工作的实施意见》的通知（沛城管办发﹝2022﹞4号）文件，精细化落实，制定落实方案细则，甲方负责监督落实。</w:t>
      </w:r>
      <w:r/>
    </w:p>
    <w:p>
      <w:pPr>
        <w:ind w:firstLine="560"/>
        <w:jc w:val="left"/>
        <w:spacing w:line="520" w:lineRule="exact"/>
        <w:rPr>
          <w:rFonts w:hint="eastAsia"/>
          <w:color w:val="auto"/>
          <w:highlight w:val="none"/>
        </w:rPr>
      </w:pPr>
      <w:r>
        <w:rPr>
          <w:rFonts w:hint="eastAsia" w:ascii="仿宋" w:hAnsi="仿宋" w:eastAsia="仿宋"/>
          <w:color w:val="auto"/>
          <w:sz w:val="28"/>
          <w:szCs w:val="28"/>
          <w:highlight w:val="none"/>
          <w:lang w:val="en-US" w:eastAsia="zh-CN"/>
        </w:rPr>
        <w:t xml:space="preserve">按照甲方要求配备人品素质高、业务能力强、管理能力强、责任心强、学历水平高、懂农村、爱农村的项目负责人及管理人员。只要甲方提出，乙方有义务更换项目负责人、管理人员、保洁员等此项目涉及的任何人员；乙方有义务配合甲方定期公开此项目涉及的人员工资及车辆等任何费用支出明细。</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（二）根据合同和投标书所作的承诺自觉开展各项工作，确保承包区域内达到合同约定的质量标准；严禁在承包范围内从事非经甲方认定或有碍甲方利益的各类业务。</w:t>
      </w:r>
      <w:r/>
    </w:p>
    <w:p>
      <w:pPr>
        <w:ind w:firstLine="560"/>
        <w:jc w:val="left"/>
        <w:spacing w:line="520" w:lineRule="exact"/>
        <w:tabs>
          <w:tab w:val="left" w:pos="552"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（三）接受甲方、环卫管理</w:t>
      </w:r>
      <w:r>
        <w:rPr>
          <w:rFonts w:ascii="仿宋" w:hAnsi="仿宋" w:eastAsia="仿宋"/>
          <w:color w:val="auto"/>
          <w:sz w:val="28"/>
          <w:szCs w:val="28"/>
          <w:highlight w:val="none"/>
        </w:rPr>
        <w:t xml:space="preserve">机构</w:t>
      </w:r>
      <w:r>
        <w:rPr>
          <w:rFonts w:hint="eastAsia" w:ascii="仿宋" w:hAnsi="仿宋" w:eastAsia="仿宋"/>
          <w:color w:val="auto"/>
          <w:sz w:val="28"/>
          <w:szCs w:val="28"/>
          <w:highlight w:val="none"/>
        </w:rPr>
        <w:t xml:space="preserve">及第三方监理的指导、监督、检查和考核。</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（四）根据法律、法规及合同约定组建专业队伍、</w:t>
      </w:r>
      <w:r>
        <w:rPr>
          <w:rFonts w:ascii="仿宋" w:hAnsi="仿宋" w:eastAsia="仿宋"/>
          <w:color w:val="000000"/>
          <w:sz w:val="28"/>
          <w:szCs w:val="28"/>
          <w:highlight w:val="none"/>
        </w:rPr>
        <w:t xml:space="preserve">负责购置</w:t>
      </w:r>
      <w:r>
        <w:rPr>
          <w:rFonts w:hint="eastAsia" w:ascii="仿宋" w:hAnsi="仿宋" w:eastAsia="仿宋"/>
          <w:color w:val="000000"/>
          <w:sz w:val="28"/>
          <w:szCs w:val="28"/>
          <w:highlight w:val="none"/>
          <w:lang w:val="en-US" w:eastAsia="zh-CN"/>
        </w:rPr>
        <w:t xml:space="preserve">“四分类”垃圾桶</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配备作业设备（车辆）及工具，健全各</w:t>
      </w:r>
      <w:r>
        <w:rPr>
          <w:rFonts w:ascii="仿宋" w:hAnsi="仿宋" w:eastAsia="仿宋"/>
          <w:color w:val="000000"/>
          <w:sz w:val="28"/>
          <w:szCs w:val="28"/>
          <w:highlight w:val="none"/>
        </w:rPr>
        <w:t xml:space="preserve">类</w:t>
      </w:r>
      <w:r>
        <w:rPr>
          <w:rFonts w:hint="eastAsia" w:ascii="仿宋" w:hAnsi="仿宋" w:eastAsia="仿宋"/>
          <w:color w:val="000000"/>
          <w:sz w:val="28"/>
          <w:szCs w:val="28"/>
          <w:highlight w:val="none"/>
        </w:rPr>
        <w:t xml:space="preserve">管理制度，车辆</w:t>
      </w:r>
      <w:r>
        <w:rPr>
          <w:rFonts w:ascii="仿宋" w:hAnsi="仿宋" w:eastAsia="仿宋"/>
          <w:color w:val="000000"/>
          <w:sz w:val="28"/>
          <w:szCs w:val="28"/>
          <w:highlight w:val="none"/>
        </w:rPr>
        <w:t xml:space="preserve">设备定</w:t>
      </w:r>
      <w:r>
        <w:rPr>
          <w:rFonts w:hint="eastAsia" w:ascii="仿宋" w:hAnsi="仿宋" w:eastAsia="仿宋"/>
          <w:color w:val="000000"/>
          <w:sz w:val="28"/>
          <w:szCs w:val="28"/>
          <w:highlight w:val="none"/>
        </w:rPr>
        <w:t xml:space="preserve">期</w:t>
      </w:r>
      <w:r>
        <w:rPr>
          <w:rFonts w:ascii="仿宋" w:hAnsi="仿宋" w:eastAsia="仿宋"/>
          <w:color w:val="000000"/>
          <w:sz w:val="28"/>
          <w:szCs w:val="28"/>
          <w:highlight w:val="none"/>
        </w:rPr>
        <w:t xml:space="preserve">维修保养，</w:t>
      </w:r>
      <w:r>
        <w:rPr>
          <w:rFonts w:hint="eastAsia" w:ascii="仿宋" w:hAnsi="仿宋" w:eastAsia="仿宋"/>
          <w:color w:val="000000"/>
          <w:sz w:val="28"/>
          <w:szCs w:val="28"/>
          <w:highlight w:val="none"/>
        </w:rPr>
        <w:t xml:space="preserve">建</w:t>
      </w:r>
      <w:r>
        <w:rPr>
          <w:rFonts w:ascii="仿宋" w:hAnsi="仿宋" w:eastAsia="仿宋"/>
          <w:color w:val="000000"/>
          <w:sz w:val="28"/>
          <w:szCs w:val="28"/>
          <w:highlight w:val="none"/>
        </w:rPr>
        <w:t xml:space="preserve">立车辆</w:t>
      </w:r>
      <w:r>
        <w:rPr>
          <w:rFonts w:hint="eastAsia" w:ascii="仿宋" w:hAnsi="仿宋" w:eastAsia="仿宋"/>
          <w:color w:val="000000"/>
          <w:sz w:val="28"/>
          <w:szCs w:val="28"/>
          <w:highlight w:val="none"/>
        </w:rPr>
        <w:t xml:space="preserve">定</w:t>
      </w:r>
      <w:r>
        <w:rPr>
          <w:rFonts w:ascii="仿宋" w:hAnsi="仿宋" w:eastAsia="仿宋"/>
          <w:color w:val="000000"/>
          <w:sz w:val="28"/>
          <w:szCs w:val="28"/>
          <w:highlight w:val="none"/>
        </w:rPr>
        <w:t xml:space="preserve">期维修保养</w:t>
      </w:r>
      <w:r>
        <w:rPr>
          <w:rFonts w:hint="eastAsia" w:ascii="仿宋" w:hAnsi="仿宋" w:eastAsia="仿宋"/>
          <w:color w:val="000000"/>
          <w:sz w:val="28"/>
          <w:szCs w:val="28"/>
          <w:highlight w:val="none"/>
        </w:rPr>
        <w:t xml:space="preserve">制</w:t>
      </w:r>
      <w:r>
        <w:rPr>
          <w:rFonts w:ascii="仿宋" w:hAnsi="仿宋" w:eastAsia="仿宋"/>
          <w:color w:val="000000"/>
          <w:sz w:val="28"/>
          <w:szCs w:val="28"/>
          <w:highlight w:val="none"/>
        </w:rPr>
        <w:t xml:space="preserve">度，</w:t>
      </w:r>
      <w:r>
        <w:rPr>
          <w:rFonts w:hint="eastAsia" w:ascii="仿宋" w:hAnsi="仿宋" w:eastAsia="仿宋"/>
          <w:color w:val="auto"/>
          <w:sz w:val="28"/>
          <w:szCs w:val="28"/>
          <w:highlight w:val="none"/>
        </w:rPr>
        <w:t xml:space="preserve">完善日常运营台账。本项</w:t>
      </w:r>
      <w:r>
        <w:rPr>
          <w:rFonts w:ascii="仿宋" w:hAnsi="仿宋" w:eastAsia="仿宋"/>
          <w:color w:val="auto"/>
          <w:sz w:val="28"/>
          <w:szCs w:val="28"/>
          <w:highlight w:val="none"/>
        </w:rPr>
        <w:t xml:space="preserve">目</w:t>
      </w:r>
      <w:r>
        <w:rPr>
          <w:rFonts w:hint="eastAsia" w:ascii="仿宋" w:hAnsi="仿宋" w:eastAsia="仿宋"/>
          <w:color w:val="auto"/>
          <w:sz w:val="28"/>
          <w:szCs w:val="28"/>
          <w:highlight w:val="none"/>
        </w:rPr>
        <w:t xml:space="preserve">实行</w:t>
      </w:r>
      <w:r>
        <w:rPr>
          <w:rFonts w:ascii="仿宋" w:hAnsi="仿宋" w:eastAsia="仿宋"/>
          <w:color w:val="auto"/>
          <w:sz w:val="28"/>
          <w:szCs w:val="28"/>
          <w:highlight w:val="none"/>
        </w:rPr>
        <w:t xml:space="preserve">单独核算，</w:t>
      </w:r>
      <w:r>
        <w:rPr>
          <w:rFonts w:hint="eastAsia" w:ascii="仿宋" w:hAnsi="仿宋" w:eastAsia="仿宋"/>
          <w:color w:val="auto"/>
          <w:sz w:val="28"/>
          <w:szCs w:val="28"/>
          <w:highlight w:val="none"/>
        </w:rPr>
        <w:t xml:space="preserve">按甲方要求</w:t>
      </w:r>
      <w:r>
        <w:rPr>
          <w:rFonts w:hint="eastAsia" w:ascii="仿宋" w:hAnsi="仿宋" w:eastAsia="仿宋"/>
          <w:color w:val="auto"/>
          <w:sz w:val="28"/>
          <w:szCs w:val="28"/>
          <w:highlight w:val="none"/>
          <w:lang w:val="en-US" w:eastAsia="zh-CN"/>
        </w:rPr>
        <w:t xml:space="preserve">确保</w:t>
      </w:r>
      <w:r>
        <w:rPr>
          <w:rFonts w:hint="eastAsia" w:ascii="仿宋" w:hAnsi="仿宋" w:eastAsia="仿宋"/>
          <w:color w:val="auto"/>
          <w:sz w:val="28"/>
          <w:szCs w:val="28"/>
          <w:highlight w:val="none"/>
        </w:rPr>
        <w:t xml:space="preserve">从业人员资料、</w:t>
      </w:r>
      <w:r>
        <w:rPr>
          <w:rFonts w:hint="eastAsia" w:ascii="仿宋" w:hAnsi="仿宋" w:eastAsia="仿宋"/>
          <w:color w:val="auto"/>
          <w:sz w:val="28"/>
          <w:szCs w:val="28"/>
          <w:highlight w:val="none"/>
          <w:lang w:eastAsia="zh-CN"/>
        </w:rPr>
        <w:t xml:space="preserve">每月发放工资明细、</w:t>
      </w:r>
      <w:r>
        <w:rPr>
          <w:rFonts w:hint="eastAsia" w:ascii="仿宋" w:hAnsi="仿宋" w:eastAsia="仿宋"/>
          <w:color w:val="auto"/>
          <w:sz w:val="28"/>
          <w:szCs w:val="28"/>
          <w:highlight w:val="none"/>
        </w:rPr>
        <w:t xml:space="preserve">作业计划、保洁方案、</w:t>
      </w:r>
      <w:r>
        <w:rPr>
          <w:rFonts w:ascii="仿宋" w:hAnsi="仿宋" w:eastAsia="仿宋"/>
          <w:color w:val="auto"/>
          <w:sz w:val="28"/>
          <w:szCs w:val="28"/>
          <w:highlight w:val="none"/>
        </w:rPr>
        <w:t xml:space="preserve">车辆</w:t>
      </w:r>
      <w:r>
        <w:rPr>
          <w:rFonts w:hint="eastAsia" w:ascii="仿宋" w:hAnsi="仿宋" w:eastAsia="仿宋"/>
          <w:color w:val="auto"/>
          <w:sz w:val="28"/>
          <w:szCs w:val="28"/>
          <w:highlight w:val="none"/>
        </w:rPr>
        <w:t xml:space="preserve">维修</w:t>
      </w:r>
      <w:r>
        <w:rPr>
          <w:rFonts w:ascii="仿宋" w:hAnsi="仿宋" w:eastAsia="仿宋"/>
          <w:color w:val="auto"/>
          <w:sz w:val="28"/>
          <w:szCs w:val="28"/>
          <w:highlight w:val="none"/>
        </w:rPr>
        <w:t xml:space="preserve">保养方案</w:t>
      </w:r>
      <w:r>
        <w:rPr>
          <w:rFonts w:hint="eastAsia" w:ascii="仿宋" w:hAnsi="仿宋" w:eastAsia="仿宋"/>
          <w:color w:val="auto"/>
          <w:sz w:val="28"/>
          <w:szCs w:val="28"/>
          <w:highlight w:val="none"/>
        </w:rPr>
        <w:t xml:space="preserve">等</w:t>
      </w:r>
      <w:r>
        <w:rPr>
          <w:rFonts w:hint="eastAsia" w:ascii="仿宋" w:hAnsi="仿宋" w:eastAsia="仿宋"/>
          <w:color w:val="auto"/>
          <w:sz w:val="28"/>
          <w:szCs w:val="28"/>
          <w:highlight w:val="none"/>
          <w:lang w:eastAsia="zh-CN"/>
        </w:rPr>
        <w:t xml:space="preserve">台账齐全，</w:t>
      </w:r>
      <w:r>
        <w:rPr>
          <w:rFonts w:hint="eastAsia" w:ascii="仿宋" w:hAnsi="仿宋" w:eastAsia="仿宋"/>
          <w:color w:val="auto"/>
          <w:sz w:val="28"/>
          <w:szCs w:val="28"/>
          <w:highlight w:val="none"/>
        </w:rPr>
        <w:t xml:space="preserve">报甲方备案并</w:t>
      </w:r>
      <w:r>
        <w:rPr>
          <w:rFonts w:ascii="仿宋" w:hAnsi="仿宋" w:eastAsia="仿宋"/>
          <w:color w:val="auto"/>
          <w:sz w:val="28"/>
          <w:szCs w:val="28"/>
          <w:highlight w:val="none"/>
        </w:rPr>
        <w:t xml:space="preserve">接受甲方的检查</w:t>
      </w:r>
      <w:r>
        <w:rPr>
          <w:rFonts w:hint="eastAsia" w:ascii="仿宋" w:hAnsi="仿宋" w:eastAsia="仿宋"/>
          <w:color w:val="auto"/>
          <w:sz w:val="28"/>
          <w:szCs w:val="28"/>
          <w:highlight w:val="none"/>
        </w:rPr>
        <w:t xml:space="preserve">。</w:t>
      </w:r>
      <w:r/>
    </w:p>
    <w:p>
      <w:pPr>
        <w:ind w:firstLine="560"/>
        <w:jc w:val="left"/>
        <w:spacing w:line="520" w:lineRule="exact"/>
        <w:tabs>
          <w:tab w:val="center" w:pos="5131" w:leader="none"/>
        </w:tabs>
        <w:rPr>
          <w:rFonts w:ascii="仿宋" w:hAnsi="仿宋" w:eastAsia="仿宋"/>
          <w:color w:val="000000"/>
          <w:sz w:val="28"/>
          <w:szCs w:val="28"/>
          <w:highlight w:val="none"/>
        </w:rPr>
      </w:pPr>
      <w:r>
        <w:rPr>
          <w:rFonts w:hint="eastAsia" w:ascii="仿宋" w:hAnsi="仿宋" w:eastAsia="仿宋"/>
          <w:color w:val="auto"/>
          <w:sz w:val="28"/>
          <w:szCs w:val="28"/>
          <w:highlight w:val="none"/>
        </w:rPr>
        <w:t xml:space="preserve">（五）</w:t>
      </w:r>
      <w:r>
        <w:rPr>
          <w:rFonts w:hint="eastAsia" w:ascii="仿宋" w:hAnsi="仿宋" w:eastAsia="仿宋"/>
          <w:color w:val="000000"/>
          <w:sz w:val="28"/>
          <w:szCs w:val="28"/>
          <w:highlight w:val="none"/>
        </w:rPr>
        <w:t xml:space="preserve">独立承担作业人员及设备（车辆）的安全责任、用人责任。</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（六）做好各项应急保障工作。</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（七）按照相关要求和标准建立每日自查制度，完善各项台账资料。</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（八）对徐州市政府12345服务热线、12319数字城管监督指挥中心派单、媒体曝光、信访来电等有责投诉必须按规定进行整改，并将整改结果书面报送甲方。</w:t>
      </w:r>
      <w:r/>
    </w:p>
    <w:p>
      <w:pPr>
        <w:ind w:firstLine="560"/>
        <w:jc w:val="left"/>
        <w:spacing w:line="520" w:lineRule="exact"/>
        <w:tabs>
          <w:tab w:val="center" w:pos="5131"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（九）</w:t>
      </w:r>
      <w:r>
        <w:rPr>
          <w:rFonts w:hint="eastAsia" w:ascii="仿宋" w:hAnsi="仿宋" w:eastAsia="仿宋"/>
          <w:color w:val="000000" w:themeColor="text1"/>
          <w:sz w:val="28"/>
          <w:szCs w:val="28"/>
          <w:highlight w:val="none"/>
          <w:lang w:eastAsia="zh-CN"/>
          <w14:textFill>
            <w14:solidFill>
              <w14:schemeClr w14:val="tx1"/>
            </w14:solidFill>
          </w14:textFill>
        </w:rPr>
        <w:t xml:space="preserve">独立</w:t>
      </w:r>
      <w:r>
        <w:rPr>
          <w:rFonts w:hint="eastAsia" w:ascii="仿宋" w:hAnsi="仿宋" w:eastAsia="仿宋"/>
          <w:color w:val="000000" w:themeColor="text1"/>
          <w:sz w:val="28"/>
          <w:szCs w:val="28"/>
          <w:highlight w:val="none"/>
          <w14:textFill>
            <w14:solidFill>
              <w14:schemeClr w14:val="tx1"/>
            </w14:solidFill>
          </w14:textFill>
        </w:rPr>
        <w:t xml:space="preserve">承担其工作人员的人身财产损害及造成第三人损害的法律责任。</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（十）必须将所投入本项目的设备（车辆）行驶证及机动车登记证书复印件交甲方备案，设备（车辆）只能在本项目专用，未经甲方书面同意不得用于其他项目。</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（十一）负责项目内</w:t>
      </w:r>
      <w:r>
        <w:rPr>
          <w:rFonts w:hint="eastAsia" w:ascii="仿宋" w:hAnsi="仿宋" w:eastAsia="仿宋"/>
          <w:color w:val="auto"/>
          <w:sz w:val="28"/>
          <w:szCs w:val="28"/>
          <w:highlight w:val="none"/>
          <w:lang w:val="en-US" w:eastAsia="zh-CN"/>
        </w:rPr>
        <w:t xml:space="preserve">设备</w:t>
      </w:r>
      <w:r>
        <w:rPr>
          <w:rFonts w:hint="eastAsia" w:ascii="仿宋" w:hAnsi="仿宋" w:eastAsia="仿宋"/>
          <w:color w:val="auto"/>
          <w:sz w:val="28"/>
          <w:szCs w:val="28"/>
          <w:highlight w:val="none"/>
        </w:rPr>
        <w:t xml:space="preserve">设施管理和</w:t>
      </w:r>
      <w:r>
        <w:rPr>
          <w:rFonts w:hint="eastAsia" w:ascii="仿宋" w:hAnsi="仿宋" w:eastAsia="仿宋"/>
          <w:color w:val="auto"/>
          <w:sz w:val="28"/>
          <w:szCs w:val="28"/>
          <w:highlight w:val="none"/>
          <w:lang w:val="en-US" w:eastAsia="zh-CN"/>
        </w:rPr>
        <w:t xml:space="preserve">维修</w:t>
      </w:r>
      <w:r>
        <w:rPr>
          <w:rFonts w:hint="eastAsia" w:ascii="仿宋" w:hAnsi="仿宋" w:eastAsia="仿宋"/>
          <w:color w:val="auto"/>
          <w:sz w:val="28"/>
          <w:szCs w:val="28"/>
          <w:highlight w:val="none"/>
        </w:rPr>
        <w:t xml:space="preserve">维护，如有遗失、损坏由乙方承担赔偿责任。未经甲方书面同意不得迁移垃圾收集设施。</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（十二）积极按甲方要求参加相关会议和各类培训。</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（十三）必须对企业员工进行安全生产、职业技能等培训，教育职工严格遵守国家法律法规、环卫作业及安全操作规程。作业人员应经专业培训后方可上岗作业。</w:t>
      </w:r>
      <w:r/>
    </w:p>
    <w:p>
      <w:pPr>
        <w:ind w:firstLine="560"/>
        <w:jc w:val="left"/>
        <w:spacing w:line="520" w:lineRule="exact"/>
        <w:tabs>
          <w:tab w:val="center" w:pos="5131"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（十四）接受政府相关部门的财务审核，提供真实有效资料。</w:t>
      </w:r>
      <w:r/>
    </w:p>
    <w:p>
      <w:pPr>
        <w:ind w:firstLine="560"/>
        <w:jc w:val="left"/>
        <w:spacing w:line="520" w:lineRule="exact"/>
        <w:rPr>
          <w:rFonts w:hint="eastAsia" w:eastAsia="仿宋"/>
          <w:color w:val="auto"/>
          <w:highlight w:val="none"/>
          <w:lang w:eastAsia="zh-CN"/>
        </w:rPr>
      </w:pPr>
      <w:r>
        <w:rPr>
          <w:rFonts w:hint="eastAsia" w:ascii="仿宋" w:hAnsi="仿宋"/>
          <w:color w:val="auto"/>
          <w:sz w:val="28"/>
          <w:szCs w:val="28"/>
          <w:highlight w:val="none"/>
          <w:lang w:eastAsia="zh-CN"/>
        </w:rPr>
        <w:t xml:space="preserve">（十五）</w:t>
      </w:r>
      <w:r>
        <w:rPr>
          <w:rFonts w:hint="eastAsia" w:ascii="仿宋" w:hAnsi="仿宋" w:eastAsia="仿宋"/>
          <w:color w:val="auto"/>
          <w:sz w:val="28"/>
          <w:szCs w:val="28"/>
          <w:highlight w:val="none"/>
          <w:lang w:eastAsia="zh-CN"/>
        </w:rPr>
        <w:t xml:space="preserve">负责辖区五网协同相关宣传投入，按照县镇业务部门要求，</w:t>
      </w:r>
      <w:r>
        <w:rPr>
          <w:rFonts w:ascii="仿宋" w:hAnsi="仿宋" w:eastAsia="仿宋"/>
          <w:color w:val="000000"/>
          <w:sz w:val="28"/>
          <w:szCs w:val="28"/>
          <w:highlight w:val="none"/>
        </w:rPr>
        <w:t xml:space="preserve">负责辖区内垃圾分类宣传工作</w:t>
      </w:r>
      <w:r>
        <w:rPr>
          <w:rFonts w:hint="eastAsia" w:ascii="仿宋" w:hAnsi="仿宋" w:eastAsia="仿宋"/>
          <w:color w:val="000000"/>
          <w:sz w:val="28"/>
          <w:szCs w:val="28"/>
          <w:highlight w:val="none"/>
          <w:lang w:val="en-US" w:eastAsia="zh-CN"/>
        </w:rPr>
        <w:t xml:space="preserve">，</w:t>
      </w:r>
      <w:r>
        <w:rPr>
          <w:rFonts w:ascii="仿宋" w:hAnsi="仿宋" w:eastAsia="仿宋"/>
          <w:color w:val="auto"/>
          <w:sz w:val="28"/>
          <w:szCs w:val="28"/>
          <w:highlight w:val="none"/>
        </w:rPr>
        <w:t xml:space="preserve">在辖区内定期开展垃圾分类宣传活动，营造宣传氛围，</w:t>
      </w:r>
      <w:r>
        <w:rPr>
          <w:rFonts w:hint="eastAsia" w:ascii="仿宋" w:hAnsi="仿宋" w:eastAsia="仿宋"/>
          <w:color w:val="auto"/>
          <w:sz w:val="28"/>
          <w:szCs w:val="28"/>
          <w:highlight w:val="none"/>
          <w:lang w:eastAsia="zh-CN"/>
        </w:rPr>
        <w:t xml:space="preserve">为</w:t>
      </w:r>
      <w:r>
        <w:rPr>
          <w:rFonts w:ascii="仿宋" w:hAnsi="仿宋" w:eastAsia="仿宋"/>
          <w:color w:val="auto"/>
          <w:sz w:val="28"/>
          <w:szCs w:val="28"/>
          <w:highlight w:val="none"/>
        </w:rPr>
        <w:t xml:space="preserve">每个自然村设置宣传阵地，提高村民参与率和知晓率。</w:t>
      </w:r>
      <w:r/>
    </w:p>
    <w:p>
      <w:pPr>
        <w:ind w:firstLine="560"/>
        <w:jc w:val="left"/>
        <w:spacing w:line="520" w:lineRule="exact"/>
        <w:rPr>
          <w:rFonts w:hint="eastAsia" w:ascii="仿宋" w:hAnsi="仿宋" w:eastAsia="仿宋"/>
          <w:color w:val="000000"/>
          <w:sz w:val="28"/>
          <w:szCs w:val="28"/>
          <w:highlight w:val="none"/>
          <w:lang w:eastAsia="zh-CN"/>
        </w:rPr>
      </w:pPr>
      <w:r>
        <w:rPr>
          <w:rFonts w:hint="eastAsia" w:ascii="仿宋" w:hAnsi="仿宋" w:eastAsia="仿宋"/>
          <w:color w:val="auto"/>
          <w:sz w:val="28"/>
          <w:szCs w:val="28"/>
          <w:highlight w:val="none"/>
        </w:rPr>
        <w:t xml:space="preserve">（十六）</w:t>
      </w:r>
      <w:r>
        <w:rPr>
          <w:rFonts w:hint="eastAsia" w:ascii="仿宋" w:hAnsi="仿宋" w:eastAsia="仿宋"/>
          <w:color w:val="000000"/>
          <w:sz w:val="28"/>
          <w:szCs w:val="28"/>
          <w:highlight w:val="none"/>
        </w:rPr>
        <w:t xml:space="preserve">按照法律、法规规定为工人缴纳相应的社会保险</w:t>
      </w:r>
      <w:r>
        <w:rPr>
          <w:rFonts w:hint="eastAsia" w:ascii="仿宋" w:hAnsi="仿宋" w:eastAsia="仿宋"/>
          <w:color w:val="000000"/>
          <w:sz w:val="28"/>
          <w:szCs w:val="28"/>
          <w:highlight w:val="none"/>
          <w:lang w:eastAsia="zh-CN"/>
        </w:rPr>
        <w:t xml:space="preserve">。</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（十七）按法律、法规的规定为环卫工人提供必要的劳动保护用品，标准按环卫管理</w:t>
      </w:r>
      <w:r>
        <w:rPr>
          <w:rFonts w:ascii="仿宋" w:hAnsi="仿宋" w:eastAsia="仿宋"/>
          <w:color w:val="auto"/>
          <w:sz w:val="28"/>
          <w:szCs w:val="28"/>
          <w:highlight w:val="none"/>
        </w:rPr>
        <w:t xml:space="preserve">机构</w:t>
      </w:r>
      <w:r>
        <w:rPr>
          <w:rFonts w:hint="eastAsia" w:ascii="仿宋" w:hAnsi="仿宋" w:eastAsia="仿宋"/>
          <w:color w:val="auto"/>
          <w:sz w:val="28"/>
          <w:szCs w:val="28"/>
          <w:highlight w:val="none"/>
        </w:rPr>
        <w:t xml:space="preserve">规定执行。</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（十八）自觉接受甲方及其上级行政主管部门、劳动监察部门的管理、监督和检查，根据需要提供相关的检查文件和资料，以及作必要的解释和说明，乙方不得</w:t>
      </w:r>
      <w:r>
        <w:rPr>
          <w:rFonts w:hint="eastAsia" w:ascii="仿宋" w:hAnsi="仿宋" w:eastAsia="仿宋"/>
          <w:color w:val="auto"/>
          <w:sz w:val="28"/>
          <w:szCs w:val="28"/>
          <w:highlight w:val="none"/>
          <w:lang w:val="en-US" w:eastAsia="zh-CN"/>
        </w:rPr>
        <w:t xml:space="preserve">阻挠</w:t>
      </w:r>
      <w:r>
        <w:rPr>
          <w:rFonts w:hint="eastAsia" w:ascii="仿宋" w:hAnsi="仿宋" w:eastAsia="仿宋"/>
          <w:color w:val="auto"/>
          <w:sz w:val="28"/>
          <w:szCs w:val="28"/>
          <w:highlight w:val="none"/>
        </w:rPr>
        <w:t xml:space="preserve">检查人员的检查工作。</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（十九）不断提高企业管理水平和作业能力，提高企业运营管理实力。</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（二十）不得自行调整作业范围、作业模式、作业量。</w:t>
      </w:r>
      <w:r/>
    </w:p>
    <w:p>
      <w:pPr>
        <w:ind w:firstLine="560"/>
        <w:jc w:val="left"/>
        <w:spacing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rPr>
        <w:t xml:space="preserve">（二十一）按甲方要求承担环卫信息系统（含</w:t>
      </w:r>
      <w:r>
        <w:rPr>
          <w:rFonts w:ascii="仿宋" w:hAnsi="仿宋" w:eastAsia="仿宋"/>
          <w:color w:val="auto"/>
          <w:sz w:val="28"/>
          <w:szCs w:val="28"/>
          <w:highlight w:val="none"/>
        </w:rPr>
        <w:t xml:space="preserve">车辆和人员</w:t>
      </w:r>
      <w:r>
        <w:rPr>
          <w:rFonts w:hint="eastAsia" w:ascii="仿宋" w:hAnsi="仿宋" w:eastAsia="仿宋"/>
          <w:color w:val="auto"/>
          <w:sz w:val="28"/>
          <w:szCs w:val="28"/>
          <w:highlight w:val="none"/>
        </w:rPr>
        <w:t xml:space="preserve">监管</w:t>
      </w:r>
      <w:r>
        <w:rPr>
          <w:rFonts w:ascii="仿宋" w:hAnsi="仿宋" w:eastAsia="仿宋"/>
          <w:color w:val="auto"/>
          <w:sz w:val="28"/>
          <w:szCs w:val="28"/>
          <w:highlight w:val="none"/>
        </w:rPr>
        <w:t xml:space="preserve">设备）</w:t>
      </w:r>
      <w:r>
        <w:rPr>
          <w:rFonts w:hint="eastAsia" w:ascii="仿宋" w:hAnsi="仿宋" w:eastAsia="仿宋"/>
          <w:color w:val="auto"/>
          <w:sz w:val="28"/>
          <w:szCs w:val="28"/>
          <w:highlight w:val="none"/>
        </w:rPr>
        <w:t xml:space="preserve">设备购置、安装及服</w:t>
      </w:r>
      <w:r>
        <w:rPr>
          <w:rFonts w:hint="eastAsia" w:ascii="仿宋" w:hAnsi="仿宋" w:eastAsia="仿宋"/>
          <w:color w:val="auto"/>
          <w:sz w:val="28"/>
          <w:szCs w:val="28"/>
          <w:highlight w:val="none"/>
          <w:u w:val="none"/>
        </w:rPr>
        <w:t xml:space="preserve">务费用。</w:t>
      </w:r>
      <w:r/>
    </w:p>
    <w:p>
      <w:pPr>
        <w:ind w:firstLine="560"/>
        <w:jc w:val="left"/>
        <w:spacing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（二十二）乙方按</w:t>
      </w:r>
      <w:r>
        <w:rPr>
          <w:rFonts w:ascii="仿宋" w:hAnsi="仿宋" w:eastAsia="仿宋"/>
          <w:color w:val="auto"/>
          <w:sz w:val="28"/>
          <w:szCs w:val="28"/>
          <w:highlight w:val="none"/>
          <w:u w:val="none"/>
        </w:rPr>
        <w:t xml:space="preserve">照市级环卫管理机构要求支付社会监督</w:t>
      </w:r>
      <w:r>
        <w:rPr>
          <w:rFonts w:hint="eastAsia" w:ascii="仿宋" w:hAnsi="仿宋" w:eastAsia="仿宋"/>
          <w:color w:val="auto"/>
          <w:sz w:val="28"/>
          <w:szCs w:val="28"/>
          <w:highlight w:val="none"/>
          <w:u w:val="none"/>
        </w:rPr>
        <w:t xml:space="preserve">扣款</w:t>
      </w:r>
      <w:r>
        <w:rPr>
          <w:rFonts w:ascii="仿宋" w:hAnsi="仿宋" w:eastAsia="仿宋"/>
          <w:color w:val="auto"/>
          <w:sz w:val="28"/>
          <w:szCs w:val="28"/>
          <w:highlight w:val="none"/>
          <w:u w:val="none"/>
        </w:rPr>
        <w:t xml:space="preserve">。</w:t>
      </w:r>
      <w:r/>
    </w:p>
    <w:p>
      <w:pPr>
        <w:pStyle w:val="844"/>
        <w:ind w:firstLine="560"/>
        <w:jc w:val="left"/>
        <w:spacing w:after="0"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（二十三）</w:t>
      </w:r>
      <w:r>
        <w:rPr>
          <w:rFonts w:ascii="仿宋" w:hAnsi="仿宋" w:eastAsia="仿宋"/>
          <w:color w:val="auto"/>
          <w:sz w:val="28"/>
          <w:szCs w:val="28"/>
          <w:highlight w:val="none"/>
          <w:u w:val="none"/>
        </w:rPr>
        <w:t xml:space="preserve">负责各类车辆投入及标准化配置；负责按照标准配备各类人员；负责建设镇级可回收物站及有害垃圾归集点；负责各镇（场）街道</w:t>
      </w:r>
      <w:r>
        <w:rPr>
          <w:rFonts w:hint="eastAsia" w:ascii="仿宋" w:hAnsi="仿宋"/>
          <w:color w:val="auto"/>
          <w:sz w:val="28"/>
          <w:szCs w:val="28"/>
          <w:highlight w:val="none"/>
          <w:u w:val="none"/>
          <w:lang w:eastAsia="zh-CN"/>
        </w:rPr>
        <w:t xml:space="preserve">交付</w:t>
      </w:r>
      <w:r>
        <w:rPr>
          <w:rFonts w:ascii="仿宋" w:hAnsi="仿宋" w:eastAsia="仿宋"/>
          <w:color w:val="auto"/>
          <w:sz w:val="28"/>
          <w:szCs w:val="28"/>
          <w:highlight w:val="none"/>
          <w:u w:val="none"/>
        </w:rPr>
        <w:t xml:space="preserve">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w:t>
      </w:r>
      <w:r>
        <w:rPr>
          <w:rFonts w:hint="eastAsia" w:ascii="仿宋" w:hAnsi="仿宋" w:eastAsia="仿宋"/>
          <w:color w:val="auto"/>
          <w:sz w:val="28"/>
          <w:szCs w:val="28"/>
          <w:highlight w:val="none"/>
          <w:u w:val="none"/>
        </w:rPr>
        <w:t xml:space="preserve">。</w:t>
      </w:r>
      <w:r/>
    </w:p>
    <w:p>
      <w:pPr>
        <w:ind w:firstLine="0"/>
        <w:jc w:val="center"/>
        <w:spacing w:line="520" w:lineRule="exact"/>
        <w:tabs>
          <w:tab w:val="center" w:pos="5131" w:leader="none"/>
        </w:tabs>
        <w:rPr>
          <w:rFonts w:ascii="仿宋" w:hAnsi="仿宋" w:eastAsia="仿宋"/>
          <w:b/>
          <w:color w:val="auto"/>
          <w:sz w:val="28"/>
          <w:szCs w:val="28"/>
          <w:highlight w:val="none"/>
          <w:u w:val="none"/>
        </w:rPr>
      </w:pPr>
      <w:r>
        <w:rPr>
          <w:rFonts w:hint="eastAsia" w:ascii="仿宋" w:hAnsi="仿宋" w:eastAsia="仿宋"/>
          <w:b/>
          <w:color w:val="auto"/>
          <w:sz w:val="28"/>
          <w:szCs w:val="28"/>
          <w:highlight w:val="none"/>
          <w:u w:val="none"/>
        </w:rPr>
        <w:t xml:space="preserve">第六节  不间断服务约定</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七</w:t>
      </w:r>
      <w:r>
        <w:rPr>
          <w:rFonts w:hint="eastAsia" w:ascii="仿宋" w:hAnsi="仿宋" w:eastAsia="仿宋"/>
          <w:color w:val="auto"/>
          <w:sz w:val="28"/>
          <w:szCs w:val="28"/>
          <w:highlight w:val="none"/>
        </w:rPr>
        <w:t xml:space="preserve">条  乙方不得因法定代表人变更或其他管理失缺而影响服务质量；</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八</w:t>
      </w:r>
      <w:r>
        <w:rPr>
          <w:rFonts w:hint="eastAsia" w:ascii="仿宋" w:hAnsi="仿宋" w:eastAsia="仿宋"/>
          <w:color w:val="auto"/>
          <w:sz w:val="28"/>
          <w:szCs w:val="28"/>
          <w:highlight w:val="none"/>
        </w:rPr>
        <w:t xml:space="preserve">条  乙方在任何情况下都必须保证其所服务项目的人员总数符合合同约定；</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w:t>
      </w:r>
      <w:r>
        <w:rPr>
          <w:rFonts w:hint="eastAsia" w:ascii="仿宋" w:hAnsi="仿宋" w:eastAsia="仿宋"/>
          <w:color w:val="auto"/>
          <w:sz w:val="28"/>
          <w:szCs w:val="28"/>
          <w:highlight w:val="none"/>
          <w:lang w:eastAsia="zh-CN"/>
        </w:rPr>
        <w:t xml:space="preserve">十九</w:t>
      </w:r>
      <w:r>
        <w:rPr>
          <w:rFonts w:hint="eastAsia" w:ascii="仿宋" w:hAnsi="仿宋" w:eastAsia="仿宋"/>
          <w:color w:val="auto"/>
          <w:sz w:val="28"/>
          <w:szCs w:val="28"/>
          <w:highlight w:val="none"/>
        </w:rPr>
        <w:t xml:space="preserve">条  乙方在任何情况下都必须保证其所服务项目的设备数量及运行状态符合合同约定。</w:t>
      </w:r>
      <w:r/>
    </w:p>
    <w:p>
      <w:pPr>
        <w:ind w:firstLine="0"/>
        <w:jc w:val="center"/>
        <w:spacing w:line="52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第七节  项目接管</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第二十条  甲方有权在下列情形下接管乙方项目</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（一）因乙方经营管理不善，发生重大质量、生产安全事故；</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（二）乙方擅自停业、歇业；</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（三）乙方作业过程造成重大环境污染；</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（四）其他重大、紧急可能</w:t>
      </w:r>
      <w:r>
        <w:rPr>
          <w:rFonts w:hint="eastAsia" w:ascii="仿宋" w:hAnsi="仿宋" w:eastAsia="仿宋"/>
          <w:color w:val="auto"/>
          <w:sz w:val="28"/>
          <w:szCs w:val="28"/>
          <w:highlight w:val="none"/>
          <w:lang w:val="en-US" w:eastAsia="zh-CN"/>
        </w:rPr>
        <w:t xml:space="preserve">危及</w:t>
      </w:r>
      <w:r>
        <w:rPr>
          <w:rFonts w:hint="eastAsia" w:ascii="仿宋" w:hAnsi="仿宋" w:eastAsia="仿宋"/>
          <w:color w:val="auto"/>
          <w:sz w:val="28"/>
          <w:szCs w:val="28"/>
          <w:highlight w:val="none"/>
        </w:rPr>
        <w:t xml:space="preserve">公共安全行为的。</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乙方必须对其过错承担责任，包括经济赔偿责任及其他责任，事故处理后是否恢复履行合同由甲方决定。</w:t>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第八节  履约保证金</w:t>
      </w:r>
      <w:r/>
    </w:p>
    <w:p>
      <w:pPr>
        <w:ind w:firstLine="560"/>
        <w:jc w:val="left"/>
        <w:spacing w:line="360" w:lineRule="auto"/>
        <w:tabs>
          <w:tab w:val="center" w:pos="5131"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一</w:t>
      </w:r>
      <w:r>
        <w:rPr>
          <w:rFonts w:hint="eastAsia" w:ascii="仿宋" w:hAnsi="仿宋" w:eastAsia="仿宋"/>
          <w:color w:val="auto"/>
          <w:sz w:val="28"/>
          <w:szCs w:val="28"/>
          <w:highlight w:val="none"/>
        </w:rPr>
        <w:t xml:space="preserve">条  乙方应在合同签订前，按招标文件的规定，向甲方交纳履约保证金</w:t>
      </w:r>
      <w:r>
        <w:rPr>
          <w:rFonts w:hint="eastAsia" w:ascii="仿宋" w:hAnsi="仿宋" w:eastAsia="仿宋"/>
          <w:color w:val="auto"/>
          <w:sz w:val="28"/>
          <w:szCs w:val="28"/>
          <w:highlight w:val="none"/>
          <w:lang w:eastAsia="zh-CN"/>
        </w:rPr>
        <w:t xml:space="preserve">。</w:t>
      </w:r>
      <w:r/>
    </w:p>
    <w:p>
      <w:pPr>
        <w:pStyle w:val="806"/>
        <w:spacing w:line="360" w:lineRule="auto"/>
        <w:rPr>
          <w:rFonts w:hint="eastAsia"/>
          <w:color w:val="000000"/>
          <w:highlight w:val="none"/>
          <w:lang w:eastAsia="zh-CN"/>
        </w:rPr>
      </w:pPr>
      <w:r>
        <w:rPr>
          <w:rFonts w:hint="eastAsia"/>
          <w:highlight w:val="none"/>
          <w:lang w:eastAsia="zh-CN"/>
        </w:rPr>
        <w:t xml:space="preserve">1）</w:t>
      </w:r>
      <w:r>
        <w:rPr>
          <w:rFonts w:hint="eastAsia"/>
          <w:color w:val="000000"/>
          <w:highlight w:val="none"/>
          <w:lang w:eastAsia="zh-CN"/>
        </w:rPr>
        <w:t xml:space="preserve">签订合同前，</w:t>
      </w:r>
      <w:r>
        <w:rPr>
          <w:rFonts w:hint="eastAsia"/>
          <w:color w:val="000000"/>
          <w:highlight w:val="none"/>
          <w:lang w:val="en-US" w:eastAsia="zh-CN"/>
        </w:rPr>
        <w:t xml:space="preserve">乙</w:t>
      </w:r>
      <w:r>
        <w:rPr>
          <w:rFonts w:hint="eastAsia"/>
          <w:color w:val="000000"/>
          <w:highlight w:val="none"/>
          <w:lang w:eastAsia="zh-CN"/>
        </w:rPr>
        <w:t xml:space="preserve">方应向买方支付履约保证金，履约保证金金额为中标金额的百分之</w:t>
      </w:r>
      <w:r>
        <w:rPr>
          <w:rFonts w:hint="eastAsia"/>
          <w:color w:val="000000"/>
          <w:highlight w:val="none"/>
          <w:lang w:val="en-US" w:eastAsia="zh-CN"/>
        </w:rPr>
        <w:t xml:space="preserve">十</w:t>
      </w:r>
      <w:r>
        <w:rPr>
          <w:rFonts w:hint="eastAsia"/>
          <w:color w:val="000000"/>
          <w:highlight w:val="none"/>
          <w:lang w:eastAsia="zh-CN"/>
        </w:rPr>
        <w:t xml:space="preserve">（</w:t>
      </w:r>
      <w:r>
        <w:rPr>
          <w:rFonts w:hint="eastAsia"/>
          <w:color w:val="000000"/>
          <w:highlight w:val="none"/>
          <w:lang w:val="en-US" w:eastAsia="zh-CN"/>
        </w:rPr>
        <w:t xml:space="preserve">10</w:t>
      </w:r>
      <w:r>
        <w:rPr>
          <w:rFonts w:hint="eastAsia"/>
          <w:color w:val="000000"/>
          <w:highlight w:val="none"/>
          <w:lang w:eastAsia="zh-CN"/>
        </w:rPr>
        <w:t xml:space="preserve"> %）大写：人民币</w:t>
      </w:r>
      <w:r>
        <w:rPr>
          <w:rFonts w:hint="eastAsia"/>
          <w:color w:val="000000"/>
          <w:highlight w:val="none"/>
          <w:u w:val="single"/>
          <w:lang w:eastAsia="zh-CN"/>
        </w:rPr>
        <w:t xml:space="preserve"> </w:t>
      </w:r>
      <w:r>
        <w:rPr>
          <w:rFonts w:hint="eastAsia"/>
          <w:color w:val="000000"/>
          <w:highlight w:val="none"/>
          <w:u w:val="single"/>
          <w:lang w:val="en-US" w:eastAsia="zh-CN"/>
        </w:rPr>
        <w:t xml:space="preserve">         </w:t>
      </w:r>
      <w:r>
        <w:rPr>
          <w:rFonts w:hint="eastAsia"/>
          <w:color w:val="000000"/>
          <w:highlight w:val="none"/>
          <w:u w:val="single"/>
          <w:lang w:eastAsia="zh-CN"/>
        </w:rPr>
        <w:t xml:space="preserve"> </w:t>
      </w:r>
      <w:r>
        <w:rPr>
          <w:rFonts w:hint="eastAsia"/>
          <w:color w:val="000000"/>
          <w:highlight w:val="none"/>
          <w:lang w:eastAsia="zh-CN"/>
        </w:rPr>
        <w:t xml:space="preserve">元（小写：¥ </w:t>
      </w:r>
      <w:r>
        <w:rPr>
          <w:rFonts w:hint="eastAsia"/>
          <w:color w:val="000000"/>
          <w:highlight w:val="none"/>
          <w:u w:val="single"/>
          <w:lang w:eastAsia="zh-CN"/>
        </w:rPr>
        <w:t xml:space="preserve">  </w:t>
      </w:r>
      <w:r>
        <w:rPr>
          <w:rFonts w:hint="eastAsia"/>
          <w:color w:val="000000"/>
          <w:highlight w:val="none"/>
          <w:u w:val="single"/>
          <w:lang w:val="en-US" w:eastAsia="zh-CN"/>
        </w:rPr>
        <w:t xml:space="preserve">             </w:t>
      </w:r>
      <w:r>
        <w:rPr>
          <w:rFonts w:hint="eastAsia"/>
          <w:color w:val="000000"/>
          <w:highlight w:val="none"/>
          <w:u w:val="single"/>
          <w:lang w:eastAsia="zh-CN"/>
        </w:rPr>
        <w:t xml:space="preserve">  </w:t>
      </w:r>
      <w:r>
        <w:rPr>
          <w:rFonts w:hint="eastAsia"/>
          <w:color w:val="000000"/>
          <w:highlight w:val="none"/>
          <w:lang w:eastAsia="zh-CN"/>
        </w:rPr>
        <w:t xml:space="preserve">元），履约保证金不计利息。</w:t>
      </w:r>
      <w:r/>
    </w:p>
    <w:p>
      <w:pPr>
        <w:pStyle w:val="806"/>
        <w:spacing w:line="360" w:lineRule="auto"/>
        <w:rPr>
          <w:rFonts w:hint="eastAsia"/>
          <w:color w:val="auto"/>
          <w:highlight w:val="none"/>
          <w:lang w:eastAsia="zh-CN"/>
        </w:rPr>
      </w:pPr>
      <w:r>
        <w:rPr>
          <w:rFonts w:hint="eastAsia"/>
          <w:highlight w:val="none"/>
          <w:lang w:eastAsia="zh-CN"/>
        </w:rPr>
        <w:t xml:space="preserve">2）履约保证金形式：</w:t>
      </w:r>
      <w:r>
        <w:rPr>
          <w:rFonts w:hint="eastAsia"/>
          <w:color w:val="auto"/>
          <w:highlight w:val="none"/>
          <w:lang w:eastAsia="zh-CN"/>
        </w:rPr>
        <w:t xml:space="preserve">履约保证金应当以支票、本票、汇票或金融机构、担保机构出具的保函等非现金形式提交（</w:t>
      </w:r>
      <w:r>
        <w:rPr>
          <w:rFonts w:hint="eastAsia"/>
          <w:color w:val="auto"/>
          <w:highlight w:val="none"/>
          <w:lang w:val="en-US" w:eastAsia="zh-CN"/>
        </w:rPr>
        <w:t xml:space="preserve">乙</w:t>
      </w:r>
      <w:r>
        <w:rPr>
          <w:rFonts w:hint="eastAsia"/>
          <w:color w:val="auto"/>
          <w:highlight w:val="none"/>
          <w:lang w:eastAsia="zh-CN"/>
        </w:rPr>
        <w:t xml:space="preserve">方可自愿使用履约保函(保险）代替缴纳履约保证金，具体详见《关于在全省政府采购领域推行电子履约保函(保险)的通知》(苏财购(2023)150号)规定）</w:t>
      </w:r>
      <w:r/>
    </w:p>
    <w:p>
      <w:pPr>
        <w:pStyle w:val="806"/>
        <w:spacing w:line="360" w:lineRule="auto"/>
        <w:rPr>
          <w:rFonts w:hint="eastAsia"/>
          <w:highlight w:val="none"/>
          <w:lang w:eastAsia="zh-CN"/>
        </w:rPr>
      </w:pPr>
      <w:r>
        <w:rPr>
          <w:rFonts w:hint="eastAsia"/>
          <w:highlight w:val="none"/>
          <w:lang w:eastAsia="zh-CN"/>
        </w:rPr>
        <w:t xml:space="preserve">3）履约保证金退还：</w:t>
      </w:r>
      <w:r>
        <w:rPr>
          <w:rFonts w:hint="eastAsia"/>
          <w:highlight w:val="none"/>
          <w:lang w:val="en-US" w:eastAsia="zh-CN"/>
        </w:rPr>
        <w:t xml:space="preserve">服务期</w:t>
      </w:r>
      <w:r>
        <w:rPr>
          <w:rFonts w:hint="eastAsia"/>
          <w:highlight w:val="none"/>
          <w:lang w:eastAsia="zh-CN"/>
        </w:rPr>
        <w:t xml:space="preserve">满</w:t>
      </w:r>
      <w:r>
        <w:rPr>
          <w:rFonts w:hint="eastAsia"/>
          <w:highlight w:val="none"/>
          <w:lang w:val="en-US" w:eastAsia="zh-CN"/>
        </w:rPr>
        <w:t xml:space="preserve">后</w:t>
      </w:r>
      <w:r>
        <w:rPr>
          <w:rFonts w:hint="eastAsia"/>
          <w:highlight w:val="none"/>
          <w:lang w:eastAsia="zh-CN"/>
        </w:rPr>
        <w:t xml:space="preserve">，甲方收回保洁权完毕后退回；</w:t>
      </w:r>
      <w:r>
        <w:rPr>
          <w:rFonts w:hint="eastAsia"/>
          <w:highlight w:val="none"/>
          <w:lang w:val="en-US" w:eastAsia="zh-CN"/>
        </w:rPr>
        <w:t xml:space="preserve">乙</w:t>
      </w:r>
      <w:r>
        <w:rPr>
          <w:rFonts w:hint="eastAsia"/>
          <w:highlight w:val="none"/>
          <w:lang w:eastAsia="zh-CN"/>
        </w:rPr>
        <w:t xml:space="preserve">方需出具甲方提供的验收证明，如未提供，履约保证金不予退还。</w:t>
      </w:r>
      <w:r/>
    </w:p>
    <w:p>
      <w:pPr>
        <w:pStyle w:val="806"/>
        <w:spacing w:line="360" w:lineRule="auto"/>
        <w:rPr>
          <w:rFonts w:hint="eastAsia"/>
          <w:highlight w:val="none"/>
          <w:lang w:eastAsia="zh-CN"/>
        </w:rPr>
      </w:pPr>
      <w:r>
        <w:rPr>
          <w:rFonts w:hint="eastAsia"/>
          <w:highlight w:val="none"/>
          <w:lang w:eastAsia="zh-CN"/>
        </w:rPr>
        <w:t xml:space="preserve">4）不予退还的情形：</w:t>
      </w:r>
      <w:r>
        <w:rPr>
          <w:rFonts w:hint="eastAsia"/>
          <w:highlight w:val="none"/>
          <w:lang w:val="en-US" w:eastAsia="zh-CN"/>
        </w:rPr>
        <w:t xml:space="preserve">乙</w:t>
      </w:r>
      <w:r>
        <w:rPr>
          <w:rFonts w:hint="eastAsia"/>
          <w:highlight w:val="none"/>
          <w:lang w:eastAsia="zh-CN"/>
        </w:rPr>
        <w:t xml:space="preserve">方拒绝履行合同义务或履约保证金已经根据合同约定扣完的。</w:t>
      </w:r>
      <w:r/>
    </w:p>
    <w:p>
      <w:pPr>
        <w:ind w:firstLine="560"/>
        <w:jc w:val="left"/>
        <w:spacing w:line="360" w:lineRule="auto"/>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二</w:t>
      </w:r>
      <w:r>
        <w:rPr>
          <w:rFonts w:hint="eastAsia" w:ascii="仿宋" w:hAnsi="仿宋" w:eastAsia="仿宋"/>
          <w:color w:val="auto"/>
          <w:sz w:val="28"/>
          <w:szCs w:val="28"/>
          <w:highlight w:val="none"/>
        </w:rPr>
        <w:t xml:space="preserve">条  乙方不履行合同的，履约保证金不予退还，给甲方造成的损失超过履约保证金数额的，还应当对超过部分予以赔偿。但因不可抗力不能履行合同的，</w:t>
      </w:r>
      <w:r>
        <w:rPr>
          <w:rFonts w:hint="eastAsia" w:ascii="仿宋" w:hAnsi="仿宋" w:eastAsia="仿宋"/>
          <w:color w:val="auto"/>
          <w:sz w:val="28"/>
          <w:szCs w:val="28"/>
          <w:highlight w:val="none"/>
          <w:lang w:eastAsia="zh-CN"/>
        </w:rPr>
        <w:t xml:space="preserve">不适用此款规定</w:t>
      </w:r>
      <w:r>
        <w:rPr>
          <w:rFonts w:hint="eastAsia" w:ascii="仿宋" w:hAnsi="仿宋" w:eastAsia="仿宋"/>
          <w:color w:val="auto"/>
          <w:sz w:val="28"/>
          <w:szCs w:val="28"/>
          <w:highlight w:val="none"/>
        </w:rPr>
        <w:t xml:space="preserve">。</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三</w:t>
      </w:r>
      <w:r>
        <w:rPr>
          <w:rFonts w:hint="eastAsia" w:ascii="仿宋" w:hAnsi="仿宋" w:eastAsia="仿宋"/>
          <w:color w:val="auto"/>
          <w:sz w:val="28"/>
          <w:szCs w:val="28"/>
          <w:highlight w:val="none"/>
        </w:rPr>
        <w:t xml:space="preserve">条  履约保证金（无息）将在乙方履行完合同义务，甲方收回保洁权完毕后退回乙方。</w:t>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第九节 违约责任</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四</w:t>
      </w:r>
      <w:r>
        <w:rPr>
          <w:rFonts w:hint="eastAsia" w:ascii="仿宋" w:hAnsi="仿宋" w:eastAsia="仿宋"/>
          <w:color w:val="auto"/>
          <w:sz w:val="28"/>
          <w:szCs w:val="28"/>
          <w:highlight w:val="none"/>
        </w:rPr>
        <w:t xml:space="preserve">条  甲方未按约定支付合同价款，乙方可追究甲方违约责任。</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五</w:t>
      </w:r>
      <w:r>
        <w:rPr>
          <w:rFonts w:hint="eastAsia" w:ascii="仿宋" w:hAnsi="仿宋" w:eastAsia="仿宋"/>
          <w:color w:val="auto"/>
          <w:sz w:val="28"/>
          <w:szCs w:val="28"/>
          <w:highlight w:val="none"/>
        </w:rPr>
        <w:t xml:space="preserve">条  乙方将承包的合同转包或肢解分包给他人，甲方有权没收履约保证金，并解除合同，乙方应赔偿甲方由此产生的经济损失。</w:t>
      </w:r>
      <w:r/>
    </w:p>
    <w:p>
      <w:pPr>
        <w:ind w:firstLine="560"/>
        <w:jc w:val="left"/>
        <w:spacing w:line="520" w:lineRule="exact"/>
        <w:tabs>
          <w:tab w:val="left" w:pos="271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w:t>
      </w:r>
      <w:r>
        <w:rPr>
          <w:rFonts w:ascii="仿宋" w:hAnsi="仿宋" w:eastAsia="仿宋"/>
          <w:color w:val="auto"/>
          <w:sz w:val="28"/>
          <w:szCs w:val="28"/>
          <w:highlight w:val="none"/>
        </w:rPr>
        <w:t xml:space="preserve">十</w:t>
      </w:r>
      <w:r>
        <w:rPr>
          <w:rFonts w:hint="eastAsia" w:ascii="仿宋" w:hAnsi="仿宋" w:eastAsia="仿宋"/>
          <w:color w:val="auto"/>
          <w:sz w:val="28"/>
          <w:szCs w:val="28"/>
          <w:highlight w:val="none"/>
          <w:lang w:eastAsia="zh-CN"/>
        </w:rPr>
        <w:t xml:space="preserve">六</w:t>
      </w:r>
      <w:r>
        <w:rPr>
          <w:rFonts w:hint="eastAsia" w:ascii="仿宋" w:hAnsi="仿宋" w:eastAsia="仿宋"/>
          <w:color w:val="auto"/>
          <w:sz w:val="28"/>
          <w:szCs w:val="28"/>
          <w:highlight w:val="none"/>
        </w:rPr>
        <w:t xml:space="preserve">条 发现以下情况的，甲方按下列条款扣除当月经费：</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（一）未按合同要求配备人员，</w:t>
      </w:r>
      <w:r>
        <w:rPr>
          <w:rFonts w:hint="eastAsia" w:ascii="仿宋" w:hAnsi="仿宋" w:eastAsia="仿宋"/>
          <w:color w:val="auto"/>
          <w:sz w:val="28"/>
          <w:szCs w:val="28"/>
          <w:highlight w:val="none"/>
          <w:lang w:eastAsia="zh-CN"/>
        </w:rPr>
        <w:t xml:space="preserve">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（二）未按合同要求配备设备，</w:t>
      </w:r>
      <w:r>
        <w:rPr>
          <w:rFonts w:hint="eastAsia" w:ascii="仿宋" w:hAnsi="仿宋" w:eastAsia="仿宋"/>
          <w:color w:val="auto"/>
          <w:sz w:val="28"/>
          <w:szCs w:val="28"/>
          <w:highlight w:val="none"/>
          <w:lang w:eastAsia="zh-CN"/>
        </w:rPr>
        <w:t xml:space="preserve">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（三）未按合同规定配发服装及劳动防护用品的，</w:t>
      </w:r>
      <w:r>
        <w:rPr>
          <w:rFonts w:hint="eastAsia" w:ascii="仿宋" w:hAnsi="仿宋" w:eastAsia="仿宋"/>
          <w:color w:val="auto"/>
          <w:sz w:val="28"/>
          <w:szCs w:val="28"/>
          <w:highlight w:val="none"/>
          <w:lang w:eastAsia="zh-CN"/>
        </w:rPr>
        <w:t xml:space="preserve">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四</w:t>
      </w:r>
      <w:r>
        <w:rPr>
          <w:rFonts w:hint="eastAsia" w:ascii="仿宋" w:hAnsi="仿宋" w:eastAsia="仿宋"/>
          <w:color w:val="auto"/>
          <w:sz w:val="28"/>
          <w:szCs w:val="28"/>
          <w:highlight w:val="none"/>
        </w:rPr>
        <w:t xml:space="preserve">）因道路清扫保洁、环卫设施养护不到位等原因造成市民投诉并查实的，</w:t>
      </w:r>
      <w:r>
        <w:rPr>
          <w:rFonts w:hint="eastAsia" w:ascii="仿宋" w:hAnsi="仿宋" w:eastAsia="仿宋"/>
          <w:color w:val="auto"/>
          <w:sz w:val="28"/>
          <w:szCs w:val="28"/>
          <w:highlight w:val="none"/>
          <w:lang w:eastAsia="zh-CN"/>
        </w:rPr>
        <w:t xml:space="preserve">视情况根据甲方考核细则执行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s="微软雅黑"/>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五</w:t>
      </w:r>
      <w:r>
        <w:rPr>
          <w:rFonts w:hint="eastAsia" w:ascii="仿宋" w:hAnsi="仿宋" w:eastAsia="仿宋"/>
          <w:color w:val="auto"/>
          <w:sz w:val="28"/>
          <w:szCs w:val="28"/>
          <w:highlight w:val="none"/>
        </w:rPr>
        <w:t xml:space="preserve">）因不文明作业被市民投诉并查实的，</w:t>
      </w:r>
      <w:r>
        <w:rPr>
          <w:rFonts w:hint="eastAsia" w:ascii="仿宋" w:hAnsi="仿宋" w:eastAsia="仿宋"/>
          <w:color w:val="auto"/>
          <w:sz w:val="28"/>
          <w:szCs w:val="28"/>
          <w:highlight w:val="none"/>
          <w:lang w:eastAsia="zh-CN"/>
        </w:rPr>
        <w:t xml:space="preserve">视情况根据甲方考核细则执行</w:t>
      </w:r>
      <w:r>
        <w:rPr>
          <w:rFonts w:hint="eastAsia" w:ascii="仿宋" w:hAnsi="仿宋" w:eastAsia="仿宋"/>
          <w:color w:val="auto"/>
          <w:sz w:val="28"/>
          <w:szCs w:val="28"/>
          <w:highlight w:val="none"/>
        </w:rPr>
        <w:t xml:space="preserve">，如造成市民伤害，按责任认定由此给市民造成的损失由乙方承担</w:t>
      </w:r>
      <w:r>
        <w:rPr>
          <w:rFonts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六</w:t>
      </w:r>
      <w:r>
        <w:rPr>
          <w:rFonts w:hint="eastAsia" w:ascii="仿宋" w:hAnsi="仿宋" w:eastAsia="仿宋"/>
          <w:color w:val="auto"/>
          <w:sz w:val="28"/>
          <w:szCs w:val="28"/>
          <w:highlight w:val="none"/>
        </w:rPr>
        <w:t xml:space="preserve">）不执行重大活动保障及应急处置指令，不服从全</w:t>
      </w:r>
      <w:r>
        <w:rPr>
          <w:rFonts w:hint="eastAsia" w:ascii="仿宋" w:hAnsi="仿宋" w:eastAsia="仿宋"/>
          <w:color w:val="auto"/>
          <w:sz w:val="28"/>
          <w:szCs w:val="28"/>
          <w:highlight w:val="none"/>
          <w:lang w:eastAsia="zh-CN"/>
        </w:rPr>
        <w:t xml:space="preserve">镇</w:t>
      </w:r>
      <w:r>
        <w:rPr>
          <w:rFonts w:hint="eastAsia" w:ascii="仿宋" w:hAnsi="仿宋" w:eastAsia="仿宋"/>
          <w:color w:val="auto"/>
          <w:sz w:val="28"/>
          <w:szCs w:val="28"/>
          <w:highlight w:val="none"/>
        </w:rPr>
        <w:t xml:space="preserve">统一调度指挥的，</w:t>
      </w:r>
      <w:r>
        <w:rPr>
          <w:rFonts w:hint="eastAsia" w:ascii="仿宋" w:hAnsi="仿宋" w:eastAsia="仿宋"/>
          <w:color w:val="auto"/>
          <w:sz w:val="28"/>
          <w:szCs w:val="28"/>
          <w:highlight w:val="none"/>
          <w:lang w:eastAsia="zh-CN"/>
        </w:rPr>
        <w:t xml:space="preserve">予以无条件解除合同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）被媒体曝光、领导批评的，</w:t>
      </w:r>
      <w:r>
        <w:rPr>
          <w:rFonts w:hint="eastAsia" w:ascii="仿宋" w:hAnsi="仿宋" w:eastAsia="仿宋"/>
          <w:color w:val="auto"/>
          <w:sz w:val="28"/>
          <w:szCs w:val="28"/>
          <w:highlight w:val="none"/>
          <w:lang w:eastAsia="zh-CN"/>
        </w:rPr>
        <w:t xml:space="preserve">视情况根据甲方考核细则执行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八</w:t>
      </w:r>
      <w:r>
        <w:rPr>
          <w:rFonts w:hint="eastAsia" w:ascii="仿宋" w:hAnsi="仿宋" w:eastAsia="仿宋"/>
          <w:color w:val="auto"/>
          <w:sz w:val="28"/>
          <w:szCs w:val="28"/>
          <w:highlight w:val="none"/>
        </w:rPr>
        <w:t xml:space="preserve">）乙方不经过甲方同意私自调整项目负责人的，</w:t>
      </w:r>
      <w:r>
        <w:rPr>
          <w:rFonts w:hint="eastAsia" w:ascii="仿宋" w:hAnsi="仿宋" w:eastAsia="仿宋"/>
          <w:color w:val="auto"/>
          <w:sz w:val="28"/>
          <w:szCs w:val="28"/>
          <w:highlight w:val="none"/>
          <w:lang w:eastAsia="zh-CN"/>
        </w:rPr>
        <w:t xml:space="preserve">视情况根据甲方考核细则执行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九</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乙方违</w:t>
      </w:r>
      <w:r>
        <w:rPr>
          <w:rFonts w:hint="eastAsia" w:ascii="仿宋" w:hAnsi="仿宋" w:eastAsia="仿宋"/>
          <w:color w:val="auto"/>
          <w:sz w:val="28"/>
          <w:szCs w:val="28"/>
          <w:highlight w:val="none"/>
        </w:rPr>
        <w:t xml:space="preserve">反</w:t>
      </w:r>
      <w:r>
        <w:rPr>
          <w:rFonts w:ascii="仿宋" w:hAnsi="仿宋" w:eastAsia="仿宋"/>
          <w:color w:val="auto"/>
          <w:sz w:val="28"/>
          <w:szCs w:val="28"/>
          <w:highlight w:val="none"/>
        </w:rPr>
        <w:t xml:space="preserve">人员设备专用原则的，</w:t>
      </w:r>
      <w:r>
        <w:rPr>
          <w:rFonts w:hint="eastAsia" w:ascii="仿宋" w:hAnsi="仿宋" w:eastAsia="仿宋"/>
          <w:color w:val="auto"/>
          <w:sz w:val="28"/>
          <w:szCs w:val="28"/>
          <w:highlight w:val="none"/>
        </w:rPr>
        <w:t xml:space="preserve">未</w:t>
      </w:r>
      <w:r>
        <w:rPr>
          <w:rFonts w:ascii="仿宋" w:hAnsi="仿宋" w:eastAsia="仿宋"/>
          <w:color w:val="auto"/>
          <w:sz w:val="28"/>
          <w:szCs w:val="28"/>
          <w:highlight w:val="none"/>
        </w:rPr>
        <w:t xml:space="preserve">经甲方允许将</w:t>
      </w:r>
      <w:r>
        <w:rPr>
          <w:rFonts w:hint="eastAsia" w:ascii="仿宋" w:hAnsi="仿宋" w:eastAsia="仿宋"/>
          <w:color w:val="auto"/>
          <w:sz w:val="28"/>
          <w:szCs w:val="28"/>
          <w:highlight w:val="none"/>
        </w:rPr>
        <w:t xml:space="preserve">项</w:t>
      </w:r>
      <w:r>
        <w:rPr>
          <w:rFonts w:ascii="仿宋" w:hAnsi="仿宋" w:eastAsia="仿宋"/>
          <w:color w:val="auto"/>
          <w:sz w:val="28"/>
          <w:szCs w:val="28"/>
          <w:highlight w:val="none"/>
        </w:rPr>
        <w:t xml:space="preserve">目人员</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设备用</w:t>
      </w:r>
      <w:r>
        <w:rPr>
          <w:rFonts w:hint="eastAsia" w:ascii="仿宋" w:hAnsi="仿宋" w:eastAsia="仿宋"/>
          <w:color w:val="auto"/>
          <w:sz w:val="28"/>
          <w:szCs w:val="28"/>
          <w:highlight w:val="none"/>
        </w:rPr>
        <w:t xml:space="preserve">于</w:t>
      </w:r>
      <w:r>
        <w:rPr>
          <w:rFonts w:ascii="仿宋" w:hAnsi="仿宋" w:eastAsia="仿宋"/>
          <w:color w:val="auto"/>
          <w:sz w:val="28"/>
          <w:szCs w:val="28"/>
          <w:highlight w:val="none"/>
        </w:rPr>
        <w:t xml:space="preserve">其他项</w:t>
      </w:r>
      <w:r>
        <w:rPr>
          <w:rFonts w:hint="eastAsia" w:ascii="仿宋" w:hAnsi="仿宋" w:eastAsia="仿宋"/>
          <w:color w:val="auto"/>
          <w:sz w:val="28"/>
          <w:szCs w:val="28"/>
          <w:highlight w:val="none"/>
        </w:rPr>
        <w:t xml:space="preserve">目</w:t>
      </w:r>
      <w:r>
        <w:rPr>
          <w:rFonts w:ascii="仿宋" w:hAnsi="仿宋" w:eastAsia="仿宋"/>
          <w:color w:val="auto"/>
          <w:sz w:val="28"/>
          <w:szCs w:val="28"/>
          <w:highlight w:val="none"/>
        </w:rPr>
        <w:t xml:space="preserve">的，</w:t>
      </w:r>
      <w:r>
        <w:rPr>
          <w:rFonts w:hint="eastAsia" w:ascii="仿宋" w:hAnsi="仿宋" w:eastAsia="仿宋"/>
          <w:color w:val="auto"/>
          <w:sz w:val="28"/>
          <w:szCs w:val="28"/>
          <w:highlight w:val="none"/>
          <w:lang w:eastAsia="zh-CN"/>
        </w:rPr>
        <w:t xml:space="preserve">视情况根据甲方考核细则执行</w:t>
      </w:r>
      <w:r>
        <w:rPr>
          <w:rFonts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具体处罚细则由</w:t>
      </w:r>
      <w:r>
        <w:rPr>
          <w:rFonts w:hint="eastAsia" w:ascii="仿宋" w:hAnsi="仿宋" w:eastAsia="仿宋"/>
          <w:color w:val="auto"/>
          <w:sz w:val="28"/>
          <w:szCs w:val="28"/>
          <w:highlight w:val="none"/>
          <w:lang w:eastAsia="zh-CN"/>
        </w:rPr>
        <w:t xml:space="preserve">镇</w:t>
      </w:r>
      <w:r>
        <w:rPr>
          <w:rFonts w:hint="eastAsia" w:ascii="仿宋" w:hAnsi="仿宋" w:eastAsia="仿宋"/>
          <w:color w:val="auto"/>
          <w:sz w:val="28"/>
          <w:szCs w:val="28"/>
          <w:highlight w:val="none"/>
        </w:rPr>
        <w:t xml:space="preserve">级环卫管理</w:t>
      </w:r>
      <w:r>
        <w:rPr>
          <w:rFonts w:ascii="仿宋" w:hAnsi="仿宋" w:eastAsia="仿宋"/>
          <w:color w:val="auto"/>
          <w:sz w:val="28"/>
          <w:szCs w:val="28"/>
          <w:highlight w:val="none"/>
        </w:rPr>
        <w:t xml:space="preserve">机构</w:t>
      </w:r>
      <w:r>
        <w:rPr>
          <w:rFonts w:hint="eastAsia" w:ascii="仿宋" w:hAnsi="仿宋" w:eastAsia="仿宋"/>
          <w:color w:val="auto"/>
          <w:sz w:val="28"/>
          <w:szCs w:val="28"/>
          <w:highlight w:val="none"/>
        </w:rPr>
        <w:t xml:space="preserve">另行</w:t>
      </w:r>
      <w:r>
        <w:rPr>
          <w:rFonts w:hint="eastAsia" w:ascii="仿宋" w:hAnsi="仿宋" w:eastAsia="仿宋"/>
          <w:color w:val="auto"/>
          <w:sz w:val="28"/>
          <w:szCs w:val="28"/>
          <w:highlight w:val="none"/>
          <w:lang w:val="en-US" w:eastAsia="zh-CN"/>
        </w:rPr>
        <w:t xml:space="preserve">制定</w:t>
      </w:r>
      <w:r>
        <w:rPr>
          <w:rFonts w:hint="eastAsia" w:ascii="仿宋" w:hAnsi="仿宋" w:eastAsia="仿宋"/>
          <w:color w:val="auto"/>
          <w:sz w:val="28"/>
          <w:szCs w:val="28"/>
          <w:highlight w:val="none"/>
        </w:rPr>
        <w:t xml:space="preserve">。</w:t>
      </w:r>
      <w:r/>
    </w:p>
    <w:p>
      <w:pPr>
        <w:ind w:firstLine="0"/>
        <w:jc w:val="center"/>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第十节  不可抗力</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七</w:t>
      </w:r>
      <w:r>
        <w:rPr>
          <w:rFonts w:hint="eastAsia" w:ascii="仿宋" w:hAnsi="仿宋" w:eastAsia="仿宋"/>
          <w:color w:val="auto"/>
          <w:sz w:val="28"/>
          <w:szCs w:val="28"/>
          <w:highlight w:val="none"/>
        </w:rPr>
        <w:t xml:space="preserve">条  不可抗力或甲、乙双方不能控制的原因不能履行合同的，根据不可抗力的影响，部分或者全部免除责任，但合同一方迟延履行后发生不可抗力的，不能免除责任。</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八</w:t>
      </w:r>
      <w:r>
        <w:rPr>
          <w:rFonts w:hint="eastAsia" w:ascii="仿宋" w:hAnsi="仿宋" w:eastAsia="仿宋"/>
          <w:color w:val="auto"/>
          <w:sz w:val="28"/>
          <w:szCs w:val="28"/>
          <w:highlight w:val="none"/>
        </w:rPr>
        <w:t xml:space="preserve">条  合同一方因不可抗力不能履行合同的，应当及时通知对方，以减轻可能给对方造成损失，并应当在合理期限内提供证明。</w:t>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第十一节  合同的解除</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九</w:t>
      </w:r>
      <w:r>
        <w:rPr>
          <w:rFonts w:hint="eastAsia" w:ascii="仿宋" w:hAnsi="仿宋" w:eastAsia="仿宋"/>
          <w:color w:val="auto"/>
          <w:sz w:val="28"/>
          <w:szCs w:val="28"/>
          <w:highlight w:val="none"/>
        </w:rPr>
        <w:t xml:space="preserve">条  甲方和乙方经协商一致并达成书面协议，可以解除合同。</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如履行合同期间乙方中途退场需提前2个月以书面形式通知甲方，扣除乙方履约保证金并按合同金额的2%支付违约金。</w:t>
      </w:r>
      <w:r/>
    </w:p>
    <w:p>
      <w:pPr>
        <w:ind w:firstLine="560"/>
        <w:jc w:val="left"/>
        <w:spacing w:line="520" w:lineRule="exact"/>
        <w:tabs>
          <w:tab w:val="center" w:pos="5131"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第三十条  有下列情形之一，甲方有权解除合同</w:t>
      </w:r>
      <w:r>
        <w:rPr>
          <w:rFonts w:hint="eastAsia" w:ascii="仿宋" w:hAnsi="仿宋" w:eastAsia="仿宋"/>
          <w:color w:val="auto"/>
          <w:sz w:val="28"/>
          <w:szCs w:val="28"/>
          <w:highlight w:val="none"/>
          <w:lang w:eastAsia="zh-CN"/>
        </w:rPr>
        <w:t xml:space="preserve">且</w:t>
      </w:r>
      <w:r>
        <w:rPr>
          <w:rFonts w:hint="eastAsia" w:ascii="仿宋" w:hAnsi="仿宋" w:eastAsia="仿宋"/>
          <w:color w:val="auto"/>
          <w:sz w:val="28"/>
          <w:szCs w:val="28"/>
          <w:highlight w:val="none"/>
          <w:lang w:val="en-US" w:eastAsia="zh-CN"/>
        </w:rPr>
        <w:t xml:space="preserve">涉及任何机械类投入相关费用乙方自行承担。</w:t>
      </w:r>
      <w:r/>
    </w:p>
    <w:p>
      <w:pPr>
        <w:numPr>
          <w:ilvl w:val="0"/>
          <w:numId w:val="0"/>
        </w:numPr>
        <w:ind w:left="0" w:firstLine="440"/>
        <w:jc w:val="left"/>
        <w:spacing w:line="240" w:lineRule="auto"/>
        <w:tabs>
          <w:tab w:val="center" w:pos="5131" w:leader="none"/>
        </w:tabs>
        <w:rPr>
          <w:rFonts w:hint="eastAsia" w:ascii="仿宋" w:hAnsi="仿宋" w:eastAsia="仿宋"/>
          <w:color w:val="auto"/>
          <w:sz w:val="28"/>
          <w:szCs w:val="28"/>
          <w:highlight w:val="none"/>
          <w:lang w:val="en-US" w:eastAsia="zh-CN"/>
        </w:rPr>
      </w:pPr>
      <w:r>
        <w:rPr>
          <w:rFonts w:hint="eastAsia" w:ascii="仿宋" w:hAnsi="仿宋" w:eastAsia="仿宋"/>
          <w:color w:val="auto"/>
          <w:sz w:val="22"/>
          <w:szCs w:val="22"/>
          <w:highlight w:val="none"/>
          <w:lang w:val="en-US" w:eastAsia="zh-CN"/>
        </w:rPr>
        <w:t xml:space="preserve">（一）</w:t>
      </w:r>
      <w:r>
        <w:rPr>
          <w:rFonts w:hint="eastAsia" w:ascii="仿宋" w:hAnsi="仿宋" w:eastAsia="仿宋"/>
          <w:color w:val="auto"/>
          <w:sz w:val="28"/>
          <w:szCs w:val="28"/>
          <w:highlight w:val="none"/>
          <w:lang w:eastAsia="zh-CN"/>
        </w:rPr>
        <w:t xml:space="preserve">在</w:t>
      </w:r>
      <w:r>
        <w:rPr>
          <w:rFonts w:hint="eastAsia" w:ascii="仿宋" w:hAnsi="仿宋" w:eastAsia="仿宋"/>
          <w:color w:val="auto"/>
          <w:sz w:val="28"/>
          <w:szCs w:val="28"/>
          <w:highlight w:val="none"/>
          <w:lang w:val="en-US" w:eastAsia="zh-CN"/>
        </w:rPr>
        <w:t xml:space="preserve">县对镇“五网协同”考核方面，甲方连续2年考核排名前六名之外，甲方可与乙方无条件解除合同关系；因乙方原因出现的较大不良影响、负面舆情等，甲方可与乙方无条件解除合同关系。</w:t>
      </w:r>
      <w:r/>
    </w:p>
    <w:p>
      <w:pPr>
        <w:numPr>
          <w:ilvl w:val="0"/>
          <w:numId w:val="0"/>
        </w:num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（二）合同期内累计2次以上（含2次）受到甲方</w:t>
      </w:r>
      <w:r>
        <w:rPr>
          <w:rFonts w:ascii="仿宋" w:hAnsi="仿宋" w:eastAsia="仿宋"/>
          <w:color w:val="auto"/>
          <w:sz w:val="28"/>
          <w:szCs w:val="28"/>
          <w:highlight w:val="none"/>
        </w:rPr>
        <w:t xml:space="preserve">或</w:t>
      </w:r>
      <w:r>
        <w:rPr>
          <w:rFonts w:hint="eastAsia" w:ascii="仿宋" w:hAnsi="仿宋" w:eastAsia="仿宋"/>
          <w:color w:val="auto"/>
          <w:sz w:val="28"/>
          <w:szCs w:val="28"/>
          <w:highlight w:val="none"/>
        </w:rPr>
        <w:t xml:space="preserve">环卫管理机构书面通报批评的。</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（三）保洁工作不符合</w:t>
      </w:r>
      <w:r>
        <w:rPr>
          <w:rFonts w:hint="eastAsia" w:ascii="仿宋" w:hAnsi="仿宋" w:eastAsia="仿宋"/>
          <w:color w:val="auto"/>
          <w:sz w:val="28"/>
          <w:szCs w:val="28"/>
          <w:highlight w:val="none"/>
          <w:lang w:eastAsia="zh-CN"/>
        </w:rPr>
        <w:t xml:space="preserve">采购需求</w:t>
      </w:r>
      <w:r>
        <w:rPr>
          <w:rFonts w:hint="eastAsia" w:ascii="仿宋" w:hAnsi="仿宋" w:eastAsia="仿宋"/>
          <w:color w:val="auto"/>
          <w:sz w:val="28"/>
          <w:szCs w:val="28"/>
          <w:highlight w:val="none"/>
        </w:rPr>
        <w:t xml:space="preserve">，新闻媒体曝光及群众投诉造成重大影响的或受到上级部门书面通报的；</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（四）突发事件（如灾害性天气）或重大活动期间，不执行指令性任务或未按相关要求、标准完成任务；</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（五）未经甲方同意，将合同转让或进行分包的；</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（六）乙方与其职工发生劳资、工伤等纠纷，未按规定妥善解决，导致职工越级上访或引发群体性事件的；</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（七）擅自停业、歇业，影响社会公共利益和安全的；</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（八）乙方未按规定发放环卫工人工资、津贴、加班工资等的，被甲方或环卫管理</w:t>
      </w:r>
      <w:r>
        <w:rPr>
          <w:rFonts w:ascii="仿宋" w:hAnsi="仿宋" w:eastAsia="仿宋"/>
          <w:color w:val="auto"/>
          <w:sz w:val="28"/>
          <w:szCs w:val="28"/>
          <w:highlight w:val="none"/>
        </w:rPr>
        <w:t xml:space="preserve">机构</w:t>
      </w:r>
      <w:r>
        <w:rPr>
          <w:rFonts w:hint="eastAsia" w:ascii="仿宋" w:hAnsi="仿宋" w:eastAsia="仿宋"/>
          <w:color w:val="auto"/>
          <w:sz w:val="28"/>
          <w:szCs w:val="28"/>
          <w:highlight w:val="none"/>
        </w:rPr>
        <w:t xml:space="preserve">通报</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次以上的；</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（九）其他严重违反第十七条所列的乙方的权利和义务的行为。</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一</w:t>
      </w:r>
      <w:r>
        <w:rPr>
          <w:rFonts w:hint="eastAsia" w:ascii="仿宋" w:hAnsi="仿宋" w:eastAsia="仿宋"/>
          <w:color w:val="auto"/>
          <w:sz w:val="28"/>
          <w:szCs w:val="28"/>
          <w:highlight w:val="none"/>
        </w:rPr>
        <w:t xml:space="preserve">条  合同解除时应书面通知乙方，书面通知到达乙方时解除。</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二</w:t>
      </w:r>
      <w:r>
        <w:rPr>
          <w:rFonts w:hint="eastAsia" w:ascii="仿宋" w:hAnsi="仿宋" w:eastAsia="仿宋"/>
          <w:color w:val="auto"/>
          <w:sz w:val="28"/>
          <w:szCs w:val="28"/>
          <w:highlight w:val="none"/>
        </w:rPr>
        <w:t xml:space="preserve">条  因乙方违约解除合同的，其履约保证金不予退回，并视情况轻重列入</w:t>
      </w:r>
      <w:r>
        <w:rPr>
          <w:color w:val="auto"/>
          <w:highlight w:val="none"/>
        </w:rPr>
        <w:fldChar w:fldCharType="begin"/>
      </w:r>
      <w:r>
        <w:rPr>
          <w:color w:val="auto"/>
          <w:highlight w:val="none"/>
        </w:rPr>
        <w:instrText xml:space="preserve"> HYPERLINK "http://www.ccgp.gov.cn/search/cr/./" \o "政府采购严重违法失信行为记录名单" </w:instrText>
      </w:r>
      <w:r>
        <w:rPr>
          <w:color w:val="auto"/>
          <w:highlight w:val="none"/>
        </w:rPr>
        <w:fldChar w:fldCharType="separate"/>
      </w:r>
      <w:r>
        <w:rPr>
          <w:rFonts w:hint="eastAsia" w:ascii="仿宋" w:hAnsi="仿宋" w:eastAsia="仿宋"/>
          <w:color w:val="auto"/>
          <w:sz w:val="28"/>
          <w:szCs w:val="28"/>
          <w:highlight w:val="none"/>
        </w:rPr>
        <w:t xml:space="preserve">政府采购失信行为记录名单</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三</w:t>
      </w:r>
      <w:r>
        <w:rPr>
          <w:rFonts w:hint="eastAsia" w:ascii="仿宋" w:hAnsi="仿宋" w:eastAsia="仿宋"/>
          <w:color w:val="auto"/>
          <w:sz w:val="28"/>
          <w:szCs w:val="28"/>
          <w:highlight w:val="none"/>
        </w:rPr>
        <w:t xml:space="preserve">条  合同解除后，甲方有权临时接管或指定第三方负责该</w:t>
      </w:r>
      <w:r>
        <w:rPr>
          <w:rFonts w:hint="eastAsia" w:ascii="仿宋" w:hAnsi="仿宋" w:eastAsia="仿宋"/>
          <w:color w:val="auto"/>
          <w:sz w:val="28"/>
          <w:szCs w:val="28"/>
          <w:highlight w:val="none"/>
          <w:lang w:val="en-US" w:eastAsia="zh-CN"/>
        </w:rPr>
        <w:t xml:space="preserve">项目</w:t>
      </w:r>
      <w:r>
        <w:rPr>
          <w:rFonts w:hint="eastAsia" w:ascii="仿宋" w:hAnsi="仿宋" w:eastAsia="仿宋"/>
          <w:color w:val="auto"/>
          <w:sz w:val="28"/>
          <w:szCs w:val="28"/>
          <w:highlight w:val="none"/>
        </w:rPr>
        <w:t xml:space="preserve">工作。</w:t>
      </w:r>
      <w:r/>
    </w:p>
    <w:p>
      <w:pPr>
        <w:ind w:firstLine="0"/>
        <w:jc w:val="center"/>
        <w:spacing w:line="52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第十二节  附则</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四</w:t>
      </w:r>
      <w:r>
        <w:rPr>
          <w:rFonts w:hint="eastAsia" w:ascii="仿宋" w:hAnsi="仿宋" w:eastAsia="仿宋"/>
          <w:color w:val="auto"/>
          <w:sz w:val="28"/>
          <w:szCs w:val="28"/>
          <w:highlight w:val="none"/>
        </w:rPr>
        <w:t xml:space="preserve">条  双方约定自本合同生效之日起，根据甲方委托承包事项，办理接管验收手续。</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w:t>
      </w:r>
      <w:r>
        <w:rPr>
          <w:rFonts w:ascii="仿宋" w:hAnsi="仿宋" w:eastAsia="仿宋"/>
          <w:color w:val="auto"/>
          <w:sz w:val="28"/>
          <w:szCs w:val="28"/>
          <w:highlight w:val="none"/>
        </w:rPr>
        <w:t xml:space="preserve">十</w:t>
      </w:r>
      <w:r>
        <w:rPr>
          <w:rFonts w:hint="eastAsia" w:ascii="仿宋" w:hAnsi="仿宋" w:eastAsia="仿宋"/>
          <w:color w:val="auto"/>
          <w:sz w:val="28"/>
          <w:szCs w:val="28"/>
          <w:highlight w:val="none"/>
          <w:lang w:eastAsia="zh-CN"/>
        </w:rPr>
        <w:t xml:space="preserve">五</w:t>
      </w:r>
      <w:r>
        <w:rPr>
          <w:rFonts w:hint="eastAsia" w:ascii="仿宋" w:hAnsi="仿宋" w:eastAsia="仿宋"/>
          <w:color w:val="auto"/>
          <w:sz w:val="28"/>
          <w:szCs w:val="28"/>
          <w:highlight w:val="none"/>
        </w:rPr>
        <w:t xml:space="preserve">条  本合同之附件均为合同有效组成部分。本合同及其附件和补充协议未规定的事宜，均遵照中华人民共和国有关法律、法规和规章执行。</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w:t>
      </w:r>
      <w:r>
        <w:rPr>
          <w:rFonts w:ascii="仿宋" w:hAnsi="仿宋" w:eastAsia="仿宋"/>
          <w:color w:val="auto"/>
          <w:sz w:val="28"/>
          <w:szCs w:val="28"/>
          <w:highlight w:val="none"/>
        </w:rPr>
        <w:t xml:space="preserve">十</w:t>
      </w:r>
      <w:r>
        <w:rPr>
          <w:rFonts w:hint="eastAsia" w:ascii="仿宋" w:hAnsi="仿宋" w:eastAsia="仿宋"/>
          <w:color w:val="auto"/>
          <w:sz w:val="28"/>
          <w:szCs w:val="28"/>
          <w:highlight w:val="none"/>
          <w:lang w:eastAsia="zh-CN"/>
        </w:rPr>
        <w:t xml:space="preserve">六</w:t>
      </w:r>
      <w:r>
        <w:rPr>
          <w:rFonts w:hint="eastAsia" w:ascii="仿宋" w:hAnsi="仿宋" w:eastAsia="仿宋"/>
          <w:color w:val="auto"/>
          <w:sz w:val="28"/>
          <w:szCs w:val="28"/>
          <w:highlight w:val="none"/>
        </w:rPr>
        <w:t xml:space="preserve">条  本合同连同附件页，一式陆份，具有同等法律效力，甲方叁份，乙方壹份，招标代理公司贰份存档。</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七</w:t>
      </w:r>
      <w:r>
        <w:rPr>
          <w:rFonts w:hint="eastAsia" w:ascii="仿宋" w:hAnsi="仿宋" w:eastAsia="仿宋"/>
          <w:color w:val="auto"/>
          <w:sz w:val="28"/>
          <w:szCs w:val="28"/>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八</w:t>
      </w:r>
      <w:r>
        <w:rPr>
          <w:rFonts w:hint="eastAsia" w:ascii="仿宋" w:hAnsi="仿宋" w:eastAsia="仿宋"/>
          <w:color w:val="auto"/>
          <w:sz w:val="28"/>
          <w:szCs w:val="28"/>
          <w:highlight w:val="none"/>
        </w:rPr>
        <w:t xml:space="preserve">条  本合同未尽事宜，由甲乙双方协商解决。如果不能协商一致，合同任何一方有权向甲方所在地人民法院提起诉讼。</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九</w:t>
      </w:r>
      <w:r>
        <w:rPr>
          <w:rFonts w:hint="eastAsia" w:ascii="仿宋" w:hAnsi="仿宋" w:eastAsia="仿宋"/>
          <w:color w:val="auto"/>
          <w:sz w:val="28"/>
          <w:szCs w:val="28"/>
          <w:highlight w:val="none"/>
        </w:rPr>
        <w:t xml:space="preserve">条  本合同其它未尽事宜及与采购文件有矛盾之处，以采购文件为准。</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第四十条  合同的变更：甲方在履行完政府采购计划变更手续并完成相关采购程序后，签订政府采购补充（变更）协议后予以变更。</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6437" w:hanging="588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甲方（签章）：沛县鹿楼镇人民政府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乙方（签章）：</w:t>
      </w:r>
      <w:r/>
    </w:p>
    <w:p>
      <w:pPr>
        <w:ind w:left="5877" w:hanging="5320"/>
        <w:spacing w:line="24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地址：</w:t>
      </w:r>
      <w:r>
        <w:rPr>
          <w:rFonts w:hint="eastAsia" w:ascii="仿宋" w:hAnsi="仿宋" w:eastAsia="仿宋"/>
          <w:color w:val="auto"/>
          <w:sz w:val="28"/>
          <w:szCs w:val="28"/>
          <w:highlight w:val="none"/>
        </w:rPr>
        <w:t xml:space="preserve">江苏省徐州市沛县鹿楼镇鹿楼村</w:t>
      </w:r>
      <w:r>
        <w:rPr>
          <w:rFonts w:hint="eastAsia" w:ascii="仿宋" w:hAnsi="仿宋" w:eastAsia="仿宋"/>
          <w:color w:val="auto"/>
          <w:sz w:val="28"/>
          <w:szCs w:val="28"/>
          <w:highlight w:val="none"/>
          <w:lang w:val="en-US" w:eastAsia="zh-CN"/>
        </w:rPr>
        <w:t xml:space="preserve">  </w:t>
      </w:r>
      <w:r>
        <w:rPr>
          <w:rFonts w:ascii="仿宋" w:hAnsi="仿宋" w:eastAsia="仿宋"/>
          <w:color w:val="auto"/>
          <w:sz w:val="28"/>
          <w:szCs w:val="28"/>
          <w:highlight w:val="none"/>
        </w:rPr>
        <w:t xml:space="preserve">地</w:t>
      </w:r>
      <w:r>
        <w:rPr>
          <w:rFonts w:hint="eastAsia" w:ascii="仿宋" w:hAnsi="仿宋" w:eastAsia="仿宋"/>
          <w:color w:val="auto"/>
          <w:sz w:val="28"/>
          <w:szCs w:val="28"/>
          <w:highlight w:val="none"/>
        </w:rPr>
        <w:t xml:space="preserve">址：</w:t>
      </w:r>
      <w:r>
        <w:rPr>
          <w:rFonts w:hint="eastAsia" w:ascii="仿宋" w:hAnsi="仿宋" w:eastAsia="仿宋"/>
          <w:color w:val="auto"/>
          <w:sz w:val="28"/>
          <w:szCs w:val="28"/>
          <w:highlight w:val="none"/>
          <w:lang w:val="en-US" w:eastAsia="zh-CN"/>
        </w:rPr>
        <w:t xml:space="preserve">                                                                          </w:t>
      </w:r>
      <w:r/>
    </w:p>
    <w:p>
      <w:pPr>
        <w:ind w:left="0" w:right="0" w:firstLine="567"/>
        <w:spacing w:line="520" w:lineRule="exact"/>
        <w:rPr>
          <w:rFonts w:hint="default" w:ascii="仿宋" w:hAnsi="仿宋" w:eastAsia="仿宋"/>
          <w:color w:val="auto"/>
          <w:sz w:val="28"/>
          <w:szCs w:val="28"/>
          <w:highlight w:val="none"/>
          <w:lang w:val="en-US" w:eastAsia="zh-CN"/>
        </w:rPr>
      </w:pPr>
      <w:r>
        <w:rPr>
          <w:rFonts w:ascii="仿宋" w:hAnsi="仿宋" w:eastAsia="仿宋"/>
          <w:color w:val="auto"/>
          <w:sz w:val="28"/>
          <w:szCs w:val="28"/>
          <w:highlight w:val="none"/>
        </w:rPr>
        <w:t xml:space="preserve">邮编：</w:t>
      </w:r>
      <w:r>
        <w:rPr>
          <w:rFonts w:hint="eastAsia" w:ascii="仿宋" w:hAnsi="仿宋" w:eastAsia="仿宋"/>
          <w:color w:val="auto"/>
          <w:sz w:val="28"/>
          <w:szCs w:val="28"/>
          <w:highlight w:val="none"/>
          <w:lang w:val="en-US" w:eastAsia="zh-CN"/>
        </w:rPr>
        <w:t xml:space="preserve">                              </w:t>
      </w:r>
      <w:r>
        <w:rPr>
          <w:rFonts w:ascii="仿宋" w:hAnsi="仿宋" w:eastAsia="仿宋"/>
          <w:color w:val="auto"/>
          <w:sz w:val="28"/>
          <w:szCs w:val="28"/>
          <w:highlight w:val="none"/>
        </w:rPr>
        <w:t xml:space="preserve">邮编：</w:t>
      </w:r>
      <w:r/>
    </w:p>
    <w:p>
      <w:pPr>
        <w:ind w:left="0" w:right="0" w:firstLine="567"/>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传真：</w:t>
      </w:r>
      <w:r>
        <w:rPr>
          <w:rFonts w:hint="eastAsia" w:ascii="仿宋" w:hAnsi="仿宋" w:eastAsia="仿宋"/>
          <w:color w:val="auto"/>
          <w:sz w:val="28"/>
          <w:szCs w:val="28"/>
          <w:highlight w:val="none"/>
          <w:lang w:val="en-US" w:eastAsia="zh-CN"/>
        </w:rPr>
        <w:t xml:space="preserve">                              </w:t>
      </w:r>
      <w:r>
        <w:rPr>
          <w:rFonts w:ascii="仿宋" w:hAnsi="仿宋" w:eastAsia="仿宋"/>
          <w:color w:val="auto"/>
          <w:sz w:val="28"/>
          <w:szCs w:val="28"/>
          <w:highlight w:val="none"/>
        </w:rPr>
        <w:t xml:space="preserve">传真：</w:t>
      </w:r>
      <w:r/>
    </w:p>
    <w:p>
      <w:pPr>
        <w:ind w:left="0" w:right="0" w:firstLine="567"/>
        <w:spacing w:line="520" w:lineRule="exact"/>
        <w:rPr>
          <w:rFonts w:hint="eastAsia" w:ascii="仿宋" w:hAnsi="仿宋" w:eastAsia="仿宋"/>
          <w:color w:val="auto"/>
          <w:sz w:val="28"/>
          <w:szCs w:val="28"/>
          <w:highlight w:val="none"/>
          <w:lang w:val="en-US" w:eastAsia="zh-CN"/>
        </w:rPr>
      </w:pPr>
      <w:r>
        <w:rPr>
          <w:rFonts w:ascii="仿宋" w:hAnsi="仿宋" w:eastAsia="仿宋"/>
          <w:color w:val="auto"/>
          <w:sz w:val="28"/>
          <w:szCs w:val="28"/>
          <w:highlight w:val="none"/>
        </w:rPr>
        <w:t xml:space="preserve">电话：</w:t>
      </w:r>
      <w:r>
        <w:rPr>
          <w:rFonts w:hint="eastAsia" w:ascii="仿宋" w:hAnsi="仿宋" w:eastAsia="仿宋"/>
          <w:color w:val="ff0000"/>
          <w:sz w:val="28"/>
          <w:szCs w:val="28"/>
          <w:highlight w:val="none"/>
          <w:u w:val="none"/>
          <w:lang w:val="en-US" w:eastAsia="zh-CN"/>
        </w:rPr>
        <w:t xml:space="preserve"> </w:t>
      </w:r>
      <w:r>
        <w:rPr>
          <w:rFonts w:hint="eastAsia" w:ascii="仿宋" w:hAnsi="仿宋" w:eastAsia="仿宋"/>
          <w:color w:val="ff0000"/>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电话：</w:t>
      </w:r>
      <w:r>
        <w:rPr>
          <w:rFonts w:hint="eastAsia" w:ascii="仿宋" w:hAnsi="仿宋" w:eastAsia="仿宋"/>
          <w:color w:val="auto"/>
          <w:sz w:val="28"/>
          <w:szCs w:val="28"/>
          <w:highlight w:val="none"/>
          <w:u w:val="none"/>
          <w:lang w:val="en-US" w:eastAsia="zh-CN"/>
        </w:rPr>
        <w:t xml:space="preserve"> </w:t>
      </w:r>
      <w:r/>
    </w:p>
    <w:p>
      <w:pPr>
        <w:ind w:left="0" w:right="0" w:firstLine="567"/>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法定代表人或授权代表(签名)：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法定代表人或授权代表(签名)：</w:t>
      </w:r>
      <w:r/>
    </w:p>
    <w:p>
      <w:pPr>
        <w:ind w:left="0" w:right="0" w:firstLine="567"/>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开户银行：</w:t>
      </w:r>
      <w:r/>
    </w:p>
    <w:p>
      <w:pPr>
        <w:ind w:left="0" w:right="0" w:firstLine="567"/>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银行账号：</w:t>
      </w:r>
      <w:r/>
    </w:p>
    <w:p>
      <w:pPr>
        <w:ind w:firstLine="147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63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   月   日                            年   月    日</w:t>
      </w:r>
      <w:r/>
    </w:p>
    <w:p>
      <w:pPr>
        <w:ind w:firstLine="3614"/>
        <w:spacing w:line="360" w:lineRule="auto"/>
        <w:rPr>
          <w:rFonts w:hint="eastAsia" w:ascii="仿宋" w:hAnsi="仿宋" w:eastAsia="仿宋" w:cs="仿宋_GB2312"/>
          <w:b/>
          <w:sz w:val="36"/>
          <w:szCs w:val="36"/>
          <w:highlight w:val="none"/>
        </w:rPr>
      </w:pPr>
      <w:r>
        <w:rPr>
          <w:rFonts w:hint="eastAsia" w:ascii="仿宋" w:hAnsi="仿宋" w:eastAsia="仿宋" w:cs="仿宋_GB2312"/>
          <w:b/>
          <w:sz w:val="36"/>
          <w:szCs w:val="36"/>
          <w:highlight w:val="none"/>
        </w:rPr>
      </w:r>
      <w:r/>
    </w:p>
    <w:p>
      <w:pPr>
        <w:ind w:firstLine="3614"/>
        <w:spacing w:line="360" w:lineRule="auto"/>
        <w:rPr>
          <w:rFonts w:hint="eastAsia" w:ascii="仿宋" w:hAnsi="仿宋" w:eastAsia="仿宋" w:cs="仿宋_GB2312"/>
          <w:b/>
          <w:sz w:val="36"/>
          <w:szCs w:val="36"/>
          <w:highlight w:val="none"/>
        </w:rPr>
      </w:pPr>
      <w:r>
        <w:rPr>
          <w:rFonts w:hint="eastAsia" w:ascii="仿宋" w:hAnsi="仿宋" w:eastAsia="仿宋" w:cs="仿宋_GB2312"/>
          <w:b/>
          <w:sz w:val="36"/>
          <w:szCs w:val="36"/>
          <w:highlight w:val="none"/>
        </w:rPr>
      </w:r>
      <w:r/>
    </w:p>
    <w:p>
      <w:pPr>
        <w:ind w:firstLine="3614"/>
        <w:spacing w:line="360" w:lineRule="auto"/>
        <w:rPr>
          <w:rFonts w:hint="eastAsia" w:ascii="仿宋" w:hAnsi="仿宋" w:eastAsia="仿宋" w:cs="仿宋_GB2312"/>
          <w:b/>
          <w:sz w:val="36"/>
          <w:szCs w:val="36"/>
          <w:highlight w:val="none"/>
        </w:rPr>
      </w:pPr>
      <w:r>
        <w:rPr>
          <w:rFonts w:hint="eastAsia" w:ascii="仿宋" w:hAnsi="仿宋" w:eastAsia="仿宋" w:cs="仿宋_GB2312"/>
          <w:b/>
          <w:sz w:val="36"/>
          <w:szCs w:val="36"/>
          <w:highlight w:val="none"/>
        </w:rPr>
      </w:r>
      <w:r/>
    </w:p>
    <w:p>
      <w:pPr>
        <w:ind w:firstLine="630"/>
        <w:spacing w:line="520" w:lineRule="exact"/>
        <w:rPr>
          <w:rFonts w:ascii="仿宋" w:hAnsi="仿宋" w:eastAsia="仿宋" w:cs="仿宋_GB2312"/>
          <w:sz w:val="28"/>
          <w:szCs w:val="28"/>
          <w:highlight w:val="none"/>
        </w:rPr>
      </w:pPr>
      <w:r>
        <w:rPr>
          <w:rFonts w:hint="eastAsia" w:ascii="仿宋" w:hAnsi="仿宋" w:eastAsia="仿宋"/>
          <w:b/>
          <w:bCs/>
          <w:color w:val="auto"/>
          <w:sz w:val="28"/>
          <w:szCs w:val="28"/>
          <w:highlight w:val="none"/>
          <w:lang w:val="en-US" w:eastAsia="zh-CN"/>
        </w:rPr>
        <w:t xml:space="preserve">附：</w:t>
      </w:r>
      <w:r>
        <w:rPr>
          <w:rFonts w:hint="eastAsia" w:ascii="仿宋" w:hAnsi="仿宋" w:eastAsia="仿宋"/>
          <w:b/>
          <w:bCs/>
          <w:color w:val="auto"/>
          <w:sz w:val="28"/>
          <w:szCs w:val="28"/>
          <w:highlight w:val="none"/>
        </w:rPr>
        <w:t xml:space="preserve">合同附件</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合同附件1 价格清单(详见第七章《开标一览表》和《分项价格表》)</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合同附件2 人员、设备配置指标(详见第六章《</w:t>
      </w:r>
      <w:r>
        <w:rPr>
          <w:rFonts w:hint="eastAsia" w:ascii="仿宋" w:hAnsi="仿宋" w:eastAsia="仿宋" w:cs="仿宋_GB2312"/>
          <w:sz w:val="28"/>
          <w:szCs w:val="28"/>
          <w:highlight w:val="none"/>
          <w:lang w:eastAsia="zh-CN"/>
        </w:rPr>
        <w:t xml:space="preserve">采购需求</w:t>
      </w:r>
      <w:r>
        <w:rPr>
          <w:rFonts w:hint="eastAsia" w:ascii="仿宋" w:hAnsi="仿宋" w:eastAsia="仿宋" w:cs="仿宋_GB2312"/>
          <w:sz w:val="28"/>
          <w:szCs w:val="28"/>
          <w:highlight w:val="none"/>
        </w:rPr>
        <w:t xml:space="preserve">》)</w:t>
      </w:r>
      <w:r/>
    </w:p>
    <w:p>
      <w:pPr>
        <w:ind w:left="557" w:firstLine="0"/>
        <w:spacing w:line="520" w:lineRule="exact"/>
        <w:rPr>
          <w:highlight w:val="none"/>
        </w:rPr>
      </w:pPr>
      <w:r>
        <w:rPr>
          <w:rFonts w:hint="eastAsia" w:ascii="仿宋" w:hAnsi="仿宋" w:eastAsia="仿宋" w:cs="仿宋_GB2312"/>
          <w:sz w:val="28"/>
          <w:szCs w:val="28"/>
          <w:highlight w:val="none"/>
        </w:rPr>
        <w:t xml:space="preserve">合同附件3 实施方案(详见第六章《</w:t>
      </w:r>
      <w:r>
        <w:rPr>
          <w:rFonts w:hint="eastAsia" w:ascii="仿宋" w:hAnsi="仿宋" w:eastAsia="仿宋" w:cs="仿宋_GB2312"/>
          <w:sz w:val="28"/>
          <w:szCs w:val="28"/>
          <w:highlight w:val="none"/>
          <w:lang w:eastAsia="zh-CN"/>
        </w:rPr>
        <w:t xml:space="preserve">采购需求</w:t>
      </w:r>
      <w:r>
        <w:rPr>
          <w:rFonts w:hint="eastAsia" w:ascii="仿宋" w:hAnsi="仿宋" w:eastAsia="仿宋" w:cs="仿宋_GB2312"/>
          <w:sz w:val="28"/>
          <w:szCs w:val="28"/>
          <w:highlight w:val="none"/>
        </w:rPr>
        <w:t xml:space="preserve">》)</w:t>
      </w:r>
      <w:r>
        <w:rPr>
          <w:rFonts w:hint="eastAsia" w:ascii="仿宋" w:hAnsi="仿宋" w:eastAsia="仿宋" w:cs="仿宋_GB2312"/>
          <w:sz w:val="28"/>
          <w:szCs w:val="28"/>
          <w:highlight w:val="none"/>
        </w:rPr>
        <w:br/>
      </w:r>
      <w:r>
        <w:rPr>
          <w:rFonts w:hint="eastAsia" w:ascii="仿宋" w:hAnsi="仿宋" w:eastAsia="仿宋" w:cs="仿宋_GB2312"/>
          <w:sz w:val="28"/>
          <w:szCs w:val="28"/>
          <w:highlight w:val="none"/>
        </w:rPr>
        <w:t xml:space="preserve">合同附件</w:t>
      </w:r>
      <w:r>
        <w:rPr>
          <w:rFonts w:hint="eastAsia" w:ascii="仿宋" w:hAnsi="仿宋" w:eastAsia="仿宋" w:cs="仿宋_GB2312"/>
          <w:sz w:val="28"/>
          <w:szCs w:val="28"/>
          <w:highlight w:val="none"/>
          <w:lang w:val="en-US" w:eastAsia="zh-CN"/>
        </w:rPr>
        <w:t xml:space="preserve">4</w:t>
      </w:r>
      <w:r>
        <w:rPr>
          <w:rFonts w:hint="eastAsia" w:ascii="仿宋" w:hAnsi="仿宋" w:eastAsia="仿宋" w:cs="仿宋_GB2312"/>
          <w:sz w:val="28"/>
          <w:szCs w:val="28"/>
          <w:highlight w:val="none"/>
        </w:rPr>
        <w:t xml:space="preserve"> </w:t>
      </w:r>
      <w:r>
        <w:rPr>
          <w:rFonts w:hint="eastAsia" w:ascii="仿宋" w:hAnsi="仿宋" w:eastAsia="仿宋" w:cs="仿宋_GB2312"/>
          <w:sz w:val="28"/>
          <w:szCs w:val="28"/>
          <w:highlight w:val="none"/>
          <w:lang w:val="en-US" w:eastAsia="zh-CN"/>
        </w:rPr>
        <w:t xml:space="preserve">考核细则</w:t>
      </w:r>
      <w:bookmarkEnd w:id="29"/>
      <w:r/>
      <w:bookmarkEnd w:id="30"/>
      <w:r/>
      <w:r/>
    </w:p>
    <w:p>
      <w:pPr>
        <w:pStyle w:val="844"/>
        <w:ind w:firstLine="240"/>
        <w:rPr>
          <w:rFonts w:ascii="仿宋" w:hAnsi="仿宋" w:eastAsia="仿宋"/>
          <w:szCs w:val="21"/>
          <w:highlight w:val="none"/>
        </w:rPr>
      </w:pPr>
      <w:r>
        <w:rPr>
          <w:rFonts w:ascii="仿宋" w:hAnsi="仿宋" w:eastAsia="仿宋"/>
          <w:szCs w:val="21"/>
          <w:highlight w:val="none"/>
        </w:rPr>
      </w:r>
      <w:r/>
    </w:p>
    <w:p>
      <w:pPr>
        <w:rPr>
          <w:highlight w:val="none"/>
        </w:rPr>
      </w:pPr>
      <w:r>
        <w:rPr>
          <w:highlight w:val="none"/>
        </w:rPr>
        <w:br w:type="page" w:clear="all"/>
      </w:r>
      <w:r/>
    </w:p>
    <w:p>
      <w:pPr>
        <w:rPr>
          <w:highlight w:val="none"/>
        </w:rPr>
        <w:sectPr>
          <w:footerReference w:type="default" r:id="rId14"/>
          <w:footnotePr/>
          <w:endnotePr/>
          <w:type w:val="nextPage"/>
          <w:pgSz w:w="11906" w:h="16838" w:orient="portrait"/>
          <w:pgMar w:top="1440" w:right="1080" w:bottom="1440" w:left="1080" w:header="851" w:footer="992" w:gutter="0"/>
          <w:pgNumType w:start="1"/>
          <w:cols w:num="1" w:sep="0" w:space="720" w:equalWidth="1"/>
          <w:docGrid w:linePitch="360"/>
        </w:sectPr>
      </w:pPr>
      <w:r>
        <w:rPr>
          <w:highlight w:val="none"/>
        </w:rPr>
      </w:r>
      <w:r/>
    </w:p>
    <w:tbl>
      <w:tblPr>
        <w:tblStyle w:val="797"/>
        <w:tblW w:w="14660" w:type="dxa"/>
        <w:tblInd w:w="0" w:type="dxa"/>
        <w:tblLayout w:type="fixed"/>
        <w:tblCellMar>
          <w:left w:w="0" w:type="dxa"/>
          <w:top w:w="0" w:type="dxa"/>
          <w:right w:w="0" w:type="dxa"/>
          <w:bottom w:w="0" w:type="dxa"/>
        </w:tblCellMar>
        <w:tblLook w:val="04A0" w:firstRow="1" w:lastRow="0" w:firstColumn="1" w:lastColumn="0" w:noHBand="0" w:noVBand="1"/>
      </w:tblPr>
      <w:tblGrid>
        <w:gridCol w:w="14660"/>
      </w:tblGrid>
      <w:tr>
        <w:trPr>
          <w:trHeight w:val="137"/>
        </w:trPr>
        <w:tc>
          <w:tcPr>
            <w:shd w:val="clear" w:color="auto" w:fill="auto"/>
            <w:tcBorders>
              <w:top w:val="none" w:color="000000" w:sz="4" w:space="0"/>
              <w:left w:val="none" w:color="000000" w:sz="4" w:space="0"/>
              <w:bottom w:val="single" w:color="auto" w:sz="4" w:space="0"/>
              <w:right w:val="none" w:color="000000" w:sz="4" w:space="0"/>
            </w:tcBorders>
            <w:tcMar>
              <w:left w:w="15" w:type="dxa"/>
              <w:top w:w="15" w:type="dxa"/>
              <w:right w:w="15" w:type="dxa"/>
            </w:tcMar>
            <w:tcW w:w="14660" w:type="dxa"/>
            <w:vAlign w:val="center"/>
            <w:textDirection w:val="lrTb"/>
            <w:noWrap/>
          </w:tcPr>
          <w:p>
            <w:pPr>
              <w:ind w:firstLine="480"/>
              <w:spacing w:line="240" w:lineRule="auto"/>
              <w:rPr>
                <w:rFonts w:ascii="仿宋" w:hAnsi="仿宋" w:eastAsia="仿宋"/>
                <w:sz w:val="21"/>
                <w:szCs w:val="21"/>
                <w:highlight w:val="none"/>
              </w:rPr>
            </w:pPr>
            <w:r>
              <w:rPr>
                <w:rFonts w:hint="eastAsia" w:ascii="楷体" w:hAnsi="楷体" w:eastAsia="楷体" w:cs="Times New Roman"/>
                <w:bCs/>
                <w:sz w:val="20"/>
                <w:highlight w:val="none"/>
              </w:rPr>
              <w:t xml:space="preserve">附件</w:t>
            </w:r>
            <w:r>
              <w:rPr>
                <w:rFonts w:hint="eastAsia" w:ascii="楷体" w:hAnsi="楷体" w:eastAsia="楷体" w:cs="Times New Roman"/>
                <w:bCs/>
                <w:sz w:val="20"/>
                <w:highlight w:val="none"/>
                <w:lang w:val="en-US" w:eastAsia="zh-CN"/>
              </w:rPr>
              <w:t xml:space="preserve">4</w:t>
            </w:r>
            <w:r>
              <w:rPr>
                <w:rFonts w:hint="eastAsia" w:ascii="楷体" w:hAnsi="楷体" w:eastAsia="楷体" w:cs="Times New Roman"/>
                <w:bCs/>
                <w:sz w:val="20"/>
                <w:highlight w:val="none"/>
              </w:rPr>
              <w:t xml:space="preserve">:考核细则</w:t>
            </w:r>
            <w:r/>
          </w:p>
        </w:tc>
      </w:tr>
    </w:tbl>
    <w:p>
      <w:pPr>
        <w:ind w:firstLine="0"/>
        <w:jc w:val="center"/>
        <w:spacing w:after="160" w:line="278" w:lineRule="auto"/>
        <w:widowControl w:val="off"/>
        <w:rPr>
          <w:rFonts w:hint="eastAsia" w:ascii="Times New Roman" w:hAnsi="Times New Roman" w:eastAsia="方正黑体_GBK" w:cs="Times New Roman"/>
          <w:sz w:val="32"/>
          <w:szCs w:val="32"/>
          <w:highlight w:val="none"/>
          <w:lang w:val="en-US" w:eastAsia="zh-CN" w:bidi="ar-SA"/>
          <w14:ligatures w14:val="standardContextual"/>
        </w:rPr>
      </w:pPr>
      <w:r>
        <w:rPr>
          <w:rFonts w:hint="eastAsia" w:ascii="Times New Roman" w:hAnsi="Times New Roman" w:eastAsia="方正黑体_GBK" w:cs="Times New Roman"/>
          <w:sz w:val="32"/>
          <w:szCs w:val="32"/>
          <w:highlight w:val="none"/>
          <w:lang w:val="en-US" w:eastAsia="zh-CN" w:bidi="ar-SA"/>
          <w14:ligatures w14:val="standardContextual"/>
        </w:rPr>
        <w:t xml:space="preserve">鹿楼镇环卫市场化保洁服务考核细则及评分标准</w:t>
      </w:r>
      <w:r/>
    </w:p>
    <w:p>
      <w:pPr>
        <w:ind w:left="0" w:right="0" w:firstLine="567"/>
        <w:rPr>
          <w:rFonts w:hint="eastAsia"/>
          <w:highlight w:val="none"/>
          <w:lang w:val="en-US" w:eastAsia="zh-CN"/>
        </w:rPr>
      </w:pPr>
      <w:r>
        <w:rPr>
          <w:rFonts w:hint="eastAsia"/>
          <w:highlight w:val="none"/>
          <w:lang w:val="en-US" w:eastAsia="zh-CN"/>
        </w:rPr>
        <w:t xml:space="preserve">一、考核内容：道路（含街道）、背街小巷、公厕、中转站、沼气池、再生资源回收中心、五网协同中心、垃圾分类收集点，垃圾分类收集及垃圾分类宣传、垃圾（含生活垃圾、废弃生产垃圾、建筑装修垃圾、随意倾倒工业垃圾）清理转运、野广告清理、 环卫设施设备维护管理、坑塘保洁等 ，镇域内除雪、积水、防火等重大活动应急任务保障，主管部门交办的临时性任务等；工人工资发放和劳保用品配备，规章制度落实执行情况等。</w:t>
      </w:r>
      <w:r/>
    </w:p>
    <w:p>
      <w:pPr>
        <w:ind w:left="0" w:right="0" w:firstLine="567"/>
        <w:rPr>
          <w:rFonts w:hint="eastAsia"/>
          <w:highlight w:val="none"/>
          <w:lang w:val="en-US" w:eastAsia="zh-CN"/>
        </w:rPr>
      </w:pPr>
      <w:r>
        <w:rPr>
          <w:rFonts w:hint="eastAsia"/>
          <w:highlight w:val="none"/>
          <w:lang w:val="en-US" w:eastAsia="zh-CN"/>
        </w:rPr>
        <w:t xml:space="preserve">二、考核方式：鹿楼镇环卫所每月对环境卫生情况进行百分制考核。检查方式采取日常巡查和专项检查相结合的方式。</w:t>
      </w:r>
      <w:r/>
    </w:p>
    <w:p>
      <w:pPr>
        <w:ind w:left="0" w:right="0" w:firstLine="567"/>
        <w:rPr>
          <w:rFonts w:hint="eastAsia"/>
          <w:highlight w:val="none"/>
          <w:lang w:val="en-US" w:eastAsia="zh-CN"/>
        </w:rPr>
      </w:pPr>
      <w:r>
        <w:rPr>
          <w:rFonts w:hint="eastAsia"/>
          <w:highlight w:val="none"/>
          <w:lang w:val="en-US" w:eastAsia="zh-CN"/>
        </w:rPr>
        <w:t xml:space="preserve">三、计分、扣款</w:t>
      </w:r>
      <w:r/>
    </w:p>
    <w:p>
      <w:pPr>
        <w:ind w:left="0" w:right="0" w:firstLine="567"/>
        <w:rPr>
          <w:rFonts w:hint="eastAsia"/>
          <w:highlight w:val="none"/>
          <w:lang w:val="en-US" w:eastAsia="zh-CN"/>
        </w:rPr>
      </w:pPr>
      <w:r>
        <w:rPr>
          <w:rFonts w:hint="eastAsia"/>
          <w:highlight w:val="none"/>
          <w:lang w:val="en-US" w:eastAsia="zh-CN"/>
        </w:rPr>
        <w:t xml:space="preserve">（一）计分办法：镇考核分值设为百分制，考核分值在95分以上的（含95分），全额支付当月服务费；考核分值在85分-95分的（含85分），每1分按200元标准扣除；考核分值在60分-85分的（含60分），每1分按300元标准扣除；考核分值在60分以下的，每1分按400元标准扣除，连续3个月考核得分低于60分，采购人有权终止合同并扣除履约保证金的50%----100%，投标人须无条件按采购人要求办理退场移交手续。</w:t>
      </w:r>
      <w:r/>
    </w:p>
    <w:p>
      <w:pPr>
        <w:ind w:left="0" w:right="0" w:firstLine="567"/>
        <w:rPr>
          <w:rFonts w:hint="eastAsia" w:ascii="宋体" w:hAnsi="宋体" w:eastAsia="宋体" w:cs="宋体"/>
          <w:color w:val="auto"/>
          <w:sz w:val="21"/>
          <w:szCs w:val="21"/>
          <w:highlight w:val="none"/>
          <w:lang w:val="en-US" w:eastAsia="zh-CN" w:bidi="ar-SA"/>
          <w14:ligatures w14:val="standardContextual"/>
        </w:rPr>
      </w:pPr>
      <w:r>
        <w:rPr>
          <w:rFonts w:hint="eastAsia"/>
          <w:highlight w:val="none"/>
          <w:lang w:val="en-US" w:eastAsia="zh-CN"/>
        </w:rPr>
        <w:t xml:space="preserve">（二）考核扣款：1、作业量扣款：各项目作业量减少，作业经费扣除标准按照投标人投标报价执行。2、月考核扣款：月度考核得分≥95 分：不予扣款，全额支付当月服务费；85 分≤月度考核得分＜95 分：扣款金额＝（95－实际考核得分）×200 元；60 分≤月度考核得分＜85 分：扣款金额＝（85－实际考核得分）×300 元；考核得分＜60 分：扣款金额＝（60－实际考核得分）×400 元。月度考核扣款金额=以上部分累加。</w:t>
      </w:r>
      <w:r/>
    </w:p>
    <w:p>
      <w:pPr>
        <w:pStyle w:val="804"/>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bidi="ar-SA"/>
          <w14:ligatures w14:val="standardContextual"/>
        </w:rPr>
      </w:r>
      <w:r/>
    </w:p>
    <w:p>
      <w:pPr>
        <w:rPr>
          <w:rFonts w:hint="eastAsia"/>
          <w:highlight w:val="none"/>
          <w:lang w:val="en-US" w:eastAsia="zh-CN"/>
        </w:rPr>
      </w:pPr>
      <w:r>
        <w:rPr>
          <w:rFonts w:hint="eastAsia"/>
          <w:highlight w:val="none"/>
          <w:lang w:val="en-US" w:eastAsia="zh-CN"/>
        </w:rPr>
        <w:br w:type="page" w:clear="all"/>
      </w:r>
      <w:r/>
    </w:p>
    <w:p>
      <w:pPr>
        <w:pStyle w:val="819"/>
        <w:rPr>
          <w:rFonts w:hint="eastAsia"/>
          <w:highlight w:val="none"/>
          <w:lang w:val="en-US" w:eastAsia="zh-CN"/>
        </w:rPr>
      </w:pPr>
      <w:r>
        <w:rPr>
          <w:rFonts w:hint="eastAsia"/>
          <w:highlight w:val="none"/>
          <w:lang w:val="en-US" w:eastAsia="zh-CN"/>
        </w:rPr>
      </w:r>
      <w:r/>
    </w:p>
    <w:p>
      <w:pPr>
        <w:ind w:firstLine="0"/>
        <w:jc w:val="left"/>
        <w:spacing w:after="160" w:line="278" w:lineRule="auto"/>
        <w:widowControl w:val="off"/>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bidi="ar-SA"/>
          <w14:ligatures w14:val="standardContextual"/>
        </w:rPr>
      </w:r>
      <w:r/>
    </w:p>
    <w:p>
      <w:pPr>
        <w:ind w:firstLine="0"/>
        <w:jc w:val="center"/>
        <w:spacing w:after="160" w:line="278" w:lineRule="auto"/>
        <w:widowControl w:val="off"/>
        <w:rPr>
          <w:rFonts w:hint="eastAsia" w:ascii="宋体" w:hAnsi="宋体" w:eastAsia="宋体" w:cs="宋体"/>
          <w:b/>
          <w:bCs/>
          <w:sz w:val="30"/>
          <w:szCs w:val="30"/>
          <w:highlight w:val="none"/>
          <w:lang w:val="en-US" w:eastAsia="zh-CN" w:bidi="ar-SA"/>
          <w14:ligatures w14:val="standardContextual"/>
        </w:rPr>
      </w:pPr>
      <w:r>
        <w:rPr>
          <w:rFonts w:hint="eastAsia" w:ascii="宋体" w:hAnsi="宋体" w:eastAsia="宋体" w:cs="宋体"/>
          <w:b/>
          <w:bCs/>
          <w:color w:val="auto"/>
          <w:sz w:val="30"/>
          <w:szCs w:val="30"/>
          <w:highlight w:val="none"/>
          <w:lang w:val="en-US" w:eastAsia="zh-CN" w:bidi="ar-SA"/>
          <w14:ligatures w14:val="standardContextual"/>
        </w:rPr>
        <w:t xml:space="preserve">四、</w:t>
      </w:r>
      <w:r>
        <w:rPr>
          <w:rFonts w:hint="eastAsia" w:ascii="宋体" w:hAnsi="宋体" w:eastAsia="宋体" w:cs="宋体"/>
          <w:b/>
          <w:bCs/>
          <w:sz w:val="30"/>
          <w:szCs w:val="30"/>
          <w:highlight w:val="none"/>
          <w:lang w:val="en-US" w:eastAsia="zh-CN" w:bidi="ar-SA"/>
          <w14:ligatures w14:val="standardContextual"/>
        </w:rPr>
        <w:t xml:space="preserve">考核细则及评分标准</w:t>
      </w:r>
      <w:r/>
    </w:p>
    <w:tbl>
      <w:tblPr>
        <w:tblStyle w:val="8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214"/>
        <w:gridCol w:w="4901"/>
        <w:gridCol w:w="718"/>
        <w:gridCol w:w="5665"/>
        <w:gridCol w:w="489"/>
        <w:gridCol w:w="489"/>
      </w:tblGrid>
      <w:tr>
        <w:trPr>
          <w:tblHeader/>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bookmarkStart w:id="34" w:name="OLE_LINK5"/>
            <w:r>
              <w:rPr>
                <w:rFonts w:hint="eastAsia" w:ascii="宋体" w:hAnsi="宋体" w:eastAsia="宋体" w:cs="宋体"/>
                <w:b/>
                <w:bCs w:val="0"/>
                <w:i w:val="0"/>
                <w:color w:val="000000"/>
                <w:spacing w:val="0"/>
                <w:szCs w:val="24"/>
                <w:highlight w:val="none"/>
                <w:u w:val="none"/>
                <w:lang w:val="en-US" w:eastAsia="zh-CN" w:bidi="ar"/>
              </w:rPr>
              <w:t xml:space="preserve">序号</w:t>
            </w:r>
            <w:r/>
          </w:p>
        </w:tc>
        <w:tc>
          <w:tcPr>
            <w:tcW w:w="439"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内容</w:t>
            </w:r>
            <w:r/>
          </w:p>
        </w:tc>
        <w:tc>
          <w:tcPr>
            <w:tcW w:w="1739"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评价依据</w:t>
            </w:r>
            <w:r/>
          </w:p>
        </w:tc>
        <w:tc>
          <w:tcPr>
            <w:tcW w:w="264"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分值</w:t>
            </w:r>
            <w:r/>
          </w:p>
        </w:tc>
        <w:tc>
          <w:tcPr>
            <w:tcW w:w="2008"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扣分规定</w:t>
            </w:r>
            <w:r/>
          </w:p>
        </w:tc>
        <w:tc>
          <w:tcPr>
            <w:tcW w:w="183"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扣分</w:t>
            </w:r>
            <w:r/>
          </w:p>
        </w:tc>
        <w:tc>
          <w:tcPr>
            <w:tcW w:w="183"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扣款</w:t>
            </w:r>
            <w:bookmarkEnd w:id="34"/>
            <w:r/>
            <w:r/>
          </w:p>
        </w:tc>
      </w:tr>
      <w:tr>
        <w:trPr>
          <w:trHeight w:val="1735"/>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bookmarkStart w:id="35" w:name="OLE_LINK15"/>
            <w:r>
              <w:rPr>
                <w:rFonts w:hint="eastAsia"/>
                <w:highlight w:val="none"/>
                <w:lang w:val="en-US" w:eastAsia="zh-CN"/>
              </w:rPr>
              <w:t xml:space="preserve">1</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人员配备管理</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镇域内所有区域必须安排有专人负责管理、保洁。设备设施安排有专人管理、操作、维护.常驻经理、管理人员、保洁员、公厕保洁员、驾驶员、分类员、宣传员等按标准配备。(合同作为参考）</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未按标准定员、定岗、定时进行作业，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未按规定时间完成清理和垃圾清运，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串岗、离岗、干私活、未统一着装， 每例扣1分；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895"/>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车辆配备</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配备各类车辆必须满足各项运行要求，（合同作为参考）</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车辆配备不全，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车辆不按规定安全、定时运行，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车辆带病作业、车身不净， 每例扣1分；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902"/>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垃圾桶配备</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配备240升垃圾桶必须满足垃圾不满溢，（约2600个）240升分类垃圾桶（厨余垃圾桶、可回收垃圾桶、有害垃圾桶）按标准配备</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垃圾桶未按标准标识配备 、摆放每例扣1分；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垃圾桶收运不及时、垃圾满溢；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垃圾桶破损，更换不及时每例扣1分；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4</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工具劳保品配备</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保洁服、劳保用品按照合同要求配备</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4</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不按要求配备的扣1分，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打12345反映劳保用品发放不及时的扣1分。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70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工人工资发放</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工人工资按月及时发放</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不按月及时发放的扣2分，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打12345反映工资问题的扣1分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bookmarkEnd w:id="35"/>
            <w:r/>
            <w:r/>
          </w:p>
        </w:tc>
      </w:tr>
      <w:tr>
        <w:trPr>
          <w:trHeight w:val="3632"/>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bookmarkStart w:id="36" w:name="OLE_LINK29"/>
            <w:r>
              <w:rPr>
                <w:rFonts w:hint="eastAsia"/>
                <w:highlight w:val="none"/>
                <w:lang w:val="en-US" w:eastAsia="zh-CN"/>
              </w:rPr>
              <w:t xml:space="preserve">6</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街道</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1、垃圾分类收集、分类宣传及时到位</w:t>
            </w:r>
            <w:r>
              <w:rPr>
                <w:rFonts w:hint="eastAsia"/>
                <w:highlight w:val="none"/>
                <w:lang w:val="en-US" w:eastAsia="zh-CN"/>
              </w:rPr>
              <w:br/>
            </w:r>
            <w:r>
              <w:rPr>
                <w:rFonts w:hint="eastAsia"/>
                <w:highlight w:val="none"/>
                <w:lang w:val="en-US" w:eastAsia="zh-CN"/>
              </w:rPr>
              <w:t xml:space="preserve">2、条件允许每天机扫一次、每日按时洒水</w:t>
            </w:r>
            <w:r>
              <w:rPr>
                <w:rFonts w:hint="eastAsia"/>
                <w:highlight w:val="none"/>
                <w:lang w:val="en-US" w:eastAsia="zh-CN"/>
              </w:rPr>
              <w:br/>
            </w:r>
            <w:r>
              <w:rPr>
                <w:rFonts w:hint="eastAsia"/>
                <w:highlight w:val="none"/>
                <w:lang w:val="en-US" w:eastAsia="zh-CN"/>
              </w:rPr>
              <w:t xml:space="preserve">3、街道、巷口、市场干净整洁，无漂浮积存　垃　圾</w:t>
            </w:r>
            <w:r>
              <w:rPr>
                <w:rFonts w:hint="eastAsia"/>
                <w:highlight w:val="none"/>
                <w:lang w:val="en-US" w:eastAsia="zh-CN"/>
              </w:rPr>
              <w:br/>
            </w:r>
            <w:r>
              <w:rPr>
                <w:rFonts w:hint="eastAsia"/>
                <w:highlight w:val="none"/>
                <w:lang w:val="en-US" w:eastAsia="zh-CN"/>
              </w:rPr>
              <w:t xml:space="preserve">4、</w:t>
            </w:r>
            <w:bookmarkStart w:id="37" w:name="OLE_LINK30"/>
            <w:r>
              <w:rPr>
                <w:rFonts w:hint="eastAsia"/>
                <w:highlight w:val="none"/>
                <w:lang w:val="en-US" w:eastAsia="zh-CN"/>
              </w:rPr>
              <w:t xml:space="preserve">街道无零散240升垃圾</w:t>
            </w:r>
            <w:bookmarkEnd w:id="37"/>
            <w:r>
              <w:rPr>
                <w:rFonts w:hint="eastAsia"/>
                <w:highlight w:val="none"/>
                <w:lang w:val="en-US" w:eastAsia="zh-CN"/>
              </w:rPr>
              <w:t xml:space="preserve">桶</w:t>
            </w:r>
            <w:r>
              <w:rPr>
                <w:rFonts w:hint="eastAsia"/>
                <w:highlight w:val="none"/>
                <w:lang w:val="en-US" w:eastAsia="zh-CN"/>
              </w:rPr>
              <w:br/>
            </w:r>
            <w:r>
              <w:rPr>
                <w:rFonts w:hint="eastAsia"/>
                <w:highlight w:val="none"/>
                <w:lang w:val="en-US" w:eastAsia="zh-CN"/>
              </w:rPr>
              <w:t xml:space="preserve">5、街道墙面、巷口、线杆等无野广告、乱贴乱画</w:t>
            </w:r>
            <w:r>
              <w:rPr>
                <w:rFonts w:hint="eastAsia"/>
                <w:highlight w:val="none"/>
                <w:lang w:val="en-US" w:eastAsia="zh-CN"/>
              </w:rPr>
              <w:br/>
            </w:r>
            <w:r>
              <w:rPr>
                <w:rFonts w:hint="eastAsia"/>
                <w:highlight w:val="none"/>
                <w:lang w:val="en-US" w:eastAsia="zh-CN"/>
              </w:rPr>
              <w:t xml:space="preserve">6、街道、市场、街道公厕保洁人员要求白天规定时间内不脱岗，离岗、聚众闲聊</w:t>
            </w:r>
            <w:r>
              <w:rPr>
                <w:rFonts w:hint="eastAsia"/>
                <w:highlight w:val="none"/>
                <w:lang w:val="en-US" w:eastAsia="zh-CN"/>
              </w:rPr>
              <w:br/>
            </w:r>
            <w:r>
              <w:rPr>
                <w:rFonts w:hint="eastAsia"/>
                <w:highlight w:val="none"/>
                <w:lang w:val="en-US" w:eastAsia="zh-CN"/>
              </w:rPr>
              <w:t xml:space="preserve">7、保洁员按要求进行作业；着装统一、整洁。车辆外观干净整洁。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垃圾分类收集、分类宣传不及时不到位 扣2分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2、不按规定机扫、洒水的扣2分</w:t>
            </w:r>
            <w:r>
              <w:rPr>
                <w:rFonts w:hint="eastAsia"/>
                <w:highlight w:val="none"/>
                <w:lang w:val="en-US" w:eastAsia="zh-CN"/>
              </w:rPr>
              <w:br/>
            </w:r>
            <w:r>
              <w:rPr>
                <w:rFonts w:hint="eastAsia"/>
                <w:highlight w:val="none"/>
                <w:lang w:val="en-US" w:eastAsia="zh-CN"/>
              </w:rPr>
              <w:t xml:space="preserve">3、街道、巷口、市场不干净整洁、有无漂浮积存垃圾的扣2分</w:t>
            </w:r>
            <w:r>
              <w:rPr>
                <w:rFonts w:hint="eastAsia"/>
                <w:highlight w:val="none"/>
                <w:lang w:val="en-US" w:eastAsia="zh-CN"/>
              </w:rPr>
              <w:br/>
            </w:r>
            <w:r>
              <w:rPr>
                <w:rFonts w:hint="eastAsia"/>
                <w:highlight w:val="none"/>
                <w:lang w:val="en-US" w:eastAsia="zh-CN"/>
              </w:rPr>
              <w:t xml:space="preserve">4、街道明面上有零散240升垃圾桶的扣2分</w:t>
            </w:r>
            <w:r>
              <w:rPr>
                <w:rFonts w:hint="eastAsia"/>
                <w:highlight w:val="none"/>
                <w:lang w:val="en-US" w:eastAsia="zh-CN"/>
              </w:rPr>
              <w:br/>
            </w:r>
            <w:r>
              <w:rPr>
                <w:rFonts w:hint="eastAsia"/>
                <w:highlight w:val="none"/>
                <w:lang w:val="en-US" w:eastAsia="zh-CN"/>
              </w:rPr>
              <w:t xml:space="preserve">5、街道墙面、巷口、线杆等有野广告、乱贴乱画扣1分</w:t>
            </w:r>
            <w:r>
              <w:rPr>
                <w:rFonts w:hint="eastAsia"/>
                <w:highlight w:val="none"/>
                <w:lang w:val="en-US" w:eastAsia="zh-CN"/>
              </w:rPr>
              <w:br/>
            </w:r>
            <w:r>
              <w:rPr>
                <w:rFonts w:hint="eastAsia"/>
                <w:highlight w:val="none"/>
                <w:lang w:val="en-US" w:eastAsia="zh-CN"/>
              </w:rPr>
              <w:t xml:space="preserve">6、街道、市场、街道公厕保洁人员规定时间内有串岗，离岗、坐岗的扣1分。</w:t>
            </w:r>
            <w:r>
              <w:rPr>
                <w:rFonts w:hint="eastAsia"/>
                <w:highlight w:val="none"/>
                <w:lang w:val="en-US" w:eastAsia="zh-CN"/>
              </w:rPr>
              <w:br/>
            </w:r>
            <w:r>
              <w:rPr>
                <w:rFonts w:hint="eastAsia"/>
                <w:highlight w:val="none"/>
                <w:lang w:val="en-US" w:eastAsia="zh-CN"/>
              </w:rPr>
              <w:t xml:space="preserve">7、保洁员未按要求进行作业；未着装统一、整洁，车辆外观不干净整洁扣1分</w:t>
            </w:r>
            <w:r>
              <w:rPr>
                <w:rFonts w:hint="eastAsia"/>
                <w:highlight w:val="none"/>
                <w:lang w:val="en-US" w:eastAsia="zh-CN"/>
              </w:rPr>
              <w:b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7</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村庄</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1、垃圾分类收集、分类宣传及时到位</w:t>
            </w:r>
            <w:r>
              <w:rPr>
                <w:rFonts w:hint="eastAsia"/>
                <w:highlight w:val="none"/>
                <w:lang w:val="en-US" w:eastAsia="zh-CN"/>
              </w:rPr>
              <w:br/>
            </w:r>
            <w:r>
              <w:rPr>
                <w:rFonts w:hint="eastAsia"/>
                <w:highlight w:val="none"/>
                <w:lang w:val="en-US" w:eastAsia="zh-CN"/>
              </w:rPr>
              <w:t xml:space="preserve">2、垃圾收集桶撤桶并点到位，并桶点干净整洁，垃圾桶无损坏、外观干净，清运及时无满溢</w:t>
            </w:r>
            <w:r>
              <w:rPr>
                <w:rFonts w:hint="eastAsia"/>
                <w:highlight w:val="none"/>
                <w:lang w:val="en-US" w:eastAsia="zh-CN"/>
              </w:rPr>
              <w:br/>
            </w:r>
            <w:r>
              <w:rPr>
                <w:rFonts w:hint="eastAsia"/>
                <w:highlight w:val="none"/>
                <w:lang w:val="en-US" w:eastAsia="zh-CN"/>
              </w:rPr>
              <w:t xml:space="preserve">3、村庄及周边、巷口干净整洁，无零散、积存垃圾</w:t>
            </w:r>
            <w:r>
              <w:rPr>
                <w:rFonts w:hint="eastAsia"/>
                <w:highlight w:val="none"/>
                <w:lang w:val="en-US" w:eastAsia="zh-CN"/>
              </w:rPr>
              <w:br/>
            </w:r>
            <w:r>
              <w:rPr>
                <w:rFonts w:hint="eastAsia"/>
                <w:highlight w:val="none"/>
                <w:lang w:val="en-US" w:eastAsia="zh-CN"/>
              </w:rPr>
              <w:t xml:space="preserve">4、村庄墙面、巷口、线杆等无野广告、乱贴乱画</w:t>
            </w:r>
            <w:r>
              <w:rPr>
                <w:rFonts w:hint="eastAsia"/>
                <w:highlight w:val="none"/>
                <w:lang w:val="en-US" w:eastAsia="zh-CN"/>
              </w:rPr>
              <w:br/>
            </w:r>
            <w:r>
              <w:rPr>
                <w:rFonts w:hint="eastAsia"/>
                <w:highlight w:val="none"/>
                <w:lang w:val="en-US" w:eastAsia="zh-CN"/>
              </w:rPr>
              <w:t xml:space="preserve">5、保洁车辆必须有垃圾收集标准标识和归属地</w:t>
            </w:r>
            <w:r>
              <w:rPr>
                <w:rFonts w:hint="eastAsia"/>
                <w:highlight w:val="none"/>
                <w:lang w:val="en-US" w:eastAsia="zh-CN"/>
              </w:rPr>
              <w:br/>
            </w:r>
            <w:r>
              <w:rPr>
                <w:rFonts w:hint="eastAsia"/>
                <w:highlight w:val="none"/>
                <w:lang w:val="en-US" w:eastAsia="zh-CN"/>
              </w:rPr>
              <w:t xml:space="preserve">6、村庄保洁员、村庄公厕保洁人员要求上岗及时、穿戴统一标准保洁服上岗，保持服装、车辆外观干净整洁。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1、垃圾分类收集、分类宣传不及时不到位 扣2分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2、垃圾收集桶撤桶并点不到位，并桶点不干净整洁，垃圾桶损坏、外观不干净，清运不及时、满溢扣2分</w:t>
            </w:r>
            <w:r>
              <w:rPr>
                <w:rFonts w:hint="eastAsia"/>
                <w:highlight w:val="none"/>
                <w:lang w:val="en-US" w:eastAsia="zh-CN"/>
              </w:rPr>
              <w:br/>
            </w:r>
            <w:r>
              <w:rPr>
                <w:rFonts w:hint="eastAsia"/>
                <w:highlight w:val="none"/>
                <w:lang w:val="en-US" w:eastAsia="zh-CN"/>
              </w:rPr>
              <w:t xml:space="preserve">3、村庄及周边、巷口不干净整洁，有零散、积存垃圾的扣3分</w:t>
            </w:r>
            <w:r>
              <w:rPr>
                <w:rFonts w:hint="eastAsia"/>
                <w:highlight w:val="none"/>
                <w:lang w:val="en-US" w:eastAsia="zh-CN"/>
              </w:rPr>
              <w:br/>
            </w:r>
            <w:r>
              <w:rPr>
                <w:rFonts w:hint="eastAsia"/>
                <w:highlight w:val="none"/>
                <w:lang w:val="en-US" w:eastAsia="zh-CN"/>
              </w:rPr>
              <w:t xml:space="preserve">4、村庄墙面、巷口、线杆等有野广告、乱贴乱画的扣3分</w:t>
            </w:r>
            <w:r>
              <w:rPr>
                <w:rFonts w:hint="eastAsia"/>
                <w:highlight w:val="none"/>
                <w:lang w:val="en-US" w:eastAsia="zh-CN"/>
              </w:rPr>
              <w:br/>
            </w:r>
            <w:r>
              <w:rPr>
                <w:rFonts w:hint="eastAsia"/>
                <w:highlight w:val="none"/>
                <w:lang w:val="en-US" w:eastAsia="zh-CN"/>
              </w:rPr>
              <w:t xml:space="preserve">5、保洁车辆没有垃圾收集标准标识和归属地的扣3分</w:t>
            </w:r>
            <w:r>
              <w:rPr>
                <w:rFonts w:hint="eastAsia"/>
                <w:highlight w:val="none"/>
                <w:lang w:val="en-US" w:eastAsia="zh-CN"/>
              </w:rPr>
              <w:br/>
            </w:r>
            <w:r>
              <w:rPr>
                <w:rFonts w:hint="eastAsia"/>
                <w:highlight w:val="none"/>
                <w:lang w:val="en-US" w:eastAsia="zh-CN"/>
              </w:rPr>
              <w:t xml:space="preserve">6、村庄保洁员、村庄公厕保洁人员没按要求上岗、未穿戴统一标准保洁服，未保持服装、车辆外观整洁干净的扣2分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bookmarkEnd w:id="36"/>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8</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沟渠、坑塘</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1、沟渠、坑塘及两侧环境干净整洁，无零散、漂浮、积存垃圾</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沟渠、坑塘及两侧环境不干净整洁，有零散、漂浮、积存垃圾的扣3分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9</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道路</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1、道路两侧合理布置垃圾分类宣传</w:t>
            </w:r>
            <w:r>
              <w:rPr>
                <w:rFonts w:hint="eastAsia"/>
                <w:highlight w:val="none"/>
                <w:lang w:val="en-US" w:eastAsia="zh-CN"/>
              </w:rPr>
              <w:br/>
            </w:r>
            <w:r>
              <w:rPr>
                <w:rFonts w:hint="eastAsia"/>
                <w:highlight w:val="none"/>
                <w:lang w:val="en-US" w:eastAsia="zh-CN"/>
              </w:rPr>
              <w:t xml:space="preserve">2、道路两侧目光所及无零散、漂浮、积存垃圾</w:t>
            </w:r>
            <w:r>
              <w:rPr>
                <w:rFonts w:hint="eastAsia"/>
                <w:highlight w:val="none"/>
                <w:lang w:val="en-US" w:eastAsia="zh-CN"/>
              </w:rPr>
              <w:br/>
            </w:r>
            <w:r>
              <w:rPr>
                <w:rFonts w:hint="eastAsia"/>
                <w:highlight w:val="none"/>
                <w:lang w:val="en-US" w:eastAsia="zh-CN"/>
              </w:rPr>
              <w:t xml:space="preserve">3、条件允许每日按时机扫、洒水</w:t>
            </w:r>
            <w:r>
              <w:rPr>
                <w:rFonts w:hint="eastAsia"/>
                <w:highlight w:val="none"/>
                <w:lang w:val="en-US" w:eastAsia="zh-CN"/>
              </w:rPr>
              <w:br/>
            </w:r>
            <w:r>
              <w:rPr>
                <w:rFonts w:hint="eastAsia"/>
                <w:highlight w:val="none"/>
                <w:lang w:val="en-US" w:eastAsia="zh-CN"/>
              </w:rPr>
              <w:t xml:space="preserve">4、道路两侧目光所及无野广告、乱贴乱画</w:t>
            </w:r>
            <w:r>
              <w:rPr>
                <w:rFonts w:hint="eastAsia"/>
                <w:highlight w:val="none"/>
                <w:lang w:val="en-US" w:eastAsia="zh-CN"/>
              </w:rPr>
              <w:br/>
            </w:r>
            <w:r>
              <w:rPr>
                <w:rFonts w:hint="eastAsia"/>
                <w:highlight w:val="none"/>
                <w:lang w:val="en-US" w:eastAsia="zh-CN"/>
              </w:rPr>
              <w:t xml:space="preserve">5、道路保洁员要求上岗及时、穿戴统一标准保洁服上岗，保持服装、车辆外观干净整洁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道路两侧无垃圾分类宣传的扣2分</w:t>
            </w:r>
            <w:r>
              <w:rPr>
                <w:rFonts w:hint="eastAsia"/>
                <w:highlight w:val="none"/>
                <w:lang w:val="en-US" w:eastAsia="zh-CN"/>
              </w:rPr>
              <w:br/>
            </w:r>
            <w:r>
              <w:rPr>
                <w:rFonts w:hint="eastAsia"/>
                <w:highlight w:val="none"/>
                <w:lang w:val="en-US" w:eastAsia="zh-CN"/>
              </w:rPr>
              <w:t xml:space="preserve">2、道路两侧目光所及有零散、漂浮、积存垃圾扣3分</w:t>
            </w:r>
            <w:r>
              <w:rPr>
                <w:rFonts w:hint="eastAsia"/>
                <w:highlight w:val="none"/>
                <w:lang w:val="en-US" w:eastAsia="zh-CN"/>
              </w:rPr>
              <w:br/>
            </w:r>
            <w:r>
              <w:rPr>
                <w:rFonts w:hint="eastAsia"/>
                <w:highlight w:val="none"/>
                <w:lang w:val="en-US" w:eastAsia="zh-CN"/>
              </w:rPr>
              <w:t xml:space="preserve">3、不按规定机扫、洒水的扣2分</w:t>
            </w:r>
            <w:r>
              <w:rPr>
                <w:rFonts w:hint="eastAsia"/>
                <w:highlight w:val="none"/>
                <w:lang w:val="en-US" w:eastAsia="zh-CN"/>
              </w:rPr>
              <w:br/>
            </w:r>
            <w:r>
              <w:rPr>
                <w:rFonts w:hint="eastAsia"/>
                <w:highlight w:val="none"/>
                <w:lang w:val="en-US" w:eastAsia="zh-CN"/>
              </w:rPr>
              <w:t xml:space="preserve">4、道路两侧目光所及有野广告、乱贴乱画扣3分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道路保洁员没按要求上岗、未穿戴统一标准保洁服，未保持服装、车辆外观整洁干净的扣3分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保洁车辆没有垃圾收集标准标识和归属地的扣3分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公厕</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1、公厕有专人负责管理、保洁</w:t>
            </w:r>
            <w:r>
              <w:rPr>
                <w:rFonts w:hint="eastAsia"/>
                <w:highlight w:val="none"/>
                <w:lang w:val="en-US" w:eastAsia="zh-CN"/>
              </w:rPr>
              <w:br/>
            </w:r>
            <w:r>
              <w:rPr>
                <w:rFonts w:hint="eastAsia"/>
                <w:highlight w:val="none"/>
                <w:lang w:val="en-US" w:eastAsia="zh-CN"/>
              </w:rPr>
              <w:t xml:space="preserve">2、公厕各项规章制度、公示牌、标识牌按标准齐全规整，台账完整齐全，记录及时</w:t>
            </w:r>
            <w:r>
              <w:rPr>
                <w:rFonts w:hint="eastAsia"/>
                <w:highlight w:val="none"/>
                <w:lang w:val="en-US" w:eastAsia="zh-CN"/>
              </w:rPr>
              <w:br/>
            </w:r>
            <w:r>
              <w:rPr>
                <w:rFonts w:hint="eastAsia"/>
                <w:highlight w:val="none"/>
                <w:lang w:val="en-US" w:eastAsia="zh-CN"/>
              </w:rPr>
              <w:t xml:space="preserve">3、设备设施无损坏、维修及时</w:t>
            </w:r>
            <w:r>
              <w:rPr>
                <w:rFonts w:hint="eastAsia"/>
                <w:highlight w:val="none"/>
                <w:lang w:val="en-US" w:eastAsia="zh-CN"/>
              </w:rPr>
              <w:br/>
            </w:r>
            <w:r>
              <w:rPr>
                <w:rFonts w:hint="eastAsia"/>
                <w:highlight w:val="none"/>
                <w:lang w:val="en-US" w:eastAsia="zh-CN"/>
              </w:rPr>
              <w:t xml:space="preserve">4、公厕及时通水</w:t>
            </w:r>
            <w:r>
              <w:rPr>
                <w:rFonts w:hint="eastAsia"/>
                <w:highlight w:val="none"/>
                <w:lang w:val="en-US" w:eastAsia="zh-CN"/>
              </w:rPr>
              <w:br/>
            </w:r>
            <w:r>
              <w:rPr>
                <w:rFonts w:hint="eastAsia"/>
                <w:highlight w:val="none"/>
                <w:lang w:val="en-US" w:eastAsia="zh-CN"/>
              </w:rPr>
              <w:t xml:space="preserve">5、墙面、地面、粪坑、挡板、顶棚无污垢、无蚊蝇、无蜘蛛网。公厕无异味。按规定放置樟脑丸、点檀香，按时进行消杀。</w:t>
            </w:r>
            <w:r>
              <w:rPr>
                <w:rFonts w:hint="eastAsia"/>
                <w:highlight w:val="none"/>
                <w:lang w:val="en-US" w:eastAsia="zh-CN"/>
              </w:rPr>
              <w:br/>
            </w:r>
            <w:r>
              <w:rPr>
                <w:rFonts w:hint="eastAsia"/>
                <w:highlight w:val="none"/>
                <w:lang w:val="en-US" w:eastAsia="zh-CN"/>
              </w:rPr>
              <w:t xml:space="preserve">6、公厕周边干净整洁</w:t>
            </w:r>
            <w:r>
              <w:rPr>
                <w:rFonts w:hint="eastAsia"/>
                <w:highlight w:val="none"/>
                <w:lang w:val="en-US" w:eastAsia="zh-CN"/>
              </w:rPr>
              <w:br/>
            </w:r>
            <w:r>
              <w:rPr>
                <w:rFonts w:hint="eastAsia"/>
                <w:highlight w:val="none"/>
                <w:lang w:val="en-US" w:eastAsia="zh-CN"/>
              </w:rPr>
              <w:t xml:space="preserve">7、工具齐全、工具间干净整洁、工具摆放整齐。</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1、公厕无专人负责管理、保洁扣5分</w:t>
            </w:r>
            <w:r>
              <w:rPr>
                <w:rFonts w:hint="eastAsia"/>
                <w:highlight w:val="none"/>
                <w:lang w:val="en-US" w:eastAsia="zh-CN"/>
              </w:rPr>
              <w:br/>
            </w:r>
            <w:r>
              <w:rPr>
                <w:rFonts w:hint="eastAsia"/>
                <w:highlight w:val="none"/>
                <w:lang w:val="en-US" w:eastAsia="zh-CN"/>
              </w:rPr>
              <w:t xml:space="preserve">2、公厕各项规章制度、公示牌、标识牌未按标准配备齐全，台账不完整齐全，记录不及时扣3分</w:t>
            </w:r>
            <w:r>
              <w:rPr>
                <w:rFonts w:hint="eastAsia"/>
                <w:highlight w:val="none"/>
                <w:lang w:val="en-US" w:eastAsia="zh-CN"/>
              </w:rPr>
              <w:br/>
            </w:r>
            <w:r>
              <w:rPr>
                <w:rFonts w:hint="eastAsia"/>
                <w:highlight w:val="none"/>
                <w:lang w:val="en-US" w:eastAsia="zh-CN"/>
              </w:rPr>
              <w:t xml:space="preserve">3、设备设施有损坏、维修不及时扣3分</w:t>
            </w:r>
            <w:r>
              <w:rPr>
                <w:rFonts w:hint="eastAsia"/>
                <w:highlight w:val="none"/>
                <w:lang w:val="en-US" w:eastAsia="zh-CN"/>
              </w:rPr>
              <w:br/>
            </w:r>
            <w:r>
              <w:rPr>
                <w:rFonts w:hint="eastAsia"/>
                <w:highlight w:val="none"/>
                <w:lang w:val="en-US" w:eastAsia="zh-CN"/>
              </w:rPr>
              <w:t xml:space="preserve">4、公厕未及时通水扣2分</w:t>
            </w:r>
            <w:r>
              <w:rPr>
                <w:rFonts w:hint="eastAsia"/>
                <w:highlight w:val="none"/>
                <w:lang w:val="en-US" w:eastAsia="zh-CN"/>
              </w:rPr>
              <w:br/>
            </w:r>
            <w:r>
              <w:rPr>
                <w:rFonts w:hint="eastAsia"/>
                <w:highlight w:val="none"/>
                <w:lang w:val="en-US" w:eastAsia="zh-CN"/>
              </w:rPr>
              <w:t xml:space="preserve">5、墙面、地面、粪坑、挡板、顶棚有污垢、蚊蝇、蜘蛛网。公厕有异味。未按规定放置樟脑丸、点檀香，未按时进行消杀扣1分</w:t>
            </w:r>
            <w:r>
              <w:rPr>
                <w:rFonts w:hint="eastAsia"/>
                <w:highlight w:val="none"/>
                <w:lang w:val="en-US" w:eastAsia="zh-CN"/>
              </w:rPr>
              <w:br/>
            </w:r>
            <w:r>
              <w:rPr>
                <w:rFonts w:hint="eastAsia"/>
                <w:highlight w:val="none"/>
                <w:lang w:val="en-US" w:eastAsia="zh-CN"/>
              </w:rPr>
              <w:t xml:space="preserve">6、公厕周边不干净整洁扣3分</w:t>
            </w:r>
            <w:r>
              <w:rPr>
                <w:rFonts w:hint="eastAsia"/>
                <w:highlight w:val="none"/>
                <w:lang w:val="en-US" w:eastAsia="zh-CN"/>
              </w:rPr>
              <w:br/>
            </w:r>
            <w:r>
              <w:rPr>
                <w:rFonts w:hint="eastAsia"/>
                <w:highlight w:val="none"/>
                <w:lang w:val="en-US" w:eastAsia="zh-CN"/>
              </w:rPr>
              <w:t xml:space="preserve">7、工具不齐全、工具间不干净整洁、工具摆放不整齐扣2分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11</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沼气池</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1、沼气池有专人负责管理、保洁</w:t>
            </w:r>
            <w:r>
              <w:rPr>
                <w:rFonts w:hint="eastAsia"/>
                <w:highlight w:val="none"/>
                <w:lang w:val="en-US" w:eastAsia="zh-CN"/>
              </w:rPr>
              <w:br/>
            </w:r>
            <w:r>
              <w:rPr>
                <w:rFonts w:hint="eastAsia"/>
                <w:highlight w:val="none"/>
                <w:lang w:val="en-US" w:eastAsia="zh-CN"/>
              </w:rPr>
              <w:t xml:space="preserve">2、沼气池各项规章制度、公示牌、安全警示牌、标识牌标准齐全规整，各类台账完整齐全，记录及时</w:t>
            </w:r>
            <w:r>
              <w:rPr>
                <w:rFonts w:hint="eastAsia"/>
                <w:highlight w:val="none"/>
                <w:lang w:val="en-US" w:eastAsia="zh-CN"/>
              </w:rPr>
              <w:br/>
            </w:r>
            <w:r>
              <w:rPr>
                <w:rFonts w:hint="eastAsia"/>
                <w:highlight w:val="none"/>
                <w:lang w:val="en-US" w:eastAsia="zh-CN"/>
              </w:rPr>
              <w:t xml:space="preserve">3、设备设施每日正常运转，无损坏、维修及时</w:t>
            </w:r>
            <w:r>
              <w:rPr>
                <w:rFonts w:hint="eastAsia"/>
                <w:highlight w:val="none"/>
                <w:lang w:val="en-US" w:eastAsia="zh-CN"/>
              </w:rPr>
              <w:br/>
            </w:r>
            <w:r>
              <w:rPr>
                <w:rFonts w:hint="eastAsia"/>
                <w:highlight w:val="none"/>
                <w:lang w:val="en-US" w:eastAsia="zh-CN"/>
              </w:rPr>
              <w:t xml:space="preserve">4、沼气池周边干净整洁</w:t>
            </w:r>
            <w:r>
              <w:rPr>
                <w:rFonts w:hint="eastAsia"/>
                <w:highlight w:val="none"/>
                <w:lang w:val="en-US" w:eastAsia="zh-CN"/>
              </w:rPr>
              <w:br/>
            </w:r>
            <w:r>
              <w:rPr>
                <w:rFonts w:hint="eastAsia"/>
                <w:highlight w:val="none"/>
                <w:lang w:val="en-US" w:eastAsia="zh-CN"/>
              </w:rPr>
              <w:t xml:space="preserve">5、沼气池墙面、地面、设备设施、顶棚无污垢、无蚊蝇、无蜘蛛网。无异味。</w:t>
            </w:r>
            <w:r>
              <w:rPr>
                <w:rFonts w:hint="eastAsia"/>
                <w:highlight w:val="none"/>
                <w:lang w:val="en-US" w:eastAsia="zh-CN"/>
              </w:rPr>
              <w:br/>
            </w:r>
            <w:r>
              <w:rPr>
                <w:rFonts w:hint="eastAsia"/>
                <w:highlight w:val="none"/>
                <w:lang w:val="en-US" w:eastAsia="zh-CN"/>
              </w:rPr>
              <w:t xml:space="preserve">6、沼液、沼渣及时抽取清理</w:t>
            </w:r>
            <w:r>
              <w:rPr>
                <w:rFonts w:hint="eastAsia"/>
                <w:highlight w:val="none"/>
                <w:lang w:val="en-US" w:eastAsia="zh-CN"/>
              </w:rPr>
              <w:br/>
            </w:r>
            <w:r>
              <w:rPr>
                <w:rFonts w:hint="eastAsia"/>
                <w:highlight w:val="none"/>
                <w:lang w:val="en-US" w:eastAsia="zh-CN"/>
              </w:rPr>
              <w:t xml:space="preserve">7、操作和安全定时培训有台账记录</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沼气池无专人负责管理、保洁扣5分</w:t>
            </w:r>
            <w:r>
              <w:rPr>
                <w:rFonts w:hint="eastAsia"/>
                <w:highlight w:val="none"/>
                <w:lang w:val="en-US" w:eastAsia="zh-CN"/>
              </w:rPr>
              <w:br/>
            </w:r>
            <w:r>
              <w:rPr>
                <w:rFonts w:hint="eastAsia"/>
                <w:highlight w:val="none"/>
                <w:lang w:val="en-US" w:eastAsia="zh-CN"/>
              </w:rPr>
              <w:t xml:space="preserve">2、沼气池各项规章制度、公示牌、安全警示牌、标识牌标准不齐全规整，各类台账不完整齐全，记录不及时扣3分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3、设备设施损坏、维修不及时扣2分</w:t>
            </w:r>
            <w:r>
              <w:rPr>
                <w:rFonts w:hint="eastAsia"/>
                <w:highlight w:val="none"/>
                <w:lang w:val="en-US" w:eastAsia="zh-CN"/>
              </w:rPr>
              <w:br/>
            </w:r>
            <w:r>
              <w:rPr>
                <w:rFonts w:hint="eastAsia"/>
                <w:highlight w:val="none"/>
                <w:lang w:val="en-US" w:eastAsia="zh-CN"/>
              </w:rPr>
              <w:t xml:space="preserve">4、沼气池周边不干净整洁扣3分</w:t>
            </w:r>
            <w:r>
              <w:rPr>
                <w:rFonts w:hint="eastAsia"/>
                <w:highlight w:val="none"/>
                <w:lang w:val="en-US" w:eastAsia="zh-CN"/>
              </w:rPr>
              <w:br/>
            </w:r>
            <w:r>
              <w:rPr>
                <w:rFonts w:hint="eastAsia"/>
                <w:highlight w:val="none"/>
                <w:lang w:val="en-US" w:eastAsia="zh-CN"/>
              </w:rPr>
              <w:t xml:space="preserve">5、沼气池墙面、地面、设备设施、顶棚有污垢、蚊蝇、蜘蛛网、有异味，扣3分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6、沼液、沼渣未及时抽取清理扣2分</w:t>
            </w:r>
            <w:r>
              <w:rPr>
                <w:rFonts w:hint="eastAsia"/>
                <w:highlight w:val="none"/>
                <w:lang w:val="en-US" w:eastAsia="zh-CN"/>
              </w:rPr>
              <w:br/>
            </w:r>
            <w:r>
              <w:rPr>
                <w:rFonts w:hint="eastAsia"/>
                <w:highlight w:val="none"/>
                <w:lang w:val="en-US" w:eastAsia="zh-CN"/>
              </w:rPr>
              <w:t xml:space="preserve">7、安全操作未按时培训无台账记录扣2分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12</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垃圾中转站</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1、垃圾中转站有专人负责管理、值班</w:t>
            </w:r>
            <w:r>
              <w:rPr>
                <w:rFonts w:hint="eastAsia"/>
                <w:highlight w:val="none"/>
                <w:lang w:val="en-US" w:eastAsia="zh-CN"/>
              </w:rPr>
              <w:br/>
            </w:r>
            <w:r>
              <w:rPr>
                <w:rFonts w:hint="eastAsia"/>
                <w:highlight w:val="none"/>
                <w:lang w:val="en-US" w:eastAsia="zh-CN"/>
              </w:rPr>
              <w:t xml:space="preserve">2、垃圾中转站各项规章制度、公示牌、安全警示牌、标识牌标准齐全规整，各类台账完整齐全，记录及时</w:t>
            </w:r>
            <w:r>
              <w:rPr>
                <w:rFonts w:hint="eastAsia"/>
                <w:highlight w:val="none"/>
                <w:lang w:val="en-US" w:eastAsia="zh-CN"/>
              </w:rPr>
              <w:br/>
            </w:r>
            <w:r>
              <w:rPr>
                <w:rFonts w:hint="eastAsia"/>
                <w:highlight w:val="none"/>
                <w:lang w:val="en-US" w:eastAsia="zh-CN"/>
              </w:rPr>
              <w:t xml:space="preserve">3、设备设施运转正常，无损坏、维修及时</w:t>
            </w:r>
            <w:r>
              <w:rPr>
                <w:rFonts w:hint="eastAsia"/>
                <w:highlight w:val="none"/>
                <w:lang w:val="en-US" w:eastAsia="zh-CN"/>
              </w:rPr>
              <w:br/>
            </w:r>
            <w:r>
              <w:rPr>
                <w:rFonts w:hint="eastAsia"/>
                <w:highlight w:val="none"/>
                <w:lang w:val="en-US" w:eastAsia="zh-CN"/>
              </w:rPr>
              <w:t xml:space="preserve">4、垃圾中转站周边干净整洁</w:t>
            </w:r>
            <w:r>
              <w:rPr>
                <w:rFonts w:hint="eastAsia"/>
                <w:highlight w:val="none"/>
                <w:lang w:val="en-US" w:eastAsia="zh-CN"/>
              </w:rPr>
              <w:br/>
            </w:r>
            <w:r>
              <w:rPr>
                <w:rFonts w:hint="eastAsia"/>
                <w:highlight w:val="none"/>
                <w:lang w:val="en-US" w:eastAsia="zh-CN"/>
              </w:rPr>
              <w:t xml:space="preserve">5、垃圾中转站墙面、地面、设备设施、顶棚无污垢、无蚊蝇、无蜘蛛网。无异味。</w:t>
            </w:r>
            <w:r>
              <w:rPr>
                <w:rFonts w:hint="eastAsia"/>
                <w:highlight w:val="none"/>
                <w:lang w:val="en-US" w:eastAsia="zh-CN"/>
              </w:rPr>
              <w:br/>
            </w:r>
            <w:r>
              <w:rPr>
                <w:rFonts w:hint="eastAsia"/>
                <w:highlight w:val="none"/>
                <w:lang w:val="en-US" w:eastAsia="zh-CN"/>
              </w:rPr>
              <w:t xml:space="preserve">6、渗滤液及时抽取清理并有台账记录</w:t>
            </w:r>
            <w:r>
              <w:rPr>
                <w:rFonts w:hint="eastAsia"/>
                <w:highlight w:val="none"/>
                <w:lang w:val="en-US" w:eastAsia="zh-CN"/>
              </w:rPr>
              <w:br/>
            </w:r>
            <w:r>
              <w:rPr>
                <w:rFonts w:hint="eastAsia"/>
                <w:highlight w:val="none"/>
                <w:lang w:val="en-US" w:eastAsia="zh-CN"/>
              </w:rPr>
              <w:t xml:space="preserve">7、操作和安全定时培训有台账记录</w:t>
            </w:r>
            <w:r>
              <w:rPr>
                <w:rFonts w:hint="eastAsia"/>
                <w:highlight w:val="none"/>
                <w:lang w:val="en-US" w:eastAsia="zh-CN"/>
              </w:rPr>
              <w:br/>
            </w:r>
            <w:r>
              <w:rPr>
                <w:rFonts w:hint="eastAsia"/>
                <w:highlight w:val="none"/>
                <w:lang w:val="en-US" w:eastAsia="zh-CN"/>
              </w:rPr>
              <w:t xml:space="preserve">8、车辆排放齐整、车辆内外干净整洁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8</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垃圾中转站无专人负责管理、值班扣3分</w:t>
            </w:r>
            <w:r>
              <w:rPr>
                <w:rFonts w:hint="eastAsia"/>
                <w:highlight w:val="none"/>
                <w:lang w:val="en-US" w:eastAsia="zh-CN"/>
              </w:rPr>
              <w:br/>
            </w:r>
            <w:r>
              <w:rPr>
                <w:rFonts w:hint="eastAsia"/>
                <w:highlight w:val="none"/>
                <w:lang w:val="en-US" w:eastAsia="zh-CN"/>
              </w:rPr>
              <w:t xml:space="preserve">2、垃圾中转站各项规章制度、公示牌、安全警示牌、标识牌标准不齐全规整，各类台账不完整齐全，记录不及时扣3分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3、设备设施损坏、维修不及时扣2分</w:t>
            </w:r>
            <w:r>
              <w:rPr>
                <w:rFonts w:hint="eastAsia"/>
                <w:highlight w:val="none"/>
                <w:lang w:val="en-US" w:eastAsia="zh-CN"/>
              </w:rPr>
              <w:br/>
            </w:r>
            <w:r>
              <w:rPr>
                <w:rFonts w:hint="eastAsia"/>
                <w:highlight w:val="none"/>
                <w:lang w:val="en-US" w:eastAsia="zh-CN"/>
              </w:rPr>
              <w:t xml:space="preserve">4、垃圾中转站周边不干净整洁扣3分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5、垃圾中转站墙面、地面、设备设施、顶棚有污垢、蚊蝇、蜘蛛网、有异味，扣3分</w:t>
            </w:r>
            <w:r>
              <w:rPr>
                <w:rFonts w:hint="eastAsia"/>
                <w:highlight w:val="none"/>
                <w:lang w:val="en-US" w:eastAsia="zh-CN"/>
              </w:rPr>
              <w:br/>
            </w:r>
            <w:r>
              <w:rPr>
                <w:rFonts w:hint="eastAsia"/>
                <w:highlight w:val="none"/>
                <w:lang w:val="en-US" w:eastAsia="zh-CN"/>
              </w:rPr>
              <w:t xml:space="preserve">6、渗滤液未及时抽取清理扣2分</w:t>
            </w:r>
            <w:r>
              <w:rPr>
                <w:rFonts w:hint="eastAsia"/>
                <w:highlight w:val="none"/>
                <w:lang w:val="en-US" w:eastAsia="zh-CN"/>
              </w:rPr>
              <w:br/>
            </w:r>
            <w:r>
              <w:rPr>
                <w:rFonts w:hint="eastAsia"/>
                <w:highlight w:val="none"/>
                <w:lang w:val="en-US" w:eastAsia="zh-CN"/>
              </w:rPr>
              <w:t xml:space="preserve">7、安全操作未按时培训无台账记录扣2分</w:t>
            </w:r>
            <w:r>
              <w:rPr>
                <w:rFonts w:hint="eastAsia"/>
                <w:highlight w:val="none"/>
                <w:lang w:val="en-US" w:eastAsia="zh-CN"/>
              </w:rPr>
              <w:br/>
            </w:r>
            <w:r>
              <w:rPr>
                <w:rFonts w:hint="eastAsia"/>
                <w:highlight w:val="none"/>
                <w:lang w:val="en-US" w:eastAsia="zh-CN"/>
              </w:rPr>
              <w:t xml:space="preserve">8、车辆排放不齐整、车辆不干净整洁扣1分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bookmarkStart w:id="38" w:name="OLE_LINK10"/>
            <w:r>
              <w:rPr>
                <w:rFonts w:hint="eastAsia"/>
                <w:highlight w:val="none"/>
                <w:lang w:val="en-US" w:eastAsia="zh-CN"/>
              </w:rPr>
              <w:t xml:space="preserve">13</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五网协同中心</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bookmarkStart w:id="39" w:name="OLE_LINK8"/>
            <w:r>
              <w:rPr>
                <w:rFonts w:hint="eastAsia"/>
                <w:highlight w:val="none"/>
                <w:lang w:val="en-US" w:eastAsia="zh-CN"/>
              </w:rPr>
              <w:t xml:space="preserve">1、五网协同中心有专人负责管理、保洁</w:t>
            </w:r>
            <w:r>
              <w:rPr>
                <w:rFonts w:hint="eastAsia"/>
                <w:highlight w:val="none"/>
                <w:lang w:val="en-US" w:eastAsia="zh-CN"/>
              </w:rPr>
              <w:br/>
            </w:r>
            <w:r>
              <w:rPr>
                <w:rFonts w:hint="eastAsia"/>
                <w:highlight w:val="none"/>
                <w:lang w:val="en-US" w:eastAsia="zh-CN"/>
              </w:rPr>
              <w:t xml:space="preserve">2、五网</w:t>
            </w:r>
            <w:bookmarkStart w:id="40" w:name="OLE_LINK9"/>
            <w:r>
              <w:rPr>
                <w:rFonts w:hint="eastAsia"/>
                <w:highlight w:val="none"/>
                <w:lang w:val="en-US" w:eastAsia="zh-CN"/>
              </w:rPr>
              <w:t xml:space="preserve">协同中心各项规章制度、公示牌、标识牌标准齐全</w:t>
            </w:r>
            <w:bookmarkEnd w:id="40"/>
            <w:r>
              <w:rPr>
                <w:rFonts w:hint="eastAsia"/>
                <w:highlight w:val="none"/>
                <w:lang w:val="en-US" w:eastAsia="zh-CN"/>
              </w:rPr>
              <w:t xml:space="preserve">规整，各类台账完整齐全，记录及时</w:t>
            </w:r>
            <w:r>
              <w:rPr>
                <w:rFonts w:hint="eastAsia"/>
                <w:highlight w:val="none"/>
                <w:lang w:val="en-US" w:eastAsia="zh-CN"/>
              </w:rPr>
              <w:br/>
            </w:r>
            <w:r>
              <w:rPr>
                <w:rFonts w:hint="eastAsia"/>
                <w:highlight w:val="none"/>
                <w:lang w:val="en-US" w:eastAsia="zh-CN"/>
              </w:rPr>
              <w:t xml:space="preserve">3、设备设施运转正常，无损坏、维修及时</w:t>
            </w:r>
            <w:r>
              <w:rPr>
                <w:rFonts w:hint="eastAsia"/>
                <w:highlight w:val="none"/>
                <w:lang w:val="en-US" w:eastAsia="zh-CN"/>
              </w:rPr>
              <w:br/>
            </w:r>
            <w:r>
              <w:rPr>
                <w:rFonts w:hint="eastAsia"/>
                <w:highlight w:val="none"/>
                <w:lang w:val="en-US" w:eastAsia="zh-CN"/>
              </w:rPr>
              <w:t xml:space="preserve">4、五网协同中心周边干净整洁</w:t>
            </w:r>
            <w:r>
              <w:rPr>
                <w:rFonts w:hint="eastAsia"/>
                <w:highlight w:val="none"/>
                <w:lang w:val="en-US" w:eastAsia="zh-CN"/>
              </w:rPr>
              <w:br/>
            </w:r>
            <w:r>
              <w:rPr>
                <w:rFonts w:hint="eastAsia"/>
                <w:highlight w:val="none"/>
                <w:lang w:val="en-US" w:eastAsia="zh-CN"/>
              </w:rPr>
              <w:t xml:space="preserve">5、五网协同中心</w:t>
            </w:r>
            <w:bookmarkStart w:id="41" w:name="OLE_LINK13"/>
            <w:r>
              <w:rPr>
                <w:rFonts w:hint="eastAsia"/>
                <w:highlight w:val="none"/>
                <w:lang w:val="en-US" w:eastAsia="zh-CN"/>
              </w:rPr>
              <w:t xml:space="preserve">墙面、地</w:t>
            </w:r>
            <w:bookmarkEnd w:id="41"/>
            <w:r>
              <w:rPr>
                <w:rFonts w:hint="eastAsia"/>
                <w:highlight w:val="none"/>
                <w:lang w:val="en-US" w:eastAsia="zh-CN"/>
              </w:rPr>
              <w:t xml:space="preserve">面、设备设施、顶棚无污垢、无蚊蝇、无蜘蛛网。无异味。</w:t>
            </w:r>
            <w:r>
              <w:rPr>
                <w:rFonts w:hint="eastAsia"/>
                <w:highlight w:val="none"/>
                <w:lang w:val="en-US" w:eastAsia="zh-CN"/>
              </w:rPr>
              <w:br/>
            </w:r>
            <w:r>
              <w:rPr>
                <w:rFonts w:hint="eastAsia"/>
                <w:highlight w:val="none"/>
                <w:lang w:val="en-US" w:eastAsia="zh-CN"/>
              </w:rPr>
              <w:t xml:space="preserve">6、五网协同中心垃圾</w:t>
            </w:r>
            <w:bookmarkStart w:id="42" w:name="OLE_LINK12"/>
            <w:r>
              <w:rPr>
                <w:rFonts w:hint="eastAsia"/>
                <w:highlight w:val="none"/>
                <w:lang w:val="en-US" w:eastAsia="zh-CN"/>
              </w:rPr>
              <w:t xml:space="preserve">桶清</w:t>
            </w:r>
            <w:bookmarkEnd w:id="42"/>
            <w:r>
              <w:rPr>
                <w:rFonts w:hint="eastAsia"/>
                <w:highlight w:val="none"/>
                <w:lang w:val="en-US" w:eastAsia="zh-CN"/>
              </w:rPr>
              <w:t xml:space="preserve">运及时、垃圾桶干</w:t>
            </w:r>
            <w:bookmarkStart w:id="43" w:name="OLE_LINK11"/>
            <w:r>
              <w:rPr>
                <w:rFonts w:hint="eastAsia" w:ascii="宋体" w:hAnsi="宋体" w:eastAsia="宋体" w:cs="宋体"/>
                <w:b w:val="0"/>
                <w:bCs/>
                <w:i w:val="0"/>
                <w:color w:val="000000"/>
                <w:spacing w:val="0"/>
                <w:szCs w:val="24"/>
                <w:highlight w:val="none"/>
                <w:u w:val="none"/>
                <w:lang w:val="en-US" w:eastAsia="zh-CN" w:bidi="ar"/>
              </w:rPr>
              <w:t xml:space="preserve">净整洁</w:t>
            </w:r>
            <w:bookmarkEnd w:id="43"/>
            <w:r>
              <w:rPr>
                <w:rFonts w:hint="eastAsia"/>
                <w:highlight w:val="none"/>
                <w:lang w:val="en-US" w:eastAsia="zh-CN"/>
              </w:rPr>
              <w:br/>
            </w:r>
            <w:r>
              <w:rPr>
                <w:rFonts w:hint="eastAsia"/>
                <w:highlight w:val="none"/>
                <w:lang w:val="en-US" w:eastAsia="zh-CN"/>
              </w:rPr>
              <w:t xml:space="preserve">7、五网协同中心每日按时分类收集</w:t>
            </w:r>
            <w:bookmarkEnd w:id="39"/>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1、五网协同中心无专人负责管理、值班扣3分</w:t>
            </w:r>
            <w:r>
              <w:rPr>
                <w:rFonts w:hint="eastAsia"/>
                <w:highlight w:val="none"/>
                <w:lang w:val="en-US" w:eastAsia="zh-CN"/>
              </w:rPr>
              <w:br/>
            </w:r>
            <w:r>
              <w:rPr>
                <w:rFonts w:hint="eastAsia"/>
                <w:highlight w:val="none"/>
                <w:lang w:val="en-US" w:eastAsia="zh-CN"/>
              </w:rPr>
              <w:t xml:space="preserve">2、五网协同中心各项规章制度、公示牌、标识牌标准不齐全规整，各类台账不完整齐全，记录不及时扣3分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3、五网协同中心周边不干净整洁扣3分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4、五网协同中心墙面、地面、设备设施、顶棚有污垢、蚊蝇、蜘蛛网、有异味，扣3分</w:t>
            </w:r>
            <w:r>
              <w:rPr>
                <w:rFonts w:hint="eastAsia"/>
                <w:highlight w:val="none"/>
                <w:lang w:val="en-US" w:eastAsia="zh-CN"/>
              </w:rPr>
              <w:br/>
            </w:r>
            <w:r>
              <w:rPr>
                <w:rFonts w:hint="eastAsia"/>
                <w:highlight w:val="none"/>
                <w:lang w:val="en-US" w:eastAsia="zh-CN"/>
              </w:rPr>
              <w:t xml:space="preserve">5、五网协同中心垃圾桶清运不及时、垃圾桶不干净整洁扣3分</w:t>
            </w:r>
            <w:r>
              <w:rPr>
                <w:rFonts w:hint="eastAsia"/>
                <w:highlight w:val="none"/>
                <w:lang w:val="en-US" w:eastAsia="zh-CN"/>
              </w:rPr>
              <w:br/>
            </w:r>
            <w:r>
              <w:rPr>
                <w:rFonts w:hint="eastAsia"/>
                <w:highlight w:val="none"/>
                <w:lang w:val="en-US" w:eastAsia="zh-CN"/>
              </w:rPr>
              <w:t xml:space="preserve">6、五网协同中心每日不按时分类收集扣3分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063"/>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14</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垃圾分类收集点</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1、垃圾分类收集点有专人负责管理、保洁</w:t>
            </w:r>
            <w:r>
              <w:rPr>
                <w:rFonts w:hint="eastAsia"/>
                <w:highlight w:val="none"/>
                <w:lang w:val="en-US" w:eastAsia="zh-CN"/>
              </w:rPr>
              <w:br/>
            </w:r>
            <w:r>
              <w:rPr>
                <w:rFonts w:hint="eastAsia"/>
                <w:highlight w:val="none"/>
                <w:lang w:val="en-US" w:eastAsia="zh-CN"/>
              </w:rPr>
              <w:t xml:space="preserve">2、垃圾分类收集点干净整洁、垃圾收集桶外</w:t>
            </w:r>
            <w:r>
              <w:rPr>
                <w:rFonts w:hint="eastAsia" w:ascii="宋体" w:hAnsi="宋体" w:eastAsia="宋体" w:cs="宋体"/>
                <w:b w:val="0"/>
                <w:bCs/>
                <w:i w:val="0"/>
                <w:color w:val="000000"/>
                <w:spacing w:val="1"/>
                <w:szCs w:val="24"/>
                <w:highlight w:val="none"/>
                <w:u w:val="none"/>
                <w:lang w:val="en-US" w:eastAsia="zh-CN" w:bidi="ar"/>
              </w:rPr>
              <w:t xml:space="preserve">观干净、无损</w:t>
            </w:r>
            <w:r>
              <w:rPr>
                <w:rFonts w:hint="eastAsia" w:ascii="宋体" w:hAnsi="宋体" w:eastAsia="宋体" w:cs="宋体"/>
                <w:b w:val="0"/>
                <w:bCs/>
                <w:i w:val="0"/>
                <w:color w:val="000000"/>
                <w:spacing w:val="5"/>
                <w:szCs w:val="24"/>
                <w:highlight w:val="none"/>
                <w:u w:val="none"/>
                <w:lang w:val="en-US" w:eastAsia="zh-CN" w:bidi="ar"/>
              </w:rPr>
              <w:t xml:space="preserve">坏</w:t>
            </w:r>
            <w:r>
              <w:rPr>
                <w:rFonts w:hint="eastAsia"/>
                <w:highlight w:val="none"/>
                <w:lang w:val="en-US" w:eastAsia="zh-CN"/>
              </w:rPr>
              <w:br/>
            </w:r>
            <w:r>
              <w:rPr>
                <w:rFonts w:hint="eastAsia"/>
                <w:highlight w:val="none"/>
                <w:lang w:val="en-US" w:eastAsia="zh-CN"/>
              </w:rPr>
              <w:t xml:space="preserve">3、村庄有专业分类员上门收集、宣传</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1、垃圾分类收集点无专人负责管理、值班扣3分</w:t>
            </w:r>
            <w:r>
              <w:rPr>
                <w:rFonts w:hint="eastAsia"/>
                <w:highlight w:val="none"/>
                <w:lang w:val="en-US" w:eastAsia="zh-CN"/>
              </w:rPr>
              <w:br/>
            </w:r>
            <w:r>
              <w:rPr>
                <w:rFonts w:hint="eastAsia"/>
                <w:highlight w:val="none"/>
                <w:lang w:val="en-US" w:eastAsia="zh-CN"/>
              </w:rPr>
              <w:t xml:space="preserve">2、垃圾分类收集点周边不干净整洁、垃圾收集桶外观不干净、有缺失损坏扣3分</w:t>
            </w:r>
            <w:r>
              <w:rPr>
                <w:rFonts w:hint="eastAsia"/>
                <w:highlight w:val="none"/>
                <w:lang w:val="en-US" w:eastAsia="zh-CN"/>
              </w:rPr>
              <w:br/>
            </w:r>
            <w:r>
              <w:rPr>
                <w:rFonts w:hint="eastAsia"/>
                <w:highlight w:val="none"/>
                <w:lang w:val="en-US" w:eastAsia="zh-CN"/>
              </w:rPr>
              <w:t xml:space="preserve">3、村庄无专业分类员上门收集、宣传扣5分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15</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再生资源回收中心</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1、再生资源回收中心有专人负责管理、保洁</w:t>
            </w:r>
            <w:r>
              <w:rPr>
                <w:rFonts w:hint="eastAsia"/>
                <w:highlight w:val="none"/>
                <w:lang w:val="en-US" w:eastAsia="zh-CN"/>
              </w:rPr>
              <w:br/>
            </w:r>
            <w:r>
              <w:rPr>
                <w:rFonts w:hint="eastAsia"/>
                <w:highlight w:val="none"/>
                <w:lang w:val="en-US" w:eastAsia="zh-CN"/>
              </w:rPr>
              <w:t xml:space="preserve">2、再生资源回收中心各项规章制度、公示牌、标识牌标准齐全规整，各类台账完整齐全，</w:t>
            </w:r>
            <w:r>
              <w:rPr>
                <w:rFonts w:hint="eastAsia"/>
                <w:highlight w:val="none"/>
                <w:lang w:val="en-US" w:eastAsia="zh-CN"/>
              </w:rPr>
              <w:br/>
            </w:r>
            <w:r>
              <w:rPr>
                <w:rFonts w:hint="eastAsia"/>
                <w:highlight w:val="none"/>
                <w:lang w:val="en-US" w:eastAsia="zh-CN"/>
              </w:rPr>
              <w:t xml:space="preserve">3、再生资源回收中心内分隔合理、规整有序、周边干净整洁</w:t>
            </w:r>
            <w:r>
              <w:rPr>
                <w:rFonts w:hint="eastAsia"/>
                <w:highlight w:val="none"/>
                <w:lang w:val="en-US" w:eastAsia="zh-CN"/>
              </w:rPr>
              <w:br/>
            </w:r>
            <w:r>
              <w:rPr>
                <w:rFonts w:hint="eastAsia"/>
                <w:highlight w:val="none"/>
                <w:lang w:val="en-US" w:eastAsia="zh-CN"/>
              </w:rPr>
              <w:t xml:space="preserve">4、再生资源回收中心墙面、地面、设备设施、顶棚无污垢、无蚊蝇、无蜘蛛网。无异味。</w:t>
            </w:r>
            <w:r>
              <w:rPr>
                <w:rFonts w:hint="eastAsia"/>
                <w:highlight w:val="none"/>
                <w:lang w:val="en-US" w:eastAsia="zh-CN"/>
              </w:rPr>
              <w:br/>
            </w:r>
            <w:r>
              <w:rPr>
                <w:rFonts w:hint="eastAsia"/>
                <w:highlight w:val="none"/>
                <w:lang w:val="en-US" w:eastAsia="zh-CN"/>
              </w:rPr>
              <w:t xml:space="preserve">5、再生资源回收中心每日按时分类收集整理</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1、再生资源回收中心无专人负责管理、保洁扣2分</w:t>
            </w:r>
            <w:r>
              <w:rPr>
                <w:rFonts w:hint="eastAsia"/>
                <w:highlight w:val="none"/>
                <w:lang w:val="en-US" w:eastAsia="zh-CN"/>
              </w:rPr>
              <w:br/>
            </w:r>
            <w:r>
              <w:rPr>
                <w:rFonts w:hint="eastAsia"/>
                <w:highlight w:val="none"/>
                <w:lang w:val="en-US" w:eastAsia="zh-CN"/>
              </w:rPr>
              <w:t xml:space="preserve">2、再生资源回收中心各项规章制度、公示牌、标识牌标准不齐全规整，各类台账不完整齐全，记录不及时扣3分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3、再生资源回收中心内未规整有序、周边不干净整洁扣3分</w:t>
            </w:r>
            <w:r>
              <w:rPr>
                <w:rFonts w:hint="eastAsia"/>
                <w:highlight w:val="none"/>
                <w:lang w:val="en-US" w:eastAsia="zh-CN"/>
              </w:rPr>
              <w:br/>
            </w:r>
            <w:r>
              <w:rPr>
                <w:rFonts w:hint="eastAsia"/>
                <w:highlight w:val="none"/>
                <w:lang w:val="en-US" w:eastAsia="zh-CN"/>
              </w:rPr>
              <w:t xml:space="preserve">4、再生资源回收中心墙面、地面、设备设施、顶棚有污垢、蚊蝇、蜘蛛网、有异味，扣3分</w:t>
            </w:r>
            <w:r>
              <w:rPr>
                <w:rFonts w:hint="eastAsia"/>
                <w:highlight w:val="none"/>
                <w:lang w:val="en-US" w:eastAsia="zh-CN"/>
              </w:rPr>
              <w:br/>
            </w:r>
            <w:r>
              <w:rPr>
                <w:rFonts w:hint="eastAsia"/>
                <w:highlight w:val="none"/>
                <w:lang w:val="en-US" w:eastAsia="zh-CN"/>
              </w:rPr>
              <w:t xml:space="preserve">5、再生资源回收中心每日未按时分类收集整理扣4分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bookmarkEnd w:id="38"/>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16</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考核、观摩参观、检查、应急处置</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1、必须保证最少安排1名经理专人负责各类活动</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2、必须有足额的人员保障各类活动</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3、必须保证各类活动点位、线路环境卫生干净整洁</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4、必须服从上级的管理和调度安排，随叫随到、立即处置落实到位</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1、未安排1名经理专人负责各类活动扣4分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2、未有足额的人员保障各类活动扣4分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3、各类活动点位、线路环境卫生不干净整洁的扣5分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4、不服从上级的管理和调度安排，随叫随到、处置落实不到位扣5分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17</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有责投诉处理</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应主动接受上级部门和社会各界监督，对所反映投诉有责问题，应在规定期限内整改到位，市级以上检查不失分。</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阻碍考核人员正常检查工作的每次扣5分；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上级督办通报和媒体曝光，确认有责的，每例扣3分；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12345、群众投诉和信访问题，确认有责的，每例扣5分；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对所反映投诉有责问题，未在规定期限内整改到位，每例扣5分；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市级以上检查失分的，每例扣5分；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bl>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rPr>
          <w:rFonts w:ascii="仿宋" w:hAnsi="仿宋" w:eastAsia="仿宋" w:cs="仿宋_GB2312"/>
          <w:b/>
          <w:sz w:val="28"/>
          <w:szCs w:val="28"/>
          <w:highlight w:val="none"/>
        </w:rPr>
      </w:pPr>
      <w:r>
        <w:rPr>
          <w:rFonts w:ascii="仿宋" w:hAnsi="仿宋" w:eastAsia="仿宋" w:cs="仿宋_GB2312"/>
          <w:b/>
          <w:sz w:val="28"/>
          <w:szCs w:val="28"/>
          <w:highlight w:val="none"/>
        </w:rPr>
        <w:br w:type="page" w:clear="all"/>
      </w:r>
      <w:r/>
    </w:p>
    <w:p>
      <w:pPr>
        <w:ind w:left="0" w:firstLine="0"/>
        <w:rPr>
          <w:rFonts w:ascii="仿宋" w:hAnsi="仿宋" w:eastAsia="仿宋" w:cs="仿宋_GB2312"/>
          <w:b/>
          <w:sz w:val="28"/>
          <w:szCs w:val="28"/>
          <w:highlight w:val="none"/>
        </w:rPr>
        <w:sectPr>
          <w:headerReference w:type="default" r:id="rId10"/>
          <w:footerReference w:type="default" r:id="rId15"/>
          <w:footnotePr/>
          <w:endnotePr/>
          <w:type w:val="nextPage"/>
          <w:pgSz w:w="16838" w:h="11906" w:orient="landscape"/>
          <w:pgMar w:top="1800" w:right="1440" w:bottom="1800" w:left="1440" w:header="851" w:footer="992" w:gutter="0"/>
          <w:cols w:num="1" w:sep="0" w:space="1701" w:equalWidth="1"/>
          <w:docGrid w:linePitch="360"/>
        </w:sectPr>
      </w:pPr>
      <w:r>
        <w:rPr>
          <w:rFonts w:ascii="仿宋" w:hAnsi="仿宋" w:eastAsia="仿宋" w:cs="仿宋_GB2312"/>
          <w:b/>
          <w:sz w:val="28"/>
          <w:szCs w:val="28"/>
          <w:highlight w:val="none"/>
        </w:rPr>
      </w:r>
      <w:r/>
    </w:p>
    <w:p>
      <w:pPr>
        <w:pStyle w:val="788"/>
        <w:numPr>
          <w:ilvl w:val="0"/>
          <w:numId w:val="11"/>
        </w:numPr>
        <w:ind w:firstLine="0"/>
        <w:rPr>
          <w:rFonts w:hint="eastAsia" w:ascii="Arial" w:hAnsi="Arial" w:eastAsia="宋体"/>
          <w:highlight w:val="none"/>
          <w:lang w:val="zh-CN"/>
        </w:rPr>
      </w:pPr>
      <w:r/>
      <w:bookmarkStart w:id="44" w:name="_Toc19251"/>
      <w:r/>
      <w:bookmarkStart w:id="45" w:name="OLE_LINK7"/>
      <w:r>
        <w:rPr>
          <w:rFonts w:hint="eastAsia" w:ascii="Arial" w:hAnsi="Arial" w:eastAsia="宋体"/>
          <w:highlight w:val="none"/>
          <w:lang w:val="zh-CN"/>
        </w:rPr>
        <w:t xml:space="preserve">采购需求</w:t>
      </w:r>
      <w:bookmarkEnd w:id="44"/>
      <w:r/>
      <w:bookmarkEnd w:id="31"/>
      <w:r/>
      <w:bookmarkEnd w:id="32"/>
      <w:r/>
      <w:bookmarkEnd w:id="33"/>
      <w:r/>
      <w:r/>
    </w:p>
    <w:p>
      <w:pPr>
        <w:pStyle w:val="789"/>
        <w:ind w:left="0" w:right="0" w:firstLine="567"/>
        <w:rPr>
          <w:highlight w:val="none"/>
        </w:rPr>
      </w:pPr>
      <w:r>
        <w:rPr>
          <w:rFonts w:hint="eastAsia"/>
          <w:highlight w:val="none"/>
        </w:rPr>
        <w:t xml:space="preserve">一、采购标的</w:t>
      </w:r>
      <w:r/>
    </w:p>
    <w:p>
      <w:pPr>
        <w:ind w:left="0" w:right="0" w:firstLine="567"/>
        <w:rPr>
          <w:rFonts w:hint="eastAsia"/>
          <w:highlight w:val="none"/>
          <w:lang w:val="en-US" w:eastAsia="zh-CN"/>
        </w:rPr>
      </w:pPr>
      <w:r>
        <w:rPr>
          <w:rFonts w:hint="eastAsia"/>
          <w:highlight w:val="none"/>
          <w:lang w:val="en-US" w:eastAsia="zh-CN"/>
        </w:rPr>
        <w:t xml:space="preserve">沛县鹿楼镇"五网协同"市场化保洁运营项目</w:t>
      </w:r>
      <w:r/>
    </w:p>
    <w:p>
      <w:pPr>
        <w:pStyle w:val="789"/>
        <w:ind w:left="0" w:right="0" w:firstLine="567"/>
        <w:rPr>
          <w:rFonts w:hint="eastAsia"/>
          <w:highlight w:val="none"/>
        </w:rPr>
      </w:pPr>
      <w:r>
        <w:rPr>
          <w:rFonts w:hint="eastAsia"/>
          <w:highlight w:val="none"/>
        </w:rPr>
        <w:t xml:space="preserve">二、采购项目预算金额</w:t>
      </w:r>
      <w:r/>
    </w:p>
    <w:p>
      <w:pPr>
        <w:ind w:left="0" w:right="0" w:firstLine="567"/>
        <w:rPr>
          <w:rFonts w:hint="eastAsia"/>
          <w:b w:val="0"/>
          <w:bCs w:val="0"/>
          <w:highlight w:val="none"/>
          <w:lang w:val="en-US" w:eastAsia="zh-CN"/>
        </w:rPr>
      </w:pPr>
      <w:r>
        <w:rPr>
          <w:rFonts w:hint="eastAsia"/>
          <w:b w:val="0"/>
          <w:bCs w:val="0"/>
          <w:highlight w:val="none"/>
          <w:lang w:val="en-US" w:eastAsia="zh-CN"/>
        </w:rPr>
        <w:t xml:space="preserve">本项目预算金额为人民币 1707 万元，服务承包期限 3 年。本项目设置三年合同采购费用最高限价 1707 万元，不接受年度报价超过 569 万元、且三年总报价超出 1707 万元的投标。</w:t>
      </w:r>
      <w:r/>
    </w:p>
    <w:p>
      <w:pPr>
        <w:ind w:left="0" w:right="0" w:firstLine="567"/>
        <w:rPr>
          <w:rFonts w:hint="eastAsia"/>
          <w:b w:val="0"/>
          <w:bCs w:val="0"/>
          <w:highlight w:val="none"/>
          <w:lang w:val="en-US" w:eastAsia="zh-CN"/>
        </w:rPr>
      </w:pPr>
      <w:r>
        <w:rPr>
          <w:rFonts w:hint="eastAsia"/>
          <w:b w:val="0"/>
          <w:bCs w:val="0"/>
          <w:highlight w:val="none"/>
          <w:lang w:val="en-US" w:eastAsia="zh-CN"/>
        </w:rPr>
        <w:t xml:space="preserve">投标人报价须包含完成本项目全部服务所需的税金、保险、培训、各项服务成本、投标人利润等一切相关费用，采购人不再支付合同报价以外的任何其他费用。</w:t>
      </w:r>
      <w:r/>
    </w:p>
    <w:p>
      <w:pPr>
        <w:pStyle w:val="789"/>
        <w:ind w:left="0" w:right="0" w:firstLine="567"/>
        <w:rPr>
          <w:rFonts w:hint="eastAsia"/>
          <w:highlight w:val="none"/>
        </w:rPr>
      </w:pPr>
      <w:r>
        <w:rPr>
          <w:rFonts w:hint="eastAsia"/>
          <w:highlight w:val="none"/>
          <w:lang w:val="en-US" w:eastAsia="zh-CN"/>
        </w:rPr>
        <w:t xml:space="preserve">三</w:t>
      </w:r>
      <w:r>
        <w:rPr>
          <w:rFonts w:hint="eastAsia"/>
          <w:highlight w:val="none"/>
        </w:rPr>
        <w:t xml:space="preserve">、项目概况</w:t>
      </w:r>
      <w:r/>
    </w:p>
    <w:p>
      <w:pPr>
        <w:ind w:left="0" w:right="0" w:firstLine="567"/>
        <w:rPr>
          <w:rFonts w:hint="eastAsia"/>
          <w:highlight w:val="none"/>
          <w:lang w:val="en-US" w:eastAsia="zh-CN"/>
        </w:rPr>
      </w:pPr>
      <w:r>
        <w:rPr>
          <w:rFonts w:hint="eastAsia"/>
          <w:highlight w:val="none"/>
          <w:lang w:val="en-US" w:eastAsia="zh-CN"/>
        </w:rPr>
        <w:t xml:space="preserve">根据《沛县农村“五网协同”市场化运行体系实施方案》（沛政办发（2021）8号）的通知要求，结合我镇实际情况，构建环卫保洁、垃圾分类、再生资源回收、公共设施管护、便民服务“五网协同”市场化运行体系。</w:t>
      </w:r>
      <w:r/>
    </w:p>
    <w:p>
      <w:pPr>
        <w:pStyle w:val="789"/>
        <w:ind w:left="0" w:right="0" w:firstLine="567"/>
        <w:rPr>
          <w:rFonts w:hint="eastAsia"/>
          <w:highlight w:val="none"/>
        </w:rPr>
      </w:pPr>
      <w:r>
        <w:rPr>
          <w:rFonts w:hint="eastAsia"/>
          <w:highlight w:val="none"/>
          <w:lang w:val="en-US" w:eastAsia="zh-CN"/>
        </w:rPr>
        <w:t xml:space="preserve">四</w:t>
      </w:r>
      <w:r>
        <w:rPr>
          <w:rFonts w:hint="eastAsia"/>
          <w:highlight w:val="none"/>
        </w:rPr>
        <w:t xml:space="preserve">、项目实施范围</w:t>
      </w:r>
      <w:r/>
    </w:p>
    <w:p>
      <w:pPr>
        <w:ind w:left="0" w:right="0" w:firstLine="567"/>
        <w:rPr>
          <w:rFonts w:hint="eastAsia"/>
          <w:highlight w:val="none"/>
          <w:lang w:val="en-US" w:eastAsia="zh-CN"/>
        </w:rPr>
      </w:pPr>
      <w:r>
        <w:rPr>
          <w:rFonts w:hint="eastAsia"/>
          <w:highlight w:val="none"/>
          <w:lang w:val="en-US" w:eastAsia="zh-CN"/>
        </w:rPr>
        <w:t xml:space="preserve">鹿楼片区、鸳楼片区内所有村庄、居民小区、工业园区、村级沟河坑塘、村内小巷、房前屋后、排水沟、连村路等卫生保洁，生活垃圾收集转运；境内道路路面及两侧的卫生保洁、国省道两侧绿化带及边沟保洁；构建环卫保洁、垃圾分类、再生资源回收、公共设施管护、便民服务“五网协同”市场化运行体系。</w:t>
      </w:r>
      <w:bookmarkEnd w:id="45"/>
      <w:r/>
      <w:r/>
    </w:p>
    <w:p>
      <w:pPr>
        <w:numPr>
          <w:ilvl w:val="0"/>
          <w:numId w:val="0"/>
        </w:numPr>
        <w:ind w:firstLine="482"/>
        <w:rPr>
          <w:rFonts w:hint="eastAsia"/>
          <w:b/>
          <w:bCs/>
          <w:highlight w:val="none"/>
          <w:lang w:val="en-US" w:eastAsia="zh-CN"/>
        </w:rPr>
      </w:pPr>
      <w:r>
        <w:rPr>
          <w:rFonts w:hint="eastAsia" w:cs="Times New Roman"/>
          <w:b/>
          <w:bCs/>
          <w:sz w:val="24"/>
          <w:highlight w:val="none"/>
          <w:lang w:val="en-US" w:eastAsia="zh-CN"/>
        </w:rPr>
        <w:t xml:space="preserve">1</w:t>
      </w:r>
      <w:r>
        <w:rPr>
          <w:rFonts w:hint="eastAsia" w:ascii="Times New Roman" w:hAnsi="Times New Roman" w:eastAsia="宋体" w:cs="Times New Roman"/>
          <w:b/>
          <w:bCs/>
          <w:sz w:val="24"/>
          <w:highlight w:val="none"/>
          <w:lang w:val="en-US" w:eastAsia="zh-CN"/>
        </w:rPr>
        <w:t xml:space="preserve">、</w:t>
      </w:r>
      <w:r>
        <w:rPr>
          <w:rFonts w:hint="eastAsia"/>
          <w:b/>
          <w:bCs/>
          <w:highlight w:val="none"/>
          <w:lang w:val="en-US" w:eastAsia="zh-CN"/>
        </w:rPr>
        <w:t xml:space="preserve">鹿楼镇公厕、垃圾分类设施明细</w:t>
      </w:r>
      <w:r/>
    </w:p>
    <w:tbl>
      <w:tblPr>
        <w:tblStyle w:val="7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3"/>
        <w:gridCol w:w="1174"/>
        <w:gridCol w:w="1621"/>
        <w:gridCol w:w="919"/>
        <w:gridCol w:w="1006"/>
        <w:gridCol w:w="1134"/>
        <w:gridCol w:w="950"/>
        <w:gridCol w:w="1135"/>
      </w:tblGrid>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序号</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村名</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公厕数</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垃圾分类亭数</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垃圾分类房</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五网中心</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厌氧发酵池</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行政村名</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自然村名</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鹿楼</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王李庄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北孔庄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鹿楼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新鹿楼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邱庄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沈庄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王花园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杨庄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施楼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金鹿花园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阳光家园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谭寨</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高坊集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吴小楼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谭寨</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封楼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二郎庙</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房庄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石婆庄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李庄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朱围子</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程楼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房庄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梁庄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郭楼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周杨庄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韩赵庄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胡楼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宋庵</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前宋庵</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后宋庵</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王小楼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魏花园</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魏河申</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柳园子</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花庄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穆庄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魏花园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赵新庄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油坊口</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朱瓦屋</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南孔庄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陈阁</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邱庄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前大安寺</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后大安寺</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邱庄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朱屈庄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杜桥</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杜桥新村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小朱庄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王集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冯集（冯集新村）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朱小桥</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花庄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后段楼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前段楼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段楼新村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鹿韩庄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黄楼</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前黄楼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后黄楼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张刘庄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石孟庄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陈新庄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闫花山</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杨油坊</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陈新庄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11</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芦楼</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卢楼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郑庄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燕庄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蒋庄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12</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刘饭铺</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石集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许庙</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刘饭铺</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杨明集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小踪庄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13</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何庄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千秋集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宋庄新村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马庄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梁集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前刘庄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14</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高彭庄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张堤口</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高彭庄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张本清口</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15</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曹文</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王庄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曹文</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邵庄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李桥</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16</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张和庄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张伙庄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韩庄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17</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团结</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团结</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曹新庄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龚庄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纪庄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高庄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李庄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黄洼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18</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任董庄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46" w:name="OLE_LINK31"/>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46"/>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任董庄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郑庄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杨卜口</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韩岗</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寨里</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19</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踪平楼</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47" w:name="OLE_LINK32"/>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张彭庄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47"/>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踪平楼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孙庄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踪李庄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踪王庄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丁庄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20</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闵堤口</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48" w:name="OLE_LINK33"/>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闵堤口新村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48"/>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21</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姬庄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49" w:name="OLE_LINK34"/>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姬庄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49"/>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关园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张桥</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姬庄新村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highlight w:val="none"/>
                <w:lang w:val="en-US" w:eastAsia="zh-CN"/>
              </w:rPr>
            </w:pPr>
            <w:r>
              <w:rPr>
                <w:rFonts w:hint="eastAsia"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谢庄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后刘庄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赵牌坊</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燕园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22</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七堡</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七堡新村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23</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八堡</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50" w:name="OLE_LINK35"/>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八堡新村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50"/>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八堡村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刘河涯</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刘岔楼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足球场</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51" w:name="OLE_LINK36"/>
            <w:r>
              <w:rPr>
                <w:rFonts w:hint="eastAsia" w:ascii="Times New Roman" w:hAnsi="Times New Roman" w:eastAsia="宋体" w:cs="Times New Roman"/>
                <w:highlight w:val="none"/>
                <w:lang w:val="en-US" w:eastAsia="zh-CN"/>
              </w:rPr>
              <w:t xml:space="preserve">24</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鸳楼</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徐集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吴堤口</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51"/>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鸳楼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60"/>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24</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121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rPr>
                <w:rFonts w:hint="eastAsia" w:cs="Times New Roman"/>
                <w:highlight w:val="none"/>
                <w:lang w:val="en-US" w:eastAsia="zh-CN"/>
              </w:rPr>
              <w:t xml:space="preserve">10</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130</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r>
    </w:tbl>
    <w:p>
      <w:pPr>
        <w:numPr>
          <w:ilvl w:val="0"/>
          <w:numId w:val="0"/>
        </w:numPr>
        <w:ind w:left="0" w:firstLine="482"/>
        <w:rPr>
          <w:rFonts w:hint="eastAsia"/>
          <w:b/>
          <w:bCs/>
          <w:color w:val="auto"/>
          <w:highlight w:val="none"/>
          <w:lang w:val="en-US" w:eastAsia="zh-CN"/>
        </w:rPr>
      </w:pPr>
      <w:r>
        <w:rPr>
          <w:rFonts w:hint="eastAsia" w:cs="Times New Roman"/>
          <w:b/>
          <w:bCs/>
          <w:color w:val="auto"/>
          <w:sz w:val="24"/>
          <w:highlight w:val="none"/>
          <w:lang w:val="en-US" w:eastAsia="zh-CN"/>
        </w:rPr>
        <w:t xml:space="preserve">2</w:t>
      </w:r>
      <w:r>
        <w:rPr>
          <w:rFonts w:hint="eastAsia" w:ascii="Times New Roman" w:hAnsi="Times New Roman" w:eastAsia="宋体" w:cs="Times New Roman"/>
          <w:b/>
          <w:bCs/>
          <w:color w:val="auto"/>
          <w:sz w:val="24"/>
          <w:highlight w:val="none"/>
          <w:lang w:val="en-US" w:eastAsia="zh-CN"/>
        </w:rPr>
        <w:t xml:space="preserve">、</w:t>
      </w:r>
      <w:r>
        <w:rPr>
          <w:rFonts w:hint="eastAsia"/>
          <w:b/>
          <w:bCs/>
          <w:color w:val="auto"/>
          <w:highlight w:val="none"/>
          <w:lang w:val="en-US" w:eastAsia="zh-CN"/>
        </w:rPr>
        <w:t xml:space="preserve">鹿楼镇各村人口</w:t>
      </w:r>
      <w:r/>
    </w:p>
    <w:tbl>
      <w:tblPr>
        <w:tblStyle w:val="79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322"/>
        <w:gridCol w:w="2574"/>
        <w:gridCol w:w="2626"/>
      </w:tblGrid>
      <w:tr>
        <w:trPr>
          <w:trHeight w:val="540"/>
        </w:trPr>
        <w:tc>
          <w:tcPr>
            <w:gridSpan w:val="3"/>
            <w:shd w:val="clear" w:color="auto" w:fill="auto"/>
            <w:tcBorders>
              <w:top w:val="single" w:color="000000" w:sz="4" w:space="0"/>
              <w:left w:val="single" w:color="000000" w:sz="4" w:space="0"/>
              <w:bottom w:val="non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鹿楼镇各村人口</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户数</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人口数</w:t>
            </w:r>
            <w:r/>
          </w:p>
        </w:tc>
      </w:tr>
      <w:tr>
        <w:trPr>
          <w:trHeight w:val="300"/>
        </w:trPr>
        <w:tc>
          <w:tcPr>
            <w:shd w:val="clear" w:color="auto" w:fill="auto"/>
            <w:tcBorders>
              <w:top w:val="non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鹿楼居委会</w:t>
            </w:r>
            <w:r/>
          </w:p>
        </w:tc>
        <w:tc>
          <w:tcPr>
            <w:shd w:val="clear" w:color="auto" w:fill="auto"/>
            <w:tcBorders>
              <w:top w:val="non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2633</w:t>
            </w:r>
            <w:r/>
          </w:p>
        </w:tc>
        <w:tc>
          <w:tcPr>
            <w:shd w:val="clear" w:color="auto" w:fill="auto"/>
            <w:tcBorders>
              <w:top w:val="non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8001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鸳楼居委会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3577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房庄村委会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3242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宋庵村委会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2557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邱庄村委会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1022</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2987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杜桥村委会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2621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魏花园村委会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1499</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4814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陈新庄村委会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2538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谭寨村委会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3528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黄楼村委会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2412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1947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卢楼村委会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2793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张伙庄村委会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1961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曹文村委会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3365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团结村委会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3634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踪平楼村委会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1779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任董庄村委会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1349</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4513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高彭庄村委会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734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闵堤口村委会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1026</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3912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姬庄村委会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2252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何庄村委会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3829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刘饭铺村委会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3385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七堡村委会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2497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八堡村委会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2736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22545</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75614</w:t>
            </w:r>
            <w:r/>
          </w:p>
        </w:tc>
      </w:tr>
    </w:tbl>
    <w:p>
      <w:pPr>
        <w:numPr>
          <w:ilvl w:val="0"/>
          <w:numId w:val="0"/>
        </w:numPr>
        <w:rPr>
          <w:rFonts w:hint="eastAsia"/>
          <w:b/>
          <w:bCs/>
          <w:sz w:val="24"/>
          <w:szCs w:val="24"/>
          <w:highlight w:val="none"/>
          <w:vertAlign w:val="baseline"/>
          <w:lang w:eastAsia="zh-CN"/>
        </w:rPr>
      </w:pPr>
      <w:r>
        <w:rPr>
          <w:rFonts w:hint="eastAsia"/>
          <w:b/>
          <w:bCs/>
          <w:color w:val="auto"/>
          <w:highlight w:val="none"/>
          <w:lang w:val="en-US" w:eastAsia="zh-CN"/>
        </w:rPr>
        <w:t xml:space="preserve">3、</w:t>
      </w:r>
      <w:r>
        <w:rPr>
          <w:rFonts w:hint="eastAsia"/>
          <w:b/>
          <w:bCs/>
          <w:sz w:val="24"/>
          <w:szCs w:val="24"/>
          <w:highlight w:val="none"/>
          <w:vertAlign w:val="baseline"/>
          <w:lang w:eastAsia="zh-CN"/>
        </w:rPr>
        <w:t xml:space="preserve">各个垃圾转运站服务半径</w:t>
      </w:r>
      <w:r/>
    </w:p>
    <w:tbl>
      <w:tblPr>
        <w:tblStyle w:val="8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875"/>
        <w:gridCol w:w="2145"/>
        <w:gridCol w:w="2001"/>
        <w:gridCol w:w="1705"/>
      </w:tblGrid>
      <w:tr>
        <w:trPr/>
        <w:tc>
          <w:tcPr>
            <w:tcW w:w="796"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序号</w:t>
            </w:r>
            <w:r/>
          </w:p>
        </w:tc>
        <w:tc>
          <w:tcPr>
            <w:tcW w:w="1875"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名称</w:t>
            </w:r>
            <w:r/>
          </w:p>
        </w:tc>
        <w:tc>
          <w:tcPr>
            <w:tcW w:w="2145"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服务半径km</w:t>
            </w:r>
            <w:r/>
          </w:p>
        </w:tc>
        <w:tc>
          <w:tcPr>
            <w:tcW w:w="2001"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处置场距离km</w:t>
            </w:r>
            <w:r/>
          </w:p>
        </w:tc>
        <w:tc>
          <w:tcPr>
            <w:tcW w:w="1705"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备注</w:t>
            </w:r>
            <w:r/>
          </w:p>
        </w:tc>
      </w:tr>
      <w:tr>
        <w:trPr>
          <w:trHeight w:val="506"/>
        </w:trPr>
        <w:tc>
          <w:tcPr>
            <w:tcW w:w="796"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tcW w:w="1875" w:type="dxa"/>
            <w:vAlign w:val="center"/>
            <w:textDirection w:val="lrTb"/>
            <w:noWrap w:val="false"/>
          </w:tcPr>
          <w:p>
            <w:pPr>
              <w:ind w:firstLine="0"/>
              <w:jc w:val="left"/>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鹿楼镇</w:t>
            </w:r>
            <w:r>
              <w:rPr>
                <w:rFonts w:hint="eastAsia" w:ascii="Times New Roman" w:hAnsi="Times New Roman" w:eastAsia="宋体" w:cs="Times New Roman"/>
                <w:highlight w:val="none"/>
                <w:lang w:val="en-US" w:eastAsia="zh-CN"/>
              </w:rPr>
              <w:t xml:space="preserve">垃圾转运站</w:t>
            </w:r>
            <w:r/>
          </w:p>
        </w:tc>
        <w:tc>
          <w:tcPr>
            <w:tcW w:w="2145" w:type="dxa"/>
            <w:vAlign w:val="center"/>
            <w:textDirection w:val="lrTb"/>
            <w:noWrap w:val="false"/>
          </w:tcPr>
          <w:p>
            <w:pPr>
              <w:ind w:firstLine="0"/>
              <w:jc w:val="center"/>
              <w:keepLines w:val="0"/>
              <w:keepNext w:val="0"/>
              <w:pageBreakBefore w:val="0"/>
              <w:spacing w:after="0" w:line="240" w:lineRule="auto"/>
              <w:widowControl/>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全镇20</w:t>
            </w:r>
            <w:r/>
          </w:p>
        </w:tc>
        <w:tc>
          <w:tcPr>
            <w:tcW w:w="2001" w:type="dxa"/>
            <w:vAlign w:val="center"/>
            <w:textDirection w:val="lrTb"/>
            <w:noWrap w:val="false"/>
          </w:tcPr>
          <w:p>
            <w:pPr>
              <w:ind w:firstLine="0"/>
              <w:jc w:val="center"/>
              <w:keepLines w:val="0"/>
              <w:keepNext w:val="0"/>
              <w:pageBreakBefore w:val="0"/>
              <w:spacing w:after="0" w:line="240" w:lineRule="auto"/>
              <w:widowControl/>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35</w:t>
            </w:r>
            <w:r/>
          </w:p>
        </w:tc>
        <w:tc>
          <w:tcPr>
            <w:tcW w:w="1705"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bl>
    <w:p>
      <w:pPr>
        <w:numPr>
          <w:ilvl w:val="0"/>
          <w:numId w:val="0"/>
        </w:numPr>
        <w:rPr>
          <w:rFonts w:hint="default"/>
          <w:b/>
          <w:bCs/>
          <w:color w:val="auto"/>
          <w:highlight w:val="none"/>
          <w:lang w:val="en-US" w:eastAsia="zh-CN"/>
        </w:rPr>
      </w:pPr>
      <w:r>
        <w:rPr>
          <w:rFonts w:hint="default"/>
          <w:b/>
          <w:bCs/>
          <w:color w:val="auto"/>
          <w:highlight w:val="none"/>
          <w:lang w:val="en-US" w:eastAsia="zh-CN"/>
        </w:rPr>
      </w:r>
      <w:r/>
    </w:p>
    <w:p>
      <w:pPr>
        <w:numPr>
          <w:ilvl w:val="0"/>
          <w:numId w:val="0"/>
        </w:numPr>
        <w:ind w:left="0" w:firstLine="0"/>
        <w:spacing w:line="240" w:lineRule="auto"/>
        <w:rPr>
          <w:rFonts w:hint="default"/>
          <w:b/>
          <w:bCs/>
          <w:color w:val="auto"/>
          <w:highlight w:val="none"/>
          <w:lang w:val="en-US" w:eastAsia="zh-CN"/>
        </w:rPr>
      </w:pPr>
      <w:r>
        <w:rPr>
          <w:rFonts w:hint="eastAsia"/>
          <w:b/>
          <w:bCs/>
          <w:color w:val="auto"/>
          <w:highlight w:val="none"/>
          <w:lang w:val="en-US" w:eastAsia="zh-CN"/>
        </w:rPr>
        <w:t xml:space="preserve">4、镇域主要道路表</w:t>
      </w:r>
      <w:r/>
    </w:p>
    <w:tbl>
      <w:tblPr>
        <w:tblStyle w:val="846"/>
        <w:tblpPr w:horzAnchor="page" w:tblpX="1792" w:vertAnchor="text" w:tblpY="27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4"/>
        <w:gridCol w:w="1217"/>
        <w:gridCol w:w="1217"/>
        <w:gridCol w:w="1218"/>
        <w:gridCol w:w="1218"/>
        <w:gridCol w:w="1218"/>
      </w:tblGrid>
      <w:tr>
        <w:trPr>
          <w:trHeight w:val="340"/>
        </w:trPr>
        <w:tc>
          <w:tcPr>
            <w:tcW w:w="820"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序号</w:t>
            </w:r>
            <w:r/>
          </w:p>
        </w:tc>
        <w:tc>
          <w:tcPr>
            <w:tcW w:w="1614"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名称</w:t>
            </w:r>
            <w:r/>
          </w:p>
        </w:tc>
        <w:tc>
          <w:tcPr>
            <w:tcW w:w="1217"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起点</w:t>
            </w:r>
            <w:r/>
          </w:p>
        </w:tc>
        <w:tc>
          <w:tcPr>
            <w:tcW w:w="1217"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止点</w:t>
            </w:r>
            <w:r/>
          </w:p>
        </w:tc>
        <w:tc>
          <w:tcPr>
            <w:tcW w:w="1218"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长km</w:t>
            </w:r>
            <w:r/>
          </w:p>
        </w:tc>
        <w:tc>
          <w:tcPr>
            <w:tcW w:w="1218"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宽m</w:t>
            </w:r>
            <w:r/>
          </w:p>
        </w:tc>
        <w:tc>
          <w:tcPr>
            <w:tcW w:w="1218"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面积</w:t>
            </w:r>
            <w:r/>
          </w:p>
        </w:tc>
      </w:tr>
      <w:tr>
        <w:trPr>
          <w:trHeight w:val="340"/>
        </w:trPr>
        <w:tc>
          <w:tcPr>
            <w:tcW w:w="820"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1</w:t>
            </w:r>
            <w:r/>
          </w:p>
        </w:tc>
        <w:tc>
          <w:tcPr>
            <w:tcW w:w="1614"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国道518</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朱寨</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丰县入城快车道</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10</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25</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2</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大师县（沛鸳路）</w:t>
            </w:r>
            <w:r/>
          </w:p>
        </w:tc>
        <w:tc>
          <w:tcPr>
            <w:tcW w:w="1217"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朱寨</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丰县</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15</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8</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3</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堤西路</w:t>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17</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8</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4</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堤东路</w:t>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17</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5</w:t>
            </w:r>
            <w:r/>
          </w:p>
        </w:tc>
        <w:tc>
          <w:tcPr>
            <w:tcW w:w="1614"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冯鸳线-至张和庄</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冯集</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张和庄</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13</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芦房线</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房庄</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八堡</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8</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7</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龙湖大道</w:t>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5</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25</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8</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魏黄线</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魏花园</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芦楼</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9</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铁耿线</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施楼</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二郎庙</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3</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10</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张八线</w:t>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11</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村与村之间</w:t>
            </w:r>
            <w:r/>
          </w:p>
        </w:tc>
        <w:tc>
          <w:tcPr>
            <w:gridSpan w:val="5"/>
            <w:tcW w:w="6088" w:type="dxa"/>
            <w:vAlign w:val="center"/>
            <w:textDirection w:val="lrTb"/>
            <w:noWrap w:val="false"/>
          </w:tcPr>
          <w:p>
            <w:pPr>
              <w:jc w:val="center"/>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具体按照实际情况为准</w:t>
            </w:r>
            <w:r/>
          </w:p>
        </w:tc>
      </w:tr>
    </w:tbl>
    <w:p>
      <w:pPr>
        <w:numPr>
          <w:ilvl w:val="0"/>
          <w:numId w:val="0"/>
        </w:numPr>
        <w:rPr>
          <w:rFonts w:hint="default"/>
          <w:b/>
          <w:bCs/>
          <w:color w:val="auto"/>
          <w:highlight w:val="none"/>
          <w:lang w:val="en-US" w:eastAsia="zh-CN"/>
        </w:rPr>
      </w:pPr>
      <w:r>
        <w:rPr>
          <w:rFonts w:hint="default"/>
          <w:b/>
          <w:bCs/>
          <w:color w:val="auto"/>
          <w:highlight w:val="none"/>
          <w:lang w:val="en-US" w:eastAsia="zh-CN"/>
        </w:rPr>
      </w:r>
      <w:r/>
    </w:p>
    <w:p>
      <w:pPr>
        <w:pStyle w:val="789"/>
        <w:ind w:left="0" w:right="0" w:firstLine="567"/>
        <w:rPr>
          <w:rFonts w:hint="eastAsia"/>
          <w:highlight w:val="none"/>
        </w:rPr>
      </w:pPr>
      <w:r>
        <w:rPr>
          <w:rFonts w:hint="eastAsia"/>
          <w:highlight w:val="none"/>
          <w:lang w:val="en-US" w:eastAsia="zh-CN"/>
        </w:rPr>
        <w:t xml:space="preserve">五</w:t>
      </w:r>
      <w:r>
        <w:rPr>
          <w:rFonts w:hint="eastAsia"/>
          <w:highlight w:val="none"/>
        </w:rPr>
        <w:t xml:space="preserve">、项目实施内容</w:t>
      </w:r>
      <w:r/>
    </w:p>
    <w:p>
      <w:pPr>
        <w:ind w:left="0" w:right="0" w:firstLine="567"/>
        <w:rPr>
          <w:highlight w:val="none"/>
        </w:rPr>
      </w:pPr>
      <w:r>
        <w:rPr>
          <w:highlight w:val="none"/>
        </w:rPr>
        <w:t xml:space="preserve">构建环卫保洁、垃圾分类、再生资源</w:t>
      </w:r>
      <w:r>
        <w:rPr>
          <w:rFonts w:hint="eastAsia"/>
          <w:highlight w:val="none"/>
        </w:rPr>
        <w:t xml:space="preserve">回收</w:t>
      </w:r>
      <w:r>
        <w:rPr>
          <w:highlight w:val="none"/>
        </w:rPr>
        <w:t xml:space="preserve">、公共设施管护</w:t>
      </w:r>
      <w:r>
        <w:rPr>
          <w:rFonts w:hint="eastAsia"/>
          <w:highlight w:val="none"/>
        </w:rPr>
        <w:t xml:space="preserve">、</w:t>
      </w:r>
      <w:r>
        <w:rPr>
          <w:highlight w:val="none"/>
        </w:rPr>
        <w:t xml:space="preserve">便民服务“五网协同”市场化运行体系</w:t>
      </w:r>
      <w:r>
        <w:rPr>
          <w:rFonts w:hint="eastAsia"/>
          <w:highlight w:val="none"/>
        </w:rPr>
        <w:t xml:space="preserve">。</w:t>
      </w:r>
      <w:r/>
    </w:p>
    <w:p>
      <w:pPr>
        <w:ind w:left="0" w:right="0" w:firstLine="567"/>
        <w:rPr>
          <w:highlight w:val="none"/>
        </w:rPr>
      </w:pPr>
      <w:r>
        <w:rPr>
          <w:highlight w:val="none"/>
        </w:rPr>
        <w:t xml:space="preserve">（一）环卫保洁</w:t>
      </w:r>
      <w:r/>
    </w:p>
    <w:p>
      <w:pPr>
        <w:ind w:left="0" w:right="0" w:firstLine="567"/>
        <w:rPr>
          <w:highlight w:val="none"/>
        </w:rPr>
      </w:pPr>
      <w:r>
        <w:rPr>
          <w:highlight w:val="none"/>
        </w:rPr>
        <w:t xml:space="preserve">1．作业范围</w:t>
      </w:r>
      <w:r/>
    </w:p>
    <w:p>
      <w:pPr>
        <w:ind w:left="0" w:right="0" w:firstLine="567"/>
        <w:rPr>
          <w:highlight w:val="none"/>
        </w:rPr>
      </w:pPr>
      <w:r>
        <w:rPr>
          <w:highlight w:val="none"/>
        </w:rPr>
        <w:t xml:space="preserve">（1）镇区的主次道路、背街小巷、绿化带、沟渠等公共区域；（2）村庄公共区域及周边；（3）镇区至各村道路及村与村之间道路；（4）</w:t>
      </w:r>
      <w:r>
        <w:rPr>
          <w:rFonts w:hint="eastAsia"/>
          <w:highlight w:val="none"/>
        </w:rPr>
        <w:t xml:space="preserve">村级坑塘</w:t>
      </w:r>
      <w:r>
        <w:rPr>
          <w:highlight w:val="none"/>
        </w:rPr>
        <w:t xml:space="preserve">；（5）镇村公厕。</w:t>
      </w:r>
      <w:r/>
    </w:p>
    <w:p>
      <w:pPr>
        <w:ind w:left="0" w:right="0" w:firstLine="567"/>
        <w:rPr>
          <w:highlight w:val="none"/>
        </w:rPr>
      </w:pPr>
      <w:r>
        <w:rPr>
          <w:highlight w:val="none"/>
        </w:rPr>
        <w:t xml:space="preserve">2．保洁作业标准和内容</w:t>
      </w:r>
      <w:r/>
    </w:p>
    <w:p>
      <w:pPr>
        <w:ind w:left="0" w:right="0" w:firstLine="567"/>
        <w:rPr>
          <w:rFonts w:hint="eastAsia"/>
          <w:highlight w:val="none"/>
          <w:lang w:val="en-US" w:eastAsia="zh-CN"/>
        </w:rPr>
      </w:pPr>
      <w:r>
        <w:rPr>
          <w:rFonts w:hint="eastAsia"/>
          <w:highlight w:val="none"/>
        </w:rPr>
        <w:t xml:space="preserve">1、</w:t>
      </w:r>
      <w:r>
        <w:rPr>
          <w:rFonts w:hint="eastAsia"/>
          <w:highlight w:val="none"/>
          <w:lang w:val="en-US" w:eastAsia="zh-CN"/>
        </w:rPr>
        <w:t xml:space="preserve">保洁作业模式</w:t>
      </w:r>
      <w:r/>
    </w:p>
    <w:p>
      <w:pPr>
        <w:ind w:left="0" w:right="0" w:firstLine="567"/>
        <w:rPr>
          <w:highlight w:val="none"/>
        </w:rPr>
      </w:pPr>
      <w:r>
        <w:rPr>
          <w:highlight w:val="none"/>
        </w:rPr>
        <w:t xml:space="preserve">（1）镇区</w:t>
      </w:r>
      <w:r>
        <w:rPr>
          <w:rFonts w:hint="eastAsia"/>
          <w:highlight w:val="none"/>
          <w:lang w:eastAsia="zh-CN"/>
        </w:rPr>
        <w:t xml:space="preserve">、副镇区</w:t>
      </w:r>
      <w:r>
        <w:rPr>
          <w:highlight w:val="none"/>
        </w:rPr>
        <w:t xml:space="preserve">的主次道路、背街小巷、绿化带、</w:t>
      </w:r>
      <w:r>
        <w:rPr>
          <w:rFonts w:hint="eastAsia"/>
          <w:highlight w:val="none"/>
        </w:rPr>
        <w:t xml:space="preserve">河塘</w:t>
      </w:r>
      <w:r>
        <w:rPr>
          <w:highlight w:val="none"/>
        </w:rPr>
        <w:t xml:space="preserve">沟渠等公共区域保洁作业采取人工清扫和机械化保洁相结合的方式。每天早上完成</w:t>
      </w:r>
      <w:r>
        <w:rPr>
          <w:rFonts w:hint="eastAsia"/>
          <w:highlight w:val="none"/>
          <w:lang w:eastAsia="zh-CN"/>
        </w:rPr>
        <w:t xml:space="preserve">道路机扫</w:t>
      </w:r>
      <w:r>
        <w:rPr>
          <w:highlight w:val="none"/>
        </w:rPr>
        <w:t xml:space="preserve">，转入正常巡回保洁</w:t>
      </w:r>
      <w:r>
        <w:rPr>
          <w:rFonts w:hint="eastAsia"/>
          <w:highlight w:val="none"/>
          <w:lang w:eastAsia="zh-CN"/>
        </w:rPr>
        <w:t xml:space="preserve">，</w:t>
      </w:r>
      <w:r>
        <w:rPr>
          <w:highlight w:val="none"/>
        </w:rPr>
        <w:t xml:space="preserve">巡回保洁时间内，不得出现断档期。镇区</w:t>
      </w:r>
      <w:r>
        <w:rPr>
          <w:rFonts w:hint="eastAsia"/>
          <w:highlight w:val="none"/>
          <w:lang w:eastAsia="zh-CN"/>
        </w:rPr>
        <w:t xml:space="preserve">、副镇区</w:t>
      </w:r>
      <w:r>
        <w:rPr>
          <w:highlight w:val="none"/>
        </w:rPr>
        <w:t xml:space="preserve">主次街道每天机扫</w:t>
      </w:r>
      <w:r>
        <w:rPr>
          <w:rFonts w:hint="eastAsia"/>
          <w:highlight w:val="none"/>
          <w:lang w:val="en-US" w:eastAsia="zh-CN"/>
        </w:rPr>
        <w:t xml:space="preserve">一次</w:t>
      </w:r>
      <w:r>
        <w:rPr>
          <w:highlight w:val="none"/>
        </w:rPr>
        <w:t xml:space="preserve">，</w:t>
      </w:r>
      <w:r>
        <w:rPr>
          <w:rFonts w:hint="eastAsia"/>
          <w:highlight w:val="none"/>
          <w:lang w:val="en-US" w:eastAsia="zh-CN"/>
        </w:rPr>
        <w:t xml:space="preserve">每天按时</w:t>
      </w:r>
      <w:r>
        <w:rPr>
          <w:highlight w:val="none"/>
        </w:rPr>
        <w:t xml:space="preserve">洒水。镇区</w:t>
      </w:r>
      <w:r>
        <w:rPr>
          <w:rFonts w:hint="eastAsia"/>
          <w:highlight w:val="none"/>
          <w:lang w:eastAsia="zh-CN"/>
        </w:rPr>
        <w:t xml:space="preserve">、副镇区</w:t>
      </w:r>
      <w:r>
        <w:rPr>
          <w:highlight w:val="none"/>
        </w:rPr>
        <w:t xml:space="preserve">主次道路两侧及背街小巷、绿化带、坑塘、沟渠内实行巡回保洁，垃圾、杂物、</w:t>
      </w:r>
      <w:r>
        <w:rPr>
          <w:rFonts w:hint="eastAsia"/>
          <w:highlight w:val="none"/>
        </w:rPr>
        <w:t xml:space="preserve">纸质野广告</w:t>
      </w:r>
      <w:r>
        <w:rPr>
          <w:highlight w:val="none"/>
        </w:rPr>
        <w:t xml:space="preserve">及时清理，确保干净整洁。镇区</w:t>
      </w:r>
      <w:r>
        <w:rPr>
          <w:rFonts w:hint="eastAsia"/>
          <w:highlight w:val="none"/>
          <w:lang w:eastAsia="zh-CN"/>
        </w:rPr>
        <w:t xml:space="preserve">、副镇区</w:t>
      </w:r>
      <w:r>
        <w:rPr>
          <w:highlight w:val="none"/>
        </w:rPr>
        <w:t xml:space="preserve">主次街道</w:t>
      </w:r>
      <w:r>
        <w:rPr>
          <w:rFonts w:hint="eastAsia"/>
          <w:highlight w:val="none"/>
          <w:lang w:eastAsia="zh-CN"/>
        </w:rPr>
        <w:t xml:space="preserve">、人行道使用高压水枪冲洗</w:t>
      </w:r>
      <w:r>
        <w:rPr>
          <w:rFonts w:hint="eastAsia"/>
          <w:highlight w:val="none"/>
          <w:lang w:val="en-US" w:eastAsia="zh-CN"/>
        </w:rPr>
        <w:t xml:space="preserve">。</w:t>
      </w:r>
      <w:r>
        <w:rPr>
          <w:highlight w:val="none"/>
        </w:rPr>
        <w:t xml:space="preserve">实行单班制作业，作业时间为夏季上午6:00-11:</w:t>
      </w:r>
      <w:r>
        <w:rPr>
          <w:rFonts w:hint="eastAsia"/>
          <w:highlight w:val="none"/>
          <w:lang w:val="en-US" w:eastAsia="zh-CN"/>
        </w:rPr>
        <w:t xml:space="preserve">0</w:t>
      </w:r>
      <w:r>
        <w:rPr>
          <w:highlight w:val="none"/>
        </w:rPr>
        <w:t xml:space="preserve">0，下午</w:t>
      </w:r>
      <w:r>
        <w:rPr>
          <w:rFonts w:hint="eastAsia"/>
          <w:highlight w:val="none"/>
          <w:lang w:val="en-US" w:eastAsia="zh-CN"/>
        </w:rPr>
        <w:t xml:space="preserve">2</w:t>
      </w:r>
      <w:r>
        <w:rPr>
          <w:highlight w:val="none"/>
        </w:rPr>
        <w:t xml:space="preserve">:</w:t>
      </w:r>
      <w:r>
        <w:rPr>
          <w:rFonts w:hint="eastAsia"/>
          <w:highlight w:val="none"/>
          <w:lang w:val="en-US" w:eastAsia="zh-CN"/>
        </w:rPr>
        <w:t xml:space="preserve">0</w:t>
      </w:r>
      <w:r>
        <w:rPr>
          <w:highlight w:val="none"/>
        </w:rPr>
        <w:t xml:space="preserve">0—</w:t>
      </w:r>
      <w:r>
        <w:rPr>
          <w:rFonts w:hint="eastAsia"/>
          <w:highlight w:val="none"/>
          <w:lang w:val="en-US" w:eastAsia="zh-CN"/>
        </w:rPr>
        <w:t xml:space="preserve">7</w:t>
      </w:r>
      <w:r>
        <w:rPr>
          <w:highlight w:val="none"/>
        </w:rPr>
        <w:t xml:space="preserve">:</w:t>
      </w:r>
      <w:r>
        <w:rPr>
          <w:rFonts w:hint="eastAsia"/>
          <w:highlight w:val="none"/>
          <w:lang w:val="en-US" w:eastAsia="zh-CN"/>
        </w:rPr>
        <w:t xml:space="preserve">0</w:t>
      </w:r>
      <w:r>
        <w:rPr>
          <w:highlight w:val="none"/>
        </w:rPr>
        <w:t xml:space="preserve">0；冬季上午6:30-11:30，下午1:30—</w:t>
      </w:r>
      <w:r>
        <w:rPr>
          <w:rFonts w:hint="eastAsia"/>
          <w:highlight w:val="none"/>
          <w:lang w:val="en-US" w:eastAsia="zh-CN"/>
        </w:rPr>
        <w:t xml:space="preserve">6</w:t>
      </w:r>
      <w:r>
        <w:rPr>
          <w:highlight w:val="none"/>
        </w:rPr>
        <w:t xml:space="preserve">:</w:t>
      </w:r>
      <w:r>
        <w:rPr>
          <w:rFonts w:hint="eastAsia"/>
          <w:highlight w:val="none"/>
          <w:lang w:val="en-US" w:eastAsia="zh-CN"/>
        </w:rPr>
        <w:t xml:space="preserve">3</w:t>
      </w:r>
      <w:r>
        <w:rPr>
          <w:highlight w:val="none"/>
        </w:rPr>
        <w:t xml:space="preserve">0。作业时间内保洁人员统一着标志服，保洁工具齐全。</w:t>
      </w:r>
      <w:r/>
    </w:p>
    <w:p>
      <w:pPr>
        <w:ind w:left="0" w:right="0" w:firstLine="567"/>
        <w:rPr>
          <w:rFonts w:hint="eastAsia"/>
          <w:highlight w:val="none"/>
        </w:rPr>
      </w:pPr>
      <w:r>
        <w:rPr>
          <w:rFonts w:hint="eastAsia"/>
          <w:highlight w:val="none"/>
        </w:rPr>
        <w:t xml:space="preserve">（2）村庄公共区域及周边</w:t>
      </w:r>
      <w:r/>
    </w:p>
    <w:p>
      <w:pPr>
        <w:ind w:left="0" w:right="0" w:firstLine="567"/>
        <w:rPr>
          <w:rFonts w:hint="eastAsia"/>
          <w:highlight w:val="none"/>
          <w:lang w:val="en-US" w:eastAsia="zh-CN"/>
        </w:rPr>
      </w:pPr>
      <w:r>
        <w:rPr>
          <w:rFonts w:hint="eastAsia"/>
          <w:highlight w:val="none"/>
          <w:lang w:val="en-US" w:eastAsia="zh-CN"/>
        </w:rPr>
        <w:t xml:space="preserve">采取村庄道路机扫和巡回保洁的方式，巡回保洁不得出现断档期。村庄内干净、整洁、有序，道路、坑塘、沟渠、房前屋后等区域做到无生活垃圾，无乱贴乱画。实行单班制作业，作业时间为</w:t>
      </w:r>
      <w:r>
        <w:rPr>
          <w:rFonts w:hint="eastAsia" w:ascii="仿宋" w:hAnsi="仿宋" w:eastAsia="仿宋"/>
          <w:color w:val="auto"/>
          <w:sz w:val="28"/>
          <w:szCs w:val="28"/>
          <w:highlight w:val="none"/>
          <w:lang w:eastAsia="zh-CN"/>
        </w:rPr>
        <w:t xml:space="preserve">夏季上午6:00-11: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lang w:eastAsia="zh-CN"/>
        </w:rPr>
        <w:t xml:space="preserve">0，下午</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lang w:eastAsia="zh-CN"/>
        </w:rPr>
        <w:t xml:space="preserve">0—7:00</w:t>
      </w:r>
      <w:r>
        <w:rPr>
          <w:rFonts w:ascii="仿宋" w:hAnsi="仿宋" w:eastAsia="仿宋"/>
          <w:color w:val="auto"/>
          <w:sz w:val="28"/>
          <w:szCs w:val="28"/>
          <w:highlight w:val="none"/>
        </w:rPr>
        <w:t xml:space="preserve">；冬季上午6:30-11:30，下午1:</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0。</w:t>
      </w:r>
      <w:r>
        <w:rPr>
          <w:rFonts w:hint="eastAsia"/>
          <w:highlight w:val="none"/>
          <w:lang w:val="en-US" w:eastAsia="zh-CN"/>
        </w:rPr>
        <w:t xml:space="preserve">。作业时间内保洁人员统一着标志服，保洁工具齐全。</w:t>
      </w:r>
      <w:r/>
    </w:p>
    <w:p>
      <w:pPr>
        <w:ind w:left="0" w:right="0" w:firstLine="567"/>
        <w:rPr>
          <w:rFonts w:hint="eastAsia"/>
          <w:highlight w:val="none"/>
        </w:rPr>
      </w:pPr>
      <w:r>
        <w:rPr>
          <w:rFonts w:hint="eastAsia"/>
          <w:highlight w:val="none"/>
        </w:rPr>
        <w:t xml:space="preserve">（3）镇区至各村道路及村与村之间道路</w:t>
      </w:r>
      <w:r/>
    </w:p>
    <w:p>
      <w:pPr>
        <w:ind w:left="0" w:right="0" w:firstLine="567"/>
        <w:rPr>
          <w:rFonts w:hint="eastAsia"/>
          <w:highlight w:val="none"/>
          <w:lang w:val="en-US" w:eastAsia="zh-CN"/>
        </w:rPr>
      </w:pPr>
      <w:r>
        <w:rPr>
          <w:rFonts w:hint="eastAsia"/>
          <w:highlight w:val="none"/>
          <w:lang w:val="en-US" w:eastAsia="zh-CN"/>
        </w:rPr>
        <w:t xml:space="preserve">采取机械化清扫和人工保洁的方式，机扫每周至少1遍。</w:t>
      </w:r>
      <w:r/>
    </w:p>
    <w:p>
      <w:pPr>
        <w:ind w:left="0" w:right="0" w:firstLine="567"/>
        <w:rPr>
          <w:rFonts w:hint="eastAsia"/>
          <w:highlight w:val="none"/>
        </w:rPr>
      </w:pPr>
      <w:r>
        <w:rPr>
          <w:rFonts w:hint="eastAsia"/>
          <w:highlight w:val="none"/>
        </w:rPr>
        <w:t xml:space="preserve">（4）村级坑塘</w:t>
      </w:r>
      <w:r>
        <w:rPr>
          <w:rFonts w:hint="eastAsia"/>
          <w:highlight w:val="none"/>
          <w:lang w:eastAsia="zh-CN"/>
        </w:rPr>
        <w:t xml:space="preserve">、</w:t>
      </w:r>
      <w:r>
        <w:rPr>
          <w:rFonts w:hint="eastAsia"/>
          <w:highlight w:val="none"/>
        </w:rPr>
        <w:t xml:space="preserve">水面、岸坡无垃圾</w:t>
      </w:r>
      <w:r>
        <w:rPr>
          <w:rFonts w:hint="eastAsia"/>
          <w:highlight w:val="none"/>
          <w:lang w:val="en-US" w:eastAsia="zh-CN"/>
        </w:rPr>
        <w:t xml:space="preserve">，</w:t>
      </w:r>
      <w:r>
        <w:rPr>
          <w:rFonts w:hint="eastAsia"/>
          <w:highlight w:val="none"/>
        </w:rPr>
        <w:t xml:space="preserve">定期巡回管养到位。</w:t>
      </w:r>
      <w:r/>
    </w:p>
    <w:p>
      <w:pPr>
        <w:ind w:left="0" w:right="0" w:firstLine="567"/>
        <w:rPr>
          <w:rFonts w:hint="eastAsia"/>
          <w:highlight w:val="none"/>
        </w:rPr>
      </w:pPr>
      <w:r>
        <w:rPr>
          <w:rFonts w:hint="eastAsia"/>
          <w:highlight w:val="none"/>
        </w:rPr>
        <w:t xml:space="preserve">（5）农村公厕</w:t>
      </w:r>
      <w:r/>
    </w:p>
    <w:p>
      <w:pPr>
        <w:ind w:left="0" w:right="0" w:firstLine="567"/>
        <w:rPr>
          <w:rFonts w:hint="eastAsia"/>
          <w:highlight w:val="none"/>
        </w:rPr>
      </w:pPr>
      <w:r>
        <w:rPr>
          <w:rFonts w:hint="eastAsia"/>
          <w:highlight w:val="none"/>
        </w:rPr>
        <w:t xml:space="preserve">实现全天候开放，全时段保洁。做到定时消杀、无异味，每周至少1次消毒除臭，夏秋季节和疫情期间，应增加消毒次数；地面清洁、无积水、无纸屑烟头等杂物，每天上下午各应打扫、冲刷，人流量大的公厕应增加清理频次；墙面、天花板、门窗、洗手盆、隔板整洁，无乱涂乱画、无污迹、无积灰、无蜘蛛网，每天清理；小便池、大便槽（蹲坑）保持整洁，小便池</w:t>
      </w:r>
      <w:r>
        <w:rPr>
          <w:rFonts w:hint="eastAsia"/>
          <w:highlight w:val="none"/>
          <w:lang w:eastAsia="zh-CN"/>
        </w:rPr>
        <w:t xml:space="preserve">内放卫生球，</w:t>
      </w:r>
      <w:r>
        <w:rPr>
          <w:rFonts w:hint="eastAsia"/>
          <w:highlight w:val="none"/>
        </w:rPr>
        <w:t xml:space="preserve">无蝇蛆孳生、无堵塞、满溢等现象，无明显生锈、尿垢、粪迹、垃圾，管道畅通，每天上下午各应打扫，蚊蝇孳生季节应定时喷洒灭蚊蝇药物</w:t>
      </w:r>
      <w:r>
        <w:rPr>
          <w:rFonts w:hint="eastAsia"/>
          <w:highlight w:val="none"/>
          <w:lang w:eastAsia="zh-CN"/>
        </w:rPr>
        <w:t xml:space="preserve">、点燃蝇香</w:t>
      </w:r>
      <w:r>
        <w:rPr>
          <w:rFonts w:hint="eastAsia"/>
          <w:highlight w:val="none"/>
        </w:rPr>
        <w:t xml:space="preserve">；公厕周边环境干净整洁，化粪池应及时抽取，杜绝粪污满溢。</w:t>
      </w:r>
      <w:r/>
    </w:p>
    <w:p>
      <w:pPr>
        <w:ind w:left="0" w:right="0" w:firstLine="567"/>
        <w:rPr>
          <w:highlight w:val="none"/>
        </w:rPr>
      </w:pPr>
      <w:r>
        <w:rPr>
          <w:highlight w:val="none"/>
        </w:rPr>
        <w:t xml:space="preserve">垃圾分类</w:t>
      </w:r>
      <w:r>
        <w:rPr>
          <w:rFonts w:hint="eastAsia"/>
          <w:highlight w:val="none"/>
          <w:lang w:val="en-US" w:eastAsia="zh-CN"/>
        </w:rPr>
        <w:t xml:space="preserve">收集运输模式</w:t>
      </w:r>
      <w:r/>
    </w:p>
    <w:p>
      <w:pPr>
        <w:ind w:left="0" w:right="0" w:firstLine="567"/>
        <w:rPr>
          <w:rFonts w:hint="eastAsia"/>
          <w:highlight w:val="none"/>
        </w:rPr>
      </w:pPr>
      <w:r>
        <w:rPr>
          <w:rFonts w:hint="eastAsia"/>
          <w:highlight w:val="none"/>
        </w:rPr>
        <w:t xml:space="preserve">（1）保洁员收集村民户“厨余垃圾”和“其他垃圾”。村民自行投放有害垃圾和可回收物至村暂存点，保洁员定时定点分类收集。</w:t>
      </w:r>
      <w:r/>
    </w:p>
    <w:p>
      <w:pPr>
        <w:ind w:left="0" w:right="0" w:firstLine="567"/>
        <w:rPr>
          <w:rFonts w:hint="eastAsia"/>
          <w:highlight w:val="none"/>
        </w:rPr>
      </w:pPr>
      <w:r>
        <w:rPr>
          <w:rFonts w:hint="eastAsia"/>
          <w:highlight w:val="none"/>
        </w:rPr>
        <w:t xml:space="preserve">（2）将其他垃圾和厨余垃圾送至垃圾分类中转房后，其他垃圾用压缩车转运至镇垃圾中转站，经再次压缩后送至县垃圾焚烧发电厂，也可直运至县垃圾焚烧发电厂进行处置。厨余垃圾由保洁员使用厨余垃圾收运车送至附近村庄厌氧发酵池或阳光堆肥房。有害垃圾送至镇有害垃圾归集点，可回收物送至镇大件垃圾和可回收物分拣中心。</w:t>
      </w:r>
      <w:r/>
    </w:p>
    <w:p>
      <w:pPr>
        <w:ind w:left="0" w:right="0" w:firstLine="567"/>
        <w:rPr>
          <w:rFonts w:hint="eastAsia"/>
          <w:highlight w:val="none"/>
        </w:rPr>
      </w:pPr>
      <w:r>
        <w:rPr>
          <w:rFonts w:hint="eastAsia"/>
          <w:highlight w:val="none"/>
        </w:rPr>
        <w:t xml:space="preserve">（3）垃圾分类收集运输符合相关标准要求。</w:t>
      </w:r>
      <w:r/>
    </w:p>
    <w:p>
      <w:pPr>
        <w:ind w:left="0" w:right="0" w:firstLine="567"/>
        <w:rPr>
          <w:rFonts w:hint="eastAsia"/>
          <w:highlight w:val="none"/>
          <w:lang w:val="en-US" w:eastAsia="zh-CN"/>
        </w:rPr>
      </w:pPr>
      <w:r>
        <w:rPr>
          <w:highlight w:val="none"/>
        </w:rPr>
        <w:t xml:space="preserve">（三）再生资源回收</w:t>
      </w:r>
      <w:r>
        <w:rPr>
          <w:rFonts w:hint="eastAsia"/>
          <w:highlight w:val="none"/>
          <w:lang w:val="en-US" w:eastAsia="zh-CN"/>
        </w:rPr>
        <w:t xml:space="preserve">模式</w:t>
      </w:r>
      <w:r/>
    </w:p>
    <w:p>
      <w:pPr>
        <w:ind w:left="0" w:right="0" w:firstLine="567"/>
        <w:rPr>
          <w:highlight w:val="none"/>
        </w:rPr>
      </w:pPr>
      <w:r>
        <w:rPr>
          <w:highlight w:val="none"/>
        </w:rPr>
        <w:t xml:space="preserve">依托环卫保洁网和垃圾分类收运网，保洁员前端上门收集可回收物、分拣运输，送至</w:t>
      </w:r>
      <w:r>
        <w:rPr>
          <w:rFonts w:hint="eastAsia"/>
          <w:highlight w:val="none"/>
          <w:lang w:eastAsia="zh-CN"/>
        </w:rPr>
        <w:t xml:space="preserve">镇</w:t>
      </w:r>
      <w:r>
        <w:rPr>
          <w:highlight w:val="none"/>
        </w:rPr>
        <w:t xml:space="preserve">级可回收物和大件垃圾分拣中心</w:t>
      </w:r>
      <w:r>
        <w:rPr>
          <w:rFonts w:hint="eastAsia"/>
          <w:highlight w:val="none"/>
        </w:rPr>
        <w:t xml:space="preserve">。</w:t>
      </w:r>
      <w:r/>
    </w:p>
    <w:p>
      <w:pPr>
        <w:ind w:left="0" w:right="0" w:firstLine="567"/>
        <w:rPr>
          <w:rFonts w:hint="eastAsia"/>
          <w:highlight w:val="none"/>
          <w:lang w:val="en-US" w:eastAsia="zh-CN"/>
        </w:rPr>
      </w:pPr>
      <w:r>
        <w:rPr>
          <w:highlight w:val="none"/>
        </w:rPr>
        <w:t xml:space="preserve">（四）公共设施管护</w:t>
      </w:r>
      <w:r>
        <w:rPr>
          <w:rFonts w:hint="eastAsia"/>
          <w:highlight w:val="none"/>
          <w:lang w:val="en-US" w:eastAsia="zh-CN"/>
        </w:rPr>
        <w:t xml:space="preserve">模式</w:t>
      </w:r>
      <w:r/>
    </w:p>
    <w:p>
      <w:pPr>
        <w:ind w:left="0" w:right="0" w:firstLine="567"/>
        <w:rPr>
          <w:rFonts w:hint="eastAsia"/>
          <w:highlight w:val="none"/>
        </w:rPr>
      </w:pPr>
      <w:r>
        <w:rPr>
          <w:rFonts w:hint="eastAsia"/>
          <w:highlight w:val="none"/>
        </w:rPr>
        <w:t xml:space="preserve">建立管养队伍，负责镇</w:t>
      </w:r>
      <w:r>
        <w:rPr>
          <w:rFonts w:hint="eastAsia"/>
          <w:highlight w:val="none"/>
          <w:lang w:eastAsia="zh-CN"/>
        </w:rPr>
        <w:t xml:space="preserve">交付</w:t>
      </w:r>
      <w:r>
        <w:rPr>
          <w:rFonts w:hint="eastAsia"/>
          <w:highlight w:val="none"/>
        </w:rPr>
        <w:t xml:space="preserve">完好的中转站、垃圾分类处置设施、公厕化粪池粪污抽取，可回收物站点、有害垃圾归集点、村垃圾分类中转房等设施的管理、运行、维修维护等（包含水电费）。道路、路灯设施、公共文化设施、体育健身设施、休闲娱乐广场等公共设施的日常管护等工作，此日常管护费用可另行约定。</w:t>
      </w:r>
      <w:r/>
    </w:p>
    <w:p>
      <w:pPr>
        <w:ind w:left="0" w:right="0" w:firstLine="567"/>
        <w:rPr>
          <w:rFonts w:hint="eastAsia"/>
          <w:highlight w:val="none"/>
          <w:lang w:val="en-US" w:eastAsia="zh-CN"/>
        </w:rPr>
      </w:pPr>
      <w:r>
        <w:rPr>
          <w:highlight w:val="none"/>
        </w:rPr>
        <w:t xml:space="preserve">（五）便民服务</w:t>
      </w:r>
      <w:r>
        <w:rPr>
          <w:rFonts w:hint="eastAsia"/>
          <w:highlight w:val="none"/>
          <w:lang w:val="en-US" w:eastAsia="zh-CN"/>
        </w:rPr>
        <w:t xml:space="preserve">模式</w:t>
      </w:r>
      <w:r/>
    </w:p>
    <w:p>
      <w:pPr>
        <w:ind w:left="0" w:right="0" w:firstLine="567"/>
        <w:rPr>
          <w:rFonts w:hint="eastAsia"/>
          <w:highlight w:val="none"/>
        </w:rPr>
      </w:pPr>
      <w:r>
        <w:rPr>
          <w:rFonts w:hint="eastAsia"/>
          <w:highlight w:val="none"/>
        </w:rPr>
        <w:t xml:space="preserve">对村内便民服务站点为村民提供饮用水、收发快递、小型商超、WiFi、垃圾分类积分兑换等社区便民服务发挥其使用功能承诺予以配合，同时可作为垃圾分类宣传阵地。</w:t>
      </w:r>
      <w:r/>
    </w:p>
    <w:p>
      <w:pPr>
        <w:ind w:left="0" w:right="0" w:firstLine="567"/>
        <w:rPr>
          <w:rFonts w:hint="eastAsia"/>
          <w:highlight w:val="none"/>
        </w:rPr>
      </w:pPr>
      <w:r>
        <w:rPr>
          <w:rFonts w:hint="eastAsia"/>
          <w:highlight w:val="none"/>
          <w:lang w:eastAsia="zh-CN"/>
        </w:rPr>
        <w:t xml:space="preserve">（</w:t>
      </w:r>
      <w:r>
        <w:rPr>
          <w:rFonts w:hint="eastAsia"/>
          <w:highlight w:val="none"/>
          <w:lang w:val="en-US" w:eastAsia="zh-CN"/>
        </w:rPr>
        <w:t xml:space="preserve">六</w:t>
      </w:r>
      <w:r>
        <w:rPr>
          <w:rFonts w:hint="eastAsia"/>
          <w:highlight w:val="none"/>
          <w:lang w:eastAsia="zh-CN"/>
        </w:rPr>
        <w:t xml:space="preserve">）</w:t>
      </w:r>
      <w:r>
        <w:rPr>
          <w:rFonts w:hint="eastAsia"/>
          <w:highlight w:val="none"/>
        </w:rPr>
        <w:t xml:space="preserve">安全规定</w:t>
      </w:r>
      <w:r/>
    </w:p>
    <w:p>
      <w:pPr>
        <w:ind w:left="0" w:right="0" w:firstLine="567"/>
        <w:rPr>
          <w:rFonts w:hint="eastAsia"/>
          <w:highlight w:val="none"/>
        </w:rPr>
      </w:pPr>
      <w:r>
        <w:rPr>
          <w:rFonts w:hint="eastAsia"/>
          <w:highlight w:val="none"/>
        </w:rPr>
        <w:t xml:space="preserve">机动车道严禁人工作业，确需作业的按法律法规做好安全防护措施。</w:t>
      </w:r>
      <w:r/>
    </w:p>
    <w:p>
      <w:pPr>
        <w:pStyle w:val="789"/>
        <w:ind w:left="0" w:right="0" w:firstLine="567"/>
        <w:rPr>
          <w:highlight w:val="none"/>
        </w:rPr>
      </w:pPr>
      <w:r>
        <w:rPr>
          <w:rFonts w:hint="eastAsia"/>
          <w:highlight w:val="none"/>
          <w:lang w:val="en-US" w:eastAsia="zh-CN"/>
        </w:rPr>
        <w:t xml:space="preserve">六</w:t>
      </w:r>
      <w:r>
        <w:rPr>
          <w:rFonts w:hint="eastAsia"/>
          <w:highlight w:val="none"/>
        </w:rPr>
        <w:t xml:space="preserve">、人员、设备配置要求（本项不允许负偏离，否则按</w:t>
      </w:r>
      <w:r>
        <w:rPr>
          <w:rFonts w:hint="eastAsia"/>
          <w:highlight w:val="none"/>
          <w:lang w:val="en-US" w:eastAsia="zh-CN"/>
        </w:rPr>
        <w:t xml:space="preserve">投标无效</w:t>
      </w:r>
      <w:r>
        <w:rPr>
          <w:rFonts w:hint="eastAsia"/>
          <w:highlight w:val="none"/>
        </w:rPr>
        <w:t xml:space="preserve">处理）</w:t>
      </w:r>
      <w:r/>
    </w:p>
    <w:p>
      <w:pPr>
        <w:ind w:left="0" w:right="0" w:firstLine="567"/>
        <w:rPr>
          <w:highlight w:val="none"/>
        </w:rPr>
      </w:pPr>
      <w:r>
        <w:rPr>
          <w:rFonts w:hint="eastAsia"/>
          <w:highlight w:val="none"/>
        </w:rPr>
        <w:t xml:space="preserve">（一）人员、设备专用原则</w:t>
      </w:r>
      <w:r/>
    </w:p>
    <w:p>
      <w:pPr>
        <w:ind w:left="0" w:right="0" w:firstLine="567"/>
        <w:rPr>
          <w:highlight w:val="none"/>
        </w:rPr>
      </w:pPr>
      <w:r>
        <w:rPr>
          <w:rFonts w:hint="eastAsia"/>
          <w:highlight w:val="none"/>
        </w:rPr>
        <w:t xml:space="preserve">1、人员专用原则：项目所有人员专门服务于本项目，不得用于其他项目中。项目负责人应为投标人本单位人员</w:t>
      </w:r>
      <w:r>
        <w:rPr>
          <w:rFonts w:hint="eastAsia"/>
          <w:b/>
          <w:bCs/>
          <w:highlight w:val="none"/>
        </w:rPr>
        <w:t xml:space="preserve">（</w:t>
      </w:r>
      <w:r>
        <w:rPr>
          <w:rFonts w:hint="eastAsia"/>
          <w:b/>
          <w:bCs/>
          <w:highlight w:val="none"/>
          <w:lang w:val="en-US" w:eastAsia="zh-CN"/>
        </w:rPr>
        <w:t xml:space="preserve">项目负责人</w:t>
      </w:r>
      <w:r>
        <w:rPr>
          <w:rFonts w:hint="eastAsia"/>
          <w:b/>
          <w:bCs/>
          <w:highlight w:val="none"/>
        </w:rPr>
        <w:t xml:space="preserve">提供</w:t>
      </w:r>
      <w:r>
        <w:rPr>
          <w:rFonts w:hint="eastAsia"/>
          <w:b/>
          <w:bCs/>
          <w:highlight w:val="none"/>
          <w:lang w:val="en-US" w:eastAsia="zh-CN"/>
        </w:rPr>
        <w:t xml:space="preserve">近三个月内任意一个月</w:t>
      </w:r>
      <w:r>
        <w:rPr>
          <w:rFonts w:hint="eastAsia"/>
          <w:b/>
          <w:bCs/>
          <w:highlight w:val="none"/>
        </w:rPr>
        <w:t xml:space="preserve">社保缴纳证明）</w:t>
      </w:r>
      <w:r>
        <w:rPr>
          <w:rFonts w:hint="eastAsia"/>
          <w:highlight w:val="none"/>
        </w:rPr>
        <w:t xml:space="preserve">，必须具有两年以上环卫管理经验，且需常驻本项目。</w:t>
      </w:r>
      <w:r/>
    </w:p>
    <w:p>
      <w:pPr>
        <w:ind w:left="0" w:right="0" w:firstLine="567"/>
        <w:rPr>
          <w:rFonts w:hint="eastAsia" w:eastAsia="宋体"/>
          <w:b/>
          <w:bCs/>
          <w:highlight w:val="none"/>
          <w:lang w:eastAsia="zh-CN"/>
        </w:rPr>
      </w:pPr>
      <w:r>
        <w:rPr>
          <w:rFonts w:hint="eastAsia"/>
          <w:highlight w:val="none"/>
        </w:rPr>
        <w:t xml:space="preserve">2、设备（车辆）专用原则：投标人必须按照招标文件要求配备相关车辆设备，且承诺投入</w:t>
      </w:r>
      <w:r>
        <w:rPr>
          <w:rFonts w:hint="eastAsia"/>
          <w:highlight w:val="none"/>
          <w:lang w:val="en-US" w:eastAsia="zh-CN"/>
        </w:rPr>
        <w:t xml:space="preserve">该项目</w:t>
      </w:r>
      <w:r>
        <w:rPr>
          <w:rFonts w:hint="eastAsia"/>
          <w:highlight w:val="none"/>
        </w:rPr>
        <w:t xml:space="preserve">车辆均为该</w:t>
      </w:r>
      <w:r>
        <w:rPr>
          <w:rFonts w:hint="eastAsia"/>
          <w:highlight w:val="none"/>
          <w:lang w:val="en-US" w:eastAsia="zh-CN"/>
        </w:rPr>
        <w:t xml:space="preserve">项目</w:t>
      </w:r>
      <w:r>
        <w:rPr>
          <w:rFonts w:hint="eastAsia"/>
          <w:highlight w:val="none"/>
        </w:rPr>
        <w:t xml:space="preserve">专用车辆，不得用于其他</w:t>
      </w:r>
      <w:r>
        <w:rPr>
          <w:rFonts w:hint="eastAsia"/>
          <w:highlight w:val="none"/>
          <w:lang w:val="en-US" w:eastAsia="zh-CN"/>
        </w:rPr>
        <w:t xml:space="preserve">项目</w:t>
      </w:r>
      <w:r>
        <w:rPr>
          <w:rFonts w:hint="eastAsia"/>
          <w:highlight w:val="none"/>
          <w:lang w:eastAsia="zh-CN"/>
        </w:rPr>
        <w:t xml:space="preserve">。</w:t>
      </w:r>
      <w:r/>
    </w:p>
    <w:p>
      <w:pPr>
        <w:ind w:left="0" w:right="0" w:firstLine="567"/>
        <w:rPr>
          <w:highlight w:val="none"/>
        </w:rPr>
      </w:pPr>
      <w:r>
        <w:rPr>
          <w:rFonts w:hint="eastAsia"/>
          <w:highlight w:val="none"/>
        </w:rPr>
        <w:t xml:space="preserve">（二）人员配置基本要求</w:t>
      </w:r>
      <w:r/>
    </w:p>
    <w:p>
      <w:pPr>
        <w:ind w:left="0" w:right="0" w:firstLine="567"/>
        <w:rPr>
          <w:rFonts w:hint="default"/>
          <w:highlight w:val="none"/>
          <w:lang w:val="en-US" w:eastAsia="zh-CN"/>
        </w:rPr>
      </w:pPr>
      <w:r>
        <w:rPr>
          <w:rFonts w:hint="eastAsia"/>
          <w:highlight w:val="none"/>
          <w:lang w:val="en-US" w:eastAsia="zh-CN"/>
        </w:rPr>
        <w:t xml:space="preserve">人员及服装要求：</w:t>
      </w: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人员数量配备不少于</w:t>
      </w:r>
      <w:r>
        <w:rPr>
          <w:rFonts w:hint="eastAsia"/>
          <w:highlight w:val="none"/>
          <w:u w:val="single"/>
        </w:rPr>
        <w:t xml:space="preserve">209</w:t>
      </w:r>
      <w:r>
        <w:rPr>
          <w:rFonts w:hint="eastAsia"/>
          <w:highlight w:val="none"/>
        </w:rPr>
        <w:t xml:space="preserve">人，其中：</w:t>
      </w:r>
      <w:r>
        <w:rPr>
          <w:rFonts w:hint="eastAsia"/>
          <w:highlight w:val="none"/>
        </w:rP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管理人员</w:t>
      </w:r>
      <w:r>
        <w:rPr>
          <w:rFonts w:hint="eastAsia"/>
          <w:highlight w:val="none"/>
        </w:rPr>
        <w:t xml:space="preserve"> </w:t>
      </w:r>
      <w:r>
        <w:rPr>
          <w:rFonts w:hint="eastAsia"/>
          <w:highlight w:val="none"/>
          <w:u w:val="single"/>
        </w:rPr>
        <w:t xml:space="preserve">15 </w:t>
      </w:r>
      <w:r>
        <w:rPr>
          <w:rFonts w:hint="eastAsia"/>
          <w:highlight w:val="none"/>
        </w:rPr>
        <w:t xml:space="preserve"> </w:t>
      </w:r>
      <w:r>
        <w:rPr>
          <w:rFonts w:hint="eastAsia"/>
          <w:highlight w:val="none"/>
        </w:rPr>
        <w:t xml:space="preserve">人；</w:t>
      </w:r>
      <w:r>
        <w:rPr>
          <w:rFonts w:hint="eastAsia"/>
          <w:highlight w:val="none"/>
        </w:rP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镇区（新镇区）保洁(垃圾分类收集)人员</w:t>
      </w:r>
      <w:r>
        <w:rPr>
          <w:rFonts w:hint="eastAsia"/>
          <w:highlight w:val="none"/>
          <w:u w:val="single"/>
        </w:rPr>
        <w:t xml:space="preserve">  32 </w:t>
      </w:r>
      <w:r>
        <w:rPr>
          <w:rFonts w:hint="eastAsia"/>
          <w:highlight w:val="none"/>
        </w:rPr>
        <w:t xml:space="preserve"> </w:t>
      </w:r>
      <w:r>
        <w:rPr>
          <w:rFonts w:hint="eastAsia"/>
          <w:highlight w:val="none"/>
        </w:rPr>
        <w:t xml:space="preserve">人；</w:t>
      </w:r>
      <w:r>
        <w:rPr>
          <w:rFonts w:hint="eastAsia"/>
          <w:highlight w:val="none"/>
        </w:rP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村庄保洁(垃圾分类收集)人员</w:t>
      </w:r>
      <w:r>
        <w:rPr>
          <w:rFonts w:hint="eastAsia"/>
          <w:highlight w:val="none"/>
          <w:u w:val="single"/>
        </w:rPr>
        <w:t xml:space="preserve">  124 </w:t>
      </w:r>
      <w:r>
        <w:rPr>
          <w:rFonts w:hint="eastAsia"/>
          <w:highlight w:val="none"/>
        </w:rPr>
        <w:t xml:space="preserve"> </w:t>
      </w:r>
      <w:r>
        <w:rPr>
          <w:rFonts w:hint="eastAsia"/>
          <w:highlight w:val="none"/>
        </w:rPr>
        <w:t xml:space="preserve">人；</w:t>
      </w:r>
      <w:r>
        <w:rPr>
          <w:rFonts w:hint="eastAsia"/>
          <w:highlight w:val="none"/>
        </w:rP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公厕保洁人员</w:t>
      </w:r>
      <w:r>
        <w:rPr>
          <w:rFonts w:hint="eastAsia"/>
          <w:highlight w:val="none"/>
          <w:u w:val="single"/>
        </w:rPr>
        <w:t xml:space="preserve">  110  </w:t>
      </w:r>
      <w:r>
        <w:rPr>
          <w:rFonts w:hint="eastAsia"/>
          <w:highlight w:val="none"/>
        </w:rPr>
        <w:t xml:space="preserve">人(注：满足一座公厕一名保洁人员工作要求及工作效果的前提下，可兼职)；</w:t>
      </w:r>
      <w:r>
        <w:rPr>
          <w:rFonts w:hint="eastAsia"/>
          <w:highlight w:val="none"/>
        </w:rP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驾驶员</w:t>
      </w:r>
      <w:r>
        <w:rPr>
          <w:rFonts w:hint="eastAsia"/>
          <w:highlight w:val="none"/>
          <w:u w:val="single"/>
        </w:rPr>
        <w:t xml:space="preserve">  11 </w:t>
      </w:r>
      <w:r>
        <w:rPr>
          <w:rFonts w:hint="eastAsia"/>
          <w:highlight w:val="none"/>
        </w:rPr>
        <w:t xml:space="preserve">人；</w:t>
      </w:r>
      <w:r>
        <w:rPr>
          <w:rFonts w:hint="eastAsia"/>
          <w:highlight w:val="none"/>
        </w:rP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挂桶工</w:t>
      </w:r>
      <w:r>
        <w:rPr>
          <w:rFonts w:hint="eastAsia"/>
          <w:highlight w:val="none"/>
          <w:u w:val="single"/>
        </w:rPr>
        <w:t xml:space="preserve">6</w:t>
      </w:r>
      <w:r>
        <w:rPr>
          <w:rFonts w:hint="eastAsia"/>
          <w:highlight w:val="none"/>
        </w:rPr>
        <w:t xml:space="preserve">人;</w:t>
      </w:r>
      <w:r>
        <w:rPr>
          <w:rFonts w:hint="eastAsia"/>
          <w:highlight w:val="none"/>
        </w:rP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高压冲洗车</w:t>
      </w:r>
      <w:r>
        <w:rPr>
          <w:rFonts w:hint="eastAsia"/>
          <w:highlight w:val="none"/>
          <w:u w:val="single"/>
        </w:rPr>
        <w:t xml:space="preserve">2</w:t>
      </w:r>
      <w:r>
        <w:rPr>
          <w:rFonts w:hint="eastAsia"/>
          <w:highlight w:val="none"/>
        </w:rPr>
        <w:t xml:space="preserve">人；</w:t>
      </w:r>
      <w:r>
        <w:rPr>
          <w:rFonts w:hint="eastAsia"/>
          <w:highlight w:val="none"/>
        </w:rP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垃圾分类处置设施管理人员</w:t>
      </w:r>
      <w:r>
        <w:rPr>
          <w:rFonts w:hint="eastAsia"/>
          <w:highlight w:val="none"/>
        </w:rPr>
        <w:t xml:space="preserve"> </w:t>
      </w:r>
      <w:r>
        <w:rPr>
          <w:rFonts w:hint="eastAsia"/>
          <w:highlight w:val="none"/>
          <w:u w:val="single"/>
        </w:rPr>
        <w:t xml:space="preserve"> 10 </w:t>
      </w:r>
      <w:r>
        <w:rPr>
          <w:rFonts w:hint="eastAsia"/>
          <w:highlight w:val="none"/>
        </w:rPr>
        <w:t xml:space="preserve"> </w:t>
      </w:r>
      <w:r>
        <w:rPr>
          <w:rFonts w:hint="eastAsia"/>
          <w:highlight w:val="none"/>
        </w:rPr>
        <w:t xml:space="preserve">人（注：根据下一步发展应及时增加或者     调配）；</w:t>
      </w:r>
      <w:r>
        <w:rPr>
          <w:rFonts w:hint="eastAsia"/>
          <w:highlight w:val="none"/>
        </w:rP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中转站操作员</w:t>
      </w:r>
      <w:r>
        <w:rPr>
          <w:rFonts w:hint="eastAsia"/>
          <w:highlight w:val="none"/>
          <w:u w:val="single"/>
        </w:rPr>
        <w:t xml:space="preserve"> 1 </w:t>
      </w:r>
      <w:r>
        <w:rPr>
          <w:rFonts w:hint="eastAsia"/>
          <w:highlight w:val="none"/>
        </w:rPr>
        <w:t xml:space="preserve"> </w:t>
      </w:r>
      <w:r>
        <w:rPr>
          <w:rFonts w:hint="eastAsia"/>
          <w:highlight w:val="none"/>
        </w:rPr>
        <w:t xml:space="preserve">人；</w:t>
      </w:r>
      <w:r>
        <w:rPr>
          <w:rFonts w:hint="eastAsia"/>
          <w:highlight w:val="none"/>
        </w:rP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河道保洁</w:t>
      </w:r>
      <w:r>
        <w:rPr>
          <w:rFonts w:hint="eastAsia"/>
          <w:highlight w:val="none"/>
          <w:u w:val="single"/>
        </w:rPr>
        <w:t xml:space="preserve">7</w:t>
      </w:r>
      <w:r>
        <w:rPr>
          <w:rFonts w:hint="eastAsia"/>
          <w:highlight w:val="none"/>
        </w:rPr>
        <w:t xml:space="preserve">人；</w:t>
      </w:r>
      <w:r>
        <w:rPr>
          <w:rFonts w:hint="eastAsia"/>
          <w:highlight w:val="none"/>
        </w:rP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镇村再生资源回收操作员</w:t>
      </w:r>
      <w:r>
        <w:rPr>
          <w:rFonts w:hint="eastAsia"/>
          <w:highlight w:val="none"/>
          <w:u w:val="single"/>
        </w:rPr>
        <w:t xml:space="preserve"> 25</w:t>
      </w:r>
      <w:r>
        <w:rPr>
          <w:rFonts w:hint="eastAsia"/>
          <w:highlight w:val="none"/>
        </w:rPr>
        <w:t xml:space="preserve">人（可兼职）；</w:t>
      </w:r>
      <w:r>
        <w:rPr>
          <w:rFonts w:hint="eastAsia"/>
          <w:highlight w:val="none"/>
        </w:rP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维修工</w:t>
      </w:r>
      <w:r>
        <w:rPr>
          <w:rFonts w:hint="eastAsia"/>
          <w:highlight w:val="none"/>
        </w:rPr>
        <w:t xml:space="preserve"> </w:t>
      </w:r>
      <w:r>
        <w:rPr>
          <w:rFonts w:hint="eastAsia"/>
          <w:highlight w:val="none"/>
          <w:u w:val="single"/>
        </w:rPr>
        <w:t xml:space="preserve"> 1 </w:t>
      </w:r>
      <w:r>
        <w:rPr>
          <w:rFonts w:hint="eastAsia"/>
          <w:highlight w:val="none"/>
        </w:rPr>
        <w:t xml:space="preserve">人。</w:t>
      </w:r>
      <w:r>
        <w:rPr>
          <w:rFonts w:hint="eastAsia"/>
          <w:highlight w:val="none"/>
        </w:rPr>
      </w:r>
    </w:p>
    <w:p>
      <w:pPr>
        <w:ind w:left="0" w:right="0" w:firstLine="567"/>
        <w:rPr>
          <w:rFonts w:hint="eastAsia"/>
          <w:highlight w:val="none"/>
        </w:rPr>
      </w:pPr>
      <w:r>
        <w:rPr>
          <w:rFonts w:hint="eastAsia"/>
          <w:highlight w:val="none"/>
        </w:rPr>
        <w:t xml:space="preserve">服装及防护用品配备要求：（1）夏装每人每年2套，春秋装每人每年1套，冬装棉服每人2年1件；（2）雨衣、雨裤、雨鞋每人一套；（3）式样、颜色、材质符合环卫管理机构规定 ；（4）</w:t>
      </w:r>
      <w:r>
        <w:rPr>
          <w:rFonts w:hint="eastAsia"/>
          <w:highlight w:val="none"/>
          <w:lang w:eastAsia="zh-CN"/>
        </w:rPr>
        <w:t xml:space="preserve">劳动用具：铁锨、扫把、抹布、夹子等按季度或消耗情况发放</w:t>
      </w:r>
      <w:r>
        <w:rPr>
          <w:rFonts w:hint="eastAsia"/>
          <w:highlight w:val="none"/>
          <w:lang w:val="en-US" w:eastAsia="zh-CN"/>
        </w:rPr>
        <w:t xml:space="preserve">；</w:t>
      </w:r>
      <w:r>
        <w:rPr>
          <w:rFonts w:hint="eastAsia"/>
          <w:highlight w:val="none"/>
        </w:rPr>
        <w:t xml:space="preserve">（</w:t>
      </w:r>
      <w:r>
        <w:rPr>
          <w:rFonts w:hint="eastAsia"/>
          <w:highlight w:val="none"/>
          <w:lang w:val="en-US" w:eastAsia="zh-CN"/>
        </w:rPr>
        <w:t xml:space="preserve">5</w:t>
      </w:r>
      <w:r>
        <w:rPr>
          <w:rFonts w:hint="eastAsia"/>
          <w:highlight w:val="none"/>
        </w:rPr>
        <w:t xml:space="preserve">）其他防护</w:t>
      </w:r>
      <w:r>
        <w:rPr>
          <w:rFonts w:hint="eastAsia"/>
          <w:highlight w:val="none"/>
          <w:lang w:eastAsia="zh-CN"/>
        </w:rPr>
        <w:t xml:space="preserve">、</w:t>
      </w:r>
      <w:r>
        <w:rPr>
          <w:rFonts w:hint="eastAsia"/>
          <w:highlight w:val="none"/>
          <w:lang w:val="en-US" w:eastAsia="zh-CN"/>
        </w:rPr>
        <w:t xml:space="preserve">劳保</w:t>
      </w:r>
      <w:r>
        <w:rPr>
          <w:rFonts w:hint="eastAsia"/>
          <w:highlight w:val="none"/>
        </w:rPr>
        <w:t xml:space="preserve">用品满足作业需要。</w:t>
      </w:r>
      <w:r/>
    </w:p>
    <w:p>
      <w:pPr>
        <w:ind w:left="0" w:right="0" w:firstLine="567"/>
        <w:rPr>
          <w:highlight w:val="none"/>
        </w:rPr>
      </w:pPr>
      <w:r>
        <w:rPr>
          <w:rFonts w:hint="eastAsia"/>
          <w:highlight w:val="none"/>
        </w:rPr>
        <w:t xml:space="preserve">（三）设备（车辆）、工具配置基本要求</w:t>
      </w:r>
      <w:r/>
    </w:p>
    <w:p>
      <w:pPr>
        <w:ind w:left="0" w:right="0" w:firstLine="567"/>
        <w:rPr>
          <w:rFonts w:hint="eastAsia"/>
          <w:highlight w:val="none"/>
          <w:lang w:val="en-US" w:eastAsia="zh-CN"/>
        </w:rPr>
      </w:pPr>
      <w:r>
        <w:rPr>
          <w:rFonts w:hint="eastAsia"/>
          <w:highlight w:val="none"/>
          <w:lang w:val="en-US" w:eastAsia="zh-CN"/>
        </w:rPr>
        <w:t xml:space="preserve">1.压缩式收运车： 6 台。（3吨以上）</w:t>
      </w:r>
      <w:r/>
    </w:p>
    <w:p>
      <w:pPr>
        <w:ind w:left="0" w:right="0" w:firstLine="567"/>
        <w:rPr>
          <w:rFonts w:hint="eastAsia"/>
          <w:highlight w:val="none"/>
          <w:lang w:val="en-US" w:eastAsia="zh-CN"/>
        </w:rPr>
      </w:pPr>
      <w:r>
        <w:rPr>
          <w:rFonts w:hint="eastAsia"/>
          <w:highlight w:val="none"/>
          <w:lang w:val="en-US" w:eastAsia="zh-CN"/>
        </w:rPr>
        <w:t xml:space="preserve">2.垃圾运输车辆： 1 台。</w:t>
      </w:r>
      <w:r/>
    </w:p>
    <w:p>
      <w:pPr>
        <w:ind w:left="0" w:right="0" w:firstLine="567"/>
        <w:rPr>
          <w:rFonts w:hint="eastAsia"/>
          <w:highlight w:val="none"/>
          <w:lang w:val="en-US" w:eastAsia="zh-CN"/>
        </w:rPr>
      </w:pPr>
      <w:r>
        <w:rPr>
          <w:rFonts w:hint="eastAsia"/>
          <w:highlight w:val="none"/>
          <w:lang w:val="en-US" w:eastAsia="zh-CN"/>
        </w:rPr>
        <w:t xml:space="preserve">3.洒水车： 1 台。（10吨）</w:t>
      </w:r>
      <w:r/>
    </w:p>
    <w:p>
      <w:pPr>
        <w:ind w:left="0" w:right="0" w:firstLine="567"/>
        <w:rPr>
          <w:rFonts w:hint="eastAsia"/>
          <w:highlight w:val="none"/>
          <w:lang w:val="en-US" w:eastAsia="zh-CN"/>
        </w:rPr>
      </w:pPr>
      <w:r>
        <w:rPr>
          <w:rFonts w:hint="eastAsia"/>
          <w:highlight w:val="none"/>
          <w:lang w:val="en-US" w:eastAsia="zh-CN"/>
        </w:rPr>
        <w:t xml:space="preserve">4.雾炮车： 1台。（10吨）</w:t>
      </w:r>
      <w:r/>
    </w:p>
    <w:p>
      <w:pPr>
        <w:ind w:left="0" w:right="0" w:firstLine="567"/>
        <w:rPr>
          <w:rFonts w:hint="eastAsia"/>
          <w:highlight w:val="none"/>
          <w:lang w:val="en-US" w:eastAsia="zh-CN"/>
        </w:rPr>
      </w:pPr>
      <w:r>
        <w:rPr>
          <w:rFonts w:hint="eastAsia"/>
          <w:highlight w:val="none"/>
          <w:lang w:val="en-US" w:eastAsia="zh-CN"/>
        </w:rPr>
        <w:t xml:space="preserve">5.机扫车： 1 台。（8吨）</w:t>
      </w:r>
      <w:r/>
    </w:p>
    <w:p>
      <w:pPr>
        <w:ind w:left="0" w:right="0" w:firstLine="567"/>
        <w:rPr>
          <w:rFonts w:hint="eastAsia"/>
          <w:highlight w:val="none"/>
          <w:lang w:val="en-US" w:eastAsia="zh-CN"/>
        </w:rPr>
      </w:pPr>
      <w:r>
        <w:rPr>
          <w:rFonts w:hint="eastAsia"/>
          <w:highlight w:val="none"/>
          <w:lang w:val="en-US" w:eastAsia="zh-CN"/>
        </w:rPr>
        <w:t xml:space="preserve">6.小型电动高压冲洗车： 2 台。</w:t>
      </w:r>
      <w:r/>
    </w:p>
    <w:p>
      <w:pPr>
        <w:ind w:left="0" w:right="0" w:firstLine="567"/>
        <w:rPr>
          <w:rFonts w:hint="eastAsia"/>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电动保洁（分类收运）车</w:t>
      </w:r>
      <w:r>
        <w:rPr>
          <w:rFonts w:hint="eastAsia"/>
          <w:highlight w:val="none"/>
          <w:lang w:val="en-US" w:eastAsia="zh-CN"/>
        </w:rPr>
        <w:t xml:space="preserve">： 225 台。</w:t>
      </w:r>
      <w:r/>
    </w:p>
    <w:p>
      <w:pPr>
        <w:ind w:left="0" w:right="0" w:firstLine="567"/>
        <w:rPr>
          <w:rFonts w:hint="eastAsia"/>
          <w:highlight w:val="none"/>
        </w:rPr>
      </w:pPr>
      <w:r>
        <w:rPr>
          <w:rFonts w:hint="eastAsia"/>
          <w:highlight w:val="none"/>
          <w:lang w:val="en-US" w:eastAsia="zh-CN"/>
        </w:rPr>
        <w:t xml:space="preserve">8.</w:t>
      </w:r>
      <w:r>
        <w:rPr>
          <w:rFonts w:hint="eastAsia"/>
          <w:highlight w:val="none"/>
        </w:rPr>
        <w:t xml:space="preserve">吸污车：</w:t>
      </w:r>
      <w:r>
        <w:rPr>
          <w:rFonts w:hint="eastAsia"/>
          <w:highlight w:val="none"/>
          <w:lang w:val="en-US" w:eastAsia="zh-CN"/>
        </w:rPr>
        <w:t xml:space="preserve"> 1 </w:t>
      </w:r>
      <w:r>
        <w:rPr>
          <w:rFonts w:hint="eastAsia"/>
          <w:highlight w:val="none"/>
        </w:rPr>
        <w:t xml:space="preserve">台。</w:t>
      </w:r>
      <w:r>
        <w:rPr>
          <w:rFonts w:hint="eastAsia"/>
          <w:highlight w:val="none"/>
          <w:lang w:eastAsia="zh-CN"/>
        </w:rPr>
        <w:t xml:space="preserve">（</w:t>
      </w:r>
      <w:r>
        <w:rPr>
          <w:rFonts w:hint="eastAsia"/>
          <w:highlight w:val="none"/>
          <w:lang w:val="en-US" w:eastAsia="zh-CN"/>
        </w:rPr>
        <w:t xml:space="preserve">8吨）</w:t>
      </w:r>
      <w:r/>
    </w:p>
    <w:p>
      <w:pPr>
        <w:ind w:left="0" w:right="0" w:firstLine="567"/>
        <w:rPr>
          <w:rFonts w:hint="eastAsia"/>
          <w:highlight w:val="none"/>
        </w:rPr>
      </w:pPr>
      <w:r>
        <w:rPr>
          <w:rFonts w:hint="eastAsia"/>
          <w:highlight w:val="none"/>
          <w:lang w:val="en-US" w:eastAsia="zh-CN"/>
        </w:rPr>
        <w:t xml:space="preserve">9.12方移动压缩箱体：2台。</w:t>
      </w:r>
      <w:r/>
    </w:p>
    <w:p>
      <w:pPr>
        <w:ind w:left="0" w:right="0" w:firstLine="567"/>
        <w:rPr>
          <w:rFonts w:hint="eastAsia"/>
          <w:highlight w:val="none"/>
        </w:rPr>
      </w:pPr>
      <w:r>
        <w:rPr>
          <w:rFonts w:hint="eastAsia"/>
          <w:highlight w:val="none"/>
          <w:lang w:val="en-US" w:eastAsia="zh-CN"/>
        </w:rPr>
        <w:t xml:space="preserve">10.</w:t>
      </w:r>
      <w:r>
        <w:rPr>
          <w:rFonts w:hint="eastAsia"/>
          <w:highlight w:val="none"/>
          <w:lang w:eastAsia="zh-CN"/>
        </w:rPr>
        <w:t xml:space="preserve">维修管理车辆：</w:t>
      </w:r>
      <w:r>
        <w:rPr>
          <w:rFonts w:hint="eastAsia"/>
          <w:highlight w:val="none"/>
          <w:lang w:val="en-US" w:eastAsia="zh-CN"/>
        </w:rPr>
        <w:t xml:space="preserve"> 2 台。</w:t>
      </w:r>
      <w:r/>
    </w:p>
    <w:p>
      <w:pPr>
        <w:ind w:left="0" w:right="0" w:firstLine="567"/>
        <w:rPr>
          <w:rFonts w:hint="eastAsia"/>
          <w:highlight w:val="none"/>
          <w:lang w:val="en-US"/>
        </w:rPr>
      </w:pPr>
      <w:r>
        <w:rPr>
          <w:rFonts w:hint="eastAsia"/>
          <w:highlight w:val="none"/>
          <w:lang w:val="en-US" w:eastAsia="zh-CN"/>
        </w:rPr>
        <w:t xml:space="preserve">11.“四分类”垃圾桶配置：    2600  个。（240升垃圾桶）</w:t>
      </w:r>
      <w:r/>
    </w:p>
    <w:p>
      <w:pPr>
        <w:ind w:left="0" w:right="0" w:firstLine="567"/>
        <w:rPr>
          <w:highlight w:val="none"/>
        </w:rPr>
      </w:pPr>
      <w:r>
        <w:rPr>
          <w:rFonts w:hint="eastAsia"/>
          <w:highlight w:val="none"/>
          <w:lang w:val="en-US" w:eastAsia="zh-CN"/>
        </w:rPr>
        <w:t xml:space="preserve">注：以上</w:t>
      </w:r>
      <w:r>
        <w:rPr>
          <w:rFonts w:hint="eastAsia"/>
          <w:highlight w:val="none"/>
        </w:rPr>
        <w:t xml:space="preserve">人员、服装、防护用品及设备（车辆）配置</w:t>
      </w:r>
      <w:r>
        <w:rPr>
          <w:rFonts w:hint="eastAsia"/>
          <w:highlight w:val="none"/>
          <w:lang w:val="en-US" w:eastAsia="zh-CN"/>
        </w:rPr>
        <w:t xml:space="preserve">配备要按照文件要求配备齐全，没有配备齐全要在一周之内及时调整、配齐。</w:t>
      </w:r>
      <w:r/>
    </w:p>
    <w:p>
      <w:pPr>
        <w:pStyle w:val="789"/>
        <w:ind w:left="0" w:right="0" w:firstLine="567"/>
        <w:rPr>
          <w:highlight w:val="none"/>
        </w:rPr>
      </w:pPr>
      <w:r>
        <w:rPr>
          <w:rFonts w:hint="eastAsia"/>
          <w:highlight w:val="none"/>
          <w:lang w:val="en-US" w:eastAsia="zh-CN"/>
        </w:rPr>
        <w:t xml:space="preserve">七</w:t>
      </w:r>
      <w:r>
        <w:rPr>
          <w:rFonts w:hint="eastAsia"/>
          <w:highlight w:val="none"/>
        </w:rPr>
        <w:t xml:space="preserve">、实施要求</w:t>
      </w:r>
      <w:r/>
    </w:p>
    <w:p>
      <w:pPr>
        <w:ind w:left="0" w:right="0" w:firstLine="567"/>
        <w:rPr>
          <w:rFonts w:hint="default"/>
          <w:highlight w:val="none"/>
        </w:rPr>
      </w:pPr>
      <w:r>
        <w:rPr>
          <w:rFonts w:hint="eastAsia"/>
          <w:highlight w:val="none"/>
        </w:rPr>
        <w:t xml:space="preserve">（一）投标人应针对本项目</w:t>
      </w:r>
      <w:r>
        <w:rPr>
          <w:rFonts w:hint="default"/>
          <w:highlight w:val="none"/>
        </w:rPr>
        <w:t xml:space="preserve">加强组织领导，制定农村“五网协同”市场化运行体系</w:t>
      </w:r>
      <w:r>
        <w:rPr>
          <w:rFonts w:hint="eastAsia"/>
          <w:highlight w:val="none"/>
        </w:rPr>
        <w:t xml:space="preserve">服务</w:t>
      </w:r>
      <w:r>
        <w:rPr>
          <w:rFonts w:hint="default"/>
          <w:highlight w:val="none"/>
        </w:rPr>
        <w:t xml:space="preserve">方案</w:t>
      </w:r>
      <w:r>
        <w:rPr>
          <w:rFonts w:hint="eastAsia"/>
          <w:highlight w:val="none"/>
        </w:rPr>
        <w:t xml:space="preserve">，服务方案至少应包含以下部分</w:t>
      </w:r>
      <w:r/>
    </w:p>
    <w:p>
      <w:pPr>
        <w:ind w:left="0" w:right="0" w:firstLine="567"/>
        <w:rPr>
          <w:highlight w:val="none"/>
        </w:rPr>
      </w:pPr>
      <w:r>
        <w:rPr>
          <w:rFonts w:hint="eastAsia"/>
          <w:highlight w:val="none"/>
        </w:rPr>
        <w:t xml:space="preserve">1、项目分析</w:t>
      </w:r>
      <w:r/>
    </w:p>
    <w:p>
      <w:pPr>
        <w:ind w:left="0" w:right="0" w:firstLine="567"/>
        <w:rPr>
          <w:rFonts w:hint="default"/>
          <w:highlight w:val="none"/>
        </w:rPr>
      </w:pPr>
      <w:r>
        <w:rPr>
          <w:rFonts w:hint="eastAsia"/>
          <w:highlight w:val="none"/>
        </w:rPr>
        <w:t xml:space="preserve">投标人根据招标文件、地方情况和个人理解等方面，对项目整体、作业范围、实施内容、</w:t>
      </w:r>
      <w:r>
        <w:rPr>
          <w:rFonts w:hint="default"/>
          <w:highlight w:val="none"/>
        </w:rPr>
        <w:t xml:space="preserve">人员及设备、工具配备</w:t>
      </w:r>
      <w:r>
        <w:rPr>
          <w:rFonts w:hint="eastAsia"/>
          <w:highlight w:val="none"/>
        </w:rPr>
        <w:t xml:space="preserve">、</w:t>
      </w:r>
      <w:r>
        <w:rPr>
          <w:rFonts w:hint="default"/>
          <w:highlight w:val="none"/>
        </w:rPr>
        <w:t xml:space="preserve">监督考核</w:t>
      </w:r>
      <w:r>
        <w:rPr>
          <w:rFonts w:hint="eastAsia"/>
          <w:highlight w:val="none"/>
        </w:rPr>
        <w:t xml:space="preserve">、作业难点重点、应急、突击、重大活动保障、安全作业管理等进行分析。</w:t>
      </w:r>
      <w:r/>
    </w:p>
    <w:p>
      <w:pPr>
        <w:ind w:left="0" w:right="0" w:firstLine="567"/>
        <w:rPr>
          <w:highlight w:val="none"/>
        </w:rPr>
      </w:pPr>
      <w:r>
        <w:rPr>
          <w:rFonts w:hint="eastAsia"/>
          <w:highlight w:val="none"/>
          <w:lang w:val="en-US" w:eastAsia="zh-CN"/>
        </w:rPr>
        <w:t xml:space="preserve">2、</w:t>
      </w:r>
      <w:r>
        <w:rPr>
          <w:rFonts w:hint="eastAsia"/>
          <w:highlight w:val="none"/>
        </w:rPr>
        <w:t xml:space="preserve">项目管理团队、场所配备方案</w:t>
      </w:r>
      <w:r/>
    </w:p>
    <w:p>
      <w:pPr>
        <w:ind w:left="0" w:right="0" w:firstLine="567"/>
        <w:rPr>
          <w:highlight w:val="none"/>
        </w:rPr>
      </w:pPr>
      <w:r>
        <w:rPr>
          <w:rFonts w:hint="eastAsia"/>
          <w:highlight w:val="none"/>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left="0" w:right="0" w:firstLine="567"/>
        <w:rPr>
          <w:rFonts w:hint="default"/>
          <w:highlight w:val="none"/>
        </w:rPr>
      </w:pPr>
      <w:r>
        <w:rPr>
          <w:rFonts w:hint="eastAsia"/>
          <w:highlight w:val="none"/>
        </w:rPr>
        <w:t xml:space="preserve">（二）</w:t>
      </w:r>
      <w:r>
        <w:rPr>
          <w:rFonts w:hint="default"/>
          <w:highlight w:val="none"/>
        </w:rPr>
        <w:t xml:space="preserve">环卫保洁</w:t>
      </w:r>
      <w:r/>
    </w:p>
    <w:p>
      <w:pPr>
        <w:ind w:left="0" w:right="0" w:firstLine="567"/>
        <w:rPr>
          <w:highlight w:val="none"/>
        </w:rPr>
      </w:pPr>
      <w:r>
        <w:rPr>
          <w:rFonts w:hint="eastAsia"/>
          <w:highlight w:val="none"/>
        </w:rPr>
        <w:t xml:space="preserve">1、人工保洁管理方案</w:t>
      </w:r>
      <w:r/>
    </w:p>
    <w:p>
      <w:pPr>
        <w:ind w:left="0" w:right="0" w:firstLine="567"/>
        <w:rPr>
          <w:highlight w:val="none"/>
        </w:rPr>
      </w:pPr>
      <w:r>
        <w:rPr>
          <w:rFonts w:hint="eastAsia"/>
          <w:highlight w:val="none"/>
        </w:rPr>
        <w:t xml:space="preserve">方案内容中至少包含道路的排班、组织、岗位设置、人工作业规范、内部人员管理制度、内部人员岗位职责等内容，填写《道路清扫保洁人员配备表》格式如下：</w:t>
      </w:r>
      <w:r/>
    </w:p>
    <w:tbl>
      <w:tblPr>
        <w:tblStyle w:val="7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75"/>
        <w:gridCol w:w="1626"/>
        <w:gridCol w:w="1659"/>
        <w:gridCol w:w="1090"/>
        <w:gridCol w:w="1119"/>
        <w:gridCol w:w="1367"/>
      </w:tblGrid>
      <w:tr>
        <w:trPr>
          <w:trHeight w:val="510"/>
        </w:trPr>
        <w:tc>
          <w:tcPr>
            <w:gridSpan w:val="6"/>
            <w:tcMar>
              <w:left w:w="15" w:type="dxa"/>
              <w:top w:w="15" w:type="dxa"/>
              <w:right w:w="15" w:type="dxa"/>
            </w:tcMar>
            <w:tcW w:w="5000"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道路清扫保洁人员配备表</w:t>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序号</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道路名称</w:t>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起点</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终点</w:t>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岗位数</w:t>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人员数</w:t>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1</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2</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3</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4</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bl>
    <w:p>
      <w:pPr>
        <w:ind w:left="0" w:right="0" w:firstLine="567"/>
        <w:rPr>
          <w:highlight w:val="none"/>
        </w:rPr>
      </w:pPr>
      <w:r>
        <w:rPr>
          <w:rFonts w:hint="eastAsia"/>
          <w:highlight w:val="none"/>
        </w:rPr>
        <w:t xml:space="preserve">2、环卫机械化作业管理方案</w:t>
      </w:r>
      <w:r/>
    </w:p>
    <w:p>
      <w:pPr>
        <w:ind w:left="0" w:right="0" w:firstLine="567"/>
        <w:rPr>
          <w:highlight w:val="none"/>
        </w:rPr>
      </w:pPr>
      <w:r>
        <w:rPr>
          <w:rFonts w:hint="eastAsia"/>
          <w:highlight w:val="none"/>
        </w:rPr>
        <w:t xml:space="preserve">方案内容中至少包含机械化设备配备、作业方案、日常和季节性作业时间安排、停车场地、机械化设备管理制度、内部人员管理制度、内部人员岗位职责、设备保养等内容。</w:t>
      </w:r>
      <w:r/>
    </w:p>
    <w:p>
      <w:pPr>
        <w:ind w:left="0" w:right="0" w:firstLine="567"/>
        <w:rPr>
          <w:highlight w:val="none"/>
        </w:rPr>
      </w:pPr>
      <w:r>
        <w:rPr>
          <w:rFonts w:hint="eastAsia"/>
          <w:highlight w:val="none"/>
        </w:rPr>
        <w:t xml:space="preserve">3、公厕保洁管理方案</w:t>
      </w:r>
      <w:r/>
    </w:p>
    <w:p>
      <w:pPr>
        <w:ind w:left="0" w:right="0" w:firstLine="567"/>
        <w:rPr>
          <w:highlight w:val="none"/>
        </w:rPr>
      </w:pPr>
      <w:r>
        <w:rPr>
          <w:rFonts w:hint="eastAsia"/>
          <w:highlight w:val="none"/>
        </w:rPr>
        <w:t xml:space="preserve">方案内容中至少包含公厕保洁方案。方案中须至少体现人员配备、作业时间、保洁标准、内部人员管理制度、岗位工作要求、运行台帐记录等基本要求，填写《公厕保洁人员表》格式如下：</w:t>
      </w:r>
      <w:r/>
    </w:p>
    <w:tbl>
      <w:tblPr>
        <w:tblStyle w:val="7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690"/>
        <w:gridCol w:w="1549"/>
        <w:gridCol w:w="2916"/>
        <w:gridCol w:w="2181"/>
      </w:tblGrid>
      <w:tr>
        <w:trPr>
          <w:trHeight w:val="547"/>
        </w:trPr>
        <w:tc>
          <w:tcPr>
            <w:gridSpan w:val="4"/>
            <w:tcMar>
              <w:left w:w="15" w:type="dxa"/>
              <w:top w:w="15" w:type="dxa"/>
              <w:right w:w="15" w:type="dxa"/>
            </w:tcMar>
            <w:tcW w:w="5000"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公厕保洁人员表</w:t>
            </w:r>
            <w:r/>
          </w:p>
        </w:tc>
      </w:tr>
      <w:tr>
        <w:trPr>
          <w:trHeight w:val="547"/>
        </w:trPr>
        <w:tc>
          <w:tcPr>
            <w:tcMar>
              <w:left w:w="15" w:type="dxa"/>
              <w:top w:w="15" w:type="dxa"/>
              <w:right w:w="15" w:type="dxa"/>
            </w:tcMar>
            <w:tcW w:w="101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序号</w:t>
            </w:r>
            <w:r/>
          </w:p>
        </w:tc>
        <w:tc>
          <w:tcPr>
            <w:tcMar>
              <w:left w:w="15" w:type="dxa"/>
              <w:top w:w="15" w:type="dxa"/>
              <w:right w:w="15" w:type="dxa"/>
            </w:tcMar>
            <w:tcW w:w="929"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公厕名称</w:t>
            </w:r>
            <w:r/>
          </w:p>
        </w:tc>
        <w:tc>
          <w:tcPr>
            <w:tcMar>
              <w:left w:w="15" w:type="dxa"/>
              <w:top w:w="15" w:type="dxa"/>
              <w:right w:w="15" w:type="dxa"/>
            </w:tcMar>
            <w:tcW w:w="1749"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公厕地点</w:t>
            </w:r>
            <w:r/>
          </w:p>
        </w:tc>
        <w:tc>
          <w:tcPr>
            <w:tcMar>
              <w:left w:w="15" w:type="dxa"/>
              <w:top w:w="15" w:type="dxa"/>
              <w:right w:w="15" w:type="dxa"/>
            </w:tcMar>
            <w:tcW w:w="1306"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人员数</w:t>
            </w:r>
            <w:r/>
          </w:p>
        </w:tc>
      </w:tr>
      <w:tr>
        <w:trPr>
          <w:trHeight w:val="547"/>
        </w:trPr>
        <w:tc>
          <w:tcPr>
            <w:tcMar>
              <w:left w:w="15" w:type="dxa"/>
              <w:top w:w="15" w:type="dxa"/>
              <w:right w:w="15" w:type="dxa"/>
            </w:tcMar>
            <w:tcW w:w="101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1</w:t>
            </w:r>
            <w:r/>
          </w:p>
        </w:tc>
        <w:tc>
          <w:tcPr>
            <w:tcMar>
              <w:left w:w="15" w:type="dxa"/>
              <w:top w:w="15" w:type="dxa"/>
              <w:right w:w="15" w:type="dxa"/>
            </w:tcMar>
            <w:tcW w:w="92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74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3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47"/>
        </w:trPr>
        <w:tc>
          <w:tcPr>
            <w:tcMar>
              <w:left w:w="15" w:type="dxa"/>
              <w:top w:w="15" w:type="dxa"/>
              <w:right w:w="15" w:type="dxa"/>
            </w:tcMar>
            <w:tcW w:w="101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2</w:t>
            </w:r>
            <w:r/>
          </w:p>
        </w:tc>
        <w:tc>
          <w:tcPr>
            <w:tcMar>
              <w:left w:w="15" w:type="dxa"/>
              <w:top w:w="15" w:type="dxa"/>
              <w:right w:w="15" w:type="dxa"/>
            </w:tcMar>
            <w:tcW w:w="92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74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3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47"/>
        </w:trPr>
        <w:tc>
          <w:tcPr>
            <w:tcMar>
              <w:left w:w="15" w:type="dxa"/>
              <w:top w:w="15" w:type="dxa"/>
              <w:right w:w="15" w:type="dxa"/>
            </w:tcMar>
            <w:tcW w:w="101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3</w:t>
            </w:r>
            <w:r/>
          </w:p>
        </w:tc>
        <w:tc>
          <w:tcPr>
            <w:tcMar>
              <w:left w:w="15" w:type="dxa"/>
              <w:top w:w="15" w:type="dxa"/>
              <w:right w:w="15" w:type="dxa"/>
            </w:tcMar>
            <w:tcW w:w="92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74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3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89"/>
        </w:trPr>
        <w:tc>
          <w:tcPr>
            <w:tcMar>
              <w:left w:w="15" w:type="dxa"/>
              <w:top w:w="15" w:type="dxa"/>
              <w:right w:w="15" w:type="dxa"/>
            </w:tcMar>
            <w:tcW w:w="101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w:t>
            </w:r>
            <w:r/>
          </w:p>
        </w:tc>
        <w:tc>
          <w:tcPr>
            <w:tcMar>
              <w:left w:w="15" w:type="dxa"/>
              <w:top w:w="15" w:type="dxa"/>
              <w:right w:w="15" w:type="dxa"/>
            </w:tcMar>
            <w:tcW w:w="92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74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3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bl>
    <w:p>
      <w:pPr>
        <w:ind w:left="0" w:right="0" w:firstLine="567"/>
        <w:rPr>
          <w:highlight w:val="none"/>
        </w:rPr>
      </w:pPr>
      <w:r>
        <w:rPr>
          <w:rFonts w:hint="eastAsia"/>
          <w:highlight w:val="none"/>
        </w:rPr>
        <w:t xml:space="preserve">4、垃圾前端分类收集运输管理方案</w:t>
      </w:r>
      <w:r/>
    </w:p>
    <w:p>
      <w:pPr>
        <w:ind w:left="0" w:right="0" w:firstLine="567"/>
        <w:rPr>
          <w:highlight w:val="none"/>
        </w:rPr>
      </w:pPr>
      <w:r>
        <w:rPr>
          <w:rFonts w:hint="eastAsia"/>
          <w:highlight w:val="none"/>
        </w:rPr>
        <w:t xml:space="preserve">方案内容中至少包含垃圾前端分类收集运输的方案。方案中须至少体现人员配备、时间安排、工具配备、设备（车辆）安排、垃圾量台账记录等基本要求；</w:t>
      </w:r>
      <w:r/>
    </w:p>
    <w:p>
      <w:pPr>
        <w:ind w:left="0" w:right="0" w:firstLine="567"/>
        <w:rPr>
          <w:highlight w:val="none"/>
        </w:rPr>
      </w:pPr>
      <w:r>
        <w:rPr>
          <w:rFonts w:hint="eastAsia"/>
          <w:highlight w:val="none"/>
        </w:rPr>
        <w:t xml:space="preserve">5、纸质野广告管理方案</w:t>
      </w:r>
      <w:r/>
    </w:p>
    <w:p>
      <w:pPr>
        <w:ind w:left="0" w:right="0" w:firstLine="567"/>
        <w:rPr>
          <w:highlight w:val="none"/>
        </w:rPr>
      </w:pPr>
      <w:r>
        <w:rPr>
          <w:highlight w:val="none"/>
        </w:rPr>
        <w:t xml:space="preserve">按照《沛县农村“五网协同”市场化运行体系实施方案》</w:t>
      </w:r>
      <w:r>
        <w:rPr>
          <w:rFonts w:hint="eastAsia"/>
          <w:highlight w:val="none"/>
        </w:rPr>
        <w:t xml:space="preserve">要求及经验自行编制。</w:t>
      </w:r>
      <w:r/>
    </w:p>
    <w:p>
      <w:pPr>
        <w:ind w:left="0" w:right="0" w:firstLine="567"/>
        <w:rPr>
          <w:highlight w:val="none"/>
        </w:rPr>
      </w:pPr>
      <w:r>
        <w:rPr>
          <w:rFonts w:hint="eastAsia"/>
          <w:highlight w:val="none"/>
        </w:rPr>
        <w:t xml:space="preserve">6、</w:t>
      </w:r>
      <w:r>
        <w:rPr>
          <w:highlight w:val="none"/>
        </w:rPr>
        <w:t xml:space="preserve">保洁质量</w:t>
      </w:r>
      <w:r>
        <w:rPr>
          <w:rFonts w:hint="eastAsia"/>
          <w:highlight w:val="none"/>
        </w:rPr>
        <w:t xml:space="preserve">方案</w:t>
      </w:r>
      <w:r/>
    </w:p>
    <w:p>
      <w:pPr>
        <w:ind w:left="0" w:right="0" w:firstLine="567"/>
        <w:rPr>
          <w:highlight w:val="none"/>
        </w:rPr>
      </w:pPr>
      <w:r>
        <w:rPr>
          <w:highlight w:val="none"/>
        </w:rPr>
        <w:t xml:space="preserve">按照《沛县农村“五网协同”市场化运行体系实施方案》保洁作业标准和内容</w:t>
      </w:r>
      <w:r>
        <w:rPr>
          <w:rFonts w:hint="eastAsia"/>
          <w:highlight w:val="none"/>
        </w:rPr>
        <w:t xml:space="preserve">及经验自行编制。</w:t>
      </w:r>
      <w:r/>
    </w:p>
    <w:p>
      <w:pPr>
        <w:ind w:left="0" w:right="0" w:firstLine="567"/>
        <w:rPr>
          <w:highlight w:val="none"/>
        </w:rPr>
      </w:pPr>
      <w:r>
        <w:rPr>
          <w:rFonts w:hint="eastAsia"/>
          <w:highlight w:val="none"/>
        </w:rPr>
        <w:t xml:space="preserve">（三）</w:t>
      </w:r>
      <w:r>
        <w:rPr>
          <w:highlight w:val="none"/>
        </w:rPr>
        <w:t xml:space="preserve">垃圾分类</w:t>
      </w:r>
      <w:r/>
    </w:p>
    <w:p>
      <w:pPr>
        <w:ind w:left="0" w:right="0" w:firstLine="567"/>
        <w:rPr>
          <w:highlight w:val="none"/>
        </w:rPr>
      </w:pPr>
      <w:r>
        <w:rPr>
          <w:rFonts w:hint="eastAsia"/>
          <w:highlight w:val="none"/>
        </w:rPr>
        <w:t xml:space="preserve">1、</w:t>
      </w:r>
      <w:r>
        <w:rPr>
          <w:highlight w:val="none"/>
        </w:rPr>
        <w:t xml:space="preserve">组织管理方案</w:t>
      </w:r>
      <w:r/>
    </w:p>
    <w:p>
      <w:pPr>
        <w:ind w:left="0" w:right="0" w:firstLine="567"/>
        <w:rPr>
          <w:highlight w:val="none"/>
        </w:rPr>
      </w:pPr>
      <w:r>
        <w:rPr>
          <w:highlight w:val="none"/>
        </w:rPr>
        <w:t xml:space="preserve">建立健全垃圾分类考核制度、激励制度，制定实施方案，加强领导，组织动员，安排专人负责指导，开展日常培训和岗前培训</w:t>
      </w:r>
      <w:r/>
    </w:p>
    <w:p>
      <w:pPr>
        <w:ind w:left="0" w:right="0" w:firstLine="567"/>
        <w:rPr>
          <w:highlight w:val="none"/>
        </w:rPr>
      </w:pPr>
      <w:r>
        <w:rPr>
          <w:rFonts w:hint="eastAsia"/>
          <w:highlight w:val="none"/>
        </w:rPr>
        <w:t xml:space="preserve">2、</w:t>
      </w:r>
      <w:r>
        <w:rPr>
          <w:highlight w:val="none"/>
        </w:rPr>
        <w:t xml:space="preserve">设施配置方案</w:t>
      </w:r>
      <w:r/>
    </w:p>
    <w:p>
      <w:pPr>
        <w:ind w:left="0" w:right="0" w:firstLine="567"/>
        <w:rPr>
          <w:highlight w:val="none"/>
        </w:rPr>
      </w:pPr>
      <w:r>
        <w:rPr>
          <w:highlight w:val="none"/>
        </w:rPr>
        <w:t xml:space="preserve">为每名保洁员配备分类收运车，有标识标志、归属地名称；配</w:t>
      </w:r>
      <w:r>
        <w:rPr>
          <w:rFonts w:hint="eastAsia"/>
          <w:highlight w:val="none"/>
        </w:rPr>
        <w:t xml:space="preserve">备</w:t>
      </w:r>
      <w:r>
        <w:rPr>
          <w:highlight w:val="none"/>
        </w:rPr>
        <w:t xml:space="preserve">有害垃圾收集车辆；村庄内垃圾分类中转房</w:t>
      </w:r>
      <w:r>
        <w:rPr>
          <w:rFonts w:hint="eastAsia"/>
          <w:highlight w:val="none"/>
        </w:rPr>
        <w:t xml:space="preserve">、</w:t>
      </w:r>
      <w:r>
        <w:rPr>
          <w:highlight w:val="none"/>
        </w:rPr>
        <w:t xml:space="preserve">可回收物站</w:t>
      </w:r>
      <w:r>
        <w:rPr>
          <w:rFonts w:hint="eastAsia"/>
          <w:highlight w:val="none"/>
        </w:rPr>
        <w:t xml:space="preserve">、</w:t>
      </w:r>
      <w:r>
        <w:rPr>
          <w:highlight w:val="none"/>
        </w:rPr>
        <w:t xml:space="preserve">有害垃圾归集点</w:t>
      </w:r>
      <w:r>
        <w:rPr>
          <w:rFonts w:hint="eastAsia"/>
          <w:highlight w:val="none"/>
        </w:rPr>
        <w:t xml:space="preserve">、</w:t>
      </w:r>
      <w:r>
        <w:rPr>
          <w:highlight w:val="none"/>
        </w:rPr>
        <w:t xml:space="preserve">中转站运行正常，环境整洁，功能齐全，</w:t>
      </w:r>
      <w:r>
        <w:rPr>
          <w:rFonts w:hint="eastAsia"/>
          <w:highlight w:val="none"/>
        </w:rPr>
        <w:t xml:space="preserve">配备专人。</w:t>
      </w:r>
      <w:r>
        <w:rPr>
          <w:highlight w:val="none"/>
        </w:rPr>
        <w:t xml:space="preserve">垃圾分类处置设施（阳光堆肥房或厌氧发酵池）运行正常，</w:t>
      </w:r>
      <w:r>
        <w:rPr>
          <w:rFonts w:hint="eastAsia"/>
          <w:highlight w:val="none"/>
        </w:rPr>
        <w:t xml:space="preserve">配备专人，</w:t>
      </w:r>
      <w:r>
        <w:rPr>
          <w:highlight w:val="none"/>
        </w:rPr>
        <w:t xml:space="preserve">管理规范。</w:t>
      </w:r>
      <w:r/>
    </w:p>
    <w:p>
      <w:pPr>
        <w:ind w:left="0" w:right="0" w:firstLine="567"/>
        <w:rPr>
          <w:highlight w:val="none"/>
        </w:rPr>
      </w:pPr>
      <w:r>
        <w:rPr>
          <w:rFonts w:hint="eastAsia"/>
          <w:highlight w:val="none"/>
        </w:rPr>
        <w:t xml:space="preserve">3、</w:t>
      </w:r>
      <w:r>
        <w:rPr>
          <w:highlight w:val="none"/>
        </w:rPr>
        <w:t xml:space="preserve">分类全链条方案</w:t>
      </w:r>
      <w:r/>
    </w:p>
    <w:p>
      <w:pPr>
        <w:ind w:left="0" w:right="0" w:firstLine="567"/>
        <w:rPr>
          <w:highlight w:val="none"/>
        </w:rPr>
      </w:pPr>
      <w:r>
        <w:rPr>
          <w:highlight w:val="non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w:t>
      </w:r>
      <w:r>
        <w:rPr>
          <w:rFonts w:hint="eastAsia"/>
          <w:highlight w:val="none"/>
          <w:lang w:val="en-US" w:eastAsia="zh-CN"/>
        </w:rPr>
        <w:t xml:space="preserve">有</w:t>
      </w:r>
      <w:r>
        <w:rPr>
          <w:highlight w:val="none"/>
        </w:rPr>
        <w:t xml:space="preserve">利用途径。</w:t>
      </w:r>
      <w:r/>
    </w:p>
    <w:p>
      <w:pPr>
        <w:ind w:left="0" w:right="0" w:firstLine="567"/>
        <w:rPr>
          <w:rFonts w:hint="default"/>
          <w:highlight w:val="none"/>
        </w:rPr>
      </w:pPr>
      <w:r>
        <w:rPr>
          <w:rFonts w:hint="eastAsia"/>
          <w:highlight w:val="none"/>
        </w:rPr>
        <w:t xml:space="preserve">（四）</w:t>
      </w:r>
      <w:r>
        <w:rPr>
          <w:rFonts w:hint="default"/>
          <w:highlight w:val="none"/>
        </w:rPr>
        <w:t xml:space="preserve">再生资源</w:t>
      </w:r>
      <w:r>
        <w:rPr>
          <w:rFonts w:hint="eastAsia"/>
          <w:highlight w:val="none"/>
        </w:rPr>
        <w:t xml:space="preserve">回收</w:t>
      </w:r>
      <w:r/>
    </w:p>
    <w:p>
      <w:pPr>
        <w:ind w:left="0" w:right="0" w:firstLine="567"/>
        <w:rPr>
          <w:rFonts w:hint="default"/>
          <w:highlight w:val="none"/>
        </w:rPr>
      </w:pPr>
      <w:r>
        <w:rPr>
          <w:rFonts w:hint="default"/>
          <w:highlight w:val="none"/>
        </w:rPr>
        <w:t xml:space="preserve">1、村级回收点</w:t>
      </w:r>
      <w:r>
        <w:rPr>
          <w:rFonts w:hint="eastAsia"/>
          <w:highlight w:val="none"/>
        </w:rPr>
        <w:t xml:space="preserve">、</w:t>
      </w:r>
      <w:r>
        <w:rPr>
          <w:rFonts w:hint="default"/>
          <w:highlight w:val="none"/>
        </w:rPr>
        <w:t xml:space="preserve">镇级可回收物和大件垃圾分拣中心</w:t>
      </w:r>
      <w:r>
        <w:rPr>
          <w:rFonts w:hint="eastAsia"/>
          <w:highlight w:val="none"/>
        </w:rPr>
        <w:t xml:space="preserve">、</w:t>
      </w:r>
      <w:r>
        <w:rPr>
          <w:rFonts w:hint="default"/>
          <w:highlight w:val="none"/>
        </w:rPr>
        <w:t xml:space="preserve">可回收物车辆管理、运行、维修维护</w:t>
      </w:r>
      <w:r>
        <w:rPr>
          <w:rFonts w:hint="eastAsia"/>
          <w:highlight w:val="none"/>
        </w:rPr>
        <w:t xml:space="preserve">正常</w:t>
      </w:r>
      <w:r>
        <w:rPr>
          <w:rFonts w:hint="default"/>
          <w:highlight w:val="none"/>
        </w:rPr>
        <w:t xml:space="preserve">。</w:t>
      </w:r>
      <w:r/>
    </w:p>
    <w:p>
      <w:pPr>
        <w:ind w:left="0" w:right="0" w:firstLine="567"/>
        <w:rPr>
          <w:rFonts w:hint="default"/>
          <w:highlight w:val="none"/>
        </w:rPr>
      </w:pPr>
      <w:r>
        <w:rPr>
          <w:rFonts w:hint="eastAsia"/>
          <w:highlight w:val="none"/>
        </w:rPr>
        <w:t xml:space="preserve">2、</w:t>
      </w:r>
      <w:r>
        <w:rPr>
          <w:rFonts w:hint="default"/>
          <w:highlight w:val="none"/>
        </w:rPr>
        <w:t xml:space="preserve">落实好保洁员前端上门收集可回收物、分拣运输，实现再生资源回收利用和垃圾分类处理的融合运行。</w:t>
      </w:r>
      <w:r/>
    </w:p>
    <w:p>
      <w:pPr>
        <w:ind w:left="0" w:right="0" w:firstLine="567"/>
        <w:rPr>
          <w:rFonts w:hint="default"/>
          <w:highlight w:val="none"/>
        </w:rPr>
      </w:pPr>
      <w:r>
        <w:rPr>
          <w:rFonts w:hint="eastAsia"/>
          <w:highlight w:val="none"/>
        </w:rPr>
        <w:t xml:space="preserve">3、</w:t>
      </w:r>
      <w:r>
        <w:rPr>
          <w:rFonts w:hint="default"/>
          <w:highlight w:val="none"/>
        </w:rPr>
        <w:t xml:space="preserve">对各辖区内有证照齐全的废品收购站采取合作、融合的方式进行经营。</w:t>
      </w:r>
      <w:r/>
    </w:p>
    <w:p>
      <w:pPr>
        <w:ind w:left="0" w:right="0" w:firstLine="567"/>
        <w:rPr>
          <w:highlight w:val="none"/>
        </w:rPr>
      </w:pPr>
      <w:r>
        <w:rPr>
          <w:rFonts w:hint="eastAsia"/>
          <w:highlight w:val="none"/>
        </w:rPr>
        <w:t xml:space="preserve">（五）</w:t>
      </w:r>
      <w:r>
        <w:rPr>
          <w:highlight w:val="none"/>
        </w:rPr>
        <w:t xml:space="preserve">公共设施管护</w:t>
      </w:r>
      <w:r/>
    </w:p>
    <w:p>
      <w:pPr>
        <w:ind w:left="0" w:right="0" w:firstLine="567"/>
        <w:rPr>
          <w:highlight w:val="none"/>
        </w:rPr>
      </w:pPr>
      <w:r>
        <w:rPr>
          <w:highlight w:val="none"/>
        </w:rPr>
        <w:t xml:space="preserve">1、成立管护队伍，对辖区道路、路灯设施、公共文化设施、体育健身设施、污水处理设施、</w:t>
      </w:r>
      <w:r>
        <w:rPr>
          <w:rFonts w:hint="eastAsia"/>
          <w:highlight w:val="none"/>
        </w:rPr>
        <w:t xml:space="preserve">广场</w:t>
      </w:r>
      <w:r>
        <w:rPr>
          <w:highlight w:val="none"/>
        </w:rPr>
        <w:t xml:space="preserve">等公共设施进行管护和管养</w:t>
      </w:r>
      <w:r>
        <w:rPr>
          <w:rFonts w:hint="eastAsia"/>
          <w:highlight w:val="none"/>
        </w:rPr>
        <w:t xml:space="preserve">。</w:t>
      </w:r>
      <w:r/>
    </w:p>
    <w:p>
      <w:pPr>
        <w:ind w:left="0" w:right="0" w:firstLine="567"/>
        <w:rPr>
          <w:highlight w:val="none"/>
        </w:rPr>
      </w:pPr>
      <w:r>
        <w:rPr>
          <w:highlight w:val="none"/>
        </w:rPr>
        <w:t xml:space="preserve">2、垃圾分类处置设施正常运行，管理规范，设施无损坏现象。</w:t>
      </w:r>
      <w:r/>
    </w:p>
    <w:p>
      <w:pPr>
        <w:ind w:left="0" w:right="0" w:firstLine="567"/>
        <w:rPr>
          <w:highlight w:val="none"/>
        </w:rPr>
      </w:pPr>
      <w:r>
        <w:rPr>
          <w:rFonts w:hint="eastAsia"/>
          <w:highlight w:val="none"/>
        </w:rPr>
        <w:t xml:space="preserve">3、</w:t>
      </w:r>
      <w:r>
        <w:rPr>
          <w:highlight w:val="none"/>
        </w:rPr>
        <w:t xml:space="preserve">公厕设施维护到位，化粪池抽取及时，并进行资源化利用。公厕管理制度及标识标志设置规范，内部设施、设备完好无损，定期维护管养到位，水电正常使用。</w:t>
      </w:r>
      <w:r/>
    </w:p>
    <w:p>
      <w:pPr>
        <w:ind w:left="0" w:right="0" w:firstLine="567"/>
        <w:rPr>
          <w:highlight w:val="none"/>
        </w:rPr>
      </w:pPr>
      <w:r>
        <w:rPr>
          <w:rFonts w:hint="eastAsia"/>
          <w:highlight w:val="none"/>
        </w:rPr>
        <w:t xml:space="preserve">（六）</w:t>
      </w:r>
      <w:r>
        <w:rPr>
          <w:highlight w:val="none"/>
        </w:rPr>
        <w:t xml:space="preserve">便民服务</w:t>
      </w:r>
      <w:r/>
    </w:p>
    <w:p>
      <w:pPr>
        <w:ind w:left="0" w:right="0" w:firstLine="567"/>
        <w:rPr>
          <w:rFonts w:hint="eastAsia"/>
          <w:highlight w:val="none"/>
        </w:rPr>
      </w:pPr>
      <w:r>
        <w:rPr>
          <w:rFonts w:hint="eastAsia"/>
          <w:highlight w:val="none"/>
        </w:rPr>
        <w:t xml:space="preserve">对村内便民服务站点为村民提供饮用水、收发快递、小型商超、WiFi、垃圾分类积分兑换等社区便民服务发挥其使用功能承诺予以配合，同时可作为垃圾分类宣传阵地。</w:t>
      </w:r>
      <w:r/>
    </w:p>
    <w:p>
      <w:pPr>
        <w:pStyle w:val="789"/>
        <w:numPr>
          <w:ilvl w:val="0"/>
          <w:numId w:val="0"/>
        </w:numPr>
        <w:rPr>
          <w:rFonts w:hint="eastAsia"/>
          <w:highlight w:val="none"/>
        </w:rPr>
      </w:pPr>
      <w:r>
        <w:rPr>
          <w:rFonts w:hint="eastAsia"/>
          <w:highlight w:val="none"/>
          <w:lang w:val="en-US" w:eastAsia="zh-CN"/>
        </w:rPr>
        <w:t xml:space="preserve">八、</w:t>
      </w:r>
      <w:r>
        <w:rPr>
          <w:rFonts w:hint="eastAsia"/>
          <w:highlight w:val="none"/>
        </w:rPr>
        <w:t xml:space="preserve">其他要求：见招标文件第五章《拟签订的合同文本》</w:t>
      </w:r>
      <w:r/>
    </w:p>
    <w:p>
      <w:pPr>
        <w:pStyle w:val="789"/>
        <w:ind w:left="0" w:firstLine="0"/>
        <w:rPr>
          <w:rFonts w:hint="eastAsia" w:ascii="Arial" w:hAnsi="Arial" w:eastAsia="宋体"/>
          <w:highlight w:val="none"/>
          <w:lang w:val="zh-CN"/>
        </w:rPr>
      </w:pPr>
      <w:r>
        <w:rPr>
          <w:rFonts w:hint="eastAsia"/>
          <w:highlight w:val="none"/>
          <w:lang w:val="en-US" w:eastAsia="zh-CN"/>
        </w:rPr>
        <w:t xml:space="preserve">九、服务期限：3年（具体时间以实际签订合同为准）</w:t>
      </w:r>
      <w:r>
        <w:rPr>
          <w:rFonts w:hint="eastAsia" w:ascii="Arial" w:hAnsi="Arial" w:eastAsia="宋体"/>
          <w:highlight w:val="none"/>
          <w:lang w:val="zh-CN"/>
        </w:rPr>
        <w:br w:type="page" w:clear="all"/>
      </w:r>
      <w:r/>
    </w:p>
    <w:p>
      <w:pPr>
        <w:pStyle w:val="788"/>
        <w:numPr>
          <w:ilvl w:val="0"/>
          <w:numId w:val="11"/>
        </w:numPr>
        <w:ind w:firstLine="0"/>
        <w:rPr>
          <w:rFonts w:hint="eastAsia" w:ascii="Arial" w:hAnsi="Arial" w:eastAsia="宋体"/>
          <w:highlight w:val="none"/>
          <w:lang w:val="zh-CN"/>
        </w:rPr>
      </w:pPr>
      <w:r/>
      <w:bookmarkStart w:id="52" w:name="_Toc27217"/>
      <w:r>
        <w:rPr>
          <w:rFonts w:hint="eastAsia" w:ascii="Arial" w:hAnsi="Arial" w:eastAsia="宋体"/>
          <w:highlight w:val="none"/>
          <w:lang w:val="zh-CN"/>
        </w:rPr>
        <w:t xml:space="preserve">投标文件相关格式</w:t>
      </w:r>
      <w:bookmarkEnd w:id="52"/>
      <w:r/>
      <w:r/>
    </w:p>
    <w:p>
      <w:pPr>
        <w:pStyle w:val="789"/>
        <w:ind w:left="0" w:right="0" w:firstLine="567"/>
        <w:jc w:val="center"/>
        <w:rPr>
          <w:highlight w:val="none"/>
        </w:rPr>
      </w:pPr>
      <w:r>
        <w:rPr>
          <w:highlight w:val="none"/>
        </w:rPr>
        <w:t xml:space="preserve">目录</w:t>
      </w:r>
      <w:r/>
    </w:p>
    <w:p>
      <w:pPr>
        <w:ind w:left="0" w:right="0" w:firstLine="567"/>
        <w:rPr>
          <w:highlight w:val="none"/>
        </w:rPr>
      </w:pPr>
      <w:r>
        <w:rPr>
          <w:highlight w:val="none"/>
        </w:rPr>
        <w:t xml:space="preserve">1.投标函</w:t>
      </w:r>
      <w:r/>
    </w:p>
    <w:p>
      <w:pPr>
        <w:ind w:left="0" w:right="0" w:firstLine="567"/>
        <w:rPr>
          <w:highlight w:val="none"/>
        </w:rPr>
      </w:pPr>
      <w:r>
        <w:rPr>
          <w:highlight w:val="none"/>
        </w:rPr>
        <w:t xml:space="preserve">2.开标一览表</w:t>
      </w:r>
      <w:r/>
    </w:p>
    <w:p>
      <w:pPr>
        <w:ind w:left="0" w:right="0" w:firstLine="567"/>
        <w:rPr>
          <w:highlight w:val="none"/>
        </w:rPr>
      </w:pPr>
      <w:r>
        <w:rPr>
          <w:highlight w:val="none"/>
        </w:rPr>
        <w:t xml:space="preserve">3.分项价格表</w:t>
      </w:r>
      <w:r/>
    </w:p>
    <w:p>
      <w:pPr>
        <w:ind w:left="0" w:right="0" w:firstLine="567"/>
        <w:rPr>
          <w:highlight w:val="none"/>
        </w:rPr>
      </w:pPr>
      <w:r>
        <w:rPr>
          <w:highlight w:val="none"/>
        </w:rPr>
        <w:t xml:space="preserve">4．偏离表</w:t>
      </w:r>
      <w:r/>
    </w:p>
    <w:p>
      <w:pPr>
        <w:ind w:left="0" w:right="0" w:firstLine="567"/>
        <w:rPr>
          <w:highlight w:val="none"/>
        </w:rPr>
      </w:pPr>
      <w:r>
        <w:rPr>
          <w:highlight w:val="none"/>
        </w:rPr>
        <w:t xml:space="preserve">5.法定代表人授权书</w:t>
      </w:r>
      <w:r/>
    </w:p>
    <w:p>
      <w:pPr>
        <w:ind w:left="0" w:right="0" w:firstLine="567"/>
        <w:rPr>
          <w:highlight w:val="none"/>
        </w:rPr>
      </w:pPr>
      <w:r>
        <w:rPr>
          <w:highlight w:val="none"/>
        </w:rPr>
        <w:t xml:space="preserve">6.中小企业声明函</w:t>
      </w:r>
      <w:r/>
    </w:p>
    <w:p>
      <w:pPr>
        <w:ind w:left="0" w:right="0" w:firstLine="567"/>
        <w:rPr>
          <w:highlight w:val="none"/>
        </w:rPr>
      </w:pPr>
      <w:r>
        <w:rPr>
          <w:rFonts w:hint="eastAsia"/>
          <w:highlight w:val="none"/>
        </w:rPr>
        <w:t xml:space="preserve">7</w:t>
      </w:r>
      <w:r>
        <w:rPr>
          <w:highlight w:val="none"/>
        </w:rPr>
        <w:t xml:space="preserve">.</w:t>
      </w:r>
      <w:r>
        <w:rPr>
          <w:rFonts w:hint="eastAsia"/>
          <w:highlight w:val="none"/>
        </w:rPr>
        <w:t xml:space="preserve">残疾人福利性单位声明函</w:t>
      </w:r>
      <w:r/>
    </w:p>
    <w:p>
      <w:pPr>
        <w:ind w:left="0" w:right="0" w:firstLine="567"/>
        <w:rPr>
          <w:highlight w:val="none"/>
        </w:rPr>
      </w:pPr>
      <w:r>
        <w:rPr>
          <w:rFonts w:hint="eastAsia"/>
          <w:highlight w:val="none"/>
        </w:rPr>
        <w:t xml:space="preserve">8、</w:t>
      </w:r>
      <w:r>
        <w:rPr>
          <w:highlight w:val="none"/>
        </w:rPr>
        <w:t xml:space="preserve">投标人参加政府采购活动前3年内在经营活动中没有重大违法记录的书面声明</w:t>
      </w:r>
      <w:r/>
    </w:p>
    <w:p>
      <w:pPr>
        <w:ind w:left="0" w:right="0" w:firstLine="567"/>
        <w:rPr>
          <w:highlight w:val="none"/>
        </w:rPr>
      </w:pPr>
      <w:r>
        <w:rPr>
          <w:rFonts w:hint="eastAsia"/>
          <w:highlight w:val="none"/>
          <w:lang w:val="en-US" w:eastAsia="zh-CN"/>
        </w:rPr>
        <w:t xml:space="preserve">9、</w:t>
      </w:r>
      <w:r>
        <w:rPr>
          <w:rFonts w:hint="eastAsia"/>
          <w:highlight w:val="none"/>
        </w:rPr>
        <w:t xml:space="preserve">投标人对“中标后作业人员配置”的承诺</w:t>
      </w:r>
      <w:r/>
    </w:p>
    <w:p>
      <w:pPr>
        <w:ind w:left="0" w:right="0" w:firstLine="567"/>
        <w:rPr>
          <w:highlight w:val="none"/>
        </w:rPr>
      </w:pPr>
      <w:r>
        <w:rPr>
          <w:rFonts w:hint="eastAsia"/>
          <w:highlight w:val="none"/>
        </w:rPr>
        <w:t xml:space="preserve">1</w:t>
      </w:r>
      <w:r>
        <w:rPr>
          <w:rFonts w:hint="eastAsia"/>
          <w:highlight w:val="none"/>
          <w:lang w:val="en-US" w:eastAsia="zh-CN"/>
        </w:rPr>
        <w:t xml:space="preserve">0、</w:t>
      </w:r>
      <w:r>
        <w:rPr>
          <w:rFonts w:hint="eastAsia"/>
          <w:highlight w:val="none"/>
        </w:rPr>
        <w:t xml:space="preserve">项目负责人简历表</w:t>
      </w:r>
      <w:r/>
    </w:p>
    <w:p>
      <w:pPr>
        <w:ind w:left="0" w:right="0" w:firstLine="567"/>
        <w:rPr>
          <w:highlight w:val="none"/>
        </w:rPr>
      </w:pPr>
      <w:r>
        <w:rPr>
          <w:rFonts w:hint="eastAsia"/>
          <w:highlight w:val="none"/>
        </w:rPr>
        <w:t xml:space="preserve">1</w:t>
      </w:r>
      <w:r>
        <w:rPr>
          <w:rFonts w:hint="eastAsia"/>
          <w:highlight w:val="none"/>
          <w:lang w:val="en-US" w:eastAsia="zh-CN"/>
        </w:rPr>
        <w:t xml:space="preserve">1</w:t>
      </w:r>
      <w:r>
        <w:rPr>
          <w:rFonts w:hint="eastAsia"/>
          <w:highlight w:val="none"/>
        </w:rPr>
        <w:t xml:space="preserve">、投标人对“中标后作业设备（车辆）配置不低于基本标准”的承诺</w:t>
      </w:r>
      <w:r/>
    </w:p>
    <w:p>
      <w:pPr>
        <w:ind w:left="0" w:right="0" w:firstLine="567"/>
        <w:rPr>
          <w:rFonts w:hint="eastAsia"/>
          <w:highlight w:val="none"/>
        </w:rPr>
      </w:pPr>
      <w:r>
        <w:rPr>
          <w:rFonts w:hint="eastAsia"/>
          <w:highlight w:val="none"/>
        </w:rPr>
        <w:t xml:space="preserve">1</w:t>
      </w:r>
      <w:r>
        <w:rPr>
          <w:rFonts w:hint="eastAsia"/>
          <w:highlight w:val="none"/>
          <w:lang w:val="en-US" w:eastAsia="zh-CN"/>
        </w:rPr>
        <w:t xml:space="preserve">2</w:t>
      </w:r>
      <w:r>
        <w:rPr>
          <w:rFonts w:hint="eastAsia"/>
          <w:highlight w:val="none"/>
        </w:rPr>
        <w:t xml:space="preserve">、具备履行合同所必需的设备和专业技术能力的书面声明格式</w:t>
      </w:r>
      <w:r/>
    </w:p>
    <w:p>
      <w:pPr>
        <w:ind w:left="0" w:right="0" w:firstLine="567"/>
        <w:rPr>
          <w:highlight w:val="none"/>
        </w:rPr>
      </w:pPr>
      <w:r>
        <w:rPr>
          <w:rFonts w:hint="eastAsia"/>
          <w:highlight w:val="none"/>
          <w:lang w:val="en-US" w:eastAsia="zh-CN"/>
        </w:rPr>
        <w:t xml:space="preserve">13、</w:t>
      </w:r>
      <w:r>
        <w:rPr>
          <w:highlight w:val="none"/>
        </w:rPr>
        <w:t xml:space="preserve">投标人相关承诺</w:t>
      </w:r>
      <w:r/>
    </w:p>
    <w:p>
      <w:pPr>
        <w:ind w:left="0" w:right="0" w:firstLine="567"/>
        <w:rPr>
          <w:rFonts w:hint="eastAsia"/>
          <w:highlight w:val="none"/>
          <w:lang w:val="en-US" w:eastAsia="zh-CN"/>
        </w:rPr>
      </w:pPr>
      <w:r>
        <w:rPr>
          <w:rFonts w:hint="eastAsia"/>
          <w:highlight w:val="none"/>
          <w:lang w:val="en-US" w:eastAsia="zh-CN"/>
        </w:rPr>
        <w:t xml:space="preserve">14、投标人书面声明</w:t>
      </w:r>
      <w:r/>
    </w:p>
    <w:p>
      <w:pPr>
        <w:ind w:left="0" w:right="0" w:firstLine="567"/>
        <w:rPr>
          <w:rFonts w:hint="eastAsia"/>
          <w:highlight w:val="none"/>
          <w:lang w:val="en-US" w:eastAsia="zh-CN"/>
        </w:rPr>
      </w:pPr>
      <w:r>
        <w:rPr>
          <w:rFonts w:hint="eastAsia"/>
          <w:highlight w:val="none"/>
          <w:lang w:val="en-US" w:eastAsia="zh-CN"/>
        </w:rPr>
        <w:t xml:space="preserve">15、资信、资格证明文件</w:t>
      </w:r>
      <w:r/>
    </w:p>
    <w:p>
      <w:pPr>
        <w:ind w:left="0" w:right="0" w:firstLine="567"/>
        <w:rPr>
          <w:rFonts w:hint="eastAsia"/>
          <w:highlight w:val="none"/>
          <w:lang w:val="en-US" w:eastAsia="zh-CN"/>
        </w:rPr>
      </w:pPr>
      <w:r>
        <w:rPr>
          <w:rFonts w:hint="eastAsia"/>
          <w:highlight w:val="none"/>
          <w:lang w:val="en-US" w:eastAsia="zh-CN"/>
        </w:rPr>
        <w:t xml:space="preserve">1</w:t>
      </w:r>
      <w:r>
        <w:rPr>
          <w:rFonts w:hint="eastAsia"/>
          <w:highlight w:val="none"/>
          <w:lang w:val="en-US" w:eastAsia="zh-CN"/>
        </w:rPr>
        <w:t xml:space="preserve">6</w:t>
      </w:r>
      <w:r>
        <w:rPr>
          <w:rFonts w:hint="eastAsia"/>
          <w:highlight w:val="none"/>
          <w:lang w:val="en-US" w:eastAsia="zh-CN"/>
        </w:rPr>
        <w:t xml:space="preserve">、</w:t>
      </w:r>
      <w:r>
        <w:rPr>
          <w:rFonts w:hint="eastAsia"/>
          <w:highlight w:val="none"/>
          <w:lang w:val="en-US" w:eastAsia="zh-CN"/>
        </w:rPr>
        <w:t xml:space="preserve">关于</w:t>
      </w:r>
      <w:r>
        <w:rPr>
          <w:rFonts w:hint="eastAsia"/>
          <w:highlight w:val="none"/>
          <w:lang w:val="en-US" w:eastAsia="zh-CN"/>
        </w:rPr>
        <w:t xml:space="preserve">符合</w:t>
      </w:r>
      <w:r>
        <w:rPr>
          <w:rFonts w:hint="eastAsia"/>
          <w:highlight w:val="none"/>
          <w:lang w:val="en-US" w:eastAsia="zh-CN"/>
        </w:rPr>
        <w:t xml:space="preserve">本国</w:t>
      </w:r>
      <w:r>
        <w:rPr>
          <w:rFonts w:hint="eastAsia"/>
          <w:highlight w:val="none"/>
          <w:lang w:val="en-US" w:eastAsia="zh-CN"/>
        </w:rPr>
        <w:t xml:space="preserve">产品</w:t>
      </w:r>
      <w:r>
        <w:rPr>
          <w:rFonts w:hint="eastAsia"/>
          <w:highlight w:val="none"/>
          <w:lang w:val="en-US" w:eastAsia="zh-CN"/>
        </w:rPr>
        <w:t xml:space="preserve">标准</w:t>
      </w:r>
      <w:r>
        <w:rPr>
          <w:rFonts w:hint="eastAsia"/>
          <w:highlight w:val="none"/>
          <w:lang w:val="en-US" w:eastAsia="zh-CN"/>
        </w:rPr>
        <w:t xml:space="preserve">的</w:t>
      </w:r>
      <w:r>
        <w:rPr>
          <w:rFonts w:hint="eastAsia"/>
          <w:highlight w:val="none"/>
          <w:lang w:val="en-US" w:eastAsia="zh-CN"/>
        </w:rPr>
        <w:t xml:space="preserve">声明</w:t>
      </w:r>
      <w:r>
        <w:rPr>
          <w:rFonts w:hint="eastAsia"/>
          <w:highlight w:val="none"/>
          <w:lang w:val="en-US" w:eastAsia="zh-CN"/>
        </w:rPr>
      </w:r>
      <w:r/>
    </w:p>
    <w:p>
      <w:pPr>
        <w:ind w:left="0" w:right="0" w:firstLine="567"/>
        <w:rPr>
          <w:rFonts w:hint="default"/>
          <w:highlight w:val="none"/>
          <w:lang w:val="en-US" w:eastAsia="zh-CN"/>
        </w:rPr>
      </w:pPr>
      <w:r>
        <w:rPr>
          <w:rFonts w:hint="eastAsia"/>
          <w:highlight w:val="none"/>
          <w:lang w:val="en-US" w:eastAsia="zh-CN"/>
        </w:rPr>
        <w:t xml:space="preserve">1</w:t>
      </w:r>
      <w:r>
        <w:rPr>
          <w:rFonts w:hint="eastAsia"/>
          <w:highlight w:val="none"/>
          <w:lang w:val="en-US" w:eastAsia="zh-CN"/>
        </w:rPr>
        <w:t xml:space="preserve">7</w:t>
      </w:r>
      <w:r>
        <w:rPr>
          <w:rFonts w:hint="eastAsia"/>
          <w:highlight w:val="none"/>
          <w:lang w:val="en-US" w:eastAsia="zh-CN"/>
        </w:rPr>
        <w:t xml:space="preserve">、</w:t>
      </w:r>
      <w:r>
        <w:rPr>
          <w:rFonts w:ascii="宋体" w:hAnsi="宋体" w:eastAsia="宋体" w:cs="宋体"/>
          <w:sz w:val="24"/>
          <w:szCs w:val="24"/>
          <w:highlight w:val="none"/>
        </w:rPr>
        <w:t xml:space="preserve">投标人按招标文件规定需提交的其他资料，以及投标人认为有必要提供的其它相关证明材料</w:t>
      </w:r>
      <w:r/>
    </w:p>
    <w:p>
      <w:pPr>
        <w:rPr>
          <w:rFonts w:ascii="仿宋" w:hAnsi="仿宋" w:eastAsia="仿宋"/>
          <w:b/>
          <w:bCs/>
          <w:sz w:val="28"/>
          <w:szCs w:val="28"/>
          <w:highlight w:val="none"/>
        </w:rPr>
      </w:pPr>
      <w:r>
        <w:rPr>
          <w:rFonts w:ascii="仿宋" w:hAnsi="仿宋" w:eastAsia="仿宋"/>
          <w:b/>
          <w:bCs/>
          <w:sz w:val="28"/>
          <w:szCs w:val="28"/>
          <w:highlight w:val="none"/>
        </w:rPr>
        <w:br w:type="page" w:clear="all"/>
      </w:r>
      <w:r/>
    </w:p>
    <w:p>
      <w:pPr>
        <w:pStyle w:val="789"/>
        <w:numPr>
          <w:ilvl w:val="0"/>
          <w:numId w:val="15"/>
        </w:numPr>
        <w:ind w:left="425" w:hanging="425"/>
        <w:jc w:val="center"/>
        <w:rPr>
          <w:highlight w:val="none"/>
        </w:rPr>
      </w:pPr>
      <w:r>
        <w:rPr>
          <w:highlight w:val="none"/>
        </w:rPr>
        <w:t xml:space="preserve">投标函</w:t>
      </w:r>
      <w:r/>
    </w:p>
    <w:p>
      <w:pPr>
        <w:ind w:left="0" w:right="0" w:firstLine="567"/>
        <w:rPr>
          <w:rFonts w:hint="default"/>
          <w:highlight w:val="none"/>
        </w:rPr>
      </w:pPr>
      <w:r>
        <w:rPr>
          <w:rFonts w:hint="eastAsia"/>
          <w:highlight w:val="none"/>
        </w:rPr>
        <w:t xml:space="preserve">致：</w:t>
      </w:r>
      <w:r/>
    </w:p>
    <w:p>
      <w:pPr>
        <w:ind w:left="0" w:right="0" w:firstLine="567"/>
        <w:rPr>
          <w:highlight w:val="none"/>
        </w:rPr>
      </w:pPr>
      <w:r>
        <w:rPr>
          <w:rFonts w:hint="eastAsia"/>
          <w:highlight w:val="none"/>
        </w:rPr>
        <w:t xml:space="preserve">根据</w:t>
      </w:r>
      <w:r>
        <w:rPr>
          <w:rFonts w:hint="eastAsia"/>
          <w:highlight w:val="none"/>
          <w:u w:val="single"/>
          <w:lang w:val="en-US" w:eastAsia="zh-CN"/>
        </w:rPr>
        <w:t xml:space="preserve">                        </w:t>
      </w:r>
      <w:r>
        <w:rPr>
          <w:rFonts w:hint="eastAsia"/>
          <w:highlight w:val="none"/>
        </w:rPr>
        <w:t xml:space="preserve">项目</w:t>
      </w:r>
      <w:r>
        <w:rPr>
          <w:rFonts w:hint="eastAsia"/>
          <w:highlight w:val="none"/>
          <w:lang w:eastAsia="zh-CN"/>
        </w:rPr>
        <w:t xml:space="preserve">（</w:t>
      </w:r>
      <w:r>
        <w:rPr>
          <w:rFonts w:hint="eastAsia"/>
          <w:highlight w:val="none"/>
        </w:rPr>
        <w:t xml:space="preserve">项目编号：</w:t>
      </w:r>
      <w:r>
        <w:rPr>
          <w:rFonts w:hint="eastAsia"/>
          <w:highlight w:val="none"/>
          <w:u w:val="single"/>
          <w:lang w:val="en-US" w:eastAsia="zh-CN"/>
        </w:rPr>
        <w:t xml:space="preserve">                      </w:t>
      </w:r>
      <w:r>
        <w:rPr>
          <w:rFonts w:hint="eastAsia"/>
          <w:highlight w:val="none"/>
          <w:u w:val="none"/>
          <w:lang w:val="en-US" w:eastAsia="zh-CN"/>
        </w:rPr>
        <w:t xml:space="preserve"> ）</w:t>
      </w:r>
      <w:r>
        <w:rPr>
          <w:rFonts w:hint="eastAsia"/>
          <w:highlight w:val="none"/>
        </w:rPr>
        <w:t xml:space="preserve">招标文件，</w:t>
      </w:r>
      <w:r>
        <w:rPr>
          <w:rFonts w:hint="eastAsia"/>
          <w:highlight w:val="none"/>
          <w:u w:val="single"/>
        </w:rPr>
        <w:t xml:space="preserve">(姓名)</w:t>
      </w:r>
      <w:r>
        <w:rPr>
          <w:rFonts w:hint="eastAsia"/>
          <w:highlight w:val="none"/>
          <w:u w:val="single"/>
          <w:lang w:val="en-US" w:eastAsia="zh-CN"/>
        </w:rPr>
        <w:t xml:space="preserve"> </w:t>
      </w:r>
      <w:r>
        <w:rPr>
          <w:rFonts w:hint="eastAsia"/>
          <w:highlight w:val="none"/>
        </w:rPr>
        <w:t xml:space="preserve">代表我方</w:t>
      </w:r>
      <w:r>
        <w:rPr>
          <w:rFonts w:hint="eastAsia"/>
          <w:highlight w:val="none"/>
          <w:u w:val="single"/>
          <w:lang w:val="en-US" w:eastAsia="zh-CN"/>
        </w:rPr>
        <w:t xml:space="preserve">                                         </w:t>
      </w:r>
      <w:r>
        <w:rPr>
          <w:rFonts w:hint="eastAsia"/>
          <w:highlight w:val="none"/>
          <w:u w:val="single"/>
        </w:rPr>
        <w:t xml:space="preserve">（投标人的名称）</w:t>
      </w:r>
      <w:r>
        <w:rPr>
          <w:rFonts w:hint="eastAsia"/>
          <w:highlight w:val="none"/>
        </w:rPr>
        <w:t xml:space="preserve">全权处理本次投标的有关事宜。</w:t>
      </w:r>
      <w:r/>
    </w:p>
    <w:p>
      <w:pPr>
        <w:ind w:left="0" w:right="0" w:firstLine="567"/>
        <w:rPr>
          <w:rFonts w:hint="eastAsia"/>
          <w:highlight w:val="none"/>
          <w:lang w:eastAsia="zh-CN"/>
        </w:rPr>
      </w:pPr>
      <w:r>
        <w:rPr>
          <w:rFonts w:hint="eastAsia"/>
          <w:highlight w:val="none"/>
        </w:rPr>
        <w:t xml:space="preserve">据此函，投标人承诺并同意如下：</w:t>
      </w:r>
      <w:r/>
    </w:p>
    <w:p>
      <w:pPr>
        <w:ind w:left="0" w:right="0" w:firstLine="567"/>
        <w:rPr>
          <w:highlight w:val="none"/>
        </w:rPr>
      </w:pPr>
      <w:r>
        <w:rPr>
          <w:rFonts w:hint="eastAsia"/>
          <w:highlight w:val="none"/>
        </w:rPr>
        <w:t xml:space="preserve">1.投标人唯一投标报价见《开标一览表》。</w:t>
      </w:r>
      <w:r/>
    </w:p>
    <w:p>
      <w:pPr>
        <w:ind w:left="0" w:right="0" w:firstLine="567"/>
        <w:rPr>
          <w:highlight w:val="none"/>
        </w:rPr>
      </w:pPr>
      <w:r>
        <w:rPr>
          <w:rFonts w:hint="eastAsia"/>
          <w:highlight w:val="none"/>
        </w:rPr>
        <w:t xml:space="preserve">2.投标人将按招标文件的规定履行合同责任和义务。</w:t>
      </w:r>
      <w:r/>
    </w:p>
    <w:p>
      <w:pPr>
        <w:ind w:left="0" w:right="0" w:firstLine="567"/>
        <w:rPr>
          <w:highlight w:val="none"/>
        </w:rPr>
      </w:pPr>
      <w:r>
        <w:rPr>
          <w:rFonts w:hint="eastAsia"/>
          <w:highlight w:val="none"/>
        </w:rPr>
        <w:t xml:space="preserve">3.</w:t>
      </w:r>
      <w:r>
        <w:rPr>
          <w:rFonts w:ascii="宋体" w:hAnsi="宋体" w:eastAsia="宋体" w:cs="宋体"/>
          <w:sz w:val="24"/>
          <w:szCs w:val="24"/>
          <w:highlight w:val="none"/>
        </w:rPr>
        <w:t xml:space="preserve">投标人已详细审查全部招标文件，包括第</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号</w:t>
      </w:r>
      <w:r>
        <w:rPr>
          <w:rFonts w:hint="eastAsia" w:ascii="宋体" w:hAnsi="宋体" w:eastAsia="宋体" w:cs="宋体"/>
          <w:sz w:val="24"/>
          <w:szCs w:val="24"/>
          <w:highlight w:val="none"/>
          <w:lang w:val="en-US" w:eastAsia="zh-CN"/>
        </w:rPr>
        <w:t xml:space="preserve">澄清公告</w:t>
      </w:r>
      <w:r>
        <w:rPr>
          <w:rFonts w:ascii="宋体" w:hAnsi="宋体" w:eastAsia="宋体" w:cs="宋体"/>
          <w:sz w:val="24"/>
          <w:szCs w:val="24"/>
          <w:highlight w:val="none"/>
        </w:rPr>
        <w:t xml:space="preserve">（如有）。投标人充分理解招标文件全部内容，自愿放弃因对招标文件存在不明、误解而提出异议的相关权利。</w:t>
      </w:r>
      <w:r/>
    </w:p>
    <w:p>
      <w:pPr>
        <w:ind w:left="0" w:right="0" w:firstLine="567"/>
        <w:rPr>
          <w:highlight w:val="none"/>
        </w:rPr>
      </w:pPr>
      <w:r>
        <w:rPr>
          <w:rFonts w:hint="eastAsia"/>
          <w:highlight w:val="none"/>
        </w:rPr>
        <w:t xml:space="preserve">4.投标有效期为开标之日后90天。</w:t>
      </w:r>
      <w:r/>
    </w:p>
    <w:p>
      <w:pPr>
        <w:ind w:left="0" w:right="0" w:firstLine="567"/>
        <w:rPr>
          <w:highlight w:val="none"/>
        </w:rPr>
      </w:pPr>
      <w:r>
        <w:rPr>
          <w:rFonts w:hint="eastAsia"/>
          <w:highlight w:val="none"/>
        </w:rPr>
        <w:t xml:space="preserve">5.投标人在投标初始有效期内撤回投标，其投标保证金</w:t>
      </w:r>
      <w:r>
        <w:rPr>
          <w:rFonts w:hint="eastAsia"/>
          <w:highlight w:val="none"/>
          <w:lang w:eastAsia="zh-CN"/>
        </w:rPr>
        <w:t xml:space="preserve">（</w:t>
      </w:r>
      <w:r>
        <w:rPr>
          <w:rFonts w:hint="eastAsia"/>
          <w:highlight w:val="none"/>
          <w:lang w:val="en-US" w:eastAsia="zh-CN"/>
        </w:rPr>
        <w:t xml:space="preserve">如有</w:t>
      </w:r>
      <w:r>
        <w:rPr>
          <w:rFonts w:hint="eastAsia"/>
          <w:highlight w:val="none"/>
          <w:lang w:eastAsia="zh-CN"/>
        </w:rPr>
        <w:t xml:space="preserve">）</w:t>
      </w:r>
      <w:r>
        <w:rPr>
          <w:rFonts w:hint="eastAsia"/>
          <w:highlight w:val="none"/>
        </w:rPr>
        <w:t xml:space="preserve">将不退还。</w:t>
      </w:r>
      <w:r/>
    </w:p>
    <w:p>
      <w:pPr>
        <w:ind w:left="0" w:right="0" w:firstLine="567"/>
        <w:rPr>
          <w:highlight w:val="none"/>
        </w:rPr>
      </w:pPr>
      <w:r>
        <w:rPr>
          <w:rFonts w:hint="eastAsia"/>
          <w:highlight w:val="none"/>
        </w:rPr>
        <w:t xml:space="preserve">6.投标人同意提供按照贵方可能要求的与其投标有关的一切数据或资料，完全理解贵方不一定接受最低价的投标或收到的任何投标。</w:t>
      </w:r>
      <w:r/>
    </w:p>
    <w:p>
      <w:pPr>
        <w:ind w:left="0" w:right="0" w:firstLine="567"/>
        <w:rPr>
          <w:highlight w:val="none"/>
        </w:rPr>
      </w:pPr>
      <w:r>
        <w:rPr>
          <w:rFonts w:hint="eastAsia"/>
          <w:highlight w:val="none"/>
        </w:rPr>
        <w:t xml:space="preserve">7.投标人同意在授予合同后，按照有关规定支付公证费(如有)。</w:t>
      </w:r>
      <w:r/>
    </w:p>
    <w:p>
      <w:pPr>
        <w:ind w:left="0" w:right="0" w:firstLine="567"/>
        <w:rPr>
          <w:highlight w:val="none"/>
        </w:rPr>
      </w:pPr>
      <w:r>
        <w:rPr>
          <w:rFonts w:hint="eastAsia"/>
          <w:highlight w:val="none"/>
        </w:rPr>
        <w:t xml:space="preserve">8.采购人或采购代理机构有权将我单位本项目的《开标一览表》和《分项价格表》予以公示，公示的方式由</w:t>
      </w:r>
      <w:r>
        <w:rPr>
          <w:rFonts w:hint="eastAsia"/>
          <w:highlight w:val="none"/>
          <w:lang w:eastAsia="zh-CN"/>
        </w:rPr>
        <w:t xml:space="preserve">江苏省招标中心有限公司</w:t>
      </w:r>
      <w:r>
        <w:rPr>
          <w:rFonts w:hint="eastAsia"/>
          <w:highlight w:val="none"/>
        </w:rPr>
        <w:t xml:space="preserve">确定。</w:t>
      </w:r>
      <w:r/>
    </w:p>
    <w:p>
      <w:pPr>
        <w:ind w:left="0" w:right="0" w:firstLine="567"/>
        <w:rPr>
          <w:highlight w:val="none"/>
        </w:rPr>
      </w:pPr>
      <w:r>
        <w:rPr>
          <w:rFonts w:hint="eastAsia"/>
          <w:highlight w:val="none"/>
        </w:rPr>
        <w:t xml:space="preserve">9.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567"/>
        <w:rPr>
          <w:highlight w:val="none"/>
        </w:rPr>
      </w:pPr>
      <w:r>
        <w:rPr>
          <w:rFonts w:hint="eastAsia"/>
          <w:highlight w:val="none"/>
        </w:rPr>
        <w:t xml:space="preserve">10.与本投标有关的一切正式往来信函请寄：</w:t>
      </w:r>
      <w:r/>
    </w:p>
    <w:p>
      <w:pPr>
        <w:ind w:left="0" w:right="0" w:firstLine="567"/>
        <w:rPr>
          <w:rFonts w:hint="eastAsia"/>
          <w:highlight w:val="none"/>
          <w:lang w:eastAsia="zh-CN"/>
        </w:rPr>
      </w:pPr>
      <w:r>
        <w:rPr>
          <w:rFonts w:hint="eastAsia"/>
          <w:highlight w:val="none"/>
        </w:rPr>
        <w:t xml:space="preserve">地址：</w:t>
      </w:r>
      <w:r/>
    </w:p>
    <w:p>
      <w:pPr>
        <w:ind w:left="0" w:right="0" w:firstLine="567"/>
        <w:rPr>
          <w:rFonts w:hint="eastAsia"/>
          <w:highlight w:val="none"/>
          <w:lang w:eastAsia="zh-CN"/>
        </w:rPr>
      </w:pPr>
      <w:r>
        <w:rPr>
          <w:rFonts w:hint="eastAsia"/>
          <w:highlight w:val="none"/>
        </w:rPr>
        <w:t xml:space="preserve">电话：</w:t>
      </w:r>
      <w:r/>
    </w:p>
    <w:p>
      <w:pPr>
        <w:ind w:left="0" w:right="0" w:firstLine="567"/>
        <w:rPr>
          <w:rFonts w:hint="eastAsia"/>
          <w:highlight w:val="none"/>
          <w:lang w:eastAsia="zh-CN"/>
        </w:rPr>
      </w:pPr>
      <w:r>
        <w:rPr>
          <w:rFonts w:hint="eastAsia"/>
          <w:highlight w:val="none"/>
        </w:rPr>
        <w:t xml:space="preserve">传真：</w:t>
      </w:r>
      <w:r/>
    </w:p>
    <w:p>
      <w:pPr>
        <w:ind w:left="0" w:right="0" w:firstLine="567"/>
        <w:rPr>
          <w:rFonts w:hint="eastAsia"/>
          <w:highlight w:val="none"/>
        </w:rPr>
      </w:pPr>
      <w:r>
        <w:rPr>
          <w:rFonts w:hint="eastAsia"/>
          <w:highlight w:val="none"/>
        </w:rPr>
        <w:t xml:space="preserve">投标人：（电子签章）</w:t>
      </w:r>
      <w:r/>
    </w:p>
    <w:p>
      <w:pPr>
        <w:ind w:left="0" w:right="0" w:firstLine="567"/>
        <w:rPr>
          <w:rFonts w:hint="eastAsia"/>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rPr>
          <w:rFonts w:hint="default"/>
          <w:highlight w:val="none"/>
        </w:rPr>
        <w:br w:type="page" w:clear="all"/>
      </w:r>
      <w:r>
        <w:rPr>
          <w:rFonts w:hint="eastAsia"/>
          <w:highlight w:val="none"/>
        </w:rPr>
      </w:r>
      <w:r/>
    </w:p>
    <w:p>
      <w:pPr>
        <w:pStyle w:val="789"/>
        <w:numPr>
          <w:ilvl w:val="0"/>
          <w:numId w:val="15"/>
        </w:numPr>
        <w:ind w:left="425" w:hanging="425"/>
        <w:jc w:val="center"/>
        <w:rPr>
          <w:highlight w:val="none"/>
        </w:rPr>
      </w:pPr>
      <w:r>
        <w:rPr>
          <w:rFonts w:hint="default"/>
          <w:highlight w:val="none"/>
        </w:rPr>
        <w:t xml:space="preserve">开标一览表</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highlight w:val="none"/>
        </w:rPr>
      </w:pPr>
      <w:r>
        <w:rPr>
          <w:highlight w:val="none"/>
        </w:rPr>
        <w:t xml:space="preserve">项目编号：</w:t>
      </w:r>
      <w:r/>
    </w:p>
    <w:p>
      <w:pPr>
        <w:ind w:left="0" w:right="0" w:firstLine="567"/>
        <w:rPr>
          <w:highlight w:val="none"/>
        </w:rPr>
      </w:pPr>
      <w:r>
        <w:rPr>
          <w:highlight w:val="none"/>
        </w:rPr>
        <w:t xml:space="preserve">投标人名称（公章）：</w:t>
      </w:r>
      <w:r/>
    </w:p>
    <w:p>
      <w:pPr>
        <w:ind w:left="0" w:right="0" w:firstLine="567"/>
        <w:rPr>
          <w:highlight w:val="none"/>
        </w:rPr>
      </w:pPr>
      <w:r>
        <w:rPr>
          <w:highlight w:val="none"/>
        </w:rPr>
        <w:t xml:space="preserve">货币单位：人民币元</w:t>
      </w:r>
      <w:r/>
    </w:p>
    <w:tbl>
      <w:tblPr>
        <w:tblStyle w:val="797"/>
        <w:tblW w:w="4999"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035"/>
        <w:gridCol w:w="2543"/>
        <w:gridCol w:w="2942"/>
      </w:tblGrid>
      <w:tr>
        <w:trPr>
          <w:cantSplit/>
          <w:jc w:val="center"/>
          <w:trHeight w:val="797"/>
        </w:trPr>
        <w:tc>
          <w:tcPr>
            <w:tcBorders>
              <w:top w:val="single" w:color="000000" w:sz="6" w:space="0"/>
              <w:left w:val="single" w:color="000000" w:sz="6" w:space="0"/>
              <w:bottom w:val="single" w:color="000000" w:sz="2" w:space="0"/>
              <w:right w:val="single" w:color="000000" w:sz="2" w:space="0"/>
            </w:tcBorders>
            <w:tcW w:w="178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492"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725"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总价</w:t>
            </w:r>
            <w:r>
              <w:rPr>
                <w:rFonts w:hint="eastAsia"/>
                <w:highlight w:val="none"/>
                <w:lang w:val="en-US" w:eastAsia="zh-CN"/>
              </w:rPr>
              <w:t xml:space="preserve">1</w:t>
            </w:r>
            <w:r>
              <w:rPr>
                <w:rFonts w:hint="eastAsia"/>
                <w:highlight w:val="none"/>
              </w:rPr>
              <w:t xml:space="preserve">年</w:t>
            </w:r>
            <w:r/>
          </w:p>
        </w:tc>
      </w:tr>
      <w:tr>
        <w:trPr>
          <w:cantSplit/>
          <w:jc w:val="center"/>
          <w:trHeight w:val="851"/>
        </w:trPr>
        <w:tc>
          <w:tcPr>
            <w:tcBorders>
              <w:top w:val="single" w:color="000000" w:sz="2" w:space="0"/>
              <w:left w:val="single" w:color="000000" w:sz="6" w:space="0"/>
              <w:right w:val="single" w:color="000000" w:sz="2" w:space="0"/>
            </w:tcBorders>
            <w:tcW w:w="1781"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eastAsia="zh-CN"/>
              </w:rPr>
              <w:t xml:space="preserve">沛县鹿楼镇“五网协同”市场化保洁运营项目</w:t>
            </w:r>
            <w:r/>
          </w:p>
        </w:tc>
        <w:tc>
          <w:tcPr>
            <w:tcBorders>
              <w:top w:val="single" w:color="000000" w:sz="2" w:space="0"/>
              <w:left w:val="single" w:color="000000" w:sz="2" w:space="0"/>
              <w:right w:val="single" w:color="000000" w:sz="2" w:space="0"/>
            </w:tcBorders>
            <w:tcW w:w="1492"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详见投标文件</w:t>
            </w:r>
            <w:r/>
          </w:p>
        </w:tc>
        <w:tc>
          <w:tcPr>
            <w:tcBorders>
              <w:top w:val="single" w:color="000000" w:sz="2" w:space="0"/>
              <w:left w:val="single" w:color="000000" w:sz="2" w:space="0"/>
              <w:right w:val="single" w:color="000000" w:sz="2" w:space="0"/>
            </w:tcBorders>
            <w:tcW w:w="1725" w:type="pct"/>
            <w:vAlign w:val="center"/>
            <w:textDirection w:val="lrTb"/>
            <w:noWrap w:val="false"/>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u w:val="single"/>
                <w:lang w:val="en-US" w:eastAsia="zh-CN"/>
              </w:rPr>
              <w:t xml:space="preserve">大写：                  </w:t>
            </w:r>
            <w:r>
              <w:rPr>
                <w:rFonts w:hint="eastAsia"/>
                <w:highlight w:val="none"/>
                <w:lang w:val="en-US" w:eastAsia="zh-CN"/>
              </w:rPr>
              <w:t xml:space="preserve">元</w:t>
            </w:r>
            <w:r/>
          </w:p>
          <w:p>
            <w:pPr>
              <w:ind w:firstLine="0"/>
              <w:jc w:val="center"/>
              <w:keepLines w:val="0"/>
              <w:keepNext w:val="0"/>
              <w:pageBreakBefore w:val="0"/>
              <w:spacing w:line="240" w:lineRule="auto"/>
              <w:widowControl/>
              <w:rPr>
                <w:rFonts w:hint="eastAsia" w:eastAsia="宋体"/>
                <w:highlight w:val="none"/>
                <w:lang w:val="en-US" w:eastAsia="zh-CN"/>
              </w:rPr>
            </w:pPr>
            <w:r>
              <w:rPr>
                <w:rFonts w:hint="eastAsia"/>
                <w:highlight w:val="none"/>
                <w:lang w:val="en-US" w:eastAsia="zh-CN"/>
              </w:rPr>
              <w:t xml:space="preserve">（小写</w:t>
            </w:r>
            <w:r>
              <w:rPr>
                <w:rFonts w:hint="eastAsia"/>
                <w:highlight w:val="none"/>
                <w:u w:val="single"/>
                <w:lang w:val="en-US" w:eastAsia="zh-CN"/>
              </w:rPr>
              <w:t xml:space="preserve">                      元</w:t>
            </w:r>
            <w:r>
              <w:rPr>
                <w:rFonts w:hint="eastAsia"/>
                <w:highlight w:val="none"/>
                <w:lang w:val="en-US" w:eastAsia="zh-CN"/>
              </w:rPr>
              <w:t xml:space="preserve">）</w:t>
            </w:r>
            <w:r/>
          </w:p>
        </w:tc>
      </w:tr>
      <w:tr>
        <w:trPr>
          <w:cantSplit/>
          <w:jc w:val="center"/>
          <w:trHeight w:val="851"/>
        </w:trPr>
        <w:tc>
          <w:tcPr>
            <w:tcBorders>
              <w:top w:val="single" w:color="000000" w:sz="2" w:space="0"/>
              <w:left w:val="single" w:color="000000" w:sz="6" w:space="0"/>
              <w:bottom w:val="single" w:color="000000" w:sz="2" w:space="0"/>
              <w:right w:val="single" w:color="000000" w:sz="2" w:space="0"/>
            </w:tcBorders>
            <w:tcW w:w="178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总价3年：</w:t>
            </w:r>
            <w:r/>
          </w:p>
        </w:tc>
        <w:tc>
          <w:tcPr>
            <w:gridSpan w:val="2"/>
            <w:tcBorders>
              <w:top w:val="single" w:color="000000" w:sz="2" w:space="0"/>
              <w:left w:val="single" w:color="000000" w:sz="2" w:space="0"/>
              <w:bottom w:val="single" w:color="000000" w:sz="2" w:space="0"/>
              <w:right w:val="single" w:color="000000" w:sz="2" w:space="0"/>
            </w:tcBorders>
            <w:tcW w:w="3218" w:type="pct"/>
            <w:vAlign w:val="center"/>
            <w:textDirection w:val="lrTb"/>
            <w:noWrap w:val="false"/>
          </w:tcPr>
          <w:p>
            <w:pPr>
              <w:ind w:firstLine="0"/>
              <w:jc w:val="center"/>
              <w:keepLines w:val="0"/>
              <w:keepNext w:val="0"/>
              <w:pageBreakBefore w:val="0"/>
              <w:spacing w:line="240" w:lineRule="auto"/>
              <w:widowControl/>
              <w:rPr>
                <w:rFonts w:hint="eastAsia" w:eastAsia="宋体"/>
                <w:highlight w:val="none"/>
                <w:lang w:val="en-US" w:eastAsia="zh-CN"/>
              </w:rPr>
            </w:pPr>
            <w:r>
              <w:rPr>
                <w:rFonts w:hint="eastAsia"/>
                <w:highlight w:val="none"/>
                <w:u w:val="single"/>
                <w:lang w:val="en-US" w:eastAsia="zh-CN"/>
              </w:rPr>
              <w:t xml:space="preserve">大写：                          </w:t>
            </w:r>
            <w:r>
              <w:rPr>
                <w:rFonts w:hint="eastAsia"/>
                <w:highlight w:val="none"/>
                <w:lang w:val="en-US" w:eastAsia="zh-CN"/>
              </w:rPr>
              <w:t xml:space="preserve">元（小写</w:t>
            </w:r>
            <w:r>
              <w:rPr>
                <w:rFonts w:hint="eastAsia"/>
                <w:highlight w:val="none"/>
                <w:u w:val="single"/>
                <w:lang w:val="en-US" w:eastAsia="zh-CN"/>
              </w:rPr>
              <w:t xml:space="preserve">              元</w:t>
            </w:r>
            <w:r>
              <w:rPr>
                <w:rFonts w:hint="eastAsia"/>
                <w:highlight w:val="none"/>
                <w:lang w:val="en-US" w:eastAsia="zh-CN"/>
              </w:rPr>
              <w:t xml:space="preserve">）</w:t>
            </w:r>
            <w:r/>
          </w:p>
        </w:tc>
      </w:tr>
    </w:tbl>
    <w:p>
      <w:pPr>
        <w:ind w:left="0" w:right="0" w:firstLine="567"/>
        <w:rPr>
          <w:highlight w:val="none"/>
        </w:rPr>
      </w:pPr>
      <w:r>
        <w:rPr>
          <w:highlight w:val="none"/>
        </w:rPr>
        <w:t xml:space="preserve">注：此表应按投标人须知的规定提交。</w:t>
      </w:r>
      <w:r/>
    </w:p>
    <w:p>
      <w:pPr>
        <w:ind w:left="0" w:right="0" w:firstLine="567"/>
        <w:rPr>
          <w:highlight w:val="none"/>
        </w:rPr>
      </w:pPr>
      <w:r>
        <w:rPr>
          <w:highlight w:val="none"/>
        </w:rPr>
      </w:r>
      <w:r/>
    </w:p>
    <w:p>
      <w:pPr>
        <w:ind w:left="0" w:right="0" w:firstLine="567"/>
        <w:rPr>
          <w:highlight w:val="none"/>
        </w:rPr>
      </w:pPr>
      <w:r>
        <w:rPr>
          <w:rFonts w:hint="eastAsia"/>
          <w:highlight w:val="none"/>
        </w:rPr>
        <w:t xml:space="preserve">投标人：（</w:t>
      </w:r>
      <w:r>
        <w:rPr>
          <w:rFonts w:hint="eastAsia"/>
          <w:highlight w:val="none"/>
          <w:lang w:eastAsia="zh-CN"/>
        </w:rPr>
        <w:t xml:space="preserve">电子签章</w:t>
      </w:r>
      <w:r>
        <w:rPr>
          <w:rFonts w:hint="eastAsia"/>
          <w:highlight w:val="none"/>
        </w:rPr>
        <w:t xml:space="preserve">）</w:t>
      </w:r>
      <w:r/>
    </w:p>
    <w:p>
      <w:pPr>
        <w:ind w:left="0" w:right="0" w:firstLine="567"/>
        <w:rPr>
          <w:rFonts w:hint="eastAsia"/>
          <w:highlight w:val="none"/>
          <w:lang w:eastAsia="zh-CN"/>
        </w:rPr>
      </w:pPr>
      <w:r>
        <w:rPr>
          <w:highlight w:val="none"/>
        </w:rPr>
        <w:t xml:space="preserve">投标人授权代表</w:t>
      </w:r>
      <w:r>
        <w:rPr>
          <w:rFonts w:hint="eastAsia"/>
          <w:highlight w:val="none"/>
        </w:rPr>
        <w:t xml:space="preserve">：（签字或盖章）</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pStyle w:val="789"/>
        <w:numPr>
          <w:ilvl w:val="0"/>
          <w:numId w:val="15"/>
        </w:numPr>
        <w:ind w:left="425" w:hanging="425"/>
        <w:jc w:val="center"/>
        <w:rPr>
          <w:rFonts w:ascii="仿宋" w:hAnsi="仿宋" w:eastAsia="仿宋"/>
          <w:b/>
          <w:bCs/>
          <w:szCs w:val="30"/>
          <w:highlight w:val="none"/>
        </w:rPr>
      </w:pPr>
      <w:r>
        <w:rPr>
          <w:rFonts w:ascii="仿宋" w:hAnsi="仿宋" w:eastAsia="仿宋"/>
          <w:highlight w:val="none"/>
        </w:rPr>
        <w:br w:type="page" w:clear="all"/>
      </w:r>
      <w:r>
        <w:rPr>
          <w:rFonts w:hint="default"/>
          <w:highlight w:val="none"/>
        </w:rPr>
        <w:t xml:space="preserve">分项价格表</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highlight w:val="none"/>
        </w:rPr>
        <w:t xml:space="preserve">项目编号：</w:t>
      </w:r>
      <w:r/>
    </w:p>
    <w:p>
      <w:pPr>
        <w:ind w:left="0" w:right="0" w:firstLine="567"/>
        <w:rPr>
          <w:highlight w:val="none"/>
        </w:rPr>
      </w:pPr>
      <w:r>
        <w:rPr>
          <w:highlight w:val="none"/>
        </w:rPr>
        <w:t xml:space="preserve">货币单位：人民币元</w:t>
      </w:r>
      <w:r/>
    </w:p>
    <w:p>
      <w:pPr>
        <w:ind w:left="0" w:right="0" w:firstLine="567"/>
        <w:rPr>
          <w:highlight w:val="none"/>
        </w:rPr>
      </w:pPr>
      <w:r>
        <w:rPr>
          <w:rFonts w:hint="eastAsia"/>
          <w:highlight w:val="none"/>
        </w:rPr>
        <w:t xml:space="preserve">（格式自拟）</w:t>
      </w:r>
      <w:r/>
    </w:p>
    <w:p>
      <w:pPr>
        <w:pStyle w:val="806"/>
        <w:ind w:left="0" w:right="0" w:firstLine="567"/>
        <w:rPr>
          <w:rFonts w:ascii="仿宋" w:hAnsi="仿宋"/>
          <w:highlight w:val="none"/>
        </w:rPr>
      </w:pPr>
      <w:r>
        <w:rPr>
          <w:rFonts w:ascii="仿宋" w:hAnsi="仿宋"/>
          <w:highlight w:val="none"/>
        </w:rPr>
      </w:r>
      <w:r/>
    </w:p>
    <w:p>
      <w:pPr>
        <w:pStyle w:val="806"/>
        <w:ind w:left="0" w:right="0" w:firstLine="567"/>
        <w:rPr>
          <w:rFonts w:ascii="仿宋" w:hAnsi="仿宋"/>
          <w:highlight w:val="none"/>
        </w:rPr>
      </w:pPr>
      <w:r>
        <w:rPr>
          <w:rFonts w:ascii="仿宋" w:hAnsi="仿宋"/>
          <w:highlight w:val="none"/>
        </w:rPr>
      </w:r>
      <w:r/>
    </w:p>
    <w:p>
      <w:pPr>
        <w:pStyle w:val="806"/>
        <w:ind w:left="0" w:right="0" w:firstLine="567"/>
        <w:rPr>
          <w:rFonts w:ascii="仿宋" w:hAnsi="仿宋"/>
          <w:highlight w:val="none"/>
        </w:rPr>
      </w:pPr>
      <w:r>
        <w:rPr>
          <w:rFonts w:ascii="仿宋" w:hAnsi="仿宋"/>
          <w:highlight w:val="none"/>
        </w:rPr>
      </w:r>
      <w:r/>
    </w:p>
    <w:p>
      <w:pPr>
        <w:pStyle w:val="806"/>
        <w:ind w:left="0" w:right="0" w:firstLine="567"/>
        <w:rPr>
          <w:rFonts w:ascii="仿宋" w:hAnsi="仿宋"/>
          <w:highlight w:val="none"/>
        </w:rPr>
      </w:pPr>
      <w:r>
        <w:rPr>
          <w:rFonts w:ascii="仿宋" w:hAnsi="仿宋"/>
          <w:highlight w:val="none"/>
        </w:rPr>
      </w:r>
      <w:r/>
    </w:p>
    <w:p>
      <w:pPr>
        <w:ind w:left="0" w:right="0" w:firstLine="567"/>
        <w:rPr>
          <w:highlight w:val="none"/>
        </w:rPr>
      </w:pPr>
      <w:r>
        <w:rPr>
          <w:rFonts w:hint="eastAsia"/>
          <w:highlight w:val="none"/>
        </w:rPr>
        <w:t xml:space="preserve">投标人：（</w:t>
      </w:r>
      <w:r>
        <w:rPr>
          <w:rFonts w:hint="eastAsia"/>
          <w:highlight w:val="none"/>
          <w:lang w:eastAsia="zh-CN"/>
        </w:rPr>
        <w:t xml:space="preserve">电子签章</w:t>
      </w:r>
      <w:r>
        <w:rPr>
          <w:rFonts w:hint="eastAsia"/>
          <w:highlight w:val="none"/>
        </w:rPr>
        <w:t xml:space="preserve">）</w:t>
      </w:r>
      <w:r/>
    </w:p>
    <w:p>
      <w:pPr>
        <w:ind w:left="0" w:right="0" w:firstLine="567"/>
        <w:rPr>
          <w:rFonts w:hint="eastAsia"/>
          <w:highlight w:val="none"/>
          <w:lang w:eastAsia="zh-CN"/>
        </w:rPr>
      </w:pPr>
      <w:r>
        <w:rPr>
          <w:highlight w:val="none"/>
        </w:rPr>
        <w:t xml:space="preserve">投标人授权代表</w:t>
      </w:r>
      <w:r>
        <w:rPr>
          <w:rFonts w:hint="eastAsia"/>
          <w:highlight w:val="none"/>
        </w:rPr>
        <w:t xml:space="preserve">：（签字或盖章）</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ind w:left="0" w:right="0" w:firstLine="567"/>
        <w:rPr>
          <w:highlight w:val="none"/>
        </w:rPr>
      </w:pPr>
      <w:r>
        <w:rPr>
          <w:highlight w:val="none"/>
        </w:rPr>
      </w:r>
      <w:r/>
    </w:p>
    <w:p>
      <w:pPr>
        <w:ind w:left="0" w:right="0" w:firstLine="567"/>
        <w:rPr>
          <w:highlight w:val="none"/>
        </w:rPr>
      </w:pPr>
      <w:r>
        <w:rPr>
          <w:highlight w:val="none"/>
        </w:rPr>
        <w:t xml:space="preserve">说明：</w:t>
      </w:r>
      <w:r/>
    </w:p>
    <w:p>
      <w:pPr>
        <w:ind w:left="0" w:right="0" w:firstLine="567"/>
        <w:rPr>
          <w:highlight w:val="none"/>
        </w:rPr>
      </w:pPr>
      <w:r>
        <w:rPr>
          <w:rFonts w:hint="eastAsia"/>
          <w:highlight w:val="none"/>
          <w:lang w:val="en-US" w:eastAsia="zh-CN"/>
        </w:rPr>
        <w:t xml:space="preserve">1.</w:t>
      </w:r>
      <w:r>
        <w:rPr>
          <w:highlight w:val="none"/>
        </w:rPr>
        <w:t xml:space="preserve">本项目中小企业划分标准及政府采购扶持政策，严格按照《政府采购促进中小企业发展管理办法》（财库〔2020〕46 号）及《工业和信息化部、国家统计局、国家发展和改革委员会、财政部关于印发中小企业划型标准规定的通知》（工信部联企业〔2011〕300 号）相关规定执行。投标人属于小型、微型企业的，应按规定提供《中小企业声明函》，未按要求提交或填报不实的，不享受中小企业价格扣除及相关扶持政策。</w:t>
      </w:r>
      <w:r/>
    </w:p>
    <w:p>
      <w:pPr>
        <w:ind w:left="0" w:right="0" w:firstLine="567"/>
        <w:rPr>
          <w:highlight w:val="none"/>
        </w:rPr>
      </w:pPr>
      <w:r>
        <w:rPr>
          <w:rFonts w:hint="eastAsia"/>
          <w:highlight w:val="none"/>
          <w:lang w:val="en-US" w:eastAsia="zh-CN"/>
        </w:rPr>
        <w:t xml:space="preserve">2.</w:t>
      </w:r>
      <w:r>
        <w:rPr>
          <w:highlight w:val="none"/>
        </w:rPr>
        <w:t xml:space="preserve">享受政府采购支持政策的残疾人福利性单位，资格认定及扶持条件按照《关于促进残疾人就业政府采购政策的通知》（财库〔2017〕141 号）规定执行，须提供对应残疾人福利性单位声明函，资料虚假的按投标弄虚作假处理。</w:t>
      </w:r>
      <w:r/>
    </w:p>
    <w:p>
      <w:pPr>
        <w:ind w:left="0" w:right="0" w:firstLine="567"/>
        <w:rPr>
          <w:highlight w:val="none"/>
        </w:rPr>
      </w:pPr>
      <w:r>
        <w:rPr>
          <w:rFonts w:hint="eastAsia"/>
          <w:highlight w:val="none"/>
          <w:lang w:val="en-US" w:eastAsia="zh-CN"/>
        </w:rPr>
        <w:t xml:space="preserve">3.</w:t>
      </w:r>
      <w:r>
        <w:rPr>
          <w:highlight w:val="none"/>
        </w:rPr>
        <w:t xml:space="preserve">监狱企业政府采购扶持政策按照《财政部 司法部关于政府采购支持监狱企业发展有关问题的通知》（财库〔2014〕68 号）执行，参与投标须提供省级以上监狱管理局、戒毒管理局（含新疆生产建设兵团）出具的有效证明文件。</w:t>
      </w:r>
      <w:r/>
    </w:p>
    <w:p>
      <w:pPr>
        <w:ind w:left="0" w:right="0" w:firstLine="567"/>
        <w:rPr>
          <w:highlight w:val="none"/>
        </w:rPr>
      </w:pPr>
      <w:r>
        <w:rPr>
          <w:rFonts w:hint="eastAsia"/>
          <w:highlight w:val="none"/>
          <w:lang w:val="en-US" w:eastAsia="zh-CN"/>
        </w:rPr>
        <w:t xml:space="preserve">4.</w:t>
      </w:r>
      <w:r>
        <w:rPr>
          <w:highlight w:val="none"/>
        </w:rPr>
        <w:t xml:space="preserve">投标人为小型企业、微型企业、残疾人福利性单位、监狱企业的，可按本项目评标规则计算小微企业、监狱企业、残疾人福利性单位优惠评审价格；残疾人福利性单位、监狱企业在政府采购评审中视同小微企业。同一投标人同时符合多项扶持主体条件的，不重复享受价格扣除政策。投标人须如实核算优惠价格并完整附报对应佐证材料，未提供有效证明材料的，评审不予优惠加分 / 价格扣除。</w:t>
      </w:r>
      <w:r/>
    </w:p>
    <w:p>
      <w:pPr>
        <w:ind w:left="0" w:right="0" w:firstLine="567"/>
        <w:rPr>
          <w:highlight w:val="none"/>
        </w:rPr>
      </w:pPr>
      <w:r>
        <w:rPr>
          <w:highlight w:val="none"/>
        </w:rPr>
        <w:t xml:space="preserve">注：</w:t>
      </w:r>
      <w:r/>
    </w:p>
    <w:p>
      <w:pPr>
        <w:ind w:left="0" w:right="0" w:firstLine="567"/>
        <w:rPr>
          <w:highlight w:val="none"/>
        </w:rPr>
      </w:pPr>
      <w:r>
        <w:rPr>
          <w:highlight w:val="none"/>
        </w:rPr>
        <w:t xml:space="preserve">1．如果按单价计算的结果与总价不一致，以</w:t>
      </w:r>
      <w:r>
        <w:rPr>
          <w:rFonts w:hint="eastAsia"/>
          <w:highlight w:val="none"/>
          <w:lang w:val="en-US" w:eastAsia="zh-CN"/>
        </w:rPr>
        <w:t xml:space="preserve">总价</w:t>
      </w:r>
      <w:r>
        <w:rPr>
          <w:highlight w:val="none"/>
        </w:rPr>
        <w:t xml:space="preserve">为准。</w:t>
      </w:r>
      <w:r/>
    </w:p>
    <w:p>
      <w:pPr>
        <w:ind w:left="0" w:right="0" w:firstLine="567"/>
        <w:rPr>
          <w:highlight w:val="none"/>
        </w:rPr>
      </w:pPr>
      <w:r>
        <w:rPr>
          <w:highlight w:val="none"/>
        </w:rPr>
        <w:t xml:space="preserve">2．如果不提供详细分项报价将视为没有实质性响应招标文件。</w:t>
      </w:r>
      <w:r/>
    </w:p>
    <w:p>
      <w:pPr>
        <w:ind w:left="0" w:right="0" w:firstLine="567"/>
        <w:rPr>
          <w:highlight w:val="none"/>
        </w:rPr>
      </w:pPr>
      <w:r>
        <w:rPr>
          <w:highlight w:val="none"/>
        </w:rPr>
        <w:t xml:space="preserve">3.投标人对以上数据的真实性负责。</w:t>
      </w:r>
      <w:r/>
    </w:p>
    <w:p>
      <w:pPr>
        <w:ind w:left="0" w:right="0" w:firstLine="567"/>
        <w:rPr>
          <w:rFonts w:ascii="仿宋" w:hAnsi="仿宋" w:eastAsia="仿宋"/>
          <w:b/>
          <w:iCs/>
          <w:highlight w:val="none"/>
          <w:u w:val="single"/>
        </w:rPr>
      </w:pPr>
      <w:r>
        <w:rPr>
          <w:rFonts w:ascii="仿宋" w:hAnsi="仿宋" w:eastAsia="仿宋"/>
          <w:b/>
          <w:iCs/>
          <w:highlight w:val="none"/>
          <w:u w:val="single"/>
        </w:rPr>
      </w:r>
      <w:r/>
    </w:p>
    <w:p>
      <w:pPr>
        <w:ind w:left="0" w:right="0" w:firstLine="567"/>
        <w:rPr>
          <w:b/>
          <w:bCs/>
          <w:highlight w:val="none"/>
          <w:u w:val="single"/>
        </w:rPr>
      </w:pPr>
      <w:r>
        <w:rPr>
          <w:rFonts w:hint="eastAsia"/>
          <w:b/>
          <w:bCs/>
          <w:highlight w:val="none"/>
          <w:u w:val="single"/>
          <w:lang w:eastAsia="zh-CN"/>
        </w:rPr>
        <w:t xml:space="preserve">江苏省招标中心有限公司</w:t>
      </w:r>
      <w:r>
        <w:rPr>
          <w:b/>
          <w:bCs/>
          <w:highlight w:val="none"/>
          <w:u w:val="single"/>
        </w:rPr>
        <w:t xml:space="preserve">有权将以上内容进行公示。</w:t>
      </w:r>
      <w:r/>
    </w:p>
    <w:p>
      <w:pPr>
        <w:pStyle w:val="789"/>
        <w:numPr>
          <w:ilvl w:val="0"/>
          <w:numId w:val="15"/>
        </w:numPr>
        <w:ind w:left="425" w:hanging="425"/>
        <w:jc w:val="center"/>
        <w:rPr>
          <w:rFonts w:ascii="仿宋" w:hAnsi="仿宋" w:eastAsia="仿宋"/>
          <w:b/>
          <w:bCs/>
          <w:szCs w:val="30"/>
          <w:highlight w:val="none"/>
        </w:rPr>
      </w:pPr>
      <w:r>
        <w:rPr>
          <w:rFonts w:ascii="仿宋" w:hAnsi="仿宋" w:eastAsia="仿宋"/>
          <w:szCs w:val="30"/>
          <w:highlight w:val="none"/>
        </w:rPr>
        <w:br w:type="page" w:clear="all"/>
      </w:r>
      <w:r>
        <w:rPr>
          <w:rFonts w:hint="default"/>
          <w:highlight w:val="none"/>
        </w:rPr>
        <w:t xml:space="preserve">偏离表</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highlight w:val="none"/>
        </w:rPr>
        <w:t xml:space="preserve">项目编号：</w:t>
      </w:r>
      <w:r/>
    </w:p>
    <w:tbl>
      <w:tblPr>
        <w:tblStyle w:val="797"/>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340"/>
        <w:gridCol w:w="1408"/>
        <w:gridCol w:w="1546"/>
        <w:gridCol w:w="1202"/>
        <w:gridCol w:w="2234"/>
      </w:tblGrid>
      <w:tr>
        <w:trPr>
          <w:jc w:val="center"/>
          <w:trHeight w:val="794"/>
        </w:trPr>
        <w:tc>
          <w:tcPr>
            <w:tcBorders>
              <w:top w:val="single" w:color="000000" w:sz="6" w:space="0"/>
              <w:left w:val="single" w:color="000000" w:sz="6" w:space="0"/>
              <w:bottom w:val="single" w:color="000000" w:sz="6" w:space="0"/>
              <w:right w:val="single" w:color="000000" w:sz="6" w:space="0"/>
            </w:tcBorders>
            <w:tcW w:w="463"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86"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826"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310"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bl>
    <w:p>
      <w:pPr>
        <w:ind w:left="0" w:right="0" w:firstLine="567"/>
        <w:rPr>
          <w:highlight w:val="none"/>
        </w:rPr>
      </w:pPr>
      <w:r>
        <w:rPr>
          <w:highlight w:val="none"/>
        </w:rPr>
        <w:t xml:space="preserve">注：投标人的投标文件中的内容与招标文件（含招标文件的澄清或者修改的内容）的要求不同时，逐条列在偏离表中，否则将认为投标人接受招标文件的要求。</w:t>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pStyle w:val="789"/>
        <w:numPr>
          <w:ilvl w:val="0"/>
          <w:numId w:val="15"/>
        </w:numPr>
        <w:ind w:left="425" w:hanging="425"/>
        <w:jc w:val="center"/>
        <w:rPr>
          <w:rFonts w:ascii="仿宋" w:hAnsi="仿宋" w:eastAsia="仿宋"/>
          <w:b/>
          <w:bCs/>
          <w:sz w:val="30"/>
          <w:szCs w:val="30"/>
          <w:highlight w:val="none"/>
        </w:rPr>
      </w:pPr>
      <w:r>
        <w:rPr>
          <w:rFonts w:ascii="仿宋" w:hAnsi="仿宋" w:eastAsia="仿宋"/>
          <w:highlight w:val="none"/>
        </w:rPr>
        <w:br w:type="page" w:clear="all"/>
      </w:r>
      <w:r>
        <w:rPr>
          <w:rFonts w:hint="default"/>
          <w:highlight w:val="none"/>
        </w:rPr>
        <w:t xml:space="preserve">法定代表人授权书</w:t>
      </w:r>
      <w:r/>
    </w:p>
    <w:p>
      <w:pPr>
        <w:ind w:left="0" w:right="0" w:firstLine="567"/>
        <w:rPr>
          <w:highlight w:val="none"/>
        </w:rPr>
      </w:pPr>
      <w:r>
        <w:rPr>
          <w:highlight w:val="none"/>
        </w:rPr>
        <w:t xml:space="preserve">委托人：</w:t>
      </w:r>
      <w:r/>
    </w:p>
    <w:p>
      <w:pPr>
        <w:ind w:left="0" w:right="0" w:firstLine="567"/>
        <w:rPr>
          <w:highlight w:val="none"/>
        </w:rPr>
      </w:pPr>
      <w:r>
        <w:rPr>
          <w:highlight w:val="none"/>
        </w:rPr>
        <w:t xml:space="preserve">地址：</w:t>
      </w:r>
      <w:r/>
    </w:p>
    <w:p>
      <w:pPr>
        <w:ind w:left="0" w:right="0" w:firstLine="567"/>
        <w:rPr>
          <w:highlight w:val="none"/>
        </w:rPr>
      </w:pPr>
      <w:r>
        <w:rPr>
          <w:highlight w:val="none"/>
        </w:rPr>
        <w:t xml:space="preserve">法定代表人：</w:t>
      </w:r>
      <w:r>
        <w:rPr>
          <w:rFonts w:hint="eastAsia"/>
          <w:highlight w:val="none"/>
          <w:lang w:val="en-US" w:eastAsia="zh-CN"/>
        </w:rPr>
        <w:t xml:space="preserve">                                  </w:t>
      </w:r>
      <w:r>
        <w:rPr>
          <w:highlight w:val="none"/>
        </w:rPr>
        <w:t xml:space="preserve">职务：</w:t>
      </w:r>
      <w:r/>
    </w:p>
    <w:p>
      <w:pPr>
        <w:ind w:left="0" w:right="0" w:firstLine="567"/>
        <w:rPr>
          <w:highlight w:val="none"/>
        </w:rPr>
      </w:pPr>
      <w:r>
        <w:rPr>
          <w:highlight w:val="none"/>
        </w:rPr>
        <w:t xml:space="preserve">法人营业执照</w:t>
      </w:r>
      <w:r>
        <w:rPr>
          <w:rFonts w:hint="eastAsia"/>
          <w:highlight w:val="none"/>
        </w:rPr>
        <w:t xml:space="preserve">或法人证书</w:t>
      </w:r>
      <w:r>
        <w:rPr>
          <w:highlight w:val="none"/>
        </w:rPr>
        <w:t xml:space="preserve">注册号：</w:t>
      </w:r>
      <w:r/>
    </w:p>
    <w:p>
      <w:pPr>
        <w:ind w:left="0" w:right="0" w:firstLine="567"/>
        <w:rPr>
          <w:rFonts w:hint="eastAsia"/>
          <w:highlight w:val="none"/>
          <w:lang w:eastAsia="zh-CN"/>
        </w:rPr>
      </w:pPr>
      <w:r>
        <w:rPr>
          <w:highlight w:val="none"/>
        </w:rPr>
        <w:t xml:space="preserve">受托人：</w:t>
      </w:r>
      <w:r>
        <w:rPr>
          <w:rFonts w:hint="eastAsia"/>
          <w:highlight w:val="none"/>
          <w:lang w:val="en-US" w:eastAsia="zh-CN"/>
        </w:rPr>
        <w:t xml:space="preserve">                                         </w:t>
      </w:r>
      <w:r>
        <w:rPr>
          <w:highlight w:val="none"/>
        </w:rPr>
        <w:t xml:space="preserve">性别：男（女）</w:t>
      </w:r>
      <w:r/>
    </w:p>
    <w:p>
      <w:pPr>
        <w:ind w:left="0" w:right="0" w:firstLine="567"/>
        <w:rPr>
          <w:highlight w:val="none"/>
        </w:rPr>
      </w:pPr>
      <w:r>
        <w:rPr>
          <w:highlight w:val="none"/>
        </w:rPr>
        <w:t xml:space="preserve">年龄：</w:t>
      </w:r>
      <w:r>
        <w:rPr>
          <w:rFonts w:hint="eastAsia"/>
          <w:highlight w:val="none"/>
          <w:lang w:val="en-US" w:eastAsia="zh-CN"/>
        </w:rPr>
        <w:t xml:space="preserve">          </w:t>
      </w:r>
      <w:r>
        <w:rPr>
          <w:highlight w:val="none"/>
        </w:rPr>
        <w:t xml:space="preserve">岁</w:t>
      </w:r>
      <w:r>
        <w:rPr>
          <w:rFonts w:hint="eastAsia"/>
          <w:highlight w:val="none"/>
          <w:lang w:val="en-US" w:eastAsia="zh-CN"/>
        </w:rPr>
        <w:t xml:space="preserve">                               </w:t>
      </w:r>
      <w:r>
        <w:rPr>
          <w:highlight w:val="none"/>
        </w:rPr>
        <w:t xml:space="preserve">民族：族</w:t>
      </w:r>
      <w:r/>
    </w:p>
    <w:p>
      <w:pPr>
        <w:ind w:left="0" w:right="0" w:firstLine="567"/>
        <w:rPr>
          <w:highlight w:val="none"/>
        </w:rPr>
      </w:pPr>
      <w:r>
        <w:rPr>
          <w:highlight w:val="none"/>
        </w:rPr>
        <w:t xml:space="preserve">职务：</w:t>
      </w:r>
      <w:r/>
    </w:p>
    <w:p>
      <w:pPr>
        <w:ind w:left="0" w:right="0" w:firstLine="567"/>
        <w:rPr>
          <w:highlight w:val="none"/>
        </w:rPr>
      </w:pPr>
      <w:r>
        <w:rPr>
          <w:highlight w:val="none"/>
        </w:rPr>
        <w:t xml:space="preserve">身份证号：</w:t>
      </w:r>
      <w:r/>
    </w:p>
    <w:p>
      <w:pPr>
        <w:ind w:left="0" w:right="0" w:firstLine="567"/>
        <w:rPr>
          <w:highlight w:val="none"/>
        </w:rPr>
      </w:pPr>
      <w:r>
        <w:rPr>
          <w:highlight w:val="none"/>
        </w:rPr>
        <w:t xml:space="preserve">兹委托</w:t>
      </w:r>
      <w:r>
        <w:rPr>
          <w:highlight w:val="none"/>
          <w:u w:val="single"/>
        </w:rPr>
        <w:t xml:space="preserve">（</w:t>
      </w:r>
      <w:r>
        <w:rPr>
          <w:rFonts w:hint="eastAsia"/>
          <w:highlight w:val="none"/>
          <w:u w:val="single"/>
          <w:lang w:val="en-US" w:eastAsia="zh-CN"/>
        </w:rPr>
        <w:t xml:space="preserve">               </w:t>
      </w:r>
      <w:r>
        <w:rPr>
          <w:highlight w:val="none"/>
          <w:u w:val="single"/>
        </w:rPr>
        <w:t xml:space="preserve">）</w:t>
      </w:r>
      <w:r>
        <w:rPr>
          <w:highlight w:val="none"/>
        </w:rPr>
        <w:t xml:space="preserve">全权代</w:t>
      </w:r>
      <w:r>
        <w:rPr>
          <w:highlight w:val="none"/>
          <w:u w:val="none"/>
        </w:rPr>
        <w:t xml:space="preserve">表我企业（公司）参</w:t>
      </w:r>
      <w:r>
        <w:rPr>
          <w:highlight w:val="none"/>
        </w:rPr>
        <w:t xml:space="preserve">与</w:t>
      </w:r>
      <w:r>
        <w:rPr>
          <w:highlight w:val="none"/>
          <w:u w:val="single"/>
        </w:rPr>
        <w:t xml:space="preserve">（</w:t>
      </w:r>
      <w:r>
        <w:rPr>
          <w:rFonts w:hint="eastAsia"/>
          <w:highlight w:val="none"/>
          <w:u w:val="single"/>
          <w:lang w:val="en-US" w:eastAsia="zh-CN"/>
        </w:rPr>
        <w:t xml:space="preserve">                           </w:t>
      </w:r>
      <w:r>
        <w:rPr>
          <w:highlight w:val="none"/>
          <w:u w:val="single"/>
        </w:rPr>
        <w:t xml:space="preserve">）</w:t>
      </w:r>
      <w:r>
        <w:rPr>
          <w:highlight w:val="none"/>
        </w:rPr>
        <w:t xml:space="preserve">项目（</w:t>
      </w:r>
      <w:r>
        <w:rPr>
          <w:rFonts w:hint="eastAsia"/>
          <w:highlight w:val="none"/>
        </w:rPr>
        <w:t xml:space="preserve">项目</w:t>
      </w:r>
      <w:r>
        <w:rPr>
          <w:highlight w:val="none"/>
        </w:rPr>
        <w:t xml:space="preserve">编号：</w:t>
      </w:r>
      <w:r>
        <w:rPr>
          <w:rFonts w:hint="eastAsia"/>
          <w:highlight w:val="none"/>
          <w:u w:val="single"/>
          <w:lang w:val="en-US" w:eastAsia="zh-CN"/>
        </w:rPr>
        <w:t xml:space="preserve">                                   </w:t>
      </w:r>
      <w:r>
        <w:rPr>
          <w:highlight w:val="none"/>
        </w:rPr>
        <w:t xml:space="preserve">）的招、投标活动及签订经济合同。（</w:t>
      </w:r>
      <w:r>
        <w:rPr>
          <w:rFonts w:hint="eastAsia"/>
          <w:highlight w:val="none"/>
          <w:u w:val="single"/>
          <w:lang w:val="en-US" w:eastAsia="zh-CN"/>
        </w:rPr>
        <w:t xml:space="preserve">           </w:t>
      </w:r>
      <w:r>
        <w:rPr>
          <w:highlight w:val="none"/>
        </w:rPr>
        <w:t xml:space="preserve">）以我</w:t>
      </w:r>
      <w:r>
        <w:rPr>
          <w:highlight w:val="none"/>
          <w:u w:val="none"/>
        </w:rPr>
        <w:t xml:space="preserve">企业（公司）名义所为的法律</w:t>
      </w:r>
      <w:r>
        <w:rPr>
          <w:highlight w:val="none"/>
        </w:rPr>
        <w:t xml:space="preserve">行为及签署的文件，我企业（公司）均予以认可。有关法律责任均由我企业（公司）承担。</w:t>
      </w:r>
      <w:r>
        <w:rPr>
          <w:highlight w:val="none"/>
          <w:u w:val="single"/>
        </w:rPr>
        <w:t xml:space="preserve">（</w:t>
      </w:r>
      <w:r>
        <w:rPr>
          <w:rFonts w:hint="eastAsia"/>
          <w:highlight w:val="none"/>
          <w:u w:val="single"/>
          <w:lang w:val="en-US" w:eastAsia="zh-CN"/>
        </w:rPr>
        <w:t xml:space="preserve">              </w:t>
      </w:r>
      <w:r>
        <w:rPr>
          <w:highlight w:val="none"/>
          <w:u w:val="single"/>
        </w:rPr>
        <w:t xml:space="preserve">）</w:t>
      </w:r>
      <w:r>
        <w:rPr>
          <w:highlight w:val="none"/>
        </w:rPr>
        <w:t xml:space="preserve">无转委托权。委托期限自年月日起至年月日止。</w:t>
      </w:r>
      <w:r/>
    </w:p>
    <w:p>
      <w:pPr>
        <w:ind w:left="0" w:right="0" w:firstLine="567"/>
        <w:rPr>
          <w:highlight w:val="none"/>
        </w:rPr>
      </w:pPr>
      <w:r>
        <w:rPr>
          <w:highlight w:val="none"/>
        </w:rPr>
        <w:t xml:space="preserve">特此授权委托。</w:t>
      </w:r>
      <w:r/>
    </w:p>
    <w:p>
      <w:pPr>
        <w:ind w:left="0" w:right="0" w:firstLine="567"/>
        <w:rPr>
          <w:highlight w:val="none"/>
        </w:rPr>
      </w:pPr>
      <w:r>
        <w:rPr>
          <w:highlight w:val="none"/>
        </w:rPr>
      </w:r>
      <w:r/>
    </w:p>
    <w:p>
      <w:pPr>
        <w:ind w:left="0" w:right="0" w:firstLine="567"/>
        <w:rPr>
          <w:highlight w:val="none"/>
        </w:rPr>
      </w:pPr>
      <w:r>
        <w:rPr>
          <w:highlight w:val="none"/>
        </w:rPr>
        <w:t xml:space="preserve">委托人（</w:t>
      </w:r>
      <w:r>
        <w:rPr>
          <w:rFonts w:hint="eastAsia"/>
          <w:highlight w:val="none"/>
        </w:rPr>
        <w:t xml:space="preserve">电子签章</w:t>
      </w:r>
      <w:r>
        <w:rPr>
          <w:highlight w:val="none"/>
        </w:rPr>
        <w:t xml:space="preserve">）：受托人（签字）：</w:t>
      </w:r>
      <w:r/>
    </w:p>
    <w:p>
      <w:pPr>
        <w:ind w:left="0" w:right="0" w:firstLine="567"/>
        <w:rPr>
          <w:rFonts w:hint="eastAsia"/>
          <w:highlight w:val="none"/>
          <w:lang w:eastAsia="zh-CN"/>
        </w:rPr>
      </w:pPr>
      <w:r>
        <w:rPr>
          <w:highlight w:val="none"/>
        </w:rPr>
        <w:t xml:space="preserve">法定代表人（签字</w:t>
      </w:r>
      <w:r>
        <w:rPr>
          <w:rFonts w:hint="eastAsia"/>
          <w:highlight w:val="none"/>
        </w:rPr>
        <w:t xml:space="preserve">或签章</w:t>
      </w:r>
      <w:r>
        <w:rPr>
          <w:highlight w:val="none"/>
        </w:rPr>
        <w:t xml:space="preserve">）：</w:t>
      </w:r>
      <w:r/>
    </w:p>
    <w:p>
      <w:pPr>
        <w:ind w:left="0" w:right="0" w:firstLine="567"/>
        <w:rPr>
          <w:rFonts w:hint="eastAsia"/>
          <w:highlight w:val="none"/>
          <w:lang w:eastAsia="zh-CN"/>
        </w:rPr>
      </w:pP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ind w:left="0" w:right="0" w:firstLine="567"/>
        <w:rPr>
          <w:highlight w:val="none"/>
        </w:rPr>
      </w:pPr>
      <w:r>
        <w:rPr>
          <w:highlight w:val="none"/>
        </w:rPr>
        <w:t xml:space="preserve">(受托人身份证复印件附后)</w:t>
      </w:r>
      <w:r/>
    </w:p>
    <w:p>
      <w:pPr>
        <w:rPr>
          <w:rFonts w:ascii="仿宋" w:hAnsi="仿宋" w:eastAsia="仿宋"/>
          <w:b/>
          <w:bCs/>
          <w:sz w:val="30"/>
          <w:szCs w:val="30"/>
          <w:highlight w:val="none"/>
        </w:rPr>
      </w:pPr>
      <w:r>
        <w:rPr>
          <w:rFonts w:ascii="仿宋" w:hAnsi="仿宋" w:eastAsia="仿宋"/>
          <w:b/>
          <w:bCs/>
          <w:sz w:val="30"/>
          <w:szCs w:val="30"/>
          <w:highlight w:val="none"/>
        </w:rPr>
        <w:br w:type="page" w:clear="all"/>
      </w:r>
      <w:r/>
    </w:p>
    <w:p>
      <w:pPr>
        <w:pStyle w:val="789"/>
        <w:numPr>
          <w:ilvl w:val="0"/>
          <w:numId w:val="15"/>
        </w:numPr>
        <w:ind w:left="425" w:hanging="425"/>
        <w:jc w:val="center"/>
        <w:rPr>
          <w:rFonts w:hint="default"/>
          <w:highlight w:val="none"/>
        </w:rPr>
      </w:pPr>
      <w:r>
        <w:rPr>
          <w:rFonts w:hint="default"/>
          <w:highlight w:val="none"/>
        </w:rPr>
        <w:t xml:space="preserve">中小企业声明函</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highlight w:val="none"/>
        </w:rPr>
        <w:t xml:space="preserve">项目编号：</w:t>
      </w:r>
      <w:r/>
    </w:p>
    <w:p>
      <w:pPr>
        <w:ind w:left="0" w:right="0" w:firstLine="567"/>
        <w:rPr>
          <w:rFonts w:hint="eastAsia"/>
          <w:highlight w:val="none"/>
        </w:rPr>
      </w:pPr>
      <w:r>
        <w:rPr>
          <w:rFonts w:hint="eastAsia"/>
          <w:highlight w:val="none"/>
        </w:rPr>
        <w:t xml:space="preserve">本公司（联合体）郑重声明，根据《政府采购促进中小企业发展管理办法》（财库[2020]46号）的规定，本公司（联合体）参加（单位名称）的（项目名称）采购活动，服务全部由符合政策要求的中小企业承接。相关企业的具体情况如下：</w:t>
      </w:r>
      <w:r/>
    </w:p>
    <w:p>
      <w:pPr>
        <w:ind w:left="0" w:right="0" w:firstLine="567"/>
        <w:rPr>
          <w:rFonts w:hint="eastAsia"/>
          <w:highlight w:val="none"/>
        </w:rPr>
      </w:pPr>
      <w:r>
        <w:rPr>
          <w:rFonts w:hint="eastAsia"/>
          <w:highlight w:val="none"/>
        </w:rPr>
        <w:t xml:space="preserve">1.（标的名称），属于（采购文件中明确的</w:t>
      </w:r>
      <w:r>
        <w:rPr>
          <w:rFonts w:hint="eastAsia"/>
          <w:highlight w:val="none"/>
          <w:lang w:val="en-US" w:eastAsia="zh-CN"/>
        </w:rPr>
        <w:t xml:space="preserve">服务</w:t>
      </w:r>
      <w:r>
        <w:rPr>
          <w:rFonts w:hint="eastAsia"/>
          <w:highlight w:val="none"/>
        </w:rPr>
        <w:t xml:space="preserve">行业）行业；</w:t>
      </w:r>
      <w:r>
        <w:rPr>
          <w:rFonts w:hint="eastAsia"/>
          <w:highlight w:val="none"/>
          <w:lang w:val="en-US" w:eastAsia="zh-CN"/>
        </w:rPr>
        <w:t xml:space="preserve">承接</w:t>
      </w:r>
      <w:r>
        <w:rPr>
          <w:rFonts w:hint="eastAsia"/>
          <w:highlight w:val="none"/>
          <w:lang w:eastAsia="zh-CN"/>
        </w:rPr>
        <w:t xml:space="preserve">商为</w:t>
      </w:r>
      <w:r>
        <w:rPr>
          <w:rFonts w:hint="eastAsia"/>
          <w:highlight w:val="none"/>
        </w:rPr>
        <w:t xml:space="preserve">（企业名称），从业人员人，营业收入为万元，资产总额为万元，属于（中型企业、小型企业、微型企业）；</w:t>
      </w:r>
      <w:r/>
    </w:p>
    <w:p>
      <w:pPr>
        <w:ind w:left="0" w:right="0" w:firstLine="567"/>
        <w:rPr>
          <w:rFonts w:hint="eastAsia"/>
          <w:highlight w:val="none"/>
        </w:rPr>
      </w:pPr>
      <w:r>
        <w:rPr>
          <w:rFonts w:hint="eastAsia"/>
          <w:highlight w:val="none"/>
        </w:rPr>
        <w:t xml:space="preserve">2.（标的名称），属于（采购文件中明确的所属行业）行业；</w:t>
      </w:r>
      <w:r>
        <w:rPr>
          <w:rFonts w:hint="eastAsia"/>
          <w:highlight w:val="none"/>
          <w:lang w:val="en-US" w:eastAsia="zh-CN"/>
        </w:rPr>
        <w:t xml:space="preserve">承接</w:t>
      </w:r>
      <w:r>
        <w:rPr>
          <w:rFonts w:hint="eastAsia"/>
          <w:highlight w:val="none"/>
          <w:lang w:eastAsia="zh-CN"/>
        </w:rPr>
        <w:t xml:space="preserve">商为</w:t>
      </w:r>
      <w:r>
        <w:rPr>
          <w:rFonts w:hint="eastAsia"/>
          <w:highlight w:val="none"/>
        </w:rPr>
        <w:t xml:space="preserve">（企业名称），从业人员人，营业收入为万元，资产总额为万元，属于（中型企业、小型企业、微型企业）；</w:t>
      </w:r>
      <w:r/>
    </w:p>
    <w:p>
      <w:pPr>
        <w:ind w:left="0" w:right="0" w:firstLine="567"/>
        <w:rPr>
          <w:rFonts w:hint="eastAsia"/>
          <w:highlight w:val="none"/>
        </w:rPr>
      </w:pPr>
      <w:r>
        <w:rPr>
          <w:rFonts w:hint="eastAsia"/>
          <w:highlight w:val="none"/>
        </w:rPr>
        <w:t xml:space="preserve">以上企业，不属于大企业的分支机构，不存在控股股东为大企业的情形，也不存在与大企业的负责人为同一人的情形。</w:t>
      </w:r>
      <w:r/>
    </w:p>
    <w:p>
      <w:pPr>
        <w:ind w:left="0" w:right="0" w:firstLine="567"/>
        <w:rPr>
          <w:rFonts w:hint="eastAsia"/>
          <w:highlight w:val="none"/>
        </w:rPr>
      </w:pPr>
      <w:r>
        <w:rPr>
          <w:rFonts w:hint="eastAsia"/>
          <w:highlight w:val="none"/>
        </w:rPr>
        <w:t xml:space="preserve">本企业对上述声明内容的真实性负责。如有虚假，将依法承担相应责任。</w:t>
      </w:r>
      <w:r/>
    </w:p>
    <w:p>
      <w:pPr>
        <w:ind w:left="0" w:right="0" w:firstLine="567"/>
        <w:rPr>
          <w:rFonts w:hint="default"/>
          <w:highlight w:val="none"/>
          <w:lang w:val="en-US" w:eastAsia="zh-CN"/>
        </w:rPr>
      </w:pPr>
      <w:r>
        <w:rPr>
          <w:rFonts w:hint="eastAsia"/>
          <w:highlight w:val="none"/>
          <w:lang w:val="en-US" w:eastAsia="zh-CN"/>
        </w:rPr>
        <w:t xml:space="preserve">注：本项目采购项目属性为：服务行业。不提供即为放弃享受中小企业优惠政策。</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highlight w:val="none"/>
        </w:rPr>
      </w:pPr>
      <w:r>
        <w:rPr>
          <w:highlight w:val="none"/>
        </w:rPr>
      </w:r>
      <w:r/>
    </w:p>
    <w:p>
      <w:pPr>
        <w:rPr>
          <w:rFonts w:hint="default" w:eastAsia="宋体"/>
          <w:highlight w:val="none"/>
          <w:lang w:val="en-US" w:eastAsia="zh-CN"/>
        </w:rPr>
      </w:pPr>
      <w:r>
        <w:rPr>
          <w:rFonts w:hint="default" w:eastAsia="宋体"/>
          <w:highlight w:val="none"/>
          <w:lang w:val="en-US" w:eastAsia="zh-CN"/>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ind w:left="0" w:right="0" w:firstLine="567"/>
        <w:rPr>
          <w:highlight w:val="none"/>
          <w:lang w:val="en-US" w:eastAsia="zh-CN"/>
        </w:rPr>
      </w:pPr>
      <w:r>
        <w:rPr>
          <w:rFonts w:hint="eastAsia"/>
          <w:highlight w:val="none"/>
          <w:lang w:val="en-US" w:eastAsia="zh-CN"/>
        </w:rPr>
        <w:t xml:space="preserve">备注：</w:t>
      </w:r>
      <w:r/>
    </w:p>
    <w:p>
      <w:pPr>
        <w:ind w:left="0" w:right="0" w:firstLine="567"/>
        <w:rPr>
          <w:highlight w:val="none"/>
          <w:lang w:val="en-US" w:eastAsia="zh-CN"/>
        </w:rPr>
      </w:pPr>
      <w:r>
        <w:rPr>
          <w:rFonts w:hint="eastAsia"/>
          <w:highlight w:val="none"/>
          <w:lang w:val="en-US" w:eastAsia="zh-CN"/>
        </w:rPr>
        <w:t xml:space="preserve">1、从业人员、营业收入、资产总额填报上一年度数据，无上一年度数据的新成立企业可不填报。</w:t>
      </w:r>
      <w:r/>
    </w:p>
    <w:p>
      <w:pPr>
        <w:ind w:left="0" w:right="0" w:firstLine="567"/>
        <w:rPr>
          <w:highlight w:val="none"/>
          <w:lang w:val="en-US" w:eastAsia="en-US"/>
        </w:rPr>
      </w:pPr>
      <w:r>
        <w:rPr>
          <w:rFonts w:hint="eastAsia"/>
          <w:highlight w:val="none"/>
          <w:lang w:val="en-US" w:eastAsia="zh-CN"/>
        </w:rPr>
        <w:t xml:space="preserve">2、</w:t>
      </w:r>
      <w:r>
        <w:rPr>
          <w:rFonts w:hint="eastAsia"/>
          <w:highlight w:val="none"/>
          <w:lang w:val="en-US" w:eastAsia="en-US"/>
        </w:rPr>
        <w:t xml:space="preserve">《中小企业声明函》查询渠道用微信搜索“中小企业规模类型自测小程序”</w:t>
      </w:r>
      <w:r>
        <w:rPr>
          <w:rFonts w:hint="eastAsia"/>
          <w:highlight w:val="none"/>
          <w:lang w:val="en-US" w:eastAsia="zh-CN"/>
        </w:rPr>
        <w:t xml:space="preserve">。</w:t>
      </w:r>
      <w:r/>
    </w:p>
    <w:p>
      <w:pPr>
        <w:ind w:firstLine="0"/>
        <w:jc w:val="center"/>
        <w:keepLines w:val="0"/>
        <w:keepNext w:val="0"/>
        <w:pageBreakBefore w:val="0"/>
        <w:spacing w:line="240" w:lineRule="auto"/>
        <w:widowControl w:val="off"/>
        <w:rPr>
          <w:rFonts w:ascii="宋体" w:hAnsi="宋体" w:eastAsia="宋体" w:cs="宋体"/>
          <w:color w:val="auto"/>
          <w:sz w:val="24"/>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mc:AlternateContent>
          <mc:Choice Requires="wpg">
            <w:drawing>
              <wp:inline xmlns:wp="http://schemas.openxmlformats.org/drawingml/2006/wordprocessingDrawing" distT="0" distB="0" distL="0" distR="0">
                <wp:extent cx="2736215" cy="5920105"/>
                <wp:effectExtent l="0" t="0" r="6985" b="4445"/>
                <wp:docPr id="4"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D:\Tencent\微信\WeChat Files\wxid_1c6io8gl77vj22\FileStorage\Temp\912730e80772119968377d556d5bbbe.jpg"/>
                        <pic:cNvPicPr>
                          <a:picLocks noChangeAspect="1"/>
                        </pic:cNvPicPr>
                        <pic:nvPr/>
                      </pic:nvPicPr>
                      <pic:blipFill>
                        <a:blip r:embed="rId20"/>
                        <a:stretch/>
                      </pic:blipFill>
                      <pic:spPr bwMode="auto">
                        <a:xfrm>
                          <a:off x="0" y="0"/>
                          <a:ext cx="2736215" cy="5920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5.4pt;height:466.1pt;mso-wrap-distance-left:0.0pt;mso-wrap-distance-top:0.0pt;mso-wrap-distance-right:0.0pt;mso-wrap-distance-bottom:0.0pt;" stroked="f">
                <v:path textboxrect="0,0,0,0"/>
                <v:imagedata r:id="rId20" o:title=""/>
              </v:shape>
            </w:pict>
          </mc:Fallback>
        </mc:AlternateContent>
      </w:r>
      <w:r/>
    </w:p>
    <w:p>
      <w:pPr>
        <w:pStyle w:val="842"/>
        <w:ind w:left="0" w:right="0" w:firstLine="240"/>
        <w:keepLines w:val="0"/>
        <w:keepNext w:val="0"/>
        <w:spacing w:before="0" w:beforeAutospacing="1" w:after="0" w:afterAutospacing="1"/>
        <w:widowControl/>
        <w:rPr>
          <w:highlight w:val="none"/>
        </w:rPr>
        <w:suppressLineNumbers w:val="0"/>
      </w:pPr>
      <w:r>
        <w:rPr>
          <w:rFonts w:hint="eastAsia" w:ascii="宋体" w:hAnsi="宋体" w:eastAsia="宋体" w:cs="宋体"/>
          <w:color w:val="auto"/>
          <w:sz w:val="24"/>
          <w:szCs w:val="24"/>
          <w:highlight w:val="none"/>
          <w:lang w:val="en-US" w:eastAsia="zh-CN" w:bidi="ar-SA"/>
        </w:rPr>
        <w:br w:type="page" w:clear="all"/>
      </w:r>
      <w:r/>
    </w:p>
    <w:p>
      <w:pPr>
        <w:pStyle w:val="789"/>
        <w:numPr>
          <w:ilvl w:val="0"/>
          <w:numId w:val="15"/>
        </w:numPr>
        <w:ind w:left="425" w:hanging="425"/>
        <w:jc w:val="center"/>
        <w:rPr>
          <w:rFonts w:hint="default"/>
          <w:highlight w:val="none"/>
        </w:rPr>
      </w:pPr>
      <w:r>
        <w:rPr>
          <w:rFonts w:hint="eastAsia"/>
          <w:highlight w:val="none"/>
        </w:rPr>
        <w:t xml:space="preserve">残疾人福利性单位声明函</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highlight w:val="none"/>
        </w:rPr>
        <w:t xml:space="preserve">项目编号：</w:t>
      </w:r>
      <w:r/>
    </w:p>
    <w:p>
      <w:pPr>
        <w:ind w:left="0" w:right="0" w:firstLine="567"/>
        <w:rPr>
          <w:highlight w:val="none"/>
        </w:rPr>
      </w:pPr>
      <w:r>
        <w:rPr>
          <w:rFonts w:hint="eastAsia"/>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w:t>
      </w:r>
      <w:r>
        <w:rPr>
          <w:rFonts w:hint="eastAsia"/>
          <w:highlight w:val="none"/>
          <w:lang w:val="en-US" w:eastAsia="zh-CN"/>
        </w:rPr>
        <w:t xml:space="preserve">的服务</w:t>
      </w:r>
      <w:r>
        <w:rPr>
          <w:rFonts w:hint="eastAsia"/>
          <w:highlight w:val="none"/>
        </w:rPr>
        <w:t xml:space="preserve">（由本单位承担提供服务），或者提供其他残疾人福利性单位</w:t>
      </w:r>
      <w:r>
        <w:rPr>
          <w:rFonts w:hint="eastAsia"/>
          <w:highlight w:val="none"/>
          <w:lang w:val="en-US" w:eastAsia="zh-CN"/>
        </w:rPr>
        <w:t xml:space="preserve">的服务</w:t>
      </w:r>
      <w:r>
        <w:rPr>
          <w:rFonts w:hint="eastAsia"/>
          <w:highlight w:val="none"/>
        </w:rPr>
        <w:t xml:space="preserve">。</w:t>
      </w:r>
      <w:r/>
    </w:p>
    <w:p>
      <w:pPr>
        <w:ind w:left="0" w:right="0" w:firstLine="567"/>
        <w:rPr>
          <w:highlight w:val="none"/>
        </w:rPr>
      </w:pPr>
      <w:r>
        <w:rPr>
          <w:rFonts w:hint="eastAsia"/>
          <w:highlight w:val="none"/>
        </w:rPr>
        <w:t xml:space="preserve">本单位对上述声明的真实性负责。如有虚假，将依法承担相应责任。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rFonts w:ascii="仿宋" w:hAnsi="仿宋" w:eastAsia="仿宋"/>
          <w:b/>
          <w:bCs/>
          <w:sz w:val="30"/>
          <w:szCs w:val="30"/>
          <w:highlight w:val="none"/>
        </w:rPr>
      </w:pPr>
      <w:r>
        <w:rPr>
          <w:highlight w:val="none"/>
        </w:rPr>
        <w:br w:type="page" w:clear="all"/>
      </w:r>
      <w:r/>
    </w:p>
    <w:p>
      <w:pPr>
        <w:pStyle w:val="789"/>
        <w:numPr>
          <w:ilvl w:val="0"/>
          <w:numId w:val="15"/>
        </w:numPr>
        <w:ind w:left="425" w:hanging="425"/>
        <w:jc w:val="center"/>
        <w:rPr>
          <w:rFonts w:hint="eastAsia"/>
          <w:highlight w:val="none"/>
        </w:rPr>
      </w:pPr>
      <w:r>
        <w:rPr>
          <w:rFonts w:hint="eastAsia"/>
          <w:highlight w:val="none"/>
        </w:rPr>
        <w:t xml:space="preserve">投标人参加政府采购活动前3年内在经营活动中没有重大违法记录的书面声明</w:t>
      </w:r>
      <w:r/>
    </w:p>
    <w:p>
      <w:pPr>
        <w:ind w:firstLine="480"/>
        <w:jc w:val="center"/>
        <w:rPr>
          <w:rFonts w:ascii="仿宋" w:hAnsi="仿宋" w:eastAsia="仿宋"/>
          <w:highlight w:val="none"/>
        </w:rPr>
      </w:pPr>
      <w:r>
        <w:rPr>
          <w:rFonts w:ascii="仿宋" w:hAnsi="仿宋" w:eastAsia="仿宋"/>
          <w:highlight w:val="none"/>
        </w:rPr>
      </w:r>
      <w:r/>
    </w:p>
    <w:p>
      <w:pPr>
        <w:ind w:left="0" w:right="0" w:firstLine="567"/>
        <w:rPr>
          <w:highlight w:val="none"/>
        </w:rPr>
      </w:pPr>
      <w:r>
        <w:rPr>
          <w:highlight w:val="none"/>
        </w:rPr>
        <w:t xml:space="preserve">我单位在参加</w:t>
      </w:r>
      <w:r>
        <w:rPr>
          <w:rFonts w:hint="eastAsia"/>
          <w:highlight w:val="none"/>
          <w:lang w:eastAsia="zh-CN"/>
        </w:rPr>
        <w:t xml:space="preserve">沛县鹿楼镇“五网协同”市场化保洁运营项目</w:t>
      </w:r>
      <w:r>
        <w:rPr>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567"/>
        <w:rPr>
          <w:highlight w:val="none"/>
        </w:rPr>
      </w:pPr>
      <w:r>
        <w:rPr>
          <w:highlight w:val="none"/>
        </w:rPr>
        <w:t xml:space="preserve">我单位对上述声明的真实性负责。如有虚假，将依法承担相应责任。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rFonts w:hint="eastAsia" w:ascii="仿宋" w:hAnsi="仿宋" w:eastAsia="仿宋"/>
          <w:b/>
          <w:bCs/>
          <w:sz w:val="30"/>
          <w:szCs w:val="30"/>
          <w:highlight w:val="none"/>
          <w:lang w:val="en-US" w:eastAsia="zh-CN"/>
        </w:rPr>
      </w:pPr>
      <w:r>
        <w:rPr>
          <w:rFonts w:hint="eastAsia" w:ascii="仿宋" w:hAnsi="仿宋" w:eastAsia="仿宋"/>
          <w:b/>
          <w:bCs/>
          <w:sz w:val="30"/>
          <w:szCs w:val="30"/>
          <w:highlight w:val="none"/>
          <w:lang w:val="en-US" w:eastAsia="zh-CN"/>
        </w:rPr>
        <w:br w:type="page" w:clear="all"/>
      </w:r>
      <w:r/>
    </w:p>
    <w:p>
      <w:pPr>
        <w:pStyle w:val="789"/>
        <w:numPr>
          <w:ilvl w:val="0"/>
          <w:numId w:val="15"/>
        </w:numPr>
        <w:ind w:left="425" w:hanging="425"/>
        <w:jc w:val="center"/>
        <w:rPr>
          <w:rFonts w:hint="eastAsia"/>
          <w:highlight w:val="none"/>
        </w:rPr>
      </w:pPr>
      <w:r>
        <w:rPr>
          <w:rFonts w:hint="eastAsia"/>
          <w:highlight w:val="none"/>
        </w:rPr>
        <w:t xml:space="preserve">投标人对“中标后作业人员配置”的承诺</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lang w:eastAsia="zh-CN"/>
        </w:rPr>
      </w:pPr>
      <w:r>
        <w:rPr>
          <w:highlight w:val="none"/>
        </w:rPr>
        <w:t xml:space="preserve">项目编号：</w:t>
      </w:r>
      <w:r/>
    </w:p>
    <w:p>
      <w:pPr>
        <w:ind w:left="0" w:right="0" w:firstLine="567"/>
        <w:rPr>
          <w:highlight w:val="none"/>
        </w:rPr>
      </w:pPr>
      <w:r>
        <w:rPr>
          <w:rFonts w:hint="eastAsia"/>
          <w:highlight w:val="none"/>
        </w:rPr>
        <w:t xml:space="preserve">投标人承诺：</w:t>
      </w:r>
      <w:r/>
    </w:p>
    <w:p>
      <w:pPr>
        <w:ind w:left="0" w:right="0" w:firstLine="567"/>
        <w:rPr>
          <w:highlight w:val="none"/>
        </w:rPr>
      </w:pPr>
      <w:r>
        <w:rPr>
          <w:rFonts w:hint="eastAsia"/>
          <w:highlight w:val="none"/>
        </w:rPr>
        <w:t xml:space="preserve">如我单位被确定为中标人，中标后签订合同前承诺按照不低于下列需求配置作业人员。</w:t>
      </w:r>
      <w:r>
        <w:rPr>
          <w:rFonts w:hint="eastAsia"/>
          <w:highlight w:val="none"/>
          <w:lang w:eastAsia="zh-CN"/>
        </w:rPr>
        <w:t xml:space="preserve">（</w:t>
      </w:r>
      <w:r>
        <w:rPr>
          <w:rFonts w:hint="eastAsia"/>
          <w:highlight w:val="none"/>
          <w:lang w:val="en-US" w:eastAsia="zh-CN"/>
        </w:rPr>
        <w:t xml:space="preserve">注：</w:t>
      </w:r>
      <w:r>
        <w:rPr>
          <w:rFonts w:hint="eastAsia"/>
          <w:highlight w:val="none"/>
        </w:rPr>
        <w:t xml:space="preserve">投标人满足招标文件《采购需求》中基本采购需求“人员配备基本要求”的</w:t>
      </w:r>
      <w:r>
        <w:rPr>
          <w:rFonts w:hint="eastAsia"/>
          <w:highlight w:val="none"/>
          <w:lang w:val="en-US" w:eastAsia="zh-CN"/>
        </w:rPr>
        <w:t xml:space="preserve">基础上每增加1名保洁员得1分，最多</w:t>
      </w:r>
      <w:r>
        <w:rPr>
          <w:rFonts w:hint="eastAsia"/>
          <w:highlight w:val="none"/>
        </w:rPr>
        <w:t xml:space="preserve">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tbl>
      <w:tblPr>
        <w:tblStyle w:val="8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402"/>
        <w:gridCol w:w="1491"/>
        <w:gridCol w:w="2628"/>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管理人员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镇区（新镇区）保洁(垃圾分类收集)人员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村庄保洁(垃圾分类收集)人员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公厕保洁人员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驾驶员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挂桶工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高压冲洗车人员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垃圾分类处置设施管理人员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中转站操作员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河道保洁人员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镇村再生资源回收操作员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维修工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spacing w:before="0" w:after="0" w:line="57" w:lineRule="atLeast"/>
            </w:pPr>
            <w:r/>
          </w:p>
        </w:tc>
      </w:tr>
    </w:tbl>
    <w:p>
      <w:pPr>
        <w:ind w:left="0" w:right="0" w:firstLine="567"/>
        <w:rPr>
          <w:rFonts w:hint="eastAsia"/>
          <w:b/>
          <w:bCs/>
          <w:highlight w:val="none"/>
        </w:rPr>
      </w:pPr>
      <w:r>
        <w:rPr>
          <w:rFonts w:hint="eastAsia"/>
          <w:b/>
          <w:bCs/>
          <w:highlight w:val="none"/>
        </w:rPr>
        <w:t xml:space="preserve">备注：</w:t>
      </w:r>
      <w:r/>
    </w:p>
    <w:p>
      <w:pPr>
        <w:ind w:left="0" w:right="0" w:firstLine="567"/>
        <w:rPr>
          <w:rFonts w:hint="eastAsia"/>
          <w:highlight w:val="none"/>
        </w:rPr>
      </w:pPr>
      <w:r>
        <w:rPr>
          <w:rFonts w:hint="eastAsia"/>
          <w:highlight w:val="none"/>
        </w:rPr>
        <w:t xml:space="preserve">1、上述人数不含法定节假日、周末调休人数；管理人员包括班长、主管、车队长，不包括项目部组成人员；会计等项目部组成人员不统计在人员配置要求内。</w:t>
      </w:r>
      <w:r/>
    </w:p>
    <w:p>
      <w:pPr>
        <w:ind w:left="0" w:right="0" w:firstLine="567"/>
        <w:rPr>
          <w:rFonts w:hint="eastAsia"/>
          <w:highlight w:val="none"/>
        </w:rPr>
      </w:pPr>
      <w:r>
        <w:rPr>
          <w:rFonts w:hint="eastAsia"/>
          <w:highlight w:val="none"/>
        </w:rPr>
        <w:t xml:space="preserve">2、中标人承担所有人员及设备的安全责任及费用。</w:t>
      </w:r>
      <w:r/>
    </w:p>
    <w:p>
      <w:pPr>
        <w:ind w:left="0" w:right="0" w:firstLine="567"/>
        <w:rPr>
          <w:rFonts w:hint="eastAsia"/>
          <w:highlight w:val="none"/>
        </w:rPr>
      </w:pPr>
      <w:r>
        <w:rPr>
          <w:rFonts w:hint="eastAsia"/>
          <w:highlight w:val="none"/>
        </w:rPr>
        <w:t xml:space="preserve">3、中标人须为作业人员提供工作服及必要的劳动防护用品。</w:t>
      </w:r>
      <w:r/>
    </w:p>
    <w:p>
      <w:pPr>
        <w:ind w:left="0" w:right="0" w:firstLine="567"/>
        <w:rPr>
          <w:highlight w:val="none"/>
        </w:rPr>
      </w:pPr>
      <w:r>
        <w:rPr>
          <w:rFonts w:hint="eastAsia"/>
          <w:highlight w:val="none"/>
        </w:rPr>
        <w:t xml:space="preserve">4、投标文件中提供</w:t>
      </w:r>
      <w:r>
        <w:rPr>
          <w:rFonts w:hint="eastAsia"/>
          <w:b/>
          <w:bCs/>
          <w:highlight w:val="none"/>
        </w:rPr>
        <w:t xml:space="preserve">“中标后作业人员配置”的承诺文件，否则按照无效投标处理。</w:t>
      </w:r>
      <w:r/>
    </w:p>
    <w:p>
      <w:pPr>
        <w:ind w:left="0" w:right="0" w:firstLine="567"/>
        <w:rPr>
          <w:rFonts w:hint="eastAsia"/>
          <w:highlight w:val="none"/>
          <w:lang w:val="en-US" w:eastAsia="zh-CN"/>
        </w:rPr>
      </w:pPr>
      <w:r>
        <w:rPr>
          <w:rFonts w:hint="eastAsia"/>
          <w:highlight w:val="none"/>
        </w:rPr>
        <w:t xml:space="preserve">投标人：</w:t>
      </w:r>
      <w:r>
        <w:rPr>
          <w:highlight w:val="none"/>
        </w:rPr>
        <w:t xml:space="preserve">（</w:t>
      </w:r>
      <w:r>
        <w:rPr>
          <w:rFonts w:hint="eastAsia"/>
          <w:highlight w:val="none"/>
          <w:lang w:eastAsia="zh-CN"/>
        </w:rPr>
        <w:t xml:space="preserve">电子签章</w:t>
      </w:r>
      <w:r>
        <w:rPr>
          <w:highlight w:val="none"/>
        </w:rPr>
        <w:t xml:space="preserve">）</w:t>
      </w:r>
      <w:r>
        <w:rPr>
          <w:rFonts w:hint="eastAsia"/>
          <w:highlight w:val="none"/>
          <w:lang w:val="en-US" w:eastAsia="zh-CN"/>
        </w:rPr>
        <w:t xml:space="preserve">                        </w:t>
      </w:r>
      <w:r>
        <w:rPr>
          <w:rFonts w:hint="eastAsia"/>
          <w:highlight w:val="none"/>
        </w:rPr>
        <w:t xml:space="preserve">投标人授权代表：</w:t>
      </w:r>
      <w:r>
        <w:rPr>
          <w:highlight w:val="none"/>
        </w:rPr>
        <w:t xml:space="preserve">（</w:t>
      </w:r>
      <w:r>
        <w:rPr>
          <w:rFonts w:hint="eastAsia"/>
          <w:highlight w:val="none"/>
        </w:rPr>
        <w:t xml:space="preserve">签字或盖章</w:t>
      </w:r>
      <w:r>
        <w:rPr>
          <w:highlight w:val="none"/>
        </w:rPr>
        <w:t xml:space="preserve">）</w:t>
      </w:r>
      <w:r>
        <w:rPr>
          <w:rFonts w:hint="eastAsia"/>
          <w:highlight w:val="none"/>
          <w:lang w:val="en-US" w:eastAsia="zh-CN"/>
        </w:rPr>
        <w:t xml:space="preserve">  </w:t>
      </w:r>
      <w:r/>
    </w:p>
    <w:p>
      <w:pPr>
        <w:ind w:left="0" w:right="0" w:firstLine="567"/>
        <w:rPr>
          <w:rFonts w:hint="eastAsia"/>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pStyle w:val="789"/>
        <w:numPr>
          <w:ilvl w:val="0"/>
          <w:numId w:val="15"/>
        </w:numPr>
        <w:ind w:left="425" w:hanging="425"/>
        <w:jc w:val="center"/>
        <w:rPr>
          <w:rFonts w:hint="eastAsia"/>
          <w:highlight w:val="none"/>
        </w:rPr>
      </w:pPr>
      <w:r>
        <w:rPr>
          <w:rFonts w:hint="eastAsia"/>
          <w:highlight w:val="none"/>
        </w:rPr>
        <w:t xml:space="preserve">项目负责人简历表</w:t>
      </w:r>
      <w:r/>
    </w:p>
    <w:p>
      <w:pPr>
        <w:ind w:left="0" w:right="0" w:firstLine="567"/>
        <w:rPr>
          <w:rFonts w:hint="eastAsia"/>
          <w:highlight w:val="none"/>
          <w:lang w:eastAsia="zh-CN"/>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highlight w:val="none"/>
        </w:rPr>
        <w:t xml:space="preserve">项目编号：</w:t>
      </w:r>
      <w:r/>
    </w:p>
    <w:tbl>
      <w:tblPr>
        <w:tblStyle w:val="7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1316"/>
        <w:gridCol w:w="1587"/>
        <w:gridCol w:w="1074"/>
        <w:gridCol w:w="1345"/>
        <w:gridCol w:w="1865"/>
      </w:tblGrid>
      <w:tr>
        <w:trPr/>
        <w:tc>
          <w:tcPr>
            <w:tcW w:w="784"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姓名</w:t>
            </w:r>
            <w:r/>
          </w:p>
        </w:tc>
        <w:tc>
          <w:tcPr>
            <w:tcW w:w="772"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93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性别</w:t>
            </w:r>
            <w:r/>
          </w:p>
        </w:tc>
        <w:tc>
          <w:tcPr>
            <w:tcW w:w="630"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789"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年龄</w:t>
            </w:r>
            <w:r/>
          </w:p>
        </w:tc>
        <w:tc>
          <w:tcPr>
            <w:tcW w:w="1093"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r>
      <w:tr>
        <w:trPr/>
        <w:tc>
          <w:tcPr>
            <w:tcW w:w="784"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学历</w:t>
            </w:r>
            <w:r/>
          </w:p>
        </w:tc>
        <w:tc>
          <w:tcPr>
            <w:tcW w:w="772"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93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职称</w:t>
            </w:r>
            <w:r/>
          </w:p>
        </w:tc>
        <w:tc>
          <w:tcPr>
            <w:tcW w:w="630"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789"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职务</w:t>
            </w:r>
            <w:r/>
          </w:p>
        </w:tc>
        <w:tc>
          <w:tcPr>
            <w:tcW w:w="1093"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r>
      <w:tr>
        <w:trPr/>
        <w:tc>
          <w:tcPr>
            <w:tcW w:w="784"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专业</w:t>
            </w:r>
            <w:r/>
          </w:p>
        </w:tc>
        <w:tc>
          <w:tcPr>
            <w:tcW w:w="772"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93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联系电话</w:t>
            </w:r>
            <w:r/>
          </w:p>
        </w:tc>
        <w:tc>
          <w:tcPr>
            <w:tcW w:w="630"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789"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1093"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r>
      <w:tr>
        <w:trPr/>
        <w:tc>
          <w:tcPr>
            <w:gridSpan w:val="6"/>
            <w:tcW w:w="5000"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主要业绩：</w:t>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rFonts w:hint="eastAsia"/>
                <w:highlight w:val="none"/>
              </w:rPr>
              <w:t xml:space="preserve">附：负责本项目的项目负责人常驻现场并不得同时兼任其他同类项目的项目负责人。</w:t>
            </w:r>
            <w:r/>
          </w:p>
        </w:tc>
      </w:tr>
    </w:tbl>
    <w:p>
      <w:pPr>
        <w:ind w:left="0" w:firstLine="0"/>
        <w:rPr>
          <w:highlight w:val="none"/>
        </w:rPr>
      </w:pPr>
      <w:r>
        <w:rPr>
          <w:highlight w:val="none"/>
        </w:rPr>
      </w:r>
      <w:r/>
    </w:p>
    <w:p>
      <w:pPr>
        <w:rPr>
          <w:highlight w:val="none"/>
        </w:rPr>
      </w:pPr>
      <w:r>
        <w:rPr>
          <w:highlight w:val="none"/>
        </w:rPr>
      </w:r>
      <w:r/>
    </w:p>
    <w:p>
      <w:pPr>
        <w:ind w:left="0" w:right="0" w:firstLine="567"/>
        <w:rPr>
          <w:highlight w:val="none"/>
        </w:rPr>
      </w:pPr>
      <w:r>
        <w:rPr>
          <w:rFonts w:hint="eastAsia"/>
          <w:highlight w:val="none"/>
        </w:rPr>
        <w:t xml:space="preserve">投标人：</w:t>
      </w:r>
      <w:r>
        <w:rPr>
          <w:highlight w:val="none"/>
        </w:rPr>
        <w:t xml:space="preserve">（</w:t>
      </w:r>
      <w:r>
        <w:rPr>
          <w:rFonts w:hint="eastAsia"/>
          <w:highlight w:val="none"/>
          <w:lang w:eastAsia="zh-CN"/>
        </w:rPr>
        <w:t xml:space="preserve">电子签章</w:t>
      </w:r>
      <w:r>
        <w:rPr>
          <w:highlight w:val="none"/>
        </w:rPr>
        <w:t xml:space="preserve">）</w:t>
      </w:r>
      <w:r/>
    </w:p>
    <w:p>
      <w:pPr>
        <w:ind w:left="0" w:right="0" w:firstLine="567"/>
        <w:rPr>
          <w:highlight w:val="none"/>
        </w:rPr>
      </w:pPr>
      <w:r>
        <w:rPr>
          <w:rFonts w:hint="eastAsia"/>
          <w:highlight w:val="none"/>
        </w:rPr>
        <w:t xml:space="preserve">投标人授权代表：</w:t>
      </w:r>
      <w:r>
        <w:rPr>
          <w:highlight w:val="none"/>
        </w:rPr>
        <w:t xml:space="preserve">（</w:t>
      </w:r>
      <w:r>
        <w:rPr>
          <w:rFonts w:hint="eastAsia"/>
          <w:highlight w:val="none"/>
        </w:rPr>
        <w:t xml:space="preserve">签字或盖章</w:t>
      </w:r>
      <w:r>
        <w:rPr>
          <w:highlight w:val="none"/>
        </w:rPr>
        <w:t xml:space="preserve">）</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br w:type="page" w:clear="all"/>
      </w:r>
      <w:r/>
    </w:p>
    <w:p>
      <w:pPr>
        <w:pStyle w:val="789"/>
        <w:numPr>
          <w:ilvl w:val="0"/>
          <w:numId w:val="15"/>
        </w:numPr>
        <w:ind w:left="425" w:hanging="425"/>
        <w:jc w:val="center"/>
        <w:rPr>
          <w:rFonts w:hint="eastAsia"/>
          <w:highlight w:val="none"/>
        </w:rPr>
      </w:pPr>
      <w:r>
        <w:rPr>
          <w:rFonts w:hint="eastAsia"/>
          <w:highlight w:val="none"/>
        </w:rPr>
        <w:t xml:space="preserve">投标人对“中标后作业设备（车辆）配置不低于基本标准”的承诺</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rFonts w:hint="eastAsia"/>
          <w:highlight w:val="none"/>
        </w:rPr>
        <w:t xml:space="preserve">投标人承诺：</w:t>
      </w:r>
      <w:r/>
    </w:p>
    <w:p>
      <w:pPr>
        <w:ind w:left="0" w:right="0" w:firstLine="567"/>
        <w:rPr>
          <w:highlight w:val="none"/>
        </w:rPr>
      </w:pPr>
      <w:r>
        <w:rPr>
          <w:rFonts w:hint="eastAsia"/>
          <w:highlight w:val="none"/>
        </w:rPr>
        <w:t xml:space="preserve">如我单位被确定为中标人，中标后签订合同前承诺按照不低于下列需求配置基本标准作业设备（车辆）</w:t>
      </w:r>
      <w:r>
        <w:rPr>
          <w:rFonts w:hint="eastAsia"/>
          <w:highlight w:val="none"/>
          <w:lang w:val="en-US" w:eastAsia="zh-CN"/>
        </w:rPr>
        <w:t xml:space="preserve">且专用于本项目本项目</w:t>
      </w:r>
      <w:r>
        <w:rPr>
          <w:rFonts w:hint="eastAsia"/>
          <w:highlight w:val="none"/>
        </w:rPr>
        <w:t xml:space="preserve">。</w:t>
      </w:r>
      <w:r/>
    </w:p>
    <w:tbl>
      <w:tblPr>
        <w:tblStyle w:val="797"/>
        <w:tblW w:w="4999" w:type="pct"/>
        <w:jc w:val="center"/>
        <w:tblLayout w:type="autofit"/>
        <w:tblCellMar>
          <w:left w:w="0" w:type="dxa"/>
          <w:top w:w="0" w:type="dxa"/>
          <w:right w:w="0" w:type="dxa"/>
          <w:bottom w:w="0" w:type="dxa"/>
        </w:tblCellMar>
        <w:tblLook w:val="04A0" w:firstRow="1" w:lastRow="0" w:firstColumn="1" w:lastColumn="0" w:noHBand="0" w:noVBand="1"/>
      </w:tblPr>
      <w:tblGrid>
        <w:gridCol w:w="1172"/>
        <w:gridCol w:w="4171"/>
        <w:gridCol w:w="2991"/>
      </w:tblGrid>
      <w:tr>
        <w:trPr>
          <w:jc w:val="cente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val="en-US" w:eastAsia="zh-CN"/>
              </w:rPr>
              <w:t xml:space="preserve">数量</w:t>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9</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bl>
    <w:p>
      <w:pPr>
        <w:ind w:left="0" w:right="0" w:firstLine="567"/>
        <w:rPr>
          <w:rFonts w:hint="eastAsia"/>
          <w:highlight w:val="none"/>
          <w:lang w:val="en-US" w:eastAsia="zh-CN"/>
        </w:rPr>
      </w:pPr>
      <w:r>
        <w:rPr>
          <w:rFonts w:hint="eastAsia"/>
          <w:highlight w:val="none"/>
          <w:lang w:val="en-US" w:eastAsia="zh-CN"/>
        </w:rPr>
        <w:t xml:space="preserve">注：</w:t>
      </w:r>
      <w:r/>
    </w:p>
    <w:p>
      <w:pPr>
        <w:ind w:left="0" w:right="0" w:firstLine="567"/>
        <w:rPr>
          <w:highlight w:val="none"/>
        </w:rPr>
      </w:pPr>
      <w:r>
        <w:rPr>
          <w:rFonts w:hint="eastAsia"/>
          <w:highlight w:val="none"/>
          <w:lang w:val="en-US" w:eastAsia="zh-CN"/>
        </w:rPr>
        <w:t xml:space="preserve">1</w:t>
      </w:r>
      <w:r>
        <w:rPr>
          <w:rFonts w:hint="eastAsia"/>
          <w:highlight w:val="none"/>
        </w:rPr>
        <w:t xml:space="preserve">、投标人自报所配备设备（车辆）技术参数（表格自拟）。</w:t>
      </w:r>
      <w:r/>
    </w:p>
    <w:p>
      <w:pPr>
        <w:ind w:left="0" w:right="0" w:firstLine="567"/>
        <w:rPr>
          <w:rFonts w:hint="eastAsia"/>
          <w:highlight w:val="none"/>
        </w:rPr>
      </w:pPr>
      <w:r>
        <w:rPr>
          <w:rFonts w:hint="eastAsia"/>
          <w:highlight w:val="none"/>
          <w:lang w:val="en-US" w:eastAsia="zh-CN"/>
        </w:rPr>
        <w:t xml:space="preserve">2</w:t>
      </w:r>
      <w:r>
        <w:rPr>
          <w:rFonts w:hint="eastAsia"/>
          <w:highlight w:val="none"/>
        </w:rPr>
        <w:t xml:space="preserve">、</w:t>
      </w:r>
      <w:r>
        <w:rPr>
          <w:rFonts w:hint="eastAsia"/>
          <w:b/>
          <w:bCs/>
          <w:highlight w:val="none"/>
        </w:rPr>
        <w:t xml:space="preserve">设备（车辆）外观要求标识统一，中标后，必须按采购方要求进行车辆涂装，相关费用包含于投标报价内。</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rFonts w:hint="eastAsia"/>
          <w:highlight w:val="none"/>
        </w:rPr>
        <w:t xml:space="preserve">投标人：</w:t>
      </w:r>
      <w:r>
        <w:rPr>
          <w:highlight w:val="none"/>
        </w:rPr>
        <w:t xml:space="preserve">（</w:t>
      </w:r>
      <w:r>
        <w:rPr>
          <w:rFonts w:hint="eastAsia"/>
          <w:highlight w:val="none"/>
          <w:lang w:eastAsia="zh-CN"/>
        </w:rPr>
        <w:t xml:space="preserve">电子签章</w:t>
      </w:r>
      <w:r>
        <w:rPr>
          <w:highlight w:val="none"/>
        </w:rPr>
        <w:t xml:space="preserve">）</w:t>
      </w:r>
      <w:r/>
    </w:p>
    <w:p>
      <w:pPr>
        <w:ind w:left="0" w:right="0" w:firstLine="567"/>
        <w:rPr>
          <w:highlight w:val="none"/>
        </w:rPr>
      </w:pPr>
      <w:r>
        <w:rPr>
          <w:rFonts w:hint="eastAsia"/>
          <w:highlight w:val="none"/>
        </w:rPr>
        <w:t xml:space="preserve">投标人授权代表：</w:t>
      </w:r>
      <w:r>
        <w:rPr>
          <w:highlight w:val="none"/>
        </w:rPr>
        <w:t xml:space="preserve">（</w:t>
      </w:r>
      <w:r>
        <w:rPr>
          <w:rFonts w:hint="eastAsia"/>
          <w:highlight w:val="none"/>
        </w:rPr>
        <w:t xml:space="preserve">签字或盖章</w:t>
      </w:r>
      <w:r>
        <w:rPr>
          <w:highlight w:val="none"/>
        </w:rPr>
        <w:t xml:space="preserve">）</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rPr>
          <w:rFonts w:hint="eastAsia" w:ascii="仿宋" w:hAnsi="仿宋" w:eastAsia="仿宋"/>
          <w:b/>
          <w:bCs/>
          <w:sz w:val="30"/>
          <w:szCs w:val="30"/>
          <w:highlight w:val="none"/>
        </w:rPr>
      </w:pPr>
      <w:r>
        <w:rPr>
          <w:rFonts w:hint="eastAsia" w:ascii="仿宋" w:hAnsi="仿宋" w:eastAsia="仿宋"/>
          <w:b/>
          <w:bCs/>
          <w:sz w:val="30"/>
          <w:szCs w:val="30"/>
          <w:highlight w:val="none"/>
        </w:rPr>
        <w:br w:type="page" w:clear="all"/>
      </w:r>
      <w:r/>
    </w:p>
    <w:p>
      <w:pPr>
        <w:pStyle w:val="789"/>
        <w:numPr>
          <w:ilvl w:val="0"/>
          <w:numId w:val="15"/>
        </w:numPr>
        <w:ind w:left="425" w:hanging="425"/>
        <w:jc w:val="center"/>
        <w:rPr>
          <w:rFonts w:hint="eastAsia"/>
          <w:highlight w:val="none"/>
          <w:lang w:val="en-US" w:eastAsia="zh-CN"/>
        </w:rPr>
      </w:pPr>
      <w:r>
        <w:rPr>
          <w:rFonts w:hint="eastAsia"/>
          <w:highlight w:val="none"/>
          <w:lang w:val="en-US" w:eastAsia="zh-CN"/>
        </w:rPr>
        <w:t xml:space="preserve">具备履行合同所必需的设备和专业技术能力的书面声明</w:t>
      </w:r>
      <w:r/>
    </w:p>
    <w:p>
      <w:pPr>
        <w:ind w:left="0" w:right="0" w:firstLine="567"/>
        <w:rPr>
          <w:rFonts w:hint="eastAsia"/>
          <w:highlight w:val="none"/>
        </w:rPr>
      </w:pPr>
      <w:r>
        <w:rPr>
          <w:rFonts w:hint="eastAsia"/>
          <w:highlight w:val="none"/>
          <w:lang w:val="en-US" w:eastAsia="en-US"/>
        </w:rPr>
        <w:t xml:space="preserve">项目编号：</w:t>
      </w:r>
      <w:r/>
    </w:p>
    <w:p>
      <w:pPr>
        <w:ind w:left="0" w:right="0" w:firstLine="567"/>
        <w:rPr>
          <w:rFonts w:hint="eastAsia"/>
          <w:highlight w:val="none"/>
        </w:rPr>
      </w:pPr>
      <w:r>
        <w:rPr>
          <w:rFonts w:hint="eastAsia"/>
          <w:highlight w:val="none"/>
          <w:lang w:val="en-US" w:eastAsia="en-US"/>
        </w:rPr>
        <w:t xml:space="preserve">项目名称：</w:t>
      </w:r>
      <w:r/>
    </w:p>
    <w:p>
      <w:pPr>
        <w:ind w:left="0" w:right="0" w:firstLine="567"/>
        <w:rPr>
          <w:rFonts w:hint="eastAsia"/>
          <w:highlight w:val="none"/>
        </w:rPr>
      </w:pPr>
      <w:r>
        <w:rPr>
          <w:rFonts w:hint="eastAsia"/>
          <w:highlight w:val="none"/>
          <w:lang w:val="en-US" w:eastAsia="en-US"/>
        </w:rPr>
        <w:t xml:space="preserve">我单位郑重声明：我单位具备履行合同（项目名称：</w:t>
      </w:r>
      <w:r>
        <w:rPr>
          <w:rFonts w:hint="eastAsia"/>
          <w:highlight w:val="none"/>
          <w:lang w:val="en-US" w:eastAsia="zh-CN"/>
        </w:rPr>
        <w:t xml:space="preserve">                          </w:t>
      </w:r>
      <w:r>
        <w:rPr>
          <w:rFonts w:hint="eastAsia"/>
          <w:highlight w:val="none"/>
          <w:lang w:val="en-US" w:eastAsia="en-US"/>
        </w:rPr>
        <w:t xml:space="preserve">，项目编号：</w:t>
      </w:r>
      <w:r>
        <w:rPr>
          <w:rFonts w:hint="eastAsia"/>
          <w:highlight w:val="none"/>
          <w:lang w:val="en-US" w:eastAsia="zh-CN"/>
        </w:rPr>
        <w:t xml:space="preserve">                                </w:t>
      </w:r>
      <w:r>
        <w:rPr>
          <w:rFonts w:hint="eastAsia"/>
          <w:highlight w:val="none"/>
          <w:lang w:val="en-US" w:eastAsia="en-US"/>
        </w:rPr>
        <w:t xml:space="preserve">）所必需的设备和专业技术能力。</w:t>
      </w:r>
      <w:r/>
    </w:p>
    <w:p>
      <w:pPr>
        <w:ind w:left="0" w:right="0" w:firstLine="567"/>
        <w:rPr>
          <w:rFonts w:hint="eastAsia"/>
          <w:highlight w:val="none"/>
        </w:rPr>
      </w:pPr>
      <w:r>
        <w:rPr>
          <w:rFonts w:hint="eastAsia"/>
          <w:highlight w:val="none"/>
        </w:rPr>
      </w:r>
      <w:r/>
    </w:p>
    <w:p>
      <w:pPr>
        <w:ind w:left="0" w:right="0" w:firstLine="567"/>
        <w:rPr>
          <w:rFonts w:hint="eastAsia"/>
          <w:highlight w:val="none"/>
        </w:rPr>
      </w:pPr>
      <w:r>
        <w:rPr>
          <w:rFonts w:hint="eastAsia"/>
          <w:highlight w:val="none"/>
          <w:lang w:val="en-US" w:eastAsia="en-US"/>
        </w:rPr>
        <w:t xml:space="preserve">特此声明。</w:t>
      </w:r>
      <w:r/>
    </w:p>
    <w:p>
      <w:pPr>
        <w:ind w:left="0" w:right="0" w:firstLine="567"/>
        <w:rPr>
          <w:rFonts w:hint="eastAsia"/>
          <w:highlight w:val="none"/>
        </w:rPr>
      </w:pPr>
      <w:r>
        <w:rPr>
          <w:rFonts w:hint="eastAsia"/>
          <w:highlight w:val="none"/>
          <w:lang w:val="en-US" w:eastAsia="en-US"/>
        </w:rPr>
        <w:t xml:space="preserve">我单位对上述声明的真实性负责。如有虚假，将依法承担相应责任。</w:t>
      </w:r>
      <w:r/>
    </w:p>
    <w:p>
      <w:pPr>
        <w:ind w:left="0" w:right="0" w:firstLine="567"/>
        <w:rPr>
          <w:rFonts w:hint="eastAsia"/>
          <w:highlight w:val="none"/>
        </w:rPr>
      </w:pPr>
      <w:r>
        <w:rPr>
          <w:rFonts w:hint="eastAsia"/>
          <w:highlight w:val="none"/>
        </w:rPr>
      </w:r>
      <w:r/>
    </w:p>
    <w:p>
      <w:pPr>
        <w:ind w:left="0" w:right="0" w:firstLine="567"/>
        <w:rPr>
          <w:rFonts w:hint="eastAsia"/>
          <w:highlight w:val="none"/>
        </w:rPr>
      </w:pPr>
      <w:r>
        <w:rPr>
          <w:rFonts w:hint="eastAsia"/>
          <w:highlight w:val="none"/>
        </w:rPr>
      </w:r>
      <w:r/>
    </w:p>
    <w:p>
      <w:pPr>
        <w:ind w:left="0" w:right="0" w:firstLine="567"/>
        <w:rPr>
          <w:rFonts w:hint="eastAsia"/>
          <w:highlight w:val="none"/>
        </w:rPr>
      </w:pPr>
      <w:r>
        <w:rPr>
          <w:rFonts w:hint="eastAsia"/>
          <w:highlight w:val="none"/>
          <w:lang w:val="en-US" w:eastAsia="en-US"/>
        </w:rPr>
        <w:t xml:space="preserve">投标人（电子签章）：</w:t>
      </w:r>
      <w:r/>
    </w:p>
    <w:p>
      <w:pPr>
        <w:ind w:left="0" w:right="0" w:firstLine="567"/>
        <w:rPr>
          <w:rFonts w:hint="eastAsia"/>
          <w:highlight w:val="none"/>
        </w:rPr>
      </w:pPr>
      <w:r>
        <w:rPr>
          <w:rFonts w:hint="eastAsia"/>
          <w:highlight w:val="none"/>
          <w:lang w:val="en-US" w:eastAsia="en-US"/>
        </w:rPr>
        <w:t xml:space="preserve">日期：</w:t>
      </w:r>
      <w:r>
        <w:rPr>
          <w:rFonts w:hint="eastAsia"/>
          <w:highlight w:val="none"/>
          <w:lang w:val="en-US" w:eastAsia="zh-CN"/>
        </w:rPr>
        <w:t xml:space="preserve">            </w:t>
      </w:r>
      <w:r>
        <w:rPr>
          <w:rFonts w:hint="eastAsia"/>
          <w:highlight w:val="none"/>
          <w:lang w:val="en-US" w:eastAsia="en-US"/>
        </w:rPr>
        <w:t xml:space="preserve">年</w:t>
      </w:r>
      <w:r>
        <w:rPr>
          <w:rFonts w:hint="eastAsia"/>
          <w:highlight w:val="none"/>
          <w:lang w:val="en-US" w:eastAsia="zh-CN"/>
        </w:rPr>
        <w:t xml:space="preserve">        </w:t>
      </w:r>
      <w:r>
        <w:rPr>
          <w:rFonts w:hint="eastAsia"/>
          <w:highlight w:val="none"/>
          <w:lang w:val="en-US" w:eastAsia="en-US"/>
        </w:rPr>
        <w:t xml:space="preserve">月</w:t>
      </w:r>
      <w:r>
        <w:rPr>
          <w:rFonts w:hint="eastAsia"/>
          <w:highlight w:val="none"/>
          <w:lang w:val="en-US" w:eastAsia="zh-CN"/>
        </w:rPr>
        <w:t xml:space="preserve">          </w:t>
      </w:r>
      <w:r>
        <w:rPr>
          <w:rFonts w:hint="eastAsia"/>
          <w:highlight w:val="none"/>
          <w:lang w:val="en-US" w:eastAsia="en-US"/>
        </w:rPr>
        <w:t xml:space="preserve">日</w:t>
      </w:r>
      <w:r/>
    </w:p>
    <w:p>
      <w:pPr>
        <w:rPr>
          <w:rFonts w:hint="eastAsia"/>
          <w:highlight w:val="none"/>
          <w:lang w:val="en-US" w:eastAsia="zh-CN"/>
        </w:rPr>
      </w:pPr>
      <w:r>
        <w:rPr>
          <w:rFonts w:hint="eastAsia"/>
          <w:highlight w:val="none"/>
          <w:lang w:val="en-US" w:eastAsia="zh-CN"/>
        </w:rPr>
        <w:br w:type="page" w:clear="all"/>
      </w:r>
      <w:r/>
    </w:p>
    <w:p>
      <w:pPr>
        <w:pStyle w:val="789"/>
        <w:numPr>
          <w:ilvl w:val="0"/>
          <w:numId w:val="15"/>
        </w:numPr>
        <w:ind w:left="425" w:hanging="425"/>
        <w:jc w:val="center"/>
        <w:rPr>
          <w:rFonts w:hint="eastAsia"/>
          <w:highlight w:val="none"/>
          <w:lang w:val="en-US" w:eastAsia="zh-CN"/>
        </w:rPr>
      </w:pPr>
      <w:r>
        <w:rPr>
          <w:rFonts w:hint="eastAsia"/>
          <w:highlight w:val="none"/>
          <w:lang w:val="en-US" w:eastAsia="zh-CN"/>
        </w:rPr>
        <w:t xml:space="preserve">投标人相关承诺</w:t>
      </w:r>
      <w:r/>
    </w:p>
    <w:p>
      <w:pPr>
        <w:ind w:left="0" w:right="0" w:firstLine="567"/>
        <w:rPr>
          <w:rFonts w:hint="default"/>
          <w:highlight w:val="none"/>
          <w:lang w:val="en-US" w:eastAsia="zh-CN"/>
        </w:rPr>
      </w:pPr>
      <w:r>
        <w:rPr>
          <w:highlight w:val="none"/>
        </w:rPr>
        <w:t xml:space="preserve">项目名称：</w:t>
      </w:r>
      <w:r/>
    </w:p>
    <w:p>
      <w:pPr>
        <w:ind w:left="0" w:right="0" w:firstLine="567"/>
        <w:rPr>
          <w:highlight w:val="none"/>
        </w:rPr>
      </w:pPr>
      <w:r>
        <w:rPr>
          <w:highlight w:val="none"/>
        </w:rPr>
        <w:t xml:space="preserve">项目编号：</w:t>
      </w:r>
      <w:r/>
    </w:p>
    <w:p>
      <w:pPr>
        <w:ind w:left="0" w:right="0" w:firstLine="567"/>
        <w:rPr>
          <w:rFonts w:hint="eastAsia"/>
          <w:highlight w:val="none"/>
          <w:lang w:eastAsia="zh-CN"/>
        </w:rPr>
      </w:pPr>
      <w:r>
        <w:rPr>
          <w:highlight w:val="none"/>
        </w:rPr>
        <w:t xml:space="preserve">我单位承诺：</w:t>
      </w:r>
      <w:r/>
    </w:p>
    <w:p>
      <w:pPr>
        <w:ind w:left="0" w:right="0" w:firstLine="567"/>
        <w:rPr>
          <w:rFonts w:hint="eastAsia"/>
          <w:highlight w:val="none"/>
          <w:lang w:eastAsia="zh-CN"/>
        </w:rPr>
      </w:pPr>
      <w:r>
        <w:rPr>
          <w:highlight w:val="none"/>
        </w:rPr>
        <w:t xml:space="preserve">如有参与同一合同项下政府采购活动的投标人与我单位存在负责人为同一人的情况或者存在直接控股、管理关系，我单位不再参加该同一合同项下的政府采购活动。</w:t>
      </w:r>
      <w:r/>
    </w:p>
    <w:p>
      <w:pPr>
        <w:ind w:left="0" w:right="0" w:firstLine="567"/>
        <w:rPr>
          <w:rFonts w:hint="eastAsia"/>
          <w:highlight w:val="none"/>
          <w:lang w:eastAsia="zh-CN"/>
        </w:rPr>
      </w:pPr>
      <w:r>
        <w:rPr>
          <w:highlight w:val="none"/>
        </w:rPr>
        <w:t xml:space="preserve">我单位对上述承诺负责，并依法承担相应责任。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rFonts w:hint="eastAsia"/>
          <w:highlight w:val="none"/>
          <w:lang w:eastAsia="zh-CN"/>
        </w:rPr>
      </w:pPr>
      <w:r>
        <w:rPr>
          <w:highlight w:val="none"/>
        </w:rPr>
        <w:t xml:space="preserve">投标人：（电子签章）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highlight w:val="none"/>
        </w:rPr>
      </w:pPr>
      <w:r>
        <w:rPr>
          <w:highlight w:val="none"/>
        </w:rPr>
        <w:br w:type="page" w:clear="all"/>
      </w:r>
      <w:r/>
    </w:p>
    <w:p>
      <w:pPr>
        <w:rPr>
          <w:highlight w:val="none"/>
        </w:rPr>
      </w:pPr>
      <w:r>
        <w:rPr>
          <w:highlight w:val="none"/>
        </w:rPr>
      </w:r>
      <w:r/>
    </w:p>
    <w:p>
      <w:pPr>
        <w:pStyle w:val="789"/>
        <w:numPr>
          <w:ilvl w:val="0"/>
          <w:numId w:val="15"/>
        </w:numPr>
        <w:ind w:left="425" w:hanging="425"/>
        <w:jc w:val="center"/>
        <w:rPr>
          <w:rFonts w:hint="eastAsia"/>
          <w:highlight w:val="none"/>
          <w:lang w:val="en-US" w:eastAsia="zh-CN"/>
        </w:rPr>
      </w:pPr>
      <w:r>
        <w:rPr>
          <w:rFonts w:hint="eastAsia"/>
          <w:highlight w:val="none"/>
          <w:lang w:val="en-US" w:eastAsia="zh-CN"/>
        </w:rPr>
        <w:t xml:space="preserve">投标人书面声明</w:t>
      </w:r>
      <w:r/>
    </w:p>
    <w:p>
      <w:pPr>
        <w:ind w:left="0" w:right="0" w:firstLine="567"/>
        <w:rPr>
          <w:rFonts w:hint="default"/>
          <w:highlight w:val="none"/>
          <w:lang w:val="en-US" w:eastAsia="zh-CN"/>
        </w:rPr>
      </w:pPr>
      <w:r>
        <w:rPr>
          <w:highlight w:val="none"/>
        </w:rPr>
        <w:t xml:space="preserve">项目名称：</w:t>
      </w:r>
      <w:r/>
    </w:p>
    <w:p>
      <w:pPr>
        <w:ind w:left="0" w:right="0" w:firstLine="567"/>
        <w:rPr>
          <w:highlight w:val="none"/>
        </w:rPr>
      </w:pPr>
      <w:r>
        <w:rPr>
          <w:highlight w:val="none"/>
        </w:rPr>
        <w:t xml:space="preserve">项目编号：</w:t>
      </w:r>
      <w:r/>
    </w:p>
    <w:p>
      <w:pPr>
        <w:ind w:left="0" w:right="0" w:firstLine="567"/>
        <w:rPr>
          <w:rFonts w:hint="eastAsia"/>
          <w:highlight w:val="none"/>
          <w:lang w:eastAsia="zh-CN"/>
        </w:rPr>
      </w:pPr>
      <w:r>
        <w:rPr>
          <w:highlight w:val="none"/>
        </w:rPr>
        <w:t xml:space="preserve">我单位不是为本采购项目提供整体设计、规范编制或者项目管理、监理、检测等服务的供应商。</w:t>
      </w:r>
      <w:r/>
    </w:p>
    <w:p>
      <w:pPr>
        <w:ind w:left="0" w:right="0" w:firstLine="567"/>
        <w:rPr>
          <w:rFonts w:hint="eastAsia"/>
          <w:highlight w:val="none"/>
          <w:lang w:eastAsia="zh-CN"/>
        </w:rPr>
      </w:pPr>
      <w:r>
        <w:rPr>
          <w:highlight w:val="none"/>
        </w:rPr>
        <w:t xml:space="preserve">特此声明。</w:t>
      </w:r>
      <w:r/>
    </w:p>
    <w:p>
      <w:pPr>
        <w:ind w:left="0" w:right="0" w:firstLine="567"/>
        <w:rPr>
          <w:rFonts w:hint="eastAsia"/>
          <w:highlight w:val="none"/>
          <w:lang w:eastAsia="zh-CN"/>
        </w:rPr>
      </w:pPr>
      <w:r>
        <w:rPr>
          <w:highlight w:val="none"/>
        </w:rPr>
        <w:t xml:space="preserve">我单位对上述声明的真实性负责。如有虚假，将依法承担相应责任。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rFonts w:hint="eastAsia"/>
          <w:highlight w:val="none"/>
          <w:lang w:eastAsia="zh-CN"/>
        </w:rPr>
      </w:pPr>
      <w:r>
        <w:rPr>
          <w:highlight w:val="none"/>
        </w:rPr>
        <w:t xml:space="preserve">投标人：（电子签章）</w:t>
      </w:r>
      <w:r/>
    </w:p>
    <w:p>
      <w:pPr>
        <w:ind w:left="0" w:right="0" w:firstLine="567"/>
        <w:rPr>
          <w:rFonts w:hint="eastAsia"/>
          <w:highlight w:val="none"/>
          <w:lang w:eastAsia="zh-CN"/>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rFonts w:hint="eastAsia" w:ascii="宋体" w:hAnsi="宋体"/>
          <w:b/>
          <w:bCs/>
          <w:color w:val="000000" w:themeColor="text1"/>
          <w:sz w:val="36"/>
          <w:szCs w:val="36"/>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themeColor="text1"/>
          <w:sz w:val="36"/>
          <w:szCs w:val="36"/>
          <w:highlight w:val="none"/>
          <w14:textFill>
            <w14:solidFill>
              <w14:schemeClr w14:val="tx1"/>
            </w14:solidFill>
          </w14:textFill>
        </w:rPr>
      </w:r>
      <w:r/>
    </w:p>
    <w:p>
      <w:pPr>
        <w:pStyle w:val="789"/>
        <w:numPr>
          <w:ilvl w:val="0"/>
          <w:numId w:val="15"/>
        </w:numPr>
        <w:ind w:left="425" w:hanging="425"/>
        <w:jc w:val="center"/>
        <w:rPr>
          <w:rFonts w:hint="eastAsia"/>
          <w:highlight w:val="none"/>
          <w:lang w:val="en-US" w:eastAsia="zh-CN"/>
        </w:rPr>
      </w:pPr>
      <w:r>
        <w:rPr>
          <w:highlight w:val="none"/>
          <w:lang w:val="en-US" w:eastAsia="zh-CN"/>
        </w:rPr>
        <w:t xml:space="preserve">资格、资信证明文件</w:t>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ind w:left="0" w:right="0" w:firstLine="567"/>
        <w:rPr>
          <w:highlight w:val="none"/>
        </w:rPr>
      </w:pPr>
      <w:r>
        <w:rPr>
          <w:highlight w:val="none"/>
          <w:lang w:val="en-US" w:eastAsia="zh-CN"/>
        </w:rPr>
        <w:t xml:space="preserve">1、</w:t>
      </w:r>
      <w:r>
        <w:rPr>
          <w:rFonts w:hint="eastAsia"/>
          <w:highlight w:val="none"/>
          <w:lang w:val="en-US" w:eastAsia="zh-CN"/>
        </w:rPr>
        <w:t xml:space="preserve">投标人合法有效的法人或者其他组织的营业执照等证明文件，自然人的身份证明，以上证明文件提供原件的扫描件，</w:t>
      </w:r>
      <w:r>
        <w:rPr>
          <w:highlight w:val="none"/>
          <w:lang w:val="en-US" w:eastAsia="zh-CN"/>
        </w:rPr>
        <w:t xml:space="preserve">加盖电子签章，上传至电子标书；</w:t>
      </w:r>
      <w:r/>
    </w:p>
    <w:p>
      <w:pPr>
        <w:ind w:left="0" w:right="0" w:firstLine="567"/>
        <w:rPr>
          <w:rFonts w:hint="eastAsia"/>
          <w:highlight w:val="none"/>
          <w:lang w:val="en-US" w:eastAsia="zh-CN"/>
        </w:rPr>
      </w:pPr>
      <w:r>
        <w:rPr>
          <w:rFonts w:hint="eastAsia"/>
          <w:highlight w:val="none"/>
          <w:lang w:val="en-US" w:eastAsia="zh-CN"/>
        </w:rPr>
        <w:t xml:space="preserve">2、财务状况报告（即提供投标人的本项目开标时间前6个月内任何1个月的资产负债表、利润表各一份或提供投标人上年度经审计的财务报告或投标人的本项目开标时间前6个月内银行出具的资信证明扫描件加盖电子签章）；（不含开标当月）</w:t>
      </w:r>
      <w:r/>
    </w:p>
    <w:p>
      <w:pPr>
        <w:ind w:left="0" w:right="0" w:firstLine="567"/>
        <w:rPr>
          <w:rFonts w:hint="eastAsia"/>
          <w:highlight w:val="none"/>
          <w:lang w:val="en-US" w:eastAsia="zh-CN"/>
        </w:rPr>
      </w:pPr>
      <w:r>
        <w:rPr>
          <w:rFonts w:hint="eastAsia"/>
          <w:highlight w:val="none"/>
          <w:lang w:val="en-US" w:eastAsia="zh-CN"/>
        </w:rPr>
        <w:t xml:space="preserve">3、投标人的本项目开标时间前6个月内任何1个月的依法缴纳税收和社会保障资金的相关材料扫描件加盖电子签章（依法免税或不需要缴纳社会保障资金的投标人，提供相应文件证明其依法免税或不需要缴纳社会保障资金）。</w:t>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ind w:firstLine="0"/>
        <w:rPr>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highlight w:val="none"/>
          <w:lang w:val="en-US" w:eastAsia="zh-CN"/>
        </w:rPr>
      </w:r>
      <w:r/>
    </w:p>
    <w:p>
      <w:pPr>
        <w:pStyle w:val="789"/>
        <w:numPr>
          <w:ilvl w:val="0"/>
          <w:numId w:val="15"/>
        </w:numPr>
        <w:ind w:left="425" w:hanging="425"/>
        <w:jc w:val="center"/>
        <w:rPr>
          <w:rFonts w:hint="eastAsia"/>
          <w:highlight w:val="none"/>
          <w:lang w:val="en-US" w:eastAsia="zh-CN"/>
        </w:rPr>
      </w:pPr>
      <w:r>
        <w:rPr>
          <w:rFonts w:hint="eastAsia"/>
          <w:highlight w:val="none"/>
          <w:lang w:val="en-US" w:eastAsia="zh-CN"/>
        </w:rPr>
        <w:t xml:space="preserve">关于符合本国产品标准的声明函</w:t>
      </w:r>
      <w:r/>
    </w:p>
    <w:p>
      <w:pPr>
        <w:ind w:left="0" w:right="0" w:firstLine="567"/>
        <w:rPr>
          <w:rFonts w:hint="eastAsia"/>
          <w:highlight w:val="none"/>
          <w:lang w:val="en-US" w:eastAsia="zh-CN"/>
        </w:rPr>
      </w:pPr>
      <w:r>
        <w:rPr>
          <w:rFonts w:hint="eastAsia"/>
          <w:highlight w:val="none"/>
          <w:lang w:val="en-US" w:eastAsia="zh-CN"/>
        </w:rPr>
        <w:t xml:space="preserve">本公司（单位）郑重声明，根据《国务院办公厅关于在政府采购中实施本国产品标准及相关政策的通知》（国办发〔2025〕34号）的规定，</w:t>
      </w:r>
      <w:r>
        <w:rPr>
          <w:rFonts w:hint="eastAsia"/>
          <w:b/>
          <w:bCs/>
          <w:highlight w:val="none"/>
          <w:lang w:val="en-US" w:eastAsia="zh-CN"/>
        </w:rPr>
        <w:t xml:space="preserve">本公司（单位）提供的以下产品属于本国产品</w:t>
      </w:r>
      <w:r>
        <w:rPr>
          <w:rFonts w:hint="eastAsia"/>
          <w:highlight w:val="none"/>
          <w:lang w:val="en-US" w:eastAsia="zh-CN"/>
        </w:rPr>
        <w:t xml:space="preserve">。具体情况如下：</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2"/>
        <w:jc w:val="left"/>
        <w:keepLines w:val="0"/>
        <w:keepNext w:val="0"/>
        <w:pageBreakBefore w:val="0"/>
        <w:spacing w:before="361" w:beforeAutospacing="0" w:after="30" w:afterAutospacing="0" w:line="360" w:lineRule="auto"/>
        <w:shd w:val="clear" w:color="auto" w:fill="ffffff"/>
        <w:widowControl/>
        <w:rPr>
          <w:rFonts w:hint="eastAsia" w:ascii="宋体" w:hAnsi="宋体" w:eastAsia="宋体" w:cs="宋体"/>
          <w:b/>
          <w:bCs/>
          <w:color w:val="383838"/>
          <w:sz w:val="24"/>
          <w:szCs w:val="24"/>
          <w:highlight w:val="none"/>
          <w:lang w:val="en-US" w:eastAsia="zh-CN" w:bidi="ar-SA"/>
        </w:rPr>
      </w:pPr>
      <w:r>
        <w:rPr>
          <w:rFonts w:hint="eastAsia" w:ascii="宋体" w:hAnsi="宋体" w:eastAsia="宋体" w:cs="宋体"/>
          <w:b/>
          <w:bCs/>
          <w:color w:val="383838"/>
          <w:sz w:val="24"/>
          <w:szCs w:val="24"/>
          <w:highlight w:val="none"/>
          <w:lang w:val="en-US" w:eastAsia="zh-CN" w:bidi="ar-SA"/>
        </w:rPr>
        <w:t xml:space="preserve">本公司（单位）对上述声明内容的真实性负责。如有虚假，愿承担相应法律责任。</w:t>
      </w:r>
      <w:r/>
    </w:p>
    <w:p>
      <w:pPr>
        <w:pStyle w:val="842"/>
        <w:ind w:left="0" w:right="0" w:firstLine="567"/>
        <w:jc w:val="both"/>
        <w:keepLines w:val="0"/>
        <w:keepNext w:val="0"/>
        <w:spacing w:before="0" w:beforeAutospacing="0" w:after="0" w:afterAutospacing="0" w:line="30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pStyle w:val="842"/>
        <w:ind w:left="0" w:right="0" w:firstLine="567"/>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rPr>
          <w:highlight w:val="none"/>
        </w:rPr>
      </w:pPr>
      <w:r>
        <w:rPr>
          <w:highlight w:val="none"/>
        </w:rPr>
      </w:r>
      <w:r/>
    </w:p>
    <w:p>
      <w:pPr>
        <w:rPr>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highlight w:val="none"/>
          <w:lang w:val="en-US" w:eastAsia="zh-CN"/>
        </w:rPr>
      </w:r>
      <w:r/>
    </w:p>
    <w:p>
      <w:pPr>
        <w:rPr>
          <w:highlight w:val="none"/>
          <w:lang w:val="en-US" w:eastAsia="zh-CN"/>
        </w:rPr>
      </w:pPr>
      <w:r>
        <w:rPr>
          <w:highlight w:val="none"/>
          <w:lang w:val="en-US" w:eastAsia="zh-CN"/>
        </w:rPr>
      </w:r>
      <w:r/>
    </w:p>
    <w:p>
      <w:pPr>
        <w:pStyle w:val="789"/>
        <w:numPr>
          <w:ilvl w:val="0"/>
          <w:numId w:val="15"/>
        </w:numPr>
        <w:ind w:left="425" w:hanging="425"/>
        <w:jc w:val="center"/>
        <w:rPr>
          <w:rFonts w:hint="eastAsia"/>
          <w:highlight w:val="none"/>
          <w:lang w:val="en-US" w:eastAsia="zh-CN"/>
        </w:rPr>
      </w:pPr>
      <w:r>
        <w:rPr>
          <w:rFonts w:hint="eastAsia"/>
          <w:highlight w:val="none"/>
          <w:lang w:val="en-US" w:eastAsia="zh-CN"/>
        </w:rPr>
        <w:t xml:space="preserve">其他资料</w:t>
      </w:r>
      <w:r/>
    </w:p>
    <w:p>
      <w:pPr>
        <w:rPr>
          <w:rFonts w:ascii="宋体" w:hAnsi="宋体" w:eastAsia="宋体" w:cs="宋体"/>
          <w:sz w:val="24"/>
          <w:szCs w:val="24"/>
          <w:highlight w:val="none"/>
        </w:rPr>
      </w:pPr>
      <w:r>
        <w:rPr>
          <w:rFonts w:ascii="宋体" w:hAnsi="宋体" w:eastAsia="宋体" w:cs="宋体"/>
          <w:sz w:val="24"/>
          <w:szCs w:val="24"/>
          <w:highlight w:val="none"/>
        </w:rPr>
      </w:r>
      <w:r/>
    </w:p>
    <w:p>
      <w:pPr>
        <w:ind w:left="0" w:right="0" w:firstLine="567"/>
        <w:rPr>
          <w:rFonts w:hint="eastAsia" w:ascii="宋体" w:hAnsi="宋体"/>
          <w:b/>
          <w:bCs/>
          <w:color w:val="000000" w:themeColor="text1"/>
          <w:sz w:val="36"/>
          <w:szCs w:val="36"/>
          <w:highlight w:val="none"/>
          <w14:textFill>
            <w14:solidFill>
              <w14:schemeClr w14:val="tx1"/>
            </w14:solidFill>
          </w14:textFill>
        </w:rPr>
      </w:pPr>
      <w:r>
        <w:rPr>
          <w:rFonts w:ascii="宋体" w:hAnsi="宋体" w:eastAsia="宋体" w:cs="宋体"/>
          <w:sz w:val="24"/>
          <w:szCs w:val="24"/>
          <w:highlight w:val="none"/>
        </w:rPr>
        <w:t xml:space="preserve">投标人按招标文件规定需提交的其他资料，以及投标人认为有必要提供的其它相关证明材料</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黑体_GBK">
    <w:panose1 w:val="020B0503020202020204"/>
  </w:font>
  <w:font w:name="楷体">
    <w:panose1 w:val="02010609060101010101"/>
  </w:font>
  <w:font w:name="Wingdings">
    <w:panose1 w:val="05000000000000000000"/>
  </w:font>
  <w:font w:name="FangSong">
    <w:panose1 w:val="02010609060101010101"/>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Book Antiqua">
    <w:panose1 w:val="02040602050305030304"/>
  </w:font>
  <w:font w:name="Tahoma">
    <w:panose1 w:val="020B0604030504040204"/>
  </w:font>
  <w:font w:name="Cambria">
    <w:panose1 w:val="02040503050406030204"/>
  </w:font>
  <w:font w:name="Futura Bk">
    <w:panose1 w:val="020B0503020202020204"/>
  </w:font>
  <w:font w:name="Symbol">
    <w:panose1 w:val="05050102010706020507"/>
  </w:font>
  <w:font w:name="新宋体">
    <w:panose1 w:val="02010609030101010101"/>
  </w:font>
  <w:font w:name="FrutigerNext LT Regular">
    <w:panose1 w:val="020B0503020202020204"/>
  </w:font>
  <w:font w:name="Courier New">
    <w:panose1 w:val="02070309020205020404"/>
  </w:font>
  <w:font w:name="仿宋">
    <w:panose1 w:val="02010609060101010101"/>
  </w:font>
  <w:font w:name="等线">
    <w:panose1 w:val="02010600030101010101"/>
  </w:font>
  <w:font w:name="Impact">
    <w:panose1 w:val="020B0806030902050204"/>
  </w:font>
  <w:font w:name="仿宋_GB2312">
    <w:panose1 w:val="02010609060101010101"/>
  </w:font>
  <w:font w:name="Verdana">
    <w:panose1 w:val="020B0604030504040204"/>
  </w:font>
  <w:font w:name="黑体">
    <w:panose1 w:val="02010609060101010101"/>
  </w:font>
  <w:font w:name="Museo Sans For Dell 300">
    <w:panose1 w:val="020B050302020202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pPr>
    <w:r>
      <w:rPr>
        <w:sz w:val="18"/>
      </w:rPr>
    </w:r>
    <w:r/>
  </w:p>
  <w:p>
    <w:pPr>
      <w:pStyle w:val="10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1097"/>
      </w:rPr>
      <w:framePr w:wrap="around" w:vAnchor="text" w:hAnchor="margin" w:xAlign="right" w:y="1"/>
    </w:pPr>
    <w:r>
      <w:fldChar w:fldCharType="begin"/>
    </w:r>
    <w:r>
      <w:rPr>
        <w:rStyle w:val="1097"/>
      </w:rPr>
      <w:instrText xml:space="preserve">PAGE  </w:instrText>
    </w:r>
    <w:r>
      <w:fldChar w:fldCharType="end"/>
    </w:r>
    <w:r/>
  </w:p>
  <w:p>
    <w:pPr>
      <w:pStyle w:val="106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ind w:firstLine="360"/>
      <w:jc w:val="right"/>
      <w:tabs>
        <w:tab w:val="center" w:pos="4153" w:leader="none"/>
        <w:tab w:val="clear" w:pos="7143" w:leader="none"/>
        <w:tab w:val="right" w:pos="8306" w:leader="none"/>
        <w:tab w:val="clear" w:pos="14287" w:leader="none"/>
      </w:tabs>
      <w:rPr>
        <w:b/>
        <w:i/>
        <w:iCs/>
      </w:rPr>
    </w:pPr>
    <w:r>
      <w:rPr>
        <w:sz w:val="24"/>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9"/>
                            <w:ind w:firstLine="36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ind w:firstLine="360"/>
                      <w:tabs>
                        <w:tab w:val="center" w:pos="4153" w:leader="none"/>
                        <w:tab w:val="clear" w:pos="7143" w:leader="none"/>
                        <w:tab w:val="right" w:pos="8306" w:leader="none"/>
                        <w:tab w:val="clear" w:pos="14287" w:leader="none"/>
                      </w:tabs>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ind w:firstLine="360"/>
      <w:jc w:val="right"/>
      <w:tabs>
        <w:tab w:val="center" w:pos="4153" w:leader="none"/>
        <w:tab w:val="clear" w:pos="7143" w:leader="none"/>
        <w:tab w:val="right" w:pos="8306" w:leader="none"/>
        <w:tab w:val="clear" w:pos="14287" w:leader="none"/>
      </w:tabs>
      <w:rPr>
        <w:b/>
        <w:i/>
        <w:iCs/>
      </w:rPr>
    </w:pPr>
    <w:r>
      <w:rPr>
        <w:sz w:val="24"/>
      </w:rPr>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9"/>
                            <w:ind w:firstLine="36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ind w:firstLine="360"/>
                      <w:tabs>
                        <w:tab w:val="center" w:pos="4153" w:leader="none"/>
                        <w:tab w:val="clear" w:pos="7143" w:leader="none"/>
                        <w:tab w:val="right" w:pos="8306" w:leader="none"/>
                        <w:tab w:val="clear" w:pos="14287" w:leader="none"/>
                      </w:tabs>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clear" w:pos="7143" w:leader="none"/>
        <w:tab w:val="right" w:pos="8306" w:leader="none"/>
        <w:tab w:val="clear" w:pos="14287" w:leader="none"/>
      </w:tabs>
    </w:pPr>
    <w:r>
      <w:rPr>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tabs>
        <w:tab w:val="center" w:pos="4723" w:leader="none"/>
      </w:tabs>
      <w:pBdr>
        <w:bottom w:val="none" w:color="000000" w:sz="0" w:space="0"/>
      </w:pBd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Fonts w:ascii="宋体" w:hAnsi="宋体"/>
        <w:color w:val="ff0000"/>
        <w:u w:val="single"/>
      </w:rPr>
    </w:pPr>
    <w:r>
      <w:rPr>
        <w:rFonts w:ascii="宋体" w:hAnsi="宋体"/>
        <w:color w:val="ff0000"/>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555"/>
      <w:isLgl w:val="false"/>
      <w:suff w:val="tab"/>
      <w:lvlText w:val=""/>
      <w:lvlJc w:val="left"/>
      <w:pPr>
        <w:ind w:left="1020" w:hanging="360"/>
        <w:tabs>
          <w:tab w:val="left" w:pos="1020" w:leader="none"/>
        </w:tabs>
      </w:pPr>
      <w:rPr>
        <w:rFonts w:ascii="Wingdings" w:hAnsi="Wingdings"/>
        <w:color w:val="009bcc"/>
      </w:rPr>
    </w:lvl>
    <w:lvl w:ilvl="1">
      <w:start w:val="1"/>
      <w:numFmt w:val="bullet"/>
      <w:isLgl w:val="false"/>
      <w:suff w:val="tab"/>
      <w:lvlText w:val="o"/>
      <w:lvlJc w:val="left"/>
      <w:pPr>
        <w:ind w:left="1440" w:hanging="360"/>
        <w:tabs>
          <w:tab w:val="left" w:pos="1440" w:leader="none"/>
        </w:tabs>
      </w:pPr>
      <w:rPr>
        <w:rFonts w:ascii="Courier New" w:hAnsi="Courier New"/>
      </w:rPr>
    </w:lvl>
    <w:lvl w:ilvl="2">
      <w:start w:val="1"/>
      <w:numFmt w:val="bullet"/>
      <w:isLgl w:val="false"/>
      <w:suff w:val="tab"/>
      <w:lvlText w:val=""/>
      <w:lvlJc w:val="left"/>
      <w:pPr>
        <w:ind w:left="2160" w:hanging="360"/>
        <w:tabs>
          <w:tab w:val="left" w:pos="2160" w:leader="none"/>
        </w:tabs>
      </w:pPr>
      <w:rPr>
        <w:rFonts w:ascii="Wingdings" w:hAnsi="Wingdings"/>
      </w:rPr>
    </w:lvl>
    <w:lvl w:ilvl="3">
      <w:start w:val="1"/>
      <w:numFmt w:val="bullet"/>
      <w:isLgl w:val="false"/>
      <w:suff w:val="tab"/>
      <w:lvlText w:val=""/>
      <w:lvlJc w:val="left"/>
      <w:pPr>
        <w:ind w:left="2880" w:hanging="360"/>
        <w:tabs>
          <w:tab w:val="left" w:pos="2880" w:leader="none"/>
        </w:tabs>
      </w:pPr>
      <w:rPr>
        <w:rFonts w:ascii="Symbol" w:hAnsi="Symbol"/>
      </w:rPr>
    </w:lvl>
    <w:lvl w:ilvl="4">
      <w:start w:val="1"/>
      <w:numFmt w:val="bullet"/>
      <w:isLgl w:val="false"/>
      <w:suff w:val="tab"/>
      <w:lvlText w:val="o"/>
      <w:lvlJc w:val="left"/>
      <w:pPr>
        <w:ind w:left="3600" w:hanging="360"/>
        <w:tabs>
          <w:tab w:val="left" w:pos="3600" w:leader="none"/>
        </w:tabs>
      </w:pPr>
      <w:rPr>
        <w:rFonts w:ascii="Courier New" w:hAnsi="Courier New"/>
      </w:rPr>
    </w:lvl>
    <w:lvl w:ilvl="5">
      <w:start w:val="1"/>
      <w:numFmt w:val="bullet"/>
      <w:isLgl w:val="false"/>
      <w:suff w:val="tab"/>
      <w:lvlText w:val=""/>
      <w:lvlJc w:val="left"/>
      <w:pPr>
        <w:ind w:left="4320" w:hanging="360"/>
        <w:tabs>
          <w:tab w:val="left" w:pos="4320" w:leader="none"/>
        </w:tabs>
      </w:pPr>
      <w:rPr>
        <w:rFonts w:ascii="Wingdings" w:hAnsi="Wingdings"/>
      </w:rPr>
    </w:lvl>
    <w:lvl w:ilvl="6">
      <w:start w:val="1"/>
      <w:numFmt w:val="bullet"/>
      <w:isLgl w:val="false"/>
      <w:suff w:val="tab"/>
      <w:lvlText w:val=""/>
      <w:lvlJc w:val="left"/>
      <w:pPr>
        <w:ind w:left="5040" w:hanging="360"/>
        <w:tabs>
          <w:tab w:val="left" w:pos="5040" w:leader="none"/>
        </w:tabs>
      </w:pPr>
      <w:rPr>
        <w:rFonts w:ascii="Symbol" w:hAnsi="Symbol"/>
      </w:rPr>
    </w:lvl>
    <w:lvl w:ilvl="7">
      <w:start w:val="1"/>
      <w:numFmt w:val="bullet"/>
      <w:isLgl w:val="false"/>
      <w:suff w:val="tab"/>
      <w:lvlText w:val="o"/>
      <w:lvlJc w:val="left"/>
      <w:pPr>
        <w:ind w:left="5760" w:hanging="360"/>
        <w:tabs>
          <w:tab w:val="left" w:pos="5760" w:leader="none"/>
        </w:tabs>
      </w:pPr>
      <w:rPr>
        <w:rFonts w:ascii="Courier New" w:hAnsi="Courier New"/>
      </w:rPr>
    </w:lvl>
    <w:lvl w:ilvl="8">
      <w:start w:val="1"/>
      <w:numFmt w:val="bullet"/>
      <w:isLgl w:val="false"/>
      <w:suff w:val="tab"/>
      <w:lvlText w:val=""/>
      <w:lvlJc w:val="left"/>
      <w:pPr>
        <w:ind w:left="6480" w:hanging="360"/>
        <w:tabs>
          <w:tab w:val="left" w:pos="6480"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310"/>
      <w:isLgl w:val="false"/>
      <w:suff w:val="tab"/>
      <w:lvlText w:val=""/>
      <w:lvlJc w:val="left"/>
      <w:pPr>
        <w:ind w:left="840" w:hanging="420"/>
        <w:tabs>
          <w:tab w:val="left" w:pos="840" w:leader="none"/>
        </w:tabs>
      </w:pPr>
      <w:rPr>
        <w:rFonts w:ascii="Wingdings" w:hAnsi="Wingdings"/>
        <w:sz w:val="24"/>
        <w:szCs w:val="24"/>
      </w:rPr>
    </w:lvl>
    <w:lvl w:ilvl="2">
      <w:start w:val="1"/>
      <w:numFmt w:val="lowerRoman"/>
      <w:isLgl w:val="false"/>
      <w:suff w:val="tab"/>
      <w:lvlText w:val="%3."/>
      <w:lvlJc w:val="right"/>
      <w:pPr>
        <w:ind w:left="1260" w:hanging="420"/>
        <w:tabs>
          <w:tab w:val="left" w:pos="126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46"/>
      <w:isLgl w:val="false"/>
      <w:suff w:val="tab"/>
      <w:lvlText w:val=""/>
      <w:lvlJc w:val="left"/>
      <w:pPr>
        <w:ind w:left="900" w:hanging="420"/>
        <w:tabs>
          <w:tab w:val="left" w:pos="900" w:leader="none"/>
        </w:tabs>
      </w:pPr>
      <w:rPr>
        <w:rFonts w:ascii="Symbol" w:hAnsi="Symbol"/>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3420" w:hanging="900"/>
        <w:tabs>
          <w:tab w:val="left" w:pos="3420" w:leader="none"/>
        </w:tabs>
      </w:p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0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bullet"/>
      <w:pStyle w:val="1507"/>
      <w:isLgl w:val="false"/>
      <w:suff w:val="tab"/>
      <w:lvlText w:val=""/>
      <w:lvlJc w:val="left"/>
      <w:pPr>
        <w:ind w:left="900" w:hanging="420"/>
        <w:tabs>
          <w:tab w:val="left" w:pos="900" w:leader="none"/>
        </w:tabs>
      </w:pPr>
      <w:rPr>
        <w:rFonts w:ascii="Wingdings" w:hAnsi="Wingdings"/>
        <w:color w:val="000000"/>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9">
    <w:multiLevelType w:val="hybridMultilevel"/>
    <w:lvl w:ilvl="0">
      <w:start w:val="1"/>
      <w:numFmt w:val="decimal"/>
      <w:pStyle w:val="1361"/>
      <w:isLgl w:val="false"/>
      <w:suff w:val="tab"/>
      <w:lvlText w:val="%1."/>
      <w:lvlJc w:val="left"/>
      <w:pPr>
        <w:ind w:left="851" w:hanging="851"/>
        <w:tabs>
          <w:tab w:val="left" w:pos="851" w:leader="none"/>
        </w:tabs>
      </w:pPr>
      <w:rPr>
        <w:rFonts w:ascii="Arial" w:hAnsi="Arial" w:eastAsia="宋体"/>
        <w:b/>
        <w:i w:val="0"/>
        <w:sz w:val="24"/>
      </w:rPr>
    </w:lvl>
    <w:lvl w:ilvl="1">
      <w:start w:val="1"/>
      <w:numFmt w:val="decimal"/>
      <w:isLgl w:val="false"/>
      <w:suff w:val="tab"/>
      <w:lvlText w:val="%1.%2"/>
      <w:lvlJc w:val="left"/>
      <w:pPr>
        <w:ind w:left="851" w:hanging="851"/>
        <w:tabs>
          <w:tab w:val="left" w:pos="851" w:leader="none"/>
        </w:tabs>
      </w:pPr>
      <w:rPr>
        <w:rFonts w:ascii="Arial" w:hAnsi="Arial" w:eastAsia="宋体"/>
        <w:b w:val="0"/>
        <w:i w:val="0"/>
        <w:color w:val="000000"/>
        <w:sz w:val="21"/>
      </w:rPr>
    </w:lvl>
    <w:lvl w:ilvl="2">
      <w:start w:val="1"/>
      <w:numFmt w:val="decimal"/>
      <w:isLgl w:val="false"/>
      <w:suff w:val="tab"/>
      <w:lvlText w:val="%1.%2.%3"/>
      <w:lvlJc w:val="left"/>
      <w:pPr>
        <w:ind w:left="420" w:hanging="420"/>
        <w:tabs>
          <w:tab w:val="left" w:pos="720" w:leader="none"/>
        </w:tabs>
      </w:pPr>
    </w:lvl>
    <w:lvl w:ilvl="3">
      <w:start w:val="1"/>
      <w:numFmt w:val="decimal"/>
      <w:isLgl w:val="false"/>
      <w:suff w:val="tab"/>
      <w:lvlText w:val="%1.%2.%3.%4"/>
      <w:lvlJc w:val="left"/>
      <w:pPr>
        <w:ind w:left="420" w:hanging="420"/>
        <w:tabs>
          <w:tab w:val="left" w:pos="420" w:leader="none"/>
        </w:tabs>
      </w:pPr>
    </w:lvl>
    <w:lvl w:ilvl="4">
      <w:start w:val="1"/>
      <w:numFmt w:val="decimal"/>
      <w:isLgl w:val="false"/>
      <w:suff w:val="tab"/>
      <w:lvlText w:val="%1.%2.%3.%4.%5"/>
      <w:lvlJc w:val="left"/>
      <w:pPr>
        <w:ind w:left="420" w:hanging="420"/>
        <w:tabs>
          <w:tab w:val="left" w:pos="420" w:leader="none"/>
        </w:tabs>
      </w:pPr>
    </w:lvl>
    <w:lvl w:ilvl="5">
      <w:start w:val="1"/>
      <w:numFmt w:val="decimal"/>
      <w:isLgl w:val="false"/>
      <w:suff w:val="tab"/>
      <w:lvlText w:val="%1.%2.%3.%4.%5.%6"/>
      <w:lvlJc w:val="left"/>
      <w:pPr>
        <w:ind w:left="420" w:hanging="420"/>
        <w:tabs>
          <w:tab w:val="left" w:pos="420" w:leader="none"/>
        </w:tabs>
      </w:pPr>
    </w:lvl>
    <w:lvl w:ilvl="6">
      <w:start w:val="1"/>
      <w:numFmt w:val="decimal"/>
      <w:isLgl w:val="false"/>
      <w:suff w:val="tab"/>
      <w:lvlText w:val="%1.%2.%3.%4.%5.%6.%7"/>
      <w:lvlJc w:val="left"/>
      <w:pPr>
        <w:ind w:left="420" w:hanging="420"/>
        <w:tabs>
          <w:tab w:val="left" w:pos="420" w:leader="none"/>
        </w:tabs>
      </w:pPr>
    </w:lvl>
    <w:lvl w:ilvl="7">
      <w:start w:val="1"/>
      <w:numFmt w:val="decimal"/>
      <w:isLgl w:val="false"/>
      <w:suff w:val="tab"/>
      <w:lvlText w:val="%1.%2.%3.%4.%5.%6.%7.%8"/>
      <w:lvlJc w:val="left"/>
      <w:pPr>
        <w:ind w:left="420" w:hanging="420"/>
        <w:tabs>
          <w:tab w:val="left" w:pos="420" w:leader="none"/>
        </w:tabs>
      </w:pPr>
    </w:lvl>
    <w:lvl w:ilvl="8">
      <w:start w:val="1"/>
      <w:numFmt w:val="decimal"/>
      <w:isLgl w:val="false"/>
      <w:suff w:val="tab"/>
      <w:lvlText w:val="%1.%2.%3.%4.%5.%6.%7.%8.%9"/>
      <w:lvlJc w:val="left"/>
      <w:pPr>
        <w:ind w:left="420" w:hanging="420"/>
        <w:tabs>
          <w:tab w:val="left" w:pos="420" w:leader="none"/>
        </w:tabs>
      </w:pPr>
    </w:lvl>
  </w:abstractNum>
  <w:abstractNum w:abstractNumId="10">
    <w:multiLevelType w:val="hybridMultilevel"/>
    <w:lvl w:ilvl="0">
      <w:start w:val="1"/>
      <w:numFmt w:val="bullet"/>
      <w:pStyle w:val="1404"/>
      <w:isLgl w:val="false"/>
      <w:suff w:val="tab"/>
      <w:lvlText w:val=""/>
      <w:lvlJc w:val="left"/>
      <w:pPr>
        <w:ind w:left="709" w:hanging="425"/>
        <w:tabs>
          <w:tab w:val="left" w:pos="709" w:leader="none"/>
        </w:tabs>
      </w:pPr>
      <w:rPr>
        <w:rFonts w:ascii="Wingdings" w:hAnsi="Wingdings"/>
        <w:b w:val="0"/>
        <w:bCs w:val="0"/>
        <w:i w:val="0"/>
        <w:iCs w:val="0"/>
        <w:caps w:val="0"/>
        <w:spacing w:val="0"/>
        <w:position w:val="2"/>
        <w:sz w:val="16"/>
        <w:szCs w:val="16"/>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84"/>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isLgl w:val="false"/>
      <w:suff w:val="tab"/>
      <w:lvlText w:val="%1."/>
      <w:lvlJc w:val="left"/>
      <w:pPr>
        <w:ind w:left="1271" w:hanging="420"/>
        <w:tabs>
          <w:tab w:val="left" w:pos="0" w:leader="none"/>
        </w:tabs>
      </w:pPr>
      <w:rPr>
        <w:b w:val="0"/>
      </w:rPr>
    </w:lvl>
    <w:lvl w:ilvl="1">
      <w:start w:val="1"/>
      <w:numFmt w:val="lowerLetter"/>
      <w:pStyle w:val="1480"/>
      <w:isLgl w:val="false"/>
      <w:suff w:val="tab"/>
      <w:lvlText w:val="%2)"/>
      <w:lvlJc w:val="left"/>
      <w:pPr>
        <w:ind w:left="1691" w:hanging="420"/>
        <w:tabs>
          <w:tab w:val="left" w:pos="0" w:leader="none"/>
        </w:tabs>
      </w:pPr>
    </w:lvl>
    <w:lvl w:ilvl="2">
      <w:start w:val="1"/>
      <w:numFmt w:val="lowerRoman"/>
      <w:isLgl w:val="false"/>
      <w:suff w:val="tab"/>
      <w:lvlText w:val="%3."/>
      <w:lvlJc w:val="right"/>
      <w:pPr>
        <w:ind w:left="2111" w:hanging="420"/>
        <w:tabs>
          <w:tab w:val="left" w:pos="0" w:leader="none"/>
        </w:tabs>
      </w:pPr>
    </w:lvl>
    <w:lvl w:ilvl="3">
      <w:start w:val="1"/>
      <w:numFmt w:val="decimal"/>
      <w:isLgl w:val="false"/>
      <w:suff w:val="tab"/>
      <w:lvlText w:val="%4."/>
      <w:lvlJc w:val="left"/>
      <w:pPr>
        <w:ind w:left="2531" w:hanging="420"/>
        <w:tabs>
          <w:tab w:val="left" w:pos="0" w:leader="none"/>
        </w:tabs>
      </w:pPr>
    </w:lvl>
    <w:lvl w:ilvl="4">
      <w:start w:val="1"/>
      <w:numFmt w:val="lowerLetter"/>
      <w:isLgl w:val="false"/>
      <w:suff w:val="tab"/>
      <w:lvlText w:val="%5)"/>
      <w:lvlJc w:val="left"/>
      <w:pPr>
        <w:ind w:left="2951" w:hanging="420"/>
        <w:tabs>
          <w:tab w:val="left" w:pos="0" w:leader="none"/>
        </w:tabs>
      </w:pPr>
    </w:lvl>
    <w:lvl w:ilvl="5">
      <w:start w:val="1"/>
      <w:numFmt w:val="lowerRoman"/>
      <w:isLgl w:val="false"/>
      <w:suff w:val="tab"/>
      <w:lvlText w:val="%6."/>
      <w:lvlJc w:val="right"/>
      <w:pPr>
        <w:ind w:left="3371" w:hanging="420"/>
        <w:tabs>
          <w:tab w:val="left" w:pos="0" w:leader="none"/>
        </w:tabs>
      </w:pPr>
    </w:lvl>
    <w:lvl w:ilvl="6">
      <w:start w:val="1"/>
      <w:numFmt w:val="decimal"/>
      <w:isLgl w:val="false"/>
      <w:suff w:val="tab"/>
      <w:lvlText w:val="%7."/>
      <w:lvlJc w:val="left"/>
      <w:pPr>
        <w:ind w:left="3791" w:hanging="420"/>
        <w:tabs>
          <w:tab w:val="left" w:pos="0" w:leader="none"/>
        </w:tabs>
      </w:pPr>
    </w:lvl>
    <w:lvl w:ilvl="7">
      <w:start w:val="1"/>
      <w:numFmt w:val="lowerLetter"/>
      <w:isLgl w:val="false"/>
      <w:suff w:val="tab"/>
      <w:lvlText w:val="%8)"/>
      <w:lvlJc w:val="left"/>
      <w:pPr>
        <w:ind w:left="4211" w:hanging="420"/>
        <w:tabs>
          <w:tab w:val="left" w:pos="0" w:leader="none"/>
        </w:tabs>
      </w:pPr>
    </w:lvl>
    <w:lvl w:ilvl="8">
      <w:start w:val="1"/>
      <w:numFmt w:val="lowerRoman"/>
      <w:isLgl w:val="false"/>
      <w:suff w:val="tab"/>
      <w:lvlText w:val="%9."/>
      <w:lvlJc w:val="right"/>
      <w:pPr>
        <w:ind w:left="4631" w:hanging="420"/>
        <w:tabs>
          <w:tab w:val="left" w:pos="0" w:leader="none"/>
        </w:tabs>
      </w:pPr>
    </w:lvl>
  </w:abstractNum>
  <w:num w:numId="1">
    <w:abstractNumId w:val="7"/>
  </w:num>
  <w:num w:numId="2">
    <w:abstractNumId w:val="6"/>
  </w:num>
  <w:num w:numId="3">
    <w:abstractNumId w:val="12"/>
  </w:num>
  <w:num w:numId="4">
    <w:abstractNumId w:val="4"/>
  </w:num>
  <w:num w:numId="5">
    <w:abstractNumId w:val="3"/>
  </w:num>
  <w:num w:numId="6">
    <w:abstractNumId w:val="9"/>
  </w:num>
  <w:num w:numId="7">
    <w:abstractNumId w:val="10"/>
  </w:num>
  <w:num w:numId="8">
    <w:abstractNumId w:val="14"/>
  </w:num>
  <w:num w:numId="9">
    <w:abstractNumId w:val="8"/>
  </w:num>
  <w:num w:numId="10">
    <w:abstractNumId w:val="2"/>
  </w:num>
  <w:num w:numId="11">
    <w:abstractNumId w:val="11"/>
  </w:num>
  <w:num w:numId="12">
    <w:abstractNumId w:val="13"/>
  </w:num>
  <w:num w:numId="13">
    <w:abstractNumId w:val="5"/>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ind w:firstLine="2249"/>
      <w:spacing w:line="360" w:lineRule="auto"/>
    </w:pPr>
    <w:rPr>
      <w:rFonts w:hint="default" w:ascii="Times New Roman" w:hAnsi="Times New Roman" w:eastAsia="宋体" w:cs="Times New Roman"/>
      <w:sz w:val="24"/>
    </w:rPr>
  </w:style>
  <w:style w:type="paragraph" w:styleId="787">
    <w:name w:val="Heading 1"/>
    <w:basedOn w:val="786"/>
    <w:next w:val="786"/>
    <w:uiPriority w:val="9"/>
    <w:qFormat/>
    <w:pPr>
      <w:ind w:firstLine="0"/>
      <w:jc w:val="center"/>
      <w:keepLines/>
      <w:keepNext/>
      <w:outlineLvl w:val="0"/>
    </w:pPr>
    <w:rPr>
      <w:rFonts w:ascii="Arial" w:hAnsi="Arial" w:cs="Arial"/>
      <w:b/>
      <w:sz w:val="44"/>
      <w:szCs w:val="40"/>
    </w:rPr>
  </w:style>
  <w:style w:type="paragraph" w:styleId="788">
    <w:name w:val="Heading 2"/>
    <w:basedOn w:val="786"/>
    <w:next w:val="786"/>
    <w:link w:val="1579"/>
    <w:uiPriority w:val="9"/>
    <w:unhideWhenUsed/>
    <w:qFormat/>
    <w:pPr>
      <w:ind w:firstLine="0"/>
      <w:jc w:val="center"/>
      <w:keepLines/>
      <w:keepNext/>
      <w:outlineLvl w:val="1"/>
    </w:pPr>
    <w:rPr>
      <w:rFonts w:ascii="Arial" w:hAnsi="Arial" w:cs="Arial"/>
      <w:b/>
      <w:sz w:val="30"/>
    </w:rPr>
  </w:style>
  <w:style w:type="paragraph" w:styleId="789">
    <w:name w:val="Heading 3"/>
    <w:basedOn w:val="786"/>
    <w:next w:val="786"/>
    <w:link w:val="862"/>
    <w:uiPriority w:val="9"/>
    <w:unhideWhenUsed/>
    <w:qFormat/>
    <w:pPr>
      <w:keepLines/>
      <w:keepNext/>
      <w:outlineLvl w:val="2"/>
    </w:pPr>
    <w:rPr>
      <w:rFonts w:ascii="Arial" w:hAnsi="Arial" w:cs="Arial"/>
      <w:b/>
      <w:szCs w:val="30"/>
    </w:rPr>
  </w:style>
  <w:style w:type="paragraph" w:styleId="790">
    <w:name w:val="Heading 4"/>
    <w:next w:val="786"/>
    <w:link w:val="863"/>
    <w:uiPriority w:val="9"/>
    <w:unhideWhenUsed/>
    <w:qFormat/>
    <w:pPr>
      <w:keepLines/>
      <w:keepNext/>
      <w:spacing w:before="320" w:after="200"/>
      <w:outlineLvl w:val="3"/>
    </w:pPr>
    <w:rPr>
      <w:rFonts w:hint="default" w:ascii="Arial" w:hAnsi="Arial" w:eastAsia="Arial" w:cs="Arial"/>
      <w:b/>
      <w:bCs/>
      <w:sz w:val="26"/>
      <w:szCs w:val="26"/>
    </w:rPr>
  </w:style>
  <w:style w:type="paragraph" w:styleId="791">
    <w:name w:val="Heading 5"/>
    <w:basedOn w:val="786"/>
    <w:next w:val="786"/>
    <w:link w:val="864"/>
    <w:uiPriority w:val="9"/>
    <w:unhideWhenUsed/>
    <w:qFormat/>
    <w:pPr>
      <w:keepLines/>
      <w:keepNext/>
      <w:spacing w:before="320" w:after="200"/>
      <w:outlineLvl w:val="4"/>
    </w:pPr>
    <w:rPr>
      <w:rFonts w:hint="default" w:ascii="Arial" w:hAnsi="Arial" w:eastAsia="Arial" w:cs="Arial"/>
      <w:b/>
      <w:bCs/>
      <w:sz w:val="24"/>
      <w:szCs w:val="24"/>
    </w:rPr>
  </w:style>
  <w:style w:type="paragraph" w:styleId="792">
    <w:name w:val="Heading 6"/>
    <w:next w:val="786"/>
    <w:link w:val="865"/>
    <w:uiPriority w:val="9"/>
    <w:unhideWhenUsed/>
    <w:qFormat/>
    <w:pPr>
      <w:keepLines/>
      <w:keepNext/>
      <w:spacing w:before="320" w:after="200"/>
      <w:outlineLvl w:val="5"/>
    </w:pPr>
    <w:rPr>
      <w:rFonts w:hint="default" w:ascii="Arial" w:hAnsi="Arial" w:eastAsia="Arial" w:cs="Arial"/>
      <w:b/>
      <w:bCs/>
      <w:sz w:val="22"/>
      <w:szCs w:val="22"/>
    </w:rPr>
  </w:style>
  <w:style w:type="paragraph" w:styleId="793">
    <w:name w:val="Heading 7"/>
    <w:next w:val="786"/>
    <w:link w:val="86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94">
    <w:name w:val="Heading 8"/>
    <w:next w:val="786"/>
    <w:link w:val="867"/>
    <w:uiPriority w:val="9"/>
    <w:unhideWhenUsed/>
    <w:qFormat/>
    <w:pPr>
      <w:keepLines/>
      <w:keepNext/>
      <w:spacing w:before="320" w:after="200"/>
      <w:outlineLvl w:val="7"/>
    </w:pPr>
    <w:rPr>
      <w:rFonts w:hint="default" w:ascii="Arial" w:hAnsi="Arial" w:eastAsia="Arial" w:cs="Arial"/>
      <w:i/>
      <w:iCs/>
      <w:sz w:val="22"/>
      <w:szCs w:val="22"/>
    </w:rPr>
  </w:style>
  <w:style w:type="paragraph" w:styleId="795">
    <w:name w:val="Heading 9"/>
    <w:next w:val="786"/>
    <w:link w:val="868"/>
    <w:uiPriority w:val="9"/>
    <w:unhideWhenUsed/>
    <w:qFormat/>
    <w:pPr>
      <w:keepLines/>
      <w:keepNext/>
      <w:spacing w:before="320" w:after="200"/>
      <w:outlineLvl w:val="8"/>
    </w:pPr>
    <w:rPr>
      <w:rFonts w:hint="default" w:ascii="Arial" w:hAnsi="Arial" w:eastAsia="Arial" w:cs="Arial"/>
      <w:i/>
      <w:iCs/>
      <w:sz w:val="21"/>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next w:val="786"/>
    <w:uiPriority w:val="39"/>
    <w:unhideWhenUsed/>
    <w:qFormat/>
    <w:pPr>
      <w:ind w:left="1701" w:right="0" w:firstLine="0"/>
      <w:spacing w:after="57"/>
    </w:pPr>
    <w:rPr>
      <w:rFonts w:hint="default" w:ascii="Times New Roman" w:hAnsi="Times New Roman" w:eastAsia="宋体" w:cs="Times New Roman"/>
    </w:rPr>
  </w:style>
  <w:style w:type="paragraph" w:styleId="799">
    <w:name w:val="Normal Indent"/>
    <w:basedOn w:val="786"/>
    <w:uiPriority w:val="0"/>
    <w:qFormat/>
    <w:pPr>
      <w:ind w:firstLine="420"/>
    </w:pPr>
  </w:style>
  <w:style w:type="paragraph" w:styleId="800">
    <w:name w:val="Caption"/>
    <w:next w:val="786"/>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01">
    <w:name w:val="index 5"/>
    <w:basedOn w:val="786"/>
    <w:next w:val="786"/>
    <w:uiPriority w:val="0"/>
    <w:qFormat/>
    <w:pPr>
      <w:ind w:left="798"/>
    </w:pPr>
    <w:rPr>
      <w:rFonts w:ascii="Calibri" w:hAnsi="Calibri"/>
    </w:rPr>
  </w:style>
  <w:style w:type="paragraph" w:styleId="802">
    <w:name w:val="Document Map"/>
    <w:basedOn w:val="786"/>
    <w:uiPriority w:val="0"/>
    <w:unhideWhenUsed/>
    <w:qFormat/>
    <w:rPr>
      <w:rFonts w:ascii="宋体"/>
      <w:sz w:val="18"/>
      <w:szCs w:val="18"/>
    </w:rPr>
  </w:style>
  <w:style w:type="paragraph" w:styleId="803">
    <w:name w:val="annotation text"/>
    <w:basedOn w:val="786"/>
    <w:uiPriority w:val="99"/>
    <w:semiHidden/>
    <w:unhideWhenUsed/>
    <w:qFormat/>
    <w:pPr>
      <w:jc w:val="left"/>
    </w:pPr>
  </w:style>
  <w:style w:type="paragraph" w:styleId="804">
    <w:name w:val="Body Text"/>
    <w:basedOn w:val="786"/>
    <w:uiPriority w:val="0"/>
    <w:qFormat/>
    <w:rPr>
      <w:rFonts w:ascii="仿宋_GB2312" w:hAnsi="仿宋_GB2312" w:eastAsia="仿宋"/>
      <w:color w:val="000000"/>
      <w:u w:val="single"/>
    </w:rPr>
  </w:style>
  <w:style w:type="paragraph" w:styleId="805">
    <w:name w:val="Body Text Indent"/>
    <w:basedOn w:val="786"/>
    <w:uiPriority w:val="0"/>
    <w:qFormat/>
    <w:pPr>
      <w:ind w:firstLine="420"/>
      <w:spacing w:line="360" w:lineRule="auto"/>
    </w:pPr>
    <w:rPr>
      <w:rFonts w:ascii="宋体" w:hAnsi="Times New Roman" w:eastAsia="宋体"/>
      <w:sz w:val="24"/>
    </w:rPr>
  </w:style>
  <w:style w:type="paragraph" w:styleId="806">
    <w:name w:val="Block Text"/>
    <w:basedOn w:val="786"/>
    <w:uiPriority w:val="6"/>
    <w:qFormat/>
    <w:pPr>
      <w:ind w:left="256" w:right="6" w:firstLine="624"/>
    </w:pPr>
    <w:rPr>
      <w:rFonts w:eastAsia="仿宋"/>
      <w:sz w:val="28"/>
    </w:rPr>
  </w:style>
  <w:style w:type="paragraph" w:styleId="807">
    <w:name w:val="toc 5"/>
    <w:next w:val="786"/>
    <w:uiPriority w:val="39"/>
    <w:unhideWhenUsed/>
    <w:qFormat/>
    <w:pPr>
      <w:ind w:left="1134" w:right="0" w:firstLine="0"/>
      <w:spacing w:after="57"/>
    </w:pPr>
    <w:rPr>
      <w:rFonts w:hint="default" w:ascii="Times New Roman" w:hAnsi="Times New Roman" w:eastAsia="宋体" w:cs="Times New Roman"/>
    </w:rPr>
  </w:style>
  <w:style w:type="paragraph" w:styleId="808">
    <w:name w:val="toc 3"/>
    <w:next w:val="786"/>
    <w:uiPriority w:val="39"/>
    <w:unhideWhenUsed/>
    <w:qFormat/>
    <w:pPr>
      <w:ind w:left="567" w:right="0" w:firstLine="0"/>
      <w:spacing w:after="57"/>
    </w:pPr>
    <w:rPr>
      <w:rFonts w:hint="default" w:ascii="Times New Roman" w:hAnsi="Times New Roman" w:eastAsia="宋体" w:cs="Times New Roman"/>
    </w:rPr>
  </w:style>
  <w:style w:type="paragraph" w:styleId="809">
    <w:name w:val="Plain Text"/>
    <w:basedOn w:val="810"/>
    <w:uiPriority w:val="0"/>
    <w:qFormat/>
    <w:rPr>
      <w:rFonts w:ascii="宋体" w:hAnsi="Courier New" w:eastAsia="宋体"/>
      <w:sz w:val="28"/>
    </w:rPr>
  </w:style>
  <w:style w:type="paragraph" w:styleId="810" w:customStyle="1">
    <w:name w:val="正文112"/>
    <w:next w:val="811"/>
    <w:link w:val="15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customStyle="1">
    <w:name w:val="正文首行缩进1"/>
    <w:basedOn w:val="812"/>
    <w:next w:val="821"/>
    <w:link w:val="1018"/>
    <w:uiPriority w:val="0"/>
    <w:qFormat/>
    <w:pPr>
      <w:ind w:firstLine="420"/>
      <w:spacing w:after="120" w:line="240" w:lineRule="auto"/>
    </w:pPr>
    <w:rPr>
      <w:rFonts w:eastAsia="宋体"/>
      <w:sz w:val="21"/>
    </w:rPr>
  </w:style>
  <w:style w:type="paragraph" w:styleId="812" w:customStyle="1">
    <w:name w:val="正文文本11"/>
    <w:basedOn w:val="810"/>
    <w:next w:val="813"/>
    <w:link w:val="1044"/>
    <w:uiPriority w:val="0"/>
    <w:qFormat/>
    <w:pPr>
      <w:spacing w:line="360" w:lineRule="exact"/>
    </w:pPr>
    <w:rPr>
      <w:rFonts w:eastAsia="仿宋_GB2312"/>
      <w:sz w:val="28"/>
    </w:rPr>
  </w:style>
  <w:style w:type="paragraph" w:styleId="813" w:customStyle="1">
    <w:name w:val="一级条标题"/>
    <w:basedOn w:val="814"/>
    <w:next w:val="815"/>
    <w:uiPriority w:val="0"/>
    <w:qFormat/>
    <w:pPr>
      <w:jc w:val="both"/>
      <w:outlineLvl w:val="2"/>
    </w:pPr>
    <w:rPr>
      <w:rFonts w:eastAsia="黑体"/>
      <w:sz w:val="21"/>
      <w:lang w:val="en-US" w:eastAsia="zh-CN" w:bidi="ar-SA"/>
    </w:rPr>
  </w:style>
  <w:style w:type="paragraph" w:styleId="814" w:customStyle="1">
    <w:name w:val="章标题"/>
    <w:basedOn w:val="810"/>
    <w:next w:val="786"/>
    <w:uiPriority w:val="0"/>
    <w:qFormat/>
    <w:pPr>
      <w:jc w:val="center"/>
      <w:spacing w:before="158" w:after="153" w:line="1292" w:lineRule="atLeast"/>
      <w:widowControl/>
    </w:pPr>
    <w:rPr>
      <w:rFonts w:ascii="Arial" w:hAnsi="Calibri" w:eastAsia="黑体"/>
      <w:sz w:val="31"/>
      <w:szCs w:val="22"/>
      <w:lang w:eastAsia="en-US" w:bidi="en-US"/>
    </w:rPr>
  </w:style>
  <w:style w:type="paragraph" w:styleId="815" w:customStyle="1">
    <w:name w:val="段"/>
    <w:basedOn w:val="816"/>
    <w:next w:val="819"/>
    <w:uiPriority w:val="0"/>
    <w:qFormat/>
    <w:pPr>
      <w:ind w:firstLine="200"/>
      <w:widowControl/>
    </w:pPr>
    <w:rPr>
      <w:rFonts w:ascii="宋体"/>
      <w:sz w:val="20"/>
      <w:szCs w:val="20"/>
    </w:rPr>
  </w:style>
  <w:style w:type="paragraph" w:styleId="816" w:customStyle="1">
    <w:name w:val="正文11"/>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文本块1"/>
    <w:basedOn w:val="818"/>
    <w:uiPriority w:val="0"/>
    <w:qFormat/>
    <w:pPr>
      <w:ind w:left="567" w:right="454" w:firstLine="498"/>
      <w:jc w:val="left"/>
      <w:widowControl/>
    </w:pPr>
    <w:rPr>
      <w:rFonts w:ascii="仿宋_GB2312" w:eastAsia="仿宋_GB2312"/>
      <w:sz w:val="30"/>
      <w:szCs w:val="20"/>
    </w:rPr>
  </w:style>
  <w:style w:type="paragraph" w:styleId="818" w:customStyle="1">
    <w:name w:val="正文111"/>
    <w:next w:val="8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customStyle="1">
    <w:name w:val="正文1"/>
    <w:basedOn w:val="818"/>
    <w:next w:val="820"/>
    <w:link w:val="1226"/>
    <w:uiPriority w:val="0"/>
    <w:qFormat/>
    <w:pPr>
      <w:ind w:left="360" w:firstLine="420"/>
      <w:jc w:val="left"/>
      <w:spacing w:line="360" w:lineRule="auto"/>
      <w:widowControl/>
    </w:pPr>
    <w:rPr>
      <w:rFonts w:ascii="宋体" w:hAnsi="宋体"/>
      <w:sz w:val="20"/>
      <w:szCs w:val="20"/>
    </w:rPr>
  </w:style>
  <w:style w:type="paragraph" w:styleId="820" w:customStyle="1">
    <w:name w:val="索引 41"/>
    <w:next w:val="819"/>
    <w:uiPriority w:val="0"/>
    <w:qFormat/>
    <w:pPr>
      <w:ind w:left="600"/>
      <w:jc w:val="both"/>
      <w:widowControl w:val="off"/>
    </w:pPr>
    <w:rPr>
      <w:rFonts w:hint="default" w:ascii="Calibri" w:hAnsi="Calibri" w:eastAsia="宋体" w:cs="Times New Roman"/>
      <w:sz w:val="22"/>
      <w:szCs w:val="22"/>
      <w:lang w:val="en-US" w:eastAsia="zh-CN" w:bidi="ar-SA"/>
    </w:rPr>
  </w:style>
  <w:style w:type="paragraph" w:styleId="821" w:customStyle="1">
    <w:name w:val="正文首行缩进 21"/>
    <w:basedOn w:val="822"/>
    <w:next w:val="823"/>
    <w:uiPriority w:val="0"/>
    <w:qFormat/>
    <w:pPr>
      <w:ind w:left="0" w:firstLine="420"/>
      <w:spacing w:after="0" w:line="360" w:lineRule="auto"/>
    </w:pPr>
    <w:rPr>
      <w:rFonts w:ascii="宋体" w:hAnsi="宋体"/>
      <w:sz w:val="20"/>
      <w:szCs w:val="20"/>
    </w:rPr>
  </w:style>
  <w:style w:type="paragraph" w:styleId="822" w:customStyle="1">
    <w:name w:val="正文文本缩进1"/>
    <w:basedOn w:val="823"/>
    <w:next w:val="826"/>
    <w:uiPriority w:val="0"/>
    <w:qFormat/>
    <w:pPr>
      <w:ind w:left="420"/>
      <w:spacing w:after="120"/>
    </w:pPr>
  </w:style>
  <w:style w:type="paragraph" w:styleId="823" w:customStyle="1">
    <w:name w:val="正文12"/>
    <w:next w:val="824"/>
    <w:uiPriority w:val="0"/>
    <w:qFormat/>
    <w:pPr>
      <w:jc w:val="both"/>
      <w:widowControl w:val="off"/>
    </w:pPr>
    <w:rPr>
      <w:rFonts w:hint="default" w:ascii="Calibri" w:hAnsi="Calibri" w:eastAsia="宋体" w:cs="Times New Roman"/>
      <w:sz w:val="21"/>
      <w:szCs w:val="24"/>
      <w:lang w:val="en-US" w:eastAsia="zh-CN" w:bidi="ar-SA"/>
    </w:rPr>
  </w:style>
  <w:style w:type="paragraph" w:styleId="824" w:customStyle="1">
    <w:name w:val="脚注文本1"/>
    <w:basedOn w:val="819"/>
    <w:next w:val="825"/>
    <w:uiPriority w:val="0"/>
    <w:qFormat/>
    <w:pPr>
      <w:jc w:val="left"/>
    </w:pPr>
    <w:rPr>
      <w:rFonts w:ascii="宋体" w:eastAsia="Times New Roman"/>
      <w:sz w:val="18"/>
      <w:szCs w:val="18"/>
    </w:rPr>
  </w:style>
  <w:style w:type="paragraph" w:styleId="825" w:customStyle="1">
    <w:name w:val="索引 51"/>
    <w:basedOn w:val="819"/>
    <w:next w:val="818"/>
    <w:uiPriority w:val="0"/>
    <w:qFormat/>
    <w:pPr>
      <w:ind w:left="798"/>
      <w:jc w:val="left"/>
    </w:pPr>
    <w:rPr>
      <w:rFonts w:ascii="Calibri" w:hAnsi="Calibri"/>
    </w:rPr>
  </w:style>
  <w:style w:type="paragraph" w:styleId="826" w:customStyle="1">
    <w:name w:val="寄信人地址1"/>
    <w:basedOn w:val="816"/>
    <w:uiPriority w:val="0"/>
    <w:qFormat/>
    <w:pPr>
      <w:ind w:firstLine="200"/>
    </w:pPr>
    <w:rPr>
      <w:rFonts w:ascii="Arial" w:hAnsi="Arial" w:eastAsia="仿宋_GB2312"/>
    </w:rPr>
  </w:style>
  <w:style w:type="paragraph" w:styleId="827">
    <w:name w:val="toc 8"/>
    <w:next w:val="786"/>
    <w:uiPriority w:val="39"/>
    <w:unhideWhenUsed/>
    <w:qFormat/>
    <w:pPr>
      <w:ind w:left="1984" w:right="0" w:firstLine="0"/>
      <w:spacing w:after="57"/>
    </w:pPr>
    <w:rPr>
      <w:rFonts w:hint="default" w:ascii="Times New Roman" w:hAnsi="Times New Roman" w:eastAsia="宋体" w:cs="Times New Roman"/>
    </w:rPr>
  </w:style>
  <w:style w:type="paragraph" w:styleId="828">
    <w:name w:val="endnote text"/>
    <w:link w:val="1004"/>
    <w:uiPriority w:val="99"/>
    <w:semiHidden/>
    <w:unhideWhenUsed/>
    <w:qFormat/>
    <w:pPr>
      <w:spacing w:after="0" w:line="240" w:lineRule="auto"/>
    </w:pPr>
    <w:rPr>
      <w:rFonts w:hint="default" w:ascii="Times New Roman" w:hAnsi="Times New Roman" w:eastAsia="宋体" w:cs="Times New Roman"/>
      <w:sz w:val="20"/>
    </w:rPr>
  </w:style>
  <w:style w:type="paragraph" w:styleId="829">
    <w:name w:val="Footer"/>
    <w:basedOn w:val="786"/>
    <w:link w:val="87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0">
    <w:name w:val="envelope return"/>
    <w:basedOn w:val="786"/>
    <w:uiPriority w:val="99"/>
    <w:unhideWhenUsed/>
    <w:qFormat/>
    <w:rPr>
      <w:rFonts w:ascii="Arial" w:hAnsi="Arial"/>
    </w:rPr>
  </w:style>
  <w:style w:type="paragraph" w:styleId="831">
    <w:name w:val="Header"/>
    <w:basedOn w:val="786"/>
    <w:link w:val="87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2">
    <w:name w:val="toc 1"/>
    <w:basedOn w:val="786"/>
    <w:next w:val="786"/>
    <w:uiPriority w:val="39"/>
    <w:unhideWhenUsed/>
    <w:qFormat/>
    <w:pPr>
      <w:ind w:left="0" w:right="0" w:firstLine="0"/>
      <w:spacing w:after="57"/>
    </w:pPr>
    <w:rPr>
      <w:rFonts w:hint="default" w:ascii="Times New Roman" w:hAnsi="Times New Roman" w:eastAsia="宋体" w:cs="Times New Roman"/>
    </w:rPr>
  </w:style>
  <w:style w:type="paragraph" w:styleId="833">
    <w:name w:val="toc 4"/>
    <w:next w:val="786"/>
    <w:uiPriority w:val="39"/>
    <w:unhideWhenUsed/>
    <w:qFormat/>
    <w:pPr>
      <w:ind w:left="850" w:right="0" w:firstLine="0"/>
      <w:spacing w:after="57"/>
    </w:pPr>
    <w:rPr>
      <w:rFonts w:hint="default" w:ascii="Times New Roman" w:hAnsi="Times New Roman" w:eastAsia="宋体" w:cs="Times New Roman"/>
    </w:rPr>
  </w:style>
  <w:style w:type="paragraph" w:styleId="834">
    <w:name w:val="Subtitle"/>
    <w:link w:val="870"/>
    <w:uiPriority w:val="11"/>
    <w:qFormat/>
    <w:pPr>
      <w:spacing w:before="200" w:after="200"/>
    </w:pPr>
    <w:rPr>
      <w:rFonts w:hint="default" w:ascii="Times New Roman" w:hAnsi="Times New Roman" w:eastAsia="宋体" w:cs="Times New Roman"/>
      <w:sz w:val="24"/>
      <w:szCs w:val="24"/>
    </w:rPr>
  </w:style>
  <w:style w:type="paragraph" w:styleId="835">
    <w:name w:val="footnote text"/>
    <w:basedOn w:val="786"/>
    <w:next w:val="801"/>
    <w:link w:val="1003"/>
    <w:uiPriority w:val="99"/>
    <w:semiHidden/>
    <w:unhideWhenUsed/>
    <w:qFormat/>
    <w:pPr>
      <w:spacing w:after="40" w:line="240" w:lineRule="auto"/>
    </w:pPr>
    <w:rPr>
      <w:rFonts w:hint="default" w:ascii="Times New Roman" w:hAnsi="Times New Roman" w:eastAsia="宋体" w:cs="Times New Roman"/>
      <w:sz w:val="18"/>
    </w:rPr>
  </w:style>
  <w:style w:type="paragraph" w:styleId="836">
    <w:name w:val="toc 6"/>
    <w:next w:val="786"/>
    <w:uiPriority w:val="39"/>
    <w:unhideWhenUsed/>
    <w:qFormat/>
    <w:pPr>
      <w:ind w:left="1417" w:right="0" w:firstLine="0"/>
      <w:spacing w:after="57"/>
    </w:pPr>
    <w:rPr>
      <w:rFonts w:hint="default" w:ascii="Times New Roman" w:hAnsi="Times New Roman" w:eastAsia="宋体" w:cs="Times New Roman"/>
    </w:rPr>
  </w:style>
  <w:style w:type="paragraph" w:styleId="837">
    <w:name w:val="Body Text Indent 3"/>
    <w:basedOn w:val="786"/>
    <w:uiPriority w:val="99"/>
    <w:qFormat/>
    <w:pPr>
      <w:ind w:firstLine="480"/>
    </w:pPr>
    <w:rPr>
      <w:rFonts w:ascii="仿宋_GB2312" w:eastAsia="仿宋_GB2312"/>
      <w:strike/>
      <w:color w:val="000000"/>
      <w:sz w:val="24"/>
    </w:rPr>
  </w:style>
  <w:style w:type="paragraph" w:styleId="838">
    <w:name w:val="table of figures"/>
    <w:next w:val="786"/>
    <w:uiPriority w:val="99"/>
    <w:unhideWhenUsed/>
    <w:qFormat/>
    <w:pPr>
      <w:spacing w:after="0" w:afterAutospacing="0"/>
    </w:pPr>
    <w:rPr>
      <w:rFonts w:hint="default" w:ascii="Times New Roman" w:hAnsi="Times New Roman" w:eastAsia="宋体" w:cs="Times New Roman"/>
    </w:rPr>
  </w:style>
  <w:style w:type="paragraph" w:styleId="839">
    <w:name w:val="toc 2"/>
    <w:next w:val="786"/>
    <w:uiPriority w:val="39"/>
    <w:unhideWhenUsed/>
    <w:qFormat/>
    <w:pPr>
      <w:ind w:left="283" w:right="0" w:firstLine="0"/>
      <w:spacing w:after="57"/>
    </w:pPr>
    <w:rPr>
      <w:rFonts w:hint="default" w:ascii="Times New Roman" w:hAnsi="Times New Roman" w:eastAsia="宋体" w:cs="Times New Roman"/>
    </w:rPr>
  </w:style>
  <w:style w:type="paragraph" w:styleId="840">
    <w:name w:val="toc 9"/>
    <w:next w:val="786"/>
    <w:uiPriority w:val="39"/>
    <w:unhideWhenUsed/>
    <w:qFormat/>
    <w:pPr>
      <w:ind w:left="2268" w:right="0" w:firstLine="0"/>
      <w:spacing w:after="57"/>
    </w:pPr>
    <w:rPr>
      <w:rFonts w:hint="default" w:ascii="Times New Roman" w:hAnsi="Times New Roman" w:eastAsia="宋体" w:cs="Times New Roman"/>
    </w:rPr>
  </w:style>
  <w:style w:type="paragraph" w:styleId="841">
    <w:name w:val="Body Text 2"/>
    <w:basedOn w:val="786"/>
    <w:next w:val="804"/>
    <w:uiPriority w:val="99"/>
    <w:qFormat/>
    <w:pPr>
      <w:spacing w:after="120" w:line="480" w:lineRule="auto"/>
    </w:pPr>
    <w:rPr>
      <w:sz w:val="20"/>
      <w:szCs w:val="20"/>
    </w:rPr>
  </w:style>
  <w:style w:type="paragraph" w:styleId="842">
    <w:name w:val="Normal (Web)"/>
    <w:basedOn w:val="786"/>
    <w:uiPriority w:val="0"/>
    <w:qFormat/>
    <w:pPr>
      <w:jc w:val="left"/>
      <w:spacing w:before="100" w:beforeAutospacing="1" w:after="100" w:afterAutospacing="1"/>
      <w:widowControl/>
    </w:pPr>
    <w:rPr>
      <w:rFonts w:ascii="宋体" w:hAnsi="宋体" w:cs="宋体"/>
      <w:sz w:val="24"/>
    </w:rPr>
  </w:style>
  <w:style w:type="paragraph" w:styleId="843">
    <w:name w:val="Title"/>
    <w:basedOn w:val="786"/>
    <w:uiPriority w:val="10"/>
    <w:qFormat/>
    <w:pPr>
      <w:contextualSpacing/>
      <w:spacing w:before="300" w:after="200"/>
    </w:pPr>
    <w:rPr>
      <w:rFonts w:hint="default" w:ascii="Times New Roman" w:hAnsi="Times New Roman" w:eastAsia="宋体" w:cs="Times New Roman"/>
      <w:sz w:val="48"/>
      <w:szCs w:val="48"/>
    </w:rPr>
  </w:style>
  <w:style w:type="paragraph" w:styleId="844">
    <w:name w:val="Body Text First Indent"/>
    <w:basedOn w:val="804"/>
    <w:next w:val="845"/>
    <w:uiPriority w:val="99"/>
    <w:qFormat/>
    <w:pPr>
      <w:ind w:firstLine="420"/>
    </w:pPr>
  </w:style>
  <w:style w:type="paragraph" w:styleId="845">
    <w:name w:val="Body Text First Indent 2"/>
    <w:basedOn w:val="805"/>
    <w:next w:val="786"/>
    <w:uiPriority w:val="0"/>
    <w:unhideWhenUsed/>
    <w:qFormat/>
    <w:pPr>
      <w:ind w:firstLine="420"/>
    </w:pPr>
  </w:style>
  <w:style w:type="table" w:styleId="8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Strong"/>
    <w:basedOn w:val="796"/>
    <w:uiPriority w:val="0"/>
    <w:qFormat/>
    <w:rPr>
      <w:b/>
      <w:bCs/>
    </w:rPr>
  </w:style>
  <w:style w:type="character" w:styleId="848">
    <w:name w:val="endnote reference"/>
    <w:uiPriority w:val="99"/>
    <w:semiHidden/>
    <w:unhideWhenUsed/>
    <w:qFormat/>
    <w:rPr>
      <w:vertAlign w:val="superscript"/>
    </w:rPr>
  </w:style>
  <w:style w:type="character" w:styleId="849">
    <w:name w:val="Emphasis"/>
    <w:basedOn w:val="796"/>
    <w:uiPriority w:val="20"/>
    <w:qFormat/>
    <w:rPr>
      <w:i/>
    </w:rPr>
  </w:style>
  <w:style w:type="character" w:styleId="850">
    <w:name w:val="Hyperlink"/>
    <w:basedOn w:val="796"/>
    <w:uiPriority w:val="99"/>
    <w:unhideWhenUsed/>
    <w:qFormat/>
    <w:rPr>
      <w:color w:val="0000ff" w:themeColor="hyperlink"/>
      <w:u w:val="single"/>
      <w14:textFill>
        <w14:solidFill>
          <w14:schemeClr w14:val="hlink"/>
        </w14:solidFill>
      </w14:textFill>
    </w:rPr>
  </w:style>
  <w:style w:type="character" w:styleId="851">
    <w:name w:val="footnote reference"/>
    <w:uiPriority w:val="99"/>
    <w:unhideWhenUsed/>
    <w:qFormat/>
    <w:rPr>
      <w:vertAlign w:val="superscript"/>
    </w:rPr>
  </w:style>
  <w:style w:type="paragraph" w:styleId="852" w:customStyle="1">
    <w:name w:val="正文文本1"/>
    <w:basedOn w:val="853"/>
    <w:next w:val="813"/>
    <w:uiPriority w:val="0"/>
    <w:qFormat/>
    <w:pPr>
      <w:spacing w:after="120"/>
    </w:pPr>
    <w:rPr>
      <w:rFonts w:ascii="Calibri" w:hAnsi="Calibri"/>
    </w:rPr>
  </w:style>
  <w:style w:type="paragraph" w:styleId="853" w:customStyle="1">
    <w:name w:val="正文1111"/>
    <w:next w:val="8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customStyle="1">
    <w:name w:val="文本块11"/>
    <w:basedOn w:val="823"/>
    <w:uiPriority w:val="0"/>
    <w:unhideWhenUsed/>
    <w:qFormat/>
    <w:pPr>
      <w:ind w:left="1440" w:right="1440"/>
      <w:spacing w:after="120"/>
    </w:pPr>
    <w:rPr>
      <w:rFonts w:ascii="Calibri" w:hAnsi="Calibri"/>
    </w:rPr>
  </w:style>
  <w:style w:type="paragraph" w:styleId="855" w:customStyle="1">
    <w:name w:val="标题 111"/>
    <w:next w:val="816"/>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856" w:customStyle="1">
    <w:name w:val="正文首行缩进 211"/>
    <w:basedOn w:val="857"/>
    <w:next w:val="810"/>
    <w:uiPriority w:val="0"/>
    <w:qFormat/>
    <w:pPr>
      <w:ind w:firstLine="420"/>
    </w:pPr>
    <w:rPr>
      <w:rFonts w:ascii="Times New Roman" w:hAnsi="Times New Roman" w:eastAsia="宋体"/>
      <w:sz w:val="24"/>
      <w:szCs w:val="24"/>
    </w:rPr>
  </w:style>
  <w:style w:type="paragraph" w:styleId="857" w:customStyle="1">
    <w:name w:val="正文文本缩进11"/>
    <w:basedOn w:val="810"/>
    <w:next w:val="810"/>
    <w:link w:val="1019"/>
    <w:uiPriority w:val="0"/>
    <w:qFormat/>
    <w:pPr>
      <w:ind w:firstLine="538"/>
    </w:pPr>
    <w:rPr>
      <w:sz w:val="28"/>
    </w:rPr>
  </w:style>
  <w:style w:type="character" w:styleId="858" w:customStyle="1">
    <w:name w:val="NormalCharacter"/>
    <w:link w:val="810"/>
    <w:uiPriority w:val="0"/>
    <w:qFormat/>
    <w:rPr>
      <w:rFonts w:ascii="Times New Roman" w:hAnsi="Times New Roman" w:eastAsia="宋体"/>
      <w:sz w:val="21"/>
      <w:szCs w:val="24"/>
      <w:lang w:val="en-US" w:eastAsia="zh-CN" w:bidi="ar-SA"/>
    </w:rPr>
  </w:style>
  <w:style w:type="paragraph" w:styleId="859" w:customStyle="1">
    <w:name w:val="寄信人地址11"/>
    <w:basedOn w:val="810"/>
    <w:uiPriority w:val="0"/>
    <w:qFormat/>
    <w:rPr>
      <w:rFonts w:ascii="Arial" w:hAnsi="Arial"/>
    </w:rPr>
  </w:style>
  <w:style w:type="paragraph" w:styleId="860" w:customStyle="1">
    <w:name w:val="列出段落1"/>
    <w:basedOn w:val="810"/>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861" w:customStyle="1">
    <w:name w:val="BlockQuote"/>
    <w:basedOn w:val="786"/>
    <w:uiPriority w:val="0"/>
    <w:qFormat/>
    <w:pPr>
      <w:ind w:left="256" w:right="6" w:firstLine="624"/>
    </w:pPr>
    <w:rPr>
      <w:rFonts w:eastAsia="仿宋_GB2312"/>
      <w:sz w:val="28"/>
    </w:rPr>
  </w:style>
  <w:style w:type="character" w:styleId="862" w:customStyle="1">
    <w:name w:val="Heading 3 Char"/>
    <w:link w:val="789"/>
    <w:uiPriority w:val="9"/>
    <w:qFormat/>
    <w:rPr>
      <w:rFonts w:ascii="Arial" w:hAnsi="Arial" w:eastAsia="宋体" w:cs="Arial"/>
      <w:b/>
      <w:sz w:val="24"/>
      <w:szCs w:val="30"/>
    </w:rPr>
  </w:style>
  <w:style w:type="character" w:styleId="863" w:customStyle="1">
    <w:name w:val="Heading 4 Char"/>
    <w:link w:val="790"/>
    <w:uiPriority w:val="9"/>
    <w:qFormat/>
    <w:rPr>
      <w:rFonts w:ascii="Arial" w:hAnsi="Arial" w:eastAsia="Arial" w:cs="Arial"/>
      <w:b/>
      <w:bCs/>
      <w:sz w:val="26"/>
      <w:szCs w:val="26"/>
    </w:rPr>
  </w:style>
  <w:style w:type="character" w:styleId="864" w:customStyle="1">
    <w:name w:val="Heading 5 Char"/>
    <w:link w:val="791"/>
    <w:uiPriority w:val="9"/>
    <w:qFormat/>
    <w:rPr>
      <w:rFonts w:ascii="Arial" w:hAnsi="Arial" w:eastAsia="Arial" w:cs="Arial"/>
      <w:b/>
      <w:bCs/>
      <w:sz w:val="24"/>
      <w:szCs w:val="24"/>
    </w:rPr>
  </w:style>
  <w:style w:type="character" w:styleId="865" w:customStyle="1">
    <w:name w:val="Heading 6 Char"/>
    <w:link w:val="792"/>
    <w:uiPriority w:val="9"/>
    <w:qFormat/>
    <w:rPr>
      <w:rFonts w:ascii="Arial" w:hAnsi="Arial" w:eastAsia="Arial" w:cs="Arial"/>
      <w:b/>
      <w:bCs/>
      <w:sz w:val="22"/>
      <w:szCs w:val="22"/>
    </w:rPr>
  </w:style>
  <w:style w:type="character" w:styleId="866" w:customStyle="1">
    <w:name w:val="Heading 7 Char"/>
    <w:link w:val="793"/>
    <w:uiPriority w:val="9"/>
    <w:qFormat/>
    <w:rPr>
      <w:rFonts w:ascii="Arial" w:hAnsi="Arial" w:eastAsia="Arial" w:cs="Arial"/>
      <w:b/>
      <w:bCs/>
      <w:i/>
      <w:iCs/>
      <w:sz w:val="22"/>
      <w:szCs w:val="22"/>
    </w:rPr>
  </w:style>
  <w:style w:type="character" w:styleId="867" w:customStyle="1">
    <w:name w:val="Heading 8 Char"/>
    <w:link w:val="794"/>
    <w:uiPriority w:val="9"/>
    <w:qFormat/>
    <w:rPr>
      <w:rFonts w:ascii="Arial" w:hAnsi="Arial" w:eastAsia="Arial" w:cs="Arial"/>
      <w:i/>
      <w:iCs/>
      <w:sz w:val="22"/>
      <w:szCs w:val="22"/>
    </w:rPr>
  </w:style>
  <w:style w:type="character" w:styleId="868" w:customStyle="1">
    <w:name w:val="Heading 9 Char"/>
    <w:link w:val="795"/>
    <w:uiPriority w:val="9"/>
    <w:qFormat/>
    <w:rPr>
      <w:rFonts w:ascii="Arial" w:hAnsi="Arial" w:eastAsia="Arial" w:cs="Arial"/>
      <w:i/>
      <w:iCs/>
      <w:sz w:val="21"/>
      <w:szCs w:val="21"/>
    </w:rPr>
  </w:style>
  <w:style w:type="paragraph" w:styleId="869">
    <w:name w:val="No Spacing"/>
    <w:uiPriority w:val="1"/>
    <w:qFormat/>
    <w:pPr>
      <w:spacing w:before="0" w:after="0" w:line="240" w:lineRule="auto"/>
    </w:pPr>
    <w:rPr>
      <w:rFonts w:hint="default" w:ascii="Times New Roman" w:hAnsi="Times New Roman" w:eastAsia="宋体" w:cs="Times New Roman"/>
    </w:rPr>
  </w:style>
  <w:style w:type="character" w:styleId="870" w:customStyle="1">
    <w:name w:val="Subtitle Char"/>
    <w:link w:val="834"/>
    <w:uiPriority w:val="11"/>
    <w:qFormat/>
    <w:rPr>
      <w:sz w:val="24"/>
      <w:szCs w:val="24"/>
    </w:rPr>
  </w:style>
  <w:style w:type="paragraph" w:styleId="871">
    <w:name w:val="Quote"/>
    <w:link w:val="872"/>
    <w:uiPriority w:val="29"/>
    <w:qFormat/>
    <w:pPr>
      <w:ind w:left="720" w:right="720"/>
    </w:pPr>
    <w:rPr>
      <w:rFonts w:hint="default" w:ascii="Times New Roman" w:hAnsi="Times New Roman" w:eastAsia="宋体" w:cs="Times New Roman"/>
      <w:i/>
    </w:rPr>
  </w:style>
  <w:style w:type="character" w:styleId="872" w:customStyle="1">
    <w:name w:val="Quote Char"/>
    <w:link w:val="871"/>
    <w:uiPriority w:val="29"/>
    <w:qFormat/>
    <w:rPr>
      <w:i/>
    </w:rPr>
  </w:style>
  <w:style w:type="paragraph" w:styleId="873">
    <w:name w:val="Intense Quote"/>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74" w:customStyle="1">
    <w:name w:val="Intense Quote Char"/>
    <w:link w:val="873"/>
    <w:uiPriority w:val="30"/>
    <w:qFormat/>
    <w:rPr>
      <w:i/>
    </w:rPr>
  </w:style>
  <w:style w:type="character" w:styleId="875" w:customStyle="1">
    <w:name w:val="Header Char"/>
    <w:link w:val="831"/>
    <w:uiPriority w:val="99"/>
    <w:qFormat/>
  </w:style>
  <w:style w:type="character" w:styleId="876" w:customStyle="1">
    <w:name w:val="Footer Char"/>
    <w:link w:val="829"/>
    <w:uiPriority w:val="99"/>
    <w:qFormat/>
  </w:style>
  <w:style w:type="character" w:styleId="877" w:customStyle="1">
    <w:name w:val="Caption Char"/>
    <w:link w:val="829"/>
    <w:uiPriority w:val="99"/>
    <w:qFormat/>
  </w:style>
  <w:style w:type="table" w:styleId="8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Footnote Text Char"/>
    <w:link w:val="835"/>
    <w:uiPriority w:val="99"/>
    <w:qFormat/>
    <w:rPr>
      <w:sz w:val="18"/>
    </w:rPr>
  </w:style>
  <w:style w:type="character" w:styleId="1004" w:customStyle="1">
    <w:name w:val="Endnote Text Char"/>
    <w:link w:val="828"/>
    <w:uiPriority w:val="99"/>
    <w:qFormat/>
    <w:rPr>
      <w:sz w:val="20"/>
    </w:rPr>
  </w:style>
  <w:style w:type="paragraph" w:styleId="1005" w:customStyle="1">
    <w:name w:val="TOC Heading"/>
    <w:uiPriority w:val="39"/>
    <w:unhideWhenUsed/>
    <w:qFormat/>
    <w:rPr>
      <w:rFonts w:hint="default" w:ascii="Times New Roman" w:hAnsi="Times New Roman" w:eastAsia="宋体" w:cs="Times New Roman"/>
    </w:rPr>
  </w:style>
  <w:style w:type="paragraph" w:styleId="1006" w:customStyle="1">
    <w:name w:val="标题 11"/>
    <w:basedOn w:val="810"/>
    <w:next w:val="810"/>
    <w:link w:val="1020"/>
    <w:uiPriority w:val="0"/>
    <w:qFormat/>
    <w:pPr>
      <w:jc w:val="center"/>
      <w:keepLines/>
      <w:keepNext/>
      <w:spacing w:before="340" w:after="330" w:line="578" w:lineRule="atLeast"/>
      <w:outlineLvl w:val="0"/>
    </w:pPr>
    <w:rPr>
      <w:b/>
      <w:sz w:val="44"/>
      <w:szCs w:val="20"/>
    </w:rPr>
  </w:style>
  <w:style w:type="paragraph" w:styleId="1007" w:customStyle="1">
    <w:name w:val="标题 211"/>
    <w:basedOn w:val="810"/>
    <w:next w:val="810"/>
    <w:link w:val="1021"/>
    <w:uiPriority w:val="0"/>
    <w:qFormat/>
    <w:pPr>
      <w:keepLines/>
      <w:keepNext/>
      <w:spacing w:before="260" w:after="260" w:line="416" w:lineRule="auto"/>
      <w:outlineLvl w:val="1"/>
    </w:pPr>
    <w:rPr>
      <w:rFonts w:ascii="Arial" w:hAnsi="Arial"/>
      <w:b/>
      <w:bCs/>
      <w:sz w:val="32"/>
      <w:szCs w:val="32"/>
    </w:rPr>
  </w:style>
  <w:style w:type="paragraph" w:styleId="1008" w:customStyle="1">
    <w:name w:val="标题 311"/>
    <w:basedOn w:val="810"/>
    <w:next w:val="810"/>
    <w:link w:val="1022"/>
    <w:uiPriority w:val="0"/>
    <w:qFormat/>
    <w:pPr>
      <w:ind w:left="704" w:hanging="420"/>
      <w:jc w:val="left"/>
      <w:keepLines/>
      <w:keepNext/>
      <w:spacing w:before="50" w:after="50"/>
      <w:tabs>
        <w:tab w:val="left" w:pos="1260" w:leader="none"/>
      </w:tabs>
      <w:outlineLvl w:val="2"/>
    </w:pPr>
    <w:rPr>
      <w:rFonts w:hAnsi="宋体"/>
      <w:sz w:val="24"/>
      <w:szCs w:val="20"/>
    </w:rPr>
  </w:style>
  <w:style w:type="paragraph" w:styleId="1009" w:customStyle="1">
    <w:name w:val="标题 411"/>
    <w:basedOn w:val="810"/>
    <w:next w:val="810"/>
    <w:link w:val="102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10" w:customStyle="1">
    <w:name w:val="标题 511"/>
    <w:basedOn w:val="810"/>
    <w:next w:val="1011"/>
    <w:link w:val="1024"/>
    <w:uiPriority w:val="0"/>
    <w:qFormat/>
    <w:pPr>
      <w:ind w:left="1365"/>
      <w:jc w:val="left"/>
      <w:keepNext/>
      <w:spacing w:line="500" w:lineRule="exact"/>
      <w:tabs>
        <w:tab w:val="left" w:pos="2445" w:leader="none"/>
      </w:tabs>
      <w:outlineLvl w:val="4"/>
    </w:pPr>
    <w:rPr>
      <w:rFonts w:ascii="宋体"/>
      <w:sz w:val="28"/>
      <w:szCs w:val="20"/>
    </w:rPr>
  </w:style>
  <w:style w:type="paragraph" w:styleId="1011" w:customStyle="1">
    <w:name w:val="正文缩进11"/>
    <w:basedOn w:val="810"/>
    <w:link w:val="1025"/>
    <w:uiPriority w:val="0"/>
    <w:qFormat/>
    <w:pPr>
      <w:ind w:firstLine="420"/>
    </w:pPr>
  </w:style>
  <w:style w:type="paragraph" w:styleId="1012" w:customStyle="1">
    <w:name w:val="标题 611"/>
    <w:basedOn w:val="810"/>
    <w:next w:val="810"/>
    <w:link w:val="1026"/>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paragraph" w:styleId="1013" w:customStyle="1">
    <w:name w:val="标题 711"/>
    <w:basedOn w:val="810"/>
    <w:next w:val="810"/>
    <w:link w:val="1027"/>
    <w:uiPriority w:val="0"/>
    <w:qFormat/>
    <w:pPr>
      <w:ind w:left="2940" w:hanging="420"/>
      <w:keepLines/>
      <w:keepNext/>
      <w:spacing w:before="100" w:beforeAutospacing="1" w:after="64" w:line="320" w:lineRule="auto"/>
      <w:tabs>
        <w:tab w:val="left" w:pos="2940" w:leader="none"/>
      </w:tabs>
      <w:outlineLvl w:val="6"/>
    </w:pPr>
    <w:rPr>
      <w:b/>
      <w:sz w:val="24"/>
    </w:rPr>
  </w:style>
  <w:style w:type="paragraph" w:styleId="1014" w:customStyle="1">
    <w:name w:val="标题 81"/>
    <w:basedOn w:val="810"/>
    <w:next w:val="810"/>
    <w:link w:val="1028"/>
    <w:uiPriority w:val="0"/>
    <w:qFormat/>
    <w:pPr>
      <w:ind w:left="3360" w:hanging="420"/>
      <w:keepLines/>
      <w:keepNext/>
      <w:spacing w:before="100" w:beforeAutospacing="1" w:after="64" w:line="320" w:lineRule="auto"/>
      <w:tabs>
        <w:tab w:val="left" w:pos="3360" w:leader="none"/>
      </w:tabs>
      <w:outlineLvl w:val="7"/>
    </w:pPr>
    <w:rPr>
      <w:rFonts w:ascii="Arial" w:hAnsi="Arial" w:eastAsia="黑体"/>
      <w:sz w:val="24"/>
    </w:rPr>
  </w:style>
  <w:style w:type="paragraph" w:styleId="1015" w:customStyle="1">
    <w:name w:val="标题 91"/>
    <w:basedOn w:val="810"/>
    <w:next w:val="810"/>
    <w:link w:val="1029"/>
    <w:uiPriority w:val="0"/>
    <w:qFormat/>
    <w:pPr>
      <w:ind w:left="3780" w:hanging="420"/>
      <w:keepLines/>
      <w:keepNext/>
      <w:spacing w:before="100" w:beforeAutospacing="1" w:after="64" w:line="320" w:lineRule="auto"/>
      <w:tabs>
        <w:tab w:val="left" w:pos="3780" w:leader="none"/>
      </w:tabs>
      <w:outlineLvl w:val="8"/>
    </w:pPr>
    <w:rPr>
      <w:rFonts w:ascii="Arial" w:hAnsi="Arial" w:eastAsia="黑体"/>
      <w:sz w:val="21"/>
      <w:szCs w:val="21"/>
    </w:rPr>
  </w:style>
  <w:style w:type="character" w:styleId="1016" w:customStyle="1">
    <w:name w:val="默认段落字体1"/>
    <w:link w:val="810"/>
    <w:uiPriority w:val="0"/>
    <w:qFormat/>
    <w:rPr>
      <w:rFonts w:ascii="Times New Roman" w:hAnsi="Times New Roman" w:eastAsia="宋体"/>
    </w:rPr>
  </w:style>
  <w:style w:type="table" w:styleId="1017" w:customStyle="1">
    <w:name w:val="普通表格11"/>
    <w:uiPriority w:val="0"/>
    <w:qFormat/>
    <w:rPr>
      <w:rFonts w:ascii="Times New Roman" w:hAnsi="Times New Roman" w:eastAsia="宋体"/>
    </w:rPr>
    <w:tblPr/>
  </w:style>
  <w:style w:type="character" w:styleId="1018" w:customStyle="1">
    <w:name w:val="正文首行缩进 Char1"/>
    <w:link w:val="811"/>
    <w:uiPriority w:val="0"/>
    <w:qFormat/>
    <w:rPr>
      <w:rFonts w:ascii="Times New Roman" w:hAnsi="Times New Roman" w:eastAsia="宋体"/>
      <w:sz w:val="21"/>
      <w:szCs w:val="24"/>
      <w:lang w:val="en-US" w:eastAsia="zh-CN" w:bidi="ar-SA"/>
    </w:rPr>
  </w:style>
  <w:style w:type="character" w:styleId="1019" w:customStyle="1">
    <w:name w:val="正文文本缩进 Char1"/>
    <w:link w:val="857"/>
    <w:uiPriority w:val="0"/>
    <w:qFormat/>
    <w:rPr>
      <w:rFonts w:ascii="Times New Roman" w:hAnsi="Times New Roman" w:eastAsia="宋体"/>
      <w:sz w:val="28"/>
      <w:szCs w:val="24"/>
      <w:lang w:val="en-US" w:eastAsia="zh-CN" w:bidi="ar-SA"/>
    </w:rPr>
  </w:style>
  <w:style w:type="character" w:styleId="1020" w:customStyle="1">
    <w:name w:val="标题 1 Char2"/>
    <w:link w:val="1006"/>
    <w:uiPriority w:val="0"/>
    <w:qFormat/>
    <w:rPr>
      <w:rFonts w:ascii="Times New Roman" w:hAnsi="Times New Roman" w:eastAsia="宋体"/>
      <w:b/>
      <w:sz w:val="44"/>
      <w:lang w:val="en-US" w:eastAsia="zh-CN" w:bidi="ar-SA"/>
    </w:rPr>
  </w:style>
  <w:style w:type="character" w:styleId="1021" w:customStyle="1">
    <w:name w:val="标题 2 Char2"/>
    <w:link w:val="1007"/>
    <w:uiPriority w:val="0"/>
    <w:qFormat/>
    <w:rPr>
      <w:rFonts w:ascii="Arial" w:hAnsi="Arial" w:eastAsia="宋体"/>
      <w:b/>
      <w:bCs/>
      <w:sz w:val="32"/>
      <w:szCs w:val="32"/>
      <w:lang w:val="en-US" w:eastAsia="zh-CN" w:bidi="ar-SA"/>
    </w:rPr>
  </w:style>
  <w:style w:type="character" w:styleId="1022" w:customStyle="1">
    <w:name w:val="标题 3 Char2"/>
    <w:link w:val="1008"/>
    <w:uiPriority w:val="0"/>
    <w:qFormat/>
    <w:rPr>
      <w:rFonts w:ascii="Times New Roman" w:hAnsi="宋体" w:eastAsia="宋体"/>
      <w:sz w:val="24"/>
    </w:rPr>
  </w:style>
  <w:style w:type="character" w:styleId="1023" w:customStyle="1">
    <w:name w:val="标题 4 Char1"/>
    <w:link w:val="1009"/>
    <w:uiPriority w:val="0"/>
    <w:qFormat/>
    <w:rPr>
      <w:rFonts w:ascii="黑体" w:hAnsi="Arial" w:eastAsia="黑体"/>
      <w:sz w:val="24"/>
    </w:rPr>
  </w:style>
  <w:style w:type="character" w:styleId="1024" w:customStyle="1">
    <w:name w:val="标题 5 Char1"/>
    <w:link w:val="1010"/>
    <w:uiPriority w:val="0"/>
    <w:qFormat/>
    <w:rPr>
      <w:rFonts w:ascii="宋体" w:hAnsi="Times New Roman" w:eastAsia="宋体"/>
      <w:sz w:val="28"/>
    </w:rPr>
  </w:style>
  <w:style w:type="character" w:styleId="1025" w:customStyle="1">
    <w:name w:val="正文缩进 Char2"/>
    <w:link w:val="1011"/>
    <w:uiPriority w:val="0"/>
    <w:qFormat/>
    <w:rPr>
      <w:rFonts w:ascii="Times New Roman" w:hAnsi="Times New Roman" w:eastAsia="宋体"/>
      <w:sz w:val="21"/>
      <w:szCs w:val="24"/>
      <w:lang w:val="en-US" w:eastAsia="zh-CN" w:bidi="ar-SA"/>
    </w:rPr>
  </w:style>
  <w:style w:type="character" w:styleId="1026" w:customStyle="1">
    <w:name w:val="标题 6 Char1"/>
    <w:link w:val="1012"/>
    <w:uiPriority w:val="0"/>
    <w:qFormat/>
    <w:rPr>
      <w:rFonts w:ascii="Arial" w:hAnsi="Arial" w:eastAsia="黑体"/>
      <w:b/>
      <w:sz w:val="24"/>
      <w:szCs w:val="24"/>
      <w:lang w:val="en-US" w:eastAsia="zh-CN" w:bidi="ar-SA"/>
    </w:rPr>
  </w:style>
  <w:style w:type="character" w:styleId="1027" w:customStyle="1">
    <w:name w:val="标题 7 Char1"/>
    <w:link w:val="1013"/>
    <w:uiPriority w:val="0"/>
    <w:qFormat/>
    <w:rPr>
      <w:rFonts w:ascii="Times New Roman" w:hAnsi="Times New Roman" w:eastAsia="宋体"/>
      <w:b/>
      <w:sz w:val="24"/>
      <w:szCs w:val="24"/>
      <w:lang w:val="en-US" w:eastAsia="zh-CN" w:bidi="ar-SA"/>
    </w:rPr>
  </w:style>
  <w:style w:type="character" w:styleId="1028" w:customStyle="1">
    <w:name w:val="标题 8 Char1"/>
    <w:link w:val="1014"/>
    <w:uiPriority w:val="0"/>
    <w:qFormat/>
    <w:rPr>
      <w:rFonts w:ascii="Arial" w:hAnsi="Arial" w:eastAsia="黑体"/>
      <w:sz w:val="24"/>
      <w:szCs w:val="24"/>
      <w:lang w:val="en-US" w:eastAsia="zh-CN" w:bidi="ar-SA"/>
    </w:rPr>
  </w:style>
  <w:style w:type="character" w:styleId="1029" w:customStyle="1">
    <w:name w:val="标题 9 Char1"/>
    <w:link w:val="1015"/>
    <w:uiPriority w:val="0"/>
    <w:qFormat/>
    <w:rPr>
      <w:rFonts w:ascii="Arial" w:hAnsi="Arial" w:eastAsia="黑体"/>
      <w:sz w:val="21"/>
      <w:szCs w:val="21"/>
      <w:lang w:val="en-US" w:eastAsia="zh-CN" w:bidi="ar-SA"/>
    </w:rPr>
  </w:style>
  <w:style w:type="paragraph" w:styleId="1030" w:customStyle="1">
    <w:name w:val="列表 31"/>
    <w:basedOn w:val="810"/>
    <w:uiPriority w:val="0"/>
    <w:qFormat/>
    <w:pPr>
      <w:ind w:left="100" w:hanging="200"/>
    </w:pPr>
    <w:rPr>
      <w:rFonts w:ascii="Times New Roman" w:hAnsi="Times New Roman" w:eastAsia="宋体"/>
      <w:sz w:val="20"/>
      <w:szCs w:val="20"/>
    </w:rPr>
  </w:style>
  <w:style w:type="paragraph" w:styleId="1031" w:customStyle="1">
    <w:name w:val="目录 71"/>
    <w:basedOn w:val="810"/>
    <w:next w:val="810"/>
    <w:uiPriority w:val="0"/>
    <w:qFormat/>
    <w:pPr>
      <w:ind w:left="1260"/>
      <w:jc w:val="left"/>
    </w:pPr>
    <w:rPr>
      <w:rFonts w:ascii="Calibri" w:hAnsi="Calibri" w:eastAsia="宋体"/>
      <w:sz w:val="18"/>
      <w:szCs w:val="18"/>
    </w:rPr>
  </w:style>
  <w:style w:type="paragraph" w:styleId="1032" w:customStyle="1">
    <w:name w:val="列表编号1"/>
    <w:basedOn w:val="810"/>
    <w:uiPriority w:val="0"/>
    <w:qFormat/>
    <w:pPr>
      <w:ind w:left="704" w:hanging="420"/>
      <w:jc w:val="left"/>
      <w:spacing w:before="160" w:after="160" w:line="240" w:lineRule="atLeast"/>
      <w:widowControl/>
      <w:tabs>
        <w:tab w:val="left" w:pos="360" w:leader="none"/>
      </w:tabs>
    </w:pPr>
    <w:rPr>
      <w:rFonts w:ascii="Calibri" w:hAnsi="Calibri" w:eastAsia="宋体"/>
      <w:sz w:val="22"/>
      <w:szCs w:val="21"/>
      <w:lang w:eastAsia="en-US" w:bidi="en-US"/>
    </w:rPr>
  </w:style>
  <w:style w:type="paragraph" w:styleId="1033" w:customStyle="1">
    <w:name w:val="题注1"/>
    <w:basedOn w:val="810"/>
    <w:next w:val="810"/>
    <w:uiPriority w:val="0"/>
    <w:qFormat/>
    <w:pPr>
      <w:jc w:val="left"/>
      <w:spacing w:before="152" w:after="160"/>
    </w:pPr>
    <w:rPr>
      <w:rFonts w:ascii="Arial" w:hAnsi="Arial" w:eastAsia="黑体"/>
      <w:sz w:val="20"/>
      <w:szCs w:val="22"/>
      <w:lang w:eastAsia="en-US" w:bidi="en-US"/>
    </w:rPr>
  </w:style>
  <w:style w:type="paragraph" w:styleId="1034" w:customStyle="1">
    <w:name w:val="索引 511"/>
    <w:basedOn w:val="810"/>
    <w:next w:val="810"/>
    <w:uiPriority w:val="0"/>
    <w:qFormat/>
    <w:pPr>
      <w:ind w:left="798"/>
      <w:jc w:val="left"/>
      <w:spacing w:line="240" w:lineRule="auto"/>
    </w:pPr>
    <w:rPr>
      <w:rFonts w:ascii="Calibri" w:hAnsi="Calibri" w:eastAsia="Times New Roman"/>
      <w:sz w:val="24"/>
      <w:szCs w:val="24"/>
    </w:rPr>
  </w:style>
  <w:style w:type="paragraph" w:styleId="1035" w:customStyle="1">
    <w:name w:val="文档结构图1"/>
    <w:basedOn w:val="810"/>
    <w:link w:val="1036"/>
    <w:uiPriority w:val="0"/>
    <w:qFormat/>
    <w:pPr>
      <w:shd w:val="clear" w:color="auto" w:fill="000080"/>
    </w:pPr>
  </w:style>
  <w:style w:type="character" w:styleId="1036" w:customStyle="1">
    <w:name w:val="文档结构图 Char1"/>
    <w:link w:val="1035"/>
    <w:uiPriority w:val="0"/>
    <w:qFormat/>
    <w:rPr>
      <w:rFonts w:ascii="Times New Roman" w:hAnsi="Times New Roman" w:eastAsia="宋体"/>
      <w:sz w:val="21"/>
      <w:szCs w:val="24"/>
      <w:lang w:val="en-US" w:eastAsia="zh-CN" w:bidi="ar-SA"/>
    </w:rPr>
  </w:style>
  <w:style w:type="paragraph" w:styleId="1037" w:customStyle="1">
    <w:name w:val="引文目录标题1"/>
    <w:basedOn w:val="810"/>
    <w:next w:val="810"/>
    <w:uiPriority w:val="0"/>
    <w:qFormat/>
    <w:pPr>
      <w:spacing w:before="120"/>
    </w:pPr>
    <w:rPr>
      <w:rFonts w:ascii="Arial" w:hAnsi="Arial" w:eastAsia="宋体"/>
      <w:sz w:val="24"/>
      <w:szCs w:val="20"/>
    </w:rPr>
  </w:style>
  <w:style w:type="paragraph" w:styleId="1038" w:customStyle="1">
    <w:name w:val="批注文字1"/>
    <w:basedOn w:val="810"/>
    <w:link w:val="1039"/>
    <w:uiPriority w:val="0"/>
    <w:qFormat/>
    <w:pPr>
      <w:jc w:val="left"/>
    </w:pPr>
    <w:rPr>
      <w:sz w:val="20"/>
      <w:szCs w:val="20"/>
    </w:rPr>
  </w:style>
  <w:style w:type="character" w:styleId="1039" w:customStyle="1">
    <w:name w:val="批注文字 Char2"/>
    <w:link w:val="1038"/>
    <w:uiPriority w:val="0"/>
    <w:qFormat/>
    <w:rPr>
      <w:rFonts w:ascii="Times New Roman" w:hAnsi="Times New Roman" w:eastAsia="宋体"/>
      <w:sz w:val="21"/>
      <w:lang w:val="en-US" w:eastAsia="zh-CN" w:bidi="ar-SA"/>
    </w:rPr>
  </w:style>
  <w:style w:type="paragraph" w:styleId="1040" w:customStyle="1">
    <w:name w:val="正文文本 31"/>
    <w:basedOn w:val="810"/>
    <w:link w:val="1041"/>
    <w:uiPriority w:val="0"/>
    <w:qFormat/>
    <w:pPr>
      <w:spacing w:after="120"/>
    </w:pPr>
    <w:rPr>
      <w:sz w:val="16"/>
      <w:szCs w:val="16"/>
    </w:rPr>
  </w:style>
  <w:style w:type="character" w:styleId="1041" w:customStyle="1">
    <w:name w:val="正文文本 3 Char"/>
    <w:link w:val="1040"/>
    <w:uiPriority w:val="0"/>
    <w:qFormat/>
    <w:rPr>
      <w:rFonts w:ascii="Times New Roman" w:hAnsi="Times New Roman" w:eastAsia="宋体"/>
      <w:sz w:val="16"/>
      <w:szCs w:val="16"/>
    </w:rPr>
  </w:style>
  <w:style w:type="paragraph" w:styleId="1042" w:customStyle="1">
    <w:name w:val="列表项目符号 31"/>
    <w:basedOn w:val="810"/>
    <w:uiPriority w:val="0"/>
    <w:qFormat/>
    <w:pPr>
      <w:ind w:left="360" w:hanging="360"/>
      <w:tabs>
        <w:tab w:val="left" w:pos="360" w:leader="none"/>
      </w:tabs>
    </w:pPr>
    <w:rPr>
      <w:rFonts w:ascii="Times New Roman" w:hAnsi="Times New Roman" w:eastAsia="宋体"/>
      <w:sz w:val="20"/>
      <w:szCs w:val="20"/>
    </w:rPr>
  </w:style>
  <w:style w:type="paragraph" w:styleId="104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44" w:customStyle="1">
    <w:name w:val="正文文本 Char2"/>
    <w:link w:val="812"/>
    <w:uiPriority w:val="0"/>
    <w:qFormat/>
    <w:rPr>
      <w:rFonts w:ascii="Times New Roman" w:hAnsi="Times New Roman" w:eastAsia="仿宋_GB2312"/>
      <w:sz w:val="28"/>
      <w:szCs w:val="24"/>
      <w:lang w:val="en-US" w:eastAsia="zh-CN" w:bidi="ar-SA"/>
    </w:rPr>
  </w:style>
  <w:style w:type="paragraph" w:styleId="1045" w:customStyle="1">
    <w:name w:val="列表编号 31"/>
    <w:basedOn w:val="810"/>
    <w:uiPriority w:val="0"/>
    <w:qFormat/>
    <w:pPr>
      <w:numPr>
        <w:ilvl w:val="0"/>
        <w:numId w:val="2"/>
      </w:numPr>
    </w:pPr>
    <w:rPr>
      <w:rFonts w:ascii="Times New Roman" w:hAnsi="Times New Roman" w:eastAsia="宋体"/>
    </w:rPr>
  </w:style>
  <w:style w:type="paragraph" w:styleId="1046" w:customStyle="1">
    <w:name w:val="列表 21"/>
    <w:basedOn w:val="810"/>
    <w:uiPriority w:val="0"/>
    <w:qFormat/>
    <w:rPr>
      <w:rFonts w:ascii="Times New Roman" w:hAnsi="Times New Roman" w:eastAsia="宋体"/>
    </w:rPr>
  </w:style>
  <w:style w:type="paragraph" w:styleId="1047" w:customStyle="1">
    <w:name w:val="列表接续1"/>
    <w:basedOn w:val="810"/>
    <w:uiPriority w:val="0"/>
    <w:qFormat/>
    <w:pPr>
      <w:ind w:left="420"/>
      <w:spacing w:after="120"/>
    </w:pPr>
    <w:rPr>
      <w:rFonts w:ascii="Times New Roman" w:hAnsi="Times New Roman" w:eastAsia="宋体"/>
      <w:sz w:val="20"/>
      <w:szCs w:val="20"/>
    </w:rPr>
  </w:style>
  <w:style w:type="paragraph" w:styleId="1048" w:customStyle="1">
    <w:name w:val="目录 51"/>
    <w:basedOn w:val="810"/>
    <w:next w:val="810"/>
    <w:uiPriority w:val="0"/>
    <w:qFormat/>
    <w:pPr>
      <w:ind w:left="840"/>
      <w:jc w:val="left"/>
    </w:pPr>
    <w:rPr>
      <w:rFonts w:ascii="Calibri" w:hAnsi="Calibri" w:eastAsia="宋体"/>
      <w:sz w:val="18"/>
      <w:szCs w:val="18"/>
    </w:rPr>
  </w:style>
  <w:style w:type="paragraph" w:styleId="1049" w:customStyle="1">
    <w:name w:val="目录 31"/>
    <w:basedOn w:val="810"/>
    <w:next w:val="810"/>
    <w:uiPriority w:val="0"/>
    <w:qFormat/>
    <w:pPr>
      <w:ind w:left="420"/>
      <w:jc w:val="left"/>
    </w:pPr>
    <w:rPr>
      <w:rFonts w:ascii="Calibri" w:hAnsi="Calibri" w:eastAsia="宋体"/>
      <w:i/>
      <w:iCs/>
      <w:sz w:val="20"/>
      <w:szCs w:val="20"/>
    </w:rPr>
  </w:style>
  <w:style w:type="paragraph" w:styleId="1050" w:customStyle="1">
    <w:name w:val="纯文本11"/>
    <w:basedOn w:val="810"/>
    <w:link w:val="1051"/>
    <w:uiPriority w:val="0"/>
    <w:qFormat/>
    <w:rPr>
      <w:rFonts w:ascii="宋体" w:hAnsi="Courier New" w:eastAsia="仿宋_GB2312"/>
      <w:sz w:val="30"/>
      <w:szCs w:val="20"/>
    </w:rPr>
  </w:style>
  <w:style w:type="character" w:styleId="1051" w:customStyle="1">
    <w:name w:val="纯文本 Char2"/>
    <w:link w:val="1050"/>
    <w:uiPriority w:val="0"/>
    <w:qFormat/>
    <w:rPr>
      <w:rFonts w:ascii="宋体" w:hAnsi="Courier New" w:eastAsia="仿宋_GB2312"/>
      <w:sz w:val="30"/>
      <w:lang w:val="en-US" w:eastAsia="zh-CN" w:bidi="ar-SA"/>
    </w:rPr>
  </w:style>
  <w:style w:type="paragraph" w:styleId="1052" w:customStyle="1">
    <w:name w:val="目录 81"/>
    <w:basedOn w:val="810"/>
    <w:next w:val="810"/>
    <w:uiPriority w:val="0"/>
    <w:qFormat/>
    <w:pPr>
      <w:ind w:left="1470"/>
      <w:jc w:val="left"/>
    </w:pPr>
    <w:rPr>
      <w:rFonts w:ascii="Calibri" w:hAnsi="Calibri" w:eastAsia="宋体"/>
      <w:sz w:val="18"/>
      <w:szCs w:val="18"/>
    </w:rPr>
  </w:style>
  <w:style w:type="paragraph" w:styleId="1053" w:customStyle="1">
    <w:name w:val="日期1"/>
    <w:basedOn w:val="810"/>
    <w:next w:val="810"/>
    <w:link w:val="1054"/>
    <w:uiPriority w:val="0"/>
    <w:qFormat/>
    <w:rPr>
      <w:rFonts w:eastAsia="仿宋_GB2312"/>
      <w:sz w:val="28"/>
      <w:szCs w:val="20"/>
    </w:rPr>
  </w:style>
  <w:style w:type="character" w:styleId="1054" w:customStyle="1">
    <w:name w:val="日期 Char1"/>
    <w:link w:val="1053"/>
    <w:uiPriority w:val="0"/>
    <w:qFormat/>
    <w:rPr>
      <w:rFonts w:ascii="Times New Roman" w:hAnsi="Times New Roman" w:eastAsia="仿宋_GB2312"/>
      <w:sz w:val="28"/>
      <w:lang w:val="en-US" w:eastAsia="zh-CN" w:bidi="ar-SA"/>
    </w:rPr>
  </w:style>
  <w:style w:type="paragraph" w:styleId="1055" w:customStyle="1">
    <w:name w:val="正文文本缩进 21"/>
    <w:basedOn w:val="810"/>
    <w:link w:val="1056"/>
    <w:uiPriority w:val="0"/>
    <w:qFormat/>
    <w:pPr>
      <w:ind w:left="840"/>
      <w:spacing w:line="400" w:lineRule="exact"/>
    </w:pPr>
    <w:rPr>
      <w:spacing w:val="10"/>
      <w:sz w:val="24"/>
      <w:szCs w:val="20"/>
    </w:rPr>
  </w:style>
  <w:style w:type="character" w:styleId="1056" w:customStyle="1">
    <w:name w:val="正文文本缩进 2 Char1"/>
    <w:link w:val="1055"/>
    <w:uiPriority w:val="0"/>
    <w:qFormat/>
    <w:rPr>
      <w:rFonts w:ascii="Times New Roman" w:hAnsi="Times New Roman" w:eastAsia="宋体"/>
      <w:spacing w:val="10"/>
      <w:sz w:val="24"/>
      <w:lang w:val="en-US" w:eastAsia="zh-CN" w:bidi="ar-SA"/>
    </w:rPr>
  </w:style>
  <w:style w:type="paragraph" w:styleId="1057" w:customStyle="1">
    <w:name w:val="列表接续 51"/>
    <w:basedOn w:val="810"/>
    <w:uiPriority w:val="0"/>
    <w:qFormat/>
    <w:pPr>
      <w:ind w:left="2100"/>
      <w:spacing w:after="120"/>
    </w:pPr>
    <w:rPr>
      <w:rFonts w:ascii="Times New Roman" w:hAnsi="Times New Roman" w:eastAsia="宋体"/>
      <w:sz w:val="20"/>
      <w:szCs w:val="20"/>
    </w:rPr>
  </w:style>
  <w:style w:type="paragraph" w:styleId="1058" w:customStyle="1">
    <w:name w:val="批注框文本1"/>
    <w:basedOn w:val="810"/>
    <w:link w:val="1059"/>
    <w:uiPriority w:val="0"/>
    <w:qFormat/>
    <w:rPr>
      <w:sz w:val="18"/>
      <w:szCs w:val="18"/>
    </w:rPr>
  </w:style>
  <w:style w:type="character" w:styleId="1059" w:customStyle="1">
    <w:name w:val="批注框文本 Char1"/>
    <w:link w:val="1058"/>
    <w:uiPriority w:val="0"/>
    <w:qFormat/>
    <w:rPr>
      <w:rFonts w:ascii="Times New Roman" w:hAnsi="Times New Roman" w:eastAsia="宋体"/>
      <w:sz w:val="18"/>
      <w:szCs w:val="18"/>
      <w:lang w:val="en-US" w:eastAsia="zh-CN" w:bidi="ar-SA"/>
    </w:rPr>
  </w:style>
  <w:style w:type="paragraph" w:styleId="1060" w:customStyle="1">
    <w:name w:val="页脚1"/>
    <w:basedOn w:val="810"/>
    <w:link w:val="1061"/>
    <w:uiPriority w:val="0"/>
    <w:qFormat/>
    <w:pPr>
      <w:jc w:val="left"/>
      <w:tabs>
        <w:tab w:val="center" w:pos="4153" w:leader="none"/>
        <w:tab w:val="right" w:pos="8306" w:leader="none"/>
      </w:tabs>
    </w:pPr>
    <w:rPr>
      <w:sz w:val="18"/>
      <w:szCs w:val="18"/>
    </w:rPr>
  </w:style>
  <w:style w:type="character" w:styleId="1061" w:customStyle="1">
    <w:name w:val="页脚 Char2"/>
    <w:link w:val="1060"/>
    <w:uiPriority w:val="0"/>
    <w:qFormat/>
    <w:rPr>
      <w:rFonts w:ascii="Times New Roman" w:hAnsi="Times New Roman" w:eastAsia="宋体"/>
      <w:sz w:val="18"/>
      <w:szCs w:val="18"/>
      <w:lang w:val="en-US" w:eastAsia="zh-CN" w:bidi="ar-SA"/>
    </w:rPr>
  </w:style>
  <w:style w:type="paragraph" w:styleId="1062" w:customStyle="1">
    <w:name w:val="页眉1"/>
    <w:basedOn w:val="810"/>
    <w:link w:val="1063"/>
    <w:uiPriority w:val="0"/>
    <w:qFormat/>
    <w:pPr>
      <w:jc w:val="center"/>
      <w:tabs>
        <w:tab w:val="center" w:pos="4153" w:leader="none"/>
        <w:tab w:val="right" w:pos="8306" w:leader="none"/>
      </w:tabs>
      <w:pBdr>
        <w:bottom w:val="single" w:color="000000" w:sz="6" w:space="1"/>
      </w:pBdr>
    </w:pPr>
    <w:rPr>
      <w:sz w:val="18"/>
      <w:szCs w:val="18"/>
    </w:rPr>
  </w:style>
  <w:style w:type="character" w:styleId="1063" w:customStyle="1">
    <w:name w:val="页眉 Char1"/>
    <w:link w:val="1062"/>
    <w:uiPriority w:val="0"/>
    <w:qFormat/>
    <w:rPr>
      <w:rFonts w:ascii="Times New Roman" w:hAnsi="Times New Roman" w:eastAsia="宋体"/>
      <w:sz w:val="18"/>
      <w:szCs w:val="18"/>
      <w:lang w:val="en-US" w:eastAsia="zh-CN" w:bidi="ar-SA"/>
    </w:rPr>
  </w:style>
  <w:style w:type="paragraph" w:styleId="1064" w:customStyle="1">
    <w:name w:val="目录 111"/>
    <w:basedOn w:val="810"/>
    <w:next w:val="810"/>
    <w:uiPriority w:val="0"/>
    <w:qFormat/>
    <w:pPr>
      <w:jc w:val="left"/>
      <w:spacing w:before="120" w:after="120"/>
    </w:pPr>
    <w:rPr>
      <w:rFonts w:ascii="Calibri" w:hAnsi="Calibri" w:eastAsia="宋体"/>
      <w:b/>
      <w:bCs/>
      <w:caps/>
      <w:sz w:val="20"/>
      <w:szCs w:val="20"/>
    </w:rPr>
  </w:style>
  <w:style w:type="paragraph" w:styleId="1065" w:customStyle="1">
    <w:name w:val="列表接续 41"/>
    <w:basedOn w:val="810"/>
    <w:uiPriority w:val="0"/>
    <w:qFormat/>
    <w:pPr>
      <w:ind w:left="1680"/>
      <w:spacing w:after="120"/>
    </w:pPr>
    <w:rPr>
      <w:rFonts w:ascii="Times New Roman" w:hAnsi="Times New Roman" w:eastAsia="宋体"/>
      <w:sz w:val="20"/>
      <w:szCs w:val="20"/>
    </w:rPr>
  </w:style>
  <w:style w:type="paragraph" w:styleId="1066" w:customStyle="1">
    <w:name w:val="目录 41"/>
    <w:basedOn w:val="810"/>
    <w:next w:val="810"/>
    <w:uiPriority w:val="0"/>
    <w:qFormat/>
    <w:pPr>
      <w:ind w:left="630"/>
      <w:jc w:val="left"/>
    </w:pPr>
    <w:rPr>
      <w:rFonts w:ascii="Calibri" w:hAnsi="Calibri" w:eastAsia="宋体"/>
      <w:sz w:val="18"/>
      <w:szCs w:val="18"/>
    </w:rPr>
  </w:style>
  <w:style w:type="paragraph" w:styleId="1067" w:customStyle="1">
    <w:name w:val="索引标题1"/>
    <w:basedOn w:val="810"/>
    <w:next w:val="1068"/>
    <w:uiPriority w:val="0"/>
    <w:qFormat/>
    <w:pPr>
      <w:ind w:firstLine="425"/>
      <w:jc w:val="left"/>
      <w:spacing w:before="120" w:after="120" w:line="360" w:lineRule="auto"/>
    </w:pPr>
    <w:rPr>
      <w:rFonts w:ascii="Times New Roman" w:hAnsi="Times New Roman" w:eastAsia="宋体"/>
      <w:b/>
      <w:i/>
      <w:sz w:val="20"/>
      <w:szCs w:val="20"/>
    </w:rPr>
  </w:style>
  <w:style w:type="paragraph" w:styleId="1068" w:customStyle="1">
    <w:name w:val="索引 11"/>
    <w:basedOn w:val="810"/>
    <w:next w:val="810"/>
    <w:uiPriority w:val="0"/>
    <w:qFormat/>
    <w:rPr>
      <w:rFonts w:ascii="Times New Roman" w:hAnsi="Times New Roman" w:eastAsia="宋体"/>
    </w:rPr>
  </w:style>
  <w:style w:type="paragraph" w:styleId="1069" w:customStyle="1">
    <w:name w:val="副标题1"/>
    <w:basedOn w:val="810"/>
    <w:next w:val="810"/>
    <w:link w:val="1070"/>
    <w:uiPriority w:val="0"/>
    <w:qFormat/>
    <w:pPr>
      <w:jc w:val="left"/>
      <w:spacing w:after="600" w:line="276" w:lineRule="auto"/>
      <w:widowControl/>
    </w:pPr>
    <w:rPr>
      <w:rFonts w:ascii="Cambria" w:hAnsi="Cambria"/>
      <w:i/>
      <w:iCs/>
      <w:spacing w:val="13"/>
      <w:sz w:val="24"/>
      <w:lang w:eastAsia="en-US" w:bidi="en-US"/>
    </w:rPr>
  </w:style>
  <w:style w:type="character" w:styleId="1070" w:customStyle="1">
    <w:name w:val="副标题 Char"/>
    <w:link w:val="1069"/>
    <w:uiPriority w:val="0"/>
    <w:qFormat/>
    <w:rPr>
      <w:rFonts w:ascii="Cambria" w:hAnsi="Cambria" w:eastAsia="宋体"/>
      <w:i/>
      <w:iCs/>
      <w:spacing w:val="13"/>
      <w:sz w:val="24"/>
      <w:szCs w:val="24"/>
      <w:lang w:eastAsia="en-US" w:bidi="en-US"/>
    </w:rPr>
  </w:style>
  <w:style w:type="paragraph" w:styleId="1071" w:customStyle="1">
    <w:name w:val="列表1"/>
    <w:basedOn w:val="810"/>
    <w:uiPriority w:val="0"/>
    <w:qFormat/>
    <w:pPr>
      <w:ind w:left="200" w:hanging="200"/>
    </w:pPr>
    <w:rPr>
      <w:rFonts w:ascii="Times New Roman" w:hAnsi="Times New Roman" w:eastAsia="宋体"/>
      <w:sz w:val="20"/>
      <w:szCs w:val="20"/>
    </w:rPr>
  </w:style>
  <w:style w:type="paragraph" w:styleId="1072" w:customStyle="1">
    <w:name w:val="脚注文本11"/>
    <w:basedOn w:val="810"/>
    <w:next w:val="1034"/>
    <w:link w:val="1073"/>
    <w:uiPriority w:val="0"/>
    <w:qFormat/>
    <w:rPr>
      <w:b/>
      <w:bCs/>
      <w:sz w:val="24"/>
      <w:szCs w:val="28"/>
    </w:rPr>
  </w:style>
  <w:style w:type="character" w:styleId="1073" w:customStyle="1">
    <w:name w:val="脚注文本 Char"/>
    <w:link w:val="1072"/>
    <w:uiPriority w:val="0"/>
    <w:qFormat/>
    <w:rPr>
      <w:rFonts w:ascii="Times New Roman" w:hAnsi="Times New Roman" w:eastAsia="宋体"/>
      <w:b/>
      <w:bCs/>
      <w:sz w:val="24"/>
      <w:szCs w:val="28"/>
    </w:rPr>
  </w:style>
  <w:style w:type="paragraph" w:styleId="1074" w:customStyle="1">
    <w:name w:val="目录 61"/>
    <w:basedOn w:val="810"/>
    <w:next w:val="810"/>
    <w:uiPriority w:val="0"/>
    <w:qFormat/>
    <w:pPr>
      <w:ind w:left="1050"/>
      <w:jc w:val="left"/>
    </w:pPr>
    <w:rPr>
      <w:rFonts w:ascii="Calibri" w:hAnsi="Calibri" w:eastAsia="宋体"/>
      <w:sz w:val="18"/>
      <w:szCs w:val="18"/>
    </w:rPr>
  </w:style>
  <w:style w:type="paragraph" w:styleId="1075" w:customStyle="1">
    <w:name w:val="列表 51"/>
    <w:basedOn w:val="810"/>
    <w:uiPriority w:val="0"/>
    <w:qFormat/>
    <w:pPr>
      <w:ind w:left="100" w:hanging="200"/>
    </w:pPr>
    <w:rPr>
      <w:rFonts w:ascii="Times New Roman" w:hAnsi="Times New Roman" w:eastAsia="宋体"/>
      <w:sz w:val="20"/>
      <w:szCs w:val="20"/>
    </w:rPr>
  </w:style>
  <w:style w:type="paragraph" w:styleId="1076" w:customStyle="1">
    <w:name w:val="正文文本缩进 31"/>
    <w:basedOn w:val="810"/>
    <w:link w:val="1077"/>
    <w:uiPriority w:val="0"/>
    <w:qFormat/>
    <w:pPr>
      <w:ind w:left="420"/>
      <w:spacing w:after="120"/>
    </w:pPr>
    <w:rPr>
      <w:sz w:val="16"/>
      <w:szCs w:val="16"/>
    </w:rPr>
  </w:style>
  <w:style w:type="character" w:styleId="1077" w:customStyle="1">
    <w:name w:val="正文文本缩进 3 Char"/>
    <w:link w:val="1076"/>
    <w:uiPriority w:val="0"/>
    <w:qFormat/>
    <w:rPr>
      <w:rFonts w:ascii="Times New Roman" w:hAnsi="Times New Roman" w:eastAsia="宋体"/>
      <w:sz w:val="16"/>
      <w:szCs w:val="16"/>
    </w:rPr>
  </w:style>
  <w:style w:type="paragraph" w:styleId="1078" w:customStyle="1">
    <w:name w:val="图表目录1"/>
    <w:basedOn w:val="810"/>
    <w:next w:val="810"/>
    <w:uiPriority w:val="0"/>
    <w:qFormat/>
    <w:pPr>
      <w:ind w:hanging="200"/>
    </w:pPr>
    <w:rPr>
      <w:rFonts w:ascii="Times New Roman" w:hAnsi="Times New Roman" w:eastAsia="宋体"/>
    </w:rPr>
  </w:style>
  <w:style w:type="paragraph" w:styleId="1079" w:customStyle="1">
    <w:name w:val="目录 21"/>
    <w:basedOn w:val="810"/>
    <w:next w:val="810"/>
    <w:uiPriority w:val="0"/>
    <w:qFormat/>
    <w:pPr>
      <w:ind w:left="210"/>
      <w:jc w:val="left"/>
    </w:pPr>
    <w:rPr>
      <w:rFonts w:ascii="Calibri" w:hAnsi="Calibri" w:eastAsia="宋体"/>
      <w:smallCaps/>
      <w:sz w:val="20"/>
      <w:szCs w:val="20"/>
    </w:rPr>
  </w:style>
  <w:style w:type="paragraph" w:styleId="1080" w:customStyle="1">
    <w:name w:val="目录 91"/>
    <w:basedOn w:val="810"/>
    <w:next w:val="810"/>
    <w:uiPriority w:val="0"/>
    <w:qFormat/>
    <w:pPr>
      <w:ind w:left="1680"/>
      <w:jc w:val="left"/>
    </w:pPr>
    <w:rPr>
      <w:rFonts w:ascii="Calibri" w:hAnsi="Calibri" w:eastAsia="宋体"/>
      <w:sz w:val="18"/>
      <w:szCs w:val="18"/>
    </w:rPr>
  </w:style>
  <w:style w:type="paragraph" w:styleId="1081" w:customStyle="1">
    <w:name w:val="正文文本 211"/>
    <w:basedOn w:val="810"/>
    <w:link w:val="1082"/>
    <w:uiPriority w:val="0"/>
    <w:qFormat/>
    <w:rPr>
      <w:rFonts w:ascii="黑体" w:eastAsia="黑体"/>
      <w:sz w:val="24"/>
    </w:rPr>
  </w:style>
  <w:style w:type="character" w:styleId="1082" w:customStyle="1">
    <w:name w:val="正文文本 2 Char"/>
    <w:link w:val="1081"/>
    <w:uiPriority w:val="0"/>
    <w:qFormat/>
    <w:rPr>
      <w:rFonts w:ascii="黑体" w:hAnsi="Times New Roman" w:eastAsia="黑体"/>
      <w:sz w:val="24"/>
      <w:szCs w:val="24"/>
    </w:rPr>
  </w:style>
  <w:style w:type="paragraph" w:styleId="1083" w:customStyle="1">
    <w:name w:val="列表 41"/>
    <w:basedOn w:val="810"/>
    <w:uiPriority w:val="0"/>
    <w:qFormat/>
    <w:pPr>
      <w:ind w:left="100" w:hanging="200"/>
    </w:pPr>
    <w:rPr>
      <w:rFonts w:ascii="Times New Roman" w:hAnsi="Times New Roman" w:eastAsia="宋体"/>
      <w:sz w:val="20"/>
      <w:szCs w:val="20"/>
    </w:rPr>
  </w:style>
  <w:style w:type="paragraph" w:styleId="1084" w:customStyle="1">
    <w:name w:val="列表接续 21"/>
    <w:basedOn w:val="810"/>
    <w:uiPriority w:val="0"/>
    <w:qFormat/>
    <w:pPr>
      <w:numPr>
        <w:ilvl w:val="0"/>
        <w:numId w:val="3"/>
      </w:numPr>
      <w:ind w:left="840" w:firstLine="0"/>
      <w:spacing w:after="120"/>
      <w:tabs>
        <w:tab w:val="clear" w:pos="1200" w:leader="none"/>
      </w:tabs>
    </w:pPr>
    <w:rPr>
      <w:rFonts w:ascii="Times New Roman" w:hAnsi="Times New Roman" w:eastAsia="宋体"/>
      <w:sz w:val="20"/>
      <w:szCs w:val="20"/>
    </w:rPr>
  </w:style>
  <w:style w:type="paragraph" w:styleId="1085" w:customStyle="1">
    <w:name w:val="HTML 预设格式1"/>
    <w:basedOn w:val="810"/>
    <w:link w:val="10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6" w:customStyle="1">
    <w:name w:val="HTML 预设格式 Char1"/>
    <w:link w:val="1085"/>
    <w:uiPriority w:val="0"/>
    <w:qFormat/>
    <w:rPr>
      <w:rFonts w:ascii="宋体" w:hAnsi="宋体" w:eastAsia="宋体"/>
      <w:sz w:val="24"/>
      <w:szCs w:val="24"/>
    </w:rPr>
  </w:style>
  <w:style w:type="paragraph" w:styleId="1087" w:customStyle="1">
    <w:name w:val="普通(网站)11"/>
    <w:basedOn w:val="810"/>
    <w:link w:val="1088"/>
    <w:uiPriority w:val="0"/>
    <w:qFormat/>
    <w:pPr>
      <w:jc w:val="left"/>
      <w:spacing w:before="100" w:beforeAutospacing="1" w:after="100" w:afterAutospacing="1"/>
      <w:widowControl/>
    </w:pPr>
    <w:rPr>
      <w:rFonts w:ascii="宋体" w:hAnsi="宋体"/>
      <w:sz w:val="24"/>
      <w:szCs w:val="20"/>
    </w:rPr>
  </w:style>
  <w:style w:type="character" w:styleId="1088" w:customStyle="1">
    <w:name w:val="普通(网站) Char1"/>
    <w:link w:val="1087"/>
    <w:uiPriority w:val="0"/>
    <w:qFormat/>
    <w:rPr>
      <w:rFonts w:ascii="宋体" w:hAnsi="宋体" w:eastAsia="宋体"/>
      <w:sz w:val="24"/>
      <w:lang w:val="en-US" w:eastAsia="zh-CN" w:bidi="ar-SA"/>
    </w:rPr>
  </w:style>
  <w:style w:type="paragraph" w:styleId="1089" w:customStyle="1">
    <w:name w:val="列表接续 31"/>
    <w:basedOn w:val="810"/>
    <w:uiPriority w:val="0"/>
    <w:qFormat/>
    <w:pPr>
      <w:ind w:left="1260"/>
      <w:spacing w:after="120"/>
    </w:pPr>
    <w:rPr>
      <w:rFonts w:ascii="Times New Roman" w:hAnsi="Times New Roman" w:eastAsia="宋体"/>
      <w:sz w:val="20"/>
      <w:szCs w:val="20"/>
    </w:rPr>
  </w:style>
  <w:style w:type="paragraph" w:styleId="1090" w:customStyle="1">
    <w:name w:val="索引 21"/>
    <w:basedOn w:val="810"/>
    <w:next w:val="810"/>
    <w:uiPriority w:val="0"/>
    <w:qFormat/>
    <w:pPr>
      <w:ind w:left="200"/>
    </w:pPr>
    <w:rPr>
      <w:rFonts w:ascii="Times New Roman" w:hAnsi="Times New Roman" w:eastAsia="宋体"/>
      <w:sz w:val="20"/>
      <w:szCs w:val="20"/>
    </w:rPr>
  </w:style>
  <w:style w:type="paragraph" w:styleId="1091" w:customStyle="1">
    <w:name w:val="标题11"/>
    <w:basedOn w:val="810"/>
    <w:next w:val="857"/>
    <w:link w:val="1092"/>
    <w:uiPriority w:val="0"/>
    <w:qFormat/>
    <w:pPr>
      <w:contextualSpacing/>
      <w:jc w:val="left"/>
      <w:spacing w:after="200"/>
      <w:widowControl/>
      <w:pBdr>
        <w:bottom w:val="single" w:color="000000" w:sz="4" w:space="1"/>
      </w:pBdr>
    </w:pPr>
    <w:rPr>
      <w:rFonts w:ascii="Cambria" w:hAnsi="Cambria"/>
      <w:spacing w:val="5"/>
      <w:sz w:val="52"/>
      <w:szCs w:val="52"/>
      <w:lang w:eastAsia="en-US" w:bidi="en-US"/>
    </w:rPr>
  </w:style>
  <w:style w:type="character" w:styleId="1092" w:customStyle="1">
    <w:name w:val="标题 Char3"/>
    <w:link w:val="1091"/>
    <w:uiPriority w:val="0"/>
    <w:qFormat/>
    <w:rPr>
      <w:rFonts w:ascii="Cambria" w:hAnsi="Cambria" w:eastAsia="宋体"/>
      <w:spacing w:val="5"/>
      <w:sz w:val="52"/>
      <w:szCs w:val="52"/>
      <w:lang w:eastAsia="en-US" w:bidi="en-US"/>
    </w:rPr>
  </w:style>
  <w:style w:type="paragraph" w:styleId="1093" w:customStyle="1">
    <w:name w:val="批注主题1"/>
    <w:basedOn w:val="1038"/>
    <w:next w:val="1038"/>
    <w:link w:val="1094"/>
    <w:uiPriority w:val="0"/>
    <w:qFormat/>
    <w:pPr>
      <w:spacing w:after="200" w:line="276" w:lineRule="auto"/>
      <w:widowControl/>
    </w:pPr>
    <w:rPr>
      <w:rFonts w:ascii="Calibri" w:hAnsi="Calibri"/>
      <w:b/>
      <w:bCs/>
      <w:sz w:val="22"/>
      <w:szCs w:val="22"/>
      <w:lang w:eastAsia="en-US" w:bidi="en-US"/>
    </w:rPr>
  </w:style>
  <w:style w:type="character" w:styleId="1094" w:customStyle="1">
    <w:name w:val="批注主题 Char1"/>
    <w:link w:val="1093"/>
    <w:uiPriority w:val="0"/>
    <w:qFormat/>
    <w:rPr>
      <w:rFonts w:ascii="Calibri" w:hAnsi="Calibri" w:eastAsia="宋体"/>
      <w:b/>
      <w:bCs/>
      <w:sz w:val="22"/>
      <w:szCs w:val="22"/>
      <w:lang w:val="en-US" w:eastAsia="en-US" w:bidi="en-US"/>
    </w:rPr>
  </w:style>
  <w:style w:type="table" w:styleId="1095" w:customStyle="1">
    <w:name w:val="网格型11"/>
    <w:basedOn w:val="1017"/>
    <w:uiPriority w:val="0"/>
    <w:qFormat/>
    <w:pPr>
      <w:jc w:val="both"/>
      <w:widowControl w:val="off"/>
    </w:pPr>
    <w:rPr>
      <w:rFonts w:ascii="Times New Roman" w:hAnsi="Times New Roman" w:eastAsia="宋体"/>
    </w:rPr>
    <w:tblPr/>
  </w:style>
  <w:style w:type="character" w:styleId="1096" w:customStyle="1">
    <w:name w:val="要点1"/>
    <w:basedOn w:val="1016"/>
    <w:link w:val="810"/>
    <w:uiPriority w:val="0"/>
    <w:qFormat/>
    <w:rPr>
      <w:rFonts w:ascii="Times New Roman" w:hAnsi="Times New Roman" w:eastAsia="宋体"/>
      <w:b/>
      <w:bCs/>
    </w:rPr>
  </w:style>
  <w:style w:type="character" w:styleId="1097" w:customStyle="1">
    <w:name w:val="页码1"/>
    <w:link w:val="810"/>
    <w:uiPriority w:val="0"/>
    <w:qFormat/>
    <w:rPr>
      <w:rFonts w:ascii="Times New Roman" w:hAnsi="Times New Roman" w:eastAsia="宋体"/>
    </w:rPr>
  </w:style>
  <w:style w:type="character" w:styleId="1098" w:customStyle="1">
    <w:name w:val="已访问的超链接11"/>
    <w:link w:val="810"/>
    <w:uiPriority w:val="0"/>
    <w:qFormat/>
    <w:rPr>
      <w:rFonts w:ascii="Times New Roman" w:hAnsi="Times New Roman" w:eastAsia="宋体"/>
      <w:color w:val="800080"/>
      <w:u w:val="single"/>
    </w:rPr>
  </w:style>
  <w:style w:type="character" w:styleId="1099" w:customStyle="1">
    <w:name w:val="强调1"/>
    <w:link w:val="810"/>
    <w:uiPriority w:val="0"/>
    <w:qFormat/>
    <w:rPr>
      <w:rFonts w:ascii="Times New Roman" w:hAnsi="Times New Roman" w:eastAsia="宋体"/>
      <w:b/>
      <w:bCs/>
      <w:i/>
      <w:iCs/>
      <w:spacing w:val="10"/>
      <w:shd w:val="clear" w:color="auto" w:fill="auto"/>
    </w:rPr>
  </w:style>
  <w:style w:type="character" w:styleId="1100" w:customStyle="1">
    <w:name w:val="超链接1"/>
    <w:link w:val="810"/>
    <w:uiPriority w:val="0"/>
    <w:qFormat/>
    <w:rPr>
      <w:rFonts w:ascii="Times New Roman" w:hAnsi="Times New Roman" w:eastAsia="宋体"/>
      <w:color w:val="0000ff"/>
      <w:u w:val="single"/>
    </w:rPr>
  </w:style>
  <w:style w:type="character" w:styleId="1101" w:customStyle="1">
    <w:name w:val="批注引用1"/>
    <w:link w:val="810"/>
    <w:uiPriority w:val="0"/>
    <w:qFormat/>
    <w:rPr>
      <w:rFonts w:ascii="Times New Roman" w:hAnsi="Times New Roman" w:eastAsia="宋体"/>
      <w:sz w:val="21"/>
      <w:szCs w:val="21"/>
    </w:rPr>
  </w:style>
  <w:style w:type="character" w:styleId="1102" w:customStyle="1">
    <w:name w:val="脚注引用1"/>
    <w:link w:val="810"/>
    <w:uiPriority w:val="0"/>
    <w:qFormat/>
    <w:rPr>
      <w:rFonts w:ascii="Times New Roman" w:hAnsi="Times New Roman" w:eastAsia="宋体"/>
      <w:vertAlign w:val="superscript"/>
    </w:rPr>
  </w:style>
  <w:style w:type="paragraph" w:styleId="1103" w:customStyle="1">
    <w:name w:val="DAS正文"/>
    <w:basedOn w:val="810"/>
    <w:uiPriority w:val="0"/>
    <w:qFormat/>
    <w:pPr>
      <w:ind w:right="181" w:firstLine="480"/>
      <w:jc w:val="both"/>
      <w:spacing w:after="0" w:line="360" w:lineRule="auto"/>
    </w:pPr>
    <w:rPr>
      <w:rFonts w:ascii="Verdana" w:hAnsi="Verdana" w:eastAsia="宋体"/>
      <w:sz w:val="24"/>
      <w:szCs w:val="24"/>
    </w:rPr>
  </w:style>
  <w:style w:type="paragraph" w:styleId="1104" w:customStyle="1">
    <w:name w:val="Default"/>
    <w:uiPriority w:val="0"/>
    <w:qFormat/>
    <w:pPr>
      <w:jc w:val="both"/>
      <w:widowControl w:val="off"/>
    </w:pPr>
    <w:rPr>
      <w:rFonts w:hint="default" w:ascii="宋体" w:hAnsi="Times New Roman" w:eastAsia="宋体" w:cs="Times New Roman"/>
      <w:color w:val="000000"/>
      <w:sz w:val="24"/>
      <w:szCs w:val="24"/>
      <w:lang w:val="en-US" w:eastAsia="zh-CN" w:bidi="ar-SA"/>
    </w:rPr>
  </w:style>
  <w:style w:type="character" w:styleId="1105" w:customStyle="1">
    <w:name w:val="文档结构图 Char"/>
    <w:link w:val="810"/>
    <w:uiPriority w:val="0"/>
    <w:qFormat/>
    <w:rPr>
      <w:rFonts w:ascii="Times New Roman" w:hAnsi="Times New Roman" w:eastAsia="宋体"/>
      <w:sz w:val="21"/>
      <w:szCs w:val="24"/>
      <w:lang w:val="en-US" w:eastAsia="zh-CN" w:bidi="ar-SA"/>
    </w:rPr>
  </w:style>
  <w:style w:type="character" w:styleId="1106" w:customStyle="1">
    <w:name w:val="标题 3 Char1"/>
    <w:link w:val="810"/>
    <w:uiPriority w:val="0"/>
    <w:qFormat/>
    <w:rPr>
      <w:rFonts w:ascii="Times New Roman" w:hAnsi="宋体" w:eastAsia="宋体"/>
      <w:sz w:val="24"/>
      <w:lang w:val="en-US" w:eastAsia="zh-CN" w:bidi="ar-SA"/>
    </w:rPr>
  </w:style>
  <w:style w:type="character" w:styleId="1107" w:customStyle="1">
    <w:name w:val="btna-s6"/>
    <w:link w:val="810"/>
    <w:uiPriority w:val="0"/>
    <w:qFormat/>
    <w:rPr>
      <w:rFonts w:ascii="Times New Roman" w:hAnsi="Times New Roman" w:eastAsia="宋体"/>
      <w:color w:val="ffffff"/>
      <w:u w:val="none"/>
    </w:rPr>
  </w:style>
  <w:style w:type="character" w:styleId="1108" w:customStyle="1">
    <w:name w:val="明显强调1"/>
    <w:link w:val="810"/>
    <w:uiPriority w:val="0"/>
    <w:qFormat/>
    <w:rPr>
      <w:rFonts w:ascii="Times New Roman" w:hAnsi="Times New Roman" w:eastAsia="宋体"/>
      <w:b/>
      <w:bCs/>
    </w:rPr>
  </w:style>
  <w:style w:type="character" w:styleId="1109" w:customStyle="1">
    <w:name w:val="Table Text Char Char"/>
    <w:link w:val="810"/>
    <w:uiPriority w:val="0"/>
    <w:qFormat/>
    <w:rPr>
      <w:rFonts w:ascii="Arial" w:hAnsi="Arial" w:eastAsia="宋体"/>
      <w:sz w:val="21"/>
      <w:szCs w:val="21"/>
    </w:rPr>
  </w:style>
  <w:style w:type="character" w:styleId="1110" w:customStyle="1">
    <w:name w:val="正文文本 Char1"/>
    <w:link w:val="810"/>
    <w:uiPriority w:val="0"/>
    <w:qFormat/>
    <w:rPr>
      <w:rFonts w:ascii="Times New Roman" w:hAnsi="Times New Roman" w:eastAsia="宋体"/>
      <w:sz w:val="24"/>
      <w:szCs w:val="24"/>
    </w:rPr>
  </w:style>
  <w:style w:type="character" w:styleId="1111" w:customStyle="1">
    <w:name w:val="批注文字 Char"/>
    <w:link w:val="810"/>
    <w:uiPriority w:val="0"/>
    <w:qFormat/>
    <w:rPr>
      <w:rFonts w:ascii="Times New Roman" w:hAnsi="Times New Roman" w:eastAsia="宋体"/>
      <w:sz w:val="22"/>
      <w:lang w:eastAsia="en-US" w:bidi="en-US"/>
    </w:rPr>
  </w:style>
  <w:style w:type="character" w:styleId="1112" w:customStyle="1">
    <w:name w:val="表格 Char Char"/>
    <w:link w:val="1113"/>
    <w:uiPriority w:val="0"/>
    <w:qFormat/>
    <w:rPr>
      <w:rFonts w:ascii="宋体" w:hAnsi="宋体" w:eastAsia="宋体"/>
      <w:lang w:bidi="ar-SA"/>
    </w:rPr>
  </w:style>
  <w:style w:type="paragraph" w:styleId="1113" w:customStyle="1">
    <w:name w:val="表格"/>
    <w:basedOn w:val="810"/>
    <w:link w:val="1112"/>
    <w:uiPriority w:val="0"/>
    <w:qFormat/>
    <w:pPr>
      <w:ind w:firstLine="42"/>
    </w:pPr>
    <w:rPr>
      <w:rFonts w:ascii="宋体" w:hAnsi="宋体"/>
      <w:sz w:val="20"/>
      <w:szCs w:val="20"/>
    </w:rPr>
  </w:style>
  <w:style w:type="character" w:styleId="1114" w:customStyle="1">
    <w:name w:val="Char Char17"/>
    <w:link w:val="810"/>
    <w:uiPriority w:val="0"/>
    <w:qFormat/>
    <w:rPr>
      <w:rFonts w:ascii="Times New Roman" w:hAnsi="Times New Roman" w:eastAsia="宋体"/>
      <w:b/>
      <w:bCs/>
      <w:sz w:val="21"/>
      <w:szCs w:val="28"/>
    </w:rPr>
  </w:style>
  <w:style w:type="character" w:styleId="1115" w:customStyle="1">
    <w:name w:val=" Char Char11"/>
    <w:link w:val="810"/>
    <w:uiPriority w:val="0"/>
    <w:qFormat/>
    <w:rPr>
      <w:rFonts w:ascii="Calibri" w:hAnsi="Calibri" w:eastAsia="宋体"/>
      <w:sz w:val="22"/>
      <w:szCs w:val="22"/>
      <w:lang w:val="en-US" w:eastAsia="en-US" w:bidi="en-US"/>
    </w:rPr>
  </w:style>
  <w:style w:type="character" w:styleId="1116" w:customStyle="1">
    <w:name w:val="f141"/>
    <w:link w:val="810"/>
    <w:uiPriority w:val="0"/>
    <w:qFormat/>
    <w:rPr>
      <w:rFonts w:ascii="Times New Roman" w:hAnsi="Times New Roman" w:eastAsia="宋体"/>
      <w:spacing w:val="360"/>
      <w:sz w:val="21"/>
      <w:szCs w:val="21"/>
    </w:rPr>
  </w:style>
  <w:style w:type="character" w:styleId="1117" w:customStyle="1">
    <w:name w:val="disabled2"/>
    <w:link w:val="810"/>
    <w:uiPriority w:val="0"/>
    <w:qFormat/>
    <w:rPr>
      <w:rFonts w:ascii="Times New Roman" w:hAnsi="Times New Roman" w:eastAsia="宋体"/>
      <w:color w:val="cccccc"/>
    </w:rPr>
  </w:style>
  <w:style w:type="character" w:styleId="1118" w:customStyle="1">
    <w:name w:val="Heading 2 Char"/>
    <w:link w:val="810"/>
    <w:uiPriority w:val="0"/>
    <w:qFormat/>
    <w:rPr>
      <w:rFonts w:ascii="Arial" w:hAnsi="Arial" w:eastAsia="黑体"/>
      <w:b/>
      <w:bCs/>
      <w:sz w:val="32"/>
      <w:szCs w:val="32"/>
    </w:rPr>
  </w:style>
  <w:style w:type="character" w:styleId="1119" w:customStyle="1">
    <w:name w:val=" Char Char17"/>
    <w:link w:val="810"/>
    <w:uiPriority w:val="0"/>
    <w:qFormat/>
    <w:rPr>
      <w:rFonts w:ascii="Times New Roman" w:hAnsi="Times New Roman" w:eastAsia="宋体"/>
      <w:b/>
      <w:bCs/>
      <w:sz w:val="21"/>
      <w:szCs w:val="28"/>
    </w:rPr>
  </w:style>
  <w:style w:type="character" w:styleId="1120" w:customStyle="1">
    <w:name w:val="标题 7 Char"/>
    <w:link w:val="810"/>
    <w:uiPriority w:val="0"/>
    <w:qFormat/>
    <w:rPr>
      <w:rFonts w:ascii="Times New Roman" w:hAnsi="Times New Roman" w:eastAsia="宋体"/>
      <w:b/>
      <w:sz w:val="24"/>
      <w:szCs w:val="24"/>
      <w:lang w:val="en-US" w:eastAsia="zh-CN" w:bidi="ar-SA"/>
    </w:rPr>
  </w:style>
  <w:style w:type="character" w:styleId="1121" w:customStyle="1">
    <w:name w:val="第三章正文 Char Char"/>
    <w:link w:val="1122"/>
    <w:uiPriority w:val="0"/>
    <w:qFormat/>
    <w:rPr>
      <w:rFonts w:ascii="宋体" w:hAnsi="宋体" w:eastAsia="宋体"/>
      <w:sz w:val="24"/>
      <w:szCs w:val="22"/>
      <w:lang w:val="en-US" w:eastAsia="en-US" w:bidi="en-US"/>
    </w:rPr>
  </w:style>
  <w:style w:type="paragraph" w:styleId="1122" w:customStyle="1">
    <w:name w:val="第三章正文"/>
    <w:basedOn w:val="810"/>
    <w:link w:val="1121"/>
    <w:uiPriority w:val="0"/>
    <w:qFormat/>
    <w:pPr>
      <w:ind w:firstLine="200"/>
      <w:jc w:val="left"/>
      <w:spacing w:after="200" w:line="360" w:lineRule="auto"/>
    </w:pPr>
    <w:rPr>
      <w:rFonts w:ascii="宋体" w:hAnsi="宋体"/>
      <w:sz w:val="24"/>
      <w:szCs w:val="22"/>
      <w:lang w:eastAsia="en-US" w:bidi="en-US"/>
    </w:rPr>
  </w:style>
  <w:style w:type="character" w:styleId="1123" w:customStyle="1">
    <w:name w:val="b正文 Char"/>
    <w:link w:val="1124"/>
    <w:uiPriority w:val="0"/>
    <w:qFormat/>
    <w:rPr>
      <w:rFonts w:ascii="仿宋_GB2312" w:hAnsi="Calibri" w:eastAsia="仿宋_GB2312"/>
      <w:sz w:val="28"/>
      <w:szCs w:val="28"/>
    </w:rPr>
  </w:style>
  <w:style w:type="paragraph" w:styleId="1124" w:customStyle="1">
    <w:name w:val="b正文"/>
    <w:basedOn w:val="810"/>
    <w:link w:val="1123"/>
    <w:uiPriority w:val="0"/>
    <w:qFormat/>
    <w:pPr>
      <w:ind w:firstLine="420"/>
      <w:spacing w:line="360" w:lineRule="auto"/>
    </w:pPr>
    <w:rPr>
      <w:rFonts w:ascii="仿宋_GB2312" w:hAnsi="Calibri" w:eastAsia="仿宋_GB2312"/>
      <w:sz w:val="28"/>
      <w:szCs w:val="28"/>
    </w:rPr>
  </w:style>
  <w:style w:type="character" w:styleId="1125" w:customStyle="1">
    <w:name w:val="Char Char19"/>
    <w:link w:val="810"/>
    <w:uiPriority w:val="0"/>
    <w:qFormat/>
    <w:rPr>
      <w:rFonts w:ascii="Times New Roman" w:hAnsi="Times New Roman" w:eastAsia="宋体"/>
      <w:b/>
      <w:bCs/>
      <w:sz w:val="28"/>
      <w:szCs w:val="18"/>
    </w:rPr>
  </w:style>
  <w:style w:type="character" w:styleId="1126" w:customStyle="1">
    <w:name w:val="正文（缩进） Char"/>
    <w:link w:val="1127"/>
    <w:uiPriority w:val="0"/>
    <w:qFormat/>
    <w:rPr>
      <w:rFonts w:ascii="Times New Roman" w:hAnsi="Times New Roman" w:eastAsia="宋体"/>
      <w:sz w:val="24"/>
      <w:szCs w:val="24"/>
      <w:lang w:val="en-US" w:eastAsia="zh-CN" w:bidi="ar-SA"/>
    </w:rPr>
  </w:style>
  <w:style w:type="paragraph" w:styleId="1127" w:customStyle="1">
    <w:name w:val="正文（缩进）"/>
    <w:basedOn w:val="810"/>
    <w:link w:val="1126"/>
    <w:uiPriority w:val="0"/>
    <w:qFormat/>
    <w:pPr>
      <w:ind w:firstLine="480"/>
      <w:spacing w:before="156" w:after="156" w:line="360" w:lineRule="auto"/>
    </w:pPr>
    <w:rPr>
      <w:sz w:val="24"/>
    </w:rPr>
  </w:style>
  <w:style w:type="character" w:styleId="1128" w:customStyle="1">
    <w:name w:val="font01"/>
    <w:link w:val="810"/>
    <w:uiPriority w:val="0"/>
    <w:qFormat/>
    <w:rPr>
      <w:rFonts w:ascii="等线" w:hAnsi="等线" w:eastAsia="等线"/>
      <w:color w:val="000000"/>
      <w:sz w:val="24"/>
      <w:szCs w:val="24"/>
      <w:u w:val="none"/>
    </w:rPr>
  </w:style>
  <w:style w:type="character" w:styleId="1129" w:customStyle="1">
    <w:name w:val="明显强调"/>
    <w:link w:val="810"/>
    <w:uiPriority w:val="0"/>
    <w:qFormat/>
    <w:rPr>
      <w:rFonts w:ascii="Times New Roman" w:hAnsi="Times New Roman" w:eastAsia="宋体"/>
      <w:b/>
      <w:bCs/>
      <w:i/>
      <w:iCs/>
      <w:color w:val="4f81bd"/>
    </w:rPr>
  </w:style>
  <w:style w:type="character" w:styleId="1130" w:customStyle="1">
    <w:name w:val="标题1 Char"/>
    <w:link w:val="1131"/>
    <w:uiPriority w:val="0"/>
    <w:qFormat/>
    <w:rPr>
      <w:rFonts w:ascii="Times New Roman" w:hAnsi="Times New Roman" w:eastAsia="宋体"/>
      <w:sz w:val="21"/>
      <w:szCs w:val="24"/>
      <w:lang w:val="en-US" w:eastAsia="zh-CN" w:bidi="ar-SA"/>
    </w:rPr>
  </w:style>
  <w:style w:type="paragraph" w:styleId="1131" w:customStyle="1">
    <w:name w:val="标题1"/>
    <w:basedOn w:val="810"/>
    <w:link w:val="1130"/>
    <w:uiPriority w:val="0"/>
    <w:qFormat/>
    <w:pPr>
      <w:spacing w:line="360" w:lineRule="auto"/>
    </w:pPr>
  </w:style>
  <w:style w:type="character" w:styleId="1132" w:customStyle="1">
    <w:name w:val="标题 4 Char"/>
    <w:link w:val="810"/>
    <w:uiPriority w:val="0"/>
    <w:qFormat/>
    <w:rPr>
      <w:rFonts w:ascii="黑体" w:hAnsi="Arial" w:eastAsia="黑体"/>
      <w:sz w:val="24"/>
      <w:lang w:val="en-US" w:eastAsia="zh-CN" w:bidi="ar-SA"/>
    </w:rPr>
  </w:style>
  <w:style w:type="character" w:styleId="1133" w:customStyle="1">
    <w:name w:val="btna-s13"/>
    <w:link w:val="810"/>
    <w:uiPriority w:val="0"/>
    <w:qFormat/>
    <w:rPr>
      <w:rFonts w:ascii="Times New Roman" w:hAnsi="Times New Roman" w:eastAsia="宋体"/>
      <w:color w:val="ffffff"/>
      <w:u w:val="none"/>
    </w:rPr>
  </w:style>
  <w:style w:type="character" w:styleId="1134" w:customStyle="1">
    <w:name w:val="_表格标题 Char"/>
    <w:link w:val="1135"/>
    <w:uiPriority w:val="0"/>
    <w:qFormat/>
    <w:rPr>
      <w:rFonts w:ascii="Times New Roman" w:hAnsi="Times New Roman" w:eastAsia="宋体"/>
      <w:b/>
      <w:sz w:val="21"/>
      <w:szCs w:val="24"/>
    </w:rPr>
  </w:style>
  <w:style w:type="paragraph" w:styleId="1135" w:customStyle="1">
    <w:name w:val="_表格标题"/>
    <w:basedOn w:val="810"/>
    <w:link w:val="1134"/>
    <w:uiPriority w:val="0"/>
    <w:qFormat/>
    <w:pPr>
      <w:jc w:val="center"/>
    </w:pPr>
    <w:rPr>
      <w:b/>
    </w:rPr>
  </w:style>
  <w:style w:type="character" w:styleId="1136" w:customStyle="1">
    <w:name w:val="标题 Char1"/>
    <w:link w:val="810"/>
    <w:uiPriority w:val="0"/>
    <w:qFormat/>
    <w:rPr>
      <w:rFonts w:ascii="Cambria" w:hAnsi="Cambria" w:eastAsia="宋体"/>
      <w:b/>
      <w:bCs/>
      <w:sz w:val="32"/>
      <w:szCs w:val="32"/>
      <w:lang w:eastAsia="en-US" w:bidi="en-US"/>
    </w:rPr>
  </w:style>
  <w:style w:type="character" w:styleId="1137" w:customStyle="1">
    <w:name w:val="Table Text Char1"/>
    <w:link w:val="1138"/>
    <w:uiPriority w:val="0"/>
    <w:qFormat/>
    <w:rPr>
      <w:rFonts w:ascii="Calibri" w:hAnsi="Calibri" w:eastAsia="宋体"/>
      <w:sz w:val="22"/>
      <w:szCs w:val="21"/>
      <w:lang w:val="en-US" w:eastAsia="en-US" w:bidi="en-US"/>
    </w:rPr>
  </w:style>
  <w:style w:type="paragraph" w:styleId="1138" w:customStyle="1">
    <w:name w:val="Table Text"/>
    <w:basedOn w:val="810"/>
    <w:link w:val="1137"/>
    <w:uiPriority w:val="0"/>
    <w:qFormat/>
    <w:pPr>
      <w:jc w:val="left"/>
      <w:spacing w:before="80" w:after="80" w:line="240" w:lineRule="atLeast"/>
    </w:pPr>
    <w:rPr>
      <w:rFonts w:ascii="Calibri" w:hAnsi="Calibri"/>
      <w:sz w:val="22"/>
      <w:szCs w:val="21"/>
      <w:lang w:eastAsia="en-US" w:bidi="en-US"/>
    </w:rPr>
  </w:style>
  <w:style w:type="character" w:styleId="1139" w:customStyle="1">
    <w:name w:val="h3 Char"/>
    <w:link w:val="810"/>
    <w:uiPriority w:val="0"/>
    <w:qFormat/>
    <w:rPr>
      <w:rFonts w:ascii="Times New Roman" w:hAnsi="Times New Roman" w:eastAsia="宋体"/>
    </w:rPr>
  </w:style>
  <w:style w:type="character" w:styleId="1140" w:customStyle="1">
    <w:name w:val="Block Label Char Char"/>
    <w:link w:val="1141"/>
    <w:uiPriority w:val="0"/>
    <w:qFormat/>
    <w:rPr>
      <w:rFonts w:ascii="Book Antiqua" w:hAnsi="Book Antiqua" w:eastAsia="黑体"/>
      <w:bCs/>
      <w:sz w:val="26"/>
      <w:szCs w:val="26"/>
      <w:lang w:val="en-US" w:eastAsia="en-US" w:bidi="en-US"/>
    </w:rPr>
  </w:style>
  <w:style w:type="paragraph" w:styleId="1141" w:customStyle="1">
    <w:name w:val="Block Label"/>
    <w:basedOn w:val="810"/>
    <w:next w:val="810"/>
    <w:link w:val="1140"/>
    <w:uiPriority w:val="0"/>
    <w:qFormat/>
    <w:pPr>
      <w:jc w:val="left"/>
      <w:keepLines/>
      <w:keepNext/>
      <w:spacing w:before="300" w:after="80" w:line="240" w:lineRule="atLeast"/>
      <w:widowControl/>
      <w:outlineLvl w:val="4"/>
    </w:pPr>
    <w:rPr>
      <w:rFonts w:ascii="Book Antiqua" w:hAnsi="Book Antiqua" w:eastAsia="黑体"/>
      <w:bCs/>
      <w:sz w:val="26"/>
      <w:szCs w:val="26"/>
      <w:lang w:eastAsia="en-US" w:bidi="en-US"/>
    </w:rPr>
  </w:style>
  <w:style w:type="character" w:styleId="1142" w:customStyle="1">
    <w:name w:val="不明显参考"/>
    <w:link w:val="810"/>
    <w:uiPriority w:val="0"/>
    <w:qFormat/>
    <w:rPr>
      <w:rFonts w:ascii="Times New Roman" w:hAnsi="Times New Roman" w:eastAsia="宋体"/>
      <w:smallCaps/>
      <w:color w:val="c0504d"/>
      <w:u w:val="single"/>
    </w:rPr>
  </w:style>
  <w:style w:type="character" w:styleId="1143" w:customStyle="1">
    <w:name w:val="明显引用 Char1"/>
    <w:link w:val="1144"/>
    <w:uiPriority w:val="0"/>
    <w:qFormat/>
    <w:rPr>
      <w:rFonts w:ascii="Times New Roman" w:hAnsi="Times New Roman" w:eastAsia="宋体"/>
      <w:b/>
      <w:bCs/>
      <w:i/>
      <w:iCs/>
      <w:color w:val="4f81bd"/>
      <w:sz w:val="21"/>
      <w:szCs w:val="24"/>
      <w:lang w:bidi="ar-SA"/>
    </w:rPr>
  </w:style>
  <w:style w:type="paragraph" w:styleId="1144" w:customStyle="1">
    <w:name w:val="明显引用"/>
    <w:basedOn w:val="810"/>
    <w:next w:val="810"/>
    <w:link w:val="1143"/>
    <w:uiPriority w:val="0"/>
    <w:qFormat/>
    <w:pPr>
      <w:ind w:left="936" w:right="936"/>
      <w:spacing w:before="200" w:after="280"/>
      <w:pBdr>
        <w:bottom w:val="single" w:color="4F81BD" w:sz="4" w:space="4"/>
      </w:pBdr>
    </w:pPr>
    <w:rPr>
      <w:b/>
      <w:bCs/>
      <w:i/>
      <w:iCs/>
      <w:color w:val="4f81bd"/>
    </w:rPr>
  </w:style>
  <w:style w:type="character" w:styleId="1145" w:customStyle="1">
    <w:name w:val="正文首行缩进两字 Char"/>
    <w:link w:val="1146"/>
    <w:uiPriority w:val="0"/>
    <w:qFormat/>
    <w:rPr>
      <w:rFonts w:ascii="宋体" w:hAnsi="宋体"/>
      <w:sz w:val="21"/>
      <w:szCs w:val="21"/>
      <w:lang w:val="en-US" w:eastAsia="zh-CN" w:bidi="ar-SA"/>
    </w:rPr>
  </w:style>
  <w:style w:type="paragraph" w:styleId="1146" w:customStyle="1">
    <w:name w:val="正文首行缩进两字"/>
    <w:link w:val="1145"/>
    <w:uiPriority w:val="0"/>
    <w:qFormat/>
    <w:pPr>
      <w:ind w:left="420"/>
      <w:jc w:val="both"/>
      <w:spacing w:after="156" w:line="300" w:lineRule="auto"/>
    </w:pPr>
    <w:rPr>
      <w:rFonts w:hint="default" w:ascii="宋体" w:hAnsi="宋体" w:eastAsia="宋体" w:cs="Times New Roman"/>
      <w:sz w:val="21"/>
      <w:szCs w:val="21"/>
      <w:lang w:val="en-US" w:eastAsia="zh-CN" w:bidi="ar-SA"/>
    </w:rPr>
  </w:style>
  <w:style w:type="character" w:styleId="1147" w:customStyle="1">
    <w:name w:val="Title Char"/>
    <w:link w:val="810"/>
    <w:uiPriority w:val="0"/>
    <w:qFormat/>
    <w:rPr>
      <w:rFonts w:ascii="Arial" w:hAnsi="Arial" w:eastAsia="宋体"/>
      <w:b/>
      <w:sz w:val="32"/>
    </w:rPr>
  </w:style>
  <w:style w:type="character" w:styleId="1148" w:customStyle="1">
    <w:name w:val="书籍标题1"/>
    <w:link w:val="810"/>
    <w:uiPriority w:val="0"/>
    <w:qFormat/>
    <w:rPr>
      <w:rFonts w:ascii="Times New Roman" w:hAnsi="Times New Roman" w:eastAsia="宋体"/>
      <w:i/>
      <w:iCs/>
      <w:smallCaps/>
      <w:spacing w:val="5"/>
    </w:rPr>
  </w:style>
  <w:style w:type="character" w:styleId="1149" w:customStyle="1">
    <w:name w:val="font91"/>
    <w:link w:val="810"/>
    <w:uiPriority w:val="0"/>
    <w:qFormat/>
    <w:rPr>
      <w:rFonts w:ascii="宋体" w:hAnsi="宋体" w:eastAsia="宋体"/>
      <w:color w:val="000000"/>
      <w:sz w:val="24"/>
      <w:szCs w:val="24"/>
      <w:u w:val="none"/>
    </w:rPr>
  </w:style>
  <w:style w:type="character" w:styleId="1150" w:customStyle="1">
    <w:name w:val="Char Char14"/>
    <w:link w:val="810"/>
    <w:uiPriority w:val="0"/>
    <w:qFormat/>
    <w:rPr>
      <w:rFonts w:ascii="Calibri" w:hAnsi="Calibri" w:eastAsia="宋体"/>
      <w:sz w:val="22"/>
      <w:szCs w:val="22"/>
      <w:lang w:val="en-US" w:eastAsia="en-US" w:bidi="en-US"/>
    </w:rPr>
  </w:style>
  <w:style w:type="character" w:styleId="1151" w:customStyle="1">
    <w:name w:val="btna-s2"/>
    <w:link w:val="810"/>
    <w:uiPriority w:val="0"/>
    <w:qFormat/>
    <w:rPr>
      <w:rFonts w:ascii="Times New Roman" w:hAnsi="Times New Roman" w:eastAsia="宋体"/>
      <w:color w:val="0068b7"/>
      <w:u w:val="none"/>
    </w:rPr>
  </w:style>
  <w:style w:type="character" w:styleId="1152" w:customStyle="1">
    <w:name w:val="图编号 Char"/>
    <w:link w:val="1153"/>
    <w:uiPriority w:val="0"/>
    <w:qFormat/>
    <w:rPr>
      <w:rFonts w:ascii="Times New Roman" w:hAnsi="Times New Roman" w:eastAsia="宋体"/>
      <w:sz w:val="24"/>
    </w:rPr>
  </w:style>
  <w:style w:type="paragraph" w:styleId="1153" w:customStyle="1">
    <w:name w:val="图编号"/>
    <w:basedOn w:val="810"/>
    <w:link w:val="1152"/>
    <w:uiPriority w:val="0"/>
    <w:qFormat/>
    <w:pPr>
      <w:jc w:val="center"/>
      <w:spacing w:line="360" w:lineRule="auto"/>
      <w:tabs>
        <w:tab w:val="left" w:pos="360" w:leader="none"/>
      </w:tabs>
    </w:pPr>
    <w:rPr>
      <w:sz w:val="24"/>
      <w:szCs w:val="20"/>
    </w:rPr>
  </w:style>
  <w:style w:type="character" w:styleId="1154" w:customStyle="1">
    <w:name w:val="页脚 字符"/>
    <w:link w:val="810"/>
    <w:uiPriority w:val="0"/>
    <w:qFormat/>
    <w:rPr>
      <w:rFonts w:ascii="Times New Roman" w:hAnsi="Times New Roman" w:eastAsia="宋体"/>
    </w:rPr>
  </w:style>
  <w:style w:type="character" w:styleId="1155" w:customStyle="1">
    <w:name w:val="页脚 Char1"/>
    <w:link w:val="810"/>
    <w:uiPriority w:val="0"/>
    <w:qFormat/>
    <w:rPr>
      <w:rFonts w:ascii="Times New Roman" w:hAnsi="Times New Roman" w:eastAsia="宋体"/>
      <w:sz w:val="18"/>
      <w:szCs w:val="24"/>
    </w:rPr>
  </w:style>
  <w:style w:type="character" w:styleId="1156" w:customStyle="1">
    <w:name w:val="btna-s7"/>
    <w:link w:val="810"/>
    <w:uiPriority w:val="0"/>
    <w:qFormat/>
    <w:rPr>
      <w:rFonts w:ascii="Times New Roman" w:hAnsi="Times New Roman" w:eastAsia="宋体"/>
      <w:color w:val="ffffff"/>
      <w:u w:val="none"/>
    </w:rPr>
  </w:style>
  <w:style w:type="character" w:styleId="1157" w:customStyle="1">
    <w:name w:val="链接"/>
    <w:link w:val="810"/>
    <w:uiPriority w:val="0"/>
    <w:qFormat/>
    <w:rPr>
      <w:rFonts w:ascii="Times New Roman" w:hAnsi="Times New Roman" w:eastAsia="宋体"/>
      <w:color w:val="0000ff"/>
      <w:sz w:val="21"/>
      <w:u w:val="single"/>
      <w:lang w:val="en-US" w:eastAsia="zh-CN"/>
    </w:rPr>
  </w:style>
  <w:style w:type="character" w:styleId="1158" w:customStyle="1">
    <w:name w:val="正文缩进 Char"/>
    <w:link w:val="810"/>
    <w:uiPriority w:val="0"/>
    <w:qFormat/>
    <w:rPr>
      <w:rFonts w:ascii="Times New Roman" w:hAnsi="Times New Roman" w:eastAsia="宋体"/>
      <w:sz w:val="21"/>
      <w:szCs w:val="24"/>
      <w:lang w:val="en-US" w:eastAsia="zh-CN" w:bidi="ar-SA"/>
    </w:rPr>
  </w:style>
  <w:style w:type="character" w:styleId="1159" w:customStyle="1">
    <w:name w:val="Comment Text Char"/>
    <w:link w:val="810"/>
    <w:uiPriority w:val="0"/>
    <w:qFormat/>
    <w:rPr>
      <w:rFonts w:ascii="Times New Roman" w:hAnsi="Times New Roman" w:eastAsia="宋体"/>
      <w:sz w:val="24"/>
    </w:rPr>
  </w:style>
  <w:style w:type="character" w:styleId="1160" w:customStyle="1">
    <w:name w:val="标题 9 Char"/>
    <w:link w:val="810"/>
    <w:uiPriority w:val="0"/>
    <w:qFormat/>
    <w:rPr>
      <w:rFonts w:ascii="Arial" w:hAnsi="Arial" w:eastAsia="黑体"/>
      <w:sz w:val="21"/>
      <w:szCs w:val="21"/>
      <w:lang w:val="en-US" w:eastAsia="zh-CN" w:bidi="ar-SA"/>
    </w:rPr>
  </w:style>
  <w:style w:type="character" w:styleId="1161" w:customStyle="1">
    <w:name w:val="引用 Char1"/>
    <w:link w:val="1162"/>
    <w:uiPriority w:val="0"/>
    <w:qFormat/>
    <w:rPr>
      <w:rFonts w:ascii="Times New Roman" w:hAnsi="Times New Roman" w:eastAsia="宋体"/>
      <w:i/>
      <w:iCs/>
      <w:color w:val="000000"/>
      <w:sz w:val="21"/>
      <w:szCs w:val="24"/>
      <w:lang w:bidi="ar-SA"/>
    </w:rPr>
  </w:style>
  <w:style w:type="paragraph" w:styleId="1162" w:customStyle="1">
    <w:name w:val="引用"/>
    <w:basedOn w:val="810"/>
    <w:next w:val="810"/>
    <w:link w:val="1161"/>
    <w:uiPriority w:val="0"/>
    <w:qFormat/>
    <w:rPr>
      <w:i/>
      <w:iCs/>
      <w:color w:val="000000"/>
    </w:rPr>
  </w:style>
  <w:style w:type="character" w:styleId="1163" w:customStyle="1">
    <w:name w:val="Char Char10"/>
    <w:link w:val="810"/>
    <w:uiPriority w:val="0"/>
    <w:qFormat/>
    <w:rPr>
      <w:rFonts w:ascii="Calibri" w:hAnsi="Calibri" w:eastAsia="宋体"/>
      <w:sz w:val="22"/>
      <w:szCs w:val="22"/>
      <w:lang w:val="en-US" w:eastAsia="en-US" w:bidi="en-US"/>
    </w:rPr>
  </w:style>
  <w:style w:type="character" w:styleId="1164" w:customStyle="1">
    <w:name w:val="普通正文 Char Char"/>
    <w:link w:val="1165"/>
    <w:uiPriority w:val="0"/>
    <w:qFormat/>
    <w:rPr>
      <w:rFonts w:ascii="Arial" w:hAnsi="Arial" w:eastAsia="宋体"/>
      <w:sz w:val="24"/>
      <w:szCs w:val="24"/>
    </w:rPr>
  </w:style>
  <w:style w:type="paragraph" w:styleId="1165" w:customStyle="1">
    <w:name w:val="普通正文"/>
    <w:basedOn w:val="810"/>
    <w:link w:val="1164"/>
    <w:uiPriority w:val="0"/>
    <w:qFormat/>
    <w:pPr>
      <w:ind w:firstLine="480"/>
      <w:jc w:val="left"/>
      <w:spacing w:before="120" w:after="120" w:line="360" w:lineRule="auto"/>
    </w:pPr>
    <w:rPr>
      <w:rFonts w:ascii="Arial" w:hAnsi="Arial"/>
      <w:sz w:val="24"/>
    </w:rPr>
  </w:style>
  <w:style w:type="character" w:styleId="1166" w:customStyle="1">
    <w:name w:val="批注文字 Char1"/>
    <w:link w:val="810"/>
    <w:uiPriority w:val="0"/>
    <w:qFormat/>
    <w:rPr>
      <w:rFonts w:ascii="Times New Roman" w:hAnsi="Times New Roman" w:eastAsia="宋体"/>
      <w:sz w:val="21"/>
      <w:szCs w:val="24"/>
      <w:lang w:val="en-US" w:eastAsia="zh-CN" w:bidi="ar-SA"/>
    </w:rPr>
  </w:style>
  <w:style w:type="character" w:styleId="1167" w:customStyle="1">
    <w:name w:val="条款样式 Char"/>
    <w:link w:val="1168"/>
    <w:uiPriority w:val="0"/>
    <w:qFormat/>
    <w:rPr>
      <w:rFonts w:ascii="Calibri" w:hAnsi="Calibri" w:eastAsia="宋体"/>
      <w:sz w:val="21"/>
      <w:szCs w:val="22"/>
      <w:lang w:val="zh-CN"/>
    </w:rPr>
  </w:style>
  <w:style w:type="paragraph" w:styleId="1168" w:customStyle="1">
    <w:name w:val="条款样式"/>
    <w:basedOn w:val="810"/>
    <w:link w:val="1167"/>
    <w:uiPriority w:val="0"/>
    <w:qFormat/>
    <w:pPr>
      <w:ind w:left="770" w:hanging="770"/>
      <w:jc w:val="left"/>
      <w:spacing w:line="440" w:lineRule="exact"/>
      <w:tabs>
        <w:tab w:val="left" w:pos="770" w:leader="none"/>
      </w:tabs>
    </w:pPr>
    <w:rPr>
      <w:rFonts w:ascii="Calibri" w:hAnsi="Calibri"/>
      <w:sz w:val="22"/>
      <w:szCs w:val="22"/>
      <w:lang w:val="zh-CN"/>
    </w:rPr>
  </w:style>
  <w:style w:type="character" w:styleId="1169" w:customStyle="1">
    <w:name w:val="样式2 Char"/>
    <w:link w:val="1170"/>
    <w:uiPriority w:val="0"/>
    <w:qFormat/>
    <w:rPr>
      <w:rFonts w:ascii="Times New Roman" w:hAnsi="Times New Roman" w:eastAsia="宋体"/>
      <w:sz w:val="24"/>
      <w:szCs w:val="24"/>
    </w:rPr>
  </w:style>
  <w:style w:type="paragraph" w:styleId="1170" w:customStyle="1">
    <w:name w:val="样式2"/>
    <w:basedOn w:val="810"/>
    <w:link w:val="1169"/>
    <w:uiPriority w:val="0"/>
    <w:qFormat/>
    <w:pPr>
      <w:ind w:left="1260"/>
      <w:spacing w:line="360" w:lineRule="auto"/>
    </w:pPr>
    <w:rPr>
      <w:sz w:val="24"/>
    </w:rPr>
  </w:style>
  <w:style w:type="character" w:styleId="1171" w:customStyle="1">
    <w:name w:val="标题 1 Char"/>
    <w:link w:val="810"/>
    <w:uiPriority w:val="0"/>
    <w:qFormat/>
    <w:rPr>
      <w:rFonts w:ascii="Times New Roman" w:hAnsi="Times New Roman" w:eastAsia="宋体"/>
      <w:b/>
      <w:bCs/>
      <w:sz w:val="44"/>
      <w:szCs w:val="44"/>
      <w:lang w:val="en-US" w:eastAsia="zh-CN" w:bidi="ar-SA"/>
    </w:rPr>
  </w:style>
  <w:style w:type="character" w:styleId="1172" w:customStyle="1">
    <w:name w:val="zoom"/>
    <w:link w:val="810"/>
    <w:uiPriority w:val="0"/>
    <w:qFormat/>
    <w:rPr>
      <w:rFonts w:ascii="Times New Roman" w:hAnsi="Times New Roman" w:eastAsia="宋体"/>
    </w:rPr>
  </w:style>
  <w:style w:type="character" w:styleId="1173" w:customStyle="1">
    <w:name w:val="副标题 Char1"/>
    <w:link w:val="810"/>
    <w:uiPriority w:val="0"/>
    <w:qFormat/>
    <w:rPr>
      <w:rFonts w:ascii="Cambria" w:hAnsi="Cambria" w:eastAsia="宋体"/>
      <w:b/>
      <w:bCs/>
      <w:sz w:val="32"/>
      <w:szCs w:val="32"/>
      <w:lang w:eastAsia="en-US" w:bidi="en-US"/>
    </w:rPr>
  </w:style>
  <w:style w:type="character" w:styleId="1174" w:customStyle="1">
    <w:name w:val="Char Char11"/>
    <w:link w:val="810"/>
    <w:uiPriority w:val="0"/>
    <w:qFormat/>
    <w:rPr>
      <w:rFonts w:ascii="Calibri" w:hAnsi="Calibri" w:eastAsia="宋体"/>
      <w:sz w:val="22"/>
      <w:szCs w:val="22"/>
      <w:lang w:val="en-US" w:eastAsia="en-US" w:bidi="en-US"/>
    </w:rPr>
  </w:style>
  <w:style w:type="character" w:styleId="1175" w:customStyle="1">
    <w:name w:val="标题 5 Char"/>
    <w:link w:val="810"/>
    <w:uiPriority w:val="0"/>
    <w:qFormat/>
    <w:rPr>
      <w:rFonts w:ascii="Times New Roman" w:hAnsi="Times New Roman" w:eastAsia="宋体"/>
      <w:b/>
      <w:bCs/>
      <w:sz w:val="28"/>
      <w:szCs w:val="28"/>
      <w:lang w:val="en-US" w:eastAsia="zh-CN" w:bidi="ar-SA"/>
    </w:rPr>
  </w:style>
  <w:style w:type="character" w:styleId="1176" w:customStyle="1">
    <w:name w:val=" Char Char5"/>
    <w:link w:val="810"/>
    <w:uiPriority w:val="0"/>
    <w:qFormat/>
    <w:rPr>
      <w:rFonts w:ascii="Calibri" w:hAnsi="Calibri" w:eastAsia="宋体"/>
      <w:sz w:val="18"/>
      <w:szCs w:val="18"/>
      <w:lang w:val="en-US" w:eastAsia="en-US" w:bidi="en-US"/>
    </w:rPr>
  </w:style>
  <w:style w:type="character" w:styleId="1177" w:customStyle="1">
    <w:name w:val="favor"/>
    <w:link w:val="810"/>
    <w:uiPriority w:val="0"/>
    <w:qFormat/>
    <w:rPr>
      <w:rFonts w:ascii="Times New Roman" w:hAnsi="Times New Roman" w:eastAsia="宋体"/>
      <w:color w:val="727171"/>
    </w:rPr>
  </w:style>
  <w:style w:type="character" w:styleId="1178" w:customStyle="1">
    <w:name w:val="param-name"/>
    <w:link w:val="810"/>
    <w:uiPriority w:val="0"/>
    <w:qFormat/>
    <w:rPr>
      <w:rFonts w:ascii="Times New Roman" w:hAnsi="Times New Roman" w:eastAsia="宋体"/>
    </w:rPr>
  </w:style>
  <w:style w:type="character" w:styleId="1179" w:customStyle="1">
    <w:name w:val="引用 Char"/>
    <w:link w:val="1180"/>
    <w:uiPriority w:val="0"/>
    <w:qFormat/>
    <w:rPr>
      <w:rFonts w:ascii="Calibri" w:hAnsi="Calibri" w:eastAsia="宋体"/>
      <w:i/>
      <w:iCs/>
      <w:sz w:val="22"/>
      <w:szCs w:val="22"/>
      <w:lang w:val="en-US" w:eastAsia="en-US" w:bidi="en-US"/>
    </w:rPr>
  </w:style>
  <w:style w:type="paragraph" w:styleId="1180" w:customStyle="1">
    <w:name w:val="引用1"/>
    <w:basedOn w:val="810"/>
    <w:next w:val="810"/>
    <w:link w:val="1179"/>
    <w:uiPriority w:val="0"/>
    <w:qFormat/>
    <w:pPr>
      <w:ind w:left="360" w:right="360"/>
      <w:jc w:val="left"/>
      <w:spacing w:before="200" w:line="276" w:lineRule="auto"/>
      <w:widowControl/>
    </w:pPr>
    <w:rPr>
      <w:rFonts w:ascii="Calibri" w:hAnsi="Calibri"/>
      <w:i/>
      <w:iCs/>
      <w:sz w:val="22"/>
      <w:szCs w:val="22"/>
      <w:lang w:eastAsia="en-US" w:bidi="en-US"/>
    </w:rPr>
  </w:style>
  <w:style w:type="character" w:styleId="1181" w:customStyle="1">
    <w:name w:val="font111"/>
    <w:link w:val="810"/>
    <w:uiPriority w:val="0"/>
    <w:qFormat/>
    <w:rPr>
      <w:rFonts w:ascii="宋体" w:hAnsi="宋体" w:eastAsia="宋体"/>
      <w:b/>
      <w:color w:val="000000"/>
      <w:sz w:val="24"/>
      <w:szCs w:val="24"/>
      <w:u w:val="none"/>
    </w:rPr>
  </w:style>
  <w:style w:type="character" w:styleId="1182" w:customStyle="1">
    <w:name w:val="d正文 Char"/>
    <w:link w:val="1183"/>
    <w:uiPriority w:val="0"/>
    <w:qFormat/>
    <w:rPr>
      <w:rFonts w:ascii="仿宋_GB2312" w:hAnsi="仿宋_GB2312" w:eastAsia="宋体"/>
      <w:bCs/>
      <w:sz w:val="24"/>
      <w:szCs w:val="24"/>
    </w:rPr>
  </w:style>
  <w:style w:type="paragraph" w:styleId="1183" w:customStyle="1">
    <w:name w:val="d正文"/>
    <w:basedOn w:val="810"/>
    <w:link w:val="1182"/>
    <w:uiPriority w:val="0"/>
    <w:qFormat/>
    <w:pPr>
      <w:ind w:firstLine="480"/>
      <w:spacing w:line="360" w:lineRule="auto"/>
    </w:pPr>
    <w:rPr>
      <w:rFonts w:ascii="仿宋_GB2312" w:hAnsi="仿宋_GB2312"/>
      <w:bCs/>
      <w:sz w:val="24"/>
    </w:rPr>
  </w:style>
  <w:style w:type="character" w:styleId="1184" w:customStyle="1">
    <w:name w:val="正文缩进 Char1"/>
    <w:link w:val="810"/>
    <w:uiPriority w:val="0"/>
    <w:qFormat/>
    <w:rPr>
      <w:rFonts w:ascii="Times New Roman" w:hAnsi="Times New Roman" w:eastAsia="宋体"/>
      <w:sz w:val="24"/>
      <w:szCs w:val="22"/>
    </w:rPr>
  </w:style>
  <w:style w:type="character" w:styleId="1185" w:customStyle="1">
    <w:name w:val=" Char Char23"/>
    <w:link w:val="810"/>
    <w:uiPriority w:val="0"/>
    <w:qFormat/>
    <w:rPr>
      <w:rFonts w:ascii="Cambria" w:hAnsi="Cambria" w:eastAsia="宋体"/>
      <w:b/>
      <w:bCs/>
      <w:sz w:val="26"/>
      <w:szCs w:val="26"/>
      <w:lang w:val="en-US" w:eastAsia="en-US" w:bidi="en-US"/>
    </w:rPr>
  </w:style>
  <w:style w:type="character" w:styleId="1186" w:customStyle="1">
    <w:name w:val="带缩进正文 Char"/>
    <w:link w:val="1187"/>
    <w:uiPriority w:val="0"/>
    <w:qFormat/>
    <w:rPr>
      <w:rFonts w:ascii="Times New Roman" w:hAnsi="Times New Roman" w:eastAsia="宋体"/>
      <w:sz w:val="24"/>
      <w:szCs w:val="24"/>
    </w:rPr>
  </w:style>
  <w:style w:type="paragraph" w:styleId="1187" w:customStyle="1">
    <w:name w:val="带缩进正文"/>
    <w:basedOn w:val="810"/>
    <w:link w:val="1186"/>
    <w:uiPriority w:val="0"/>
    <w:qFormat/>
    <w:pPr>
      <w:ind w:firstLine="480"/>
      <w:jc w:val="left"/>
      <w:spacing w:line="360" w:lineRule="auto"/>
      <w:widowControl/>
    </w:pPr>
    <w:rPr>
      <w:sz w:val="24"/>
    </w:rPr>
  </w:style>
  <w:style w:type="character" w:styleId="1188" w:customStyle="1">
    <w:name w:val="纯文本 Char"/>
    <w:link w:val="810"/>
    <w:uiPriority w:val="0"/>
    <w:qFormat/>
    <w:rPr>
      <w:rFonts w:ascii="宋体" w:hAnsi="Times New Roman" w:eastAsia="宋体"/>
      <w:sz w:val="21"/>
      <w:szCs w:val="21"/>
      <w:lang w:val="en-US" w:eastAsia="zh-CN" w:bidi="ar-SA"/>
    </w:rPr>
  </w:style>
  <w:style w:type="character" w:styleId="1189" w:customStyle="1">
    <w:name w:val="para"/>
    <w:link w:val="810"/>
    <w:uiPriority w:val="0"/>
    <w:qFormat/>
    <w:rPr>
      <w:rFonts w:ascii="Times New Roman" w:hAnsi="Times New Roman" w:eastAsia="宋体"/>
      <w:sz w:val="24"/>
      <w:szCs w:val="24"/>
      <w:lang w:val="en-US" w:eastAsia="zh-CN" w:bidi="ar-SA"/>
    </w:rPr>
  </w:style>
  <w:style w:type="character" w:styleId="1190" w:customStyle="1">
    <w:name w:val="样式 Char"/>
    <w:link w:val="1191"/>
    <w:uiPriority w:val="0"/>
    <w:qFormat/>
    <w:rPr>
      <w:rFonts w:ascii="宋体"/>
      <w:sz w:val="24"/>
      <w:szCs w:val="24"/>
      <w:lang w:val="en-US" w:eastAsia="zh-CN" w:bidi="ar-SA"/>
    </w:rPr>
  </w:style>
  <w:style w:type="paragraph" w:styleId="1191" w:customStyle="1">
    <w:name w:val="样式"/>
    <w:link w:val="1190"/>
    <w:uiPriority w:val="0"/>
    <w:qFormat/>
    <w:pPr>
      <w:jc w:val="both"/>
      <w:widowControl w:val="off"/>
    </w:pPr>
    <w:rPr>
      <w:rFonts w:hint="default" w:ascii="宋体" w:hAnsi="Times New Roman" w:eastAsia="宋体" w:cs="Times New Roman"/>
      <w:sz w:val="24"/>
      <w:szCs w:val="24"/>
      <w:lang w:val="en-US" w:eastAsia="zh-CN" w:bidi="ar-SA"/>
    </w:rPr>
  </w:style>
  <w:style w:type="character" w:styleId="1192" w:customStyle="1">
    <w:name w:val="font21"/>
    <w:link w:val="810"/>
    <w:uiPriority w:val="0"/>
    <w:qFormat/>
    <w:rPr>
      <w:rFonts w:ascii="等线" w:hAnsi="等线" w:eastAsia="等线"/>
      <w:b/>
      <w:color w:val="000000"/>
      <w:sz w:val="24"/>
      <w:szCs w:val="24"/>
      <w:u w:val="none"/>
    </w:rPr>
  </w:style>
  <w:style w:type="character" w:styleId="1193" w:customStyle="1">
    <w:name w:val="btna-s"/>
    <w:link w:val="810"/>
    <w:uiPriority w:val="0"/>
    <w:qFormat/>
    <w:rPr>
      <w:rFonts w:ascii="Times New Roman" w:hAnsi="Times New Roman" w:eastAsia="宋体"/>
      <w:color w:val="000000"/>
      <w:u w:val="none"/>
    </w:rPr>
  </w:style>
  <w:style w:type="character" w:styleId="1194" w:customStyle="1">
    <w:name w:val="批注文字 字符1"/>
    <w:link w:val="810"/>
    <w:uiPriority w:val="0"/>
    <w:qFormat/>
    <w:rPr>
      <w:rFonts w:ascii="Times New Roman" w:hAnsi="Times New Roman" w:eastAsia="宋体"/>
      <w:sz w:val="21"/>
    </w:rPr>
  </w:style>
  <w:style w:type="character" w:styleId="1195" w:customStyle="1">
    <w:name w:val="Heading 1 Char"/>
    <w:link w:val="810"/>
    <w:uiPriority w:val="0"/>
    <w:qFormat/>
    <w:rPr>
      <w:rFonts w:ascii="Times New Roman" w:hAnsi="Times New Roman" w:eastAsia="宋体"/>
      <w:b/>
      <w:bCs/>
      <w:sz w:val="44"/>
      <w:szCs w:val="44"/>
    </w:rPr>
  </w:style>
  <w:style w:type="character" w:styleId="1196" w:customStyle="1">
    <w:name w:val="Char Char21"/>
    <w:link w:val="810"/>
    <w:uiPriority w:val="0"/>
    <w:qFormat/>
    <w:rPr>
      <w:rFonts w:ascii="Times New Roman" w:hAnsi="Times New Roman" w:eastAsia="宋体"/>
      <w:b/>
      <w:bCs/>
      <w:sz w:val="32"/>
      <w:szCs w:val="28"/>
    </w:rPr>
  </w:style>
  <w:style w:type="character" w:styleId="1197" w:customStyle="1">
    <w:name w:val="标题 0 Char"/>
    <w:link w:val="1198"/>
    <w:uiPriority w:val="0"/>
    <w:qFormat/>
    <w:rPr>
      <w:rFonts w:ascii="黑体" w:hAnsi="黑体" w:eastAsia="黑体"/>
      <w:b/>
      <w:bCs/>
      <w:sz w:val="30"/>
      <w:szCs w:val="44"/>
      <w:lang w:val="en-US" w:eastAsia="zh-CN" w:bidi="ar-SA"/>
    </w:rPr>
  </w:style>
  <w:style w:type="paragraph" w:styleId="1198" w:customStyle="1">
    <w:name w:val="标题 0"/>
    <w:basedOn w:val="1006"/>
    <w:link w:val="1197"/>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character" w:styleId="1199" w:customStyle="1">
    <w:name w:val="不明显参考1"/>
    <w:link w:val="810"/>
    <w:uiPriority w:val="0"/>
    <w:qFormat/>
    <w:rPr>
      <w:rFonts w:ascii="Times New Roman" w:hAnsi="Times New Roman" w:eastAsia="宋体"/>
      <w:smallCaps/>
    </w:rPr>
  </w:style>
  <w:style w:type="character" w:styleId="1200" w:customStyle="1">
    <w:name w:val="已访问的超链接1"/>
    <w:link w:val="810"/>
    <w:uiPriority w:val="0"/>
    <w:qFormat/>
    <w:rPr>
      <w:rFonts w:ascii="Times New Roman" w:hAnsi="Times New Roman" w:eastAsia="宋体"/>
    </w:rPr>
  </w:style>
  <w:style w:type="character" w:styleId="1201" w:customStyle="1">
    <w:name w:val="带缩进的正文 Char"/>
    <w:link w:val="1202"/>
    <w:uiPriority w:val="0"/>
    <w:qFormat/>
    <w:rPr>
      <w:rFonts w:ascii="Calibri" w:hAnsi="Calibri" w:eastAsia="宋体"/>
      <w:sz w:val="24"/>
    </w:rPr>
  </w:style>
  <w:style w:type="paragraph" w:styleId="1202" w:customStyle="1">
    <w:name w:val="带缩进的正文"/>
    <w:basedOn w:val="810"/>
    <w:link w:val="1201"/>
    <w:uiPriority w:val="0"/>
    <w:qFormat/>
    <w:pPr>
      <w:ind w:firstLine="480"/>
      <w:spacing w:line="360" w:lineRule="auto"/>
    </w:pPr>
    <w:rPr>
      <w:rFonts w:ascii="Calibri" w:hAnsi="Calibri"/>
      <w:sz w:val="24"/>
      <w:szCs w:val="20"/>
    </w:rPr>
  </w:style>
  <w:style w:type="character" w:styleId="1203" w:customStyle="1">
    <w:name w:val="重正文 Char"/>
    <w:link w:val="1204"/>
    <w:uiPriority w:val="0"/>
    <w:qFormat/>
    <w:rPr>
      <w:rFonts w:ascii="宋体" w:hAnsi="宋体" w:eastAsia="宋体"/>
      <w:sz w:val="24"/>
      <w:szCs w:val="24"/>
    </w:rPr>
  </w:style>
  <w:style w:type="paragraph" w:styleId="1204" w:customStyle="1">
    <w:name w:val="重正文"/>
    <w:basedOn w:val="810"/>
    <w:link w:val="1203"/>
    <w:uiPriority w:val="0"/>
    <w:qFormat/>
    <w:pPr>
      <w:ind w:firstLine="480"/>
      <w:spacing w:before="5" w:line="390" w:lineRule="atLeast"/>
    </w:pPr>
    <w:rPr>
      <w:rFonts w:ascii="宋体" w:hAnsi="宋体"/>
      <w:sz w:val="24"/>
    </w:rPr>
  </w:style>
  <w:style w:type="character" w:styleId="1205" w:customStyle="1">
    <w:name w:val="样式8 Char"/>
    <w:link w:val="1206"/>
    <w:uiPriority w:val="0"/>
    <w:qFormat/>
    <w:rPr>
      <w:rFonts w:ascii="Times New Roman" w:hAnsi="Times New Roman" w:eastAsia="仿宋"/>
      <w:b/>
      <w:bCs/>
      <w:sz w:val="28"/>
      <w:szCs w:val="28"/>
      <w:lang w:bidi="ar-SA"/>
    </w:rPr>
  </w:style>
  <w:style w:type="paragraph" w:styleId="1206" w:customStyle="1">
    <w:name w:val="样式8"/>
    <w:basedOn w:val="1010"/>
    <w:link w:val="1205"/>
    <w:uiPriority w:val="0"/>
    <w:qFormat/>
    <w:pPr>
      <w:numPr>
        <w:ilvl w:val="4"/>
        <w:numId w:val="0"/>
      </w:numPr>
      <w:jc w:val="both"/>
      <w:keepLines/>
      <w:spacing w:before="120" w:after="120" w:line="360" w:lineRule="auto"/>
    </w:pPr>
    <w:rPr>
      <w:rFonts w:ascii="Times New Roman" w:eastAsia="仿宋"/>
      <w:b/>
      <w:bCs/>
      <w:sz w:val="28"/>
      <w:szCs w:val="28"/>
    </w:rPr>
  </w:style>
  <w:style w:type="character" w:styleId="1207" w:customStyle="1">
    <w:name w:val="apple-converted-space"/>
    <w:link w:val="810"/>
    <w:uiPriority w:val="0"/>
    <w:qFormat/>
    <w:rPr>
      <w:rFonts w:ascii="Times New Roman" w:hAnsi="Times New Roman" w:eastAsia="宋体"/>
    </w:rPr>
  </w:style>
  <w:style w:type="character" w:styleId="1208" w:customStyle="1">
    <w:name w:val="Char Char20"/>
    <w:link w:val="810"/>
    <w:uiPriority w:val="0"/>
    <w:qFormat/>
    <w:rPr>
      <w:rFonts w:ascii="Times New Roman" w:hAnsi="Times New Roman" w:eastAsia="宋体"/>
      <w:b/>
      <w:bCs/>
      <w:sz w:val="30"/>
      <w:szCs w:val="32"/>
    </w:rPr>
  </w:style>
  <w:style w:type="character" w:styleId="1209" w:customStyle="1">
    <w:name w:val="Table Description Char Char"/>
    <w:link w:val="1210"/>
    <w:uiPriority w:val="0"/>
    <w:qFormat/>
    <w:rPr>
      <w:rFonts w:ascii="Calibri" w:hAnsi="Calibri" w:eastAsia="宋体"/>
      <w:spacing w:val="-4"/>
      <w:sz w:val="22"/>
      <w:szCs w:val="21"/>
      <w:lang w:val="en-US" w:eastAsia="en-US" w:bidi="en-US"/>
    </w:rPr>
  </w:style>
  <w:style w:type="paragraph" w:styleId="1210" w:customStyle="1">
    <w:name w:val="Table Description"/>
    <w:basedOn w:val="810"/>
    <w:next w:val="810"/>
    <w:link w:val="1209"/>
    <w:uiPriority w:val="0"/>
    <w:qFormat/>
    <w:pPr>
      <w:ind w:left="3780"/>
      <w:jc w:val="left"/>
      <w:keepNext/>
      <w:spacing w:before="320" w:after="80" w:line="240" w:lineRule="atLeast"/>
      <w:widowControl/>
      <w:outlineLvl w:val="7"/>
    </w:pPr>
    <w:rPr>
      <w:rFonts w:ascii="Calibri" w:hAnsi="Calibri"/>
      <w:spacing w:val="-4"/>
      <w:sz w:val="22"/>
      <w:szCs w:val="21"/>
      <w:lang w:eastAsia="en-US" w:bidi="en-US"/>
    </w:rPr>
  </w:style>
  <w:style w:type="character" w:styleId="1211" w:customStyle="1">
    <w:name w:val="font161"/>
    <w:link w:val="810"/>
    <w:uiPriority w:val="0"/>
    <w:qFormat/>
    <w:rPr>
      <w:rFonts w:ascii="Times New Roman" w:hAnsi="Times New Roman" w:eastAsia="宋体"/>
      <w:b/>
      <w:bCs/>
      <w:sz w:val="32"/>
      <w:szCs w:val="32"/>
    </w:rPr>
  </w:style>
  <w:style w:type="character" w:styleId="1212" w:customStyle="1">
    <w:name w:val="编号2 Char Char"/>
    <w:link w:val="1213"/>
    <w:uiPriority w:val="0"/>
    <w:qFormat/>
    <w:rPr>
      <w:rFonts w:ascii="宋体" w:hAnsi="宋体" w:eastAsia="Times New Roman"/>
      <w:color w:val="000000"/>
      <w:sz w:val="21"/>
      <w:szCs w:val="21"/>
      <w:lang w:val="en-US" w:eastAsia="zh-CN" w:bidi="ar-SA"/>
    </w:rPr>
  </w:style>
  <w:style w:type="paragraph" w:styleId="1213" w:customStyle="1">
    <w:name w:val="编号2"/>
    <w:link w:val="1212"/>
    <w:uiPriority w:val="0"/>
    <w:qFormat/>
    <w:pPr>
      <w:ind w:firstLine="412"/>
      <w:jc w:val="both"/>
      <w:spacing w:line="380" w:lineRule="exact"/>
    </w:pPr>
    <w:rPr>
      <w:rFonts w:hint="default" w:ascii="宋体" w:hAnsi="宋体" w:eastAsia="Times New Roman" w:cs="Times New Roman"/>
      <w:color w:val="000000"/>
      <w:sz w:val="21"/>
      <w:szCs w:val="21"/>
      <w:lang w:val="en-US" w:eastAsia="zh-CN" w:bidi="ar-SA"/>
    </w:rPr>
  </w:style>
  <w:style w:type="character" w:styleId="1214" w:customStyle="1">
    <w:name w:val="Body Text Indent Char"/>
    <w:link w:val="810"/>
    <w:uiPriority w:val="0"/>
    <w:qFormat/>
    <w:rPr>
      <w:rFonts w:ascii="Times New Roman" w:hAnsi="Times New Roman" w:eastAsia="宋体"/>
      <w:sz w:val="44"/>
    </w:rPr>
  </w:style>
  <w:style w:type="character" w:styleId="1215" w:customStyle="1">
    <w:name w:val="param-value2"/>
    <w:link w:val="810"/>
    <w:uiPriority w:val="0"/>
    <w:qFormat/>
    <w:rPr>
      <w:rFonts w:ascii="Times New Roman" w:hAnsi="Times New Roman" w:eastAsia="宋体"/>
    </w:rPr>
  </w:style>
  <w:style w:type="character" w:styleId="1216" w:customStyle="1">
    <w:name w:val="Table Heading Char Char"/>
    <w:link w:val="1217"/>
    <w:uiPriority w:val="0"/>
    <w:qFormat/>
    <w:rPr>
      <w:rFonts w:ascii="Book Antiqua" w:hAnsi="Book Antiqua" w:eastAsia="黑体"/>
      <w:bCs/>
      <w:sz w:val="22"/>
      <w:szCs w:val="21"/>
      <w:lang w:val="en-US" w:eastAsia="en-US" w:bidi="en-US"/>
    </w:rPr>
  </w:style>
  <w:style w:type="paragraph" w:styleId="1217" w:customStyle="1">
    <w:name w:val="Table Heading"/>
    <w:basedOn w:val="810"/>
    <w:link w:val="1216"/>
    <w:uiPriority w:val="0"/>
    <w:qFormat/>
    <w:pPr>
      <w:jc w:val="left"/>
      <w:keepNext/>
      <w:spacing w:before="80" w:after="80" w:line="240" w:lineRule="atLeast"/>
    </w:pPr>
    <w:rPr>
      <w:rFonts w:ascii="Book Antiqua" w:hAnsi="Book Antiqua" w:eastAsia="黑体"/>
      <w:bCs/>
      <w:sz w:val="22"/>
      <w:szCs w:val="21"/>
      <w:lang w:eastAsia="en-US" w:bidi="en-US"/>
    </w:rPr>
  </w:style>
  <w:style w:type="character" w:styleId="1218" w:customStyle="1">
    <w:name w:val="font61"/>
    <w:link w:val="810"/>
    <w:uiPriority w:val="0"/>
    <w:qFormat/>
    <w:rPr>
      <w:rFonts w:ascii="等线" w:hAnsi="等线" w:eastAsia="等线"/>
      <w:color w:val="000000"/>
      <w:sz w:val="22"/>
      <w:szCs w:val="22"/>
      <w:u w:val="none"/>
    </w:rPr>
  </w:style>
  <w:style w:type="character" w:styleId="1219" w:customStyle="1">
    <w:name w:val="font71"/>
    <w:link w:val="810"/>
    <w:uiPriority w:val="0"/>
    <w:qFormat/>
    <w:rPr>
      <w:rFonts w:ascii="等线" w:hAnsi="等线" w:eastAsia="等线"/>
      <w:color w:val="000000"/>
      <w:sz w:val="24"/>
      <w:szCs w:val="24"/>
      <w:u w:val="none"/>
    </w:rPr>
  </w:style>
  <w:style w:type="character" w:styleId="1220" w:customStyle="1">
    <w:name w:val="lab"/>
    <w:link w:val="810"/>
    <w:uiPriority w:val="0"/>
    <w:qFormat/>
    <w:rPr>
      <w:rFonts w:ascii="Times New Roman" w:hAnsi="Times New Roman" w:eastAsia="宋体"/>
    </w:rPr>
  </w:style>
  <w:style w:type="character" w:styleId="1221" w:customStyle="1">
    <w:name w:val="btna-s3"/>
    <w:link w:val="810"/>
    <w:uiPriority w:val="0"/>
    <w:qFormat/>
    <w:rPr>
      <w:rFonts w:ascii="Times New Roman" w:hAnsi="Times New Roman" w:eastAsia="宋体"/>
      <w:color w:val="ffffff"/>
      <w:u w:val="none"/>
    </w:rPr>
  </w:style>
  <w:style w:type="character" w:styleId="1222" w:customStyle="1">
    <w:name w:val="Char Char18"/>
    <w:link w:val="810"/>
    <w:uiPriority w:val="0"/>
    <w:qFormat/>
    <w:rPr>
      <w:rFonts w:ascii="Times New Roman" w:hAnsi="Times New Roman" w:eastAsia="宋体"/>
      <w:b/>
      <w:bCs/>
      <w:sz w:val="24"/>
      <w:szCs w:val="28"/>
    </w:rPr>
  </w:style>
  <w:style w:type="character" w:styleId="1223" w:customStyle="1">
    <w:name w:val="btna-s8"/>
    <w:link w:val="810"/>
    <w:uiPriority w:val="0"/>
    <w:qFormat/>
    <w:rPr>
      <w:rFonts w:ascii="Times New Roman" w:hAnsi="Times New Roman" w:eastAsia="宋体"/>
      <w:color w:val="ffffff"/>
      <w:u w:val="none"/>
    </w:rPr>
  </w:style>
  <w:style w:type="character" w:styleId="1224" w:customStyle="1">
    <w:name w:val="btna-s9"/>
    <w:link w:val="810"/>
    <w:uiPriority w:val="0"/>
    <w:qFormat/>
    <w:rPr>
      <w:rFonts w:ascii="Times New Roman" w:hAnsi="Times New Roman" w:eastAsia="宋体"/>
      <w:color w:val="ffffff"/>
      <w:u w:val="none"/>
    </w:rPr>
  </w:style>
  <w:style w:type="character" w:styleId="1225" w:customStyle="1">
    <w:name w:val="ss9"/>
    <w:link w:val="810"/>
    <w:uiPriority w:val="0"/>
    <w:qFormat/>
    <w:rPr>
      <w:rFonts w:ascii="Times New Roman" w:hAnsi="Times New Roman" w:eastAsia="宋体"/>
    </w:rPr>
  </w:style>
  <w:style w:type="character" w:styleId="1226" w:customStyle="1">
    <w:name w:val="正文1 Char"/>
    <w:link w:val="819"/>
    <w:uiPriority w:val="0"/>
    <w:qFormat/>
    <w:rPr>
      <w:rFonts w:ascii="宋体" w:hAnsi="宋体" w:eastAsia="宋体"/>
      <w:sz w:val="21"/>
      <w:lang w:val="en-US" w:eastAsia="zh-CN" w:bidi="ar-SA"/>
    </w:rPr>
  </w:style>
  <w:style w:type="character" w:styleId="1227" w:customStyle="1">
    <w:name w:val="widthline1"/>
    <w:link w:val="810"/>
    <w:uiPriority w:val="0"/>
    <w:qFormat/>
    <w:rPr>
      <w:rFonts w:ascii="Times New Roman" w:hAnsi="Times New Roman" w:eastAsia="宋体"/>
    </w:rPr>
  </w:style>
  <w:style w:type="character" w:styleId="1228" w:customStyle="1">
    <w:name w:val="正文文本缩进 Char"/>
    <w:link w:val="810"/>
    <w:uiPriority w:val="0"/>
    <w:qFormat/>
    <w:rPr>
      <w:rFonts w:ascii="Times New Roman" w:hAnsi="Times New Roman" w:eastAsia="宋体"/>
      <w:sz w:val="28"/>
      <w:szCs w:val="24"/>
      <w:lang w:val="en-US" w:eastAsia="zh-CN" w:bidi="ar-SA"/>
    </w:rPr>
  </w:style>
  <w:style w:type="character" w:styleId="1229" w:customStyle="1">
    <w:name w:val="不明显强调1"/>
    <w:link w:val="810"/>
    <w:uiPriority w:val="0"/>
    <w:qFormat/>
    <w:rPr>
      <w:rFonts w:ascii="Times New Roman" w:hAnsi="Times New Roman" w:eastAsia="宋体"/>
      <w:i/>
      <w:iCs/>
    </w:rPr>
  </w:style>
  <w:style w:type="character" w:styleId="1230" w:customStyle="1">
    <w:name w:val="页脚 Char"/>
    <w:link w:val="810"/>
    <w:uiPriority w:val="0"/>
    <w:qFormat/>
    <w:rPr>
      <w:rFonts w:ascii="Times New Roman" w:hAnsi="Times New Roman" w:eastAsia="宋体"/>
      <w:sz w:val="18"/>
      <w:szCs w:val="18"/>
      <w:lang w:val="en-US" w:eastAsia="zh-CN" w:bidi="ar-SA"/>
    </w:rPr>
  </w:style>
  <w:style w:type="character" w:styleId="1231" w:customStyle="1">
    <w:name w:val="Char Char16"/>
    <w:link w:val="810"/>
    <w:uiPriority w:val="0"/>
    <w:qFormat/>
    <w:rPr>
      <w:rFonts w:ascii="Cambria" w:hAnsi="Cambria" w:eastAsia="宋体"/>
      <w:b/>
      <w:bCs/>
      <w:sz w:val="24"/>
      <w:szCs w:val="24"/>
    </w:rPr>
  </w:style>
  <w:style w:type="character" w:styleId="1232" w:customStyle="1">
    <w:name w:val="默认段落字体11"/>
    <w:link w:val="810"/>
    <w:uiPriority w:val="0"/>
    <w:qFormat/>
    <w:rPr>
      <w:rFonts w:ascii="Times New Roman" w:hAnsi="Times New Roman" w:eastAsia="宋体"/>
      <w:color w:val="000000"/>
      <w:spacing w:val="0"/>
      <w:sz w:val="21"/>
      <w:u w:val="none"/>
      <w:lang w:val="en-US" w:eastAsia="zh-CN"/>
    </w:rPr>
  </w:style>
  <w:style w:type="character" w:styleId="1233" w:customStyle="1">
    <w:name w:val="不明显强调"/>
    <w:link w:val="810"/>
    <w:uiPriority w:val="0"/>
    <w:qFormat/>
    <w:rPr>
      <w:rFonts w:ascii="Times New Roman" w:hAnsi="Times New Roman" w:eastAsia="宋体"/>
      <w:i/>
      <w:iCs/>
      <w:color w:val="808080"/>
    </w:rPr>
  </w:style>
  <w:style w:type="character" w:styleId="1234" w:customStyle="1">
    <w:name w:val="无间隔 Char"/>
    <w:link w:val="1235"/>
    <w:uiPriority w:val="0"/>
    <w:qFormat/>
    <w:rPr>
      <w:sz w:val="21"/>
      <w:szCs w:val="22"/>
      <w:lang w:val="en-US" w:eastAsia="zh-CN" w:bidi="ar-SA"/>
    </w:rPr>
  </w:style>
  <w:style w:type="paragraph" w:styleId="1235" w:customStyle="1">
    <w:name w:val="无间隔"/>
    <w:link w:val="123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36" w:customStyle="1">
    <w:name w:val="btna-s10"/>
    <w:link w:val="810"/>
    <w:uiPriority w:val="0"/>
    <w:qFormat/>
    <w:rPr>
      <w:rFonts w:ascii="Times New Roman" w:hAnsi="Times New Roman" w:eastAsia="宋体"/>
      <w:u w:val="none"/>
    </w:rPr>
  </w:style>
  <w:style w:type="character" w:styleId="1237" w:customStyle="1">
    <w:name w:val="标题 1 Char1"/>
    <w:link w:val="810"/>
    <w:uiPriority w:val="0"/>
    <w:qFormat/>
    <w:rPr>
      <w:rFonts w:ascii="Times New Roman" w:hAnsi="Times New Roman" w:eastAsia="黑体"/>
      <w:sz w:val="30"/>
    </w:rPr>
  </w:style>
  <w:style w:type="character" w:styleId="1238" w:customStyle="1">
    <w:name w:val=" Char Char10"/>
    <w:link w:val="810"/>
    <w:uiPriority w:val="0"/>
    <w:qFormat/>
    <w:rPr>
      <w:rFonts w:ascii="Calibri" w:hAnsi="Calibri" w:eastAsia="宋体"/>
      <w:sz w:val="22"/>
      <w:szCs w:val="22"/>
      <w:lang w:val="en-US" w:eastAsia="en-US" w:bidi="en-US"/>
    </w:rPr>
  </w:style>
  <w:style w:type="character" w:styleId="1239" w:customStyle="1">
    <w:name w:val="批注主题 Char"/>
    <w:link w:val="810"/>
    <w:uiPriority w:val="0"/>
    <w:qFormat/>
    <w:rPr>
      <w:rFonts w:ascii="Calibri" w:hAnsi="Calibri" w:eastAsia="宋体"/>
      <w:b/>
      <w:bCs/>
      <w:sz w:val="22"/>
      <w:szCs w:val="22"/>
      <w:lang w:val="en-US" w:eastAsia="en-US" w:bidi="en-US"/>
    </w:rPr>
  </w:style>
  <w:style w:type="character" w:styleId="1240" w:customStyle="1">
    <w:name w:val="标题 Char"/>
    <w:link w:val="810"/>
    <w:uiPriority w:val="0"/>
    <w:qFormat/>
    <w:rPr>
      <w:rFonts w:ascii="Cambria" w:hAnsi="Cambria" w:eastAsia="宋体"/>
      <w:bCs/>
      <w:sz w:val="28"/>
      <w:szCs w:val="32"/>
      <w:lang w:bidi="ar-SA"/>
    </w:rPr>
  </w:style>
  <w:style w:type="character" w:styleId="1241" w:customStyle="1">
    <w:name w:val="表头样式 Char Char Char"/>
    <w:link w:val="1242"/>
    <w:uiPriority w:val="0"/>
    <w:qFormat/>
    <w:rPr>
      <w:rFonts w:ascii="Arial" w:hAnsi="Arial" w:eastAsia="宋体"/>
      <w:b/>
      <w:sz w:val="22"/>
      <w:szCs w:val="21"/>
      <w:lang w:val="en-US" w:eastAsia="en-US" w:bidi="en-US"/>
    </w:rPr>
  </w:style>
  <w:style w:type="paragraph" w:styleId="1242" w:customStyle="1">
    <w:name w:val="表头样式 Char"/>
    <w:basedOn w:val="810"/>
    <w:link w:val="1241"/>
    <w:uiPriority w:val="0"/>
    <w:qFormat/>
    <w:pPr>
      <w:jc w:val="center"/>
      <w:spacing w:after="200"/>
    </w:pPr>
    <w:rPr>
      <w:rFonts w:ascii="Arial" w:hAnsi="Arial"/>
      <w:b/>
      <w:sz w:val="22"/>
      <w:szCs w:val="21"/>
      <w:lang w:eastAsia="en-US" w:bidi="en-US"/>
    </w:rPr>
  </w:style>
  <w:style w:type="character" w:styleId="1243" w:customStyle="1">
    <w:name w:val=" Char Char19"/>
    <w:link w:val="810"/>
    <w:uiPriority w:val="0"/>
    <w:qFormat/>
    <w:rPr>
      <w:rFonts w:ascii="Times New Roman" w:hAnsi="Times New Roman" w:eastAsia="宋体"/>
      <w:b/>
      <w:bCs/>
      <w:sz w:val="28"/>
      <w:szCs w:val="18"/>
    </w:rPr>
  </w:style>
  <w:style w:type="character" w:styleId="1244" w:customStyle="1">
    <w:name w:val="标题 字符1"/>
    <w:link w:val="810"/>
    <w:uiPriority w:val="0"/>
    <w:qFormat/>
    <w:rPr>
      <w:rFonts w:ascii="Cambria" w:hAnsi="Cambria" w:eastAsia="宋体"/>
      <w:b/>
      <w:sz w:val="32"/>
    </w:rPr>
  </w:style>
  <w:style w:type="character" w:styleId="1245" w:customStyle="1">
    <w:name w:val="正文（标记） Char2"/>
    <w:link w:val="1246"/>
    <w:uiPriority w:val="0"/>
    <w:qFormat/>
    <w:rPr>
      <w:rFonts w:ascii="Times New Roman" w:hAnsi="Times New Roman" w:eastAsia="宋体"/>
      <w:sz w:val="24"/>
      <w:szCs w:val="24"/>
    </w:rPr>
  </w:style>
  <w:style w:type="paragraph" w:styleId="1246" w:customStyle="1">
    <w:name w:val="正文（标记）"/>
    <w:basedOn w:val="810"/>
    <w:link w:val="1245"/>
    <w:uiPriority w:val="0"/>
    <w:qFormat/>
    <w:pPr>
      <w:numPr>
        <w:ilvl w:val="0"/>
        <w:numId w:val="4"/>
      </w:numPr>
      <w:spacing w:before="156" w:after="156"/>
    </w:pPr>
    <w:rPr>
      <w:sz w:val="24"/>
    </w:rPr>
  </w:style>
  <w:style w:type="character" w:styleId="1247" w:customStyle="1">
    <w:name w:val="btna-s1"/>
    <w:link w:val="810"/>
    <w:uiPriority w:val="0"/>
    <w:qFormat/>
    <w:rPr>
      <w:rFonts w:ascii="Times New Roman" w:hAnsi="Times New Roman" w:eastAsia="宋体"/>
      <w:color w:val="ffffff"/>
      <w:u w:val="none"/>
    </w:rPr>
  </w:style>
  <w:style w:type="character" w:styleId="1248" w:customStyle="1">
    <w:name w:val="font51"/>
    <w:link w:val="810"/>
    <w:uiPriority w:val="0"/>
    <w:qFormat/>
    <w:rPr>
      <w:rFonts w:ascii="宋体" w:hAnsi="宋体" w:eastAsia="宋体"/>
      <w:color w:val="000000"/>
      <w:sz w:val="22"/>
      <w:szCs w:val="22"/>
      <w:u w:val="none"/>
    </w:rPr>
  </w:style>
  <w:style w:type="character" w:styleId="1249" w:customStyle="1">
    <w:name w:val="HTML 预设格式 Char"/>
    <w:link w:val="810"/>
    <w:uiPriority w:val="0"/>
    <w:qFormat/>
    <w:rPr>
      <w:rFonts w:ascii="宋体" w:hAnsi="宋体" w:eastAsia="宋体"/>
      <w:sz w:val="24"/>
      <w:szCs w:val="24"/>
    </w:rPr>
  </w:style>
  <w:style w:type="character" w:styleId="1250" w:customStyle="1">
    <w:name w:val="QB正文 Char Char"/>
    <w:link w:val="1251"/>
    <w:uiPriority w:val="0"/>
    <w:qFormat/>
    <w:rPr>
      <w:rFonts w:ascii="宋体" w:hAnsi="Calibri" w:eastAsia="宋体"/>
      <w:sz w:val="22"/>
      <w:szCs w:val="22"/>
      <w:lang w:val="en-US" w:eastAsia="en-US" w:bidi="en-US"/>
    </w:rPr>
  </w:style>
  <w:style w:type="paragraph" w:styleId="1251" w:customStyle="1">
    <w:name w:val="QB正文"/>
    <w:basedOn w:val="810"/>
    <w:link w:val="1250"/>
    <w:uiPriority w:val="0"/>
    <w:qFormat/>
    <w:pPr>
      <w:ind w:firstLine="200"/>
      <w:jc w:val="left"/>
      <w:spacing w:after="200"/>
      <w:widowControl/>
    </w:pPr>
    <w:rPr>
      <w:rFonts w:ascii="宋体" w:hAnsi="Calibri"/>
      <w:sz w:val="22"/>
      <w:szCs w:val="22"/>
      <w:lang w:eastAsia="en-US" w:bidi="en-US"/>
    </w:rPr>
  </w:style>
  <w:style w:type="character" w:styleId="1252" w:customStyle="1">
    <w:name w:val="书籍标题"/>
    <w:link w:val="810"/>
    <w:uiPriority w:val="0"/>
    <w:qFormat/>
    <w:rPr>
      <w:rFonts w:ascii="Times New Roman" w:hAnsi="Times New Roman" w:eastAsia="宋体"/>
      <w:b/>
      <w:bCs/>
      <w:smallCaps/>
      <w:spacing w:val="5"/>
    </w:rPr>
  </w:style>
  <w:style w:type="character" w:styleId="1253" w:customStyle="1">
    <w:name w:val="Char Char1"/>
    <w:link w:val="1254"/>
    <w:uiPriority w:val="0"/>
    <w:qFormat/>
    <w:rPr>
      <w:rFonts w:ascii="Times New Roman" w:hAnsi="Times New Roman" w:eastAsia="宋体"/>
      <w:sz w:val="21"/>
    </w:rPr>
  </w:style>
  <w:style w:type="paragraph" w:styleId="1254" w:customStyle="1">
    <w:name w:val="正文文本缩进 Char Char"/>
    <w:basedOn w:val="810"/>
    <w:link w:val="1253"/>
    <w:uiPriority w:val="0"/>
    <w:qFormat/>
    <w:pPr>
      <w:ind w:left="420"/>
      <w:spacing w:after="120"/>
    </w:pPr>
    <w:rPr>
      <w:sz w:val="20"/>
      <w:szCs w:val="20"/>
    </w:rPr>
  </w:style>
  <w:style w:type="character" w:styleId="1255" w:customStyle="1">
    <w:name w:val=" Char Char14"/>
    <w:link w:val="810"/>
    <w:uiPriority w:val="0"/>
    <w:qFormat/>
    <w:rPr>
      <w:rFonts w:ascii="Calibri" w:hAnsi="Calibri" w:eastAsia="宋体"/>
      <w:sz w:val="22"/>
      <w:szCs w:val="22"/>
      <w:lang w:val="en-US" w:eastAsia="en-US" w:bidi="en-US"/>
    </w:rPr>
  </w:style>
  <w:style w:type="character" w:styleId="1256" w:customStyle="1">
    <w:name w:val="正文文本缩进 2 Char"/>
    <w:link w:val="810"/>
    <w:uiPriority w:val="0"/>
    <w:qFormat/>
    <w:rPr>
      <w:rFonts w:ascii="Times New Roman" w:hAnsi="Times New Roman" w:eastAsia="宋体"/>
      <w:sz w:val="21"/>
      <w:szCs w:val="24"/>
      <w:lang w:val="en-US" w:eastAsia="zh-CN" w:bidi="ar-SA"/>
    </w:rPr>
  </w:style>
  <w:style w:type="character" w:styleId="1257" w:customStyle="1">
    <w:name w:val="列出段落 Char"/>
    <w:link w:val="1258"/>
    <w:uiPriority w:val="0"/>
    <w:qFormat/>
    <w:rPr>
      <w:rFonts w:ascii="Calibri" w:hAnsi="Calibri" w:eastAsia="宋体"/>
      <w:sz w:val="21"/>
      <w:szCs w:val="22"/>
      <w:lang w:val="en-US" w:eastAsia="zh-CN" w:bidi="ar-SA"/>
    </w:rPr>
  </w:style>
  <w:style w:type="paragraph" w:styleId="1258" w:customStyle="1">
    <w:name w:val="列出段落"/>
    <w:basedOn w:val="816"/>
    <w:link w:val="1257"/>
    <w:uiPriority w:val="0"/>
    <w:qFormat/>
    <w:pPr>
      <w:ind w:firstLine="420"/>
    </w:pPr>
    <w:rPr>
      <w:rFonts w:ascii="Calibri" w:hAnsi="Calibri"/>
      <w:sz w:val="22"/>
      <w:szCs w:val="22"/>
    </w:rPr>
  </w:style>
  <w:style w:type="character" w:styleId="1259" w:customStyle="1">
    <w:name w:val="标题 2 Char1"/>
    <w:link w:val="810"/>
    <w:uiPriority w:val="0"/>
    <w:qFormat/>
    <w:rPr>
      <w:rFonts w:ascii="Arial" w:hAnsi="Arial" w:eastAsia="黑体"/>
      <w:b/>
      <w:bCs/>
      <w:sz w:val="32"/>
      <w:szCs w:val="32"/>
      <w:lang w:val="en-US" w:eastAsia="zh-CN" w:bidi="ar-SA"/>
    </w:rPr>
  </w:style>
  <w:style w:type="character" w:styleId="1260" w:customStyle="1">
    <w:name w:val="Char Char5"/>
    <w:link w:val="810"/>
    <w:uiPriority w:val="0"/>
    <w:qFormat/>
    <w:rPr>
      <w:rFonts w:ascii="Calibri" w:hAnsi="Calibri" w:eastAsia="宋体"/>
      <w:sz w:val="18"/>
      <w:szCs w:val="18"/>
      <w:lang w:val="en-US" w:eastAsia="en-US" w:bidi="en-US"/>
    </w:rPr>
  </w:style>
  <w:style w:type="character" w:styleId="1261" w:customStyle="1">
    <w:name w:val="btna-s4"/>
    <w:link w:val="810"/>
    <w:uiPriority w:val="0"/>
    <w:qFormat/>
    <w:rPr>
      <w:rFonts w:ascii="Times New Roman" w:hAnsi="Times New Roman" w:eastAsia="宋体"/>
      <w:color w:val="ffffff"/>
      <w:u w:val="none"/>
    </w:rPr>
  </w:style>
  <w:style w:type="character" w:styleId="1262" w:customStyle="1">
    <w:name w:val="current2"/>
    <w:link w:val="810"/>
    <w:uiPriority w:val="0"/>
    <w:qFormat/>
    <w:rPr>
      <w:rFonts w:ascii="Times New Roman" w:hAnsi="Times New Roman" w:eastAsia="宋体"/>
      <w:b/>
      <w:color w:val="000000"/>
      <w:shd w:val="clear" w:color="auto" w:fill="e89954"/>
    </w:rPr>
  </w:style>
  <w:style w:type="character" w:styleId="1263" w:customStyle="1">
    <w:name w:val="明显参考1"/>
    <w:link w:val="810"/>
    <w:uiPriority w:val="0"/>
    <w:qFormat/>
    <w:rPr>
      <w:rFonts w:ascii="Times New Roman" w:hAnsi="Times New Roman" w:eastAsia="宋体"/>
      <w:smallCaps/>
      <w:spacing w:val="5"/>
      <w:u w:val="single"/>
    </w:rPr>
  </w:style>
  <w:style w:type="character" w:styleId="1264" w:customStyle="1">
    <w:name w:val="qq"/>
    <w:link w:val="810"/>
    <w:uiPriority w:val="0"/>
    <w:qFormat/>
    <w:rPr>
      <w:rFonts w:ascii="Times New Roman" w:hAnsi="Times New Roman" w:eastAsia="宋体"/>
      <w:color w:val="727171"/>
    </w:rPr>
  </w:style>
  <w:style w:type="character" w:styleId="1265" w:customStyle="1">
    <w:name w:val="正文文本缩进 字符"/>
    <w:link w:val="810"/>
    <w:uiPriority w:val="0"/>
    <w:qFormat/>
    <w:rPr>
      <w:rFonts w:ascii="Times New Roman" w:hAnsi="Times New Roman" w:eastAsia="宋体"/>
      <w:sz w:val="21"/>
    </w:rPr>
  </w:style>
  <w:style w:type="character" w:styleId="1266" w:customStyle="1">
    <w:name w:val="Char Char23"/>
    <w:link w:val="810"/>
    <w:uiPriority w:val="0"/>
    <w:qFormat/>
    <w:rPr>
      <w:rFonts w:ascii="Cambria" w:hAnsi="Cambria" w:eastAsia="宋体"/>
      <w:b/>
      <w:bCs/>
      <w:sz w:val="26"/>
      <w:szCs w:val="26"/>
      <w:lang w:val="en-US" w:eastAsia="en-US" w:bidi="en-US"/>
    </w:rPr>
  </w:style>
  <w:style w:type="character" w:styleId="1267" w:customStyle="1">
    <w:name w:val=" Char Char16"/>
    <w:link w:val="810"/>
    <w:uiPriority w:val="0"/>
    <w:qFormat/>
    <w:rPr>
      <w:rFonts w:ascii="Cambria" w:hAnsi="Cambria" w:eastAsia="宋体"/>
      <w:b/>
      <w:bCs/>
      <w:sz w:val="24"/>
      <w:szCs w:val="24"/>
    </w:rPr>
  </w:style>
  <w:style w:type="character" w:styleId="1268" w:customStyle="1">
    <w:name w:val="buy"/>
    <w:link w:val="810"/>
    <w:uiPriority w:val="0"/>
    <w:qFormat/>
    <w:rPr>
      <w:rFonts w:ascii="Times New Roman" w:hAnsi="Times New Roman" w:eastAsia="宋体"/>
    </w:rPr>
  </w:style>
  <w:style w:type="character" w:styleId="1269" w:customStyle="1">
    <w:name w:val="btna-s14"/>
    <w:link w:val="810"/>
    <w:uiPriority w:val="0"/>
    <w:qFormat/>
    <w:rPr>
      <w:rFonts w:ascii="Times New Roman" w:hAnsi="Times New Roman" w:eastAsia="宋体"/>
      <w:color w:val="ffffff"/>
      <w:u w:val="none"/>
    </w:rPr>
  </w:style>
  <w:style w:type="character" w:styleId="1270" w:customStyle="1">
    <w:name w:val="标题 6 Char"/>
    <w:link w:val="810"/>
    <w:uiPriority w:val="0"/>
    <w:qFormat/>
    <w:rPr>
      <w:rFonts w:ascii="Arial" w:hAnsi="Arial" w:eastAsia="黑体"/>
      <w:b/>
      <w:sz w:val="24"/>
      <w:szCs w:val="24"/>
      <w:lang w:val="en-US" w:eastAsia="zh-CN" w:bidi="ar-SA"/>
    </w:rPr>
  </w:style>
  <w:style w:type="character" w:styleId="1271" w:customStyle="1">
    <w:name w:val="批注框文本 Char"/>
    <w:link w:val="810"/>
    <w:uiPriority w:val="0"/>
    <w:qFormat/>
    <w:rPr>
      <w:rFonts w:ascii="Times New Roman" w:hAnsi="Times New Roman" w:eastAsia="宋体"/>
      <w:sz w:val="18"/>
      <w:szCs w:val="18"/>
      <w:lang w:val="en-US" w:eastAsia="zh-CN" w:bidi="ar-SA"/>
    </w:rPr>
  </w:style>
  <w:style w:type="character" w:styleId="1272" w:customStyle="1">
    <w:name w:val="默认段落字体2"/>
    <w:link w:val="810"/>
    <w:uiPriority w:val="0"/>
    <w:qFormat/>
    <w:rPr>
      <w:rFonts w:ascii="Times New Roman" w:hAnsi="Times New Roman" w:eastAsia="宋体"/>
      <w:color w:val="000000"/>
      <w:spacing w:val="0"/>
      <w:sz w:val="21"/>
      <w:u w:val="none"/>
      <w:lang w:val="en-US" w:eastAsia="zh-CN"/>
    </w:rPr>
  </w:style>
  <w:style w:type="character" w:styleId="1273" w:customStyle="1">
    <w:name w:val="明显引用 Char"/>
    <w:link w:val="1274"/>
    <w:uiPriority w:val="0"/>
    <w:qFormat/>
    <w:rPr>
      <w:rFonts w:ascii="Calibri" w:hAnsi="Calibri" w:eastAsia="宋体"/>
      <w:b/>
      <w:bCs/>
      <w:i/>
      <w:iCs/>
      <w:sz w:val="22"/>
      <w:szCs w:val="22"/>
      <w:lang w:val="en-US" w:eastAsia="en-US" w:bidi="en-US"/>
    </w:rPr>
  </w:style>
  <w:style w:type="paragraph" w:styleId="1274" w:customStyle="1">
    <w:name w:val="明显引用1"/>
    <w:basedOn w:val="810"/>
    <w:next w:val="810"/>
    <w:link w:val="1273"/>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275" w:customStyle="1">
    <w:name w:val="btna-s11"/>
    <w:link w:val="810"/>
    <w:uiPriority w:val="0"/>
    <w:qFormat/>
    <w:rPr>
      <w:rFonts w:ascii="Times New Roman" w:hAnsi="Times New Roman" w:eastAsia="宋体"/>
      <w:color w:val="666666"/>
      <w:u w:val="none"/>
    </w:rPr>
  </w:style>
  <w:style w:type="character" w:styleId="1276" w:customStyle="1">
    <w:name w:val="彩色列表 - 着色 1 Char"/>
    <w:link w:val="810"/>
    <w:uiPriority w:val="0"/>
    <w:qFormat/>
    <w:rPr>
      <w:rFonts w:ascii="Calibri" w:hAnsi="Calibri" w:eastAsia="宋体"/>
      <w:sz w:val="21"/>
      <w:szCs w:val="22"/>
    </w:rPr>
  </w:style>
  <w:style w:type="character" w:styleId="1277" w:customStyle="1">
    <w:name w:val=" Char Char21"/>
    <w:link w:val="810"/>
    <w:uiPriority w:val="0"/>
    <w:qFormat/>
    <w:rPr>
      <w:rFonts w:ascii="Times New Roman" w:hAnsi="Times New Roman" w:eastAsia="宋体"/>
      <w:b/>
      <w:bCs/>
      <w:sz w:val="32"/>
      <w:szCs w:val="28"/>
    </w:rPr>
  </w:style>
  <w:style w:type="character" w:styleId="1278" w:customStyle="1">
    <w:name w:val="正文首行缩进 Char"/>
    <w:link w:val="810"/>
    <w:uiPriority w:val="0"/>
    <w:qFormat/>
    <w:rPr>
      <w:rFonts w:ascii="Times New Roman" w:hAnsi="Times New Roman" w:eastAsia="宋体"/>
      <w:sz w:val="21"/>
      <w:szCs w:val="24"/>
      <w:lang w:val="en-US" w:eastAsia="zh-CN" w:bidi="ar-SA"/>
    </w:rPr>
  </w:style>
  <w:style w:type="character" w:styleId="1279" w:customStyle="1">
    <w:name w:val="段 Char"/>
    <w:link w:val="810"/>
    <w:uiPriority w:val="0"/>
    <w:qFormat/>
    <w:rPr>
      <w:rFonts w:ascii="宋体" w:hAnsi="Times New Roman" w:eastAsia="宋体"/>
      <w:sz w:val="21"/>
      <w:lang w:val="en-US" w:eastAsia="zh-CN" w:bidi="ar-SA"/>
    </w:rPr>
  </w:style>
  <w:style w:type="character" w:styleId="1280" w:customStyle="1">
    <w:name w:val="A正文小四 Char"/>
    <w:link w:val="1281"/>
    <w:uiPriority w:val="0"/>
    <w:qFormat/>
    <w:rPr>
      <w:rFonts w:ascii="Times New Roman" w:hAnsi="Times New Roman" w:eastAsia="宋体"/>
      <w:sz w:val="24"/>
      <w:szCs w:val="24"/>
    </w:rPr>
  </w:style>
  <w:style w:type="paragraph" w:styleId="1281" w:customStyle="1">
    <w:name w:val="A正文小四"/>
    <w:basedOn w:val="810"/>
    <w:link w:val="1280"/>
    <w:uiPriority w:val="0"/>
    <w:qFormat/>
    <w:pPr>
      <w:ind w:firstLine="200"/>
      <w:spacing w:line="360" w:lineRule="auto"/>
    </w:pPr>
    <w:rPr>
      <w:sz w:val="24"/>
    </w:rPr>
  </w:style>
  <w:style w:type="character" w:styleId="1282" w:customStyle="1">
    <w:name w:val="日期 Char"/>
    <w:link w:val="810"/>
    <w:uiPriority w:val="0"/>
    <w:qFormat/>
    <w:rPr>
      <w:rFonts w:ascii="Times New Roman" w:hAnsi="Times New Roman" w:eastAsia="仿宋_GB2312"/>
      <w:sz w:val="28"/>
      <w:lang w:val="en-US" w:eastAsia="zh-CN" w:bidi="ar-SA"/>
    </w:rPr>
  </w:style>
  <w:style w:type="character" w:styleId="1283" w:customStyle="1">
    <w:name w:val="普通(网站) Char"/>
    <w:link w:val="810"/>
    <w:uiPriority w:val="0"/>
    <w:qFormat/>
    <w:rPr>
      <w:rFonts w:ascii="宋体" w:hAnsi="宋体" w:eastAsia="宋体"/>
      <w:sz w:val="24"/>
      <w:szCs w:val="24"/>
      <w:lang w:val="en-US" w:eastAsia="zh-CN" w:bidi="ar-SA"/>
    </w:rPr>
  </w:style>
  <w:style w:type="character" w:styleId="1284" w:customStyle="1">
    <w:name w:val="标题 2 Char"/>
    <w:link w:val="810"/>
    <w:uiPriority w:val="0"/>
    <w:qFormat/>
    <w:rPr>
      <w:rFonts w:ascii="Arial" w:hAnsi="Arial" w:eastAsia="黑体"/>
      <w:b/>
      <w:bCs/>
      <w:sz w:val="28"/>
      <w:szCs w:val="32"/>
    </w:rPr>
  </w:style>
  <w:style w:type="character" w:styleId="1285" w:customStyle="1">
    <w:name w:val="无间隔 字符"/>
    <w:link w:val="810"/>
    <w:uiPriority w:val="0"/>
    <w:qFormat/>
    <w:rPr>
      <w:rFonts w:ascii="Times New Roman" w:hAnsi="Times New Roman" w:eastAsia="宋体"/>
      <w:sz w:val="21"/>
      <w:szCs w:val="24"/>
      <w:lang w:val="en-US" w:eastAsia="zh-CN" w:bidi="ar-SA"/>
    </w:rPr>
  </w:style>
  <w:style w:type="character" w:styleId="1286" w:customStyle="1">
    <w:name w:val="Placeholder Text1"/>
    <w:link w:val="810"/>
    <w:uiPriority w:val="0"/>
    <w:qFormat/>
    <w:rPr>
      <w:rFonts w:ascii="Times New Roman" w:hAnsi="Times New Roman" w:eastAsia="宋体"/>
      <w:color w:val="808080"/>
    </w:rPr>
  </w:style>
  <w:style w:type="character" w:styleId="1287" w:customStyle="1">
    <w:name w:val="标题6 Char"/>
    <w:link w:val="1288"/>
    <w:uiPriority w:val="0"/>
    <w:qFormat/>
    <w:rPr>
      <w:rFonts w:ascii="Times New Roman" w:hAnsi="Times New Roman" w:eastAsia="宋体"/>
      <w:bCs/>
      <w:sz w:val="21"/>
      <w:szCs w:val="24"/>
      <w:lang w:bidi="ar-SA"/>
    </w:rPr>
  </w:style>
  <w:style w:type="paragraph" w:styleId="1288" w:customStyle="1">
    <w:name w:val="标题6"/>
    <w:basedOn w:val="1012"/>
    <w:link w:val="1287"/>
    <w:uiPriority w:val="0"/>
    <w:qFormat/>
    <w:pPr>
      <w:numPr>
        <w:ilvl w:val="5"/>
        <w:numId w:val="0"/>
      </w:numPr>
      <w:spacing w:before="120" w:beforeAutospacing="0" w:after="120" w:line="360" w:lineRule="auto"/>
    </w:pPr>
    <w:rPr>
      <w:rFonts w:ascii="Times New Roman" w:hAnsi="Times New Roman" w:eastAsia="宋体"/>
      <w:b w:val="0"/>
      <w:bCs/>
      <w:sz w:val="21"/>
    </w:rPr>
  </w:style>
  <w:style w:type="character" w:styleId="1289" w:customStyle="1">
    <w:name w:val="页眉 Char"/>
    <w:link w:val="810"/>
    <w:uiPriority w:val="0"/>
    <w:qFormat/>
    <w:rPr>
      <w:rFonts w:ascii="Times New Roman" w:hAnsi="Times New Roman" w:eastAsia="宋体"/>
      <w:sz w:val="18"/>
      <w:szCs w:val="24"/>
      <w:lang w:val="en-US" w:eastAsia="zh-CN" w:bidi="ar-SA"/>
    </w:rPr>
  </w:style>
  <w:style w:type="character" w:styleId="1290" w:customStyle="1">
    <w:name w:val="表格非标题文字 Char"/>
    <w:link w:val="1291"/>
    <w:uiPriority w:val="0"/>
    <w:qFormat/>
    <w:rPr>
      <w:rFonts w:ascii="Futura Bk" w:hAnsi="Futura Bk"/>
      <w:sz w:val="18"/>
      <w:szCs w:val="21"/>
      <w:lang w:val="en-US" w:eastAsia="zh-CN" w:bidi="ar-SA"/>
    </w:rPr>
  </w:style>
  <w:style w:type="paragraph" w:styleId="1291" w:customStyle="1">
    <w:name w:val="表格非标题文字"/>
    <w:link w:val="1290"/>
    <w:uiPriority w:val="0"/>
    <w:qFormat/>
    <w:pPr>
      <w:jc w:val="both"/>
      <w:spacing w:before="80" w:after="40"/>
    </w:pPr>
    <w:rPr>
      <w:rFonts w:hint="default" w:ascii="Futura Bk" w:hAnsi="Futura Bk" w:eastAsia="宋体" w:cs="Times New Roman"/>
      <w:sz w:val="18"/>
      <w:szCs w:val="21"/>
      <w:lang w:val="en-US" w:eastAsia="zh-CN" w:bidi="ar-SA"/>
    </w:rPr>
  </w:style>
  <w:style w:type="character" w:styleId="1292" w:customStyle="1">
    <w:name w:val="列出段落字符"/>
    <w:link w:val="810"/>
    <w:uiPriority w:val="0"/>
    <w:qFormat/>
    <w:rPr>
      <w:rFonts w:ascii="Tahoma" w:hAnsi="Tahoma" w:eastAsia="微软雅黑"/>
      <w:sz w:val="22"/>
    </w:rPr>
  </w:style>
  <w:style w:type="character" w:styleId="1293" w:customStyle="1">
    <w:name w:val="info1"/>
    <w:link w:val="810"/>
    <w:uiPriority w:val="0"/>
    <w:qFormat/>
    <w:rPr>
      <w:rFonts w:ascii="Times New Roman" w:hAnsi="Times New Roman" w:eastAsia="宋体"/>
      <w:sz w:val="29"/>
    </w:rPr>
  </w:style>
  <w:style w:type="character" w:styleId="1294" w:customStyle="1">
    <w:name w:val="btna-s5"/>
    <w:link w:val="810"/>
    <w:uiPriority w:val="0"/>
    <w:qFormat/>
    <w:rPr>
      <w:rFonts w:ascii="Times New Roman" w:hAnsi="Times New Roman" w:eastAsia="宋体"/>
      <w:color w:val="ffffff"/>
      <w:u w:val="none"/>
    </w:rPr>
  </w:style>
  <w:style w:type="character" w:styleId="1295" w:customStyle="1">
    <w:name w:val="标题 3 Char"/>
    <w:link w:val="810"/>
    <w:uiPriority w:val="0"/>
    <w:qFormat/>
    <w:rPr>
      <w:rFonts w:ascii="Times New Roman" w:hAnsi="宋体" w:eastAsia="宋体"/>
      <w:sz w:val="24"/>
      <w:lang w:val="en-US" w:eastAsia="zh-CN" w:bidi="ar-SA"/>
    </w:rPr>
  </w:style>
  <w:style w:type="character" w:styleId="1296" w:customStyle="1">
    <w:name w:val="标题 Char2"/>
    <w:link w:val="810"/>
    <w:uiPriority w:val="0"/>
    <w:qFormat/>
    <w:rPr>
      <w:rFonts w:ascii="Cambria" w:hAnsi="Cambria" w:eastAsia="宋体"/>
      <w:b/>
      <w:bCs/>
      <w:sz w:val="32"/>
      <w:szCs w:val="32"/>
    </w:rPr>
  </w:style>
  <w:style w:type="character" w:styleId="1297" w:customStyle="1">
    <w:name w:val=" Char Char20"/>
    <w:link w:val="810"/>
    <w:uiPriority w:val="0"/>
    <w:qFormat/>
    <w:rPr>
      <w:rFonts w:ascii="Times New Roman" w:hAnsi="Times New Roman" w:eastAsia="宋体"/>
      <w:b/>
      <w:bCs/>
      <w:sz w:val="30"/>
      <w:szCs w:val="32"/>
    </w:rPr>
  </w:style>
  <w:style w:type="character" w:styleId="1298" w:customStyle="1">
    <w:name w:val="btna-s12"/>
    <w:link w:val="810"/>
    <w:uiPriority w:val="0"/>
    <w:qFormat/>
    <w:rPr>
      <w:rFonts w:ascii="Times New Roman" w:hAnsi="Times New Roman" w:eastAsia="宋体"/>
      <w:color w:val="000000"/>
      <w:u w:val="none"/>
    </w:rPr>
  </w:style>
  <w:style w:type="character" w:styleId="1299" w:customStyle="1">
    <w:name w:val="标题 8 Char"/>
    <w:link w:val="810"/>
    <w:uiPriority w:val="0"/>
    <w:qFormat/>
    <w:rPr>
      <w:rFonts w:ascii="Arial" w:hAnsi="Arial" w:eastAsia="黑体"/>
      <w:sz w:val="24"/>
      <w:szCs w:val="24"/>
      <w:lang w:val="en-US" w:eastAsia="zh-CN" w:bidi="ar-SA"/>
    </w:rPr>
  </w:style>
  <w:style w:type="character" w:styleId="1300" w:customStyle="1">
    <w:name w:val="正文文字 Char"/>
    <w:link w:val="1301"/>
    <w:uiPriority w:val="0"/>
    <w:qFormat/>
    <w:rPr>
      <w:rFonts w:ascii="宋体" w:hAnsi="宋体" w:eastAsia="宋体"/>
      <w:sz w:val="24"/>
      <w:szCs w:val="24"/>
    </w:rPr>
  </w:style>
  <w:style w:type="paragraph" w:styleId="1301" w:customStyle="1">
    <w:name w:val="正文文字"/>
    <w:basedOn w:val="860"/>
    <w:link w:val="1300"/>
    <w:uiPriority w:val="0"/>
    <w:qFormat/>
    <w:pPr>
      <w:ind w:left="0" w:firstLine="480"/>
      <w:spacing w:after="0" w:line="300" w:lineRule="auto"/>
      <w:widowControl w:val="off"/>
    </w:pPr>
    <w:rPr>
      <w:rFonts w:ascii="宋体" w:hAnsi="宋体"/>
      <w:sz w:val="24"/>
      <w:szCs w:val="24"/>
      <w:lang w:bidi="ar-SA"/>
    </w:rPr>
  </w:style>
  <w:style w:type="character" w:styleId="1302" w:customStyle="1">
    <w:name w:val="hl Char Char"/>
    <w:link w:val="1303"/>
    <w:uiPriority w:val="0"/>
    <w:qFormat/>
    <w:rPr>
      <w:rFonts w:ascii="仿宋_GB2312" w:hAnsi="仿宋_GB2312" w:eastAsia="仿宋_GB2312"/>
      <w:sz w:val="24"/>
      <w:szCs w:val="24"/>
      <w:lang w:bidi="ar-SA"/>
    </w:rPr>
  </w:style>
  <w:style w:type="paragraph" w:styleId="1303" w:customStyle="1">
    <w:name w:val="hl"/>
    <w:basedOn w:val="810"/>
    <w:link w:val="1302"/>
    <w:uiPriority w:val="0"/>
    <w:qFormat/>
    <w:pPr>
      <w:ind w:firstLine="480"/>
      <w:jc w:val="left"/>
      <w:spacing w:before="120" w:after="156" w:line="440" w:lineRule="exact"/>
      <w:widowControl/>
    </w:pPr>
    <w:rPr>
      <w:rFonts w:ascii="仿宋_GB2312" w:hAnsi="仿宋_GB2312" w:eastAsia="仿宋_GB2312"/>
      <w:sz w:val="24"/>
    </w:rPr>
  </w:style>
  <w:style w:type="character" w:styleId="1304" w:customStyle="1">
    <w:name w:val="样式 正文文本 + 小四 Char Char"/>
    <w:link w:val="1305"/>
    <w:uiPriority w:val="0"/>
    <w:qFormat/>
    <w:rPr>
      <w:lang w:val="en-US" w:eastAsia="en-US" w:bidi="en-US"/>
    </w:rPr>
  </w:style>
  <w:style w:type="paragraph" w:styleId="1305" w:customStyle="1">
    <w:name w:val="样式 正文文本 + 小四"/>
    <w:link w:val="1304"/>
    <w:uiPriority w:val="0"/>
    <w:qFormat/>
    <w:pPr>
      <w:jc w:val="both"/>
      <w:spacing w:after="200" w:line="276" w:lineRule="auto"/>
    </w:pPr>
    <w:rPr>
      <w:rFonts w:hint="default" w:ascii="Times New Roman" w:hAnsi="Times New Roman" w:eastAsia="宋体" w:cs="Times New Roman"/>
      <w:lang w:val="en-US" w:eastAsia="en-US" w:bidi="en-US"/>
    </w:rPr>
  </w:style>
  <w:style w:type="character" w:styleId="1306" w:customStyle="1">
    <w:name w:val="纯文本 Char1"/>
    <w:link w:val="810"/>
    <w:uiPriority w:val="0"/>
    <w:qFormat/>
    <w:rPr>
      <w:rFonts w:ascii="宋体" w:hAnsi="Courier New" w:eastAsia="宋体"/>
      <w:sz w:val="21"/>
      <w:szCs w:val="21"/>
    </w:rPr>
  </w:style>
  <w:style w:type="character" w:styleId="1307" w:customStyle="1">
    <w:name w:val="明显参考"/>
    <w:link w:val="810"/>
    <w:uiPriority w:val="0"/>
    <w:qFormat/>
    <w:rPr>
      <w:rFonts w:ascii="Times New Roman" w:hAnsi="Times New Roman" w:eastAsia="宋体"/>
      <w:b/>
      <w:bCs/>
      <w:smallCaps/>
      <w:color w:val="c0504d"/>
      <w:spacing w:val="5"/>
      <w:u w:val="single"/>
    </w:rPr>
  </w:style>
  <w:style w:type="character" w:styleId="1308" w:customStyle="1">
    <w:name w:val="price"/>
    <w:link w:val="810"/>
    <w:uiPriority w:val="0"/>
    <w:qFormat/>
    <w:rPr>
      <w:rFonts w:ascii="Times New Roman" w:hAnsi="Times New Roman" w:eastAsia="宋体"/>
    </w:rPr>
  </w:style>
  <w:style w:type="character" w:styleId="1309" w:customStyle="1">
    <w:name w:val="加点正文缩进 Char"/>
    <w:link w:val="1310"/>
    <w:uiPriority w:val="0"/>
    <w:qFormat/>
    <w:rPr>
      <w:rFonts w:ascii="Times New Roman" w:hAnsi="Times New Roman" w:eastAsia="宋体"/>
      <w:sz w:val="24"/>
      <w:szCs w:val="24"/>
    </w:rPr>
  </w:style>
  <w:style w:type="paragraph" w:styleId="1310" w:customStyle="1">
    <w:name w:val="加点正文缩进"/>
    <w:basedOn w:val="810"/>
    <w:link w:val="1309"/>
    <w:uiPriority w:val="0"/>
    <w:qFormat/>
    <w:pPr>
      <w:numPr>
        <w:ilvl w:val="1"/>
        <w:numId w:val="5"/>
      </w:numPr>
      <w:jc w:val="left"/>
      <w:spacing w:line="360" w:lineRule="auto"/>
    </w:pPr>
    <w:rPr>
      <w:sz w:val="24"/>
    </w:rPr>
  </w:style>
  <w:style w:type="paragraph" w:styleId="1311" w:customStyle="1">
    <w:name w:val=" Char Char2 Char Char"/>
    <w:basedOn w:val="1035"/>
    <w:uiPriority w:val="0"/>
    <w:qFormat/>
    <w:rPr>
      <w:rFonts w:ascii="Tahoma" w:hAnsi="Tahoma" w:eastAsia="宋体"/>
      <w:sz w:val="24"/>
    </w:rPr>
  </w:style>
  <w:style w:type="paragraph" w:styleId="1312" w:customStyle="1">
    <w:name w:val="内容样式"/>
    <w:basedOn w:val="810"/>
    <w:uiPriority w:val="0"/>
    <w:qFormat/>
    <w:pPr>
      <w:ind w:firstLine="560"/>
      <w:jc w:val="left"/>
      <w:spacing w:line="460" w:lineRule="exact"/>
    </w:pPr>
    <w:rPr>
      <w:rFonts w:ascii="仿宋_GB2312" w:hAnsi="仿宋_GB2312" w:eastAsia="仿宋_GB2312"/>
      <w:sz w:val="28"/>
      <w:szCs w:val="20"/>
    </w:rPr>
  </w:style>
  <w:style w:type="paragraph" w:styleId="1313" w:customStyle="1">
    <w:name w:val="Sub Item List"/>
    <w:basedOn w:val="810"/>
    <w:uiPriority w:val="0"/>
    <w:qFormat/>
    <w:pPr>
      <w:ind w:left="2410" w:hanging="284"/>
      <w:jc w:val="left"/>
      <w:spacing w:before="80" w:after="80" w:line="240" w:lineRule="atLeast"/>
      <w:widowControl/>
      <w:tabs>
        <w:tab w:val="left" w:pos="2409" w:leader="none"/>
      </w:tabs>
    </w:pPr>
    <w:rPr>
      <w:rFonts w:ascii="Calibri" w:hAnsi="Calibri" w:eastAsia="宋体"/>
      <w:sz w:val="22"/>
      <w:szCs w:val="21"/>
      <w:lang w:eastAsia="en-US" w:bidi="en-US"/>
    </w:rPr>
  </w:style>
  <w:style w:type="paragraph" w:styleId="1314" w:customStyle="1">
    <w:name w:val="Char Char1 Char"/>
    <w:basedOn w:val="810"/>
    <w:uiPriority w:val="0"/>
    <w:qFormat/>
    <w:pPr>
      <w:jc w:val="left"/>
      <w:spacing w:after="160" w:line="240" w:lineRule="exact"/>
      <w:widowControl/>
    </w:pPr>
    <w:rPr>
      <w:rFonts w:ascii="Verdana" w:hAnsi="Verdana" w:eastAsia="Times New Roman"/>
      <w:sz w:val="24"/>
      <w:szCs w:val="20"/>
      <w:lang w:eastAsia="en-US"/>
    </w:rPr>
  </w:style>
  <w:style w:type="paragraph" w:styleId="1315" w:customStyle="1">
    <w:name w:val="小封面"/>
    <w:next w:val="810"/>
    <w:uiPriority w:val="0"/>
    <w:qFormat/>
    <w:pPr>
      <w:jc w:val="center"/>
      <w:spacing w:after="200" w:line="360" w:lineRule="auto"/>
    </w:pPr>
    <w:rPr>
      <w:rFonts w:hint="default" w:ascii="Times New Roman" w:hAnsi="Times New Roman" w:eastAsia="宋体" w:cs="Times New Roman"/>
      <w:b/>
      <w:sz w:val="44"/>
      <w:lang w:val="en-US" w:eastAsia="en-US" w:bidi="en-US"/>
    </w:rPr>
  </w:style>
  <w:style w:type="paragraph" w:styleId="1316" w:customStyle="1">
    <w:name w:val="AODocTxt"/>
    <w:basedOn w:val="810"/>
    <w:uiPriority w:val="0"/>
    <w:qFormat/>
    <w:pPr>
      <w:ind w:left="1425" w:hanging="720"/>
      <w:spacing w:before="240" w:line="260" w:lineRule="atLeast"/>
      <w:widowControl/>
      <w:tabs>
        <w:tab w:val="left" w:pos="1425" w:leader="none"/>
      </w:tabs>
    </w:pPr>
    <w:rPr>
      <w:rFonts w:ascii="Times New Roman" w:hAnsi="Times New Roman" w:eastAsia="宋体"/>
      <w:sz w:val="22"/>
      <w:szCs w:val="20"/>
      <w:lang w:val="en-GB" w:eastAsia="en-US"/>
    </w:rPr>
  </w:style>
  <w:style w:type="paragraph" w:styleId="1317" w:customStyle="1">
    <w:name w:val="TOC 标题1"/>
    <w:basedOn w:val="1006"/>
    <w:next w:val="810"/>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318" w:customStyle="1">
    <w:name w:val="xl47"/>
    <w:basedOn w:val="810"/>
    <w:uiPriority w:val="0"/>
    <w:qFormat/>
    <w:pPr>
      <w:jc w:val="right"/>
      <w:spacing w:before="100" w:beforeAutospacing="1" w:after="100" w:afterAutospacing="1"/>
      <w:widowControl/>
      <w:pBdr>
        <w:top w:val="single" w:color="000000" w:sz="4" w:space="0"/>
        <w:left w:val="single" w:color="000000" w:sz="4" w:space="0"/>
        <w:right w:val="single" w:color="000000" w:sz="8" w:space="0"/>
      </w:pBdr>
    </w:pPr>
    <w:rPr>
      <w:rFonts w:ascii="宋体" w:hAnsi="宋体" w:eastAsia="宋体"/>
      <w:color w:val="000000"/>
      <w:sz w:val="24"/>
    </w:rPr>
  </w:style>
  <w:style w:type="paragraph" w:styleId="1319" w:customStyle="1">
    <w:name w:val="Normal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20" w:customStyle="1">
    <w:name w:val="xl29"/>
    <w:basedOn w:val="810"/>
    <w:uiPriority w:val="0"/>
    <w:qFormat/>
    <w:pPr>
      <w:jc w:val="center"/>
      <w:spacing w:before="100" w:beforeAutospacing="1" w:after="100" w:afterAutospacing="1"/>
      <w:widowControl/>
      <w:pBdr>
        <w:top w:val="single" w:color="000000" w:sz="4" w:space="0"/>
      </w:pBdr>
    </w:pPr>
    <w:rPr>
      <w:rFonts w:ascii="宋体" w:hAnsi="宋体" w:eastAsia="宋体"/>
      <w:sz w:val="24"/>
    </w:rPr>
  </w:style>
  <w:style w:type="paragraph" w:styleId="1321" w:customStyle="1">
    <w:name w:val="xl88"/>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22" w:customStyle="1">
    <w:name w:val="默认段落字体 Para Char Char Char Char Char Char Char Char Char1 Char Char Char Char Char Char Char"/>
    <w:basedOn w:val="1035"/>
    <w:uiPriority w:val="0"/>
    <w:qFormat/>
    <w:rPr>
      <w:rFonts w:ascii="Tahoma" w:hAnsi="Tahoma" w:eastAsia="宋体"/>
      <w:sz w:val="24"/>
    </w:rPr>
  </w:style>
  <w:style w:type="paragraph" w:styleId="1323" w:customStyle="1">
    <w:name w:val="样式 首行缩进:  0 字符"/>
    <w:basedOn w:val="810"/>
    <w:uiPriority w:val="0"/>
    <w:qFormat/>
    <w:pPr>
      <w:ind w:firstLine="200"/>
      <w:spacing w:line="360" w:lineRule="auto"/>
    </w:pPr>
    <w:rPr>
      <w:rFonts w:ascii="Verdana" w:hAnsi="Verdana" w:eastAsia="宋体"/>
      <w:sz w:val="24"/>
      <w:szCs w:val="20"/>
    </w:rPr>
  </w:style>
  <w:style w:type="paragraph" w:styleId="1324" w:customStyle="1">
    <w:name w:val="Char Char Char1 Char6"/>
    <w:basedOn w:val="810"/>
    <w:uiPriority w:val="0"/>
    <w:qFormat/>
    <w:pPr>
      <w:ind w:firstLine="200"/>
      <w:spacing w:line="360" w:lineRule="auto"/>
    </w:pPr>
    <w:rPr>
      <w:rFonts w:ascii="宋体" w:hAnsi="宋体" w:eastAsia="宋体"/>
      <w:sz w:val="24"/>
      <w:szCs w:val="20"/>
    </w:rPr>
  </w:style>
  <w:style w:type="paragraph" w:styleId="1325" w:customStyle="1">
    <w:name w:val="xl34"/>
    <w:basedOn w:val="81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326" w:customStyle="1">
    <w:name w:val="正文首行缩进(WordPro)"/>
    <w:basedOn w:val="810"/>
    <w:uiPriority w:val="0"/>
    <w:qFormat/>
    <w:pPr>
      <w:ind w:left="1134"/>
      <w:jc w:val="left"/>
      <w:spacing w:before="105" w:after="200"/>
    </w:pPr>
    <w:rPr>
      <w:rFonts w:ascii="Calibri" w:hAnsi="Calibri" w:eastAsia="宋体"/>
      <w:sz w:val="22"/>
      <w:szCs w:val="22"/>
      <w:lang w:eastAsia="en-US" w:bidi="en-US"/>
    </w:rPr>
  </w:style>
  <w:style w:type="paragraph" w:styleId="1327" w:customStyle="1">
    <w:name w:val="二级条标题"/>
    <w:basedOn w:val="813"/>
    <w:next w:val="1011"/>
    <w:uiPriority w:val="0"/>
    <w:qFormat/>
    <w:pPr>
      <w:ind w:left="2880" w:hanging="360"/>
      <w:tabs>
        <w:tab w:val="left" w:pos="2880" w:leader="none"/>
      </w:tabs>
      <w:outlineLvl w:val="3"/>
    </w:pPr>
    <w:rPr>
      <w:rFonts w:ascii="Times New Roman" w:hAnsi="Times New Roman" w:eastAsia="宋体"/>
    </w:rPr>
  </w:style>
  <w:style w:type="paragraph" w:styleId="1328" w:customStyle="1">
    <w:name w:val="p16"/>
    <w:basedOn w:val="810"/>
    <w:uiPriority w:val="0"/>
    <w:qFormat/>
    <w:pPr>
      <w:ind w:left="420"/>
      <w:spacing w:after="120"/>
      <w:widowControl/>
    </w:pPr>
    <w:rPr>
      <w:rFonts w:ascii="Times New Roman" w:hAnsi="Times New Roman" w:eastAsia="宋体"/>
      <w:sz w:val="21"/>
      <w:szCs w:val="21"/>
    </w:rPr>
  </w:style>
  <w:style w:type="paragraph" w:styleId="1329" w:customStyle="1">
    <w:name w:val="空半行"/>
    <w:basedOn w:val="810"/>
    <w:uiPriority w:val="0"/>
    <w:qFormat/>
    <w:pPr>
      <w:spacing w:line="120" w:lineRule="exact"/>
    </w:pPr>
    <w:rPr>
      <w:rFonts w:ascii="Times New Roman" w:hAnsi="Times New Roman" w:eastAsia="仿宋_GB2312"/>
      <w:color w:val="ffffff"/>
      <w:sz w:val="30"/>
      <w:szCs w:val="20"/>
    </w:rPr>
  </w:style>
  <w:style w:type="paragraph" w:styleId="1330" w:customStyle="1">
    <w:name w:val="xl46"/>
    <w:basedOn w:val="8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331" w:customStyle="1">
    <w:name w:val="4 Char"/>
    <w:basedOn w:val="810"/>
    <w:uiPriority w:val="0"/>
    <w:qFormat/>
    <w:pPr>
      <w:jc w:val="left"/>
      <w:spacing w:after="200"/>
    </w:pPr>
    <w:rPr>
      <w:rFonts w:ascii="Calibri" w:hAnsi="Calibri" w:eastAsia="宋体"/>
      <w:sz w:val="30"/>
      <w:lang w:eastAsia="en-US" w:bidi="en-US"/>
    </w:rPr>
  </w:style>
  <w:style w:type="paragraph" w:styleId="1332" w:customStyle="1">
    <w:name w:val="KX正文"/>
    <w:basedOn w:val="810"/>
    <w:uiPriority w:val="0"/>
    <w:qFormat/>
    <w:pPr>
      <w:ind w:firstLine="200"/>
      <w:jc w:val="left"/>
      <w:spacing w:line="440" w:lineRule="exact"/>
    </w:pPr>
    <w:rPr>
      <w:rFonts w:ascii="仿宋_GB2312" w:hAnsi="Times New Roman" w:eastAsia="仿宋_GB2312"/>
      <w:sz w:val="28"/>
      <w:szCs w:val="20"/>
    </w:rPr>
  </w:style>
  <w:style w:type="paragraph" w:styleId="1333" w:customStyle="1">
    <w:name w:val="Char Char Char1 Char2"/>
    <w:basedOn w:val="810"/>
    <w:uiPriority w:val="0"/>
    <w:qFormat/>
    <w:pPr>
      <w:ind w:firstLine="200"/>
      <w:spacing w:line="360" w:lineRule="auto"/>
    </w:pPr>
    <w:rPr>
      <w:rFonts w:ascii="宋体" w:hAnsi="宋体" w:eastAsia="宋体"/>
      <w:sz w:val="24"/>
      <w:szCs w:val="20"/>
    </w:rPr>
  </w:style>
  <w:style w:type="paragraph" w:styleId="1334" w:customStyle="1">
    <w:name w:val="xl44"/>
    <w:basedOn w:val="810"/>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olor w:val="000000"/>
      <w:sz w:val="24"/>
    </w:rPr>
  </w:style>
  <w:style w:type="paragraph" w:styleId="1335" w:customStyle="1">
    <w:name w:val="标题 61"/>
    <w:basedOn w:val="810"/>
    <w:next w:val="810"/>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336" w:customStyle="1">
    <w:name w:val="Char Char Char Char Char Char Char Char Char Char Char Char Char Char Char Char1"/>
    <w:basedOn w:val="810"/>
    <w:uiPriority w:val="0"/>
    <w:qFormat/>
    <w:pPr>
      <w:ind w:firstLine="200"/>
      <w:spacing w:line="360" w:lineRule="auto"/>
    </w:pPr>
    <w:rPr>
      <w:rFonts w:ascii="Calibri" w:hAnsi="Calibri" w:eastAsia="宋体"/>
      <w:sz w:val="22"/>
      <w:szCs w:val="22"/>
    </w:rPr>
  </w:style>
  <w:style w:type="paragraph" w:styleId="1337" w:customStyle="1">
    <w:name w:val="xl73"/>
    <w:basedOn w:val="81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338" w:customStyle="1">
    <w:name w:val="xl45"/>
    <w:basedOn w:val="8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339" w:customStyle="1">
    <w:name w:val="CAUTION Text List"/>
    <w:basedOn w:val="810"/>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ascii="Calibri" w:hAnsi="Calibri" w:eastAsia="楷体_GB2312"/>
      <w:iCs/>
      <w:sz w:val="22"/>
      <w:szCs w:val="21"/>
      <w:lang w:eastAsia="en-US" w:bidi="en-US"/>
    </w:rPr>
  </w:style>
  <w:style w:type="paragraph" w:styleId="1340" w:customStyle="1">
    <w:name w:val="修订记录"/>
    <w:basedOn w:val="810"/>
    <w:uiPriority w:val="0"/>
    <w:qFormat/>
    <w:pPr>
      <w:jc w:val="center"/>
      <w:pageBreakBefore/>
      <w:spacing w:before="300" w:after="150" w:line="360" w:lineRule="auto"/>
      <w:widowControl/>
    </w:pPr>
    <w:rPr>
      <w:rFonts w:ascii="Arial" w:hAnsi="Arial" w:eastAsia="黑体"/>
      <w:sz w:val="32"/>
      <w:szCs w:val="32"/>
      <w:lang w:eastAsia="en-US" w:bidi="en-US"/>
    </w:rPr>
  </w:style>
  <w:style w:type="paragraph" w:styleId="1341" w:customStyle="1">
    <w:name w:val="标题 21"/>
    <w:basedOn w:val="810"/>
    <w:next w:val="810"/>
    <w:uiPriority w:val="0"/>
    <w:qFormat/>
    <w:pPr>
      <w:ind w:firstLine="419"/>
      <w:jc w:val="left"/>
      <w:spacing w:before="238" w:after="238" w:line="1814" w:lineRule="atLeast"/>
      <w:widowControl/>
    </w:pPr>
    <w:rPr>
      <w:rFonts w:ascii="宋体" w:hAnsi="Calibri" w:eastAsia="宋体"/>
      <w:b/>
      <w:sz w:val="30"/>
      <w:szCs w:val="22"/>
      <w:lang w:eastAsia="en-US" w:bidi="en-US"/>
    </w:rPr>
  </w:style>
  <w:style w:type="paragraph" w:styleId="1342" w:customStyle="1">
    <w:name w:val="xl69"/>
    <w:basedOn w:val="810"/>
    <w:uiPriority w:val="0"/>
    <w:qFormat/>
    <w:pPr>
      <w:jc w:val="left"/>
      <w:spacing w:before="100" w:beforeAutospacing="1" w:after="100" w:afterAutospacing="1"/>
      <w:widowControl/>
    </w:pPr>
    <w:rPr>
      <w:rFonts w:ascii="宋体" w:hAnsi="宋体" w:eastAsia="宋体"/>
      <w:sz w:val="18"/>
      <w:szCs w:val="18"/>
    </w:rPr>
  </w:style>
  <w:style w:type="paragraph" w:styleId="1343" w:customStyle="1">
    <w:name w:val=" Char1 Char Char Char Char Char Char"/>
    <w:basedOn w:val="810"/>
    <w:uiPriority w:val="0"/>
    <w:qFormat/>
    <w:rPr>
      <w:rFonts w:ascii="Tahoma" w:hAnsi="Tahoma" w:eastAsia="宋体"/>
      <w:sz w:val="24"/>
      <w:szCs w:val="20"/>
    </w:rPr>
  </w:style>
  <w:style w:type="paragraph" w:styleId="1344" w:customStyle="1">
    <w:name w:val="xl50"/>
    <w:basedOn w:val="810"/>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345" w:customStyle="1">
    <w:name w:val="xl63"/>
    <w:basedOn w:val="810"/>
    <w:uiPriority w:val="0"/>
    <w:qFormat/>
    <w:pPr>
      <w:jc w:val="left"/>
      <w:spacing w:before="100" w:beforeAutospacing="1" w:after="100" w:afterAutospacing="1"/>
      <w:widowControl/>
    </w:pPr>
    <w:rPr>
      <w:rFonts w:ascii="宋体" w:hAnsi="宋体" w:eastAsia="宋体"/>
      <w:sz w:val="18"/>
      <w:szCs w:val="18"/>
    </w:rPr>
  </w:style>
  <w:style w:type="paragraph" w:styleId="1346" w:customStyle="1">
    <w:name w:val="内文"/>
    <w:uiPriority w:val="0"/>
    <w:qFormat/>
    <w:pPr>
      <w:jc w:val="both"/>
      <w:spacing w:after="200" w:line="1235" w:lineRule="atLeast"/>
    </w:pPr>
    <w:rPr>
      <w:rFonts w:hint="default" w:ascii="宋体" w:hAnsi="Times New Roman" w:eastAsia="宋体" w:cs="Times New Roman"/>
      <w:color w:val="000000"/>
      <w:sz w:val="24"/>
      <w:lang w:val="en-US" w:eastAsia="en-US" w:bidi="en-US"/>
    </w:rPr>
  </w:style>
  <w:style w:type="paragraph" w:styleId="1347" w:customStyle="1">
    <w:name w:val="Cover 5"/>
    <w:basedOn w:val="810"/>
    <w:uiPriority w:val="0"/>
    <w:qFormat/>
    <w:pPr>
      <w:jc w:val="left"/>
      <w:spacing w:after="200"/>
    </w:pPr>
    <w:rPr>
      <w:rFonts w:ascii="Calibri" w:hAnsi="Calibri" w:eastAsia="宋体"/>
      <w:sz w:val="18"/>
      <w:szCs w:val="18"/>
      <w:lang w:eastAsia="en-US" w:bidi="en-US"/>
    </w:rPr>
  </w:style>
  <w:style w:type="paragraph" w:styleId="1348" w:customStyle="1">
    <w:name w:val="三级条标题"/>
    <w:basedOn w:val="1327"/>
    <w:next w:val="1011"/>
    <w:uiPriority w:val="0"/>
    <w:qFormat/>
    <w:pPr>
      <w:ind w:left="3600"/>
      <w:tabs>
        <w:tab w:val="left" w:pos="3600" w:leader="none"/>
      </w:tabs>
      <w:outlineLvl w:val="4"/>
    </w:pPr>
    <w:rPr>
      <w:rFonts w:ascii="Times New Roman" w:hAnsi="Times New Roman" w:eastAsia="宋体"/>
    </w:rPr>
  </w:style>
  <w:style w:type="paragraph" w:styleId="1349" w:customStyle="1">
    <w:name w:val="z-窗体顶端"/>
    <w:basedOn w:val="810"/>
    <w:next w:val="810"/>
    <w:uiPriority w:val="0"/>
    <w:qFormat/>
    <w:pPr>
      <w:jc w:val="center"/>
      <w:pBdr>
        <w:bottom w:val="single" w:color="000000" w:sz="6" w:space="1"/>
      </w:pBdr>
    </w:pPr>
    <w:rPr>
      <w:rFonts w:ascii="Arial" w:hAnsi="Times New Roman" w:eastAsia="宋体"/>
      <w:vanish/>
      <w:sz w:val="16"/>
    </w:rPr>
  </w:style>
  <w:style w:type="paragraph" w:styleId="1350" w:customStyle="1">
    <w:name w:val="xl74"/>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351" w:customStyle="1">
    <w:name w:val="四级条标题"/>
    <w:basedOn w:val="1348"/>
    <w:next w:val="1011"/>
    <w:uiPriority w:val="0"/>
    <w:qFormat/>
    <w:pPr>
      <w:ind w:left="4320"/>
      <w:tabs>
        <w:tab w:val="left" w:pos="4320" w:leader="none"/>
      </w:tabs>
      <w:outlineLvl w:val="5"/>
    </w:pPr>
    <w:rPr>
      <w:rFonts w:ascii="Times New Roman" w:hAnsi="Times New Roman" w:eastAsia="宋体"/>
    </w:rPr>
  </w:style>
  <w:style w:type="paragraph" w:styleId="1352" w:customStyle="1">
    <w:name w:val="FUNO标题1"/>
    <w:next w:val="810"/>
    <w:uiPriority w:val="0"/>
    <w:qFormat/>
    <w:pPr>
      <w:ind w:left="425" w:hanging="425"/>
      <w:jc w:val="center"/>
      <w:spacing w:after="200" w:line="276" w:lineRule="auto"/>
      <w:outlineLvl w:val="0"/>
    </w:pPr>
    <w:rPr>
      <w:rFonts w:hint="default" w:ascii="Arial Unicode MS" w:hAnsi="Arial Unicode MS" w:eastAsia="宋体" w:cs="Times New Roman"/>
      <w:b/>
      <w:sz w:val="44"/>
      <w:lang w:val="en-US" w:eastAsia="en-US" w:bidi="en-US"/>
    </w:rPr>
  </w:style>
  <w:style w:type="paragraph" w:styleId="1353" w:customStyle="1">
    <w:name w:val="标题 41"/>
    <w:basedOn w:val="810"/>
    <w:next w:val="810"/>
    <w:uiPriority w:val="0"/>
    <w:qFormat/>
    <w:pPr>
      <w:ind w:firstLine="419"/>
      <w:jc w:val="left"/>
      <w:spacing w:before="238" w:after="238" w:line="1354" w:lineRule="atLeast"/>
      <w:widowControl/>
    </w:pPr>
    <w:rPr>
      <w:rFonts w:ascii="宋体" w:hAnsi="Calibri" w:eastAsia="宋体"/>
      <w:b/>
      <w:sz w:val="24"/>
      <w:szCs w:val="22"/>
      <w:lang w:eastAsia="en-US" w:bidi="en-US"/>
    </w:rPr>
  </w:style>
  <w:style w:type="paragraph" w:styleId="1354" w:customStyle="1">
    <w:name w:val="正文小四"/>
    <w:basedOn w:val="810"/>
    <w:uiPriority w:val="0"/>
    <w:qFormat/>
    <w:rPr>
      <w:rFonts w:ascii="宋体" w:hAnsi="宋体" w:eastAsia="宋体"/>
      <w:sz w:val="24"/>
      <w:szCs w:val="20"/>
    </w:rPr>
  </w:style>
  <w:style w:type="paragraph" w:styleId="1355" w:customStyle="1">
    <w:name w:val="Char Char Char1 Char1"/>
    <w:basedOn w:val="810"/>
    <w:uiPriority w:val="0"/>
    <w:qFormat/>
    <w:pPr>
      <w:ind w:firstLine="200"/>
      <w:spacing w:line="360" w:lineRule="auto"/>
    </w:pPr>
    <w:rPr>
      <w:rFonts w:ascii="宋体" w:hAnsi="宋体" w:eastAsia="宋体"/>
      <w:sz w:val="24"/>
      <w:szCs w:val="20"/>
    </w:rPr>
  </w:style>
  <w:style w:type="paragraph" w:styleId="1356" w:customStyle="1">
    <w:name w:val="样式 标题 3 + (中文) 黑体 小四 非加粗 段前: 7.8 磅 段后: 0 磅 行距: 固定值 20 磅"/>
    <w:basedOn w:val="1008"/>
    <w:uiPriority w:val="0"/>
    <w:qFormat/>
    <w:pPr>
      <w:ind w:left="0" w:firstLine="137"/>
      <w:jc w:val="both"/>
      <w:spacing w:before="0" w:after="0" w:line="400" w:lineRule="exact"/>
      <w:tabs>
        <w:tab w:val="clear" w:pos="1260" w:leader="none"/>
      </w:tabs>
    </w:pPr>
    <w:rPr>
      <w:rFonts w:ascii="Times New Roman" w:hAnsi="黑体" w:eastAsia="黑体"/>
      <w:b/>
      <w:bCs/>
    </w:rPr>
  </w:style>
  <w:style w:type="paragraph" w:styleId="1357" w:customStyle="1">
    <w:name w:val="Char Char"/>
    <w:basedOn w:val="810"/>
    <w:uiPriority w:val="0"/>
    <w:qFormat/>
    <w:pPr>
      <w:jc w:val="left"/>
      <w:spacing w:after="160" w:line="240" w:lineRule="exact"/>
      <w:widowControl/>
    </w:pPr>
    <w:rPr>
      <w:rFonts w:ascii="Verdana" w:hAnsi="Verdana" w:eastAsia="仿宋_GB2312"/>
      <w:sz w:val="24"/>
      <w:szCs w:val="22"/>
      <w:lang w:eastAsia="en-US" w:bidi="en-US"/>
    </w:rPr>
  </w:style>
  <w:style w:type="paragraph" w:styleId="1358" w:customStyle="1">
    <w:name w:val="五级条标题"/>
    <w:basedOn w:val="1351"/>
    <w:next w:val="1011"/>
    <w:uiPriority w:val="0"/>
    <w:qFormat/>
    <w:pPr>
      <w:ind w:left="5040"/>
      <w:tabs>
        <w:tab w:val="left" w:pos="5040" w:leader="none"/>
      </w:tabs>
      <w:outlineLvl w:val="6"/>
    </w:pPr>
    <w:rPr>
      <w:rFonts w:ascii="Times New Roman" w:hAnsi="Times New Roman" w:eastAsia="宋体"/>
    </w:rPr>
  </w:style>
  <w:style w:type="paragraph" w:styleId="1359" w:customStyle="1">
    <w:name w:val="列出段落12"/>
    <w:basedOn w:val="810"/>
    <w:uiPriority w:val="0"/>
    <w:qFormat/>
    <w:pPr>
      <w:ind w:firstLine="420"/>
    </w:pPr>
    <w:rPr>
      <w:rFonts w:ascii="Times New Roman" w:hAnsi="Times New Roman" w:eastAsia="宋体"/>
    </w:rPr>
  </w:style>
  <w:style w:type="paragraph" w:styleId="1360" w:customStyle="1">
    <w:name w:val="样式1111"/>
    <w:basedOn w:val="810"/>
    <w:uiPriority w:val="0"/>
    <w:qFormat/>
    <w:pPr>
      <w:jc w:val="left"/>
      <w:spacing w:before="120" w:after="120" w:line="360" w:lineRule="auto"/>
    </w:pPr>
    <w:rPr>
      <w:rFonts w:ascii="Times New Roman" w:hAnsi="Times New Roman" w:eastAsia="仿宋"/>
      <w:sz w:val="24"/>
    </w:rPr>
  </w:style>
  <w:style w:type="paragraph" w:styleId="1361" w:customStyle="1">
    <w:name w:val="(符号)三标题1.1"/>
    <w:basedOn w:val="810"/>
    <w:uiPriority w:val="0"/>
    <w:qFormat/>
    <w:pPr>
      <w:numPr>
        <w:ilvl w:val="0"/>
        <w:numId w:val="6"/>
      </w:numPr>
      <w:spacing w:before="140" w:after="140" w:line="500" w:lineRule="exact"/>
      <w:tabs>
        <w:tab w:val="left" w:pos="420" w:leader="none"/>
      </w:tabs>
      <w:outlineLvl w:val="2"/>
    </w:pPr>
    <w:rPr>
      <w:rFonts w:ascii="楷体_GB2312" w:hAnsi="宋体" w:eastAsia="楷体_GB2312"/>
      <w:b/>
      <w:bCs/>
      <w:sz w:val="28"/>
      <w:szCs w:val="20"/>
    </w:rPr>
  </w:style>
  <w:style w:type="paragraph" w:styleId="1362" w:customStyle="1">
    <w:name w:val="（符号）目录2"/>
    <w:basedOn w:val="810"/>
    <w:uiPriority w:val="0"/>
    <w:qFormat/>
    <w:pPr>
      <w:ind w:left="480"/>
      <w:spacing w:line="500" w:lineRule="exact"/>
    </w:pPr>
    <w:rPr>
      <w:rFonts w:ascii="Times New Roman" w:hAnsi="Times New Roman" w:eastAsia="宋体"/>
      <w:sz w:val="24"/>
      <w:szCs w:val="20"/>
    </w:rPr>
  </w:style>
  <w:style w:type="paragraph" w:styleId="1363">
    <w:name w:val="List Paragraph"/>
    <w:basedOn w:val="786"/>
    <w:uiPriority w:val="0"/>
    <w:qFormat/>
    <w:pPr>
      <w:ind w:firstLine="420"/>
    </w:pPr>
    <w:rPr>
      <w:rFonts w:ascii="Times New Roman" w:hAnsi="Times New Roman" w:eastAsia="宋体"/>
    </w:rPr>
  </w:style>
  <w:style w:type="paragraph" w:styleId="1364" w:customStyle="1">
    <w:name w:val="TOC 标题"/>
    <w:basedOn w:val="1006"/>
    <w:next w:val="810"/>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365" w:customStyle="1">
    <w:name w:val="xl86"/>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366" w:customStyle="1">
    <w:name w:val="font6"/>
    <w:basedOn w:val="810"/>
    <w:uiPriority w:val="0"/>
    <w:qFormat/>
    <w:pPr>
      <w:jc w:val="left"/>
      <w:spacing w:before="100" w:beforeAutospacing="1" w:after="100" w:afterAutospacing="1"/>
      <w:widowControl/>
    </w:pPr>
    <w:rPr>
      <w:rFonts w:ascii="宋体" w:hAnsi="宋体" w:eastAsia="宋体"/>
      <w:sz w:val="18"/>
      <w:szCs w:val="18"/>
    </w:rPr>
  </w:style>
  <w:style w:type="paragraph" w:styleId="1367" w:customStyle="1">
    <w:name w:val="xl78"/>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68"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369" w:customStyle="1">
    <w:name w:val="xl84"/>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70" w:customStyle="1">
    <w:name w:val="表格题注"/>
    <w:basedOn w:val="810"/>
    <w:uiPriority w:val="0"/>
    <w:qFormat/>
    <w:pPr>
      <w:jc w:val="left"/>
      <w:spacing w:after="200"/>
    </w:pPr>
    <w:rPr>
      <w:rFonts w:ascii="Calibri" w:hAnsi="Calibri" w:eastAsia="宋体"/>
      <w:sz w:val="22"/>
      <w:lang w:eastAsia="en-US" w:bidi="en-US"/>
    </w:rPr>
  </w:style>
  <w:style w:type="paragraph" w:styleId="1371" w:customStyle="1">
    <w:name w:val="xl89"/>
    <w:basedOn w:val="8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0"/>
      <w:szCs w:val="20"/>
    </w:rPr>
  </w:style>
  <w:style w:type="paragraph" w:styleId="1372" w:customStyle="1">
    <w:name w:val="xl87"/>
    <w:basedOn w:val="8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4"/>
    </w:rPr>
  </w:style>
  <w:style w:type="paragraph" w:styleId="1373" w:customStyle="1">
    <w:name w:val="Normal_0"/>
    <w:uiPriority w:val="0"/>
    <w:qFormat/>
    <w:pPr>
      <w:jc w:val="both"/>
    </w:pPr>
    <w:rPr>
      <w:rFonts w:hint="default" w:ascii="Times New Roman" w:hAnsi="Times New Roman" w:eastAsia="Times New Roman" w:cs="Times New Roman"/>
      <w:sz w:val="24"/>
      <w:szCs w:val="24"/>
      <w:lang w:val="en-US" w:eastAsia="zh-CN" w:bidi="ar-SA"/>
    </w:rPr>
  </w:style>
  <w:style w:type="paragraph" w:styleId="1374" w:customStyle="1">
    <w:name w:val="xl23"/>
    <w:basedOn w:val="810"/>
    <w:uiPriority w:val="0"/>
    <w:qFormat/>
    <w:pPr>
      <w:jc w:val="left"/>
      <w:spacing w:before="100" w:beforeAutospacing="1" w:after="100" w:afterAutospacing="1"/>
      <w:widowControl/>
    </w:pPr>
    <w:rPr>
      <w:rFonts w:ascii="宋体" w:hAnsi="宋体" w:eastAsia="宋体"/>
      <w:sz w:val="24"/>
    </w:rPr>
  </w:style>
  <w:style w:type="paragraph" w:styleId="1375" w:customStyle="1">
    <w:name w:val="phead"/>
    <w:basedOn w:val="810"/>
    <w:uiPriority w:val="0"/>
    <w:qFormat/>
    <w:pPr>
      <w:jc w:val="left"/>
      <w:spacing w:before="100" w:beforeAutospacing="1" w:after="100" w:afterAutospacing="1"/>
      <w:widowControl/>
    </w:pPr>
    <w:rPr>
      <w:rFonts w:ascii="Verdana" w:hAnsi="Verdana" w:eastAsia="宋体"/>
      <w:color w:val="000000"/>
      <w:sz w:val="20"/>
      <w:szCs w:val="20"/>
    </w:rPr>
  </w:style>
  <w:style w:type="paragraph" w:styleId="1376" w:customStyle="1">
    <w:name w:val="目录4"/>
    <w:basedOn w:val="810"/>
    <w:next w:val="810"/>
    <w:uiPriority w:val="0"/>
    <w:qFormat/>
    <w:pPr>
      <w:ind w:left="419" w:firstLine="629"/>
      <w:jc w:val="left"/>
      <w:spacing w:after="200" w:line="963" w:lineRule="atLeast"/>
      <w:widowControl/>
      <w:tabs>
        <w:tab w:val="left" w:pos="8486" w:leader="dot"/>
      </w:tabs>
    </w:pPr>
    <w:rPr>
      <w:rFonts w:ascii="Calibri" w:hAnsi="Calibri" w:eastAsia="宋体"/>
      <w:sz w:val="22"/>
      <w:szCs w:val="22"/>
      <w:lang w:eastAsia="en-US" w:bidi="en-US"/>
    </w:rPr>
  </w:style>
  <w:style w:type="paragraph" w:styleId="1377" w:customStyle="1">
    <w:name w:val="标题 31"/>
    <w:basedOn w:val="810"/>
    <w:uiPriority w:val="0"/>
    <w:qFormat/>
    <w:pPr>
      <w:ind w:firstLine="419"/>
      <w:jc w:val="left"/>
      <w:spacing w:before="260" w:after="260" w:line="1831" w:lineRule="atLeast"/>
      <w:widowControl/>
    </w:pPr>
    <w:rPr>
      <w:rFonts w:ascii="Calibri" w:hAnsi="Calibri" w:eastAsia="宋体"/>
      <w:b/>
      <w:sz w:val="31"/>
      <w:szCs w:val="22"/>
      <w:lang w:eastAsia="en-US" w:bidi="en-US"/>
    </w:rPr>
  </w:style>
  <w:style w:type="paragraph" w:styleId="1378" w:customStyle="1">
    <w:name w:val="Char Char Char1 Char5"/>
    <w:basedOn w:val="810"/>
    <w:uiPriority w:val="0"/>
    <w:qFormat/>
    <w:pPr>
      <w:ind w:firstLine="200"/>
      <w:spacing w:line="360" w:lineRule="auto"/>
    </w:pPr>
    <w:rPr>
      <w:rFonts w:ascii="宋体" w:hAnsi="宋体" w:eastAsia="宋体"/>
      <w:sz w:val="24"/>
      <w:szCs w:val="20"/>
    </w:rPr>
  </w:style>
  <w:style w:type="paragraph" w:styleId="1379" w:customStyle="1">
    <w:name w:val="缺省文本"/>
    <w:basedOn w:val="810"/>
    <w:uiPriority w:val="0"/>
    <w:qFormat/>
    <w:pPr>
      <w:ind w:left="100"/>
      <w:jc w:val="left"/>
      <w:spacing w:after="200" w:line="360" w:lineRule="auto"/>
    </w:pPr>
    <w:rPr>
      <w:rFonts w:ascii="Arial" w:hAnsi="Arial" w:eastAsia="宋体"/>
      <w:sz w:val="22"/>
      <w:szCs w:val="21"/>
      <w:lang w:eastAsia="en-US" w:bidi="en-US"/>
    </w:rPr>
  </w:style>
  <w:style w:type="paragraph" w:styleId="1380" w:customStyle="1">
    <w:name w:val="WPSOffice手动目录 2"/>
    <w:uiPriority w:val="0"/>
    <w:qFormat/>
    <w:pPr>
      <w:jc w:val="both"/>
    </w:pPr>
    <w:rPr>
      <w:rFonts w:hint="default" w:ascii="Times New Roman" w:hAnsi="Times New Roman" w:eastAsia="宋体" w:cs="Times New Roman"/>
      <w:lang w:val="en-US" w:eastAsia="zh-CN" w:bidi="ar-SA"/>
    </w:rPr>
  </w:style>
  <w:style w:type="paragraph" w:styleId="1381" w:customStyle="1">
    <w:name w:val="样式 表格文字 Char + 段前: 0.5 行"/>
    <w:basedOn w:val="810"/>
    <w:uiPriority w:val="0"/>
    <w:qFormat/>
    <w:pPr>
      <w:jc w:val="center"/>
      <w:spacing w:before="156"/>
    </w:pPr>
    <w:rPr>
      <w:rFonts w:ascii="Times New Roman" w:hAnsi="Times New Roman" w:eastAsia="宋体"/>
      <w:sz w:val="24"/>
      <w:szCs w:val="20"/>
    </w:rPr>
  </w:style>
  <w:style w:type="paragraph" w:styleId="1382" w:customStyle="1">
    <w:name w:val="表格内容"/>
    <w:basedOn w:val="810"/>
    <w:next w:val="810"/>
    <w:uiPriority w:val="0"/>
    <w:qFormat/>
    <w:pPr>
      <w:spacing w:before="20" w:after="40" w:line="200" w:lineRule="atLeast"/>
    </w:pPr>
    <w:rPr>
      <w:rFonts w:ascii="仿宋_GB2312" w:hAnsi="Times New Roman" w:eastAsia="仿宋_GB2312"/>
      <w:sz w:val="24"/>
      <w:szCs w:val="20"/>
    </w:rPr>
  </w:style>
  <w:style w:type="paragraph" w:styleId="1383" w:customStyle="1">
    <w:name w:val="标题 51"/>
    <w:basedOn w:val="810"/>
    <w:next w:val="810"/>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384" w:customStyle="1">
    <w:name w:val="样式3"/>
    <w:basedOn w:val="810"/>
    <w:uiPriority w:val="0"/>
    <w:qFormat/>
    <w:pPr>
      <w:jc w:val="center"/>
      <w:spacing w:line="440" w:lineRule="atLeast"/>
    </w:pPr>
    <w:rPr>
      <w:rFonts w:ascii="Arial Rounded MT Bold" w:hAnsi="Arial Rounded MT Bold" w:eastAsia="楷体_GB2312"/>
      <w:sz w:val="24"/>
      <w:szCs w:val="20"/>
    </w:rPr>
  </w:style>
  <w:style w:type="paragraph" w:styleId="1385" w:customStyle="1">
    <w:name w:val="xl77"/>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86" w:customStyle="1">
    <w:name w:val="标题4"/>
    <w:basedOn w:val="810"/>
    <w:uiPriority w:val="0"/>
    <w:qFormat/>
    <w:pPr>
      <w:spacing w:before="200" w:after="160"/>
      <w:outlineLvl w:val="3"/>
    </w:pPr>
    <w:rPr>
      <w:rFonts w:ascii="Times New Roman" w:hAnsi="Times New Roman" w:eastAsia="华文新魏"/>
      <w:sz w:val="28"/>
      <w:szCs w:val="20"/>
    </w:rPr>
  </w:style>
  <w:style w:type="paragraph" w:styleId="1387" w:customStyle="1">
    <w:name w:val="List Paragraph1"/>
    <w:basedOn w:val="810"/>
    <w:uiPriority w:val="0"/>
    <w:qFormat/>
    <w:pPr>
      <w:ind w:firstLine="420"/>
    </w:pPr>
    <w:rPr>
      <w:rFonts w:ascii="Calibri" w:hAnsi="Calibri" w:eastAsia="宋体"/>
      <w:sz w:val="22"/>
      <w:szCs w:val="22"/>
    </w:rPr>
  </w:style>
  <w:style w:type="paragraph" w:styleId="1388" w:customStyle="1">
    <w:name w:val="xl83"/>
    <w:basedOn w:val="8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389" w:customStyle="1">
    <w:name w:val="小四表文居中"/>
    <w:uiPriority w:val="0"/>
    <w:qFormat/>
    <w:pPr>
      <w:jc w:val="center"/>
      <w:widowControl w:val="off"/>
    </w:pPr>
    <w:rPr>
      <w:rFonts w:hint="default" w:ascii="仿宋_GB2312" w:hAnsi="Times New Roman" w:eastAsia="仿宋_GB2312" w:cs="Times New Roman"/>
      <w:sz w:val="24"/>
      <w:szCs w:val="24"/>
      <w:lang w:val="en-US" w:eastAsia="zh-CN" w:bidi="ar-SA"/>
    </w:rPr>
  </w:style>
  <w:style w:type="paragraph" w:styleId="1390" w:customStyle="1">
    <w:name w:val="Char Char1 Char Char Char Char Char Char Char Char"/>
    <w:basedOn w:val="810"/>
    <w:uiPriority w:val="0"/>
    <w:qFormat/>
    <w:pPr>
      <w:spacing w:after="160" w:line="240" w:lineRule="exact"/>
    </w:pPr>
    <w:rPr>
      <w:rFonts w:ascii="Verdana" w:hAnsi="Verdana" w:eastAsia="宋体"/>
      <w:sz w:val="20"/>
      <w:szCs w:val="20"/>
      <w:lang w:eastAsia="en-US"/>
    </w:rPr>
  </w:style>
  <w:style w:type="paragraph" w:styleId="1391" w:customStyle="1">
    <w:name w:val="列出段落2"/>
    <w:basedOn w:val="810"/>
    <w:uiPriority w:val="0"/>
    <w:qFormat/>
    <w:pPr>
      <w:ind w:firstLine="420"/>
      <w:jc w:val="left"/>
      <w:spacing w:after="200"/>
    </w:pPr>
    <w:rPr>
      <w:rFonts w:ascii="Calibri" w:hAnsi="Calibri" w:eastAsia="宋体"/>
      <w:sz w:val="22"/>
      <w:szCs w:val="22"/>
      <w:lang w:eastAsia="en-US" w:bidi="en-US"/>
    </w:rPr>
  </w:style>
  <w:style w:type="paragraph" w:styleId="1392" w:customStyle="1">
    <w:name w:val="彩色列表 - 强调文字颜色 11"/>
    <w:basedOn w:val="810"/>
    <w:uiPriority w:val="0"/>
    <w:qFormat/>
    <w:pPr>
      <w:ind w:firstLine="420"/>
      <w:jc w:val="left"/>
      <w:spacing w:after="200"/>
    </w:pPr>
    <w:rPr>
      <w:rFonts w:ascii="Calibri" w:hAnsi="Calibri" w:eastAsia="宋体"/>
      <w:sz w:val="22"/>
      <w:lang w:eastAsia="en-US" w:bidi="en-US"/>
    </w:rPr>
  </w:style>
  <w:style w:type="paragraph" w:styleId="1393" w:customStyle="1">
    <w:name w:val="目录3"/>
    <w:basedOn w:val="810"/>
    <w:next w:val="810"/>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394" w:customStyle="1">
    <w:name w:val="xl68"/>
    <w:basedOn w:val="810"/>
    <w:uiPriority w:val="0"/>
    <w:qFormat/>
    <w:pPr>
      <w:jc w:val="center"/>
      <w:spacing w:before="100" w:beforeAutospacing="1" w:after="100" w:afterAutospacing="1"/>
      <w:widowControl/>
    </w:pPr>
    <w:rPr>
      <w:rFonts w:ascii="宋体" w:hAnsi="宋体" w:eastAsia="宋体"/>
      <w:sz w:val="24"/>
    </w:rPr>
  </w:style>
  <w:style w:type="paragraph" w:styleId="1395" w:customStyle="1">
    <w:name w:val="xl85"/>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96" w:customStyle="1">
    <w:name w:val="xl30"/>
    <w:basedOn w:val="810"/>
    <w:uiPriority w:val="0"/>
    <w:qFormat/>
    <w:pPr>
      <w:jc w:val="left"/>
      <w:spacing w:before="100" w:beforeAutospacing="1" w:after="100" w:afterAutospacing="1"/>
      <w:widowControl/>
      <w:pBdr>
        <w:top w:val="single" w:color="000000" w:sz="4" w:space="0"/>
      </w:pBdr>
    </w:pPr>
    <w:rPr>
      <w:rFonts w:ascii="宋体" w:hAnsi="宋体" w:eastAsia="宋体"/>
      <w:sz w:val="24"/>
    </w:rPr>
  </w:style>
  <w:style w:type="paragraph" w:styleId="1397" w:customStyle="1">
    <w:name w:val="xl35"/>
    <w:basedOn w:val="810"/>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color w:val="000000"/>
      <w:sz w:val="24"/>
    </w:rPr>
  </w:style>
  <w:style w:type="paragraph" w:styleId="1398" w:customStyle="1">
    <w:name w:val="xl76"/>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99" w:customStyle="1">
    <w:name w:val="xl25"/>
    <w:basedOn w:val="810"/>
    <w:uiPriority w:val="0"/>
    <w:qFormat/>
    <w:pPr>
      <w:jc w:val="center"/>
      <w:spacing w:before="100" w:beforeAutospacing="1" w:after="100" w:afterAutospacing="1"/>
      <w:widowControl/>
    </w:pPr>
    <w:rPr>
      <w:rFonts w:ascii="宋体" w:hAnsi="宋体" w:eastAsia="宋体"/>
      <w:sz w:val="24"/>
    </w:rPr>
  </w:style>
  <w:style w:type="paragraph" w:styleId="1400" w:customStyle="1">
    <w:name w:val="flName"/>
    <w:basedOn w:val="810"/>
    <w:uiPriority w:val="0"/>
    <w:qFormat/>
    <w:pPr>
      <w:jc w:val="center"/>
      <w:spacing w:before="320" w:after="160" w:line="360" w:lineRule="atLeast"/>
    </w:pPr>
    <w:rPr>
      <w:rFonts w:ascii="Arial" w:hAnsi="Times New Roman" w:eastAsia="黑体"/>
      <w:sz w:val="32"/>
      <w:szCs w:val="20"/>
    </w:rPr>
  </w:style>
  <w:style w:type="paragraph" w:styleId="1401" w:customStyle="1">
    <w:name w:val="Char Char Char Char"/>
    <w:basedOn w:val="1035"/>
    <w:uiPriority w:val="0"/>
    <w:qFormat/>
    <w:pPr>
      <w:spacing w:line="360" w:lineRule="auto"/>
    </w:pPr>
    <w:rPr>
      <w:rFonts w:ascii="Tahoma" w:hAnsi="Tahoma" w:eastAsia="宋体"/>
      <w:sz w:val="24"/>
    </w:rPr>
  </w:style>
  <w:style w:type="paragraph" w:styleId="1402" w:customStyle="1">
    <w:name w:val="FUNO标题3"/>
    <w:next w:val="810"/>
    <w:uiPriority w:val="0"/>
    <w:qFormat/>
    <w:pPr>
      <w:ind w:left="850" w:hanging="425"/>
      <w:jc w:val="both"/>
      <w:spacing w:after="200" w:line="276" w:lineRule="auto"/>
      <w:outlineLvl w:val="2"/>
    </w:pPr>
    <w:rPr>
      <w:rFonts w:hint="default" w:ascii="Arial Unicode MS" w:hAnsi="Arial Unicode MS" w:eastAsia="宋体" w:cs="Times New Roman"/>
      <w:b/>
      <w:sz w:val="32"/>
      <w:lang w:val="en-US" w:eastAsia="en-US" w:bidi="en-US"/>
    </w:rPr>
  </w:style>
  <w:style w:type="paragraph" w:styleId="1403" w:customStyle="1">
    <w:name w:val="文章副标题"/>
    <w:basedOn w:val="810"/>
    <w:next w:val="814"/>
    <w:uiPriority w:val="0"/>
    <w:qFormat/>
    <w:pPr>
      <w:jc w:val="center"/>
      <w:spacing w:before="187" w:after="175" w:line="1496" w:lineRule="atLeast"/>
      <w:widowControl/>
    </w:pPr>
    <w:rPr>
      <w:rFonts w:ascii="Calibri" w:hAnsi="Calibri" w:eastAsia="宋体"/>
      <w:sz w:val="36"/>
      <w:szCs w:val="22"/>
      <w:lang w:eastAsia="en-US" w:bidi="en-US"/>
    </w:rPr>
  </w:style>
  <w:style w:type="paragraph" w:styleId="1404" w:customStyle="1">
    <w:name w:val="节标题"/>
    <w:basedOn w:val="810"/>
    <w:next w:val="1405"/>
    <w:uiPriority w:val="0"/>
    <w:qFormat/>
    <w:pPr>
      <w:numPr>
        <w:ilvl w:val="0"/>
        <w:numId w:val="7"/>
      </w:numPr>
      <w:ind w:left="0" w:firstLine="0"/>
      <w:jc w:val="center"/>
      <w:spacing w:after="200" w:line="1156" w:lineRule="atLeast"/>
      <w:widowControl/>
      <w:tabs>
        <w:tab w:val="clear" w:pos="709" w:leader="none"/>
      </w:tabs>
    </w:pPr>
    <w:rPr>
      <w:rFonts w:ascii="Calibri" w:hAnsi="Calibri" w:eastAsia="宋体"/>
      <w:sz w:val="28"/>
      <w:szCs w:val="22"/>
      <w:lang w:eastAsia="en-US" w:bidi="en-US"/>
    </w:rPr>
  </w:style>
  <w:style w:type="paragraph" w:styleId="1405" w:customStyle="1">
    <w:name w:val="小节标题"/>
    <w:basedOn w:val="810"/>
    <w:next w:val="810"/>
    <w:uiPriority w:val="0"/>
    <w:qFormat/>
    <w:pPr>
      <w:jc w:val="left"/>
      <w:spacing w:before="175" w:after="102" w:line="997" w:lineRule="atLeast"/>
      <w:widowControl/>
    </w:pPr>
    <w:rPr>
      <w:rFonts w:ascii="Calibri" w:hAnsi="Calibri" w:eastAsia="黑体"/>
      <w:sz w:val="22"/>
      <w:szCs w:val="22"/>
      <w:lang w:eastAsia="en-US" w:bidi="en-US"/>
    </w:rPr>
  </w:style>
  <w:style w:type="paragraph" w:styleId="1406" w:customStyle="1">
    <w:name w:val="Char1 Char Char Char Char Char Char"/>
    <w:basedOn w:val="810"/>
    <w:uiPriority w:val="0"/>
    <w:qFormat/>
    <w:rPr>
      <w:rFonts w:ascii="Times New Roman" w:hAnsi="Times New Roman" w:eastAsia="宋体"/>
    </w:rPr>
  </w:style>
  <w:style w:type="paragraph" w:styleId="1407" w:customStyle="1">
    <w:name w:val="正文（绿盟科技）"/>
    <w:uiPriority w:val="0"/>
    <w:qFormat/>
    <w:pPr>
      <w:jc w:val="both"/>
      <w:spacing w:line="300" w:lineRule="auto"/>
    </w:pPr>
    <w:rPr>
      <w:rFonts w:hint="default" w:ascii="Times New Roman" w:hAnsi="Times New Roman" w:eastAsia="宋体" w:cs="Times New Roman"/>
      <w:sz w:val="21"/>
      <w:szCs w:val="21"/>
      <w:lang w:val="en-US" w:eastAsia="zh-CN" w:bidi="ar-SA"/>
    </w:rPr>
  </w:style>
  <w:style w:type="paragraph" w:styleId="1408" w:customStyle="1">
    <w:name w:val="xl33"/>
    <w:basedOn w:val="81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409" w:customStyle="1">
    <w:name w:val="xl55"/>
    <w:basedOn w:val="810"/>
    <w:uiPriority w:val="0"/>
    <w:qFormat/>
    <w:pPr>
      <w:jc w:val="center"/>
      <w:spacing w:before="100" w:beforeAutospacing="1" w:after="100" w:afterAutospacing="1"/>
      <w:widowControl/>
    </w:pPr>
    <w:rPr>
      <w:rFonts w:ascii="Arial Unicode MS" w:hAnsi="Arial Unicode MS" w:eastAsia="宋体"/>
      <w:sz w:val="24"/>
    </w:rPr>
  </w:style>
  <w:style w:type="paragraph" w:styleId="1410" w:customStyle="1">
    <w:name w:val="_Style 49"/>
    <w:basedOn w:val="810"/>
    <w:next w:val="1050"/>
    <w:uiPriority w:val="0"/>
    <w:qFormat/>
    <w:rPr>
      <w:rFonts w:ascii="宋体" w:hAnsi="Courier New" w:eastAsia="宋体"/>
      <w:sz w:val="24"/>
      <w:szCs w:val="20"/>
    </w:rPr>
  </w:style>
  <w:style w:type="paragraph" w:styleId="1411" w:customStyle="1">
    <w:name w:val="Char1"/>
    <w:basedOn w:val="810"/>
    <w:uiPriority w:val="0"/>
    <w:qFormat/>
    <w:pPr>
      <w:spacing w:line="360" w:lineRule="auto"/>
    </w:pPr>
    <w:rPr>
      <w:rFonts w:ascii="Times New Roman" w:hAnsi="Times New Roman" w:eastAsia="宋体"/>
      <w:sz w:val="24"/>
      <w:szCs w:val="20"/>
    </w:rPr>
  </w:style>
  <w:style w:type="paragraph" w:styleId="1412" w:customStyle="1">
    <w:name w:val="插图题注"/>
    <w:basedOn w:val="810"/>
    <w:uiPriority w:val="0"/>
    <w:qFormat/>
    <w:pPr>
      <w:jc w:val="left"/>
      <w:spacing w:after="200"/>
    </w:pPr>
    <w:rPr>
      <w:rFonts w:ascii="Calibri" w:hAnsi="Calibri" w:eastAsia="宋体"/>
      <w:sz w:val="22"/>
      <w:lang w:eastAsia="en-US" w:bidi="en-US"/>
    </w:rPr>
  </w:style>
  <w:style w:type="paragraph" w:styleId="1413" w:customStyle="1">
    <w:name w:val="xl49"/>
    <w:basedOn w:val="810"/>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sz w:val="24"/>
    </w:rPr>
  </w:style>
  <w:style w:type="paragraph" w:styleId="1414" w:customStyle="1">
    <w:name w:val=" Char Char 字元 字元 字元 Char Char Char Char"/>
    <w:basedOn w:val="810"/>
    <w:uiPriority w:val="0"/>
    <w:qFormat/>
    <w:pPr>
      <w:spacing w:line="360" w:lineRule="auto"/>
    </w:pPr>
    <w:rPr>
      <w:rFonts w:ascii="Times New Roman" w:hAnsi="Times New Roman" w:eastAsia="宋体"/>
    </w:rPr>
  </w:style>
  <w:style w:type="paragraph" w:styleId="1415" w:customStyle="1">
    <w:name w:val="Char2"/>
    <w:basedOn w:val="810"/>
    <w:uiPriority w:val="0"/>
    <w:qFormat/>
    <w:pPr>
      <w:tabs>
        <w:tab w:val="left" w:pos="360" w:leader="none"/>
      </w:tabs>
    </w:pPr>
    <w:rPr>
      <w:rFonts w:ascii="Times New Roman" w:hAnsi="Times New Roman" w:eastAsia="宋体"/>
      <w:sz w:val="24"/>
    </w:rPr>
  </w:style>
  <w:style w:type="paragraph" w:styleId="1416" w:customStyle="1">
    <w:name w:val="xl65"/>
    <w:basedOn w:val="810"/>
    <w:uiPriority w:val="0"/>
    <w:qFormat/>
    <w:pPr>
      <w:jc w:val="left"/>
      <w:spacing w:before="100" w:beforeAutospacing="1" w:after="100" w:afterAutospacing="1"/>
      <w:widowControl/>
    </w:pPr>
    <w:rPr>
      <w:rFonts w:ascii="宋体" w:hAnsi="宋体" w:eastAsia="宋体"/>
      <w:sz w:val="18"/>
      <w:szCs w:val="18"/>
    </w:rPr>
  </w:style>
  <w:style w:type="paragraph" w:styleId="1417" w:customStyle="1">
    <w:name w:val="xl71"/>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18" w:customStyle="1">
    <w:name w:val="xl31"/>
    <w:basedOn w:val="810"/>
    <w:uiPriority w:val="0"/>
    <w:qFormat/>
    <w:pPr>
      <w:jc w:val="right"/>
      <w:spacing w:before="100" w:beforeAutospacing="1" w:after="100" w:afterAutospacing="1"/>
      <w:widowControl/>
      <w:pBdr>
        <w:top w:val="single" w:color="000000" w:sz="4" w:space="0"/>
      </w:pBdr>
    </w:pPr>
    <w:rPr>
      <w:rFonts w:ascii="宋体" w:hAnsi="宋体" w:eastAsia="宋体"/>
      <w:sz w:val="24"/>
    </w:rPr>
  </w:style>
  <w:style w:type="paragraph" w:styleId="1419" w:customStyle="1">
    <w:name w:val="TOC 标题11"/>
    <w:basedOn w:val="1006"/>
    <w:next w:val="810"/>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420" w:customStyle="1">
    <w:name w:val="CM8"/>
    <w:basedOn w:val="1104"/>
    <w:next w:val="1104"/>
    <w:uiPriority w:val="0"/>
    <w:qFormat/>
    <w:pPr>
      <w:spacing w:line="468" w:lineRule="atLeast"/>
    </w:pPr>
    <w:rPr>
      <w:rFonts w:ascii="Times New Roman" w:hAnsi="Times New Roman" w:eastAsia="宋体"/>
      <w:color w:val="000000"/>
      <w:sz w:val="20"/>
      <w:szCs w:val="20"/>
    </w:rPr>
  </w:style>
  <w:style w:type="paragraph" w:styleId="1421" w:customStyle="1">
    <w:name w:val="表格文字"/>
    <w:basedOn w:val="810"/>
    <w:next w:val="804"/>
    <w:uiPriority w:val="0"/>
    <w:qFormat/>
    <w:pPr>
      <w:jc w:val="center"/>
      <w:spacing w:line="360" w:lineRule="exact"/>
      <w:tabs>
        <w:tab w:val="left" w:pos="560" w:leader="none"/>
      </w:tabs>
    </w:pPr>
    <w:rPr>
      <w:rFonts w:ascii="Times New Roman" w:hAnsi="Times New Roman" w:eastAsia="宋体"/>
      <w:sz w:val="28"/>
      <w:szCs w:val="28"/>
    </w:rPr>
  </w:style>
  <w:style w:type="paragraph" w:styleId="1422" w:customStyle="1">
    <w:name w:val="目录2"/>
    <w:basedOn w:val="810"/>
    <w:next w:val="810"/>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23" w:customStyle="1">
    <w:name w:val="xl24"/>
    <w:basedOn w:val="810"/>
    <w:uiPriority w:val="0"/>
    <w:qFormat/>
    <w:pPr>
      <w:jc w:val="right"/>
      <w:spacing w:before="100" w:beforeAutospacing="1" w:after="100" w:afterAutospacing="1"/>
      <w:widowControl/>
    </w:pPr>
    <w:rPr>
      <w:rFonts w:ascii="宋体" w:hAnsi="宋体" w:eastAsia="宋体"/>
      <w:sz w:val="24"/>
    </w:rPr>
  </w:style>
  <w:style w:type="paragraph" w:styleId="1424" w:customStyle="1">
    <w:name w:val="普通表格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425" w:customStyle="1">
    <w:name w:val="封面表格文本"/>
    <w:basedOn w:val="810"/>
    <w:uiPriority w:val="0"/>
    <w:qFormat/>
    <w:pPr>
      <w:jc w:val="center"/>
      <w:spacing w:after="200"/>
    </w:pPr>
    <w:rPr>
      <w:rFonts w:ascii="Arial" w:hAnsi="Arial" w:eastAsia="宋体"/>
      <w:sz w:val="22"/>
      <w:szCs w:val="21"/>
      <w:lang w:eastAsia="en-US" w:bidi="en-US"/>
    </w:rPr>
  </w:style>
  <w:style w:type="paragraph" w:styleId="1426" w:customStyle="1">
    <w:name w:val="Cover 4"/>
    <w:basedOn w:val="810"/>
    <w:uiPriority w:val="0"/>
    <w:qFormat/>
    <w:pPr>
      <w:jc w:val="left"/>
      <w:spacing w:after="200"/>
    </w:pPr>
    <w:rPr>
      <w:rFonts w:ascii="Arial" w:hAnsi="Arial" w:eastAsia="黑体"/>
      <w:b/>
      <w:bCs/>
      <w:spacing w:val="-4"/>
      <w:sz w:val="22"/>
      <w:szCs w:val="21"/>
      <w:lang w:eastAsia="en-US" w:bidi="en-US"/>
    </w:rPr>
  </w:style>
  <w:style w:type="paragraph" w:styleId="1427" w:customStyle="1">
    <w:name w:val="xl82"/>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28"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429" w:customStyle="1">
    <w:name w:val="_Style 3"/>
    <w:basedOn w:val="810"/>
    <w:uiPriority w:val="0"/>
    <w:qFormat/>
    <w:pPr>
      <w:ind w:firstLine="420"/>
    </w:pPr>
    <w:rPr>
      <w:rFonts w:ascii="Calibri" w:hAnsi="Calibri" w:eastAsia="宋体"/>
      <w:sz w:val="22"/>
      <w:szCs w:val="22"/>
    </w:rPr>
  </w:style>
  <w:style w:type="paragraph" w:styleId="1430" w:customStyle="1">
    <w:name w:val="Char Char Char Char Char Char Char Char Char Char Char Char Char Char Char Char"/>
    <w:basedOn w:val="810"/>
    <w:uiPriority w:val="0"/>
    <w:qFormat/>
    <w:pPr>
      <w:ind w:firstLine="200"/>
      <w:spacing w:line="360" w:lineRule="auto"/>
    </w:pPr>
    <w:rPr>
      <w:rFonts w:ascii="Times New Roman" w:hAnsi="Times New Roman" w:eastAsia="宋体"/>
      <w:sz w:val="20"/>
      <w:szCs w:val="20"/>
    </w:rPr>
  </w:style>
  <w:style w:type="paragraph" w:styleId="1431" w:customStyle="1">
    <w:name w:val="xl52"/>
    <w:basedOn w:val="810"/>
    <w:uiPriority w:val="0"/>
    <w:qFormat/>
    <w:pPr>
      <w:jc w:val="right"/>
      <w:spacing w:before="100" w:beforeAutospacing="1" w:after="100" w:afterAutospacing="1"/>
      <w:widowControl/>
      <w:pBdr>
        <w:left w:val="single" w:color="000000" w:sz="4" w:space="0"/>
        <w:bottom w:val="single" w:color="000000" w:sz="8" w:space="0"/>
        <w:right w:val="single" w:color="000000" w:sz="8" w:space="0"/>
      </w:pBdr>
    </w:pPr>
    <w:rPr>
      <w:rFonts w:ascii="宋体" w:hAnsi="宋体" w:eastAsia="宋体"/>
      <w:sz w:val="24"/>
    </w:rPr>
  </w:style>
  <w:style w:type="paragraph" w:styleId="1432" w:customStyle="1">
    <w:name w:val="Proposals body"/>
    <w:basedOn w:val="810"/>
    <w:next w:val="810"/>
    <w:uiPriority w:val="0"/>
    <w:qFormat/>
    <w:pPr>
      <w:jc w:val="left"/>
      <w:spacing w:line="360" w:lineRule="auto"/>
      <w:widowControl/>
    </w:pPr>
    <w:rPr>
      <w:rFonts w:ascii="宋体" w:hAnsi="Calibri" w:eastAsia="宋体"/>
      <w:color w:val="000000"/>
      <w:sz w:val="24"/>
      <w:szCs w:val="20"/>
    </w:rPr>
  </w:style>
  <w:style w:type="paragraph" w:styleId="143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434" w:customStyle="1">
    <w:name w:val="xl91"/>
    <w:basedOn w:val="8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35" w:customStyle="1">
    <w:name w:val="xl39"/>
    <w:basedOn w:val="810"/>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sz w:val="24"/>
    </w:rPr>
  </w:style>
  <w:style w:type="paragraph" w:styleId="1436" w:customStyle="1">
    <w:name w:val="xl72"/>
    <w:basedOn w:val="8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4"/>
    </w:rPr>
  </w:style>
  <w:style w:type="paragraph" w:styleId="1437" w:customStyle="1">
    <w:name w:val="项目符号：一级"/>
    <w:basedOn w:val="1438"/>
    <w:next w:val="1438"/>
    <w:uiPriority w:val="0"/>
    <w:qFormat/>
    <w:pPr>
      <w:ind w:left="630" w:hanging="290"/>
      <w:widowControl w:val="off"/>
      <w:tabs>
        <w:tab w:val="left" w:pos="700" w:leader="none"/>
      </w:tabs>
    </w:pPr>
    <w:rPr>
      <w:rFonts w:ascii="Times New Roman" w:hAnsi="Times New Roman" w:eastAsia="宋体"/>
      <w:bCs w:val="0"/>
      <w:color w:val="ff0000"/>
    </w:rPr>
  </w:style>
  <w:style w:type="paragraph" w:styleId="1438" w:customStyle="1">
    <w:name w:val="正文格式"/>
    <w:basedOn w:val="810"/>
    <w:uiPriority w:val="0"/>
    <w:qFormat/>
    <w:pPr>
      <w:ind w:firstLine="482"/>
      <w:jc w:val="left"/>
      <w:spacing w:line="360" w:lineRule="auto"/>
      <w:widowControl/>
    </w:pPr>
    <w:rPr>
      <w:rFonts w:ascii="宋体" w:hAnsi="宋体" w:eastAsia="宋体"/>
      <w:bCs/>
      <w:sz w:val="24"/>
      <w:szCs w:val="20"/>
    </w:rPr>
  </w:style>
  <w:style w:type="paragraph" w:styleId="1439" w:customStyle="1">
    <w:name w:val=" Char Char Char Char Char Char Char Char Char Char Char Char Char"/>
    <w:basedOn w:val="810"/>
    <w:uiPriority w:val="0"/>
    <w:qFormat/>
    <w:pPr>
      <w:jc w:val="left"/>
      <w:spacing w:after="160" w:line="240" w:lineRule="exact"/>
      <w:widowControl/>
    </w:pPr>
    <w:rPr>
      <w:rFonts w:ascii="Verdana" w:hAnsi="Verdana" w:eastAsia="宋体"/>
      <w:sz w:val="20"/>
      <w:szCs w:val="20"/>
      <w:lang w:eastAsia="en-US"/>
    </w:rPr>
  </w:style>
  <w:style w:type="paragraph" w:styleId="1440" w:customStyle="1">
    <w:name w:val="CM53"/>
    <w:basedOn w:val="1104"/>
    <w:next w:val="1104"/>
    <w:uiPriority w:val="0"/>
    <w:qFormat/>
    <w:pPr>
      <w:spacing w:after="140"/>
    </w:pPr>
    <w:rPr>
      <w:rFonts w:ascii="Times New Roman" w:hAnsi="Times New Roman" w:eastAsia="宋体"/>
      <w:color w:val="000000"/>
      <w:sz w:val="20"/>
      <w:szCs w:val="20"/>
    </w:rPr>
  </w:style>
  <w:style w:type="paragraph" w:styleId="1441" w:customStyle="1">
    <w:name w:val="图样式"/>
    <w:basedOn w:val="810"/>
    <w:uiPriority w:val="0"/>
    <w:qFormat/>
    <w:pPr>
      <w:jc w:val="center"/>
      <w:keepNext/>
      <w:spacing w:before="80" w:after="80" w:line="360" w:lineRule="auto"/>
      <w:widowControl/>
    </w:pPr>
    <w:rPr>
      <w:rFonts w:ascii="FrutigerNext LT Regular" w:hAnsi="FrutigerNext LT Regular" w:eastAsia="宋体"/>
      <w:sz w:val="22"/>
      <w:szCs w:val="21"/>
      <w:lang w:eastAsia="en-US" w:bidi="en-US"/>
    </w:rPr>
  </w:style>
  <w:style w:type="paragraph" w:styleId="1442" w:customStyle="1">
    <w:name w:val="Item Step"/>
    <w:uiPriority w:val="0"/>
    <w:qFormat/>
    <w:pPr>
      <w:ind w:left="4226" w:hanging="425"/>
      <w:jc w:val="both"/>
      <w:spacing w:before="80" w:after="80" w:line="240" w:lineRule="atLeast"/>
      <w:tabs>
        <w:tab w:val="left" w:pos="4226" w:leader="none"/>
      </w:tabs>
      <w:outlineLvl w:val="6"/>
    </w:pPr>
    <w:rPr>
      <w:rFonts w:hint="default" w:ascii="Times New Roman" w:hAnsi="Times New Roman" w:eastAsia="宋体" w:cs="Times New Roman"/>
      <w:sz w:val="21"/>
      <w:szCs w:val="21"/>
      <w:lang w:val="en-US" w:eastAsia="en-US" w:bidi="en-US"/>
    </w:rPr>
  </w:style>
  <w:style w:type="paragraph" w:styleId="1443" w:customStyle="1">
    <w:name w:val="表编号"/>
    <w:basedOn w:val="810"/>
    <w:uiPriority w:val="0"/>
    <w:qFormat/>
    <w:pPr>
      <w:jc w:val="center"/>
      <w:spacing w:line="360" w:lineRule="auto"/>
      <w:tabs>
        <w:tab w:val="left" w:pos="360" w:leader="none"/>
      </w:tabs>
    </w:pPr>
    <w:rPr>
      <w:rFonts w:ascii="Times New Roman" w:hAnsi="Times New Roman" w:eastAsia="宋体"/>
      <w:sz w:val="24"/>
      <w:szCs w:val="20"/>
    </w:rPr>
  </w:style>
  <w:style w:type="paragraph" w:styleId="1444" w:customStyle="1">
    <w:name w:val="正文2"/>
    <w:uiPriority w:val="0"/>
    <w:qFormat/>
    <w:pPr>
      <w:ind w:left="1080" w:hanging="600"/>
      <w:jc w:val="both"/>
      <w:spacing w:line="360" w:lineRule="auto"/>
      <w:tabs>
        <w:tab w:val="left" w:pos="1080" w:leader="none"/>
        <w:tab w:val="right" w:pos="1474" w:leader="none"/>
      </w:tabs>
    </w:pPr>
    <w:rPr>
      <w:rFonts w:hint="default" w:ascii="Times New Roman" w:hAnsi="Times New Roman" w:eastAsia="宋体" w:cs="Times New Roman"/>
      <w:sz w:val="24"/>
      <w:lang w:val="en-US" w:eastAsia="zh-CN" w:bidi="ar-SA"/>
    </w:rPr>
  </w:style>
  <w:style w:type="paragraph" w:styleId="1445" w:customStyle="1">
    <w:name w:val="Cover Text"/>
    <w:uiPriority w:val="0"/>
    <w:qFormat/>
    <w:pPr>
      <w:jc w:val="both"/>
      <w:spacing w:before="80" w:after="80" w:line="240" w:lineRule="atLeast"/>
    </w:pPr>
    <w:rPr>
      <w:rFonts w:hint="default" w:ascii="Arial" w:hAnsi="Arial" w:eastAsia="宋体" w:cs="Times New Roman"/>
      <w:sz w:val="22"/>
      <w:lang w:val="en-US" w:eastAsia="en-US" w:bidi="en-US"/>
    </w:rPr>
  </w:style>
  <w:style w:type="paragraph" w:styleId="1446" w:customStyle="1">
    <w:name w:val="WPSOffice手动目录 1"/>
    <w:uiPriority w:val="0"/>
    <w:qFormat/>
    <w:pPr>
      <w:jc w:val="both"/>
    </w:pPr>
    <w:rPr>
      <w:rFonts w:hint="default" w:ascii="Times New Roman" w:hAnsi="Times New Roman" w:eastAsia="宋体" w:cs="Times New Roman"/>
      <w:lang w:val="en-US" w:eastAsia="zh-CN" w:bidi="ar-SA"/>
    </w:rPr>
  </w:style>
  <w:style w:type="paragraph" w:styleId="1447" w:customStyle="1">
    <w:name w:val="_Style 2"/>
    <w:basedOn w:val="810"/>
    <w:uiPriority w:val="0"/>
    <w:qFormat/>
    <w:rPr>
      <w:rFonts w:ascii="Times New Roman" w:hAnsi="Times New Roman" w:eastAsia="宋体"/>
    </w:rPr>
  </w:style>
  <w:style w:type="paragraph" w:styleId="1448" w:customStyle="1">
    <w:name w:val="Char1 Char Char Char"/>
    <w:basedOn w:val="810"/>
    <w:uiPriority w:val="0"/>
    <w:qFormat/>
    <w:pPr>
      <w:jc w:val="left"/>
      <w:spacing w:after="200"/>
    </w:pPr>
    <w:rPr>
      <w:rFonts w:ascii="仿宋_GB2312" w:hAnsi="Calibri" w:eastAsia="仿宋_GB2312"/>
      <w:b/>
      <w:sz w:val="32"/>
      <w:szCs w:val="32"/>
      <w:lang w:eastAsia="en-US" w:bidi="en-US"/>
    </w:rPr>
  </w:style>
  <w:style w:type="paragraph" w:styleId="1449" w:customStyle="1">
    <w:name w:val="编写建议"/>
    <w:basedOn w:val="810"/>
    <w:next w:val="810"/>
    <w:uiPriority w:val="0"/>
    <w:qFormat/>
    <w:pPr>
      <w:ind w:left="1134"/>
      <w:jc w:val="left"/>
      <w:spacing w:after="200" w:line="360" w:lineRule="auto"/>
      <w:widowControl/>
    </w:pPr>
    <w:rPr>
      <w:rFonts w:ascii="Calibri" w:hAnsi="Calibri" w:eastAsia="宋体"/>
      <w:i/>
      <w:color w:val="0000ff"/>
      <w:sz w:val="22"/>
      <w:szCs w:val="21"/>
      <w:lang w:eastAsia="en-US" w:bidi="en-US"/>
    </w:rPr>
  </w:style>
  <w:style w:type="paragraph" w:styleId="1450" w:customStyle="1">
    <w:name w:val="Step"/>
    <w:basedOn w:val="810"/>
    <w:uiPriority w:val="0"/>
    <w:qFormat/>
    <w:pPr>
      <w:ind w:left="3801" w:hanging="159"/>
      <w:jc w:val="left"/>
      <w:spacing w:before="160" w:after="160" w:line="240" w:lineRule="atLeast"/>
      <w:widowControl/>
      <w:tabs>
        <w:tab w:val="left" w:pos="3801" w:leader="none"/>
      </w:tabs>
      <w:outlineLvl w:val="5"/>
    </w:pPr>
    <w:rPr>
      <w:rFonts w:ascii="Calibri" w:hAnsi="Calibri" w:eastAsia="宋体"/>
      <w:sz w:val="22"/>
      <w:szCs w:val="21"/>
      <w:lang w:eastAsia="en-US" w:bidi="en-US"/>
    </w:rPr>
  </w:style>
  <w:style w:type="paragraph" w:styleId="1451" w:customStyle="1">
    <w:name w:val="xl22"/>
    <w:basedOn w:val="810"/>
    <w:uiPriority w:val="0"/>
    <w:qFormat/>
    <w:pPr>
      <w:jc w:val="center"/>
      <w:spacing w:before="100" w:beforeAutospacing="1" w:after="100" w:afterAutospacing="1"/>
      <w:widowControl/>
    </w:pPr>
    <w:rPr>
      <w:rFonts w:ascii="宋体" w:hAnsi="宋体" w:eastAsia="宋体"/>
      <w:sz w:val="24"/>
    </w:rPr>
  </w:style>
  <w:style w:type="paragraph" w:styleId="1452" w:customStyle="1">
    <w:name w:val="Cover 3"/>
    <w:basedOn w:val="810"/>
    <w:uiPriority w:val="0"/>
    <w:qFormat/>
    <w:pPr>
      <w:jc w:val="left"/>
      <w:spacing w:before="80" w:after="80" w:line="240" w:lineRule="atLeast"/>
    </w:pPr>
    <w:rPr>
      <w:rFonts w:ascii="Arial" w:hAnsi="Arial" w:eastAsia="黑体"/>
      <w:b/>
      <w:bCs/>
      <w:spacing w:val="-4"/>
      <w:sz w:val="22"/>
      <w:szCs w:val="22"/>
      <w:lang w:eastAsia="en-US" w:bidi="en-US"/>
    </w:rPr>
  </w:style>
  <w:style w:type="paragraph" w:styleId="1453" w:customStyle="1">
    <w:name w:val="xl79"/>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54" w:customStyle="1">
    <w:name w:val="font5"/>
    <w:basedOn w:val="810"/>
    <w:uiPriority w:val="0"/>
    <w:qFormat/>
    <w:pPr>
      <w:jc w:val="left"/>
      <w:spacing w:before="100" w:beforeAutospacing="1" w:after="100" w:afterAutospacing="1"/>
      <w:widowControl/>
    </w:pPr>
    <w:rPr>
      <w:rFonts w:ascii="宋体" w:hAnsi="宋体" w:eastAsia="宋体"/>
      <w:sz w:val="18"/>
      <w:szCs w:val="18"/>
    </w:rPr>
  </w:style>
  <w:style w:type="paragraph" w:styleId="1455" w:customStyle="1">
    <w:name w:val="表栏名"/>
    <w:basedOn w:val="810"/>
    <w:next w:val="1421"/>
    <w:uiPriority w:val="0"/>
    <w:qFormat/>
    <w:pPr>
      <w:jc w:val="center"/>
      <w:spacing w:after="200"/>
    </w:pPr>
    <w:rPr>
      <w:rFonts w:ascii="Calibri" w:hAnsi="Calibri" w:eastAsia="宋体"/>
      <w:b/>
      <w:sz w:val="22"/>
      <w:lang w:eastAsia="en-US" w:bidi="en-US"/>
    </w:rPr>
  </w:style>
  <w:style w:type="paragraph" w:styleId="1456" w:customStyle="1">
    <w:name w:val="Char Char Char Char Char Char Char"/>
    <w:basedOn w:val="810"/>
    <w:uiPriority w:val="0"/>
    <w:qFormat/>
    <w:pPr>
      <w:ind w:firstLine="419"/>
      <w:jc w:val="left"/>
      <w:spacing w:after="158" w:line="1354" w:lineRule="atLeast"/>
      <w:widowControl/>
    </w:pPr>
    <w:rPr>
      <w:rFonts w:ascii="Verdana" w:hAnsi="Calibri" w:eastAsia="仿宋_GB2312"/>
      <w:sz w:val="24"/>
      <w:szCs w:val="22"/>
      <w:lang w:eastAsia="en-US" w:bidi="en-US"/>
    </w:rPr>
  </w:style>
  <w:style w:type="paragraph" w:styleId="1457"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458" w:customStyle="1">
    <w:name w:val="Pa0"/>
    <w:basedOn w:val="810"/>
    <w:next w:val="810"/>
    <w:uiPriority w:val="0"/>
    <w:qFormat/>
    <w:pPr>
      <w:jc w:val="left"/>
      <w:spacing w:line="241" w:lineRule="atLeast"/>
    </w:pPr>
    <w:rPr>
      <w:rFonts w:ascii="Museo Sans For Dell 300" w:hAnsi="Museo Sans For Dell 300" w:eastAsia="Museo Sans For Dell 300"/>
      <w:color w:val="000000"/>
      <w:sz w:val="24"/>
      <w:szCs w:val="20"/>
    </w:rPr>
  </w:style>
  <w:style w:type="paragraph" w:styleId="1459" w:customStyle="1">
    <w:name w:val="Text"/>
    <w:basedOn w:val="810"/>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eastAsia="仿宋_GB2312"/>
      <w:sz w:val="28"/>
      <w:szCs w:val="22"/>
      <w:lang w:eastAsia="en-US" w:bidi="en-US"/>
    </w:rPr>
  </w:style>
  <w:style w:type="paragraph" w:styleId="1460" w:customStyle="1">
    <w:name w:val="xl41"/>
    <w:basedOn w:val="8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61" w:customStyle="1">
    <w:name w:val="Char Char 字元 字元 字元 Char Char Char Char"/>
    <w:basedOn w:val="810"/>
    <w:uiPriority w:val="0"/>
    <w:qFormat/>
    <w:pPr>
      <w:spacing w:line="360" w:lineRule="auto"/>
    </w:pPr>
    <w:rPr>
      <w:rFonts w:ascii="Times New Roman" w:hAnsi="Times New Roman" w:eastAsia="宋体"/>
    </w:rPr>
  </w:style>
  <w:style w:type="paragraph" w:styleId="1462" w:customStyle="1">
    <w:name w:val="列出段落1_0"/>
    <w:basedOn w:val="819"/>
    <w:uiPriority w:val="0"/>
    <w:qFormat/>
    <w:pPr>
      <w:ind w:left="0"/>
      <w:spacing w:line="360" w:lineRule="atLeast"/>
      <w:widowControl w:val="off"/>
    </w:pPr>
    <w:rPr>
      <w:rFonts w:ascii="Times New Roman" w:hAnsi="Times New Roman" w:eastAsia="宋体"/>
      <w:sz w:val="24"/>
    </w:rPr>
  </w:style>
  <w:style w:type="paragraph" w:styleId="1463" w:customStyle="1">
    <w:name w:val="xl81"/>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64" w:customStyle="1">
    <w:name w:val="xl64"/>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65" w:customStyle="1">
    <w:name w:val="样式 标题 2 + 黑色 行距: 1.5 倍行距"/>
    <w:basedOn w:val="1007"/>
    <w:uiPriority w:val="0"/>
    <w:qFormat/>
    <w:pPr>
      <w:spacing w:line="360" w:lineRule="auto"/>
    </w:pPr>
    <w:rPr>
      <w:rFonts w:ascii="Times New Roman" w:hAnsi="Times New Roman" w:eastAsia="宋体"/>
      <w:color w:val="000000"/>
    </w:rPr>
  </w:style>
  <w:style w:type="paragraph" w:styleId="1466" w:customStyle="1">
    <w:name w:val="样式1"/>
    <w:basedOn w:val="810"/>
    <w:uiPriority w:val="0"/>
    <w:qFormat/>
    <w:pPr>
      <w:ind w:left="630"/>
      <w:jc w:val="left"/>
      <w:spacing w:before="120" w:after="120" w:line="360" w:lineRule="auto"/>
    </w:pPr>
    <w:rPr>
      <w:rFonts w:ascii="Times New Roman" w:hAnsi="Times New Roman" w:eastAsia="宋体"/>
      <w:sz w:val="18"/>
      <w:szCs w:val="18"/>
    </w:rPr>
  </w:style>
  <w:style w:type="paragraph" w:styleId="1467" w:customStyle="1">
    <w:name w:val="普通(网站)1"/>
    <w:basedOn w:val="816"/>
    <w:uiPriority w:val="0"/>
    <w:qFormat/>
    <w:pPr>
      <w:jc w:val="left"/>
      <w:spacing w:before="100" w:beforeAutospacing="1" w:after="100" w:afterAutospacing="1"/>
      <w:widowControl/>
    </w:pPr>
    <w:rPr>
      <w:rFonts w:ascii="宋体" w:hAnsi="宋体" w:eastAsia="宋体"/>
      <w:sz w:val="24"/>
      <w:szCs w:val="20"/>
    </w:rPr>
  </w:style>
  <w:style w:type="paragraph" w:styleId="1468" w:customStyle="1">
    <w:name w:val="正文文本 21"/>
    <w:basedOn w:val="816"/>
    <w:uiPriority w:val="0"/>
    <w:qFormat/>
    <w:pPr>
      <w:spacing w:after="120" w:line="480" w:lineRule="auto"/>
    </w:pPr>
  </w:style>
  <w:style w:type="paragraph" w:styleId="1469" w:customStyle="1">
    <w:name w:val="目录 11"/>
    <w:basedOn w:val="816"/>
    <w:next w:val="819"/>
    <w:uiPriority w:val="0"/>
    <w:qFormat/>
    <w:pPr>
      <w:jc w:val="left"/>
      <w:spacing w:after="100" w:line="259" w:lineRule="auto"/>
      <w:widowControl/>
    </w:pPr>
    <w:rPr>
      <w:rFonts w:ascii="Calibri" w:hAnsi="Calibri" w:eastAsia="宋体"/>
      <w:sz w:val="22"/>
      <w:szCs w:val="22"/>
    </w:rPr>
  </w:style>
  <w:style w:type="paragraph" w:styleId="1470" w:customStyle="1">
    <w:name w:val="Personal Name"/>
    <w:basedOn w:val="1091"/>
    <w:uiPriority w:val="0"/>
    <w:qFormat/>
    <w:pPr>
      <w:jc w:val="center"/>
      <w:spacing w:before="240" w:after="60" w:line="420" w:lineRule="atLeast"/>
      <w:widowControl w:val="off"/>
      <w:pBdr>
        <w:bottom w:val="none" w:color="000000" w:sz="0" w:space="0"/>
      </w:pBdr>
      <w:outlineLvl w:val="0"/>
    </w:pPr>
    <w:rPr>
      <w:rFonts w:ascii="Impact" w:hAnsi="Impact" w:eastAsia="宋体"/>
      <w:caps/>
      <w:color w:val="000000"/>
      <w:spacing w:val="0"/>
      <w:sz w:val="28"/>
      <w:szCs w:val="28"/>
      <w:lang w:eastAsia="zh-CN" w:bidi="ar-SA"/>
    </w:rPr>
  </w:style>
  <w:style w:type="paragraph" w:styleId="1471" w:customStyle="1">
    <w:name w:val="封面华为技术"/>
    <w:basedOn w:val="810"/>
    <w:uiPriority w:val="0"/>
    <w:qFormat/>
    <w:pPr>
      <w:jc w:val="center"/>
      <w:spacing w:after="200" w:line="360" w:lineRule="auto"/>
    </w:pPr>
    <w:rPr>
      <w:rFonts w:ascii="Arial" w:hAnsi="Arial" w:eastAsia="黑体"/>
      <w:sz w:val="32"/>
      <w:szCs w:val="32"/>
      <w:lang w:eastAsia="en-US" w:bidi="en-US"/>
    </w:rPr>
  </w:style>
  <w:style w:type="paragraph" w:styleId="1472" w:customStyle="1">
    <w:name w:val="p18"/>
    <w:basedOn w:val="810"/>
    <w:uiPriority w:val="0"/>
    <w:qFormat/>
    <w:pPr>
      <w:ind w:firstLine="420"/>
      <w:spacing w:before="156" w:after="156"/>
      <w:widowControl/>
    </w:pPr>
    <w:rPr>
      <w:rFonts w:ascii="宋体" w:hAnsi="宋体" w:eastAsia="宋体"/>
      <w:sz w:val="28"/>
      <w:szCs w:val="28"/>
    </w:rPr>
  </w:style>
  <w:style w:type="paragraph" w:styleId="1473" w:customStyle="1">
    <w:name w:val="pa-2"/>
    <w:basedOn w:val="810"/>
    <w:uiPriority w:val="0"/>
    <w:qFormat/>
    <w:pPr>
      <w:jc w:val="left"/>
      <w:spacing w:before="150" w:after="150"/>
      <w:widowControl/>
    </w:pPr>
    <w:rPr>
      <w:rFonts w:ascii="宋体" w:hAnsi="宋体" w:eastAsia="宋体"/>
      <w:sz w:val="24"/>
      <w:lang w:eastAsia="en-US" w:bidi="en-US"/>
    </w:rPr>
  </w:style>
  <w:style w:type="paragraph" w:styleId="1474" w:customStyle="1">
    <w:name w:val="正文缩进1"/>
    <w:basedOn w:val="810"/>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475" w:customStyle="1">
    <w:name w:val="正文文本缩进 3 Char Char"/>
    <w:basedOn w:val="810"/>
    <w:uiPriority w:val="0"/>
    <w:qFormat/>
    <w:pPr>
      <w:ind w:firstLine="479"/>
      <w:spacing w:line="400" w:lineRule="exact"/>
    </w:pPr>
    <w:rPr>
      <w:rFonts w:ascii="仿宋_GB2312" w:hAnsi="Times New Roman" w:eastAsia="仿宋_GB2312"/>
      <w:sz w:val="20"/>
      <w:szCs w:val="20"/>
    </w:rPr>
  </w:style>
  <w:style w:type="paragraph" w:styleId="1476" w:customStyle="1">
    <w:name w:val="东莞正文"/>
    <w:basedOn w:val="810"/>
    <w:uiPriority w:val="0"/>
    <w:qFormat/>
    <w:pPr>
      <w:ind w:firstLine="480"/>
      <w:spacing w:line="360" w:lineRule="auto"/>
    </w:pPr>
    <w:rPr>
      <w:rFonts w:ascii="Arial" w:hAnsi="Arial" w:eastAsia="仿宋_GB2312"/>
      <w:color w:val="000000"/>
      <w:sz w:val="24"/>
      <w:szCs w:val="20"/>
    </w:rPr>
  </w:style>
  <w:style w:type="paragraph" w:styleId="1477" w:customStyle="1">
    <w:name w:val="列出段落11"/>
    <w:basedOn w:val="810"/>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1478" w:customStyle="1">
    <w:name w:val="xl75"/>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79" w:customStyle="1">
    <w:name w:val="文档正文"/>
    <w:basedOn w:val="810"/>
    <w:uiPriority w:val="0"/>
    <w:qFormat/>
    <w:pPr>
      <w:ind w:firstLine="567"/>
      <w:spacing w:line="480" w:lineRule="atLeast"/>
    </w:pPr>
    <w:rPr>
      <w:rFonts w:ascii="仿宋_GB2312" w:hAnsi="Times New Roman" w:eastAsia="仿宋_GB2312"/>
      <w:b/>
      <w:bCs/>
      <w:sz w:val="28"/>
      <w:szCs w:val="20"/>
    </w:rPr>
  </w:style>
  <w:style w:type="paragraph" w:styleId="1480" w:customStyle="1">
    <w:name w:val="(符号)四标题1.1"/>
    <w:basedOn w:val="810"/>
    <w:uiPriority w:val="0"/>
    <w:qFormat/>
    <w:pPr>
      <w:numPr>
        <w:ilvl w:val="1"/>
        <w:numId w:val="8"/>
      </w:numPr>
      <w:spacing w:line="500" w:lineRule="exact"/>
      <w:tabs>
        <w:tab w:val="left" w:pos="567" w:leader="none"/>
      </w:tabs>
    </w:pPr>
    <w:rPr>
      <w:rFonts w:ascii="宋体" w:hAnsi="宋体" w:eastAsia="宋体"/>
      <w:color w:val="000000"/>
      <w:sz w:val="24"/>
      <w:szCs w:val="20"/>
    </w:rPr>
  </w:style>
  <w:style w:type="paragraph" w:styleId="1481" w:customStyle="1">
    <w:name w:val="_Style 1"/>
    <w:basedOn w:val="810"/>
    <w:uiPriority w:val="0"/>
    <w:qFormat/>
    <w:pPr>
      <w:ind w:firstLine="420"/>
    </w:pPr>
    <w:rPr>
      <w:rFonts w:ascii="Times New Roman" w:hAnsi="Times New Roman" w:eastAsia="宋体"/>
    </w:rPr>
  </w:style>
  <w:style w:type="paragraph" w:styleId="1482" w:customStyle="1">
    <w:name w:val="xl28"/>
    <w:basedOn w:val="81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sz w:val="24"/>
    </w:rPr>
  </w:style>
  <w:style w:type="paragraph" w:styleId="1483" w:customStyle="1">
    <w:name w:val="xl43"/>
    <w:basedOn w:val="810"/>
    <w:uiPriority w:val="0"/>
    <w:qFormat/>
    <w:pPr>
      <w:jc w:val="right"/>
      <w:spacing w:before="100" w:beforeAutospacing="1" w:after="100" w:afterAutospacing="1"/>
      <w:widowControl/>
      <w:pBdr>
        <w:left w:val="single" w:color="000000" w:sz="4" w:space="0"/>
        <w:bottom w:val="single" w:color="000000" w:sz="4" w:space="0"/>
        <w:right w:val="single" w:color="000000" w:sz="8" w:space="0"/>
      </w:pBdr>
    </w:pPr>
    <w:rPr>
      <w:rFonts w:ascii="宋体" w:hAnsi="宋体" w:eastAsia="宋体"/>
      <w:sz w:val="24"/>
    </w:rPr>
  </w:style>
  <w:style w:type="paragraph" w:styleId="1484" w:customStyle="1">
    <w:name w:val="标题 71"/>
    <w:basedOn w:val="810"/>
    <w:next w:val="810"/>
    <w:uiPriority w:val="0"/>
    <w:qFormat/>
    <w:pPr>
      <w:ind w:firstLine="419"/>
      <w:jc w:val="left"/>
      <w:spacing w:before="119" w:after="119" w:line="1354" w:lineRule="atLeast"/>
      <w:widowControl/>
    </w:pPr>
    <w:rPr>
      <w:rFonts w:ascii="宋体" w:hAnsi="Calibri" w:eastAsia="宋体"/>
      <w:sz w:val="24"/>
      <w:szCs w:val="22"/>
      <w:lang w:eastAsia="en-US" w:bidi="en-US"/>
    </w:rPr>
  </w:style>
  <w:style w:type="paragraph" w:styleId="1485" w:customStyle="1">
    <w:name w:val="_Style 30"/>
    <w:uiPriority w:val="0"/>
    <w:qFormat/>
    <w:pPr>
      <w:jc w:val="both"/>
    </w:pPr>
    <w:rPr>
      <w:rFonts w:hint="default" w:ascii="Times New Roman" w:hAnsi="Times New Roman" w:eastAsia="宋体" w:cs="Times New Roman"/>
      <w:lang w:val="en-US" w:eastAsia="zh-CN" w:bidi="ar-SA"/>
    </w:rPr>
  </w:style>
  <w:style w:type="paragraph" w:styleId="1486" w:customStyle="1">
    <w:name w:val="目录1"/>
    <w:basedOn w:val="810"/>
    <w:next w:val="810"/>
    <w:uiPriority w:val="0"/>
    <w:qFormat/>
    <w:pPr>
      <w:ind w:firstLine="419"/>
      <w:jc w:val="left"/>
      <w:spacing w:after="102" w:line="861" w:lineRule="atLeast"/>
      <w:widowControl/>
      <w:tabs>
        <w:tab w:val="left" w:pos="8486" w:leader="dot"/>
      </w:tabs>
    </w:pPr>
    <w:rPr>
      <w:rFonts w:ascii="Calibri" w:hAnsi="Calibri" w:eastAsia="宋体"/>
      <w:sz w:val="22"/>
      <w:szCs w:val="22"/>
      <w:lang w:eastAsia="en-US" w:bidi="en-US"/>
    </w:rPr>
  </w:style>
  <w:style w:type="paragraph" w:styleId="1487" w:customStyle="1">
    <w:name w:val="_Style 9"/>
    <w:basedOn w:val="810"/>
    <w:uiPriority w:val="0"/>
    <w:qFormat/>
    <w:pPr>
      <w:ind w:left="360" w:hanging="360"/>
      <w:spacing w:line="440" w:lineRule="exact"/>
      <w:tabs>
        <w:tab w:val="left" w:pos="360" w:leader="none"/>
      </w:tabs>
    </w:pPr>
    <w:rPr>
      <w:rFonts w:ascii="Times New Roman" w:hAnsi="Times New Roman" w:eastAsia="宋体"/>
    </w:rPr>
  </w:style>
  <w:style w:type="paragraph" w:styleId="1488" w:customStyle="1">
    <w:name w:val="列出段落3"/>
    <w:basedOn w:val="810"/>
    <w:uiPriority w:val="0"/>
    <w:qFormat/>
    <w:pPr>
      <w:ind w:firstLine="420"/>
      <w:jc w:val="left"/>
      <w:spacing w:after="200" w:line="276" w:lineRule="auto"/>
      <w:widowControl/>
    </w:pPr>
    <w:rPr>
      <w:rFonts w:ascii="Calibri" w:hAnsi="Calibri" w:eastAsia="宋体"/>
      <w:sz w:val="22"/>
      <w:szCs w:val="22"/>
      <w:lang w:eastAsia="en-US" w:bidi="en-US"/>
    </w:rPr>
  </w:style>
  <w:style w:type="paragraph" w:styleId="1489" w:customStyle="1">
    <w:name w:val="xl27"/>
    <w:basedOn w:val="81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490" w:customStyle="1">
    <w:name w:val="CM28"/>
    <w:basedOn w:val="1104"/>
    <w:next w:val="1104"/>
    <w:uiPriority w:val="0"/>
    <w:qFormat/>
    <w:pPr>
      <w:spacing w:line="468" w:lineRule="atLeast"/>
    </w:pPr>
    <w:rPr>
      <w:rFonts w:ascii="Times New Roman" w:hAnsi="Times New Roman" w:eastAsia="宋体"/>
      <w:color w:val="000000"/>
      <w:sz w:val="20"/>
      <w:szCs w:val="20"/>
    </w:rPr>
  </w:style>
  <w:style w:type="paragraph" w:styleId="1491" w:customStyle="1">
    <w:name w:val="xl42"/>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92" w:customStyle="1">
    <w:name w:val="Char Char Char1 Char Char Char Char"/>
    <w:basedOn w:val="810"/>
    <w:uiPriority w:val="0"/>
    <w:qFormat/>
    <w:rPr>
      <w:rFonts w:ascii="宋体" w:hAnsi="宋体" w:eastAsia="宋体"/>
      <w:sz w:val="32"/>
      <w:szCs w:val="32"/>
    </w:rPr>
  </w:style>
  <w:style w:type="paragraph" w:styleId="1493" w:customStyle="1">
    <w:name w:val=" Char1"/>
    <w:basedOn w:val="810"/>
    <w:uiPriority w:val="0"/>
    <w:qFormat/>
    <w:pPr>
      <w:spacing w:line="360" w:lineRule="auto"/>
    </w:pPr>
    <w:rPr>
      <w:rFonts w:ascii="Times New Roman" w:hAnsi="Times New Roman" w:eastAsia="宋体"/>
      <w:sz w:val="24"/>
      <w:szCs w:val="20"/>
    </w:rPr>
  </w:style>
  <w:style w:type="paragraph" w:styleId="1494" w:customStyle="1">
    <w:name w:val="无间隔1"/>
    <w:basedOn w:val="810"/>
    <w:uiPriority w:val="0"/>
    <w:qFormat/>
    <w:pPr>
      <w:jc w:val="left"/>
      <w:widowControl/>
    </w:pPr>
    <w:rPr>
      <w:rFonts w:ascii="Calibri" w:hAnsi="Calibri" w:eastAsia="宋体"/>
      <w:sz w:val="22"/>
      <w:szCs w:val="22"/>
    </w:rPr>
  </w:style>
  <w:style w:type="paragraph" w:styleId="1495" w:customStyle="1">
    <w:name w:val="xl90"/>
    <w:basedOn w:val="8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96" w:customStyle="1">
    <w:name w:val="p17"/>
    <w:basedOn w:val="810"/>
    <w:uiPriority w:val="0"/>
    <w:qFormat/>
    <w:pPr>
      <w:ind w:left="420"/>
      <w:spacing w:after="120" w:line="480" w:lineRule="auto"/>
      <w:widowControl/>
    </w:pPr>
    <w:rPr>
      <w:rFonts w:ascii="Times New Roman" w:hAnsi="Times New Roman" w:eastAsia="宋体"/>
      <w:sz w:val="21"/>
      <w:szCs w:val="21"/>
    </w:rPr>
  </w:style>
  <w:style w:type="paragraph" w:styleId="1497" w:customStyle="1">
    <w:name w:val="Item List Text"/>
    <w:uiPriority w:val="0"/>
    <w:qFormat/>
    <w:pPr>
      <w:ind w:left="2126"/>
      <w:jc w:val="both"/>
      <w:spacing w:before="80" w:after="80" w:line="240" w:lineRule="atLeast"/>
    </w:pPr>
    <w:rPr>
      <w:rFonts w:hint="default" w:ascii="Times New Roman" w:hAnsi="Times New Roman" w:eastAsia="宋体" w:cs="Times New Roman"/>
      <w:sz w:val="21"/>
      <w:szCs w:val="21"/>
      <w:lang w:val="en-US" w:eastAsia="en-US" w:bidi="en-US"/>
    </w:rPr>
  </w:style>
  <w:style w:type="paragraph" w:styleId="1498" w:customStyle="1">
    <w:name w:val="xl80"/>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99" w:customStyle="1">
    <w:name w:val="正文文字表格居中"/>
    <w:basedOn w:val="810"/>
    <w:next w:val="1081"/>
    <w:uiPriority w:val="0"/>
    <w:qFormat/>
    <w:pPr>
      <w:spacing w:line="360" w:lineRule="auto"/>
    </w:pPr>
    <w:rPr>
      <w:rFonts w:ascii="宋体" w:hAnsi="Calibri" w:eastAsia="宋体"/>
      <w:b/>
      <w:bCs/>
      <w:sz w:val="21"/>
      <w:szCs w:val="21"/>
    </w:rPr>
  </w:style>
  <w:style w:type="paragraph" w:styleId="1500" w:customStyle="1">
    <w:name w:val="z-窗体底端"/>
    <w:basedOn w:val="810"/>
    <w:next w:val="810"/>
    <w:uiPriority w:val="0"/>
    <w:qFormat/>
    <w:pPr>
      <w:jc w:val="center"/>
      <w:pBdr>
        <w:top w:val="single" w:color="000000" w:sz="6" w:space="1"/>
      </w:pBdr>
    </w:pPr>
    <w:rPr>
      <w:rFonts w:ascii="Arial" w:hAnsi="Times New Roman" w:eastAsia="宋体"/>
      <w:vanish/>
      <w:sz w:val="16"/>
    </w:rPr>
  </w:style>
  <w:style w:type="paragraph" w:styleId="1501" w:customStyle="1">
    <w:name w:val="xl51"/>
    <w:basedOn w:val="810"/>
    <w:uiPriority w:val="0"/>
    <w:qFormat/>
    <w:pPr>
      <w:jc w:val="center"/>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502" w:customStyle="1">
    <w:name w:val="Figure Description"/>
    <w:next w:val="1014"/>
    <w:uiPriority w:val="0"/>
    <w:qFormat/>
    <w:pPr>
      <w:ind w:left="4620"/>
      <w:jc w:val="both"/>
      <w:keepNext/>
      <w:spacing w:before="320" w:after="80" w:line="240" w:lineRule="atLeast"/>
      <w:outlineLvl w:val="7"/>
    </w:pPr>
    <w:rPr>
      <w:rFonts w:hint="default" w:ascii="Times New Roman" w:hAnsi="Times New Roman" w:eastAsia="黑体" w:cs="Times New Roman"/>
      <w:spacing w:val="-4"/>
      <w:sz w:val="21"/>
      <w:szCs w:val="21"/>
      <w:lang w:val="en-US" w:eastAsia="en-US" w:bidi="en-US"/>
    </w:rPr>
  </w:style>
  <w:style w:type="paragraph" w:styleId="1503" w:customStyle="1">
    <w:name w:val="p0"/>
    <w:basedOn w:val="810"/>
    <w:uiPriority w:val="0"/>
    <w:qFormat/>
    <w:pPr>
      <w:widowControl/>
    </w:pPr>
    <w:rPr>
      <w:rFonts w:ascii="Times New Roman" w:hAnsi="Times New Roman" w:eastAsia="宋体"/>
      <w:sz w:val="32"/>
      <w:szCs w:val="32"/>
    </w:rPr>
  </w:style>
  <w:style w:type="paragraph" w:styleId="1504" w:customStyle="1">
    <w:name w:val="xl26"/>
    <w:basedOn w:val="81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505" w:customStyle="1">
    <w:name w:val="FUNO标题2"/>
    <w:next w:val="810"/>
    <w:uiPriority w:val="0"/>
    <w:qFormat/>
    <w:pPr>
      <w:ind w:left="850" w:hanging="425"/>
      <w:jc w:val="both"/>
      <w:spacing w:after="200" w:line="276" w:lineRule="auto"/>
      <w:outlineLvl w:val="1"/>
    </w:pPr>
    <w:rPr>
      <w:rFonts w:hint="default" w:ascii="Arial Unicode MS" w:hAnsi="Arial Unicode MS" w:eastAsia="宋体" w:cs="Times New Roman"/>
      <w:b/>
      <w:sz w:val="36"/>
      <w:lang w:val="en-US" w:eastAsia="en-US" w:bidi="en-US"/>
    </w:rPr>
  </w:style>
  <w:style w:type="paragraph" w:styleId="1506" w:customStyle="1">
    <w:name w:val="Cover 2"/>
    <w:uiPriority w:val="0"/>
    <w:qFormat/>
    <w:pPr>
      <w:jc w:val="both"/>
      <w:spacing w:after="200" w:line="276" w:lineRule="auto"/>
    </w:pPr>
    <w:rPr>
      <w:rFonts w:hint="default" w:ascii="Arial" w:hAnsi="Arial" w:eastAsia="黑体" w:cs="Times New Roman"/>
      <w:sz w:val="32"/>
      <w:szCs w:val="32"/>
      <w:lang w:val="en-US" w:eastAsia="en-US" w:bidi="en-US"/>
    </w:rPr>
  </w:style>
  <w:style w:type="paragraph" w:styleId="1507" w:customStyle="1">
    <w:name w:val="前言、引言标题"/>
    <w:next w:val="810"/>
    <w:uiPriority w:val="0"/>
    <w:qFormat/>
    <w:pPr>
      <w:numPr>
        <w:ilvl w:val="0"/>
        <w:numId w:val="9"/>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508" w:customStyle="1">
    <w:name w:val="样式5"/>
    <w:basedOn w:val="810"/>
    <w:uiPriority w:val="0"/>
    <w:qFormat/>
    <w:pPr>
      <w:ind w:left="482" w:firstLine="200"/>
      <w:jc w:val="left"/>
      <w:spacing w:after="200" w:line="360" w:lineRule="auto"/>
    </w:pPr>
    <w:rPr>
      <w:rFonts w:ascii="宋体" w:hAnsi="宋体" w:eastAsia="宋体"/>
      <w:sz w:val="22"/>
      <w:szCs w:val="21"/>
      <w:lang w:eastAsia="en-US" w:bidi="en-US"/>
    </w:rPr>
  </w:style>
  <w:style w:type="paragraph" w:styleId="1509" w:customStyle="1">
    <w:name w:val="Char Char Char1 Char8"/>
    <w:basedOn w:val="810"/>
    <w:uiPriority w:val="0"/>
    <w:qFormat/>
    <w:pPr>
      <w:ind w:firstLine="200"/>
      <w:spacing w:line="360" w:lineRule="auto"/>
    </w:pPr>
    <w:rPr>
      <w:rFonts w:ascii="Times New Roman" w:hAnsi="Times New Roman" w:eastAsia="宋体"/>
      <w:sz w:val="20"/>
      <w:szCs w:val="20"/>
    </w:rPr>
  </w:style>
  <w:style w:type="paragraph" w:styleId="1510" w:customStyle="1">
    <w:name w:val="6'"/>
    <w:basedOn w:val="810"/>
    <w:uiPriority w:val="0"/>
    <w:qFormat/>
    <w:pPr>
      <w:jc w:val="center"/>
      <w:spacing w:line="320" w:lineRule="exact"/>
    </w:pPr>
    <w:rPr>
      <w:rFonts w:ascii="Times New Roman" w:hAnsi="Times New Roman" w:eastAsia="宋体"/>
      <w:spacing w:val="20"/>
    </w:rPr>
  </w:style>
  <w:style w:type="paragraph" w:styleId="1511" w:customStyle="1">
    <w:name w:val="首行缩进"/>
    <w:basedOn w:val="819"/>
    <w:uiPriority w:val="0"/>
    <w:qFormat/>
    <w:pPr>
      <w:ind w:left="0"/>
      <w:jc w:val="both"/>
      <w:widowControl w:val="off"/>
    </w:pPr>
    <w:rPr>
      <w:rFonts w:ascii="Times New Roman" w:hAnsi="Times New Roman" w:eastAsia="宋体"/>
      <w:sz w:val="20"/>
    </w:rPr>
  </w:style>
  <w:style w:type="paragraph" w:styleId="1512" w:customStyle="1">
    <w:name w:val="Item List in Table"/>
    <w:basedOn w:val="810"/>
    <w:uiPriority w:val="0"/>
    <w:qFormat/>
    <w:pPr>
      <w:ind w:left="284" w:hanging="284"/>
      <w:jc w:val="left"/>
      <w:spacing w:before="80" w:after="80" w:line="240" w:lineRule="atLeast"/>
      <w:widowControl/>
      <w:tabs>
        <w:tab w:val="left" w:pos="284" w:leader="none"/>
      </w:tabs>
    </w:pPr>
    <w:rPr>
      <w:rFonts w:ascii="Calibri" w:hAnsi="Calibri" w:eastAsia="宋体"/>
      <w:sz w:val="22"/>
      <w:szCs w:val="21"/>
      <w:lang w:eastAsia="en-US" w:bidi="en-US"/>
    </w:rPr>
  </w:style>
  <w:style w:type="paragraph" w:styleId="1513" w:customStyle="1">
    <w:name w:val="xl48"/>
    <w:basedOn w:val="81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514" w:customStyle="1">
    <w:name w:val="[基本段落]"/>
    <w:basedOn w:val="810"/>
    <w:uiPriority w:val="0"/>
    <w:qFormat/>
    <w:pPr>
      <w:spacing w:line="288" w:lineRule="auto"/>
    </w:pPr>
    <w:rPr>
      <w:rFonts w:ascii="宋体"/>
      <w:color w:val="000000"/>
      <w:sz w:val="24"/>
      <w:lang w:val="zh-CN"/>
    </w:rPr>
  </w:style>
  <w:style w:type="paragraph" w:styleId="1515" w:customStyle="1">
    <w:name w:val="文章总标题"/>
    <w:basedOn w:val="810"/>
    <w:next w:val="1403"/>
    <w:uiPriority w:val="0"/>
    <w:qFormat/>
    <w:pPr>
      <w:jc w:val="center"/>
      <w:spacing w:before="566" w:after="544" w:line="2267" w:lineRule="atLeast"/>
      <w:widowControl/>
    </w:pPr>
    <w:rPr>
      <w:rFonts w:ascii="Arial" w:hAnsi="Calibri" w:eastAsia="黑体"/>
      <w:sz w:val="54"/>
      <w:szCs w:val="22"/>
      <w:lang w:eastAsia="en-US" w:bidi="en-US"/>
    </w:rPr>
  </w:style>
  <w:style w:type="paragraph" w:styleId="1516" w:customStyle="1">
    <w:name w:val="Char Char Char Char11"/>
    <w:basedOn w:val="810"/>
    <w:uiPriority w:val="0"/>
    <w:qFormat/>
    <w:rPr>
      <w:rFonts w:ascii="Tahoma" w:hAnsi="Tahoma" w:eastAsia="宋体"/>
    </w:rPr>
  </w:style>
  <w:style w:type="paragraph" w:styleId="1517" w:customStyle="1">
    <w:name w:val="xl66"/>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18" w:customStyle="1">
    <w:name w:val="正文样式"/>
    <w:basedOn w:val="810"/>
    <w:uiPriority w:val="0"/>
    <w:qFormat/>
    <w:pPr>
      <w:ind w:firstLine="480"/>
      <w:spacing w:line="360" w:lineRule="auto"/>
    </w:pPr>
    <w:rPr>
      <w:rFonts w:ascii="Times New Roman" w:hAnsi="Times New Roman" w:eastAsia="宋体"/>
      <w:sz w:val="24"/>
      <w:szCs w:val="20"/>
    </w:rPr>
  </w:style>
  <w:style w:type="paragraph" w:styleId="1519" w:customStyle="1">
    <w:name w:val="目录标题"/>
    <w:basedOn w:val="810"/>
    <w:next w:val="810"/>
    <w:uiPriority w:val="0"/>
    <w:qFormat/>
    <w:pPr>
      <w:ind w:firstLine="419"/>
      <w:jc w:val="center"/>
      <w:spacing w:before="215" w:after="419" w:line="1746" w:lineRule="atLeast"/>
      <w:widowControl/>
    </w:pPr>
    <w:rPr>
      <w:rFonts w:ascii="Arial" w:hAnsi="Calibri" w:eastAsia="黑体"/>
      <w:spacing w:val="34"/>
      <w:sz w:val="42"/>
      <w:szCs w:val="22"/>
      <w:lang w:eastAsia="en-US" w:bidi="en-US"/>
    </w:rPr>
  </w:style>
  <w:style w:type="paragraph" w:styleId="1520" w:customStyle="1">
    <w:name w:val="Char1 Char Char1 Char"/>
    <w:basedOn w:val="810"/>
    <w:uiPriority w:val="0"/>
    <w:qFormat/>
    <w:pPr>
      <w:jc w:val="left"/>
      <w:spacing w:after="160" w:line="240" w:lineRule="exact"/>
    </w:pPr>
    <w:rPr>
      <w:rFonts w:ascii="Verdana" w:hAnsi="Verdana" w:eastAsia="宋体"/>
      <w:sz w:val="20"/>
      <w:szCs w:val="22"/>
      <w:lang w:eastAsia="en-US" w:bidi="en-US"/>
    </w:rPr>
  </w:style>
  <w:style w:type="paragraph" w:styleId="1521" w:customStyle="1">
    <w:name w:val="纯文本1"/>
    <w:basedOn w:val="810"/>
    <w:uiPriority w:val="0"/>
    <w:qFormat/>
    <w:rPr>
      <w:rFonts w:ascii="宋体" w:hAnsi="Courier New" w:eastAsia="楷体_GB2312"/>
      <w:sz w:val="26"/>
    </w:rPr>
  </w:style>
  <w:style w:type="paragraph" w:styleId="1522" w:customStyle="1">
    <w:name w:val="样式4"/>
    <w:basedOn w:val="1007"/>
    <w:uiPriority w:val="0"/>
    <w:qFormat/>
    <w:pPr>
      <w:jc w:val="center"/>
      <w:spacing w:before="0" w:after="0" w:line="240" w:lineRule="auto"/>
    </w:pPr>
    <w:rPr>
      <w:rFonts w:ascii="Times New Roman" w:hAnsi="Times New Roman" w:eastAsia="宋体"/>
      <w:b w:val="0"/>
      <w:bCs w:val="0"/>
      <w:sz w:val="28"/>
      <w:szCs w:val="20"/>
    </w:rPr>
  </w:style>
  <w:style w:type="paragraph" w:styleId="1523" w:customStyle="1">
    <w:name w:val="金保文档标准正文 Char"/>
    <w:basedOn w:val="810"/>
    <w:uiPriority w:val="0"/>
    <w:qFormat/>
    <w:pPr>
      <w:spacing w:before="120" w:after="120" w:line="360" w:lineRule="auto"/>
    </w:pPr>
    <w:rPr>
      <w:rFonts w:ascii="仿宋_GB2312" w:hAnsi="Calibri" w:eastAsia="仿宋_GB2312"/>
      <w:bCs/>
      <w:color w:val="000000"/>
      <w:sz w:val="28"/>
      <w:szCs w:val="28"/>
    </w:rPr>
  </w:style>
  <w:style w:type="paragraph" w:styleId="1524" w:customStyle="1">
    <w:name w:val="Char Char Char"/>
    <w:basedOn w:val="810"/>
    <w:uiPriority w:val="0"/>
    <w:qFormat/>
    <w:rPr>
      <w:rFonts w:ascii="Times New Roman" w:hAnsi="Times New Roman" w:eastAsia="宋体"/>
      <w:sz w:val="20"/>
      <w:szCs w:val="20"/>
    </w:rPr>
  </w:style>
  <w:style w:type="paragraph" w:styleId="1525" w:customStyle="1">
    <w:name w:val="Char Char Char1 Char"/>
    <w:basedOn w:val="810"/>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526" w:customStyle="1">
    <w:name w:val="样式 标题 1 + 黑体 三号 非加粗 居中 段前: 6 磅 段后: 6 磅 行距: 固定值 20 磅"/>
    <w:basedOn w:val="1006"/>
    <w:uiPriority w:val="0"/>
    <w:qFormat/>
    <w:pPr>
      <w:jc w:val="center"/>
      <w:spacing w:before="120" w:after="120" w:line="400" w:lineRule="exact"/>
    </w:pPr>
    <w:rPr>
      <w:rFonts w:ascii="黑体" w:hAnsi="黑体" w:eastAsia="黑体"/>
      <w:b w:val="0"/>
      <w:sz w:val="32"/>
    </w:rPr>
  </w:style>
  <w:style w:type="paragraph" w:styleId="1527" w:customStyle="1">
    <w:name w:val="1"/>
    <w:basedOn w:val="810"/>
    <w:uiPriority w:val="0"/>
    <w:qFormat/>
    <w:rPr>
      <w:rFonts w:ascii="Times New Roman" w:hAnsi="Times New Roman" w:eastAsia="宋体"/>
      <w:sz w:val="28"/>
      <w:szCs w:val="28"/>
    </w:rPr>
  </w:style>
  <w:style w:type="paragraph" w:styleId="1528" w:customStyle="1">
    <w:name w:val="xl32"/>
    <w:basedOn w:val="810"/>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color w:val="000000"/>
      <w:sz w:val="24"/>
    </w:rPr>
  </w:style>
  <w:style w:type="paragraph" w:styleId="1529" w:customStyle="1">
    <w:name w:val="Plain Text1"/>
    <w:basedOn w:val="810"/>
    <w:uiPriority w:val="0"/>
    <w:qFormat/>
    <w:pPr>
      <w:jc w:val="left"/>
      <w:widowControl/>
    </w:pPr>
    <w:rPr>
      <w:rFonts w:ascii="宋体" w:hAnsi="Courier New" w:eastAsia="楷体_GB2312"/>
      <w:sz w:val="26"/>
      <w:szCs w:val="20"/>
    </w:rPr>
  </w:style>
  <w:style w:type="paragraph" w:styleId="1530" w:customStyle="1">
    <w:name w:val="Char Char Char Char Char Char"/>
    <w:basedOn w:val="810"/>
    <w:uiPriority w:val="0"/>
    <w:qFormat/>
    <w:pPr>
      <w:jc w:val="left"/>
      <w:spacing w:after="160" w:line="240" w:lineRule="exact"/>
      <w:widowControl/>
    </w:pPr>
    <w:rPr>
      <w:rFonts w:ascii="Verdana" w:hAnsi="Verdana" w:eastAsia="仿宋_GB2312"/>
      <w:sz w:val="24"/>
      <w:szCs w:val="22"/>
      <w:lang w:eastAsia="en-US" w:bidi="en-US"/>
    </w:rPr>
  </w:style>
  <w:style w:type="paragraph" w:styleId="1531" w:customStyle="1">
    <w:name w:val="默认段落字体 Para Char Char Char Char Char Char Char"/>
    <w:basedOn w:val="810"/>
    <w:uiPriority w:val="0"/>
    <w:qFormat/>
    <w:rPr>
      <w:rFonts w:ascii="Tahoma" w:hAnsi="Tahoma" w:eastAsia="宋体"/>
      <w:sz w:val="24"/>
      <w:szCs w:val="20"/>
    </w:rPr>
  </w:style>
  <w:style w:type="paragraph" w:styleId="1532" w:customStyle="1">
    <w:name w:val="xl40"/>
    <w:basedOn w:val="81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sz w:val="24"/>
    </w:rPr>
  </w:style>
  <w:style w:type="paragraph" w:styleId="1533" w:customStyle="1">
    <w:name w:val="xl36"/>
    <w:basedOn w:val="810"/>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sz w:val="24"/>
    </w:rPr>
  </w:style>
  <w:style w:type="paragraph" w:styleId="1534" w:customStyle="1">
    <w:name w:val="xl37"/>
    <w:basedOn w:val="81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535" w:customStyle="1">
    <w:name w:val="xl70"/>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536" w:customStyle="1">
    <w:name w:val="Char Char Char1 Char7"/>
    <w:basedOn w:val="810"/>
    <w:uiPriority w:val="0"/>
    <w:qFormat/>
    <w:pPr>
      <w:ind w:firstLine="200"/>
      <w:spacing w:line="360" w:lineRule="auto"/>
    </w:pPr>
    <w:rPr>
      <w:rFonts w:ascii="宋体" w:hAnsi="宋体" w:eastAsia="宋体"/>
      <w:sz w:val="24"/>
      <w:szCs w:val="20"/>
    </w:rPr>
  </w:style>
  <w:style w:type="paragraph" w:styleId="1537" w:customStyle="1">
    <w:name w:val="正文（无缩进）"/>
    <w:basedOn w:val="810"/>
    <w:uiPriority w:val="0"/>
    <w:qFormat/>
    <w:pPr>
      <w:spacing w:line="360" w:lineRule="auto"/>
    </w:pPr>
    <w:rPr>
      <w:rFonts w:ascii="Calibri" w:hAnsi="Calibri" w:eastAsia="宋体"/>
      <w:sz w:val="24"/>
      <w:szCs w:val="21"/>
    </w:rPr>
  </w:style>
  <w:style w:type="paragraph" w:styleId="1538" w:customStyle="1">
    <w:name w:val="FUNO标题4"/>
    <w:next w:val="810"/>
    <w:uiPriority w:val="0"/>
    <w:qFormat/>
    <w:pPr>
      <w:ind w:left="850" w:hanging="425"/>
      <w:jc w:val="both"/>
      <w:spacing w:after="200" w:line="276" w:lineRule="auto"/>
      <w:outlineLvl w:val="3"/>
    </w:pPr>
    <w:rPr>
      <w:rFonts w:hint="default" w:ascii="Arial Unicode MS" w:hAnsi="Arial Unicode MS" w:eastAsia="宋体" w:cs="Times New Roman"/>
      <w:b/>
      <w:sz w:val="30"/>
      <w:lang w:val="en-US" w:eastAsia="en-US" w:bidi="en-US"/>
    </w:rPr>
  </w:style>
  <w:style w:type="paragraph" w:styleId="1539" w:customStyle="1">
    <w:name w:val="样式 (西文) 宋体 小四 首行缩进:  0.95 厘米 段前: 5 磅 段后: 5 磅 行距: 1.5 倍行距"/>
    <w:basedOn w:val="810"/>
    <w:uiPriority w:val="0"/>
    <w:qFormat/>
    <w:pPr>
      <w:ind w:firstLine="540"/>
      <w:jc w:val="left"/>
      <w:spacing w:before="100" w:after="100" w:line="360" w:lineRule="auto"/>
      <w:widowControl/>
    </w:pPr>
    <w:rPr>
      <w:rFonts w:ascii="宋体" w:hAnsi="宋体" w:eastAsia="宋体"/>
      <w:sz w:val="24"/>
      <w:szCs w:val="22"/>
      <w:lang w:eastAsia="en-US" w:bidi="en-US"/>
    </w:rPr>
  </w:style>
  <w:style w:type="paragraph" w:styleId="1540" w:customStyle="1">
    <w:name w:val=" Char"/>
    <w:basedOn w:val="810"/>
    <w:uiPriority w:val="0"/>
    <w:qFormat/>
    <w:rPr>
      <w:rFonts w:ascii="Tahoma" w:hAnsi="Tahoma" w:eastAsia="宋体"/>
      <w:sz w:val="24"/>
      <w:szCs w:val="20"/>
    </w:rPr>
  </w:style>
  <w:style w:type="paragraph" w:styleId="1541" w:customStyle="1">
    <w:name w:val="样式 标题 2 + Times New Roman 四号 非加粗 段前: 5 磅 段后: 0 磅 行距: 固定值 20..."/>
    <w:basedOn w:val="1007"/>
    <w:uiPriority w:val="0"/>
    <w:qFormat/>
    <w:pPr>
      <w:spacing w:before="100" w:after="0" w:line="400" w:lineRule="exact"/>
    </w:pPr>
    <w:rPr>
      <w:rFonts w:ascii="Times New Roman" w:hAnsi="Times New Roman" w:eastAsia="宋体"/>
      <w:b w:val="0"/>
      <w:bCs w:val="0"/>
      <w:sz w:val="28"/>
      <w:szCs w:val="20"/>
    </w:rPr>
  </w:style>
  <w:style w:type="paragraph" w:styleId="1542" w:customStyle="1">
    <w:name w:val="Char Char Char1 Char3"/>
    <w:basedOn w:val="810"/>
    <w:uiPriority w:val="0"/>
    <w:qFormat/>
    <w:pPr>
      <w:ind w:firstLine="200"/>
      <w:spacing w:line="360" w:lineRule="auto"/>
    </w:pPr>
    <w:rPr>
      <w:rFonts w:ascii="宋体" w:hAnsi="宋体" w:eastAsia="宋体"/>
      <w:sz w:val="24"/>
      <w:szCs w:val="20"/>
    </w:rPr>
  </w:style>
  <w:style w:type="paragraph" w:styleId="1543" w:customStyle="1">
    <w:name w:val="p15"/>
    <w:basedOn w:val="810"/>
    <w:uiPriority w:val="0"/>
    <w:qFormat/>
    <w:pPr>
      <w:ind w:firstLine="420"/>
      <w:widowControl/>
    </w:pPr>
    <w:rPr>
      <w:rFonts w:ascii="Times New Roman" w:hAnsi="Times New Roman" w:eastAsia="宋体"/>
      <w:sz w:val="21"/>
      <w:szCs w:val="21"/>
    </w:rPr>
  </w:style>
  <w:style w:type="paragraph" w:styleId="1544" w:customStyle="1">
    <w:name w:val="Char Char Char Char Char Char Char Char Char Char Char Char Char"/>
    <w:basedOn w:val="810"/>
    <w:uiPriority w:val="0"/>
    <w:qFormat/>
    <w:pPr>
      <w:jc w:val="left"/>
      <w:spacing w:after="160" w:line="240" w:lineRule="exact"/>
      <w:widowControl/>
    </w:pPr>
    <w:rPr>
      <w:rFonts w:ascii="Verdana" w:hAnsi="Verdana" w:eastAsia="宋体"/>
      <w:sz w:val="20"/>
      <w:szCs w:val="20"/>
      <w:lang w:eastAsia="en-US"/>
    </w:rPr>
  </w:style>
  <w:style w:type="paragraph" w:styleId="1545" w:customStyle="1">
    <w:name w:val="Contents"/>
    <w:basedOn w:val="810"/>
    <w:uiPriority w:val="0"/>
    <w:qFormat/>
    <w:pPr>
      <w:jc w:val="right"/>
      <w:keepNext/>
      <w:pageBreakBefore/>
      <w:spacing w:before="1600" w:after="800" w:line="240" w:lineRule="atLeast"/>
      <w:widowControl/>
      <w:pBdr>
        <w:bottom w:val="single" w:color="000000" w:sz="12" w:space="1"/>
      </w:pBdr>
    </w:pPr>
    <w:rPr>
      <w:rFonts w:ascii="Book Antiqua" w:hAnsi="Book Antiqua" w:eastAsia="黑体"/>
      <w:b/>
      <w:bCs/>
      <w:sz w:val="44"/>
      <w:szCs w:val="44"/>
      <w:lang w:eastAsia="en-US" w:bidi="en-US"/>
    </w:rPr>
  </w:style>
  <w:style w:type="paragraph" w:styleId="1546" w:customStyle="1">
    <w:name w:val="xl67"/>
    <w:basedOn w:val="810"/>
    <w:uiPriority w:val="0"/>
    <w:qFormat/>
    <w:pPr>
      <w:jc w:val="center"/>
      <w:spacing w:before="100" w:beforeAutospacing="1" w:after="100" w:afterAutospacing="1"/>
      <w:widowControl/>
    </w:pPr>
    <w:rPr>
      <w:rFonts w:ascii="宋体" w:hAnsi="宋体" w:eastAsia="宋体"/>
      <w:sz w:val="18"/>
      <w:szCs w:val="18"/>
    </w:rPr>
  </w:style>
  <w:style w:type="paragraph" w:styleId="1547" w:customStyle="1">
    <w:name w:val="标题 2u"/>
    <w:basedOn w:val="1008"/>
    <w:next w:val="810"/>
    <w:uiPriority w:val="0"/>
    <w:qFormat/>
    <w:pPr>
      <w:ind w:left="0" w:firstLine="0"/>
      <w:jc w:val="both"/>
      <w:spacing w:before="260" w:after="260" w:line="360" w:lineRule="auto"/>
      <w:tabs>
        <w:tab w:val="clear" w:pos="1260" w:leader="none"/>
      </w:tabs>
    </w:pPr>
    <w:rPr>
      <w:rFonts w:ascii="Times New Roman" w:hAnsi="Times New Roman" w:eastAsia="宋体"/>
      <w:b/>
      <w:bCs/>
      <w:sz w:val="24"/>
      <w:szCs w:val="32"/>
    </w:rPr>
  </w:style>
  <w:style w:type="paragraph" w:styleId="1548" w:customStyle="1">
    <w:name w:val="无间隔11"/>
    <w:basedOn w:val="810"/>
    <w:uiPriority w:val="0"/>
    <w:qFormat/>
    <w:pPr>
      <w:jc w:val="left"/>
      <w:widowControl/>
    </w:pPr>
    <w:rPr>
      <w:rFonts w:ascii="Calibri" w:hAnsi="Calibri" w:eastAsia="宋体"/>
      <w:sz w:val="22"/>
      <w:szCs w:val="22"/>
    </w:rPr>
  </w:style>
  <w:style w:type="paragraph" w:styleId="1549" w:customStyle="1">
    <w:name w:val="Item List"/>
    <w:uiPriority w:val="0"/>
    <w:qFormat/>
    <w:pPr>
      <w:ind w:left="960" w:hanging="960"/>
      <w:jc w:val="both"/>
      <w:spacing w:before="80" w:after="80" w:line="240" w:lineRule="atLeast"/>
      <w:tabs>
        <w:tab w:val="left" w:pos="960" w:leader="none"/>
      </w:tabs>
    </w:pPr>
    <w:rPr>
      <w:rFonts w:hint="default" w:ascii="Times New Roman" w:hAnsi="Times New Roman" w:eastAsia="宋体" w:cs="Times New Roman"/>
      <w:sz w:val="21"/>
      <w:szCs w:val="21"/>
      <w:lang w:val="en-US" w:eastAsia="en-US" w:bidi="en-US"/>
    </w:rPr>
  </w:style>
  <w:style w:type="paragraph" w:styleId="1550" w:customStyle="1">
    <w:name w:val="Char Char Char Char Char Char1 Char Char Char1 Char Char Char2 Char Char Char3 Char Char Char Char"/>
    <w:basedOn w:val="1035"/>
    <w:uiPriority w:val="0"/>
    <w:qFormat/>
    <w:pPr>
      <w:ind w:firstLine="419"/>
      <w:jc w:val="left"/>
      <w:spacing w:after="200" w:line="895" w:lineRule="atLeast"/>
      <w:shd w:val="clear" w:color="auto" w:fill="auto"/>
      <w:widowControl/>
    </w:pPr>
    <w:rPr>
      <w:rFonts w:ascii="Tahoma" w:hAnsi="Calibri" w:eastAsia="宋体"/>
      <w:sz w:val="18"/>
      <w:szCs w:val="22"/>
      <w:lang w:eastAsia="en-US" w:bidi="en-US"/>
    </w:rPr>
  </w:style>
  <w:style w:type="paragraph" w:styleId="1551" w:customStyle="1">
    <w:name w:val="无列表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552" w:customStyle="1">
    <w:name w:val="字母编号列项（一级）"/>
    <w:uiPriority w:val="0"/>
    <w:qFormat/>
    <w:pPr>
      <w:ind w:left="400" w:hanging="200"/>
      <w:jc w:val="both"/>
    </w:pPr>
    <w:rPr>
      <w:rFonts w:hint="default" w:ascii="宋体" w:hAnsi="Times New Roman" w:eastAsia="宋体" w:cs="Times New Roman"/>
      <w:sz w:val="21"/>
      <w:lang w:val="en-US" w:eastAsia="zh-CN" w:bidi="ar-SA"/>
    </w:rPr>
  </w:style>
  <w:style w:type="paragraph" w:styleId="1553" w:customStyle="1">
    <w:name w:val="AONormal"/>
    <w:uiPriority w:val="0"/>
    <w:qFormat/>
    <w:pPr>
      <w:jc w:val="both"/>
      <w:spacing w:line="260" w:lineRule="atLeast"/>
    </w:pPr>
    <w:rPr>
      <w:rFonts w:hint="default" w:ascii="Times New Roman" w:hAnsi="Times New Roman" w:eastAsia="宋体" w:cs="Times New Roman"/>
      <w:sz w:val="22"/>
      <w:lang w:val="en-GB" w:eastAsia="en-US" w:bidi="ar-SA"/>
    </w:rPr>
  </w:style>
  <w:style w:type="paragraph" w:styleId="1554" w:customStyle="1">
    <w:name w:val="Char Char Char1 Char4"/>
    <w:basedOn w:val="810"/>
    <w:uiPriority w:val="0"/>
    <w:qFormat/>
    <w:pPr>
      <w:ind w:firstLine="200"/>
      <w:spacing w:line="360" w:lineRule="auto"/>
    </w:pPr>
    <w:rPr>
      <w:rFonts w:ascii="宋体" w:hAnsi="宋体" w:eastAsia="宋体"/>
      <w:sz w:val="24"/>
      <w:szCs w:val="20"/>
    </w:rPr>
  </w:style>
  <w:style w:type="paragraph" w:styleId="1555" w:customStyle="1">
    <w:name w:val="Cap 层级 3"/>
    <w:uiPriority w:val="0"/>
    <w:qFormat/>
    <w:pPr>
      <w:numPr>
        <w:ilvl w:val="0"/>
        <w:numId w:val="10"/>
      </w:numPr>
      <w:jc w:val="both"/>
      <w:spacing w:after="60" w:line="276" w:lineRule="auto"/>
    </w:pPr>
    <w:rPr>
      <w:rFonts w:hint="default" w:ascii="Arial" w:hAnsi="Arial" w:eastAsia="楷体_GB2312" w:cs="Times New Roman"/>
      <w:sz w:val="22"/>
      <w:szCs w:val="18"/>
      <w:lang w:val="en-US" w:eastAsia="zh-CN" w:bidi="ar-SA"/>
    </w:rPr>
  </w:style>
  <w:style w:type="paragraph" w:styleId="1556" w:customStyle="1">
    <w:name w:val="标题 2 + 黑色 行距: 1.5 倍行距"/>
    <w:basedOn w:val="1007"/>
    <w:uiPriority w:val="0"/>
    <w:qFormat/>
    <w:pPr>
      <w:spacing w:line="360" w:lineRule="auto"/>
    </w:pPr>
    <w:rPr>
      <w:rFonts w:ascii="Times New Roman" w:hAnsi="Times New Roman" w:eastAsia="宋体"/>
      <w:color w:val="000000"/>
      <w:sz w:val="20"/>
      <w:szCs w:val="20"/>
    </w:rPr>
  </w:style>
  <w:style w:type="paragraph" w:styleId="1557" w:customStyle="1">
    <w:name w:val="标题 12"/>
    <w:basedOn w:val="810"/>
    <w:next w:val="810"/>
    <w:uiPriority w:val="0"/>
    <w:qFormat/>
    <w:pPr>
      <w:ind w:firstLine="419"/>
      <w:jc w:val="center"/>
      <w:spacing w:before="238" w:after="238" w:line="2069" w:lineRule="atLeast"/>
      <w:widowControl/>
    </w:pPr>
    <w:rPr>
      <w:rFonts w:ascii="宋体" w:hAnsi="Calibri" w:eastAsia="宋体"/>
      <w:b/>
      <w:sz w:val="31"/>
      <w:szCs w:val="22"/>
      <w:lang w:eastAsia="en-US" w:bidi="en-US"/>
    </w:rPr>
  </w:style>
  <w:style w:type="paragraph" w:styleId="1558" w:customStyle="1">
    <w:name w:val="xl38"/>
    <w:basedOn w:val="81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559" w:customStyle="1">
    <w:name w:val="Char"/>
    <w:basedOn w:val="810"/>
    <w:uiPriority w:val="0"/>
    <w:qFormat/>
    <w:pPr>
      <w:tabs>
        <w:tab w:val="left" w:pos="360" w:leader="none"/>
      </w:tabs>
    </w:pPr>
    <w:rPr>
      <w:rFonts w:ascii="Times New Roman" w:hAnsi="Times New Roman" w:eastAsia="宋体"/>
      <w:sz w:val="24"/>
    </w:rPr>
  </w:style>
  <w:style w:type="paragraph" w:styleId="1560" w:customStyle="1">
    <w:name w:val="Char Char Char Char1"/>
    <w:basedOn w:val="1035"/>
    <w:uiPriority w:val="0"/>
    <w:qFormat/>
    <w:rPr>
      <w:rFonts w:ascii="Tahoma" w:hAnsi="Tahoma" w:eastAsia="宋体"/>
      <w:sz w:val="24"/>
      <w:lang w:val="zh-CN"/>
    </w:rPr>
  </w:style>
  <w:style w:type="paragraph" w:styleId="1561" w:customStyle="1">
    <w:name w:val="无间隔2"/>
    <w:uiPriority w:val="0"/>
    <w:qFormat/>
    <w:pPr>
      <w:jc w:val="both"/>
      <w:widowControl w:val="off"/>
    </w:pPr>
    <w:rPr>
      <w:rFonts w:hint="default" w:ascii="Calibri" w:hAnsi="Calibri" w:eastAsia="宋体" w:cs="Times New Roman"/>
      <w:sz w:val="21"/>
      <w:szCs w:val="22"/>
    </w:rPr>
  </w:style>
  <w:style w:type="paragraph" w:styleId="1562"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563" w:customStyle="1">
    <w:name w:val="纯文本2"/>
    <w:basedOn w:val="810"/>
    <w:uiPriority w:val="0"/>
    <w:qFormat/>
    <w:pPr>
      <w:jc w:val="left"/>
      <w:widowControl/>
    </w:pPr>
    <w:rPr>
      <w:rFonts w:ascii="宋体" w:hAnsi="Courier New" w:eastAsia="楷体_GB2312"/>
      <w:sz w:val="26"/>
    </w:rPr>
  </w:style>
  <w:style w:type="paragraph" w:styleId="1564" w:customStyle="1">
    <w:name w:val="纯文本5"/>
    <w:basedOn w:val="810"/>
    <w:uiPriority w:val="0"/>
    <w:qFormat/>
    <w:rPr>
      <w:rFonts w:ascii="宋体" w:hAnsi="Courier New"/>
    </w:rPr>
  </w:style>
  <w:style w:type="paragraph" w:styleId="1565" w:customStyle="1">
    <w:name w:val="Table Paragraph"/>
    <w:basedOn w:val="810"/>
    <w:uiPriority w:val="0"/>
    <w:qFormat/>
    <w:pPr>
      <w:jc w:val="left"/>
    </w:pPr>
    <w:rPr>
      <w:rFonts w:ascii="Calibri" w:hAnsi="Calibri" w:eastAsia="Calibri"/>
      <w:sz w:val="22"/>
      <w:szCs w:val="22"/>
      <w:lang w:eastAsia="en-US"/>
    </w:rPr>
  </w:style>
  <w:style w:type="character" w:styleId="1566" w:customStyle="1">
    <w:name w:val="font31"/>
    <w:basedOn w:val="1016"/>
    <w:link w:val="810"/>
    <w:uiPriority w:val="0"/>
    <w:qFormat/>
    <w:rPr>
      <w:rFonts w:ascii="宋体" w:hAnsi="宋体" w:eastAsia="宋体"/>
      <w:color w:val="000000"/>
      <w:sz w:val="20"/>
      <w:szCs w:val="20"/>
      <w:u w:val="none"/>
    </w:rPr>
  </w:style>
  <w:style w:type="character" w:styleId="1567" w:customStyle="1">
    <w:name w:val="font41"/>
    <w:basedOn w:val="1016"/>
    <w:link w:val="810"/>
    <w:uiPriority w:val="0"/>
    <w:qFormat/>
    <w:rPr>
      <w:rFonts w:ascii="宋体" w:hAnsi="宋体" w:eastAsia="宋体"/>
      <w:color w:val="000000"/>
      <w:sz w:val="20"/>
      <w:szCs w:val="20"/>
      <w:u w:val="none"/>
    </w:rPr>
  </w:style>
  <w:style w:type="character" w:styleId="1568" w:customStyle="1">
    <w:name w:val="font81"/>
    <w:basedOn w:val="1016"/>
    <w:link w:val="810"/>
    <w:uiPriority w:val="0"/>
    <w:qFormat/>
    <w:rPr>
      <w:rFonts w:ascii="Times New Roman" w:hAnsi="Times New Roman"/>
      <w:color w:val="000000"/>
      <w:sz w:val="20"/>
      <w:szCs w:val="20"/>
      <w:u w:val="none"/>
    </w:rPr>
  </w:style>
  <w:style w:type="character" w:styleId="1569" w:customStyle="1">
    <w:name w:val="font101"/>
    <w:basedOn w:val="1016"/>
    <w:link w:val="810"/>
    <w:uiPriority w:val="0"/>
    <w:qFormat/>
    <w:rPr>
      <w:rFonts w:ascii="Times New Roman" w:hAnsi="Times New Roman"/>
      <w:color w:val="000000"/>
      <w:sz w:val="20"/>
      <w:szCs w:val="20"/>
      <w:u w:val="none"/>
    </w:rPr>
  </w:style>
  <w:style w:type="character" w:styleId="1570" w:customStyle="1">
    <w:name w:val="font112"/>
    <w:basedOn w:val="1016"/>
    <w:link w:val="810"/>
    <w:uiPriority w:val="0"/>
    <w:qFormat/>
    <w:rPr>
      <w:rFonts w:ascii="Times New Roman" w:hAnsi="Times New Roman"/>
      <w:color w:val="000000"/>
      <w:sz w:val="20"/>
      <w:szCs w:val="20"/>
      <w:u w:val="none"/>
      <w:vertAlign w:val="subscript"/>
    </w:rPr>
  </w:style>
  <w:style w:type="character" w:styleId="1571" w:customStyle="1">
    <w:name w:val="font11"/>
    <w:basedOn w:val="1016"/>
    <w:link w:val="810"/>
    <w:uiPriority w:val="0"/>
    <w:qFormat/>
    <w:rPr>
      <w:rFonts w:ascii="Times New Roman" w:hAnsi="Times New Roman"/>
      <w:color w:val="000000"/>
      <w:sz w:val="20"/>
      <w:szCs w:val="20"/>
      <w:u w:val="none"/>
    </w:rPr>
  </w:style>
  <w:style w:type="table" w:styleId="1572" w:customStyle="1">
    <w:name w:val="网格型1"/>
    <w:uiPriority w:val="0"/>
    <w:qFormat/>
    <w:pPr>
      <w:jc w:val="both"/>
      <w:widowControl w:val="off"/>
    </w:pPr>
    <w:tblPr/>
  </w:style>
  <w:style w:type="paragraph" w:styleId="1573"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4" w:customStyle="1">
    <w:name w:val="正文_（居中）"/>
    <w:uiPriority w:val="0"/>
    <w:qFormat/>
    <w:pPr>
      <w:jc w:val="center"/>
      <w:widowControl w:val="off"/>
    </w:pPr>
    <w:rPr>
      <w:rFonts w:hint="default" w:ascii="Times New Roman" w:hAnsi="Times New Roman" w:eastAsia="宋体" w:cs="Times New Roman"/>
      <w:sz w:val="21"/>
      <w:szCs w:val="24"/>
      <w:lang w:val="en-US" w:eastAsia="zh-CN" w:bidi="ar-SA"/>
    </w:rPr>
  </w:style>
  <w:style w:type="paragraph" w:styleId="1575" w:customStyle="1">
    <w:name w:val="Body text|1"/>
    <w:basedOn w:val="786"/>
    <w:uiPriority w:val="0"/>
    <w:qFormat/>
    <w:pPr>
      <w:ind w:firstLine="400"/>
      <w:spacing w:line="422" w:lineRule="auto"/>
    </w:pPr>
    <w:rPr>
      <w:rFonts w:ascii="宋体" w:hAnsi="宋体" w:eastAsia="宋体" w:cs="宋体"/>
      <w:sz w:val="28"/>
      <w:szCs w:val="28"/>
      <w:lang w:val="zh-TW" w:eastAsia="zh-TW" w:bidi="zh-TW"/>
    </w:rPr>
  </w:style>
  <w:style w:type="paragraph" w:styleId="1576" w:customStyle="1">
    <w:name w:val="Body text|3"/>
    <w:basedOn w:val="786"/>
    <w:uiPriority w:val="0"/>
    <w:qFormat/>
    <w:pPr>
      <w:ind w:left="260" w:hanging="260"/>
      <w:jc w:val="left"/>
    </w:pPr>
    <w:rPr>
      <w:color w:val="000000"/>
      <w:sz w:val="26"/>
      <w:szCs w:val="26"/>
    </w:rPr>
  </w:style>
  <w:style w:type="table" w:styleId="1577" w:customStyle="1">
    <w:name w:val="Table Normal"/>
    <w:uiPriority w:val="0"/>
    <w:semiHidden/>
    <w:unhideWhenUsed/>
    <w:qFormat/>
    <w:tblPr>
      <w:tblCellMar>
        <w:left w:w="0" w:type="dxa"/>
        <w:top w:w="0" w:type="dxa"/>
        <w:right w:w="0" w:type="dxa"/>
        <w:bottom w:w="0" w:type="dxa"/>
      </w:tblCellMar>
    </w:tblPr>
  </w:style>
  <w:style w:type="paragraph" w:styleId="1578" w:customStyle="1">
    <w:name w:val="页脚11"/>
    <w:basedOn w:val="786"/>
    <w:uiPriority w:val="0"/>
    <w:qFormat/>
    <w:pPr>
      <w:jc w:val="left"/>
      <w:tabs>
        <w:tab w:val="center" w:pos="4153" w:leader="none"/>
        <w:tab w:val="right" w:pos="8306" w:leader="none"/>
      </w:tabs>
    </w:pPr>
    <w:rPr>
      <w:rFonts w:ascii="Times New Roman" w:hAnsi="Times New Roman" w:eastAsia="宋体"/>
      <w:sz w:val="18"/>
      <w:szCs w:val="18"/>
    </w:rPr>
  </w:style>
  <w:style w:type="character" w:styleId="1579" w:customStyle="1">
    <w:name w:val="标题 2 Char3"/>
    <w:link w:val="788"/>
    <w:uiPriority w:val="9"/>
    <w:qFormat/>
    <w:rPr>
      <w:rFonts w:ascii="Arial" w:hAnsi="Arial" w:eastAsia="宋体" w:cs="Arial"/>
      <w:b/>
      <w:sz w:val="30"/>
    </w:rPr>
  </w:style>
  <w:style w:type="numbering" w:styleId="15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℡乖女子、</dc:creator>
  <cp:lastModifiedBy>赵尔铎</cp:lastModifiedBy>
  <cp:revision>20</cp:revision>
  <dcterms:created xsi:type="dcterms:W3CDTF">2022-05-19T02:35:00Z</dcterms:created>
  <dcterms:modified xsi:type="dcterms:W3CDTF">2026-08-22T03:38:04Z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1ABA1842EF724CDF8C16E45C6D5CC066_13</vt:lpwstr>
  </property>
  <property fmtid="{D5CDD505-2E9C-101B-9397-08002B2CF9AE}" pid="4" name="KSOTemplateDocerSaveRecord">
    <vt:lpwstr>eyJoZGlkIjoiMmFiMzI3NTdhM2Y2Nzc1ZTBmZWQzMjkzZDlhZjBiYjkiLCJ1c2VySWQiOiIyNDg2MjM1MjAifQ==</vt:lpwstr>
  </property>
</Properties>
</file>