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highlight w:val="none"/>
        </w:rPr>
      </w:pPr>
      <w:r>
        <w:rPr>
          <w:rFonts w:hint="eastAsia" w:ascii="宋体" w:hAnsi="宋体" w:cs="宋体"/>
          <w:color w:val="auto"/>
          <w:sz w:val="32"/>
          <w:highlight w:val="none"/>
        </w:rPr>
      </w:r>
      <w:r/>
    </w:p>
    <w:p>
      <w:pPr>
        <w:jc w:val="left"/>
        <w:rPr>
          <w:rFonts w:hint="eastAsia" w:ascii="宋体" w:hAnsi="宋体" w:cs="宋体"/>
          <w:color w:val="auto"/>
          <w:sz w:val="32"/>
          <w:highlight w:val="none"/>
        </w:rPr>
      </w:pPr>
      <w:r>
        <w:rPr>
          <w:rFonts w:hint="eastAsia" w:ascii="宋体" w:hAnsi="宋体" w:cs="宋体"/>
          <w:color w:val="auto"/>
          <w:sz w:val="32"/>
          <w:highlight w:val="none"/>
        </w:rPr>
        <w:t xml:space="preserve">  </w:t>
      </w:r>
      <w:r>
        <w:rPr>
          <w:rFonts w:hint="eastAsia" w:ascii="宋体" w:hAnsi="宋体" w:cs="宋体"/>
          <w:b/>
          <w:color w:val="auto"/>
          <w:sz w:val="120"/>
          <w:szCs w:val="120"/>
          <w:highlight w:val="none"/>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32"/>
          <w:highlight w:val="none"/>
        </w:rPr>
        <w:t xml:space="preserve"> </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件</w:t>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1134"/>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1134"/>
        <w:keepLines w:val="0"/>
        <w:keepNext w:val="0"/>
        <w:pageBreakBefore w:val="0"/>
        <w:spacing w:line="48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徐州市工业和信息化局</w:t>
      </w:r>
      <w:r/>
    </w:p>
    <w:p>
      <w:pPr>
        <w:pStyle w:val="772"/>
        <w:rPr>
          <w:rFonts w:hint="eastAsia"/>
          <w:color w:val="auto"/>
          <w:highlight w:val="none"/>
        </w:rPr>
      </w:pPr>
      <w:r>
        <w:rPr>
          <w:rFonts w:hint="eastAsia"/>
          <w:color w:val="auto"/>
          <w:highlight w:val="none"/>
        </w:rPr>
      </w:r>
      <w:r/>
    </w:p>
    <w:p>
      <w:pPr>
        <w:jc w:val="center"/>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采购代理机构：江苏中际招标代理有限公司</w:t>
      </w:r>
      <w:r/>
    </w:p>
    <w:p>
      <w:pPr>
        <w:pStyle w:val="952"/>
        <w:ind w:firstLine="0"/>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color w:val="auto"/>
          <w:sz w:val="28"/>
          <w:szCs w:val="28"/>
          <w:highlight w:val="none"/>
        </w:rPr>
        <w:t xml:space="preserve">二〇二</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八</w:t>
      </w:r>
      <w:r>
        <w:rPr>
          <w:rFonts w:hint="eastAsia" w:ascii="宋体" w:hAnsi="宋体" w:cs="宋体"/>
          <w:color w:val="auto"/>
          <w:sz w:val="28"/>
          <w:szCs w:val="28"/>
          <w:highlight w:val="none"/>
        </w:rPr>
        <w:t xml:space="preserve">月</w:t>
      </w:r>
      <w:r/>
    </w:p>
    <w:p>
      <w:pPr>
        <w:jc w:val="center"/>
        <w:rPr>
          <w:rFonts w:hint="eastAsia" w:ascii="宋体" w:hAnsi="宋体" w:cs="宋体"/>
          <w:b/>
          <w:color w:val="auto"/>
          <w:sz w:val="44"/>
          <w:highlight w:val="none"/>
        </w:rPr>
      </w:pP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投标邀请</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2"/>
      <w:r/>
      <w:bookmarkStart w:id="2" w:name="_Hlt532911771"/>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lang w:eastAsia="zh-CN"/>
        </w:rPr>
        <w:t xml:space="preserve">徐州市工业和信息化局</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徐州市中小企业数字化转型企业数字化水平评测（三）</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项目</w:t>
      </w:r>
      <w:r>
        <w:rPr>
          <w:rFonts w:hint="eastAsia" w:ascii="宋体" w:hAnsi="宋体" w:cs="宋体"/>
          <w:b/>
          <w:color w:val="auto"/>
          <w:sz w:val="44"/>
          <w:szCs w:val="44"/>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firstLine="560"/>
        <w:spacing w:line="52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第三章，投标资料表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第四章，评标标准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第五章，拟签订的合同文本</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第六章，采购需求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第七章，投标文件相关格式。</w:t>
      </w:r>
      <w:r/>
    </w:p>
    <w:p>
      <w:pP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25"/>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江苏中际招标代理有限公司对</w:t>
      </w:r>
      <w:r>
        <w:rPr>
          <w:rFonts w:hint="eastAsia" w:ascii="宋体" w:hAnsi="宋体" w:cs="宋体"/>
          <w:color w:val="auto"/>
          <w:sz w:val="28"/>
          <w:szCs w:val="28"/>
          <w:highlight w:val="none"/>
          <w:lang w:eastAsia="zh-CN"/>
        </w:rPr>
        <w:t xml:space="preserve">徐州市工业和信息化局的</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w:t>
      </w:r>
      <w:r>
        <w:rPr>
          <w:rFonts w:hint="eastAsia" w:ascii="宋体" w:hAnsi="宋体" w:cs="宋体"/>
          <w:color w:val="auto"/>
          <w:sz w:val="28"/>
          <w:szCs w:val="28"/>
          <w:highlight w:val="none"/>
        </w:rPr>
        <w:t xml:space="preserve">进行公开招标采购，现邀请符合相关条件的供应商投标。</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一、项目名称和项目编号</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二、对投标人的资格要求</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详见本项目公开招标公告。</w:t>
      </w:r>
      <w:bookmarkEnd w:id="0"/>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（一）潜在投标人访问电子招标投标交易平台的网络地址和方法：</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“CA数字证书”的获取：</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（三）售价：免费。    </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四、投标有关信息</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（一）投标截止时间：2026年</w:t>
      </w:r>
      <w:r>
        <w:rPr>
          <w:rFonts w:hint="eastAsia" w:ascii="宋体" w:hAnsi="宋体" w:cs="宋体"/>
          <w:color w:val="auto"/>
          <w:sz w:val="28"/>
          <w:szCs w:val="28"/>
          <w:highlight w:val="none"/>
          <w:lang w:val="en-US" w:eastAsia="zh-CN"/>
        </w:rPr>
        <w:t xml:space="preserve">9月16日</w:t>
      </w:r>
      <w:r>
        <w:rPr>
          <w:rFonts w:hint="eastAsia" w:ascii="宋体" w:hAnsi="宋体" w:cs="宋体"/>
          <w:color w:val="auto"/>
          <w:sz w:val="28"/>
          <w:szCs w:val="28"/>
          <w:highlight w:val="none"/>
        </w:rPr>
        <w:t xml:space="preserve">北京时间09:30。</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（二）开标时间：2026年</w:t>
      </w:r>
      <w:r>
        <w:rPr>
          <w:rFonts w:hint="eastAsia" w:ascii="宋体" w:hAnsi="宋体" w:cs="宋体"/>
          <w:color w:val="auto"/>
          <w:sz w:val="28"/>
          <w:szCs w:val="28"/>
          <w:highlight w:val="none"/>
          <w:lang w:val="en-US" w:eastAsia="zh-CN"/>
        </w:rPr>
        <w:t xml:space="preserve">9月16日</w:t>
      </w:r>
      <w:r>
        <w:rPr>
          <w:rFonts w:hint="eastAsia" w:ascii="宋体" w:hAnsi="宋体" w:cs="宋体"/>
          <w:color w:val="auto"/>
          <w:sz w:val="28"/>
          <w:szCs w:val="28"/>
          <w:highlight w:val="none"/>
        </w:rPr>
        <w:t xml:space="preserve">北京时间09:30。</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五、采购人</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（一）名称：徐州市工业和信息化局</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（二）地址：徐州市新城区昆仑大道1号西三区</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w:t>
      </w:r>
      <w:r>
        <w:rPr>
          <w:rFonts w:hint="eastAsia" w:ascii="宋体" w:hAnsi="宋体" w:cs="宋体"/>
          <w:color w:val="auto"/>
          <w:sz w:val="28"/>
          <w:szCs w:val="28"/>
          <w:highlight w:val="none"/>
          <w:lang w:eastAsia="zh-CN"/>
        </w:rPr>
        <w:t xml:space="preserve">83843295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w:t>
      </w:r>
      <w:bookmarkStart w:id="4" w:name="OLE_LINK1"/>
      <w:r>
        <w:rPr>
          <w:rFonts w:hint="eastAsia" w:ascii="宋体" w:hAnsi="宋体" w:cs="宋体"/>
          <w:color w:val="auto"/>
          <w:sz w:val="28"/>
          <w:szCs w:val="28"/>
          <w:highlight w:val="none"/>
          <w:lang w:val="en-US" w:eastAsia="zh-CN"/>
        </w:rPr>
        <w:t xml:space="preserve">李佳添</w:t>
      </w:r>
      <w:bookmarkEnd w:id="4"/>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（一）名称：江苏中际招标代理有限公司</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（二）地址：徐州市云龙区绿地商务城LOFT领海办公楼5#190</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室</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（三）联系方法：0516-83205102 </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（四）采购项目联系人：赵茜茜</w:t>
      </w:r>
      <w:r>
        <w:rPr>
          <w:rFonts w:hint="eastAsia" w:ascii="宋体" w:hAnsi="宋体" w:cs="宋体"/>
          <w:color w:val="auto"/>
          <w:sz w:val="28"/>
          <w:szCs w:val="28"/>
          <w:highlight w:val="none"/>
          <w:lang w:val="en-US" w:eastAsia="zh-CN"/>
        </w:rPr>
        <w:t xml:space="preserve">、邓克杰</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4"/>
        <w:rPr>
          <w:rFonts w:ascii="宋体" w:hAnsi="宋体" w:eastAsia="宋体"/>
          <w:color w:val="auto"/>
          <w:highlight w:val="none"/>
        </w:rPr>
      </w:pPr>
      <w:r/>
      <w:bookmarkStart w:id="5" w:name="_Toc523404696"/>
      <w:r/>
      <w:bookmarkStart w:id="6" w:name="_Toc522790131"/>
      <w:r>
        <w:rPr>
          <w:rFonts w:hint="eastAsia" w:ascii="宋体" w:hAnsi="宋体" w:eastAsia="宋体" w:cs="宋体"/>
          <w:color w:val="auto"/>
          <w:highlight w:val="none"/>
        </w:rPr>
        <w:br w:type="page" w:clear="all"/>
      </w:r>
      <w:bookmarkEnd w:id="5"/>
      <w:r/>
      <w:bookmarkEnd w:id="6"/>
      <w:r/>
      <w:bookmarkStart w:id="7" w:name="_Toc523404697"/>
      <w:r/>
      <w:bookmarkStart w:id="8" w:name="_Toc522790132"/>
      <w:r>
        <w:rPr>
          <w:rFonts w:ascii="宋体" w:hAnsi="宋体" w:eastAsia="宋体"/>
          <w:color w:val="auto"/>
          <w:highlight w:val="none"/>
        </w:rPr>
        <w:t xml:space="preserve">第二章  投标人须知</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投标人是指响应招标、参加投标竞争的法人、其他组织或者自然人。</w:t>
      </w:r>
      <w:r/>
    </w:p>
    <w:p>
      <w:pPr>
        <w:pStyle w:val="753"/>
        <w:ind w:firstLine="600"/>
        <w:spacing w:line="52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w:t>
      </w:r>
      <w:r>
        <w:rPr>
          <w:rFonts w:hint="eastAsia" w:ascii="宋体" w:hAnsi="宋体"/>
          <w:color w:val="auto"/>
          <w:sz w:val="28"/>
          <w:szCs w:val="28"/>
          <w:highlight w:val="none"/>
          <w:lang w:val="en-US" w:eastAsia="zh-CN"/>
        </w:rPr>
        <w:t xml:space="preserve">单</w:t>
      </w:r>
      <w:r>
        <w:rPr>
          <w:rFonts w:ascii="宋体" w:hAnsi="宋体"/>
          <w:color w:val="auto"/>
          <w:sz w:val="28"/>
          <w:szCs w:val="28"/>
          <w:highlight w:val="none"/>
        </w:rPr>
        <w:t xml:space="preserve">价，在合同执行过程中是固定的，不得以任何理由予以变更。</w:t>
      </w:r>
      <w:r>
        <w:rPr>
          <w:rFonts w:hint="eastAsia" w:ascii="宋体" w:hAnsi="宋体"/>
          <w:color w:val="auto"/>
          <w:sz w:val="28"/>
          <w:szCs w:val="28"/>
          <w:highlight w:val="none"/>
          <w:lang w:val="en-US" w:eastAsia="zh-CN"/>
        </w:rPr>
        <w:t xml:space="preserve">最终结算金额按实际完成并验收合格的评测企业数量乘以固定单价计算。</w:t>
      </w:r>
      <w:r>
        <w:rPr>
          <w:rFonts w:ascii="宋体" w:hAnsi="宋体"/>
          <w:color w:val="auto"/>
          <w:sz w:val="28"/>
          <w:szCs w:val="28"/>
          <w:highlight w:val="none"/>
        </w:rPr>
        <w:t xml:space="preserve">投标人提交滑动价格的投标文件，在资格性、符合性检查时按照无效投标处理。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投标人只能提交一个投标价格，投标人提交多个价格的投标文件，在资格性、符合性检查时按照无效投标处理。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 CA 证书妥善保管，如被他人盗用投标，因此带来的结果均由投标人自行承担。</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（二十二）</w:t>
      </w:r>
      <w:r>
        <w:rPr>
          <w:rFonts w:hint="eastAsia" w:ascii="宋体" w:hAnsi="宋体"/>
          <w:color w:val="auto"/>
          <w:sz w:val="28"/>
          <w:szCs w:val="28"/>
          <w:highlight w:val="none"/>
        </w:rPr>
        <w:t xml:space="preserve">中标人一旦中标，不得转包本项目全部服务，不得将核心工作委托第三方；不得将合同全部及任何权利、义务向第三方转让</w:t>
      </w:r>
      <w:r>
        <w:rPr>
          <w:rFonts w:ascii="宋体" w:hAnsi="宋体"/>
          <w:color w:val="auto"/>
          <w:sz w:val="28"/>
          <w:szCs w:val="28"/>
          <w:highlight w:val="none"/>
        </w:rPr>
        <w:t xml:space="preserve">。</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内容存在非正常</w:t>
      </w:r>
      <w:r>
        <w:rPr>
          <w:rFonts w:hint="eastAsia" w:ascii="宋体" w:hAnsi="宋体"/>
          <w:color w:val="auto"/>
          <w:sz w:val="28"/>
          <w:szCs w:val="28"/>
          <w:highlight w:val="none"/>
          <w:lang w:val="en-US" w:eastAsia="zh-CN"/>
        </w:rPr>
        <w:t xml:space="preserve">雷同</w:t>
      </w:r>
      <w:r>
        <w:rPr>
          <w:rFonts w:ascii="宋体" w:hAnsi="宋体"/>
          <w:color w:val="auto"/>
          <w:sz w:val="28"/>
          <w:szCs w:val="28"/>
          <w:highlight w:val="none"/>
        </w:rPr>
        <w:t xml:space="preserve">、项目组成员</w:t>
      </w:r>
      <w:r>
        <w:rPr>
          <w:rFonts w:hint="eastAsia" w:ascii="宋体" w:hAnsi="宋体"/>
          <w:color w:val="auto"/>
          <w:sz w:val="28"/>
          <w:szCs w:val="28"/>
          <w:highlight w:val="none"/>
          <w:lang w:val="en-US" w:eastAsia="zh-CN"/>
        </w:rPr>
        <w:t xml:space="preserve">为</w:t>
      </w:r>
      <w:r>
        <w:rPr>
          <w:rFonts w:ascii="宋体" w:hAnsi="宋体"/>
          <w:color w:val="auto"/>
          <w:sz w:val="28"/>
          <w:szCs w:val="28"/>
          <w:highlight w:val="none"/>
        </w:rPr>
        <w:t xml:space="preserve">同一人、投标报价呈规律性差异、电子文档信息一致或雷同的；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53"/>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53"/>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53"/>
        <w:ind w:firstLine="600"/>
        <w:jc w:val="left"/>
        <w:spacing w:line="520" w:lineRule="exact"/>
        <w:widowControl/>
        <w:rPr>
          <w:rFonts w:hint="eastAsia"/>
          <w:color w:val="auto"/>
          <w:highlight w:val="none"/>
          <w:lang w:eastAsia="zh-CN"/>
        </w:rPr>
      </w:pPr>
      <w:r>
        <w:rPr>
          <w:rFonts w:ascii="宋体" w:hAnsi="宋体"/>
          <w:color w:val="auto"/>
          <w:sz w:val="28"/>
          <w:szCs w:val="28"/>
          <w:highlight w:val="none"/>
        </w:rPr>
        <w:t xml:space="preserve">（10）处理与评标有关的其他事项。</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采用</w:t>
      </w:r>
      <w:r>
        <w:rPr>
          <w:color w:val="auto"/>
          <w:sz w:val="28"/>
          <w:szCs w:val="28"/>
          <w:highlight w:val="none"/>
        </w:rPr>
        <w:fldChar w:fldCharType="begin"/>
      </w:r>
      <w:r>
        <w:rPr>
          <w:color w:val="auto"/>
          <w:sz w:val="28"/>
          <w:szCs w:val="28"/>
          <w:highlight w:val="none"/>
        </w:rPr>
        <w:instrText xml:space="preserve"> HYPERLINK "http://lilun.caigou2003.com/recijiedu/2365667.html" \t "_blank" </w:instrText>
      </w:r>
      <w:r>
        <w:rPr>
          <w:color w:val="auto"/>
          <w:sz w:val="28"/>
          <w:szCs w:val="28"/>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ascii="宋体" w:hAnsi="宋体"/>
          <w:color w:val="auto"/>
          <w:sz w:val="28"/>
          <w:szCs w:val="28"/>
          <w:highlight w:val="none"/>
        </w:rPr>
        <w:t xml:space="preserve">非单一产品采购项目，多家投标人提供的核心产品品牌相同的，按前两款规定处理。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53"/>
        <w:ind w:firstLine="600"/>
        <w:jc w:val="left"/>
        <w:spacing w:line="52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53"/>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w:t>
      </w:r>
      <w:r>
        <w:rPr>
          <w:rFonts w:hint="eastAsia" w:ascii="宋体" w:hAnsi="宋体"/>
          <w:color w:val="auto"/>
          <w:sz w:val="28"/>
          <w:szCs w:val="28"/>
          <w:highlight w:val="none"/>
        </w:rPr>
        <w:t xml:space="preserve">实施政府采购异常低价审查的有关要求</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评审过程中出现下列情形之一的，评审委员会应当启动异常低价投标（响应）审查程序：</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投标（响应）报价低于采购项目最高限价（未设定最高限价的采购项目，以采购项目预算金额作为最高限价）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%的，即投标（响应）报价&lt;采购项目最高限价×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auto"/>
          <w:sz w:val="28"/>
          <w:szCs w:val="28"/>
          <w:highlight w:val="none"/>
        </w:rPr>
        <w:t xml:space="preserve">。</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8"/>
          <w:szCs w:val="28"/>
          <w:highlight w:val="none"/>
          <w:lang w:val="en-US" w:eastAsia="zh-CN"/>
        </w:rPr>
        <w:t xml:space="preserve">民法典</w:t>
      </w:r>
      <w:r>
        <w:rPr>
          <w:rFonts w:ascii="宋体" w:hAnsi="宋体"/>
          <w:color w:val="auto"/>
          <w:sz w:val="28"/>
          <w:szCs w:val="28"/>
          <w:highlight w:val="none"/>
        </w:rPr>
        <w:t xml:space="preserve">》相关条款执行。</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rPr>
          <w:rFonts w:hint="eastAsia" w:ascii="宋体" w:hAnsi="宋体"/>
          <w:color w:val="auto"/>
          <w:sz w:val="28"/>
          <w:szCs w:val="28"/>
          <w:highlight w:val="none"/>
        </w:rPr>
        <w:t xml:space="preserve">本项目无履约保证金</w:t>
      </w:r>
      <w:r>
        <w:rPr>
          <w:rFonts w:ascii="宋体" w:hAnsi="宋体"/>
          <w:color w:val="auto"/>
          <w:sz w:val="28"/>
          <w:szCs w:val="28"/>
          <w:highlight w:val="none"/>
        </w:rPr>
        <w:t xml:space="preserve">。</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53"/>
        <w:ind w:firstLine="600"/>
        <w:jc w:val="left"/>
        <w:spacing w:line="520" w:lineRule="exact"/>
        <w:rPr>
          <w:rFonts w:hint="eastAsia" w:hAnsi="宋体" w:eastAsia="宋体"/>
          <w:color w:val="auto"/>
          <w:sz w:val="28"/>
          <w:szCs w:val="28"/>
          <w:highlight w:val="none"/>
          <w:u w:val="none"/>
          <w:lang w:val="en-US" w:eastAsia="zh-CN"/>
        </w:rPr>
      </w:pPr>
      <w:r>
        <w:rPr>
          <w:rFonts w:hint="eastAsia" w:hAnsi="宋体" w:eastAsia="宋体"/>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3"/>
        <w:ind w:firstLine="60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53"/>
        <w:ind w:firstLine="567"/>
        <w:jc w:val="left"/>
        <w:keepLines w:val="0"/>
        <w:keepNext w:val="0"/>
        <w:pageBreakBefore w:val="0"/>
        <w:spacing w:line="480" w:lineRule="exact"/>
        <w:widowControl w:val="off"/>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ind w:firstLine="600"/>
        <w:jc w:val="center"/>
        <w:spacing w:line="520" w:lineRule="exact"/>
        <w:rPr>
          <w:rFonts w:hint="eastAsia" w:ascii="宋体" w:hAnsi="宋体" w:cs="宋体"/>
          <w:color w:val="auto"/>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2"/>
          <w:szCs w:val="40"/>
          <w:highlight w:val="none"/>
        </w:rPr>
        <w:t xml:space="preserve">第三章  投标资料表</w:t>
      </w:r>
      <w:bookmarkEnd w:id="7"/>
      <w:r/>
      <w:bookmarkEnd w:id="8"/>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ind w:firstLine="567"/>
        <w:jc w:val="left"/>
        <w:keepLines w:val="0"/>
        <w:keepNext w:val="0"/>
        <w:pageBreakBefore w:val="0"/>
        <w:spacing w:line="48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14"/>
        <w:tblW w:w="1078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2"/>
        <w:gridCol w:w="9247"/>
      </w:tblGrid>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徐州市工业和信息化局</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投标人的资格条件：</w:t>
            </w:r>
            <w:r/>
          </w:p>
          <w:p>
            <w:pPr>
              <w:keepLines w:val="0"/>
              <w:keepNext w:val="0"/>
              <w:pageBreakBefore w:val="0"/>
              <w:spacing w:line="480" w:lineRule="exact"/>
              <w:rPr>
                <w:rFonts w:hint="eastAsia" w:ascii="宋体" w:hAnsi="宋体" w:eastAsia="宋体" w:cs="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一、符合《中华人民共和国政府采购法》第二十二条的规定。</w:t>
            </w:r>
            <w:r/>
          </w:p>
          <w:p>
            <w:pPr>
              <w:jc w:val="left"/>
              <w:keepLines w:val="0"/>
              <w:keepNext w:val="0"/>
              <w:pageBreakBefore w:val="0"/>
              <w:spacing w:line="480" w:lineRule="exact"/>
              <w:rPr>
                <w:rFonts w:ascii="宋体" w:hAnsi="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二、此项目</w:t>
            </w:r>
            <w:r>
              <w:rPr>
                <w:rFonts w:hint="eastAsia" w:ascii="宋体" w:hAnsi="宋体" w:eastAsia="宋体" w:cs="宋体"/>
                <w:b w:val="0"/>
                <w:bCs w:val="0"/>
                <w:i w:val="0"/>
                <w:iCs w:val="0"/>
                <w:color w:val="auto"/>
                <w:sz w:val="28"/>
                <w:szCs w:val="28"/>
                <w:highlight w:val="none"/>
                <w:lang w:val="en-US" w:eastAsia="zh-CN"/>
              </w:rPr>
              <w:t xml:space="preserve">不</w:t>
            </w:r>
            <w:r>
              <w:rPr>
                <w:rFonts w:hint="eastAsia" w:ascii="宋体" w:hAnsi="宋体" w:eastAsia="宋体" w:cs="宋体"/>
                <w:b w:val="0"/>
                <w:bCs w:val="0"/>
                <w:i w:val="0"/>
                <w:iCs w:val="0"/>
                <w:color w:val="auto"/>
                <w:sz w:val="28"/>
                <w:szCs w:val="28"/>
                <w:highlight w:val="none"/>
              </w:rPr>
              <w:t xml:space="preserve">属于专门面向中小企业采购的项目。</w:t>
            </w:r>
            <w:r>
              <w:rPr>
                <w:rFonts w:hint="eastAsia" w:ascii="宋体" w:hAnsi="宋体" w:eastAsia="宋体" w:cs="宋体"/>
                <w:b w:val="0"/>
                <w:bCs w:val="0"/>
                <w:i w:val="0"/>
                <w:iCs w:val="0"/>
                <w:color w:val="auto"/>
                <w:sz w:val="28"/>
                <w:szCs w:val="28"/>
                <w:highlight w:val="none"/>
              </w:rPr>
              <w:br/>
            </w:r>
            <w:r>
              <w:rPr>
                <w:rFonts w:ascii="宋体" w:hAnsi="宋体"/>
                <w:b w:val="0"/>
                <w:bCs w:val="0"/>
                <w:i w:val="0"/>
                <w:iCs w:val="0"/>
                <w:color w:val="auto"/>
                <w:sz w:val="28"/>
                <w:szCs w:val="28"/>
                <w:highlight w:val="none"/>
              </w:rPr>
              <w:t xml:space="preserve">同时明确相关事项如下：</w:t>
            </w:r>
            <w:r/>
          </w:p>
          <w:p>
            <w:pPr>
              <w:pStyle w:val="753"/>
              <w:jc w:val="left"/>
              <w:keepLines w:val="0"/>
              <w:keepNext w:val="0"/>
              <w:pageBreakBefore w:val="0"/>
              <w:spacing w:line="480" w:lineRule="exact"/>
              <w:rPr>
                <w:rFonts w:hint="eastAsia" w:ascii="宋体" w:hAnsi="宋体"/>
                <w:b w:val="0"/>
                <w:bCs w:val="0"/>
                <w:i w:val="0"/>
                <w:iCs w:val="0"/>
                <w:color w:val="auto"/>
                <w:sz w:val="28"/>
                <w:szCs w:val="28"/>
                <w:highlight w:val="none"/>
              </w:rPr>
            </w:pPr>
            <w:r>
              <w:rPr>
                <w:rFonts w:hint="eastAsia" w:ascii="宋体" w:hAnsi="宋体"/>
                <w:b w:val="0"/>
                <w:bCs w:val="0"/>
                <w:i w:val="0"/>
                <w:iCs w:val="0"/>
                <w:color w:val="auto"/>
                <w:sz w:val="28"/>
                <w:szCs w:val="28"/>
                <w:highlight w:val="none"/>
              </w:rPr>
              <w:t xml:space="preserve">1、本项目接受联合体参与采购活动，联合体要求如下：</w:t>
            </w:r>
            <w:r/>
          </w:p>
          <w:p>
            <w:pPr>
              <w:pStyle w:val="753"/>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人为联合体的，每个联合体投标人最多由2家单位组成，联合体组成、投标活动应符合《中华人民共和国政府采购法》第二十四条规定。联合体各方须签订联合体协议书，明确联合体牵头人和各方权利义务。联合体各方均须具备独立法人资格，均需具备上述资质要求。且应当具备与联合体协议中约定的分工相适应的能力。</w:t>
            </w:r>
            <w:r/>
          </w:p>
          <w:p>
            <w:pPr>
              <w:pStyle w:val="753"/>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注：</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联合体各方不得再以自己名义单独投标，也不得组成新的联合体或参加其他联合体在本项目中投标，否则相关投标均无效；</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联合体对外以一个投标人的身份共同投标，联合体中标的，联合体各方须共同与招标人签订合同，就中标项目向招标人承担连带责任；</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成员之间应签订《联合体协议书》，明确联合体牵头单位作为投标全权代表，代表所有联合体成员负责执行一切与该项目招投标活动有关的事项，另外以联合体牵头方提供的人员等商务资料作为商务评审的依据。</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w:t>
            </w:r>
            <w:r>
              <w:rPr>
                <w:rFonts w:hint="eastAsia" w:ascii="宋体" w:hAnsi="宋体"/>
                <w:color w:val="auto"/>
                <w:sz w:val="28"/>
                <w:szCs w:val="28"/>
                <w:highlight w:val="none"/>
              </w:rPr>
              <w:t xml:space="preserve">组成联合体投标须为联合体各方自愿行为。</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753"/>
              <w:jc w:val="left"/>
              <w:keepLines w:val="0"/>
              <w:keepNext w:val="0"/>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为本采购项目提供整体设计、规范编制或者项目管理、监理、检测等服务的供应商，不得再参加本采购项目的采购活动。</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查询及使用供应商信用记录：</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)由采购人查询信用信息。</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2</w:t>
            </w:r>
            <w:r>
              <w:rPr>
                <w:rFonts w:ascii="宋体" w:hAnsi="宋体"/>
                <w:color w:val="auto"/>
                <w:sz w:val="28"/>
                <w:szCs w:val="28"/>
                <w:highlight w:val="none"/>
              </w:rPr>
              <w:t xml:space="preserve">)查询渠道包括：</w:t>
            </w:r>
            <w:r/>
          </w:p>
          <w:p>
            <w:pPr>
              <w:pStyle w:val="753"/>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①</w:t>
            </w:r>
            <w:r>
              <w:rPr>
                <w:rFonts w:ascii="宋体" w:hAnsi="宋体"/>
                <w:color w:val="auto"/>
                <w:sz w:val="28"/>
                <w:szCs w:val="28"/>
                <w:highlight w:val="none"/>
              </w:rPr>
              <w:t xml:space="preserve">“信用中国”网（</w:t>
            </w:r>
            <w:r>
              <w:rPr>
                <w:color w:val="auto"/>
                <w:sz w:val="28"/>
                <w:szCs w:val="28"/>
                <w:highlight w:val="none"/>
              </w:rPr>
              <w:fldChar w:fldCharType="begin"/>
            </w:r>
            <w:r>
              <w:rPr>
                <w:color w:val="auto"/>
                <w:sz w:val="28"/>
                <w:szCs w:val="28"/>
                <w:highlight w:val="none"/>
              </w:rPr>
              <w:instrText xml:space="preserve"> HYPERLINK "http://www.creditchina.gov.cn/" </w:instrText>
            </w:r>
            <w:r>
              <w:rPr>
                <w:color w:val="auto"/>
                <w:sz w:val="28"/>
                <w:szCs w:val="28"/>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②</w:t>
            </w:r>
            <w:r>
              <w:rPr>
                <w:rFonts w:ascii="宋体" w:hAnsi="宋体"/>
                <w:color w:val="auto"/>
                <w:sz w:val="28"/>
                <w:szCs w:val="28"/>
                <w:highlight w:val="none"/>
              </w:rPr>
              <w:t xml:space="preserve">中国政府采购网（</w:t>
            </w:r>
            <w:r>
              <w:rPr>
                <w:color w:val="auto"/>
                <w:sz w:val="28"/>
                <w:szCs w:val="28"/>
                <w:highlight w:val="none"/>
              </w:rPr>
              <w:fldChar w:fldCharType="begin"/>
            </w:r>
            <w:r>
              <w:rPr>
                <w:color w:val="auto"/>
                <w:sz w:val="28"/>
                <w:szCs w:val="28"/>
                <w:highlight w:val="none"/>
              </w:rPr>
              <w:instrText xml:space="preserve"> HYPERLINK "http://www.ccgp.gov.cn/" </w:instrText>
            </w:r>
            <w:r>
              <w:rPr>
                <w:color w:val="auto"/>
                <w:sz w:val="28"/>
                <w:szCs w:val="28"/>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③</w:t>
            </w:r>
            <w:r>
              <w:rPr>
                <w:rFonts w:ascii="宋体" w:hAnsi="宋体"/>
                <w:color w:val="auto"/>
                <w:sz w:val="28"/>
                <w:szCs w:val="28"/>
                <w:highlight w:val="none"/>
              </w:rPr>
              <w:t xml:space="preserve">“信用江苏”网（www.jscredit.gov.cn）；</w:t>
            </w:r>
            <w:r/>
          </w:p>
          <w:p>
            <w:pPr>
              <w:pStyle w:val="753"/>
              <w:jc w:val="left"/>
              <w:keepLines w:val="0"/>
              <w:keepNext w:val="0"/>
              <w:pageBreakBefore w:val="0"/>
              <w:spacing w:line="48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④</w:t>
            </w:r>
            <w:r>
              <w:rPr>
                <w:rFonts w:ascii="宋体" w:hAnsi="宋体"/>
                <w:color w:val="auto"/>
                <w:sz w:val="28"/>
                <w:szCs w:val="28"/>
                <w:highlight w:val="none"/>
              </w:rPr>
              <w:t xml:space="preserve">“信用中国（江苏徐州）”网（ </w:t>
            </w:r>
            <w:r>
              <w:rPr>
                <w:color w:val="auto"/>
                <w:sz w:val="28"/>
                <w:szCs w:val="28"/>
                <w:highlight w:val="none"/>
              </w:rPr>
              <w:fldChar w:fldCharType="begin"/>
            </w:r>
            <w:r>
              <w:rPr>
                <w:color w:val="auto"/>
                <w:sz w:val="28"/>
                <w:szCs w:val="28"/>
                <w:highlight w:val="none"/>
              </w:rPr>
              <w:instrText xml:space="preserve"> HYPERLINK "http://www.xuzhoucredit.gov.cn/" </w:instrText>
            </w:r>
            <w:r>
              <w:rPr>
                <w:color w:val="auto"/>
                <w:sz w:val="28"/>
                <w:szCs w:val="28"/>
                <w:highlight w:val="none"/>
              </w:rPr>
              <w:fldChar w:fldCharType="separate"/>
            </w:r>
            <w:r>
              <w:rPr>
                <w:rFonts w:ascii="宋体" w:hAnsi="宋体"/>
                <w:color w:val="auto"/>
                <w:sz w:val="28"/>
                <w:szCs w:val="28"/>
                <w:highlight w:val="none"/>
              </w:rPr>
              <w:t xml:space="preserve">http://www.xuzhoucredit.gov.cn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3</w:t>
            </w:r>
            <w:r>
              <w:rPr>
                <w:rFonts w:ascii="宋体" w:hAnsi="宋体"/>
                <w:color w:val="auto"/>
                <w:sz w:val="28"/>
                <w:szCs w:val="28"/>
                <w:highlight w:val="none"/>
              </w:rPr>
              <w:t xml:space="preserve">)截止时点（查询环节）：资格审查结束前。</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)信用信息查询记录和证据留存的具体方式：网页截屏打印，与其他采购文件一并保存。</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)信用信息的使用规则：</w:t>
            </w:r>
            <w:r/>
          </w:p>
          <w:p>
            <w:pPr>
              <w:keepLines w:val="0"/>
              <w:keepNext w:val="0"/>
              <w:pageBreakBefore w:val="0"/>
              <w:spacing w:line="480" w:lineRule="exact"/>
              <w:rPr>
                <w:rFonts w:hint="eastAsia" w:ascii="宋体" w:hAnsi="宋体" w:cs="宋体"/>
                <w:color w:val="auto"/>
                <w:sz w:val="28"/>
                <w:szCs w:val="28"/>
                <w:highlight w:val="none"/>
              </w:rPr>
            </w:pPr>
            <w:r>
              <w:rPr>
                <w:rFonts w:ascii="宋体" w:hAnsi="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投标文件的语言为中文</w:t>
            </w:r>
            <w:r/>
          </w:p>
        </w:tc>
      </w:tr>
      <w:tr>
        <w:trPr>
          <w:trHeight w:val="5967"/>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投标文件编制要求：</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请按照以下要求（包括但不限于以下要求）制作：</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一、基本目录</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bookmarkStart w:id="9" w:name="OLE_LINK2"/>
            <w:r>
              <w:rPr>
                <w:rFonts w:hint="eastAsia" w:ascii="宋体" w:hAnsi="宋体" w:cs="宋体"/>
                <w:color w:val="auto"/>
                <w:sz w:val="28"/>
                <w:szCs w:val="28"/>
                <w:highlight w:val="none"/>
              </w:rPr>
              <w:t xml:space="preserve">《开标一览表》（加盖电子签章，政府采购客户端工具输入报价自动生成）</w:t>
            </w:r>
            <w:bookmarkEnd w:id="9"/>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二、资格条件（1-</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必须提供，否则投标无效）</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1、投标人合法有效的法人或者其他组织的营业执照等证明文件，自然人的身份证明，以上证明文件提供原件的扫描件</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2、财务状况报告（即提供投标人的本项目开标时间前6个月内任何时间的资产负债表、利润表扫描件各一份，或提供投标人</w:t>
            </w:r>
            <w:r>
              <w:rPr>
                <w:rFonts w:hint="eastAsia" w:ascii="宋体" w:hAnsi="宋体" w:cs="宋体"/>
                <w:color w:val="auto"/>
                <w:sz w:val="28"/>
                <w:szCs w:val="28"/>
                <w:highlight w:val="none"/>
                <w:lang w:val="en-US" w:eastAsia="zh-CN"/>
              </w:rPr>
              <w:t xml:space="preserve">2025年度</w:t>
            </w:r>
            <w:r>
              <w:rPr>
                <w:rFonts w:hint="eastAsia" w:ascii="宋体" w:hAnsi="宋体" w:cs="宋体"/>
                <w:color w:val="auto"/>
                <w:sz w:val="28"/>
                <w:szCs w:val="28"/>
                <w:highlight w:val="none"/>
              </w:rPr>
              <w:t xml:space="preserve">经审计的财务报告</w:t>
            </w:r>
            <w:r>
              <w:rPr>
                <w:rFonts w:hint="eastAsia" w:ascii="宋体" w:hAnsi="宋体" w:cs="宋体"/>
                <w:color w:val="auto"/>
                <w:sz w:val="28"/>
                <w:szCs w:val="28"/>
                <w:highlight w:val="none"/>
                <w:lang w:eastAsia="zh-CN"/>
              </w:rPr>
              <w:t xml:space="preserve">扫描件</w:t>
            </w:r>
            <w:r>
              <w:rPr>
                <w:rFonts w:hint="eastAsia" w:ascii="宋体" w:hAnsi="宋体" w:cs="宋体"/>
                <w:color w:val="auto"/>
                <w:sz w:val="28"/>
                <w:szCs w:val="28"/>
                <w:highlight w:val="none"/>
              </w:rPr>
              <w:t xml:space="preserve">，或提供投标人的本项目开标时间前6个月内银行出具的资信证明扫描件</w:t>
            </w:r>
            <w:r>
              <w:rPr>
                <w:rFonts w:hint="eastAsia" w:ascii="宋体" w:hAnsi="宋体" w:cs="宋体"/>
                <w:color w:val="auto"/>
                <w:sz w:val="28"/>
                <w:szCs w:val="28"/>
                <w:highlight w:val="none"/>
                <w:lang w:val="en-US" w:eastAsia="zh-CN"/>
              </w:rPr>
              <w:t xml:space="preserve">,或提供财政部门认可的政府采购专业担保机构出具的有效的投标担保函扫描件</w:t>
            </w:r>
            <w:r>
              <w:rPr>
                <w:rFonts w:hint="eastAsia" w:ascii="宋体" w:hAnsi="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即投标文件中提供《</w:t>
            </w:r>
            <w:bookmarkStart w:id="10" w:name="_Toc515551102"/>
            <w:r>
              <w:rPr>
                <w:rFonts w:hint="eastAsia" w:ascii="宋体" w:hAnsi="宋体"/>
                <w:color w:val="auto"/>
                <w:sz w:val="28"/>
                <w:szCs w:val="28"/>
                <w:highlight w:val="none"/>
              </w:rPr>
              <w:t xml:space="preserve">具备履行合同所必需的设备和专业技术能力的书面声明</w:t>
            </w:r>
            <w:bookmarkEnd w:id="10"/>
            <w:r>
              <w:rPr>
                <w:rFonts w:hint="eastAsia" w:ascii="宋体" w:hAnsi="宋体"/>
                <w:color w:val="auto"/>
                <w:sz w:val="28"/>
                <w:szCs w:val="28"/>
                <w:highlight w:val="none"/>
              </w:rPr>
              <w:t xml:space="preserve">》（加盖</w:t>
            </w:r>
            <w:r>
              <w:rPr>
                <w:rFonts w:hint="eastAsia" w:ascii="宋体" w:hAnsi="宋体"/>
                <w:color w:val="auto"/>
                <w:sz w:val="28"/>
                <w:szCs w:val="28"/>
                <w:highlight w:val="none"/>
                <w:lang w:eastAsia="zh-CN"/>
              </w:rPr>
              <w:t xml:space="preserve">电子签章</w:t>
            </w:r>
            <w:r>
              <w:rPr>
                <w:rFonts w:hint="eastAsia" w:ascii="宋体" w:hAnsi="宋体"/>
                <w:color w:val="auto"/>
                <w:sz w:val="28"/>
                <w:szCs w:val="28"/>
                <w:highlight w:val="none"/>
              </w:rPr>
              <w:t xml:space="preserve">，格式见招标文件第七章《投标文件相关格式》）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br/>
            </w:r>
            <w:r>
              <w:rPr>
                <w:rFonts w:hint="eastAsia" w:ascii="宋体" w:hAnsi="宋体" w:cs="宋体"/>
                <w:color w:val="auto"/>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如投标人为联合体的，则须提供联合体协议书</w:t>
            </w:r>
            <w:r>
              <w:rPr>
                <w:rFonts w:hint="eastAsia" w:ascii="宋体" w:hAnsi="宋体" w:cs="宋体"/>
                <w:color w:val="auto"/>
                <w:sz w:val="28"/>
                <w:szCs w:val="28"/>
                <w:highlight w:val="none"/>
              </w:rPr>
              <w:t xml:space="preserve">（加盖电子签章，格式见招标文件第七章《投标文件相关格式》）</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三、符合条件（必须提供，否则投标无效）</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（一）报价</w:t>
            </w:r>
            <w:r/>
          </w:p>
          <w:p>
            <w:pPr>
              <w:pStyle w:val="753"/>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1、</w:t>
            </w:r>
            <w:bookmarkStart w:id="11" w:name="OLE_LINK4"/>
            <w:r>
              <w:rPr>
                <w:rFonts w:hint="eastAsia" w:ascii="宋体" w:hAnsi="宋体"/>
                <w:bCs/>
                <w:color w:val="auto"/>
                <w:sz w:val="28"/>
                <w:szCs w:val="28"/>
                <w:highlight w:val="none"/>
              </w:rPr>
              <w:t xml:space="preserve">《开标一览表》（政府采购客户端工具输入报价自动生成）</w:t>
            </w:r>
            <w:bookmarkEnd w:id="11"/>
            <w:r>
              <w:rPr>
                <w:rFonts w:hint="eastAsia" w:ascii="宋体" w:hAnsi="宋体"/>
                <w:bCs/>
                <w:color w:val="auto"/>
                <w:sz w:val="28"/>
                <w:szCs w:val="28"/>
                <w:highlight w:val="none"/>
                <w:lang w:eastAsia="zh-CN"/>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bookmarkStart w:id="12" w:name="OLE_LINK6"/>
            <w:r>
              <w:rPr>
                <w:rFonts w:hint="eastAsia" w:ascii="宋体" w:hAnsi="宋体"/>
                <w:bCs/>
                <w:color w:val="auto"/>
                <w:sz w:val="28"/>
                <w:szCs w:val="28"/>
                <w:highlight w:val="none"/>
              </w:rPr>
              <w:t xml:space="preserve">《分项价格表》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加盖</w:t>
            </w:r>
            <w:r>
              <w:rPr>
                <w:rFonts w:hint="eastAsia" w:ascii="宋体" w:hAnsi="宋体"/>
                <w:bCs/>
                <w:color w:val="auto"/>
                <w:sz w:val="28"/>
                <w:szCs w:val="28"/>
                <w:highlight w:val="none"/>
                <w:lang w:eastAsia="zh-CN"/>
              </w:rPr>
              <w:t xml:space="preserve">电子签章</w:t>
            </w:r>
            <w:r>
              <w:rPr>
                <w:rFonts w:hint="eastAsia" w:ascii="宋体" w:hAnsi="宋体"/>
                <w:bCs/>
                <w:color w:val="auto"/>
                <w:sz w:val="28"/>
                <w:szCs w:val="28"/>
                <w:highlight w:val="none"/>
              </w:rPr>
              <w:t xml:space="preserve">，格式见本文件第七章《投标文件相关格式》</w:t>
            </w:r>
            <w:r>
              <w:rPr>
                <w:rFonts w:hint="eastAsia" w:ascii="宋体" w:hAnsi="宋体"/>
                <w:bCs/>
                <w:color w:val="auto"/>
                <w:sz w:val="28"/>
                <w:szCs w:val="28"/>
                <w:highlight w:val="none"/>
                <w:lang w:eastAsia="zh-CN"/>
              </w:rPr>
              <w:t xml:space="preserve">）</w:t>
            </w:r>
            <w:bookmarkEnd w:id="12"/>
            <w:r>
              <w:rPr>
                <w:rFonts w:hint="eastAsia" w:ascii="宋体" w:hAnsi="宋体"/>
                <w:bCs/>
                <w:color w:val="auto"/>
                <w:sz w:val="28"/>
                <w:szCs w:val="28"/>
                <w:highlight w:val="none"/>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（二）商务资信</w:t>
            </w:r>
            <w:r/>
          </w:p>
          <w:p>
            <w:pPr>
              <w:pStyle w:val="753"/>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val="en-US" w:eastAsia="zh-CN"/>
              </w:rPr>
              <w:t xml:space="preserve">1、</w:t>
            </w:r>
            <w:bookmarkStart w:id="13" w:name="OLE_LINK7"/>
            <w:r>
              <w:rPr>
                <w:rFonts w:ascii="宋体" w:hAnsi="宋体"/>
                <w:bCs/>
                <w:color w:val="auto"/>
                <w:sz w:val="28"/>
                <w:szCs w:val="28"/>
                <w:highlight w:val="none"/>
              </w:rPr>
              <w:t xml:space="preserve">《投标函》（加盖电子签章，格式见招标文件第七章《投标文件相关格式》）</w:t>
            </w:r>
            <w:bookmarkEnd w:id="13"/>
            <w:r>
              <w:rPr>
                <w:rFonts w:hint="eastAsia" w:ascii="宋体" w:hAnsi="宋体"/>
                <w:bCs/>
                <w:color w:val="auto"/>
                <w:sz w:val="28"/>
                <w:szCs w:val="28"/>
                <w:highlight w:val="none"/>
                <w:lang w:eastAsia="zh-CN"/>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2、</w:t>
            </w:r>
            <w:bookmarkStart w:id="14" w:name="OLE_LINK8"/>
            <w:r>
              <w:rPr>
                <w:rFonts w:ascii="宋体" w:hAnsi="宋体"/>
                <w:bCs/>
                <w:color w:val="auto"/>
                <w:sz w:val="28"/>
                <w:szCs w:val="28"/>
                <w:highlight w:val="none"/>
              </w:rPr>
              <w:t xml:space="preserve">《法定代表人授权书》（提供原件的扫描件，格式见招标文件第七章《投标文件相关格式》）</w:t>
            </w:r>
            <w:bookmarkEnd w:id="14"/>
            <w:r>
              <w:rPr>
                <w:rFonts w:hint="eastAsia" w:ascii="宋体" w:hAnsi="宋体"/>
                <w:color w:val="auto"/>
                <w:sz w:val="28"/>
                <w:szCs w:val="28"/>
                <w:highlight w:val="none"/>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（三）技术响应</w:t>
            </w:r>
            <w:r/>
          </w:p>
          <w:p>
            <w:pPr>
              <w:pStyle w:val="753"/>
              <w:jc w:val="left"/>
              <w:keepLines w:val="0"/>
              <w:keepNext w:val="0"/>
              <w:pageBreakBefore w:val="0"/>
              <w:spacing w:line="480" w:lineRule="exact"/>
              <w:rPr>
                <w:rFonts w:hint="eastAsia" w:ascii="宋体" w:hAnsi="宋体" w:cs="宋体"/>
                <w:color w:val="auto"/>
                <w:sz w:val="28"/>
                <w:szCs w:val="28"/>
                <w:highlight w:val="none"/>
                <w:lang w:val="en-US" w:eastAsia="zh-CN"/>
              </w:rPr>
            </w:pPr>
            <w:r/>
            <w:bookmarkStart w:id="15" w:name="OLE_LINK9"/>
            <w:r>
              <w:rPr>
                <w:rFonts w:ascii="宋体" w:hAnsi="宋体"/>
                <w:bCs/>
                <w:color w:val="auto"/>
                <w:sz w:val="28"/>
                <w:szCs w:val="28"/>
                <w:highlight w:val="none"/>
              </w:rPr>
              <w:t xml:space="preserve">《偏离表》（加盖电子签章，格式见招标文件第七章《投标文件相关格式》）</w:t>
            </w:r>
            <w:bookmarkEnd w:id="15"/>
            <w:r>
              <w:rPr>
                <w:rFonts w:ascii="宋体" w:hAnsi="宋体"/>
                <w:bCs/>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    </w:t>
            </w:r>
            <w:r/>
          </w:p>
          <w:p>
            <w:pPr>
              <w:keepLines w:val="0"/>
              <w:keepNext w:val="0"/>
              <w:pageBreakBefore w:val="0"/>
              <w:spacing w:line="48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四、综合评审评分项</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1、投标人业绩。</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2、项目负责人。</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3、项目团队配置。</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4、项目需求理解与总体思路。</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5、项目实施方案。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6、项目实施进度管控。</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7、项目组织管理方案。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8、项目服务质量保障方案。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bCs/>
                <w:color w:val="auto"/>
                <w:sz w:val="28"/>
                <w:szCs w:val="28"/>
                <w:highlight w:val="none"/>
              </w:rPr>
              <w:t xml:space="preserve">五、价格折扣文件格式</w:t>
            </w:r>
            <w:r>
              <w:rPr>
                <w:rFonts w:hint="eastAsia" w:ascii="宋体" w:hAnsi="宋体" w:cs="宋体"/>
                <w:b/>
                <w:bCs/>
                <w:color w:val="auto"/>
                <w:sz w:val="28"/>
                <w:szCs w:val="28"/>
                <w:highlight w:val="none"/>
              </w:rPr>
              <w:br/>
            </w:r>
            <w:r>
              <w:rPr>
                <w:rFonts w:hint="eastAsia" w:ascii="宋体" w:hAnsi="宋体" w:cs="宋体"/>
                <w:b w:val="0"/>
                <w:bCs w:val="0"/>
                <w:color w:val="auto"/>
                <w:sz w:val="28"/>
                <w:szCs w:val="28"/>
                <w:highlight w:val="none"/>
              </w:rPr>
              <w:t xml:space="preserve">提供的服务全部由符合政策要求的中小企业承接，提供《中小企业声明函》（填写完整，加盖电子签章，格式见招标文件第七章《投标文件相关格式》,如不填写完整，视为无效）（如投标人是联合体，则为各方）。</w:t>
            </w:r>
            <w:r/>
          </w:p>
          <w:p>
            <w:pPr>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注：</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 w:val="0"/>
                <w:bCs w:val="0"/>
                <w:color w:val="auto"/>
                <w:sz w:val="28"/>
                <w:szCs w:val="28"/>
                <w:highlight w:val="none"/>
                <w:lang w:val="en-US" w:eastAsia="zh-CN"/>
              </w:rPr>
              <w:t xml:space="preserve">1、</w:t>
            </w:r>
            <w:r>
              <w:rPr>
                <w:rFonts w:hint="eastAsia" w:ascii="宋体" w:hAnsi="宋体" w:cs="宋体"/>
                <w:b w:val="0"/>
                <w:bCs w:val="0"/>
                <w:color w:val="auto"/>
                <w:sz w:val="28"/>
                <w:szCs w:val="28"/>
                <w:highlight w:val="none"/>
              </w:rPr>
              <w:t xml:space="preserve">具体以《政府采购促进中小企业发展管理办法》（财</w:t>
            </w:r>
            <w:r>
              <w:rPr>
                <w:rFonts w:hint="eastAsia" w:ascii="宋体" w:hAnsi="宋体" w:cs="宋体"/>
                <w:color w:val="auto"/>
                <w:sz w:val="28"/>
                <w:szCs w:val="28"/>
                <w:highlight w:val="none"/>
              </w:rPr>
              <w:t xml:space="preserve">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监狱企业和残疾人福利性单位等同于小微企业。</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sz w:val="28"/>
                <w:szCs w:val="28"/>
                <w:highlight w:val="none"/>
              </w:rPr>
              <w:t xml:space="preserve">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投标人应对以上文件的合法性、真实性负责</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商务条件见：</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本文件第四章《评标标准》中《评分细则》。</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trHeight w:val="864"/>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t xml:space="preserve">本项目采购预算金额为</w:t>
            </w:r>
            <w:r>
              <w:rPr>
                <w:rFonts w:hint="eastAsia" w:ascii="宋体" w:hAnsi="宋体" w:cs="宋体"/>
                <w:b/>
                <w:bCs/>
                <w:color w:val="auto"/>
                <w:sz w:val="28"/>
                <w:szCs w:val="28"/>
                <w:highlight w:val="none"/>
                <w:lang w:val="en-US" w:eastAsia="zh-CN"/>
              </w:rPr>
              <w:t xml:space="preserve">140</w:t>
            </w:r>
            <w:r>
              <w:rPr>
                <w:rFonts w:hint="eastAsia" w:ascii="宋体" w:hAnsi="宋体" w:eastAsia="宋体" w:cs="宋体"/>
                <w:b/>
                <w:bCs/>
                <w:color w:val="auto"/>
                <w:sz w:val="28"/>
                <w:szCs w:val="28"/>
                <w:highlight w:val="none"/>
              </w:rPr>
              <w:t xml:space="preserve">万元</w:t>
            </w:r>
            <w:r>
              <w:rPr>
                <w:rFonts w:hint="eastAsia" w:ascii="宋体" w:hAnsi="宋体" w:eastAsia="宋体" w:cs="宋体"/>
                <w:bCs/>
                <w:color w:val="auto"/>
                <w:sz w:val="28"/>
                <w:szCs w:val="28"/>
                <w:highlight w:val="none"/>
              </w:rPr>
              <w:t xml:space="preserve">人民币。报价包括本项目的全部费用，用户不再支付报价以外的任何费用。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eastAsia="zh-CN"/>
              </w:rPr>
              <w:t xml:space="preserve">五</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投标人应当通过“苏采云”系统提交数据电文形式的投标文件（即电子投标）。</w:t>
            </w:r>
            <w:r>
              <w:rPr>
                <w:rFonts w:hint="eastAsia" w:ascii="宋体" w:hAnsi="宋体" w:eastAsia="宋体" w:cs="宋体"/>
                <w:b/>
                <w:bCs/>
                <w:color w:val="auto"/>
                <w:sz w:val="28"/>
                <w:szCs w:val="28"/>
                <w:highlight w:val="none"/>
              </w:rPr>
              <w:t xml:space="preserve">投标人如为联合体，扫描联合体盖章</w:t>
            </w:r>
            <w:r>
              <w:rPr>
                <w:rFonts w:hint="eastAsia" w:ascii="宋体" w:hAnsi="宋体" w:eastAsia="宋体" w:cs="宋体"/>
                <w:b/>
                <w:bCs/>
                <w:color w:val="auto"/>
                <w:sz w:val="28"/>
                <w:szCs w:val="28"/>
                <w:highlight w:val="none"/>
                <w:lang w:val="en-US" w:eastAsia="zh-CN"/>
              </w:rPr>
              <w:t xml:space="preserve">后</w:t>
            </w:r>
            <w:r>
              <w:rPr>
                <w:rFonts w:hint="eastAsia" w:ascii="宋体" w:hAnsi="宋体" w:eastAsia="宋体" w:cs="宋体"/>
                <w:b/>
                <w:bCs/>
                <w:color w:val="auto"/>
                <w:sz w:val="28"/>
                <w:szCs w:val="28"/>
                <w:highlight w:val="none"/>
              </w:rPr>
              <w:t xml:space="preserve">的投标文件，由联合体主体负责上传电子投标文件。</w:t>
            </w:r>
            <w:r/>
          </w:p>
          <w:p>
            <w:pPr>
              <w:keepLines w:val="0"/>
              <w:keepNext w:val="0"/>
              <w:pageBreakBefore w:val="0"/>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特别说明：通过“苏采云”系统提交政府采购客户端工具导出加密的投标文件（后缀名为zip）。投标文件</w:t>
            </w:r>
            <w:r>
              <w:rPr>
                <w:rFonts w:hint="eastAsia" w:ascii="宋体" w:hAnsi="宋体" w:cs="宋体"/>
                <w:color w:val="auto"/>
                <w:sz w:val="28"/>
                <w:szCs w:val="28"/>
                <w:highlight w:val="none"/>
                <w:lang w:val="en-US" w:eastAsia="zh-CN"/>
              </w:rPr>
              <w:t xml:space="preserve">的大小</w:t>
            </w:r>
            <w:r>
              <w:rPr>
                <w:rFonts w:hint="eastAsia" w:ascii="宋体" w:hAnsi="宋体" w:cs="宋体"/>
                <w:color w:val="auto"/>
                <w:sz w:val="28"/>
                <w:szCs w:val="28"/>
                <w:highlight w:val="none"/>
              </w:rPr>
              <w:t xml:space="preserve">不得超过“苏采云”系统</w:t>
            </w:r>
            <w:r>
              <w:rPr>
                <w:rFonts w:hint="eastAsia" w:ascii="宋体" w:hAnsi="宋体" w:cs="宋体"/>
                <w:color w:val="auto"/>
                <w:sz w:val="28"/>
                <w:szCs w:val="28"/>
                <w:highlight w:val="none"/>
                <w:lang w:val="en-US" w:eastAsia="zh-CN"/>
              </w:rPr>
              <w:t xml:space="preserve">的设置。</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见本文件第三章《投标资料表》中(十二)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left"/>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投标文件的提交与接收： </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投标文件提交与接收时间：提交投标文件截止时间</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9月16</w:t>
            </w:r>
            <w:r>
              <w:rPr>
                <w:rFonts w:hint="eastAsia" w:ascii="宋体" w:hAnsi="宋体" w:cs="宋体"/>
                <w:b/>
                <w:bCs/>
                <w:color w:val="auto"/>
                <w:sz w:val="28"/>
                <w:szCs w:val="28"/>
                <w:highlight w:val="none"/>
                <w:lang w:eastAsia="zh-CN"/>
              </w:rPr>
              <w:t xml:space="preserve">日</w:t>
            </w:r>
            <w:r>
              <w:rPr>
                <w:rFonts w:hint="eastAsia" w:ascii="宋体" w:hAnsi="宋体" w:cs="宋体"/>
                <w:b/>
                <w:bCs/>
                <w:color w:val="auto"/>
                <w:sz w:val="28"/>
                <w:szCs w:val="28"/>
                <w:highlight w:val="none"/>
              </w:rPr>
              <w:t xml:space="preserve">09:30）前。</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开标时间及地点：</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1、开标时间：</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9月16日</w:t>
            </w:r>
            <w:r>
              <w:rPr>
                <w:rFonts w:hint="eastAsia" w:ascii="宋体" w:hAnsi="宋体" w:cs="宋体"/>
                <w:b/>
                <w:bCs/>
                <w:color w:val="auto"/>
                <w:sz w:val="28"/>
                <w:szCs w:val="28"/>
                <w:highlight w:val="none"/>
              </w:rPr>
              <w:t xml:space="preserve">09:30（标准时间）</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采用综合评分法的，按评审后得分由高到低顺序排列。得分相同的，按投标报</w:t>
            </w:r>
            <w:r>
              <w:rPr>
                <w:rFonts w:hint="eastAsia" w:ascii="宋体" w:hAnsi="宋体" w:cs="宋体"/>
                <w:b w:val="0"/>
                <w:bCs w:val="0"/>
                <w:color w:val="auto"/>
                <w:sz w:val="28"/>
                <w:szCs w:val="28"/>
                <w:highlight w:val="none"/>
              </w:rPr>
              <w:t xml:space="preserve">价由低到高顺序排列。得分且投标报价相同的，按项目需求理解与总体思路得分顺序排列。</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评标中需要投标人对投标文件澄清或者说明的，应当通过“苏采云”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系统交换数据电文。在评标期间，请投标人保持在线。</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pStyle w:val="1018"/>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质疑接收人：赵茜茜；联系电话：0516-83205102；</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3"/>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lang w:val="en-US" w:eastAsia="zh-CN"/>
              </w:rPr>
              <w:t xml:space="preserve">6、本项目</w:t>
            </w:r>
            <w:r>
              <w:rPr>
                <w:rFonts w:hint="eastAsia" w:ascii="宋体" w:hAnsi="宋体" w:eastAsia="宋体" w:cs="宋体"/>
                <w:color w:val="auto"/>
                <w:sz w:val="28"/>
                <w:szCs w:val="28"/>
                <w:highlight w:val="none"/>
              </w:rPr>
              <w:t xml:space="preserve">招标代理服务费由</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支付。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账户信息：</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收款人：江苏中际招标代理有限公司</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开户银行：徐州农村商业银行股份有限公司彭园支行</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账号：3203020171010000003980</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行号：314303000180</w:t>
            </w:r>
            <w:r/>
          </w:p>
        </w:tc>
      </w:tr>
    </w:tbl>
    <w:p>
      <w:pPr>
        <w:ind w:firstLine="600"/>
        <w:spacing w:line="240" w:lineRule="exact"/>
        <w:widowControl/>
        <w:rPr>
          <w:rFonts w:hint="eastAsia" w:ascii="宋体" w:hAnsi="宋体" w:cs="宋体"/>
          <w:color w:val="auto"/>
          <w:sz w:val="30"/>
          <w:szCs w:val="30"/>
          <w:highlight w:val="none"/>
        </w:rPr>
      </w:pPr>
      <w:r/>
      <w:bookmarkStart w:id="16" w:name="_Toc522790133"/>
      <w:r/>
      <w:r/>
    </w:p>
    <w:p>
      <w:pPr>
        <w:rPr>
          <w:rFonts w:hint="eastAsia" w:ascii="宋体" w:hAnsi="宋体" w:eastAsia="宋体" w:cs="宋体"/>
          <w:b/>
          <w:bCs/>
          <w:color w:val="auto"/>
          <w:sz w:val="30"/>
          <w:szCs w:val="44"/>
          <w:lang w:val="en-US" w:eastAsia="zh-CN" w:bidi="ar-SA"/>
        </w:rPr>
      </w:pPr>
      <w:r/>
      <w:bookmarkStart w:id="17" w:name="_Toc523404698"/>
      <w:r>
        <w:rPr>
          <w:rFonts w:hint="eastAsia" w:ascii="宋体" w:hAnsi="宋体" w:eastAsia="宋体" w:cs="宋体"/>
          <w:b/>
          <w:bCs/>
          <w:color w:val="auto"/>
          <w:sz w:val="30"/>
          <w:szCs w:val="44"/>
          <w:lang w:val="en-US" w:eastAsia="zh-CN" w:bidi="ar-SA"/>
        </w:rPr>
        <w:br w:type="page" w:clear="all"/>
      </w:r>
      <w:r/>
    </w:p>
    <w:p>
      <w:pPr>
        <w:numPr>
          <w:ilvl w:val="0"/>
          <w:numId w:val="0"/>
        </w:numPr>
        <w:ind w:firstLine="420"/>
        <w:jc w:val="center"/>
        <w:spacing w:line="520" w:lineRule="exact"/>
        <w:widowControl/>
        <w:rPr>
          <w:rFonts w:hint="eastAsia" w:ascii="宋体" w:hAnsi="宋体" w:cs="宋体"/>
          <w:b/>
          <w:bCs/>
          <w:color w:val="auto"/>
          <w:sz w:val="30"/>
          <w:szCs w:val="44"/>
          <w:highlight w:val="yellow"/>
        </w:rPr>
      </w:pPr>
      <w:r>
        <w:rPr>
          <w:rFonts w:hint="eastAsia" w:ascii="宋体" w:hAnsi="宋体" w:cs="宋体"/>
          <w:b/>
          <w:bCs/>
          <w:color w:val="auto"/>
          <w:sz w:val="30"/>
          <w:szCs w:val="44"/>
          <w:highlight w:val="none"/>
        </w:rPr>
        <w:t xml:space="preserve"> </w:t>
      </w:r>
      <w:r>
        <w:rPr>
          <w:rFonts w:hint="eastAsia" w:ascii="宋体" w:hAnsi="宋体" w:cs="宋体"/>
          <w:b/>
          <w:bCs/>
          <w:color w:val="auto"/>
          <w:sz w:val="30"/>
          <w:szCs w:val="44"/>
          <w:highlight w:val="none"/>
          <w:lang w:val="en-US" w:eastAsia="zh-CN"/>
        </w:rPr>
        <w:t xml:space="preserve">第四章 </w:t>
      </w:r>
      <w:r>
        <w:rPr>
          <w:rFonts w:hint="eastAsia" w:ascii="宋体" w:hAnsi="宋体" w:cs="宋体"/>
          <w:b/>
          <w:bCs/>
          <w:color w:val="auto"/>
          <w:sz w:val="30"/>
          <w:szCs w:val="44"/>
          <w:highlight w:val="none"/>
        </w:rPr>
        <w:t xml:space="preserve">评标标准</w:t>
      </w:r>
      <w:bookmarkEnd w:id="16"/>
      <w:r/>
      <w:bookmarkEnd w:id="17"/>
      <w:r/>
      <w:r/>
    </w:p>
    <w:tbl>
      <w:tblPr>
        <w:tblStyle w:val="714"/>
        <w:tblW w:w="5409" w:type="pct"/>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1"/>
        <w:gridCol w:w="8939"/>
      </w:tblGrid>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评审</w:t>
            </w:r>
            <w:r>
              <w:rPr>
                <w:rFonts w:hint="eastAsia" w:ascii="宋体" w:hAnsi="宋体" w:eastAsia="宋体" w:cs="宋体"/>
                <w:b/>
                <w:bCs/>
                <w:color w:val="auto"/>
                <w:sz w:val="28"/>
                <w:szCs w:val="28"/>
                <w:highlight w:val="none"/>
              </w:rPr>
              <w:t xml:space="preserve">项目</w:t>
            </w:r>
            <w:r/>
          </w:p>
        </w:tc>
        <w:tc>
          <w:tcPr>
            <w:shd w:val="clear" w:color="auto" w:fill="auto"/>
            <w:tcW w:w="894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价格</w:t>
            </w:r>
            <w:r>
              <w:rPr>
                <w:rFonts w:hint="eastAsia" w:ascii="宋体" w:hAnsi="宋体" w:eastAsia="宋体" w:cs="宋体"/>
                <w:color w:val="auto"/>
                <w:sz w:val="28"/>
                <w:szCs w:val="28"/>
                <w:highlight w:val="none"/>
                <w:lang w:eastAsia="zh-CN"/>
              </w:rPr>
              <w:t xml:space="preserve">部分</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bidi="ar"/>
              </w:rPr>
              <w:outlineLvl w:val="9"/>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shd w:val="clear" w:color="auto" w:fill="auto"/>
            <w:tcW w:w="8940" w:type="dxa"/>
            <w:vAlign w:val="center"/>
            <w:textDirection w:val="lrTb"/>
            <w:noWrap w:val="false"/>
          </w:tcPr>
          <w:p>
            <w:pPr>
              <w:ind w:firstLine="482"/>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。得分四舍五入保留小数点后2位。</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eastAsia="宋体" w:cs="宋体"/>
                <w:color w:val="auto"/>
                <w:sz w:val="28"/>
                <w:szCs w:val="28"/>
                <w:highlight w:val="none"/>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投标人业绩（8分）</w:t>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eastAsia="宋体" w:cs="宋体"/>
                <w:strike w:val="0"/>
                <w:color w:val="000000" w:themeColor="text1"/>
                <w:sz w:val="28"/>
                <w:szCs w:val="28"/>
                <w:highlight w:val="none"/>
                <w14:textFill>
                  <w14:solidFill>
                    <w14:schemeClr w14:val="tx1"/>
                  </w14:solidFill>
                </w14:textFill>
              </w:rPr>
              <w:t xml:space="preserve">承担过行政部门委托的</w:t>
            </w:r>
            <w:r>
              <w:rPr>
                <w:rFonts w:hint="eastAsia" w:ascii="宋体" w:hAnsi="宋体" w:eastAsia="宋体" w:cs="宋体"/>
                <w:color w:val="000000" w:themeColor="text1"/>
                <w:sz w:val="28"/>
                <w:szCs w:val="28"/>
                <w:highlight w:val="none"/>
                <w14:textFill>
                  <w14:solidFill>
                    <w14:schemeClr w14:val="tx1"/>
                  </w14:solidFill>
                </w14:textFill>
              </w:rPr>
              <w:t xml:space="preserve">中小企业</w:t>
            </w:r>
            <w:r>
              <w:rPr>
                <w:rFonts w:hint="eastAsia" w:ascii="宋体" w:hAnsi="宋体" w:cs="宋体"/>
                <w:color w:val="000000" w:themeColor="text1"/>
                <w:sz w:val="28"/>
                <w:szCs w:val="28"/>
                <w:highlight w:val="none"/>
                <w:lang w:eastAsia="zh-CN"/>
                <w14:textFill>
                  <w14:solidFill>
                    <w14:schemeClr w14:val="tx1"/>
                  </w14:solidFill>
                </w14:textFill>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规划</w:t>
            </w:r>
            <w:r>
              <w:rPr>
                <w:rFonts w:hint="eastAsia" w:ascii="宋体" w:hAnsi="宋体" w:eastAsia="宋体" w:cs="宋体"/>
                <w:strike w:val="0"/>
                <w:color w:val="000000" w:themeColor="text1"/>
                <w:sz w:val="28"/>
                <w:szCs w:val="28"/>
                <w:highlight w:val="none"/>
                <w14:textFill>
                  <w14:solidFill>
                    <w14:schemeClr w14:val="tx1"/>
                  </w14:solidFill>
                </w14:textFill>
              </w:rPr>
              <w:t xml:space="preserve">咨询</w:t>
            </w:r>
            <w:r>
              <w:rPr>
                <w:rFonts w:hint="eastAsia" w:ascii="宋体" w:hAnsi="宋体" w:cs="宋体"/>
                <w:strike w:val="0"/>
                <w:color w:val="000000" w:themeColor="text1"/>
                <w:sz w:val="28"/>
                <w:szCs w:val="28"/>
                <w:highlight w:val="none"/>
                <w:lang w:eastAsia="zh-CN"/>
                <w14:textFill>
                  <w14:solidFill>
                    <w14:schemeClr w14:val="tx1"/>
                  </w14:solidFill>
                </w14:textFill>
              </w:rPr>
              <w:t xml:space="preserve">、绩效评价等</w:t>
            </w:r>
            <w:r>
              <w:rPr>
                <w:rFonts w:hint="eastAsia" w:ascii="宋体" w:hAnsi="宋体" w:eastAsia="宋体" w:cs="宋体"/>
                <w:strike w:val="0"/>
                <w:color w:val="000000" w:themeColor="text1"/>
                <w:sz w:val="28"/>
                <w:szCs w:val="28"/>
                <w:highlight w:val="none"/>
                <w14:textFill>
                  <w14:solidFill>
                    <w14:schemeClr w14:val="tx1"/>
                  </w14:solidFill>
                </w14:textFill>
              </w:rPr>
              <w:t xml:space="preserve">业</w:t>
            </w:r>
            <w:r>
              <w:rPr>
                <w:rFonts w:hint="eastAsia" w:ascii="宋体" w:hAnsi="宋体" w:eastAsia="宋体" w:cs="宋体"/>
                <w:strike w:val="0"/>
                <w:color w:val="auto"/>
                <w:sz w:val="28"/>
                <w:szCs w:val="28"/>
                <w:highlight w:val="none"/>
              </w:rPr>
              <w:t xml:space="preserve">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auto"/>
                <w:sz w:val="28"/>
                <w:szCs w:val="28"/>
                <w:highlight w:val="none"/>
              </w:rPr>
              <w:t xml:space="preserve">提供2023年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eastAsia="宋体" w:cs="宋体"/>
                <w:strike w:val="0"/>
                <w:color w:val="auto"/>
                <w:sz w:val="28"/>
                <w:szCs w:val="28"/>
                <w:highlight w:val="none"/>
              </w:rPr>
              <w:t xml:space="preserve">承担过行政部门委托的</w:t>
            </w:r>
            <w:r>
              <w:rPr>
                <w:rFonts w:hint="eastAsia" w:ascii="宋体" w:hAnsi="宋体" w:cs="宋体"/>
                <w:strike w:val="0"/>
                <w:color w:val="auto"/>
                <w:sz w:val="28"/>
                <w:szCs w:val="28"/>
                <w:highlight w:val="none"/>
                <w:lang w:val="en-US" w:eastAsia="zh-CN"/>
              </w:rPr>
              <w:t xml:space="preserve">数字化转型</w:t>
            </w:r>
            <w:r>
              <w:rPr>
                <w:rFonts w:hint="eastAsia" w:ascii="宋体" w:hAnsi="宋体" w:eastAsia="宋体" w:cs="宋体"/>
                <w:strike w:val="0"/>
                <w:color w:val="auto"/>
                <w:sz w:val="28"/>
                <w:szCs w:val="28"/>
                <w:highlight w:val="none"/>
                <w:lang w:val="en-US" w:eastAsia="zh-CN"/>
              </w:rPr>
              <w:t xml:space="preserve">相关</w:t>
            </w:r>
            <w:r>
              <w:rPr>
                <w:rFonts w:hint="eastAsia" w:ascii="宋体" w:hAnsi="宋体" w:cs="宋体"/>
                <w:strike w:val="0"/>
                <w:color w:val="auto"/>
                <w:sz w:val="28"/>
                <w:szCs w:val="28"/>
                <w:highlight w:val="none"/>
                <w:lang w:val="en-US" w:eastAsia="zh-CN"/>
              </w:rPr>
              <w:t xml:space="preserve">研究支撑工作</w:t>
            </w:r>
            <w:r>
              <w:rPr>
                <w:rFonts w:hint="eastAsia" w:ascii="宋体" w:hAnsi="宋体" w:eastAsia="宋体" w:cs="宋体"/>
                <w:strike w:val="0"/>
                <w:color w:val="auto"/>
                <w:sz w:val="28"/>
                <w:szCs w:val="28"/>
                <w:highlight w:val="none"/>
              </w:rPr>
              <w:t xml:space="preserve">业绩的，每提供1份得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left"/>
              <w:keepLines w:val="0"/>
              <w:keepNext w:val="0"/>
              <w:pageBreakBefore w:val="0"/>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提供2023年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cs="宋体"/>
                <w:color w:val="auto"/>
                <w:sz w:val="28"/>
                <w:szCs w:val="28"/>
                <w:highlight w:val="none"/>
                <w:lang w:val="en-US" w:eastAsia="zh-CN"/>
              </w:rPr>
              <w:t xml:space="preserve">具备中小企业数字化转型城市试点企业数字化水平评测业绩的，每提供1个地市的业绩证明得1分，满分4分。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投标文件中平台</w:t>
            </w:r>
            <w:r>
              <w:rPr>
                <w:rFonts w:hint="eastAsia" w:ascii="宋体" w:hAnsi="宋体" w:eastAsia="宋体" w:cs="宋体"/>
                <w:color w:val="auto"/>
                <w:sz w:val="28"/>
                <w:szCs w:val="28"/>
                <w:highlight w:val="none"/>
              </w:rPr>
              <w:t xml:space="preserve">须提供完整版盖章</w:t>
            </w:r>
            <w:r>
              <w:rPr>
                <w:rFonts w:hint="eastAsia" w:ascii="宋体" w:hAnsi="宋体" w:eastAsia="宋体" w:cs="宋体"/>
                <w:color w:val="auto"/>
                <w:sz w:val="28"/>
                <w:szCs w:val="28"/>
                <w:highlight w:val="none"/>
                <w:lang w:val="en-US" w:eastAsia="zh-CN"/>
              </w:rPr>
              <w:t xml:space="preserve">证明材料</w:t>
            </w:r>
            <w:r>
              <w:rPr>
                <w:rFonts w:hint="eastAsia" w:ascii="宋体" w:hAnsi="宋体" w:eastAsia="宋体" w:cs="宋体"/>
                <w:color w:val="auto"/>
                <w:sz w:val="28"/>
                <w:szCs w:val="28"/>
                <w:highlight w:val="none"/>
              </w:rPr>
              <w:t xml:space="preserve">扫描件并加盖电子签章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其他业绩证明须提供完整版盖章合同原件扫描件</w:t>
            </w:r>
            <w:r>
              <w:rPr>
                <w:rFonts w:hint="eastAsia" w:ascii="宋体" w:hAnsi="宋体" w:eastAsia="宋体" w:cs="宋体"/>
                <w:color w:val="auto"/>
                <w:sz w:val="28"/>
                <w:szCs w:val="28"/>
                <w:highlight w:val="none"/>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原件扫描件不完整、内容不符合要求或无法判断的，不得分。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正</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其他领域高级</w:t>
            </w:r>
            <w:r>
              <w:rPr>
                <w:rFonts w:hint="eastAsia" w:ascii="宋体" w:hAnsi="宋体" w:eastAsia="宋体" w:cs="宋体"/>
                <w:color w:val="auto"/>
                <w:sz w:val="28"/>
                <w:szCs w:val="28"/>
                <w:highlight w:val="none"/>
              </w:rPr>
              <w:t xml:space="preserve">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领域工作年限</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年及以上得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其他情况不得分。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default" w:ascii="宋体" w:hAnsi="宋体" w:eastAsia="宋体" w:cs="宋体"/>
                <w:strike w:val="0"/>
                <w:color w:val="auto"/>
                <w:sz w:val="28"/>
                <w:szCs w:val="28"/>
                <w:highlight w:val="none"/>
                <w:lang w:val="en-US" w:eastAsia="zh-CN"/>
              </w:rPr>
            </w:pPr>
            <w:r>
              <w:rPr>
                <w:rFonts w:hint="eastAsia" w:ascii="宋体" w:hAnsi="宋体" w:eastAsia="宋体" w:cs="宋体"/>
                <w:strike w:val="0"/>
                <w:color w:val="auto"/>
                <w:sz w:val="28"/>
                <w:szCs w:val="28"/>
                <w:highlight w:val="none"/>
                <w:lang w:val="en-US" w:eastAsia="zh-CN"/>
              </w:rPr>
              <w:t xml:space="preserve">投标文件中</w:t>
            </w:r>
            <w:r>
              <w:rPr>
                <w:rFonts w:hint="eastAsia" w:ascii="宋体" w:hAnsi="宋体" w:eastAsia="宋体" w:cs="宋体"/>
                <w:strike w:val="0"/>
                <w:color w:val="auto"/>
                <w:sz w:val="28"/>
                <w:szCs w:val="28"/>
                <w:highlight w:val="none"/>
              </w:rPr>
              <w:t xml:space="preserve">须同时提供：①项目负责人职称证书扫描件；②投标人为其缴纳的开标时间前六个月的社会保障资金相关材料</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lang w:val="en-US" w:eastAsia="zh-CN"/>
              </w:rPr>
              <w:t xml:space="preserve">③数字化转型领域工作年限相关证明材料须包含合同、立项证明等。</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strike w:val="0"/>
                <w:color w:val="auto"/>
                <w:sz w:val="28"/>
                <w:szCs w:val="28"/>
                <w:highlight w:val="none"/>
              </w:rPr>
              <w:t xml:space="preserve">数字化转型相关领域包括：机械、装备、电气、电子、信息通信、信号与信息处理、控制工程、计算机、自动化、软件、控制、云计算、物联网、大数据、区块链、两化融合、工业互联网、信息安全、人工智能、航空、企业管理、经济学、产业研究、情报分析等。</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bookmarkStart w:id="26" w:name="_GoBack"/>
            <w:r>
              <w:rPr>
                <w:rFonts w:hint="eastAsia" w:ascii="宋体" w:hAnsi="宋体" w:eastAsia="宋体" w:cs="宋体"/>
                <w:color w:val="auto"/>
                <w:sz w:val="28"/>
                <w:szCs w:val="28"/>
                <w:highlight w:val="none"/>
                <w:lang w:bidi="ar"/>
              </w:rPr>
              <w:t xml:space="preserve">项目团队配置</w:t>
            </w:r>
            <w:r/>
          </w:p>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bookmarkEnd w:id="26"/>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拟投入的项目团队成员中（项目负责人除外），具有人民政府或人力资源和社会保障部门或工业和信息化部门颁发的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中小企业、</w:t>
            </w:r>
            <w:r>
              <w:rPr>
                <w:rFonts w:hint="eastAsia" w:ascii="宋体" w:hAnsi="宋体" w:eastAsia="宋体" w:cs="宋体"/>
                <w:color w:val="auto"/>
                <w:sz w:val="28"/>
                <w:szCs w:val="28"/>
                <w:highlight w:val="none"/>
              </w:rPr>
              <w:t xml:space="preserve">电子信息、通信工程</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数字经济</w:t>
            </w:r>
            <w:r>
              <w:rPr>
                <w:rFonts w:hint="eastAsia" w:ascii="宋体" w:hAnsi="宋体" w:eastAsia="宋体" w:cs="宋体"/>
                <w:color w:val="auto"/>
                <w:sz w:val="28"/>
                <w:szCs w:val="28"/>
                <w:highlight w:val="none"/>
              </w:rPr>
              <w:t xml:space="preserve">等领域副高级及以上职称的，每人得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投标文件中须同时提供：①团队人员职称证书扫描件；②投标人为该团队所有人员缴纳的开标时间前六个月的社会保障资金相关材料。</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项目需求理解与总体思路</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同时满足以下全部条件得10分：①结合</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国家级中小企业数字化转型城市试点政策文件（含财政部、工信部批复文件或市级实施方案）展开具体分析；②引用</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两大试点行业的产值、企业数量、行业特征等具体数据；③引用工信部最新发布的《中小企业数字化水平评测指标》的具体指标维度；④对评测实施中的重点难点进行不少于5项的全面识别并有针对性分析；⑤理解深度贴合项目实际需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同时满足以下全部条件得7分：①提及</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试点政策背景及两大试点行业；②对工信部评测指标有基本解读；③有重点难点识别但少于5项，细节深度略有不足。</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满足以下任一情形得4分：①仅覆盖基础工作内容，分析笼统；②未引用具体政策文件或行业数据；③目标及重点难点表述模糊。</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得1分：理解偏离采购需求，内容与评测项目实际脱节。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20</w:t>
            </w:r>
            <w:r>
              <w:rPr>
                <w:rFonts w:hint="eastAsia" w:ascii="宋体" w:hAnsi="宋体" w:eastAsia="宋体" w:cs="宋体"/>
                <w:b w:val="0"/>
                <w:bCs w:val="0"/>
                <w:color w:val="auto"/>
                <w:sz w:val="28"/>
                <w:szCs w:val="28"/>
                <w:highlight w:val="none"/>
              </w:rPr>
              <w:t xml:space="preserve">分</w:t>
            </w:r>
            <w:r>
              <w:rPr>
                <w:rFonts w:hint="eastAsia" w:ascii="宋体" w:hAnsi="宋体" w:eastAsia="宋体" w:cs="宋体"/>
                <w:color w:val="auto"/>
                <w:sz w:val="28"/>
                <w:szCs w:val="28"/>
                <w:highlight w:val="none"/>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同时满足以下全部条件得20分：①方案完整覆盖评测服务四大阶段（前期准备、现场实地评测、评测成果输出、配合绩效评价）全部采购内容；②分阶段任务清晰、分工明确，实施路径详实可操作；③资源配置及人员安排科学合理，须体现不少于15人的专业团队配置及近三个月社保证明材料安排；④风险识别不少于5项且具备专项应急预案</w:t>
            </w:r>
            <w:r>
              <w:rPr>
                <w:rFonts w:hint="eastAsia" w:ascii="宋体" w:hAnsi="宋体" w:cs="宋体"/>
                <w:b w:val="0"/>
                <w:bCs w:val="0"/>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同时满足以下全部条件得13分：①覆盖评测服务主要阶段；②实施路径合理，资源及分工基本完善；③有风险应对措施但内容简略，部分细节有待优化。</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满足以下任一情形得6分：①方案内容缺失较多</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缺失评测服务任一阶段的核心内容</w:t>
            </w:r>
            <w:r>
              <w:rPr>
                <w:rFonts w:hint="eastAsia" w:ascii="宋体" w:hAnsi="宋体" w:cs="宋体"/>
                <w:b w:val="0"/>
                <w:bCs w:val="0"/>
                <w:color w:val="auto"/>
                <w:sz w:val="28"/>
                <w:szCs w:val="28"/>
                <w:highlight w:val="none"/>
                <w:lang w:val="en-US" w:eastAsia="zh-CN"/>
              </w:rPr>
              <w:t xml:space="preserve">等</w:t>
            </w:r>
            <w:r>
              <w:rPr>
                <w:rFonts w:hint="eastAsia" w:ascii="宋体" w:hAnsi="宋体" w:eastAsia="宋体" w:cs="宋体"/>
                <w:b w:val="0"/>
                <w:bCs w:val="0"/>
                <w:color w:val="auto"/>
                <w:sz w:val="28"/>
                <w:szCs w:val="28"/>
                <w:highlight w:val="none"/>
              </w:rPr>
              <w:t xml:space="preserve">；②实施逻辑存在混乱；③无系统性风险防控措施。</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项目实施进度管控</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同时满足以下全部条件得10分：①进度计划细化到具体节点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至少覆盖本项目全部服务周期；②明确标注关键路径与各里程碑节点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设置不少于5个里程碑节点，包含评测启动、首批评测完成、中期评估、全面评测完成及验收等关键节点；③建立按时汇报及现场督查机制，汇报频率不低于每月1次；④具备偏差分析、快速纠偏及进度动态调整方案。</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同时满足以下全部条件得8分：①进度计划完整，覆盖全部服务周期；②监控机制健全，偏差处理逻辑清晰；③响应效率尚可。</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满足以下任一情形得6分：①进度计划基本完整；②监控措施较为简单；③偏差应对手段有限。</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满足以下任一情形得4分：①进度计划缺失关键节点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里程碑节点少于3个</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；②无有效跟踪及纠偏机制。</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项目组织管理方案</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（1</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0</w:t>
            </w:r>
            <w:r>
              <w:rPr>
                <w:rFonts w:hint="eastAsia" w:ascii="宋体" w:hAnsi="宋体" w:eastAsia="宋体" w:cs="宋体"/>
                <w:b w:val="0"/>
                <w:bCs w:val="0"/>
                <w:i w:val="0"/>
                <w:iCs w:val="0"/>
                <w:caps w:val="0"/>
                <w:color w:val="auto"/>
                <w:spacing w:val="0"/>
                <w:sz w:val="28"/>
                <w:szCs w:val="28"/>
                <w:highlight w:val="none"/>
                <w:shd w:val="clear" w:color="auto" w:fill="ffffff"/>
              </w:rPr>
              <w:t xml:space="preserve">分</w:t>
            </w:r>
            <w:r>
              <w:rPr>
                <w:rFonts w:hint="eastAsia" w:ascii="宋体" w:hAnsi="宋体" w:eastAsia="宋体" w:cs="宋体"/>
                <w:color w:val="auto"/>
                <w:sz w:val="28"/>
                <w:szCs w:val="28"/>
                <w:highlight w:val="none"/>
                <w:lang w:bidi="ar"/>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组织架构科学合理，设置专项服务团队，明确管理层、执行层架构；②岗位职责划分清晰精确，至少明确项目负责人、评测专家组、数据管理组、现场服务组等关键岗位职责；③管理制度完善健全，涵盖人员管理、作业规范、考核激励、廉洁保密等不少于4项制度；④对内管理、对外协调、与采购人的沟通响应机制高效顺畅，明确指定专人对接及沟通响应时限。</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同时满足以下全部条件得7分：①组织架构完整；②制度及沟通机制基本健全；③部分岗位职责、执行细节不够完善。</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满足以下任一情形得4分：①组织架构混乱；②核心岗位缺失或职责不清；③管理制度及沟通机制不明确。</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项目服务质量保障方案（10分）</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同时满足以下全部条件得10分：①具备量化质量考核指标</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评测报告准确率不低于95%、企业满意度不低于90%</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；②具备标准化操作规范</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涵盖</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评测入企标准流程SOP</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；③具备多层级质量抽检制度；④具备应急响应机制</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问题响应不超过24小时，重大问题解决不超过48小时</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；⑤具备严格保密制度及廉洁承诺机制；⑥具备客户回访及持续改进闭环机制。</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同时满足以下全部条件得7分：①涵盖基础质量管控、应急保障、保密管理、反馈机制等内容；②部分环节缺少细化执行标准或量化指标。</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满足以下任一情形得4分：①仅提供基础服务承诺和简易保障措施；②质量管控体系不完整</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缺少质量考核指标或应急响应承诺</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得1分：仅罗列简单承诺，无具体保障措施，可操作性差。</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bl>
    <w:p>
      <w:pPr>
        <w:rPr>
          <w:rFonts w:hint="eastAsia" w:ascii="宋体" w:hAnsi="宋体" w:eastAsia="宋体" w:cs="宋体"/>
          <w:b/>
          <w:bCs/>
          <w:color w:val="auto"/>
          <w:sz w:val="30"/>
          <w:szCs w:val="44"/>
          <w:lang w:val="en-US" w:eastAsia="zh-CN" w:bidi="ar-SA"/>
        </w:rPr>
      </w:pPr>
      <w:r/>
      <w:bookmarkStart w:id="18" w:name="_Toc523404699"/>
      <w:r/>
      <w:bookmarkStart w:id="19" w:name="_Toc522790134"/>
      <w:r>
        <w:rPr>
          <w:rFonts w:hint="eastAsia" w:ascii="宋体" w:hAnsi="宋体" w:cs="Times New Roman"/>
          <w:color w:val="auto"/>
          <w:sz w:val="28"/>
          <w:szCs w:val="28"/>
          <w:highlight w:val="none"/>
          <w:lang w:val="en-US" w:eastAsia="zh-CN" w:bidi="ar-SA"/>
        </w:rPr>
        <w:t xml:space="preserve">本章说明：</w:t>
      </w:r>
      <w:r>
        <w:rPr>
          <w:rFonts w:hint="default" w:ascii="宋体" w:hAnsi="宋体" w:eastAsia="宋体" w:cs="Times New Roman"/>
          <w:color w:val="auto"/>
          <w:sz w:val="28"/>
          <w:szCs w:val="28"/>
          <w:highlight w:val="none"/>
          <w:lang w:val="en-US" w:eastAsia="zh-CN" w:bidi="ar-SA"/>
        </w:rPr>
        <w:t xml:space="preserve">本项目采用综合评分法，评分结果精确到小数点后两位。</w:t>
      </w:r>
      <w:r>
        <w:rPr>
          <w:rFonts w:hint="eastAsia" w:ascii="宋体" w:hAnsi="宋体" w:eastAsia="宋体" w:cs="宋体"/>
          <w:b/>
          <w:bCs/>
          <w:color w:val="auto"/>
          <w:sz w:val="30"/>
          <w:szCs w:val="44"/>
          <w:lang w:val="en-US" w:eastAsia="zh-CN" w:bidi="ar-SA"/>
        </w:rPr>
        <w:br w:type="page" w:clear="all"/>
      </w:r>
      <w:r/>
    </w:p>
    <w:p>
      <w:pPr>
        <w:pStyle w:val="925"/>
        <w:numPr>
          <w:ilvl w:val="0"/>
          <w:numId w:val="0"/>
        </w:numPr>
        <w:ind w:left="0" w:firstLine="420"/>
        <w:rPr>
          <w:rFonts w:hint="eastAsia" w:ascii="宋体" w:hAnsi="宋体" w:eastAsia="宋体" w:cs="宋体"/>
          <w:color w:val="auto"/>
          <w:highlight w:val="none"/>
        </w:rPr>
      </w:pPr>
      <w:r>
        <w:rPr>
          <w:rFonts w:hint="eastAsia" w:ascii="宋体" w:hAnsi="宋体" w:eastAsia="宋体" w:cs="宋体"/>
          <w:b/>
          <w:bCs/>
          <w:color w:val="auto"/>
          <w:sz w:val="30"/>
          <w:szCs w:val="44"/>
          <w:lang w:val="en-US" w:eastAsia="zh-CN" w:bidi="ar-SA"/>
        </w:rPr>
        <w:t xml:space="preserve">第五章</w:t>
      </w:r>
      <w:bookmarkEnd w:id="18"/>
      <w:r/>
      <w:bookmarkEnd w:id="19"/>
      <w:r>
        <w:rPr>
          <w:rFonts w:hint="eastAsia" w:ascii="宋体" w:hAnsi="宋体" w:eastAsia="宋体" w:cs="宋体"/>
          <w:color w:val="auto"/>
          <w:highlight w:val="none"/>
        </w:rPr>
        <w:t xml:space="preserve"> 拟签订的合同文本</w:t>
      </w:r>
      <w:r/>
    </w:p>
    <w:p>
      <w:pPr>
        <w:pStyle w:val="758"/>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pStyle w:val="758"/>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72"/>
        <w:ind w:left="0" w:firstLine="0"/>
        <w:rPr>
          <w:rFonts w:hint="eastAsia" w:ascii="宋体" w:hAnsi="宋体" w:cs="宋体"/>
          <w:color w:val="auto"/>
          <w:highlight w:val="none"/>
        </w:rPr>
      </w:pPr>
      <w:r>
        <w:rPr>
          <w:rFonts w:hint="eastAsia" w:ascii="宋体" w:hAnsi="宋体" w:cs="宋体"/>
          <w:color w:val="auto"/>
          <w:highlight w:val="none"/>
        </w:rPr>
      </w:r>
      <w:r/>
    </w:p>
    <w:p>
      <w:pPr>
        <w:pStyle w:val="772"/>
        <w:rPr>
          <w:rFonts w:hint="eastAsia" w:ascii="宋体" w:hAnsi="宋体" w:cs="宋体"/>
          <w:color w:val="auto"/>
          <w:highlight w:val="none"/>
        </w:rPr>
      </w:pPr>
      <w:r>
        <w:rPr>
          <w:rFonts w:hint="eastAsia" w:ascii="宋体" w:hAnsi="宋体" w:cs="宋体"/>
          <w:color w:val="auto"/>
          <w:highlight w:val="none"/>
        </w:rPr>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  购  人：</w:t>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中</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标</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人</w:t>
      </w:r>
      <w:r>
        <w:rPr>
          <w:rFonts w:hint="eastAsia" w:ascii="宋体" w:hAnsi="宋体" w:cs="宋体"/>
          <w:color w:val="auto"/>
          <w:sz w:val="28"/>
          <w:szCs w:val="28"/>
          <w:highlight w:val="none"/>
        </w:rPr>
        <w:t xml:space="preserve">：</w:t>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color w:val="auto"/>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
        <w:rPr>
          <w:rFonts w:hint="eastAsia" w:ascii="宋体" w:hAnsi="宋体" w:eastAsia="宋体" w:cs="宋体"/>
          <w:bCs/>
          <w:color w:val="auto"/>
          <w:sz w:val="28"/>
          <w:szCs w:val="28"/>
          <w:highlight w:val="none"/>
          <w:u w:val="none"/>
          <w:lang w:val="en-US" w:eastAsia="zh-CN"/>
        </w:rPr>
        <w:br w:type="page" w:clear="all"/>
      </w:r>
      <w:bookmarkStart w:id="20" w:name="_Toc522790135"/>
      <w:r/>
      <w:bookmarkStart w:id="21" w:name="_Toc523404700"/>
      <w:r/>
      <w:r/>
      <w:r>
        <w:rPr>
          <w:rFonts w:hint="eastAsia"/>
          <w:color w:val="auto"/>
          <w:highlight w:val="none"/>
        </w:rP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甲方（采购人）：</w:t>
      </w:r>
      <w:r/>
    </w:p>
    <w:p>
      <w:pPr>
        <w:ind w:firstLine="560"/>
        <w:keepLines w:val="0"/>
        <w:keepNext w:val="0"/>
        <w:pageBreakBefore w:val="0"/>
        <w:spacing w:line="440" w:lineRule="exact"/>
        <w:widowControl/>
        <w:rPr>
          <w:rFonts w:hint="eastAsia" w:ascii="宋体" w:hAnsi="宋体" w:eastAsia="宋体" w:cs="宋体"/>
          <w:bCs/>
          <w:color w:val="auto"/>
          <w:sz w:val="28"/>
          <w:szCs w:val="28"/>
          <w:highlight w:val="none"/>
          <w:u w:val="none"/>
        </w:rPr>
      </w:pPr>
      <w:r>
        <w:rPr>
          <w:rFonts w:hint="eastAsia" w:ascii="宋体" w:hAnsi="宋体" w:cs="宋体"/>
          <w:color w:val="auto"/>
          <w:sz w:val="28"/>
          <w:szCs w:val="28"/>
          <w:highlight w:val="none"/>
        </w:rPr>
        <w:t xml:space="preserve">乙方（中标人）： </w:t>
      </w:r>
      <w:r/>
    </w:p>
    <w:p>
      <w:pPr>
        <w:ind w:firstLine="0"/>
        <w:keepLines w:val="0"/>
        <w:keepNext w:val="0"/>
        <w:pageBreakBefore w:val="0"/>
        <w:spacing w:line="44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根据《中华人民共和国民法典》《中华人民共和国政府采购法》及其实施条例等相关法律法规，依据项目（项目编号：________）的招标文件、乙方的投标文件及中标通知书，甲乙双方在平等自愿、协商一致的基础上，签订本合同，以资共同遵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一、合同文件的组成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下列文件构成本合同不可分割的组成部分，与本合同具有同等法律效力：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本合同书及其附件、补充协议；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中标通知书；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乙方投标文件（含澄清说明及承诺）；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招标文件（含补充、修改文件）；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合同履行过程中双方签署确认的会议纪要、备忘录等书面文件。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二、服务内容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乙方根据招标文件要求及投标文件承诺，向甲方提供以下服务：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（一）中小企业数字化水平评测服务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前期准备阶段：编制《</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市中小企业数字化转型评测工作总体方案》，面向试点企业及服务商开展政策及评测标准宣贯培训，原则上评测启动前至少完成一轮集中培训。</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现场实地评测：乙方应组建专业评测小组，严格按照</w:t>
      </w:r>
      <w:r>
        <w:rPr>
          <w:rFonts w:hint="eastAsia" w:ascii="宋体" w:hAnsi="宋体" w:eastAsia="宋体" w:cs="宋体"/>
          <w:bCs/>
          <w:color w:val="auto"/>
          <w:sz w:val="28"/>
          <w:szCs w:val="28"/>
          <w:highlight w:val="none"/>
          <w:u w:val="none"/>
        </w:rPr>
        <w:t xml:space="preserve">工信部最新发布的《中小企业数字化水平评测指标》规定的评测流程、评分标准和等级判定规则，独立、客观、公正地入企开展人员访谈、系统核验、实地查验、指标打分等工作。评测小组须对参评企业的数字化水平进行如实评定，并出具《中小企业数字化水平评测报告》，报告中须逐项列明评分依据、佐证材料清单及最终等级。对于评测结果未达到二级标准的企业，乙方须在报告中明确、具体地指出不达标项，并出具有可操作性的书面整改意见。乙方应配合甲方督促企业整改，并依据甲方指令组织不超过两次的复评，复评产生的额外费用由项目总预算承担，不再另行计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评测成果输出：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逐家出具《中小企业数字化水平评测报告》，落实“一企一档”要求；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对初评未达标企业出具整改意见，</w:t>
      </w:r>
      <w:r>
        <w:rPr>
          <w:rFonts w:hint="eastAsia" w:ascii="宋体" w:hAnsi="宋体" w:cs="宋体"/>
          <w:bCs/>
          <w:color w:val="auto"/>
          <w:sz w:val="28"/>
          <w:szCs w:val="28"/>
          <w:highlight w:val="none"/>
          <w:u w:val="none"/>
          <w:lang w:val="en-US" w:eastAsia="zh-CN"/>
        </w:rPr>
        <w:t xml:space="preserve">并</w:t>
      </w:r>
      <w:r>
        <w:rPr>
          <w:rFonts w:hint="eastAsia" w:ascii="宋体" w:hAnsi="宋体" w:eastAsia="宋体" w:cs="宋体"/>
          <w:bCs/>
          <w:color w:val="auto"/>
          <w:sz w:val="28"/>
          <w:szCs w:val="28"/>
          <w:highlight w:val="none"/>
          <w:u w:val="none"/>
        </w:rPr>
        <w:t xml:space="preserve">组织复评（复评次数不超过两次）</w:t>
      </w:r>
      <w:r>
        <w:rPr>
          <w:rFonts w:hint="eastAsia" w:ascii="宋体" w:hAnsi="宋体" w:cs="宋体"/>
          <w:bCs/>
          <w:color w:val="auto"/>
          <w:sz w:val="28"/>
          <w:szCs w:val="28"/>
          <w:highlight w:val="none"/>
          <w:u w:val="none"/>
          <w:lang w:eastAsia="zh-CN"/>
        </w:rPr>
        <w:t xml:space="preserve">，并出具复评报告</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按批次出具《评测工作简报》，配合完成中期、期末绩效评价。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评测企业数量：1</w:t>
      </w:r>
      <w:r>
        <w:rPr>
          <w:rFonts w:hint="eastAsia" w:ascii="宋体" w:hAnsi="宋体" w:cs="宋体"/>
          <w:bCs/>
          <w:color w:val="auto"/>
          <w:sz w:val="28"/>
          <w:szCs w:val="28"/>
          <w:highlight w:val="none"/>
          <w:u w:val="none"/>
          <w:lang w:val="en-US" w:eastAsia="zh-CN"/>
        </w:rPr>
        <w:t xml:space="preserve">89</w:t>
      </w:r>
      <w:r>
        <w:rPr>
          <w:rFonts w:hint="eastAsia" w:ascii="宋体" w:hAnsi="宋体" w:eastAsia="宋体" w:cs="宋体"/>
          <w:bCs/>
          <w:color w:val="auto"/>
          <w:sz w:val="28"/>
          <w:szCs w:val="28"/>
          <w:highlight w:val="none"/>
          <w:u w:val="none"/>
        </w:rPr>
        <w:t xml:space="preserve">家。具体以实际完成评测并通过审核的企业数量为准，最终结算按实际完成数量据实结算。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二</w:t>
      </w:r>
      <w:r>
        <w:rPr>
          <w:rFonts w:hint="eastAsia" w:ascii="宋体" w:hAnsi="宋体" w:eastAsia="宋体" w:cs="宋体"/>
          <w:bCs/>
          <w:color w:val="auto"/>
          <w:sz w:val="28"/>
          <w:szCs w:val="28"/>
          <w:highlight w:val="none"/>
          <w:u w:val="none"/>
        </w:rPr>
        <w:t xml:space="preserve">）本项目项下所有服务产生的全部数据（包括但不限于评测数据</w:t>
      </w:r>
      <w:r>
        <w:rPr>
          <w:rFonts w:hint="eastAsia" w:ascii="宋体" w:hAnsi="宋体" w:cs="宋体"/>
          <w:bCs/>
          <w:color w:val="auto"/>
          <w:sz w:val="28"/>
          <w:szCs w:val="28"/>
          <w:highlight w:val="none"/>
          <w:u w:val="none"/>
          <w:lang w:eastAsia="zh-CN"/>
        </w:rPr>
        <w:t xml:space="preserve">等</w:t>
      </w:r>
      <w:r>
        <w:rPr>
          <w:rFonts w:hint="eastAsia" w:ascii="宋体" w:hAnsi="宋体" w:eastAsia="宋体" w:cs="宋体"/>
          <w:bCs/>
          <w:color w:val="auto"/>
          <w:sz w:val="28"/>
          <w:szCs w:val="28"/>
          <w:highlight w:val="none"/>
          <w:u w:val="none"/>
        </w:rPr>
        <w:t xml:space="preserve">）、知识产权（包括但不限于评测报告等）的全部权益归甲方独家所有，乙方仅可在履行本合同义务必要范围内有限使用，不得用于其他任何用途。</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default" w:ascii="宋体" w:hAnsi="宋体" w:eastAsia="宋体" w:cs="宋体"/>
          <w:bCs/>
          <w:color w:val="auto"/>
          <w:sz w:val="28"/>
          <w:szCs w:val="28"/>
          <w:highlight w:val="none"/>
          <w:u w:val="none"/>
          <w:lang w:val="en-US" w:eastAsia="zh-CN"/>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三、服务期限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服务期限自合同签订之日起至________年____月____日止（具体以</w:t>
      </w:r>
      <w:r>
        <w:rPr>
          <w:rFonts w:hint="eastAsia" w:ascii="宋体" w:hAnsi="宋体" w:cs="宋体"/>
          <w:bCs/>
          <w:color w:val="auto"/>
          <w:sz w:val="28"/>
          <w:szCs w:val="28"/>
          <w:highlight w:val="none"/>
          <w:u w:val="none"/>
          <w:lang w:val="en-US" w:eastAsia="zh-CN"/>
        </w:rPr>
        <w:t xml:space="preserve">相关主管部门</w:t>
      </w:r>
      <w:r>
        <w:rPr>
          <w:rFonts w:hint="eastAsia" w:ascii="宋体" w:hAnsi="宋体" w:eastAsia="宋体" w:cs="宋体"/>
          <w:bCs/>
          <w:color w:val="auto"/>
          <w:sz w:val="28"/>
          <w:szCs w:val="28"/>
          <w:highlight w:val="none"/>
          <w:u w:val="none"/>
        </w:rPr>
        <w:t xml:space="preserve">验收</w:t>
      </w:r>
      <w:r>
        <w:rPr>
          <w:rFonts w:hint="eastAsia" w:ascii="宋体" w:hAnsi="宋体" w:cs="宋体"/>
          <w:bCs/>
          <w:color w:val="auto"/>
          <w:sz w:val="28"/>
          <w:szCs w:val="28"/>
          <w:highlight w:val="none"/>
          <w:u w:val="none"/>
          <w:lang w:val="en-US" w:eastAsia="zh-CN"/>
        </w:rPr>
        <w:t xml:space="preserve">通过</w:t>
      </w:r>
      <w:r>
        <w:rPr>
          <w:rFonts w:hint="eastAsia" w:ascii="宋体" w:hAnsi="宋体" w:eastAsia="宋体" w:cs="宋体"/>
          <w:bCs/>
          <w:color w:val="auto"/>
          <w:sz w:val="28"/>
          <w:szCs w:val="28"/>
          <w:highlight w:val="none"/>
          <w:u w:val="none"/>
        </w:rPr>
        <w:t xml:space="preserve">为准）。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none"/>
          <w:u w:val="none"/>
        </w:rPr>
        <w:t xml:space="preserve">其中，评测服务须在试点企业完成改造后按“完成一批、评测一批”原则分批推进，全部评测工作须在服务期限内完成。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yellow"/>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四、服务地点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甲方指定地点（</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市行政区域内）。</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五、服务团队要求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乙方须组建不少于15人的专项服务团队</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所有人员资质须符合采购要求。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项目负责人须持有从事专业为</w:t>
      </w:r>
      <w:r>
        <w:rPr>
          <w:rFonts w:hint="eastAsia" w:ascii="宋体" w:hAnsi="宋体" w:eastAsia="宋体" w:cs="宋体"/>
          <w:color w:val="auto"/>
          <w:sz w:val="28"/>
          <w:szCs w:val="28"/>
          <w:highlight w:val="none"/>
        </w:rPr>
        <w:t xml:space="preserve">数字化转型相关领域</w:t>
      </w:r>
      <w:r>
        <w:rPr>
          <w:rFonts w:hint="eastAsia" w:ascii="宋体" w:hAnsi="宋体" w:eastAsia="宋体" w:cs="宋体"/>
          <w:bCs/>
          <w:color w:val="auto"/>
          <w:sz w:val="28"/>
          <w:szCs w:val="28"/>
          <w:highlight w:val="none"/>
          <w:u w:val="none"/>
        </w:rPr>
        <w:t xml:space="preserve">的副高级及以上职称，合同期内原则上不得随意更换。乙方确需更换项目负责人的，更换后的人员资质不得低于投标文件中承诺的标准，且须提前10个工作日向甲方提交书面申请及新负责人的资质证明材料，经甲方书面同意后方可更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评测专家须具备相关高级职称或同等专业水平，熟悉细分行业工艺流程和业务场景。</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在服务需求密集阶段，乙方须按需动态调整人员配置。</w:t>
      </w:r>
      <w:r/>
    </w:p>
    <w:p>
      <w:pPr>
        <w:ind w:firstLine="560"/>
        <w:keepLines w:val="0"/>
        <w:keepNext w:val="0"/>
        <w:pageBreakBefore w:val="0"/>
        <w:spacing w:line="480" w:lineRule="exact"/>
        <w:widowControl w:val="off"/>
        <w:rPr>
          <w:color w:val="auto"/>
          <w:sz w:val="28"/>
          <w:szCs w:val="28"/>
          <w:highlight w:val="none"/>
        </w:rPr>
      </w:pPr>
      <w:r>
        <w:rPr>
          <w:rFonts w:hint="eastAsia" w:ascii="宋体" w:hAnsi="宋体" w:cs="宋体"/>
          <w:color w:val="auto"/>
          <w:sz w:val="28"/>
          <w:szCs w:val="28"/>
          <w:highlight w:val="none"/>
          <w:lang w:val="en-US" w:eastAsia="zh-CN"/>
        </w:rPr>
        <w:t xml:space="preserve">5、</w:t>
      </w:r>
      <w:r>
        <w:rPr>
          <w:rFonts w:ascii="宋体" w:hAnsi="宋体" w:eastAsia="宋体" w:cs="宋体"/>
          <w:color w:val="auto"/>
          <w:sz w:val="28"/>
          <w:szCs w:val="28"/>
          <w:highlight w:val="none"/>
        </w:rPr>
        <w:t xml:space="preserve">若乙方未经甲方书面同意擅自更换项目负责人或核心团队成员的，每更换1人应向甲方支付合同总金额3%的违约金，且乙方需在7日内更换为符合甲方资质要求的同等及以上水平人员，逾期未更换的，甲方有权暂停支付款项直至乙方完成合格人员更换。</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    </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六、合同金额及支付方式</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（一）合同金额</w:t>
      </w:r>
      <w:r/>
    </w:p>
    <w:p>
      <w:pPr>
        <w:ind w:firstLine="560"/>
        <w:jc w:val="left"/>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本合同总金额为人民币（大写）________元整（¥________）。</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合同金额包括完成所有采购内容所需的人工、材料、税费、利润、差旅、验收及其他一切相关费用。甲方不再支付任何额外费用。</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（二）结算原则</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如遇上级部门工作调整或其他不可抗力因素，评测企业数量以实际发生并经甲方确认为准，实际结算费用按照以下公式计算：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实际结算金额=实际完成并验收合格的评测企业数量×单价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其中：单价</w:t>
      </w:r>
      <w:r>
        <w:rPr>
          <w:rFonts w:hint="eastAsia" w:ascii="宋体" w:hAnsi="宋体" w:cs="宋体"/>
          <w:bCs/>
          <w:color w:val="auto"/>
          <w:sz w:val="28"/>
          <w:szCs w:val="28"/>
          <w:highlight w:val="none"/>
          <w:u w:val="none"/>
          <w:lang w:eastAsia="zh-CN"/>
        </w:rPr>
        <w:t xml:space="preserve">以实际签订合同为准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付款方式（一）提交预付款保函的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合同签订生效后，乙方向甲方提交由银行或非银行金融机构开立的、金额为合同总价30%的、以甲方为受益人、不可撤销的预付款保函后</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u w:val="none"/>
        </w:rPr>
        <w:t xml:space="preserve">个工作日内，甲方向乙方支付合同总金额的30%。该预付款保函的有效期应持续至预付款所对应的义务全部履行完毕之日止。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提交</w:t>
      </w:r>
      <w:r>
        <w:rPr>
          <w:rFonts w:hint="eastAsia" w:ascii="宋体" w:hAnsi="宋体" w:cs="宋体"/>
          <w:bCs/>
          <w:color w:val="auto"/>
          <w:sz w:val="28"/>
          <w:szCs w:val="28"/>
          <w:highlight w:val="none"/>
          <w:u w:val="none"/>
          <w:lang w:val="en-US" w:eastAsia="zh-CN"/>
        </w:rPr>
        <w:t xml:space="preserve">经甲方验收通过的</w:t>
      </w:r>
      <w:r>
        <w:rPr>
          <w:rFonts w:hint="eastAsia" w:ascii="宋体" w:hAnsi="宋体" w:eastAsia="宋体" w:cs="宋体"/>
          <w:bCs/>
          <w:color w:val="auto"/>
          <w:sz w:val="28"/>
          <w:szCs w:val="28"/>
          <w:highlight w:val="none"/>
          <w:u w:val="none"/>
        </w:rPr>
        <w:t xml:space="preserve">阶段性成果</w:t>
      </w:r>
      <w:r>
        <w:rPr>
          <w:rFonts w:hint="eastAsia" w:ascii="宋体" w:hAnsi="宋体" w:cs="宋体"/>
          <w:bCs/>
          <w:color w:val="auto"/>
          <w:sz w:val="28"/>
          <w:szCs w:val="28"/>
          <w:highlight w:val="none"/>
          <w:u w:val="none"/>
          <w:lang w:val="en-US" w:eastAsia="zh-CN"/>
        </w:rPr>
        <w:t xml:space="preserve">后</w:t>
      </w:r>
      <w:r>
        <w:rPr>
          <w:rFonts w:hint="eastAsia" w:ascii="宋体" w:hAnsi="宋体" w:cs="宋体"/>
          <w:bCs/>
          <w:color w:val="auto"/>
          <w:sz w:val="28"/>
          <w:szCs w:val="28"/>
          <w:highlight w:val="none"/>
          <w:u w:val="none"/>
          <w:lang w:eastAsia="zh-CN"/>
        </w:rPr>
        <w:t xml:space="preserve">，</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付款方式（二）未提交预付款保函的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w:t>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u w:val="none"/>
          <w:lang w:val="en-US" w:eastAsia="zh-CN"/>
        </w:rPr>
        <w:t xml:space="preserve">个工作日内按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完成不少于____家企业的评测并通过甲方阶段性验收，提交经甲方验收通过的阶段性成果后，</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（四）付款方式</w:t>
      </w:r>
      <w:r/>
    </w:p>
    <w:p>
      <w:pPr>
        <w:ind w:firstLine="560"/>
        <w:jc w:val="left"/>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甲方通过银行转账方式支付至乙方指定账户。乙方每次收款前须向甲方开具等额有效的增值税发票。</w:t>
      </w:r>
      <w:r>
        <w:rPr>
          <w:rFonts w:hint="eastAsia" w:ascii="宋体" w:hAnsi="宋体" w:eastAsia="宋体" w:cs="宋体"/>
          <w:bCs/>
          <w:color w:val="auto"/>
          <w:sz w:val="28"/>
          <w:szCs w:val="28"/>
          <w:highlight w:val="none"/>
          <w:u w:val="none"/>
        </w:rPr>
        <w:br/>
      </w:r>
      <w:r>
        <w:rPr>
          <w:rFonts w:hint="eastAsia" w:ascii="宋体" w:hAnsi="宋体" w:eastAsia="宋体" w:cs="宋体"/>
          <w:bCs/>
          <w:color w:val="auto"/>
          <w:sz w:val="28"/>
          <w:szCs w:val="28"/>
          <w:highlight w:val="none"/>
          <w:u w:val="none"/>
          <w:lang w:val="en-US" w:eastAsia="zh-CN"/>
        </w:rPr>
        <w:t xml:space="preserve">    乙方开户行：</w:t>
      </w:r>
      <w:r>
        <w:rPr>
          <w:rFonts w:hint="eastAsia" w:ascii="宋体" w:hAnsi="宋体" w:eastAsia="宋体" w:cs="宋体"/>
          <w:bCs/>
          <w:color w:val="auto"/>
          <w:sz w:val="28"/>
          <w:szCs w:val="28"/>
          <w:highlight w:val="none"/>
          <w:u w:val="none"/>
          <w:lang w:val="en-US" w:eastAsia="zh-CN"/>
        </w:rPr>
        <w:br/>
      </w:r>
      <w:r>
        <w:rPr>
          <w:rFonts w:hint="eastAsia" w:ascii="宋体" w:hAnsi="宋体" w:eastAsia="宋体" w:cs="宋体"/>
          <w:bCs/>
          <w:color w:val="auto"/>
          <w:sz w:val="28"/>
          <w:szCs w:val="28"/>
          <w:highlight w:val="none"/>
          <w:u w:val="none"/>
          <w:lang w:val="en-US" w:eastAsia="zh-CN"/>
        </w:rPr>
        <w:t xml:space="preserve">    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rPr>
        <w:t xml:space="preserve">七、履约保证金</w:t>
      </w:r>
      <w:r>
        <w:rPr>
          <w:rFonts w:hint="eastAsia" w:ascii="宋体" w:hAnsi="宋体" w:eastAsia="宋体" w:cs="宋体"/>
          <w:b/>
          <w:bCs w:val="0"/>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本项目无履约保证金。</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八、服务成果及验收</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（一）服务成果清单</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1、徐州</w:t>
      </w:r>
      <w:r>
        <w:rPr>
          <w:rFonts w:hint="eastAsia" w:ascii="宋体" w:hAnsi="宋体" w:eastAsia="宋体" w:cs="宋体"/>
          <w:bCs/>
          <w:color w:val="auto"/>
          <w:sz w:val="28"/>
          <w:szCs w:val="28"/>
          <w:highlight w:val="none"/>
          <w:u w:val="none"/>
        </w:rPr>
        <w:t xml:space="preserve">市中小企业数字化转型评测工作总体方案》1份；</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每家试点企业的《中小企业数字化水平评测报告》（含“一企一档”全套佐证材料）</w:t>
      </w:r>
      <w:r>
        <w:rPr>
          <w:rFonts w:hint="eastAsia" w:ascii="宋体" w:hAnsi="宋体" w:cs="宋体"/>
          <w:bCs/>
          <w:color w:val="auto"/>
          <w:sz w:val="28"/>
          <w:szCs w:val="28"/>
          <w:highlight w:val="none"/>
          <w:u w:val="none"/>
          <w:lang w:eastAsia="zh-CN"/>
        </w:rPr>
        <w:t xml:space="preserve">、整改复评报告（如有）</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分期《评测工作简报》及《评测工作总结报告》；</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配合绩效评估、审计核查所需的全套材料。</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（二）验收标准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乙方提供的服务成果须符合招标文件、投标文件及本合同约定的服务内容和质量标准；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评测报告须符合工信部</w:t>
      </w:r>
      <w:r>
        <w:rPr>
          <w:rFonts w:hint="eastAsia" w:ascii="宋体" w:hAnsi="宋体" w:cs="宋体"/>
          <w:bCs/>
          <w:color w:val="auto"/>
          <w:sz w:val="28"/>
          <w:szCs w:val="28"/>
          <w:highlight w:val="none"/>
          <w:u w:val="none"/>
          <w:lang w:val="en-US" w:eastAsia="zh-CN"/>
        </w:rPr>
        <w:t xml:space="preserve">最新发布的</w:t>
      </w:r>
      <w:r>
        <w:rPr>
          <w:rFonts w:hint="eastAsia" w:ascii="宋体" w:hAnsi="宋体" w:eastAsia="宋体" w:cs="宋体"/>
          <w:bCs/>
          <w:color w:val="auto"/>
          <w:sz w:val="28"/>
          <w:szCs w:val="28"/>
          <w:highlight w:val="none"/>
          <w:u w:val="none"/>
        </w:rPr>
        <w:t xml:space="preserve">《中小企业数字化水平评测指标》及相关评测指南的要求；</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green"/>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全部成果须通过甲方组织的验收，以</w:t>
      </w:r>
      <w:r>
        <w:rPr>
          <w:rFonts w:hint="eastAsia" w:ascii="宋体" w:hAnsi="宋体" w:cs="宋体"/>
          <w:bCs/>
          <w:color w:val="auto"/>
          <w:sz w:val="28"/>
          <w:szCs w:val="28"/>
          <w:highlight w:val="none"/>
          <w:u w:val="none"/>
          <w:lang w:val="en-US" w:eastAsia="zh-CN"/>
        </w:rPr>
        <w:t xml:space="preserve">验收时甲方根据相关主管</w:t>
      </w:r>
      <w:r>
        <w:rPr>
          <w:rFonts w:hint="eastAsia" w:ascii="宋体" w:hAnsi="宋体" w:eastAsia="宋体" w:cs="宋体"/>
          <w:bCs/>
          <w:color w:val="auto"/>
          <w:sz w:val="28"/>
          <w:szCs w:val="28"/>
          <w:highlight w:val="none"/>
          <w:u w:val="none"/>
        </w:rPr>
        <w:t xml:space="preserve">部门的</w:t>
      </w:r>
      <w:r>
        <w:rPr>
          <w:rFonts w:hint="eastAsia" w:ascii="宋体" w:hAnsi="宋体" w:cs="宋体"/>
          <w:bCs/>
          <w:color w:val="auto"/>
          <w:sz w:val="28"/>
          <w:szCs w:val="28"/>
          <w:highlight w:val="none"/>
          <w:u w:val="none"/>
          <w:lang w:val="en-US" w:eastAsia="zh-CN"/>
        </w:rPr>
        <w:t xml:space="preserve">最新</w:t>
      </w:r>
      <w:r>
        <w:rPr>
          <w:rFonts w:hint="eastAsia" w:ascii="宋体" w:hAnsi="宋体" w:eastAsia="宋体" w:cs="宋体"/>
          <w:bCs/>
          <w:color w:val="auto"/>
          <w:sz w:val="28"/>
          <w:szCs w:val="28"/>
          <w:highlight w:val="none"/>
          <w:u w:val="none"/>
        </w:rPr>
        <w:t xml:space="preserve">规范要求为最终验收标准</w:t>
      </w:r>
      <w:r>
        <w:rPr>
          <w:rFonts w:hint="eastAsia" w:ascii="宋体" w:hAnsi="宋体" w:cs="宋体"/>
          <w:bCs/>
          <w:color w:val="auto"/>
          <w:sz w:val="28"/>
          <w:szCs w:val="28"/>
          <w:highlight w:val="none"/>
          <w:u w:val="none"/>
          <w:lang w:eastAsia="zh-CN"/>
        </w:rPr>
        <w:t xml:space="preserve">。乙方须免费调整服务成果以符合该要求。</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（三）验收程序</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乙方完成阶段性或全部服务内容后，向甲方提交完整齐全的书面验收申请及符合合同要求的全部相关成果材料</w:t>
      </w:r>
      <w:r>
        <w:rPr>
          <w:rFonts w:hint="eastAsia" w:ascii="宋体" w:hAnsi="宋体" w:cs="宋体"/>
          <w:bCs/>
          <w:color w:val="auto"/>
          <w:sz w:val="28"/>
          <w:szCs w:val="28"/>
          <w:highlight w:val="none"/>
          <w:u w:val="none"/>
          <w:lang w:eastAsia="zh-CN"/>
        </w:rPr>
        <w:t xml:space="preserve">，乙方提交资料不完整或不符合要求的，甲方有权拒绝受理验收申请，相关延误由乙方承担，直至乙方补正齐全</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甲方在收到验收申请后____个工作日内组织验收（技术复杂的，可另行协商验收时间）；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验收可采取材料审核、系统演示、实地抽查等方式进行；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验收合格的，出具验收报告；验收不合格的，乙方应在____日内完成整改并重新申请验收。</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九、双方权利和义务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（一）甲方权利和义务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甲方有权对乙方服务行为进行监督和检查，有权要求乙方限期整改不合理的部分。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甲方有权依据本合同及相关考核办法对乙方进行定期考评，考评结果与资金支付挂钩。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甲方有权对乙方提交的成果进行审核，提出修改意见。</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甲方根据本合同约定，按时向乙方支付服务费用。</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甲方有权在适当范围内公开考核结果。</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（二）乙方权利和义务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乙方须按照国家、行业标准及招标文件、投标文件承诺的服务质量要求，保质保量完成服务。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乙方须接受并主动配合甲方及行业主管部门的检查、考核。</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乙方须服从甲方安排，配合完成突击性、突发性工作任务，不得无故拖延。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乙方须对所有参与项目的人员进行廉洁保密教育和培训，确保其知晓并遵守保密义务。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5、乙方不得将其在本合同项下的全部义务转包给第三方；不得将核心服务（包括但不限于评测打分、绩效评估支撑等）分包给第三方；确需分包非核心辅助性工作的，须提前15个工作日书面告知甲方并经甲方书面同意，分包商资质须符合本项目要求，乙方就分包商的工作成果向甲方承担全部连带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十、廉洁与保密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（一）独立性要求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乙方须严格遵守回避制度。已为试点企业提供诊断、方案制定、改造实施等服务的机构，不得承担本项目评测工作。</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在本项目服务期内，乙方不得申报</w:t>
      </w:r>
      <w:r>
        <w:rPr>
          <w:rFonts w:hint="eastAsia" w:ascii="宋体" w:hAnsi="宋体" w:cs="宋体"/>
          <w:bCs/>
          <w:color w:val="auto"/>
          <w:sz w:val="28"/>
          <w:szCs w:val="28"/>
          <w:highlight w:val="none"/>
          <w:u w:val="none"/>
          <w:lang w:eastAsia="zh-CN"/>
        </w:rPr>
        <w:t xml:space="preserve">徐州市</w:t>
      </w:r>
      <w:r>
        <w:rPr>
          <w:rFonts w:hint="eastAsia" w:ascii="宋体" w:hAnsi="宋体" w:eastAsia="宋体" w:cs="宋体"/>
          <w:bCs/>
          <w:color w:val="auto"/>
          <w:sz w:val="28"/>
          <w:szCs w:val="28"/>
          <w:highlight w:val="none"/>
          <w:u w:val="none"/>
        </w:rPr>
        <w:t xml:space="preserve">数字化转型城市试点推荐服务商或试点企业。</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乙方与试点企业、服务商存在利害关系的，须主动回避。</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（二）廉洁要求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乙方须签署廉洁承诺书，不得与试点企业或服务商存在利益关联，不得徇私舞弊、收受财物。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发现乙方工作人员存在违反廉洁要求的，甲方有权依规处理并追究法律责任。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（三）保密要求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对在服务过程中知悉的甲方及试点企业的商业秘密、技术秘密、个人信息等承担保密责任。乙方处理本项目涉及的企业商业秘密、个人信息等敏感数据时，仅限用于本次项目服务目的，须采取脱敏处理等安全防护措施，不得超出必要范围收集、使用数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未经甲方书面许可，乙方不得将相关材料泄露给任何第三方。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保密义务不因合同终止而免除，保密期限为合同终止后____年。</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十一、违约责任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cs="宋体"/>
          <w:bCs/>
          <w:color w:val="auto"/>
          <w:sz w:val="28"/>
          <w:szCs w:val="28"/>
          <w:highlight w:val="none"/>
          <w:u w:val="none"/>
          <w:lang w:val="en-US" w:eastAsia="zh-CN"/>
        </w:rPr>
        <w:t xml:space="preserve">乙方</w:t>
      </w:r>
      <w:r>
        <w:rPr>
          <w:rFonts w:hint="eastAsia" w:ascii="宋体" w:hAnsi="宋体" w:eastAsia="宋体" w:cs="宋体"/>
          <w:bCs/>
          <w:color w:val="auto"/>
          <w:sz w:val="28"/>
          <w:szCs w:val="28"/>
          <w:highlight w:val="none"/>
          <w:u w:val="none"/>
          <w:lang w:val="en-US" w:eastAsia="zh-CN"/>
        </w:rPr>
        <w:t xml:space="preserve">未按合同约定时间提交交付成果</w:t>
      </w:r>
      <w:r>
        <w:rPr>
          <w:rFonts w:hint="eastAsia" w:ascii="宋体" w:hAnsi="宋体" w:cs="宋体"/>
          <w:bCs/>
          <w:color w:val="auto"/>
          <w:sz w:val="28"/>
          <w:szCs w:val="28"/>
          <w:highlight w:val="none"/>
          <w:u w:val="none"/>
          <w:lang w:val="en-US" w:eastAsia="zh-CN"/>
        </w:rPr>
        <w:t xml:space="preserve">的</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lang w:val="en-US" w:eastAsia="zh-CN" w:bidi="ar-SA"/>
        </w:rPr>
        <w:t xml:space="preserve">甲方有权要求乙方限期整改，逾</w:t>
      </w:r>
      <w:r>
        <w:rPr>
          <w:rFonts w:hint="eastAsia" w:ascii="宋体" w:hAnsi="宋体" w:cs="宋体"/>
          <w:bCs/>
          <w:color w:val="auto"/>
          <w:sz w:val="28"/>
          <w:szCs w:val="28"/>
          <w:highlight w:val="none"/>
          <w:u w:val="none"/>
          <w:lang w:val="en-US" w:eastAsia="zh-CN"/>
        </w:rPr>
        <w:t xml:space="preserve">期未整改的</w:t>
      </w:r>
      <w:r>
        <w:rPr>
          <w:rFonts w:hint="eastAsia" w:ascii="宋体" w:hAnsi="宋体" w:eastAsia="宋体" w:cs="宋体"/>
          <w:bCs/>
          <w:color w:val="auto"/>
          <w:sz w:val="28"/>
          <w:szCs w:val="28"/>
          <w:highlight w:val="none"/>
          <w:u w:val="none"/>
          <w:lang w:val="en-US" w:eastAsia="zh-CN"/>
        </w:rPr>
        <w:t xml:space="preserve">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并要求乙方赔偿因此造成的实际损失；甲方无正当理由逾期支付合同款项的，应承担相应违约责任。因不可抗力或甲方未按约定提供必要资料、确认需求等协作义务导致乙方逾期的，乙方应及时通知并提供证明，经甲方书面确认后，可相应顺延履行期限</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strike/>
          <w:color w:val="auto"/>
          <w:highlight w:val="green"/>
        </w:rPr>
        <w:outlineLvl w:val="0"/>
      </w:pPr>
      <w:r>
        <w:rPr>
          <w:rFonts w:hint="eastAsia" w:ascii="宋体" w:hAnsi="宋体" w:eastAsia="宋体" w:cs="宋体"/>
          <w:bCs/>
          <w:color w:val="auto"/>
          <w:sz w:val="28"/>
          <w:szCs w:val="28"/>
          <w:highlight w:val="none"/>
          <w:u w:val="none"/>
          <w:lang w:val="en-US" w:eastAsia="zh-CN"/>
        </w:rPr>
        <w:t xml:space="preserve">2、乙方交付的服务成果应符合合同约定标准。若首次交付未达标，甲方应以书面形式一次性明确指出全部问题，乙方须在约定时间内完成整改并重新提交。经两次书面</w:t>
      </w:r>
      <w:r>
        <w:rPr>
          <w:rFonts w:hint="eastAsia" w:ascii="宋体" w:hAnsi="宋体" w:cs="宋体"/>
          <w:bCs/>
          <w:color w:val="auto"/>
          <w:sz w:val="28"/>
          <w:szCs w:val="28"/>
          <w:highlight w:val="none"/>
          <w:u w:val="none"/>
          <w:lang w:val="en-US" w:eastAsia="zh-CN"/>
        </w:rPr>
        <w:t xml:space="preserve">整改通知</w:t>
      </w:r>
      <w:r>
        <w:rPr>
          <w:rFonts w:hint="eastAsia" w:ascii="宋体" w:hAnsi="宋体" w:eastAsia="宋体" w:cs="宋体"/>
          <w:bCs/>
          <w:color w:val="auto"/>
          <w:sz w:val="28"/>
          <w:szCs w:val="28"/>
          <w:highlight w:val="none"/>
          <w:u w:val="none"/>
          <w:lang w:val="en-US" w:eastAsia="zh-CN"/>
        </w:rPr>
        <w:t xml:space="preserve">后仍不符合标准且非因甲方原因、不可抗力的事由导致的，甲方需与乙方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w:t>
      </w:r>
      <w:r>
        <w:rPr>
          <w:rFonts w:ascii="宋体" w:hAnsi="宋体" w:eastAsia="宋体" w:cs="宋体"/>
          <w:color w:val="auto"/>
          <w:sz w:val="28"/>
          <w:szCs w:val="28"/>
          <w:highlight w:val="none"/>
        </w:rPr>
        <w:t xml:space="preserve">乙方应退还甲方已支付的全部款项</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宋体" w:hAnsi="宋体" w:cs="宋体"/>
          <w:color w:val="auto"/>
          <w:sz w:val="28"/>
          <w:szCs w:val="28"/>
          <w:lang w:eastAsia="zh-CN"/>
        </w:rPr>
      </w:pPr>
      <w:r>
        <w:rPr>
          <w:rFonts w:hint="eastAsia" w:ascii="宋体" w:hAnsi="宋体" w:eastAsia="宋体" w:cs="宋体"/>
          <w:bCs/>
          <w:color w:val="auto"/>
          <w:sz w:val="28"/>
          <w:szCs w:val="28"/>
          <w:highlight w:val="none"/>
          <w:u w:val="none"/>
          <w:lang w:val="en-US" w:eastAsia="zh-CN"/>
        </w:rPr>
        <w:t xml:space="preserve">3、甲方应按合同约定期限支付合同价款，乙方有权以书面形式催告甲方在15日内支付。逾期仍未支付的，乙方有权暂停履行本合同项下的全部义务，直至甲方付清全部逾期款项。</w:t>
      </w:r>
      <w:r>
        <w:rPr>
          <w:rFonts w:hint="eastAsia" w:ascii="宋体" w:hAnsi="宋体" w:cs="宋体"/>
          <w:color w:val="auto"/>
          <w:sz w:val="28"/>
          <w:szCs w:val="28"/>
          <w:lang w:eastAsia="zh-CN"/>
        </w:rPr>
        <w:t xml:space="preserve">暂停期间，合同履行期限相应顺延，且乙方不得据此主张甲方根本违约。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pPr>
      <w:r>
        <w:rPr>
          <w:rFonts w:hint="eastAsia" w:ascii="宋体" w:hAnsi="宋体" w:eastAsia="宋体" w:cs="宋体"/>
          <w:bCs/>
          <w:color w:val="auto"/>
          <w:sz w:val="28"/>
          <w:szCs w:val="28"/>
          <w:highlight w:val="none"/>
          <w:u w:val="none"/>
          <w:lang w:val="en-US" w:eastAsia="zh-CN"/>
        </w:rPr>
        <w:t xml:space="preserve">甲方逾期支付款项超过90日，或累计逾期天数超过60日的，乙方有权单方解除本合同。合同解除后，甲方仅需就已收到并验收合格的服务成果向乙方支付相应费用，乙方应自收到解除通知之日起15个工作日内向甲方返还已收到的、超出前述费用的款项。乙方不得要求甲方支付任何未来可得到益或预期利润。</w:t>
      </w:r>
      <w:r/>
    </w:p>
    <w:p>
      <w:pPr>
        <w:ind w:firstLine="560"/>
        <w:keepLines w:val="0"/>
        <w:keepNext w:val="0"/>
        <w:pageBreakBefore w:val="0"/>
        <w:spacing w:line="480" w:lineRule="exact"/>
        <w:widowControl w:val="off"/>
        <w:rPr>
          <w:rFonts w:hint="eastAsia"/>
          <w:lang w:val="en-US" w:eastAsia="zh-CN"/>
        </w:rPr>
      </w:pPr>
      <w:r>
        <w:rPr>
          <w:rFonts w:hint="eastAsia" w:ascii="宋体" w:hAnsi="宋体" w:eastAsia="宋体" w:cs="宋体"/>
          <w:bCs/>
          <w:color w:val="auto"/>
          <w:sz w:val="28"/>
          <w:szCs w:val="28"/>
          <w:highlight w:val="none"/>
          <w:u w:val="none"/>
          <w:lang w:val="en-US" w:eastAsia="zh-CN"/>
        </w:rPr>
        <w:t xml:space="preserve">甲方对乙方服务成果存在合理异议（包括但不限于服务质量不符合合同约定标准、交付成果存在重大缺陷、乙方配合不力导致项目无法推进等）而暂停付款的，不视为甲方“无正当理由逾期支付”。甲方应在收到乙方付款申请后5个工作日内书面提出异议及具体依据；逾期未提出的，视为无异议。因乙方未按期开具符合甲方要求的发票、或未按要求配合甲方内部付款审批流程（包括但不限于提交相关凭证、签署确认文件等）导致甲方付款延迟的，甲方付款时间相应顺延，且不承担任何逾期付款责任。</w:t>
      </w:r>
      <w:r>
        <w:rPr>
          <w:rFonts w:hint="eastAsia" w:ascii="宋体" w:hAnsi="宋体" w:cs="宋体"/>
          <w:color w:val="auto"/>
          <w:sz w:val="28"/>
          <w:szCs w:val="28"/>
          <w:lang w:eastAsia="zh-CN"/>
        </w:rPr>
        <w:t xml:space="preserve">若因此导致甲方超过本合同约定的最终付款期限，乙方应赔偿由此给甲方造成的全部损失。</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4、乙方根本违约</w:t>
      </w:r>
      <w:r>
        <w:rPr>
          <w:rFonts w:ascii="宋体" w:hAnsi="宋体" w:eastAsia="宋体" w:cs="宋体"/>
          <w:color w:val="auto"/>
          <w:sz w:val="28"/>
          <w:szCs w:val="28"/>
        </w:rPr>
        <w:t xml:space="preserve">（包括但不</w:t>
      </w:r>
      <w:r>
        <w:rPr>
          <w:rFonts w:ascii="宋体" w:hAnsi="宋体" w:eastAsia="宋体" w:cs="宋体"/>
          <w:color w:val="auto"/>
          <w:sz w:val="28"/>
          <w:szCs w:val="28"/>
          <w:highlight w:val="none"/>
        </w:rPr>
        <w:t xml:space="preserve">限于乙方擅自将服务分包或转包、</w:t>
      </w:r>
      <w:r>
        <w:rPr>
          <w:rFonts w:ascii="宋体" w:hAnsi="宋体" w:eastAsia="宋体" w:cs="宋体"/>
          <w:color w:val="auto"/>
          <w:sz w:val="28"/>
          <w:szCs w:val="28"/>
        </w:rPr>
        <w:t xml:space="preserve">乙方提供的服务成果存在严重质量问题或弄虚作假、乙方严重违反廉洁或保密义务、乙方逾期超过30日仍未能交付合格成果等情形）</w:t>
      </w:r>
      <w:r>
        <w:rPr>
          <w:rFonts w:hint="eastAsia" w:ascii="宋体" w:hAnsi="宋体" w:eastAsia="宋体" w:cs="宋体"/>
          <w:bCs/>
          <w:color w:val="auto"/>
          <w:sz w:val="28"/>
          <w:szCs w:val="28"/>
          <w:highlight w:val="none"/>
          <w:u w:val="none"/>
          <w:lang w:val="en-US" w:eastAsia="zh-CN"/>
        </w:rPr>
        <w:t xml:space="preserve">导致合同解除的，除承担本条其他违约责任外，还应赔偿给甲方造成的损失，包括但不限于甲方为重新采购服务所增加的支出、项目延误导致的行政成本等。</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十二、不可抗力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因不可抗力致使不能履行合同的，根据不可抗力的影响，部分或全部免除责任，但合同一方迟延履行后发生不可抗力的，不能免除责任。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一方因不可抗力不能履行合同的，应及时通知对方，以减轻可能造成的损失，并在____日内提供有关证明。</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不可抗力事件延续____日以上的，双方应通过友好协商，确定是否继续履行合同。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十三、合同的变更、解除与终止</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（一）合同的变更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合同执行中涉及采购内容修改或补充的，须签订书面补充协议，报政府采购监督管理部门备案，方可作为主合同不可分割的一部分。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（二）合同的解除</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有下列情形之一的，一方可以解除合同：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因不可抗力致使不能实现合同目的；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一方违约致使合同不能履行，另一方有权解除合同；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因国家政策调整或上级部门要求，项目需要终止的，甲方有权解除合同，但应对乙方已完成的工作予以合理补偿。</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解除合同的，应在违约事实或不可抗力发生之日起____日内书面通知对方，合同在书面通知到达对方时解除。</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（三）合同的终止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合同期满或双方协商一致终止合同的，合同终止。合同终止后，乙方应向甲方移交全部服务成果及相关资料。</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十四、争议解决</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本合同履行过程中发生争议的，双方应友好协商解决。协商不成的，任何一方可向甲方所在地人民法院提起诉讼。</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十五、合同生效及其他</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本合同经甲乙双方法定代表人或授权代表签字并加盖单位公章后生效。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cs="宋体"/>
          <w:color w:val="auto"/>
          <w:sz w:val="28"/>
          <w:szCs w:val="28"/>
          <w:highlight w:val="none"/>
        </w:rPr>
        <w:t xml:space="preserve">本合同一式______份，甲乙双方各执______份，具有同等法律效力</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本合同未尽事宜，双方可另行签订补充协议，补充协议是本合同不可分割的组成部分。</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甲方（盖章）：          乙方（盖章）：</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法定代表人/授权代表（签字）：  法定代表人/授权代表（签字）：</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开户银行：            开户银行：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银行账号：            银行账号：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联系电话：            联系电话：</w:t>
      </w:r>
      <w:r/>
    </w:p>
    <w:p>
      <w:pPr>
        <w:rPr>
          <w:rFonts w:hint="eastAsia" w:ascii="宋体" w:hAnsi="宋体" w:cs="宋体"/>
          <w:b/>
          <w:bCs/>
          <w:color w:val="auto"/>
          <w:sz w:val="30"/>
          <w:szCs w:val="44"/>
          <w:highlight w:val="none"/>
        </w:rPr>
      </w:pPr>
      <w:r>
        <w:rPr>
          <w:rFonts w:hint="eastAsia" w:ascii="宋体" w:hAnsi="宋体" w:eastAsia="宋体" w:cs="宋体"/>
          <w:bCs/>
          <w:color w:val="auto"/>
          <w:sz w:val="28"/>
          <w:szCs w:val="28"/>
          <w:highlight w:val="none"/>
          <w:u w:val="none"/>
        </w:rPr>
        <w:t xml:space="preserve">日期：____年____月____日     日期：____年____月____日</w:t>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br w:type="page" w:clear="all"/>
      </w:r>
      <w:r/>
    </w:p>
    <w:p>
      <w:pPr>
        <w:jc w:val="center"/>
        <w:rPr>
          <w:rFonts w:hint="eastAsia" w:ascii="宋体" w:hAnsi="宋体" w:cs="宋体"/>
          <w:color w:val="auto"/>
          <w:highlight w:val="none"/>
        </w:rPr>
      </w:pPr>
      <w:r>
        <w:rPr>
          <w:rFonts w:hint="eastAsia" w:ascii="宋体" w:hAnsi="宋体" w:cs="宋体"/>
          <w:b/>
          <w:bCs/>
          <w:color w:val="auto"/>
          <w:sz w:val="30"/>
          <w:szCs w:val="44"/>
          <w:highlight w:val="none"/>
        </w:rPr>
        <w:t xml:space="preserve">第六章  采购需求</w:t>
      </w:r>
      <w:bookmarkEnd w:id="20"/>
      <w:r/>
      <w:bookmarkEnd w:id="21"/>
      <w:r/>
      <w:r/>
    </w:p>
    <w:p>
      <w:pPr>
        <w:ind w:firstLine="562"/>
        <w:jc w:val="both"/>
        <w:keepLines w:val="0"/>
        <w:keepNext w:val="0"/>
        <w:pageBreakBefore w:val="0"/>
        <w:spacing w:line="480" w:lineRule="exact"/>
        <w:widowControl w:val="off"/>
        <w:rPr>
          <w:rFonts w:hint="eastAsia" w:ascii="宋体" w:hAnsi="宋体" w:eastAsia="宋体" w:cs="宋体"/>
          <w:b/>
          <w:bCs/>
          <w:color w:val="000000" w:themeColor="text1"/>
          <w:sz w:val="28"/>
          <w:szCs w:val="28"/>
          <w:highlight w:val="none"/>
          <w:lang w:val="en-US" w:eastAsia="zh-CN" w:bidi="ar"/>
          <w14:textFill>
            <w14:solidFill>
              <w14:schemeClr w14:val="tx1"/>
            </w14:solidFill>
          </w14:textFill>
        </w:rPr>
      </w:pPr>
      <w:r/>
      <w:bookmarkStart w:id="22" w:name="_Toc528868315"/>
      <w:r/>
      <w:bookmarkStart w:id="23" w:name="OLE_LINK13"/>
      <w:r/>
      <w:bookmarkStart w:id="24" w:name="_Toc522790136"/>
      <w:r/>
      <w:bookmarkStart w:id="25" w:name="_Toc523404701"/>
      <w:r>
        <w:rPr>
          <w:rFonts w:hint="eastAsia" w:ascii="宋体" w:hAnsi="宋体" w:eastAsia="宋体" w:cs="宋体"/>
          <w:b/>
          <w:bCs/>
          <w:color w:val="auto"/>
          <w:sz w:val="28"/>
          <w:szCs w:val="28"/>
          <w:highlight w:val="none"/>
          <w:lang w:bidi="ar"/>
        </w:rPr>
        <w:t xml:space="preserve">一、</w:t>
      </w:r>
      <w:r>
        <w:rPr>
          <w:rFonts w:hint="eastAsia" w:ascii="宋体" w:hAnsi="宋体" w:eastAsia="宋体" w:cs="宋体"/>
          <w:b/>
          <w:bCs/>
          <w:color w:val="auto"/>
          <w:sz w:val="28"/>
          <w:szCs w:val="28"/>
          <w:highlight w:val="none"/>
          <w:lang w:val="en-US" w:eastAsia="zh-CN" w:bidi="ar"/>
        </w:rPr>
        <w:t xml:space="preserve">说明</w:t>
      </w:r>
      <w:r/>
    </w:p>
    <w:p>
      <w:pPr>
        <w:ind w:firstLine="560"/>
        <w:jc w:val="both"/>
        <w:keepLines w:val="0"/>
        <w:keepNext w:val="0"/>
        <w:pageBreakBefore w:val="0"/>
        <w:spacing w:line="480" w:lineRule="exact"/>
        <w:widowControl w:val="off"/>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pP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（一）本项目采购预算金额：</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140</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万元</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人民币</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 xml:space="preserve">（二）此项目不属于专门面向中小企业采购的项目。</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本项目对应的中小企业划分标准所属行业为（其他未列明行业）</w:t>
      </w:r>
      <w:r>
        <w:rPr>
          <w:rFonts w:hint="eastAsia" w:ascii="宋体" w:hAnsi="宋体" w:cs="宋体"/>
          <w:color w:val="auto"/>
          <w:sz w:val="28"/>
          <w:szCs w:val="28"/>
          <w:highlight w:val="none"/>
          <w:lang w:val="en-US" w:eastAsia="zh-CN"/>
        </w:rPr>
        <w:t xml:space="preserve">。</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注：</w:t>
      </w:r>
      <w:r>
        <w:rPr>
          <w:rFonts w:hint="eastAsia" w:ascii="宋体" w:hAnsi="宋体" w:eastAsia="宋体" w:cs="宋体"/>
          <w:color w:val="auto"/>
          <w:sz w:val="28"/>
          <w:szCs w:val="28"/>
          <w:highlight w:val="none"/>
          <w:lang w:val="en-US" w:eastAsia="zh-CN"/>
        </w:rPr>
        <w:t xml:space="preserve">从业人员300人以下的为中小微型企业。其中，从业人员100人及以上的为中型企业；从业人员10人及以上的为小型企业；从业人员10人以下的为微型企业。</w:t>
      </w:r>
      <w:r/>
    </w:p>
    <w:p>
      <w:pPr>
        <w:ind w:firstLine="560"/>
        <w:jc w:val="left"/>
        <w:keepLines w:val="0"/>
        <w:keepNext w:val="0"/>
        <w:pageBreakBefore w:val="0"/>
        <w:spacing w:line="480" w:lineRule="exact"/>
        <w:widowControl w:val="off"/>
        <w:rPr>
          <w:rFonts w:hint="default" w:ascii="宋体" w:hAnsi="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（四）合同履行期限：合同签订之日起至所承包工作全部完成并经采购人验</w:t>
      </w:r>
      <w:r>
        <w:rPr>
          <w:rFonts w:hint="eastAsia" w:ascii="宋体" w:hAnsi="宋体" w:cs="宋体"/>
          <w:color w:val="000000" w:themeColor="text1"/>
          <w:sz w:val="28"/>
          <w:szCs w:val="28"/>
          <w:highlight w:val="none"/>
          <w:lang w:val="en-US" w:eastAsia="zh-CN"/>
          <w14:textFill>
            <w14:solidFill>
              <w14:schemeClr w14:val="tx1"/>
            </w14:solidFill>
          </w14:textFill>
        </w:rPr>
        <w:t xml:space="preserve">收通过为止（具体以相关主管部门验收通过为准）。</w:t>
      </w:r>
      <w:r>
        <w:rPr>
          <w:rFonts w:hint="eastAsia" w:ascii="宋体" w:hAnsi="宋体" w:cs="宋体"/>
          <w:color w:val="000000" w:themeColor="text1"/>
          <w:sz w:val="28"/>
          <w:szCs w:val="28"/>
          <w:highlight w:val="none"/>
          <w:lang w:val="en-US" w:eastAsia="zh-CN"/>
          <w14:textFill>
            <w14:solidFill>
              <w14:schemeClr w14:val="tx1"/>
            </w14:solidFill>
          </w14:textFill>
        </w:rPr>
        <w:br/>
      </w:r>
      <w:r>
        <w:rPr>
          <w:rFonts w:hint="eastAsia" w:ascii="宋体" w:hAnsi="宋体" w:cs="宋体"/>
          <w:color w:val="000000" w:themeColor="text1"/>
          <w:sz w:val="28"/>
          <w:szCs w:val="28"/>
          <w:highlight w:val="none"/>
          <w:lang w:val="en-US" w:eastAsia="zh-CN"/>
          <w14:textFill>
            <w14:solidFill>
              <w14:schemeClr w14:val="tx1"/>
            </w14:solidFill>
          </w14:textFill>
        </w:rPr>
        <w:t xml:space="preserve">    （五）实施政府采购异常低价审查的有关要求，详见本采购文件《第二章  投标人须知》“（三十）实施政府采购异常低价审查的有关要求”。</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、项目基本情况</w:t>
      </w:r>
      <w:r/>
    </w:p>
    <w:p>
      <w:pPr>
        <w:ind w:firstLine="560"/>
        <w:jc w:val="both"/>
        <w:keepLines w:val="0"/>
        <w:keepNext w:val="0"/>
        <w:pageBreakBefore w:val="0"/>
        <w:spacing w:line="480" w:lineRule="exact"/>
        <w:widowControl w:val="off"/>
        <w:rPr>
          <w:rFonts w:hint="eastAsia" w:ascii="宋体" w:hAnsi="宋体" w:eastAsia="宋体" w:cs="宋体"/>
          <w:strike/>
          <w:color w:val="auto"/>
          <w:sz w:val="28"/>
          <w:szCs w:val="28"/>
          <w:highlight w:val="yellow"/>
          <w:lang w:eastAsia="zh-CN" w:bidi="ar"/>
        </w:rPr>
      </w:pPr>
      <w:r>
        <w:rPr>
          <w:rFonts w:hint="eastAsia" w:ascii="宋体" w:hAnsi="宋体" w:eastAsia="宋体" w:cs="宋体"/>
          <w:color w:val="auto"/>
          <w:sz w:val="28"/>
          <w:szCs w:val="28"/>
          <w:highlight w:val="none"/>
          <w:lang w:bidi="ar"/>
        </w:rPr>
        <w:t xml:space="preserve">本项目依托</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国家级中小企业数字化转型城市试点建设工作要求，依据工信部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《中小企业数字化水平评测指标》及省、市相关试点管理细则，面向全市约</w:t>
      </w:r>
      <w:r>
        <w:rPr>
          <w:rFonts w:hint="eastAsia" w:ascii="宋体" w:hAnsi="宋体" w:cs="宋体"/>
          <w:b/>
          <w:bCs/>
          <w:color w:val="auto"/>
          <w:sz w:val="28"/>
          <w:szCs w:val="28"/>
          <w:highlight w:val="none"/>
          <w:lang w:val="en-US" w:eastAsia="zh-CN" w:bidi="ar"/>
        </w:rPr>
        <w:t xml:space="preserve">189</w:t>
      </w:r>
      <w:r>
        <w:rPr>
          <w:rFonts w:hint="eastAsia" w:ascii="宋体" w:hAnsi="宋体" w:eastAsia="宋体" w:cs="宋体"/>
          <w:b/>
          <w:bCs/>
          <w:color w:val="auto"/>
          <w:sz w:val="28"/>
          <w:szCs w:val="28"/>
          <w:highlight w:val="none"/>
          <w:lang w:bidi="ar"/>
        </w:rPr>
        <w:t xml:space="preserve">家</w:t>
      </w:r>
      <w:r>
        <w:rPr>
          <w:rFonts w:hint="eastAsia" w:ascii="宋体" w:hAnsi="宋体" w:eastAsia="宋体" w:cs="宋体"/>
          <w:color w:val="auto"/>
          <w:sz w:val="28"/>
          <w:szCs w:val="28"/>
          <w:highlight w:val="none"/>
          <w:lang w:bidi="ar"/>
        </w:rPr>
        <w:t xml:space="preserve">试点企业</w:t>
      </w:r>
      <w:r>
        <w:rPr>
          <w:rFonts w:hint="eastAsia" w:ascii="宋体" w:hAnsi="宋体" w:eastAsia="宋体" w:cs="宋体"/>
          <w:color w:val="auto"/>
          <w:sz w:val="28"/>
          <w:szCs w:val="28"/>
          <w:highlight w:val="none"/>
          <w:lang w:val="en-US" w:eastAsia="zh-CN" w:bidi="ar"/>
        </w:rPr>
        <w:t xml:space="preserve">开展</w:t>
      </w:r>
      <w:r>
        <w:rPr>
          <w:rFonts w:hint="eastAsia" w:ascii="宋体" w:hAnsi="宋体" w:eastAsia="宋体" w:cs="宋体"/>
          <w:color w:val="auto"/>
          <w:sz w:val="28"/>
          <w:szCs w:val="28"/>
          <w:highlight w:val="none"/>
          <w:lang w:bidi="ar"/>
        </w:rPr>
        <w:t xml:space="preserve">数字化评测工作，对参评企业的数字化水平进行如实评定，并出具《中小企业数字化水平评测报告》</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三</w:t>
      </w:r>
      <w:r>
        <w:rPr>
          <w:rFonts w:hint="eastAsia" w:ascii="宋体" w:hAnsi="宋体" w:eastAsia="宋体" w:cs="宋体"/>
          <w:b/>
          <w:bCs/>
          <w:color w:val="auto"/>
          <w:sz w:val="28"/>
          <w:szCs w:val="28"/>
          <w:highlight w:val="none"/>
          <w:lang w:bidi="ar"/>
        </w:rPr>
        <w:t xml:space="preserve">、第三方评测机构基本要求</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（一）主体资格。</w:t>
      </w:r>
      <w:r>
        <w:rPr>
          <w:rFonts w:hint="eastAsia" w:ascii="宋体" w:hAnsi="宋体" w:eastAsia="宋体" w:cs="宋体"/>
          <w:color w:val="auto"/>
          <w:sz w:val="28"/>
          <w:szCs w:val="28"/>
          <w:highlight w:val="none"/>
          <w:lang w:bidi="ar"/>
        </w:rPr>
        <w:t xml:space="preserve">在中华人民共和国境内注册的独立法人，自成立以来无违法违规行为，社会信誉良好；近三年内未被列入失信被执行人、重大税收违法案件当事人、政府采购严重违法失信行为记录名单。</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（二）独立性（回避制度）</w:t>
      </w:r>
      <w:r>
        <w:rPr>
          <w:rFonts w:hint="eastAsia" w:ascii="宋体" w:hAnsi="宋体" w:eastAsia="宋体" w:cs="宋体"/>
          <w:color w:val="auto"/>
          <w:sz w:val="28"/>
          <w:szCs w:val="28"/>
          <w:highlight w:val="none"/>
          <w:lang w:bidi="ar"/>
        </w:rPr>
        <w:t xml:space="preserve">。评测、审计、验收各环节业务相互独立、互不交叉。已为试点企业提供诊断、方案制定、改造实施等服务的机构，不得承担本项目评测工作。与试点企业、服务商存在利害关系的机构及专家须主动回避。中标后，在城市试点实施期内，不得申报本市数字化转型城市试点推荐服务商或试点企业。</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（三）专业能力。</w:t>
      </w:r>
      <w:r>
        <w:rPr>
          <w:rFonts w:hint="eastAsia" w:ascii="宋体" w:hAnsi="宋体" w:eastAsia="宋体" w:cs="宋体"/>
          <w:color w:val="auto"/>
          <w:sz w:val="28"/>
          <w:szCs w:val="28"/>
          <w:highlight w:val="none"/>
          <w:lang w:bidi="ar"/>
        </w:rPr>
        <w:t xml:space="preserve">具备中小企业数字化水平评测专业技术能力及公共服务平台开发运营能力，拥有丰富的相关服务案例。团队须熟悉工信部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《中小企业数字化水平评测指标》，掌握评测流程、指标解读、打分标准等要求，具备现场核查、系统核验、数据分析等综合能力。</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（四）人员保障。</w:t>
      </w:r>
      <w:r>
        <w:rPr>
          <w:rFonts w:hint="eastAsia" w:ascii="宋体" w:hAnsi="宋体" w:eastAsia="宋体" w:cs="宋体"/>
          <w:color w:val="auto"/>
          <w:sz w:val="28"/>
          <w:szCs w:val="28"/>
          <w:highlight w:val="none"/>
          <w:lang w:bidi="ar"/>
        </w:rPr>
        <w:t xml:space="preserve">组建结构合理、人员稳定的专项服务团队，配备不少于15人的专业团队，提供所有服务人员近三个月社保证明材料。评测专家须具备相关高级职称或同等专业水平，须熟悉细分行业工艺流程和业务场景。在服务需求密集阶段，能够按需动态调整人员配置。项目负责人合同期内原则上不得随意更换。</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（五）廉洁保密与责任追究。</w:t>
      </w:r>
      <w:r>
        <w:rPr>
          <w:rFonts w:hint="eastAsia" w:ascii="宋体" w:hAnsi="宋体" w:eastAsia="宋体" w:cs="宋体"/>
          <w:color w:val="auto"/>
          <w:sz w:val="28"/>
          <w:szCs w:val="28"/>
          <w:highlight w:val="none"/>
          <w:lang w:bidi="ar"/>
        </w:rPr>
        <w:t xml:space="preserve">签署廉洁保密承诺，对知悉的企业商业秘密、技术秘密严格保密；不得与试点企业或服务商存在利益关联，不得徇私舞弊、收受财物。对报告质量差、结论失真、弄虚作假或履职不力的，依法依规采取通报、警告、暂停合作、终止合同、移出服务资源池等五级处理措施，并追究法律责任。采购人对中标机构的服务质量、执业情况、信誉等进行动态跟踪和检查评估，如果发现有弄虚作假、出现重大纰漏的情况，取消其服务资格。</w:t>
      </w:r>
      <w:r/>
    </w:p>
    <w:p>
      <w:pPr>
        <w:ind w:firstLine="562"/>
        <w:jc w:val="both"/>
        <w:keepLines w:val="0"/>
        <w:keepNext w:val="0"/>
        <w:pageBreakBefore w:val="0"/>
        <w:spacing w:line="480" w:lineRule="exact"/>
        <w:widowControl w:val="off"/>
        <w:rPr>
          <w:rFonts w:hint="default"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四</w:t>
      </w:r>
      <w:r>
        <w:rPr>
          <w:rFonts w:hint="eastAsia" w:ascii="宋体" w:hAnsi="宋体" w:eastAsia="宋体" w:cs="宋体"/>
          <w:b/>
          <w:bCs/>
          <w:color w:val="auto"/>
          <w:sz w:val="28"/>
          <w:szCs w:val="28"/>
          <w:highlight w:val="none"/>
          <w:lang w:bidi="ar"/>
        </w:rPr>
        <w:t xml:space="preserve">、</w:t>
      </w:r>
      <w:r>
        <w:rPr>
          <w:rFonts w:hint="eastAsia" w:ascii="宋体" w:hAnsi="宋体" w:cs="宋体"/>
          <w:b/>
          <w:bCs/>
          <w:color w:val="auto"/>
          <w:sz w:val="28"/>
          <w:szCs w:val="28"/>
          <w:highlight w:val="none"/>
          <w:lang w:eastAsia="zh-CN" w:bidi="ar"/>
        </w:rPr>
        <w:t xml:space="preserve">总体</w:t>
      </w:r>
      <w:r>
        <w:rPr>
          <w:rFonts w:hint="eastAsia" w:ascii="宋体" w:hAnsi="宋体" w:cs="宋体"/>
          <w:b/>
          <w:bCs/>
          <w:color w:val="auto"/>
          <w:sz w:val="28"/>
          <w:szCs w:val="28"/>
          <w:highlight w:val="none"/>
          <w:lang w:val="en-US" w:eastAsia="zh-CN" w:bidi="ar"/>
        </w:rPr>
        <w:t xml:space="preserve">服务要求 </w:t>
      </w:r>
      <w:r/>
    </w:p>
    <w:p>
      <w:pPr>
        <w:numPr>
          <w:ilvl w:val="0"/>
          <w:numId w:val="0"/>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bidi="ar"/>
        </w:rPr>
        <w:t xml:space="preserve">中小企业数字化水平评测服务</w:t>
      </w:r>
      <w:r>
        <w:rPr>
          <w:rFonts w:hint="eastAsia" w:ascii="宋体" w:hAnsi="宋体" w:cs="宋体"/>
          <w:b/>
          <w:bCs/>
          <w:color w:val="auto"/>
          <w:sz w:val="28"/>
          <w:szCs w:val="28"/>
          <w:highlight w:val="none"/>
          <w:lang w:eastAsia="zh-CN" w:bidi="ar"/>
        </w:rPr>
        <w:t xml:space="preserve">（</w:t>
      </w:r>
      <w:r>
        <w:rPr>
          <w:rFonts w:hint="eastAsia" w:ascii="宋体" w:hAnsi="宋体" w:cs="宋体"/>
          <w:b/>
          <w:bCs/>
          <w:color w:val="auto"/>
          <w:sz w:val="28"/>
          <w:szCs w:val="28"/>
          <w:highlight w:val="none"/>
          <w:lang w:val="en-US" w:eastAsia="zh-CN" w:bidi="ar"/>
        </w:rPr>
        <w:t xml:space="preserve">189家</w:t>
      </w:r>
      <w:r>
        <w:rPr>
          <w:rFonts w:hint="eastAsia" w:ascii="宋体" w:hAnsi="宋体" w:cs="宋体"/>
          <w:b/>
          <w:bCs/>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前期准备阶段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结合</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两大试点行业特点</w:t>
      </w:r>
      <w:r>
        <w:rPr>
          <w:rFonts w:hint="eastAsia" w:ascii="宋体" w:hAnsi="宋体" w:cs="宋体"/>
          <w:color w:val="auto"/>
          <w:sz w:val="28"/>
          <w:szCs w:val="28"/>
          <w:highlight w:val="none"/>
          <w:lang w:eastAsia="zh-CN" w:bidi="ar"/>
        </w:rPr>
        <w:t xml:space="preserve">，</w:t>
      </w:r>
      <w:r>
        <w:rPr>
          <w:rFonts w:hint="eastAsia" w:ascii="宋体" w:hAnsi="宋体" w:cs="宋体"/>
          <w:color w:val="auto"/>
          <w:sz w:val="28"/>
          <w:szCs w:val="28"/>
          <w:highlight w:val="none"/>
          <w:lang w:val="en-US" w:eastAsia="zh-CN" w:bidi="ar"/>
        </w:rPr>
        <w:t xml:space="preserve">配合</w:t>
      </w:r>
      <w:r>
        <w:rPr>
          <w:rFonts w:hint="eastAsia" w:ascii="宋体" w:hAnsi="宋体" w:eastAsia="宋体" w:cs="宋体"/>
          <w:color w:val="auto"/>
          <w:sz w:val="28"/>
          <w:szCs w:val="28"/>
          <w:highlight w:val="none"/>
          <w:lang w:bidi="ar"/>
        </w:rPr>
        <w:t xml:space="preserve">编制《</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中小企业数字化转型评测工作总体方案》，面向</w:t>
      </w:r>
      <w:r>
        <w:rPr>
          <w:rFonts w:hint="eastAsia" w:ascii="宋体" w:hAnsi="宋体" w:cs="宋体"/>
          <w:color w:val="auto"/>
          <w:sz w:val="28"/>
          <w:szCs w:val="28"/>
          <w:highlight w:val="none"/>
          <w:lang w:val="en-US" w:eastAsia="zh-CN" w:bidi="ar"/>
        </w:rPr>
        <w:t xml:space="preserve">本项目</w:t>
      </w:r>
      <w:r>
        <w:rPr>
          <w:rFonts w:hint="eastAsia" w:ascii="宋体" w:hAnsi="宋体" w:eastAsia="宋体" w:cs="宋体"/>
          <w:color w:val="auto"/>
          <w:sz w:val="28"/>
          <w:szCs w:val="28"/>
          <w:highlight w:val="none"/>
          <w:lang w:bidi="ar"/>
        </w:rPr>
        <w:t xml:space="preserve">开展政策及评测标准宣贯培训，解读国家及省市数字化转型政策、评测指标、自评流程、材料报送要求。原则上，评测启动前应至少完成一轮集中培训</w:t>
      </w:r>
      <w:r>
        <w:rPr>
          <w:rFonts w:hint="eastAsia" w:ascii="宋体" w:hAnsi="宋体" w:eastAsia="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现场实地评测</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组建专业评测小组入企现场核查。围绕数字化基础、数字化经营、数字化管理、数字化成效四大维度开展工作：</w:t>
      </w:r>
      <w:r/>
    </w:p>
    <w:p>
      <w:pPr>
        <w:numPr>
          <w:ilvl w:val="0"/>
          <w:numId w:val="1"/>
        </w:num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人员访谈：与企业负责人、技术负责人、核心业务岗位人员分别访谈，核实数字化系统使用情况、改造落地效果、业务提效数据等实际情况。</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核验：现场操作数字化系统，调取后台运行数据、系统日志、接口交互记录、操作痕迹记录，核查系统实际部署及常态化使用情况。对系统功能模块逐一演示验证，确认各项功能是否正常运行，对关键数据接口、数据自动采集与上传情况进行技术验证。</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实地查验：逐一核对软硬件设备铭牌、型号、数量、部署位置，核实部署场景与合同约定的一致性，对网络链路、数据采集节点等隐蔽工程进行抽验，确保改造内容真实落地、链路畅通。</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指标打分：严格按照国家级评测指标逐项打分，客观判定企业数字化等级</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评测成果输出</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一企一档评测报告。逐家出具《中小企业数字化水平评测报告》，内容包含企业基本信息、现场核查记录、指标得分、等级判定、存在问题、改进建议、佐证材料清单等，报告须加盖评测机构公章、评测专家签字，报告要素齐全、结论清晰。落实“一企一档”要求，为每家企业建立全套评测档案，归集佐证材料、现场照片、系统截图、评测报告</w:t>
      </w:r>
      <w:r>
        <w:rPr>
          <w:rFonts w:hint="eastAsia" w:ascii="宋体" w:hAnsi="宋体" w:eastAsia="宋体" w:cs="宋体"/>
          <w:color w:val="auto"/>
          <w:sz w:val="28"/>
          <w:szCs w:val="28"/>
          <w:highlight w:val="none"/>
          <w:lang w:eastAsia="zh-CN" w:bidi="ar"/>
        </w:rPr>
        <w:t xml:space="preserve">、整改记录</w:t>
      </w:r>
      <w:r>
        <w:rPr>
          <w:rFonts w:hint="eastAsia" w:ascii="宋体" w:hAnsi="宋体" w:eastAsia="宋体" w:cs="宋体"/>
          <w:color w:val="auto"/>
          <w:sz w:val="28"/>
          <w:szCs w:val="28"/>
          <w:highlight w:val="none"/>
          <w:lang w:bidi="ar"/>
        </w:rPr>
        <w:t xml:space="preserve">等资料，统一归档，支持后续核查、审计、验收。</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整改复评报告。对初评未达标企业出具专项整改意见，明确不达标项、整改方向及复评标准。整改期满后，组织二次复评，逐项核验整改落实情况，出具复评报告，明确是否达标。复评次数原则上不超过两次。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评测</w:t>
      </w:r>
      <w:r>
        <w:rPr>
          <w:rFonts w:hint="eastAsia" w:ascii="宋体" w:hAnsi="宋体" w:eastAsia="宋体" w:cs="宋体"/>
          <w:color w:val="auto"/>
          <w:sz w:val="28"/>
          <w:szCs w:val="28"/>
          <w:highlight w:val="none"/>
          <w:lang w:eastAsia="zh-CN" w:bidi="ar"/>
        </w:rPr>
        <w:t xml:space="preserve">工作简报</w:t>
      </w:r>
      <w:r>
        <w:rPr>
          <w:rFonts w:hint="eastAsia" w:ascii="宋体" w:hAnsi="宋体" w:eastAsia="宋体" w:cs="宋体"/>
          <w:color w:val="auto"/>
          <w:sz w:val="28"/>
          <w:szCs w:val="28"/>
          <w:highlight w:val="none"/>
          <w:lang w:bidi="ar"/>
        </w:rPr>
        <w:t xml:space="preserve">。按批次出具《评测工作简报》，汇总当期评测进度、达标率、共性问题、典型案例及风险提示。配合开展中期、期末绩效评价，梳理评测数据、汇总工作台账，协助完成绩效报告编制、实地复核、问题整改台账建立等工作。</w:t>
      </w:r>
      <w:r/>
    </w:p>
    <w:p>
      <w:pPr>
        <w:numPr>
          <w:ilvl w:val="0"/>
          <w:numId w:val="2"/>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其他要求</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见招标文件第五章《拟签订的合同文本》。</w:t>
      </w:r>
      <w:r/>
    </w:p>
    <w:p>
      <w:pPr>
        <w:ind w:firstLine="562"/>
        <w:jc w:val="left"/>
        <w:keepLines w:val="0"/>
        <w:keepNext w:val="0"/>
        <w:pageBreakBefore w:val="0"/>
        <w:spacing w:line="440" w:lineRule="exact"/>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bookmarkEnd w:id="22"/>
      <w:r/>
      <w:bookmarkEnd w:id="23"/>
      <w:r/>
      <w:r/>
    </w:p>
    <w:p>
      <w:pPr>
        <w:ind w:firstLine="420"/>
        <w:jc w:val="both"/>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5"/>
        <w:rPr>
          <w:rFonts w:hint="eastAsia" w:ascii="宋体" w:hAnsi="宋体" w:cs="宋体"/>
          <w:b/>
          <w:bCs/>
          <w:color w:val="auto"/>
          <w:sz w:val="28"/>
          <w:szCs w:val="28"/>
          <w:highlight w:val="none"/>
        </w:rPr>
      </w:pPr>
      <w:r>
        <w:rPr>
          <w:rFonts w:hint="eastAsia" w:ascii="宋体" w:hAnsi="宋体" w:eastAsia="宋体" w:cs="宋体"/>
          <w:color w:val="auto"/>
          <w:highlight w:val="none"/>
        </w:rPr>
        <w:t xml:space="preserve">第七章  投标文件相关格式</w:t>
      </w:r>
      <w:bookmarkEnd w:id="24"/>
      <w:r/>
      <w:bookmarkEnd w:id="25"/>
      <w:r/>
      <w:r/>
    </w:p>
    <w:p>
      <w:pPr>
        <w:ind w:firstLine="560"/>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一、投标函格式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rPr>
        <w:t xml:space="preserve">江苏中际招标代理有限公司</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据此函，投标人承诺并同意如下：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1.投标人唯一投标报价见《开标一览表》。</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2.投标人将按招标文件的规定履行合同责任和义务。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4.投标有效期为开标之日后90天。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7.江苏中际招标代理有限公司有权将我单位本项目的《开标一览表》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《分项价格表》予以公示，公示的方式由江苏中际招标代理有限公司确定。</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9.与本投标有关的一切正式往来信函请寄：</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移动电话：  </w:t>
      </w:r>
      <w:r/>
    </w:p>
    <w:p>
      <w:pPr>
        <w:ind w:firstLine="364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rFonts w:hint="eastAsia" w:ascii="宋体" w:hAnsi="宋体" w:cs="宋体"/>
          <w:color w:val="auto"/>
          <w:sz w:val="30"/>
          <w:szCs w:val="30"/>
          <w:highlight w:val="none"/>
        </w:rPr>
        <w:t xml:space="preserve">           </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ind w:firstLine="640"/>
        <w:jc w:val="left"/>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详见苏采云系统中的格式。</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9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w:t>
      </w:r>
      <w:r/>
    </w:p>
    <w:p>
      <w:pPr>
        <w:ind w:firstLine="39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keepLines w:val="0"/>
        <w:keepNext w:val="0"/>
        <w:pageBreakBefore w:val="0"/>
        <w:spacing w:line="480" w:lineRule="exact"/>
        <w:widowControl w:val="off"/>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格式自拟。</w:t>
      </w:r>
      <w:r>
        <w:rPr>
          <w:rFonts w:hint="eastAsia" w:ascii="宋体" w:hAnsi="宋体" w:cs="宋体"/>
          <w:b/>
          <w:bCs/>
          <w:color w:val="auto"/>
          <w:sz w:val="28"/>
          <w:szCs w:val="28"/>
          <w:highlight w:val="none"/>
        </w:rPr>
        <w:br/>
      </w:r>
      <w:r/>
    </w:p>
    <w:p>
      <w:pPr>
        <w:ind w:firstLine="562"/>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6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本款说明：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注：①如果不提供详细分项报价的，将视为没有实质性响应招标文件。</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②投标人对以上数据的真实性负责。</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③</w:t>
      </w:r>
      <w:r>
        <w:rPr>
          <w:rFonts w:hint="eastAsia" w:ascii="宋体" w:hAnsi="宋体" w:cs="宋体"/>
          <w:color w:val="auto"/>
          <w:sz w:val="28"/>
          <w:szCs w:val="28"/>
          <w:highlight w:val="none"/>
        </w:rPr>
        <w:t xml:space="preserve">江苏中际招标代理有限公司有权将以上内容进行公示。</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714"/>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258"/>
        <w:gridCol w:w="1942"/>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firstLine="562"/>
        <w:spacing w:line="44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900"/>
        <w:spacing w:line="360" w:lineRule="auto"/>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ind w:firstLine="600"/>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法定代表人（负责人）：               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委托人（盖章）：               </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 </w:t>
      </w:r>
      <w:r/>
    </w:p>
    <w:p>
      <w:pPr>
        <w:ind w:right="600" w:firstLine="61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 </w:t>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30"/>
          <w:szCs w:val="30"/>
          <w:highlight w:val="none"/>
        </w:rPr>
      </w:pPr>
      <w:r>
        <w:rPr>
          <w:rFonts w:hint="eastAsia" w:ascii="宋体" w:hAnsi="宋体" w:cs="宋体"/>
          <w:b/>
          <w:bCs/>
          <w:color w:val="auto"/>
          <w:sz w:val="28"/>
          <w:szCs w:val="28"/>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lang w:eastAsia="zh-CN"/>
        </w:rPr>
        <w:t xml:space="preserve">徐州市工业和信息化局</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）采购活动，服务全部由符合政策要求的中小企业承接。相关企业的具体情况如下：</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徐州市中小企业数字化转型企业数字化水平评测（三）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（其他未列明）</w:t>
      </w:r>
      <w:r>
        <w:rPr>
          <w:rFonts w:hint="eastAsia" w:ascii="宋体" w:hAnsi="宋体" w:cs="宋体"/>
          <w:color w:val="auto"/>
          <w:sz w:val="28"/>
          <w:szCs w:val="28"/>
          <w:highlight w:val="none"/>
          <w:u w:val="none"/>
          <w:lang w:eastAsia="zh-CN"/>
        </w:rPr>
        <w:t xml:space="preserve">行</w:t>
      </w:r>
      <w:r>
        <w:rPr>
          <w:rFonts w:hint="eastAsia" w:ascii="宋体" w:hAnsi="宋体" w:cs="宋体"/>
          <w:color w:val="auto"/>
          <w:sz w:val="28"/>
          <w:szCs w:val="28"/>
          <w:highlight w:val="none"/>
          <w:u w:val="none"/>
        </w:rPr>
        <w:t xml:space="preserve">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中型企业、□小型企业、□微型企业，请勾选！)；</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企业名称（供应商名称）</w:t>
      </w:r>
      <w:r>
        <w:rPr>
          <w:rFonts w:hint="eastAsia" w:ascii="宋体" w:hAnsi="宋体" w:cs="宋体"/>
          <w:b/>
          <w:bCs/>
          <w:color w:val="auto"/>
          <w:sz w:val="28"/>
          <w:szCs w:val="28"/>
          <w:highlight w:val="none"/>
        </w:rPr>
        <w:t xml:space="preserve">（电子签章）</w:t>
      </w:r>
      <w:r>
        <w:rPr>
          <w:rFonts w:hint="eastAsia" w:ascii="宋体" w:hAnsi="宋体" w:cs="宋体"/>
          <w:color w:val="auto"/>
          <w:sz w:val="28"/>
          <w:szCs w:val="28"/>
          <w:highlight w:val="none"/>
        </w:rPr>
        <w:t xml:space="preserve">： </w:t>
      </w:r>
      <w:r/>
    </w:p>
    <w:p>
      <w:pPr>
        <w:ind w:right="48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  年  月  日</w:t>
      </w:r>
      <w:r/>
    </w:p>
    <w:p>
      <w:pPr>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注：本项目采购的服务属于</w:t>
      </w:r>
      <w:r>
        <w:rPr>
          <w:rFonts w:hint="eastAsia" w:ascii="宋体" w:hAnsi="宋体" w:cs="宋体"/>
          <w:b/>
          <w:bCs/>
          <w:color w:val="auto"/>
          <w:sz w:val="28"/>
          <w:szCs w:val="28"/>
          <w:highlight w:val="none"/>
          <w:lang w:eastAsia="zh-CN"/>
        </w:rPr>
        <w:t xml:space="preserve">其他未列明</w:t>
      </w:r>
      <w:r>
        <w:rPr>
          <w:rFonts w:hint="eastAsia" w:ascii="宋体" w:hAnsi="宋体" w:cs="宋体"/>
          <w:b/>
          <w:bCs/>
          <w:color w:val="auto"/>
          <w:sz w:val="28"/>
          <w:szCs w:val="28"/>
          <w:highlight w:val="none"/>
        </w:rPr>
        <w:t xml:space="preserve">。</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1、从业人员、营业收入、资产总额填报上一年度数据，无上一年度数据的新成立企业可不填报。</w:t>
      </w:r>
      <w:r/>
    </w:p>
    <w:p>
      <w:pPr>
        <w:pStyle w:val="998"/>
        <w:ind w:firstLine="600"/>
        <w:rPr>
          <w:rFonts w:hint="eastAsia" w:ascii="宋体" w:hAnsi="宋体" w:cs="宋体"/>
          <w:color w:val="auto"/>
          <w:highlight w:val="none"/>
        </w:rPr>
      </w:pPr>
      <w:r>
        <w:rPr>
          <w:rFonts w:hint="eastAsia" w:hAnsi="宋体" w:eastAsia="宋体" w:cs="宋体"/>
          <w:color w:val="auto"/>
          <w:sz w:val="28"/>
          <w:szCs w:val="28"/>
          <w:highlight w:val="none"/>
        </w:rPr>
        <w:t xml:space="preserve">2、《中小企业声明函》查询渠道参考工业和信息化部发布的中小企业规模自测小程序。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rPr>
          <w:rFonts w:hint="eastAsia" w:ascii="宋体" w:hAnsi="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25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2"/>
        <w:ind w:firstLine="600"/>
        <w:spacing w:before="0" w:beforeAutospacing="0" w:after="0" w:afterAutospacing="0" w:line="480" w:lineRule="exact"/>
        <w:rPr>
          <w:rFonts w:hint="eastAsia"/>
          <w:color w:val="auto"/>
          <w:sz w:val="28"/>
          <w:szCs w:val="28"/>
          <w:highlight w:val="none"/>
        </w:rPr>
      </w:pPr>
      <w:r>
        <w:rPr>
          <w:rFonts w:hint="eastAsia"/>
          <w:color w:val="auto"/>
          <w:sz w:val="28"/>
          <w:szCs w:val="28"/>
          <w:highlight w:val="none"/>
        </w:rPr>
        <w:t xml:space="preserve">我单位对上述声明的真实性负责。如有虚假，将依法承担相应责任。</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62"/>
        <w:jc w:val="left"/>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九、投标人相关承诺</w:t>
      </w:r>
      <w:r/>
    </w:p>
    <w:p>
      <w:pPr>
        <w:rPr>
          <w:rFonts w:ascii="仿宋" w:hAnsi="仿宋" w:eastAsia="仿宋"/>
          <w:color w:val="auto"/>
          <w:highlight w:val="none"/>
        </w:rPr>
      </w:pPr>
      <w:r>
        <w:rPr>
          <w:rFonts w:ascii="仿宋" w:hAnsi="仿宋" w:eastAsia="仿宋"/>
          <w:color w:val="auto"/>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ind w:firstLine="30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4"/>
        <w:ind w:left="0"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投标人：（电子签章） </w:t>
      </w:r>
      <w:r/>
    </w:p>
    <w:p>
      <w:pPr>
        <w:ind w:firstLine="31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4950"/>
        <w:spacing w:line="480" w:lineRule="exact"/>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十、投标人书面声明</w:t>
      </w:r>
      <w:r/>
    </w:p>
    <w:p>
      <w:pPr>
        <w:rPr>
          <w:rFonts w:ascii="宋体" w:hAnsi="宋体" w:cs="宋体"/>
          <w:color w:val="auto"/>
          <w:sz w:val="22"/>
          <w:szCs w:val="28"/>
          <w:highlight w:val="none"/>
        </w:rPr>
      </w:pPr>
      <w:r>
        <w:rPr>
          <w:rFonts w:ascii="宋体" w:hAnsi="宋体" w:cs="宋体"/>
          <w:color w:val="auto"/>
          <w:sz w:val="22"/>
          <w:szCs w:val="28"/>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48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480"/>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特此声明。</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我单位对上述声明的真实性负责。如有虚假，将依法承担相应责任。</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3000"/>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64"/>
        <w:ind w:left="0" w:firstLine="0"/>
        <w:rPr>
          <w:rFonts w:ascii="宋体" w:hAnsi="宋体" w:cs="宋体"/>
          <w:color w:val="auto"/>
          <w:sz w:val="28"/>
          <w:szCs w:val="28"/>
          <w:highlight w:val="none"/>
        </w:rPr>
      </w:pPr>
      <w:r>
        <w:rPr>
          <w:rFonts w:ascii="宋体" w:hAnsi="宋体" w:cs="宋体"/>
          <w:color w:val="auto"/>
          <w:sz w:val="28"/>
          <w:szCs w:val="28"/>
          <w:highlight w:val="none"/>
        </w:rPr>
      </w:r>
      <w:r/>
    </w:p>
    <w:p>
      <w:pPr>
        <w:pStyle w:val="764"/>
        <w:rPr>
          <w:rFonts w:ascii="宋体" w:hAnsi="宋体" w:cs="宋体"/>
          <w:color w:val="auto"/>
          <w:sz w:val="28"/>
          <w:szCs w:val="28"/>
          <w:highlight w:val="none"/>
        </w:rPr>
      </w:pPr>
      <w:r>
        <w:rPr>
          <w:rFonts w:ascii="宋体" w:hAnsi="宋体" w:cs="宋体"/>
          <w:color w:val="auto"/>
          <w:sz w:val="28"/>
          <w:szCs w:val="28"/>
          <w:highlight w:val="none"/>
        </w:rPr>
      </w:r>
      <w:r/>
    </w:p>
    <w:p>
      <w:pPr>
        <w:ind w:firstLine="4998"/>
        <w:spacing w:line="30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投标人：（电子签章） </w:t>
      </w:r>
      <w:r/>
    </w:p>
    <w:p>
      <w:pPr>
        <w:ind w:firstLine="5320"/>
        <w:rPr>
          <w:rFonts w:hint="eastAsia" w:ascii="宋体" w:hAnsi="宋体" w:cs="宋体"/>
          <w:b/>
          <w:bCs/>
          <w:color w:val="auto"/>
          <w:sz w:val="30"/>
          <w:szCs w:val="30"/>
          <w:highlight w:val="none"/>
          <w:lang w:val="en-US" w:eastAsia="zh-CN"/>
        </w:rPr>
      </w:pPr>
      <w:r>
        <w:rPr>
          <w:rFonts w:hint="eastAsia" w:ascii="宋体" w:hAnsi="宋体" w:cs="宋体"/>
          <w:color w:val="auto"/>
          <w:sz w:val="28"/>
          <w:szCs w:val="28"/>
          <w:highlight w:val="none"/>
        </w:rPr>
        <w:t xml:space="preserve">日期：   年  月  日</w:t>
      </w: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十一、具备履行合同所必需的设备和专业技术能力的书面声明（附证明材料扫描件）格式（投标人可自行拟定）</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eastAsia="宋体" w:cs="宋体"/>
          <w:color w:val="auto"/>
          <w:sz w:val="28"/>
          <w:szCs w:val="28"/>
          <w:highlight w:val="none"/>
          <w:lang w:eastAsia="zh-CN"/>
        </w:rPr>
        <w:t xml:space="preserve">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所必需的设备和专业技术能力，具体为：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numPr>
          <w:ilvl w:val="0"/>
          <w:numId w:val="0"/>
        </w:numPr>
        <w:jc w:val="right"/>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  年  月  日</w:t>
      </w:r>
      <w:r/>
    </w:p>
    <w:p>
      <w:pPr>
        <w:numPr>
          <w:ilvl w:val="0"/>
          <w:numId w:val="3"/>
        </w:numP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十二、联合体协议书</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经友好协商一致，甲方与乙方就</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徐州市中小企业数字化转型企业数字化水平评测（三）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JSZC-320300-ZJZB-G2026-0104</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（项目编号）政府采购项目，达成如下协议：</w:t>
      </w:r>
      <w:r/>
    </w:p>
    <w:p>
      <w:pPr>
        <w:numPr>
          <w:ilvl w:val="0"/>
          <w:numId w:val="4"/>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甲乙双方自愿组成联合体，参加</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（项目编号）的政府采购活动。</w:t>
      </w:r>
      <w:r/>
    </w:p>
    <w:p>
      <w:pPr>
        <w:pStyle w:val="1018"/>
        <w:numPr>
          <w:ilvl w:val="0"/>
          <w:numId w:val="4"/>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28"/>
          <w:szCs w:val="28"/>
          <w:highlight w:val="none"/>
        </w:rPr>
        <w:t xml:space="preserve">对项目整体质量、进度管控。</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3、联合体各方任务分工</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甲方（联合体牵头单位）工作内容：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乙方（联合体成员单位）工作内容：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5、作为联合体我们承诺中标后联合体各方将向采购人承担连带责任。</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6、若未中标，本协议自动废止。</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right="600"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firstLine="560"/>
        <w:keepLines w:val="0"/>
        <w:keepNext w:val="0"/>
        <w:pageBreakBefore w:val="0"/>
        <w:spacing w:line="480" w:lineRule="exact"/>
        <w:widowControl w:val="off"/>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w:t>
      </w:r>
      <w:r>
        <w:rPr>
          <w:rFonts w:hint="eastAsia" w:ascii="宋体" w:hAnsi="宋体" w:cs="宋体"/>
          <w:b/>
          <w:bCs/>
          <w:color w:val="auto"/>
          <w:sz w:val="30"/>
          <w:szCs w:val="30"/>
          <w:highlight w:val="none"/>
          <w:lang w:val="en-US" w:eastAsia="zh-CN"/>
        </w:rPr>
        <w:br w:type="page" w:clear="all"/>
      </w:r>
      <w:r/>
    </w:p>
    <w:p>
      <w:pPr>
        <w:ind w:firstLine="600"/>
        <w:spacing w:line="480" w:lineRule="exact"/>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十三、预付款保函支付条款模板</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rPr>
                              <w:rStyle w:val="945"/>
                            </w:rPr>
                          </w:pPr>
                          <w:r>
                            <w:rPr>
                              <w:rStyle w:val="945"/>
                            </w:rPr>
                            <w:fldChar w:fldCharType="begin"/>
                          </w:r>
                          <w:r>
                            <w:rPr>
                              <w:rStyle w:val="945"/>
                            </w:rPr>
                            <w:instrText xml:space="preserve"> PAGE  \* MERGEFORMAT </w:instrText>
                          </w:r>
                          <w:r>
                            <w:rPr>
                              <w:rStyle w:val="945"/>
                            </w:rPr>
                            <w:fldChar w:fldCharType="separate"/>
                          </w:r>
                          <w:r>
                            <w:rPr>
                              <w:rStyle w:val="945"/>
                            </w:rPr>
                            <w:t xml:space="preserve">46</w:t>
                          </w:r>
                          <w:r>
                            <w:rPr>
                              <w:rStyle w:val="945"/>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Style w:val="945"/>
                      </w:rPr>
                    </w:pPr>
                    <w:r>
                      <w:rPr>
                        <w:rStyle w:val="945"/>
                      </w:rPr>
                      <w:fldChar w:fldCharType="begin"/>
                    </w:r>
                    <w:r>
                      <w:rPr>
                        <w:rStyle w:val="945"/>
                      </w:rPr>
                      <w:instrText xml:space="preserve"> PAGE  \* MERGEFORMAT </w:instrText>
                    </w:r>
                    <w:r>
                      <w:rPr>
                        <w:rStyle w:val="945"/>
                      </w:rPr>
                      <w:fldChar w:fldCharType="separate"/>
                    </w:r>
                    <w:r>
                      <w:rPr>
                        <w:rStyle w:val="945"/>
                      </w:rPr>
                      <w:t xml:space="preserve">46</w:t>
                    </w:r>
                    <w:r>
                      <w:rPr>
                        <w:rStyle w:val="945"/>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45"/>
      </w:rPr>
      <w:framePr w:wrap="around" w:vAnchor="text" w:hAnchor="margin" w:xAlign="center" w:y="1"/>
    </w:pPr>
    <w:r>
      <w:fldChar w:fldCharType="begin"/>
    </w:r>
    <w:r>
      <w:rPr>
        <w:rStyle w:val="945"/>
      </w:rPr>
      <w:instrText xml:space="preserve">PAGE  </w:instrTex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7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7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7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8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8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8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Normal Indent"/>
    <w:basedOn w:val="703"/>
    <w:next w:val="703"/>
    <w:uiPriority w:val="0"/>
    <w:qFormat/>
    <w:pPr>
      <w:ind w:firstLine="420"/>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index 5"/>
    <w:basedOn w:val="703"/>
    <w:next w:val="703"/>
    <w:uiPriority w:val="0"/>
    <w:qFormat/>
    <w:pPr>
      <w:ind w:left="798"/>
    </w:pPr>
    <w:rPr>
      <w:rFonts w:ascii="Calibri" w:hAnsi="Calibri"/>
    </w:rPr>
  </w:style>
  <w:style w:type="paragraph" w:styleId="719">
    <w:name w:val="annotation text"/>
    <w:basedOn w:val="703"/>
    <w:uiPriority w:val="99"/>
    <w:semiHidden/>
    <w:unhideWhenUsed/>
    <w:qFormat/>
    <w:pPr>
      <w:jc w:val="left"/>
    </w:pPr>
  </w:style>
  <w:style w:type="paragraph" w:styleId="720">
    <w:name w:val="Body Text"/>
    <w:basedOn w:val="703"/>
    <w:next w:val="703"/>
    <w:uiPriority w:val="0"/>
    <w:qFormat/>
    <w:pPr>
      <w:spacing w:after="120"/>
    </w:pPr>
  </w:style>
  <w:style w:type="paragraph" w:styleId="721">
    <w:name w:val="Body Text Indent"/>
    <w:basedOn w:val="703"/>
    <w:next w:val="722"/>
    <w:uiPriority w:val="99"/>
    <w:qFormat/>
    <w:pPr>
      <w:ind w:left="420"/>
      <w:spacing w:after="120"/>
    </w:pPr>
  </w:style>
  <w:style w:type="paragraph" w:styleId="722">
    <w:name w:val="envelope return"/>
    <w:basedOn w:val="703"/>
    <w:uiPriority w:val="0"/>
    <w:qFormat/>
    <w:rPr>
      <w:rFonts w:ascii="Arial" w:hAnsi="Arial"/>
    </w:rPr>
  </w:style>
  <w:style w:type="paragraph" w:styleId="723">
    <w:name w:val="Block Text"/>
    <w:basedOn w:val="703"/>
    <w:uiPriority w:val="0"/>
    <w:qFormat/>
    <w:pPr>
      <w:ind w:left="567" w:right="454" w:firstLine="498"/>
    </w:pPr>
    <w:rPr>
      <w:rFonts w:ascii="仿宋_GB2312" w:eastAsia="仿宋_GB2312"/>
      <w:sz w:val="30"/>
    </w:rPr>
  </w:style>
  <w:style w:type="paragraph" w:styleId="724">
    <w:name w:val="toc 5"/>
    <w:basedOn w:val="703"/>
    <w:next w:val="703"/>
    <w:uiPriority w:val="39"/>
    <w:unhideWhenUsed/>
    <w:qFormat/>
    <w:pPr>
      <w:ind w:left="1134" w:right="0" w:firstLine="0"/>
      <w:spacing w:after="57"/>
    </w:pPr>
  </w:style>
  <w:style w:type="paragraph" w:styleId="725">
    <w:name w:val="toc 3"/>
    <w:basedOn w:val="703"/>
    <w:next w:val="703"/>
    <w:uiPriority w:val="39"/>
    <w:unhideWhenUsed/>
    <w:qFormat/>
    <w:pPr>
      <w:ind w:left="567" w:right="0" w:firstLine="0"/>
      <w:spacing w:after="57"/>
    </w:pPr>
  </w:style>
  <w:style w:type="paragraph" w:styleId="726">
    <w:name w:val="Plain Text"/>
    <w:basedOn w:val="703"/>
    <w:uiPriority w:val="0"/>
    <w:qFormat/>
    <w:rPr>
      <w:rFonts w:ascii="宋体" w:hAnsi="Courier New"/>
      <w:szCs w:val="20"/>
    </w:rPr>
  </w:style>
  <w:style w:type="paragraph" w:styleId="727">
    <w:name w:val="toc 8"/>
    <w:basedOn w:val="703"/>
    <w:next w:val="703"/>
    <w:uiPriority w:val="39"/>
    <w:unhideWhenUsed/>
    <w:qFormat/>
    <w:pPr>
      <w:ind w:left="1984" w:right="0" w:firstLine="0"/>
      <w:spacing w:after="57"/>
    </w:pPr>
  </w:style>
  <w:style w:type="paragraph" w:styleId="728">
    <w:name w:val="Body Text Indent 2"/>
    <w:basedOn w:val="703"/>
    <w:uiPriority w:val="0"/>
    <w:qFormat/>
    <w:pPr>
      <w:ind w:firstLine="640"/>
      <w:jc w:val="left"/>
      <w:spacing w:line="590" w:lineRule="exact"/>
    </w:pPr>
    <w:rPr>
      <w:rFonts w:ascii="仿宋_GB2312" w:hAnsi="宋体" w:eastAsia="仿宋_GB2312" w:cs="Times New Roman"/>
      <w:sz w:val="32"/>
      <w:szCs w:val="28"/>
    </w:rPr>
  </w:style>
  <w:style w:type="paragraph" w:styleId="729">
    <w:name w:val="endnote text"/>
    <w:basedOn w:val="703"/>
    <w:link w:val="923"/>
    <w:uiPriority w:val="99"/>
    <w:semiHidden/>
    <w:unhideWhenUsed/>
    <w:qFormat/>
    <w:pPr>
      <w:spacing w:after="0" w:line="240" w:lineRule="auto"/>
    </w:pPr>
    <w:rPr>
      <w:sz w:val="20"/>
    </w:rPr>
  </w:style>
  <w:style w:type="paragraph" w:styleId="730">
    <w:name w:val="Footer"/>
    <w:basedOn w:val="703"/>
    <w:next w:val="731"/>
    <w:link w:val="796"/>
    <w:uiPriority w:val="99"/>
    <w:unhideWhenUsed/>
    <w:qFormat/>
    <w:pPr>
      <w:spacing w:after="0" w:line="240" w:lineRule="auto"/>
      <w:tabs>
        <w:tab w:val="center" w:pos="7143" w:leader="none"/>
        <w:tab w:val="right" w:pos="14287" w:leader="none"/>
      </w:tabs>
    </w:pPr>
  </w:style>
  <w:style w:type="paragraph" w:styleId="731" w:customStyle="1">
    <w:name w:val="TOC Heading1"/>
    <w:next w:val="703"/>
    <w:uiPriority w:val="0"/>
    <w:qFormat/>
    <w:rPr>
      <w:rFonts w:hint="default" w:ascii="Calibri" w:hAnsi="Calibri" w:eastAsia="宋体" w:cs="Times New Roman"/>
      <w:sz w:val="32"/>
    </w:rPr>
  </w:style>
  <w:style w:type="paragraph" w:styleId="732">
    <w:name w:val="Header"/>
    <w:basedOn w:val="703"/>
    <w:link w:val="794"/>
    <w:uiPriority w:val="99"/>
    <w:unhideWhenUsed/>
    <w:qFormat/>
    <w:pPr>
      <w:spacing w:after="0" w:line="240" w:lineRule="auto"/>
      <w:tabs>
        <w:tab w:val="center" w:pos="7143" w:leader="none"/>
        <w:tab w:val="right" w:pos="14287" w:leader="none"/>
      </w:tabs>
    </w:pPr>
  </w:style>
  <w:style w:type="paragraph" w:styleId="733">
    <w:name w:val="toc 1"/>
    <w:basedOn w:val="703"/>
    <w:next w:val="703"/>
    <w:uiPriority w:val="39"/>
    <w:unhideWhenUsed/>
    <w:qFormat/>
    <w:pPr>
      <w:ind w:left="0" w:right="0" w:firstLine="0"/>
      <w:spacing w:after="57"/>
    </w:pPr>
  </w:style>
  <w:style w:type="paragraph" w:styleId="734">
    <w:name w:val="toc 4"/>
    <w:basedOn w:val="703"/>
    <w:next w:val="703"/>
    <w:uiPriority w:val="39"/>
    <w:unhideWhenUsed/>
    <w:qFormat/>
    <w:pPr>
      <w:ind w:left="850" w:right="0" w:firstLine="0"/>
      <w:spacing w:after="57"/>
    </w:pPr>
  </w:style>
  <w:style w:type="paragraph" w:styleId="735">
    <w:name w:val="Subtitle"/>
    <w:basedOn w:val="703"/>
    <w:next w:val="703"/>
    <w:link w:val="789"/>
    <w:uiPriority w:val="11"/>
    <w:qFormat/>
    <w:pPr>
      <w:spacing w:before="200" w:after="200"/>
    </w:pPr>
    <w:rPr>
      <w:sz w:val="24"/>
      <w:szCs w:val="24"/>
    </w:rPr>
  </w:style>
  <w:style w:type="paragraph" w:styleId="736">
    <w:name w:val="footnote text"/>
    <w:basedOn w:val="703"/>
    <w:next w:val="718"/>
    <w:link w:val="922"/>
    <w:uiPriority w:val="99"/>
    <w:semiHidden/>
    <w:unhideWhenUsed/>
    <w:qFormat/>
    <w:pPr>
      <w:spacing w:after="40" w:line="240" w:lineRule="auto"/>
    </w:pPr>
    <w:rPr>
      <w:sz w:val="18"/>
    </w:rPr>
  </w:style>
  <w:style w:type="paragraph" w:styleId="737">
    <w:name w:val="toc 6"/>
    <w:basedOn w:val="703"/>
    <w:next w:val="703"/>
    <w:uiPriority w:val="39"/>
    <w:unhideWhenUsed/>
    <w:qFormat/>
    <w:pPr>
      <w:ind w:left="1417" w:right="0" w:firstLine="0"/>
      <w:spacing w:after="57"/>
    </w:pPr>
  </w:style>
  <w:style w:type="paragraph" w:styleId="738">
    <w:name w:val="table of figures"/>
    <w:basedOn w:val="703"/>
    <w:next w:val="703"/>
    <w:uiPriority w:val="99"/>
    <w:unhideWhenUsed/>
    <w:qFormat/>
    <w:pPr>
      <w:spacing w:after="0" w:afterAutospacing="0"/>
    </w:pPr>
  </w:style>
  <w:style w:type="paragraph" w:styleId="739">
    <w:name w:val="toc 2"/>
    <w:basedOn w:val="703"/>
    <w:next w:val="703"/>
    <w:uiPriority w:val="39"/>
    <w:unhideWhenUsed/>
    <w:qFormat/>
    <w:pPr>
      <w:ind w:left="283" w:right="0" w:firstLine="0"/>
      <w:spacing w:after="57"/>
    </w:pPr>
  </w:style>
  <w:style w:type="paragraph" w:styleId="740">
    <w:name w:val="toc 9"/>
    <w:basedOn w:val="703"/>
    <w:next w:val="703"/>
    <w:uiPriority w:val="39"/>
    <w:unhideWhenUsed/>
    <w:qFormat/>
    <w:pPr>
      <w:ind w:left="2268" w:right="0" w:firstLine="0"/>
      <w:spacing w:after="57"/>
    </w:pPr>
  </w:style>
  <w:style w:type="paragraph" w:styleId="741">
    <w:name w:val="Normal (Web)"/>
    <w:basedOn w:val="703"/>
    <w:uiPriority w:val="99"/>
    <w:qFormat/>
    <w:pPr>
      <w:jc w:val="left"/>
      <w:spacing w:before="100" w:beforeAutospacing="1" w:after="100" w:afterAutospacing="1"/>
      <w:widowControl/>
    </w:pPr>
    <w:rPr>
      <w:rFonts w:ascii="宋体" w:hAnsi="宋体" w:cs="宋体"/>
      <w:sz w:val="24"/>
    </w:rPr>
  </w:style>
  <w:style w:type="paragraph" w:styleId="742">
    <w:name w:val="Title"/>
    <w:basedOn w:val="703"/>
    <w:next w:val="703"/>
    <w:link w:val="788"/>
    <w:uiPriority w:val="10"/>
    <w:qFormat/>
    <w:pPr>
      <w:contextualSpacing/>
      <w:spacing w:before="300" w:after="200"/>
    </w:pPr>
    <w:rPr>
      <w:sz w:val="48"/>
      <w:szCs w:val="48"/>
    </w:rPr>
  </w:style>
  <w:style w:type="paragraph" w:styleId="743">
    <w:name w:val="Body Text First Indent"/>
    <w:basedOn w:val="720"/>
    <w:next w:val="744"/>
    <w:uiPriority w:val="0"/>
    <w:qFormat/>
    <w:pPr>
      <w:ind w:firstLine="200"/>
      <w:spacing w:line="360" w:lineRule="auto"/>
    </w:pPr>
    <w:rPr>
      <w:rFonts w:ascii="仿宋_GB2312" w:eastAsia="仿宋_GB2312"/>
      <w:sz w:val="30"/>
      <w:szCs w:val="30"/>
    </w:rPr>
  </w:style>
  <w:style w:type="paragraph" w:styleId="744">
    <w:name w:val="Body Text First Indent 2"/>
    <w:basedOn w:val="721"/>
    <w:next w:val="703"/>
    <w:uiPriority w:val="99"/>
    <w:qFormat/>
    <w:pPr>
      <w:ind w:left="0" w:firstLine="420"/>
      <w:spacing w:after="0" w:line="360" w:lineRule="auto"/>
    </w:pPr>
    <w:rPr>
      <w:rFonts w:ascii="宋体" w:hAnsi="宋体"/>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3"/>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一级条标题"/>
    <w:basedOn w:val="751"/>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next w:val="70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2" w:customStyle="1">
    <w:name w:val="段"/>
    <w:basedOn w:val="753"/>
    <w:next w:val="703"/>
    <w:uiPriority w:val="0"/>
    <w:qFormat/>
    <w:pPr>
      <w:ind w:firstLine="200"/>
      <w:widowControl/>
    </w:pPr>
    <w:rPr>
      <w:rFonts w:hint="eastAsia" w:ascii="宋体"/>
      <w:szCs w:val="20"/>
    </w:rPr>
  </w:style>
  <w:style w:type="paragraph" w:styleId="753" w:customStyle="1">
    <w:name w:val="正文1"/>
    <w:basedOn w:val="754"/>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11"/>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目录 111"/>
    <w:basedOn w:val="703"/>
    <w:next w:val="754"/>
    <w:uiPriority w:val="39"/>
    <w:unhideWhenUsed/>
    <w:qFormat/>
    <w:pPr>
      <w:jc w:val="left"/>
      <w:spacing w:after="100" w:line="259" w:lineRule="auto"/>
      <w:widowControl/>
    </w:pPr>
    <w:rPr>
      <w:rFonts w:ascii="Calibri" w:hAnsi="Calibri"/>
      <w:sz w:val="22"/>
      <w:szCs w:val="22"/>
    </w:rPr>
  </w:style>
  <w:style w:type="paragraph" w:styleId="756" w:customStyle="1">
    <w:name w:val="脚注文本1"/>
    <w:basedOn w:val="753"/>
    <w:next w:val="757"/>
    <w:uiPriority w:val="0"/>
    <w:qFormat/>
    <w:pPr>
      <w:jc w:val="left"/>
    </w:pPr>
    <w:rPr>
      <w:rFonts w:ascii="宋体" w:eastAsia="Times New Roman"/>
      <w:sz w:val="18"/>
      <w:szCs w:val="18"/>
    </w:rPr>
  </w:style>
  <w:style w:type="paragraph" w:styleId="757" w:customStyle="1">
    <w:name w:val="索引 51"/>
    <w:basedOn w:val="753"/>
    <w:next w:val="753"/>
    <w:uiPriority w:val="0"/>
    <w:qFormat/>
    <w:pPr>
      <w:ind w:left="798"/>
      <w:jc w:val="left"/>
    </w:pPr>
    <w:rPr>
      <w:rFonts w:ascii="Calibri" w:hAnsi="Calibri"/>
    </w:rPr>
  </w:style>
  <w:style w:type="paragraph" w:styleId="758" w:customStyle="1">
    <w:name w:val="正文文本1"/>
    <w:basedOn w:val="759"/>
    <w:next w:val="750"/>
    <w:link w:val="963"/>
    <w:uiPriority w:val="0"/>
    <w:qFormat/>
    <w:pPr>
      <w:spacing w:after="120"/>
    </w:pPr>
    <w:rPr>
      <w:rFonts w:ascii="Calibri" w:hAnsi="Calibri"/>
    </w:rPr>
  </w:style>
  <w:style w:type="paragraph" w:styleId="759" w:customStyle="1">
    <w:name w:val="正文13"/>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60" w:customStyle="1">
    <w:name w:val="正文首行缩进1"/>
    <w:basedOn w:val="761"/>
    <w:next w:val="764"/>
    <w:link w:val="978"/>
    <w:uiPriority w:val="0"/>
    <w:qFormat/>
    <w:pPr>
      <w:ind w:firstLine="420"/>
    </w:pPr>
    <w:rPr>
      <w:rFonts w:ascii="仿宋_GB2312" w:hAnsi="Times New Roman" w:eastAsia="仿宋_GB2312"/>
      <w:sz w:val="30"/>
      <w:szCs w:val="30"/>
    </w:rPr>
  </w:style>
  <w:style w:type="paragraph" w:styleId="761" w:customStyle="1">
    <w:name w:val="正文文本11"/>
    <w:basedOn w:val="762"/>
    <w:next w:val="763"/>
    <w:uiPriority w:val="0"/>
    <w:qFormat/>
    <w:pPr>
      <w:spacing w:after="120"/>
    </w:pPr>
  </w:style>
  <w:style w:type="paragraph" w:styleId="762" w:customStyle="1">
    <w:name w:val="正文1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11"/>
    <w:next w:val="703"/>
    <w:uiPriority w:val="0"/>
    <w:qFormat/>
    <w:pPr>
      <w:jc w:val="both"/>
    </w:pPr>
    <w:rPr>
      <w:rFonts w:hint="default" w:ascii="Times New Roman" w:hAnsi="Times New Roman" w:eastAsia="宋体" w:cs="Times New Roman"/>
      <w:lang w:val="en-US" w:eastAsia="zh-CN" w:bidi="ar-SA"/>
    </w:rPr>
  </w:style>
  <w:style w:type="paragraph" w:styleId="764" w:customStyle="1">
    <w:name w:val="正文首行缩进 211"/>
    <w:basedOn w:val="765"/>
    <w:next w:val="762"/>
    <w:uiPriority w:val="0"/>
    <w:qFormat/>
    <w:pPr>
      <w:ind w:firstLine="420"/>
    </w:pPr>
    <w:rPr>
      <w:rFonts w:ascii="Times New Roman" w:hAnsi="Times New Roman"/>
    </w:rPr>
  </w:style>
  <w:style w:type="paragraph" w:styleId="765" w:customStyle="1">
    <w:name w:val="正文文本缩进11"/>
    <w:basedOn w:val="763"/>
    <w:next w:val="762"/>
    <w:uiPriority w:val="0"/>
    <w:qFormat/>
    <w:pPr>
      <w:ind w:left="420"/>
      <w:spacing w:after="120"/>
    </w:pPr>
    <w:rPr>
      <w:rFonts w:ascii="Calibri" w:hAnsi="Calibri"/>
    </w:rPr>
  </w:style>
  <w:style w:type="paragraph" w:styleId="766" w:customStyle="1">
    <w:name w:val="标题 211"/>
    <w:basedOn w:val="763"/>
    <w:next w:val="763"/>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正文首行缩进 21"/>
    <w:basedOn w:val="768"/>
    <w:next w:val="754"/>
    <w:link w:val="954"/>
    <w:uiPriority w:val="0"/>
    <w:qFormat/>
    <w:pPr>
      <w:ind w:firstLine="420"/>
    </w:pPr>
    <w:rPr>
      <w:rFonts w:ascii="Times New Roman" w:hAnsi="Times New Roman"/>
    </w:rPr>
  </w:style>
  <w:style w:type="paragraph" w:styleId="768" w:customStyle="1">
    <w:name w:val="正文文本缩进1"/>
    <w:basedOn w:val="703"/>
    <w:next w:val="769"/>
    <w:link w:val="948"/>
    <w:uiPriority w:val="99"/>
    <w:qFormat/>
    <w:pPr>
      <w:ind w:left="420"/>
      <w:spacing w:after="120"/>
    </w:pPr>
    <w:rPr>
      <w:rFonts w:ascii="Calibri" w:hAnsi="Calibri"/>
    </w:rPr>
  </w:style>
  <w:style w:type="paragraph" w:styleId="769" w:customStyle="1">
    <w:name w:val="寄信人地址1"/>
    <w:basedOn w:val="703"/>
    <w:uiPriority w:val="0"/>
    <w:qFormat/>
    <w:rPr>
      <w:rFonts w:ascii="Arial" w:hAnsi="Arial"/>
    </w:rPr>
  </w:style>
  <w:style w:type="paragraph" w:styleId="770" w:customStyle="1">
    <w:name w:val="目录 11"/>
    <w:basedOn w:val="771"/>
    <w:next w:val="703"/>
    <w:uiPriority w:val="39"/>
    <w:qFormat/>
  </w:style>
  <w:style w:type="paragraph" w:styleId="771" w:customStyle="1">
    <w:name w:val="正文12"/>
    <w:next w:val="77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2" w:customStyle="1">
    <w:name w:val="文本块11"/>
    <w:basedOn w:val="771"/>
    <w:uiPriority w:val="6"/>
    <w:unhideWhenUsed/>
    <w:qFormat/>
    <w:pPr>
      <w:ind w:left="1440" w:right="1440"/>
      <w:spacing w:after="120"/>
    </w:pPr>
  </w:style>
  <w:style w:type="paragraph" w:styleId="773" w:customStyle="1">
    <w:name w:val="正文文本111"/>
    <w:basedOn w:val="771"/>
    <w:next w:val="771"/>
    <w:uiPriority w:val="0"/>
    <w:qFormat/>
  </w:style>
  <w:style w:type="paragraph" w:styleId="774" w:customStyle="1">
    <w:name w:val="正文首行缩进11"/>
    <w:basedOn w:val="761"/>
    <w:next w:val="764"/>
    <w:uiPriority w:val="0"/>
    <w:qFormat/>
    <w:pPr>
      <w:ind w:firstLine="420"/>
    </w:pPr>
    <w:rPr>
      <w:rFonts w:ascii="仿宋_GB2312" w:eastAsia="仿宋_GB2312"/>
      <w:sz w:val="30"/>
      <w:szCs w:val="30"/>
    </w:rPr>
  </w:style>
  <w:style w:type="paragraph" w:styleId="775" w:customStyle="1">
    <w:name w:val="寄信人地址11"/>
    <w:basedOn w:val="763"/>
    <w:uiPriority w:val="0"/>
    <w:qFormat/>
    <w:rPr>
      <w:rFonts w:ascii="Arial" w:hAnsi="Arial"/>
    </w:rPr>
  </w:style>
  <w:style w:type="paragraph" w:styleId="776" w:customStyle="1">
    <w:name w:val="正文49"/>
    <w:uiPriority w:val="0"/>
    <w:qFormat/>
    <w:pPr>
      <w:jc w:val="both"/>
      <w:widowControl w:val="off"/>
    </w:pPr>
    <w:rPr>
      <w:rFonts w:hint="default" w:ascii="Calibri" w:hAnsi="Calibri" w:eastAsia="宋体" w:cs="Times New Roman"/>
      <w:sz w:val="21"/>
      <w:szCs w:val="22"/>
    </w:rPr>
  </w:style>
  <w:style w:type="character" w:styleId="777" w:customStyle="1">
    <w:name w:val="Heading 1 Char"/>
    <w:link w:val="704"/>
    <w:uiPriority w:val="9"/>
    <w:qFormat/>
    <w:rPr>
      <w:rFonts w:ascii="Arial" w:hAnsi="Arial" w:eastAsia="Arial" w:cs="Arial"/>
      <w:sz w:val="40"/>
      <w:szCs w:val="40"/>
    </w:rPr>
  </w:style>
  <w:style w:type="character" w:styleId="778" w:customStyle="1">
    <w:name w:val="Heading 2 Char"/>
    <w:link w:val="705"/>
    <w:uiPriority w:val="9"/>
    <w:qFormat/>
    <w:rPr>
      <w:rFonts w:ascii="Arial" w:hAnsi="Arial" w:eastAsia="Arial" w:cs="Arial"/>
      <w:sz w:val="34"/>
    </w:rPr>
  </w:style>
  <w:style w:type="character" w:styleId="779" w:customStyle="1">
    <w:name w:val="Heading 3 Char"/>
    <w:link w:val="706"/>
    <w:uiPriority w:val="9"/>
    <w:qFormat/>
    <w:rPr>
      <w:rFonts w:ascii="Arial" w:hAnsi="Arial" w:eastAsia="Arial" w:cs="Arial"/>
      <w:sz w:val="30"/>
      <w:szCs w:val="30"/>
    </w:rPr>
  </w:style>
  <w:style w:type="character" w:styleId="780" w:customStyle="1">
    <w:name w:val="Heading 4 Char"/>
    <w:link w:val="707"/>
    <w:uiPriority w:val="9"/>
    <w:qFormat/>
    <w:rPr>
      <w:rFonts w:ascii="Arial" w:hAnsi="Arial" w:eastAsia="Arial" w:cs="Arial"/>
      <w:b/>
      <w:bCs/>
      <w:sz w:val="26"/>
      <w:szCs w:val="26"/>
    </w:rPr>
  </w:style>
  <w:style w:type="character" w:styleId="781" w:customStyle="1">
    <w:name w:val="Heading 5 Char"/>
    <w:link w:val="708"/>
    <w:uiPriority w:val="9"/>
    <w:qFormat/>
    <w:rPr>
      <w:rFonts w:ascii="Arial" w:hAnsi="Arial" w:eastAsia="Arial" w:cs="Arial"/>
      <w:b/>
      <w:bCs/>
      <w:sz w:val="24"/>
      <w:szCs w:val="24"/>
    </w:rPr>
  </w:style>
  <w:style w:type="character" w:styleId="782" w:customStyle="1">
    <w:name w:val="Heading 6 Char"/>
    <w:link w:val="709"/>
    <w:uiPriority w:val="9"/>
    <w:qFormat/>
    <w:rPr>
      <w:rFonts w:ascii="Arial" w:hAnsi="Arial" w:eastAsia="Arial" w:cs="Arial"/>
      <w:b/>
      <w:bCs/>
      <w:sz w:val="22"/>
      <w:szCs w:val="22"/>
    </w:rPr>
  </w:style>
  <w:style w:type="character" w:styleId="783" w:customStyle="1">
    <w:name w:val="Heading 7 Char"/>
    <w:link w:val="710"/>
    <w:uiPriority w:val="9"/>
    <w:qFormat/>
    <w:rPr>
      <w:rFonts w:ascii="Arial" w:hAnsi="Arial" w:eastAsia="Arial" w:cs="Arial"/>
      <w:b/>
      <w:bCs/>
      <w:i/>
      <w:iCs/>
      <w:sz w:val="22"/>
      <w:szCs w:val="22"/>
    </w:rPr>
  </w:style>
  <w:style w:type="character" w:styleId="784" w:customStyle="1">
    <w:name w:val="Heading 8 Char"/>
    <w:link w:val="711"/>
    <w:uiPriority w:val="9"/>
    <w:qFormat/>
    <w:rPr>
      <w:rFonts w:ascii="Arial" w:hAnsi="Arial" w:eastAsia="Arial" w:cs="Arial"/>
      <w:i/>
      <w:iCs/>
      <w:sz w:val="22"/>
      <w:szCs w:val="22"/>
    </w:rPr>
  </w:style>
  <w:style w:type="character" w:styleId="785" w:customStyle="1">
    <w:name w:val="Heading 9 Char"/>
    <w:link w:val="712"/>
    <w:uiPriority w:val="9"/>
    <w:qFormat/>
    <w:rPr>
      <w:rFonts w:ascii="Arial" w:hAnsi="Arial" w:eastAsia="Arial" w:cs="Arial"/>
      <w:i/>
      <w:iCs/>
      <w:sz w:val="21"/>
      <w:szCs w:val="21"/>
    </w:rPr>
  </w:style>
  <w:style w:type="paragraph" w:styleId="786">
    <w:name w:val="List Paragraph"/>
    <w:basedOn w:val="703"/>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42"/>
    <w:uiPriority w:val="10"/>
    <w:qFormat/>
    <w:rPr>
      <w:sz w:val="48"/>
      <w:szCs w:val="48"/>
    </w:rPr>
  </w:style>
  <w:style w:type="character" w:styleId="789" w:customStyle="1">
    <w:name w:val="Subtitle Char"/>
    <w:link w:val="735"/>
    <w:uiPriority w:val="11"/>
    <w:qFormat/>
    <w:rPr>
      <w:sz w:val="24"/>
      <w:szCs w:val="24"/>
    </w:rPr>
  </w:style>
  <w:style w:type="paragraph" w:styleId="790">
    <w:name w:val="Quote"/>
    <w:basedOn w:val="703"/>
    <w:next w:val="703"/>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03"/>
    <w:next w:val="703"/>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32"/>
    <w:uiPriority w:val="99"/>
    <w:qFormat/>
  </w:style>
  <w:style w:type="character" w:styleId="795" w:customStyle="1">
    <w:name w:val="Footer Char"/>
    <w:link w:val="730"/>
    <w:uiPriority w:val="99"/>
    <w:qFormat/>
  </w:style>
  <w:style w:type="character" w:styleId="796" w:customStyle="1">
    <w:name w:val="Caption Char"/>
    <w:link w:val="730"/>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36"/>
    <w:uiPriority w:val="99"/>
    <w:qFormat/>
    <w:rPr>
      <w:sz w:val="18"/>
    </w:rPr>
  </w:style>
  <w:style w:type="character" w:styleId="923" w:customStyle="1">
    <w:name w:val="Endnote Text Char"/>
    <w:link w:val="729"/>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1"/>
    <w:basedOn w:val="703"/>
    <w:next w:val="703"/>
    <w:link w:val="955"/>
    <w:uiPriority w:val="9"/>
    <w:qFormat/>
    <w:pPr>
      <w:jc w:val="center"/>
      <w:keepLines/>
      <w:keepNext/>
      <w:spacing w:line="578" w:lineRule="auto"/>
      <w:outlineLvl w:val="0"/>
    </w:pPr>
    <w:rPr>
      <w:rFonts w:eastAsia="新宋体"/>
      <w:b/>
      <w:bCs/>
      <w:sz w:val="30"/>
      <w:szCs w:val="44"/>
    </w:rPr>
  </w:style>
  <w:style w:type="paragraph" w:styleId="926" w:customStyle="1">
    <w:name w:val="标题 21"/>
    <w:basedOn w:val="703"/>
    <w:next w:val="703"/>
    <w:link w:val="956"/>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
    <w:basedOn w:val="703"/>
    <w:next w:val="703"/>
    <w:link w:val="957"/>
    <w:uiPriority w:val="9"/>
    <w:qFormat/>
    <w:pPr>
      <w:keepLines/>
      <w:keepNext/>
      <w:spacing w:before="260" w:after="260" w:line="416" w:lineRule="auto"/>
      <w:outlineLvl w:val="2"/>
    </w:pPr>
    <w:rPr>
      <w:b/>
      <w:bCs/>
      <w:sz w:val="32"/>
      <w:szCs w:val="32"/>
    </w:rPr>
  </w:style>
  <w:style w:type="paragraph" w:styleId="928" w:customStyle="1">
    <w:name w:val="标题 41"/>
    <w:basedOn w:val="703"/>
    <w:next w:val="703"/>
    <w:link w:val="958"/>
    <w:uiPriority w:val="9"/>
    <w:qFormat/>
    <w:pPr>
      <w:keepLines/>
      <w:keepNext/>
      <w:spacing w:before="280" w:after="290" w:line="376" w:lineRule="auto"/>
      <w:outlineLvl w:val="3"/>
    </w:pPr>
    <w:rPr>
      <w:rFonts w:ascii="Cambria" w:hAnsi="Cambria"/>
      <w:b/>
      <w:bCs/>
      <w:sz w:val="28"/>
      <w:szCs w:val="28"/>
    </w:rPr>
  </w:style>
  <w:style w:type="paragraph" w:styleId="929" w:customStyle="1">
    <w:name w:val="标题 51"/>
    <w:basedOn w:val="703"/>
    <w:next w:val="703"/>
    <w:link w:val="947"/>
    <w:uiPriority w:val="0"/>
    <w:qFormat/>
    <w:pPr>
      <w:keepLines/>
      <w:keepNext/>
      <w:spacing w:before="280" w:after="290" w:line="376" w:lineRule="auto"/>
      <w:outlineLvl w:val="4"/>
    </w:pPr>
    <w:rPr>
      <w:b/>
      <w:bCs/>
      <w:sz w:val="28"/>
      <w:szCs w:val="28"/>
    </w:rPr>
  </w:style>
  <w:style w:type="paragraph" w:styleId="930" w:customStyle="1">
    <w:name w:val="标题 71"/>
    <w:basedOn w:val="703"/>
    <w:next w:val="703"/>
    <w:link w:val="949"/>
    <w:uiPriority w:val="9"/>
    <w:qFormat/>
    <w:pPr>
      <w:keepLines/>
      <w:keepNext/>
      <w:spacing w:before="240" w:after="64" w:line="320" w:lineRule="auto"/>
      <w:outlineLvl w:val="6"/>
    </w:pPr>
    <w:rPr>
      <w:rFonts w:ascii="Calibri" w:hAnsi="Calibri"/>
      <w:b/>
      <w:bCs/>
      <w:sz w:val="24"/>
    </w:rPr>
  </w:style>
  <w:style w:type="character" w:styleId="931" w:customStyle="1">
    <w:name w:val="默认段落字体1"/>
    <w:link w:val="703"/>
    <w:uiPriority w:val="0"/>
    <w:semiHidden/>
    <w:qFormat/>
  </w:style>
  <w:style w:type="table" w:styleId="932" w:customStyle="1">
    <w:name w:val="普通表格1"/>
    <w:uiPriority w:val="0"/>
    <w:semiHidden/>
    <w:qFormat/>
    <w:tblPr/>
  </w:style>
  <w:style w:type="character" w:styleId="933" w:customStyle="1">
    <w:name w:val="font01"/>
    <w:link w:val="703"/>
    <w:uiPriority w:val="0"/>
    <w:qFormat/>
    <w:rPr>
      <w:rFonts w:hint="eastAsia" w:ascii="仿宋" w:hAnsi="仿宋" w:eastAsia="仿宋" w:cs="仿宋"/>
      <w:color w:val="000000"/>
      <w:sz w:val="20"/>
      <w:szCs w:val="20"/>
      <w:u w:val="none"/>
    </w:rPr>
  </w:style>
  <w:style w:type="character" w:styleId="934" w:customStyle="1">
    <w:name w:val="文档结构图 字符"/>
    <w:link w:val="703"/>
    <w:uiPriority w:val="0"/>
    <w:qFormat/>
    <w:rPr>
      <w:rFonts w:ascii="Microsoft YaHei UI" w:eastAsia="Microsoft YaHei UI"/>
      <w:sz w:val="18"/>
      <w:szCs w:val="18"/>
    </w:rPr>
  </w:style>
  <w:style w:type="character" w:styleId="935" w:customStyle="1">
    <w:name w:val="标书正文 Char1"/>
    <w:link w:val="936"/>
    <w:uiPriority w:val="0"/>
    <w:qFormat/>
    <w:rPr>
      <w:color w:val="000000"/>
      <w:sz w:val="22"/>
      <w:szCs w:val="28"/>
      <w:lang w:eastAsia="en-US"/>
    </w:rPr>
  </w:style>
  <w:style w:type="paragraph" w:styleId="936" w:customStyle="1">
    <w:name w:val="标书正文"/>
    <w:basedOn w:val="703"/>
    <w:link w:val="93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7" w:customStyle="1">
    <w:name w:val="批注文字 Char1"/>
    <w:link w:val="703"/>
    <w:uiPriority w:val="0"/>
    <w:qFormat/>
    <w:rPr>
      <w:sz w:val="21"/>
      <w:szCs w:val="24"/>
    </w:rPr>
  </w:style>
  <w:style w:type="character" w:styleId="938" w:customStyle="1">
    <w:name w:val="标题 2 Char"/>
    <w:link w:val="703"/>
    <w:uiPriority w:val="0"/>
    <w:qFormat/>
    <w:rPr>
      <w:rFonts w:ascii="Cambria" w:hAnsi="Cambria" w:eastAsia="宋体" w:cs="Times New Roman"/>
      <w:b/>
      <w:bCs/>
      <w:sz w:val="32"/>
      <w:szCs w:val="32"/>
    </w:rPr>
  </w:style>
  <w:style w:type="character" w:styleId="939" w:customStyle="1">
    <w:name w:val="标题 4 字符"/>
    <w:link w:val="703"/>
    <w:uiPriority w:val="0"/>
    <w:semiHidden/>
    <w:qFormat/>
    <w:rPr>
      <w:rFonts w:ascii="等线 Light" w:hAnsi="等线 Light" w:eastAsia="等线 Light" w:cs="Times New Roman"/>
      <w:b/>
      <w:bCs/>
      <w:sz w:val="28"/>
      <w:szCs w:val="28"/>
    </w:rPr>
  </w:style>
  <w:style w:type="character" w:styleId="940" w:customStyle="1">
    <w:name w:val="正文文本 Char"/>
    <w:link w:val="703"/>
    <w:uiPriority w:val="0"/>
    <w:qFormat/>
    <w:rPr>
      <w:sz w:val="21"/>
      <w:szCs w:val="24"/>
    </w:rPr>
  </w:style>
  <w:style w:type="character" w:styleId="941" w:customStyle="1">
    <w:name w:val="页脚 Char"/>
    <w:link w:val="703"/>
    <w:uiPriority w:val="0"/>
    <w:qFormat/>
    <w:rPr>
      <w:sz w:val="18"/>
      <w:szCs w:val="18"/>
    </w:rPr>
  </w:style>
  <w:style w:type="character" w:styleId="942" w:customStyle="1">
    <w:name w:val="批注引用1"/>
    <w:link w:val="703"/>
    <w:uiPriority w:val="99"/>
    <w:qFormat/>
    <w:rPr>
      <w:sz w:val="21"/>
      <w:szCs w:val="21"/>
    </w:rPr>
  </w:style>
  <w:style w:type="character" w:styleId="943" w:customStyle="1">
    <w:name w:val="要点1"/>
    <w:link w:val="703"/>
    <w:uiPriority w:val="0"/>
    <w:qFormat/>
    <w:rPr>
      <w:b/>
      <w:bCs/>
    </w:rPr>
  </w:style>
  <w:style w:type="character" w:styleId="944" w:customStyle="1">
    <w:name w:val="超链接1"/>
    <w:link w:val="703"/>
    <w:uiPriority w:val="0"/>
    <w:unhideWhenUsed/>
    <w:qFormat/>
    <w:rPr>
      <w:color w:val="0000ff"/>
      <w:u w:val="single"/>
    </w:rPr>
  </w:style>
  <w:style w:type="character" w:styleId="945" w:customStyle="1">
    <w:name w:val="页码1"/>
    <w:link w:val="703"/>
    <w:uiPriority w:val="0"/>
    <w:qFormat/>
  </w:style>
  <w:style w:type="character" w:styleId="946" w:customStyle="1">
    <w:name w:val="强调1"/>
    <w:link w:val="703"/>
    <w:uiPriority w:val="0"/>
    <w:qFormat/>
    <w:rPr>
      <w:i/>
    </w:rPr>
  </w:style>
  <w:style w:type="character" w:styleId="947" w:customStyle="1">
    <w:name w:val="标题 5 字符"/>
    <w:link w:val="929"/>
    <w:uiPriority w:val="0"/>
    <w:semiHidden/>
    <w:qFormat/>
    <w:rPr>
      <w:b/>
      <w:bCs/>
      <w:sz w:val="28"/>
      <w:szCs w:val="28"/>
    </w:rPr>
  </w:style>
  <w:style w:type="character" w:styleId="948" w:customStyle="1">
    <w:name w:val="正文文本缩进 字符"/>
    <w:link w:val="768"/>
    <w:uiPriority w:val="99"/>
    <w:qFormat/>
    <w:rPr>
      <w:rFonts w:ascii="Calibri" w:hAnsi="Calibri"/>
      <w:sz w:val="21"/>
      <w:szCs w:val="24"/>
    </w:rPr>
  </w:style>
  <w:style w:type="character" w:styleId="949" w:customStyle="1">
    <w:name w:val="标题 7 字符"/>
    <w:link w:val="930"/>
    <w:uiPriority w:val="9"/>
    <w:semiHidden/>
    <w:qFormat/>
    <w:rPr>
      <w:rFonts w:ascii="Calibri" w:hAnsi="Calibri"/>
      <w:b/>
      <w:bCs/>
      <w:sz w:val="24"/>
      <w:szCs w:val="24"/>
    </w:rPr>
  </w:style>
  <w:style w:type="character" w:styleId="950" w:customStyle="1">
    <w:name w:val="标题 2 字符"/>
    <w:link w:val="703"/>
    <w:uiPriority w:val="0"/>
    <w:semiHidden/>
    <w:qFormat/>
    <w:rPr>
      <w:rFonts w:ascii="等线 Light" w:hAnsi="等线 Light" w:eastAsia="等线 Light" w:cs="Times New Roman"/>
      <w:b/>
      <w:bCs/>
      <w:sz w:val="32"/>
      <w:szCs w:val="32"/>
    </w:rPr>
  </w:style>
  <w:style w:type="character" w:styleId="951" w:customStyle="1">
    <w:name w:val="正文缩进 字符"/>
    <w:link w:val="952"/>
    <w:uiPriority w:val="0"/>
    <w:qFormat/>
    <w:rPr>
      <w:sz w:val="21"/>
      <w:szCs w:val="24"/>
      <w:lang w:bidi="ar-SA"/>
    </w:rPr>
  </w:style>
  <w:style w:type="paragraph" w:styleId="952" w:customStyle="1">
    <w:name w:val="正文缩进1"/>
    <w:basedOn w:val="703"/>
    <w:link w:val="951"/>
    <w:uiPriority w:val="0"/>
    <w:qFormat/>
    <w:pPr>
      <w:ind w:firstLine="420"/>
    </w:pPr>
  </w:style>
  <w:style w:type="character" w:styleId="953" w:customStyle="1">
    <w:name w:val="fontstyle01"/>
    <w:link w:val="703"/>
    <w:uiPriority w:val="0"/>
    <w:qFormat/>
    <w:rPr>
      <w:rFonts w:ascii="MicrosoftYaHeiLight" w:hAnsi="MicrosoftYaHeiLight"/>
      <w:color w:val="000000"/>
      <w:sz w:val="22"/>
      <w:szCs w:val="22"/>
    </w:rPr>
  </w:style>
  <w:style w:type="character" w:styleId="954" w:customStyle="1">
    <w:name w:val="正文文本首行缩进 2 字符"/>
    <w:link w:val="767"/>
    <w:uiPriority w:val="0"/>
    <w:qFormat/>
  </w:style>
  <w:style w:type="character" w:styleId="955" w:customStyle="1">
    <w:name w:val="标题 1 字符"/>
    <w:link w:val="925"/>
    <w:uiPriority w:val="0"/>
    <w:qFormat/>
    <w:rPr>
      <w:rFonts w:eastAsia="新宋体"/>
      <w:b/>
      <w:bCs/>
      <w:sz w:val="30"/>
      <w:szCs w:val="44"/>
    </w:rPr>
  </w:style>
  <w:style w:type="character" w:styleId="956" w:customStyle="1">
    <w:name w:val="标题 2 字符1"/>
    <w:link w:val="926"/>
    <w:uiPriority w:val="9"/>
    <w:qFormat/>
    <w:rPr>
      <w:rFonts w:ascii="Cambria" w:hAnsi="Cambria"/>
      <w:b/>
      <w:bCs/>
      <w:sz w:val="32"/>
      <w:szCs w:val="32"/>
    </w:rPr>
  </w:style>
  <w:style w:type="character" w:styleId="957" w:customStyle="1">
    <w:name w:val="标题 3 字符"/>
    <w:link w:val="927"/>
    <w:uiPriority w:val="0"/>
    <w:semiHidden/>
    <w:qFormat/>
    <w:rPr>
      <w:b/>
      <w:bCs/>
      <w:sz w:val="32"/>
      <w:szCs w:val="32"/>
    </w:rPr>
  </w:style>
  <w:style w:type="character" w:styleId="958" w:customStyle="1">
    <w:name w:val="标题 4 字符1"/>
    <w:link w:val="928"/>
    <w:uiPriority w:val="9"/>
    <w:semiHidden/>
    <w:qFormat/>
    <w:rPr>
      <w:rFonts w:ascii="Cambria" w:hAnsi="Cambria"/>
      <w:b/>
      <w:bCs/>
      <w:sz w:val="28"/>
      <w:szCs w:val="28"/>
    </w:rPr>
  </w:style>
  <w:style w:type="character" w:styleId="959" w:customStyle="1">
    <w:name w:val="文档结构图 字符1"/>
    <w:link w:val="960"/>
    <w:uiPriority w:val="99"/>
    <w:qFormat/>
    <w:rPr>
      <w:rFonts w:ascii="宋体" w:hAnsi="Calibri"/>
      <w:sz w:val="18"/>
      <w:szCs w:val="18"/>
    </w:rPr>
  </w:style>
  <w:style w:type="paragraph" w:styleId="960" w:customStyle="1">
    <w:name w:val="文档结构图1"/>
    <w:basedOn w:val="703"/>
    <w:link w:val="959"/>
    <w:uiPriority w:val="99"/>
    <w:unhideWhenUsed/>
    <w:qFormat/>
    <w:rPr>
      <w:rFonts w:ascii="宋体" w:hAnsi="Calibri"/>
      <w:sz w:val="18"/>
      <w:szCs w:val="18"/>
    </w:rPr>
  </w:style>
  <w:style w:type="character" w:styleId="961" w:customStyle="1">
    <w:name w:val="批注文字 字符"/>
    <w:link w:val="962"/>
    <w:uiPriority w:val="0"/>
    <w:qFormat/>
    <w:rPr>
      <w:sz w:val="21"/>
      <w:szCs w:val="24"/>
    </w:rPr>
  </w:style>
  <w:style w:type="paragraph" w:styleId="962" w:customStyle="1">
    <w:name w:val="批注文字1"/>
    <w:basedOn w:val="703"/>
    <w:link w:val="961"/>
    <w:uiPriority w:val="0"/>
    <w:qFormat/>
    <w:pPr>
      <w:jc w:val="left"/>
    </w:pPr>
  </w:style>
  <w:style w:type="character" w:styleId="963" w:customStyle="1">
    <w:name w:val="正文文本 字符"/>
    <w:link w:val="758"/>
    <w:uiPriority w:val="1"/>
    <w:qFormat/>
    <w:rPr>
      <w:rFonts w:ascii="Calibri" w:hAnsi="Calibri"/>
      <w:sz w:val="21"/>
      <w:szCs w:val="24"/>
    </w:rPr>
  </w:style>
  <w:style w:type="character" w:styleId="964" w:customStyle="1">
    <w:name w:val="纯文本 字符"/>
    <w:link w:val="965"/>
    <w:uiPriority w:val="0"/>
    <w:qFormat/>
    <w:rPr>
      <w:rFonts w:ascii="宋体" w:hAnsi="Courier New"/>
      <w:sz w:val="21"/>
    </w:rPr>
  </w:style>
  <w:style w:type="paragraph" w:styleId="965" w:customStyle="1">
    <w:name w:val="纯文本1"/>
    <w:basedOn w:val="703"/>
    <w:link w:val="964"/>
    <w:uiPriority w:val="0"/>
    <w:qFormat/>
    <w:rPr>
      <w:rFonts w:ascii="宋体" w:hAnsi="Courier New"/>
      <w:szCs w:val="20"/>
    </w:rPr>
  </w:style>
  <w:style w:type="character" w:styleId="966" w:customStyle="1">
    <w:name w:val="日期 字符"/>
    <w:link w:val="967"/>
    <w:uiPriority w:val="99"/>
    <w:qFormat/>
    <w:rPr>
      <w:rFonts w:eastAsia="仿宋_GB2312"/>
      <w:sz w:val="28"/>
    </w:rPr>
  </w:style>
  <w:style w:type="paragraph" w:styleId="967" w:customStyle="1">
    <w:name w:val="日期1"/>
    <w:basedOn w:val="703"/>
    <w:next w:val="703"/>
    <w:link w:val="966"/>
    <w:uiPriority w:val="99"/>
    <w:qFormat/>
    <w:rPr>
      <w:rFonts w:eastAsia="仿宋_GB2312"/>
      <w:sz w:val="28"/>
      <w:szCs w:val="20"/>
    </w:rPr>
  </w:style>
  <w:style w:type="character" w:styleId="968" w:customStyle="1">
    <w:name w:val="正文文本缩进 2 字符"/>
    <w:link w:val="969"/>
    <w:uiPriority w:val="0"/>
    <w:qFormat/>
    <w:rPr>
      <w:rFonts w:ascii="仿宋_GB2312" w:eastAsia="仿宋_GB2312"/>
      <w:sz w:val="24"/>
      <w:szCs w:val="24"/>
      <w:lang w:bidi="ar-SA"/>
    </w:rPr>
  </w:style>
  <w:style w:type="paragraph" w:styleId="969" w:customStyle="1">
    <w:name w:val="正文文本缩进 21"/>
    <w:basedOn w:val="703"/>
    <w:link w:val="968"/>
    <w:uiPriority w:val="0"/>
    <w:qFormat/>
    <w:pPr>
      <w:ind w:firstLine="475"/>
      <w:spacing w:line="10" w:lineRule="atLeast"/>
    </w:pPr>
    <w:rPr>
      <w:rFonts w:ascii="仿宋_GB2312" w:eastAsia="仿宋_GB2312"/>
      <w:sz w:val="24"/>
    </w:rPr>
  </w:style>
  <w:style w:type="character" w:styleId="970" w:customStyle="1">
    <w:name w:val="批注框文本 字符"/>
    <w:link w:val="971"/>
    <w:uiPriority w:val="0"/>
    <w:qFormat/>
    <w:rPr>
      <w:sz w:val="18"/>
      <w:szCs w:val="18"/>
    </w:rPr>
  </w:style>
  <w:style w:type="paragraph" w:styleId="971" w:customStyle="1">
    <w:name w:val="批注框文本1"/>
    <w:basedOn w:val="703"/>
    <w:link w:val="970"/>
    <w:uiPriority w:val="0"/>
    <w:qFormat/>
    <w:rPr>
      <w:sz w:val="18"/>
      <w:szCs w:val="18"/>
    </w:rPr>
  </w:style>
  <w:style w:type="character" w:styleId="972" w:customStyle="1">
    <w:name w:val="页脚 字符"/>
    <w:link w:val="973"/>
    <w:uiPriority w:val="99"/>
    <w:qFormat/>
    <w:rPr>
      <w:sz w:val="18"/>
      <w:szCs w:val="18"/>
    </w:rPr>
  </w:style>
  <w:style w:type="paragraph" w:styleId="973" w:customStyle="1">
    <w:name w:val="页脚1"/>
    <w:basedOn w:val="703"/>
    <w:link w:val="972"/>
    <w:uiPriority w:val="0"/>
    <w:qFormat/>
    <w:pPr>
      <w:jc w:val="left"/>
      <w:tabs>
        <w:tab w:val="center" w:pos="4153" w:leader="none"/>
        <w:tab w:val="right" w:pos="8306" w:leader="none"/>
      </w:tabs>
    </w:pPr>
    <w:rPr>
      <w:sz w:val="18"/>
      <w:szCs w:val="18"/>
    </w:rPr>
  </w:style>
  <w:style w:type="character" w:styleId="974" w:customStyle="1">
    <w:name w:val="页眉 字符"/>
    <w:link w:val="975"/>
    <w:uiPriority w:val="0"/>
    <w:qFormat/>
    <w:rPr>
      <w:sz w:val="18"/>
      <w:szCs w:val="18"/>
    </w:rPr>
  </w:style>
  <w:style w:type="paragraph" w:styleId="975" w:customStyle="1">
    <w:name w:val="页眉1"/>
    <w:basedOn w:val="703"/>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批注主题 字符"/>
    <w:link w:val="977"/>
    <w:uiPriority w:val="0"/>
    <w:qFormat/>
    <w:rPr>
      <w:b/>
      <w:bCs/>
      <w:sz w:val="21"/>
      <w:szCs w:val="24"/>
    </w:rPr>
  </w:style>
  <w:style w:type="paragraph" w:styleId="977" w:customStyle="1">
    <w:name w:val="批注主题1"/>
    <w:basedOn w:val="962"/>
    <w:next w:val="962"/>
    <w:link w:val="976"/>
    <w:uiPriority w:val="0"/>
    <w:qFormat/>
    <w:rPr>
      <w:b/>
      <w:bCs/>
    </w:rPr>
  </w:style>
  <w:style w:type="character" w:styleId="978" w:customStyle="1">
    <w:name w:val="正文文本首行缩进 字符1"/>
    <w:link w:val="760"/>
    <w:uiPriority w:val="0"/>
    <w:qFormat/>
    <w:rPr>
      <w:rFonts w:ascii="仿宋_GB2312" w:hAnsi="Times New Roman" w:eastAsia="仿宋_GB2312"/>
      <w:sz w:val="30"/>
      <w:szCs w:val="30"/>
    </w:rPr>
  </w:style>
  <w:style w:type="character" w:styleId="979" w:customStyle="1">
    <w:name w:val="标题 3 Char"/>
    <w:link w:val="703"/>
    <w:uiPriority w:val="9"/>
    <w:qFormat/>
    <w:rPr>
      <w:rFonts w:ascii="Arial" w:hAnsi="Arial" w:eastAsia="宋体" w:cs="Times New Roman"/>
      <w:b/>
      <w:sz w:val="32"/>
      <w:szCs w:val="20"/>
    </w:rPr>
  </w:style>
  <w:style w:type="character" w:styleId="980" w:customStyle="1">
    <w:name w:val="NormalCharacter1"/>
    <w:link w:val="703"/>
    <w:uiPriority w:val="0"/>
    <w:semiHidden/>
    <w:qFormat/>
    <w:rPr>
      <w:sz w:val="28"/>
      <w:lang w:val="en-US" w:eastAsia="zh-CN" w:bidi="ar-SA"/>
    </w:rPr>
  </w:style>
  <w:style w:type="character" w:styleId="981" w:customStyle="1">
    <w:name w:val="font41"/>
    <w:link w:val="703"/>
    <w:uiPriority w:val="0"/>
    <w:qFormat/>
    <w:rPr>
      <w:rFonts w:ascii="Symbol" w:hAnsi="Symbol" w:cs="Symbol"/>
      <w:color w:val="000000"/>
      <w:sz w:val="20"/>
      <w:szCs w:val="20"/>
      <w:u w:val="none"/>
    </w:rPr>
  </w:style>
  <w:style w:type="character" w:styleId="982" w:customStyle="1">
    <w:name w:val="正文首行缩进 2 字符"/>
    <w:link w:val="983"/>
    <w:uiPriority w:val="99"/>
    <w:qFormat/>
    <w:rPr>
      <w:sz w:val="21"/>
      <w:szCs w:val="24"/>
    </w:rPr>
  </w:style>
  <w:style w:type="paragraph" w:styleId="983" w:customStyle="1">
    <w:name w:val="_Style 63"/>
    <w:basedOn w:val="768"/>
    <w:next w:val="703"/>
    <w:link w:val="982"/>
    <w:uiPriority w:val="99"/>
    <w:unhideWhenUsed/>
    <w:qFormat/>
    <w:pPr>
      <w:ind w:firstLine="420"/>
    </w:pPr>
    <w:rPr>
      <w:rFonts w:ascii="Times New Roman" w:hAnsi="Times New Roman"/>
    </w:rPr>
  </w:style>
  <w:style w:type="character" w:styleId="984" w:customStyle="1">
    <w:name w:val="标题 1 Char"/>
    <w:link w:val="703"/>
    <w:uiPriority w:val="9"/>
    <w:qFormat/>
    <w:rPr>
      <w:b/>
      <w:bCs/>
      <w:sz w:val="44"/>
      <w:szCs w:val="44"/>
    </w:rPr>
  </w:style>
  <w:style w:type="character" w:styleId="985" w:customStyle="1">
    <w:name w:val="批注文字 Char"/>
    <w:link w:val="703"/>
    <w:uiPriority w:val="0"/>
    <w:qFormat/>
    <w:rPr>
      <w:rFonts w:ascii="Times New Roman" w:hAnsi="Times New Roman"/>
      <w:sz w:val="21"/>
    </w:rPr>
  </w:style>
  <w:style w:type="character" w:styleId="986" w:customStyle="1">
    <w:name w:val="文档结构图 Char"/>
    <w:link w:val="703"/>
    <w:uiPriority w:val="99"/>
    <w:semiHidden/>
    <w:qFormat/>
    <w:rPr>
      <w:rFonts w:ascii="宋体"/>
      <w:sz w:val="18"/>
      <w:szCs w:val="18"/>
    </w:rPr>
  </w:style>
  <w:style w:type="character" w:styleId="987" w:customStyle="1">
    <w:name w:val="纯文本 Char"/>
    <w:link w:val="703"/>
    <w:uiPriority w:val="0"/>
    <w:qFormat/>
    <w:rPr>
      <w:rFonts w:ascii="宋体" w:hAnsi="Courier New" w:eastAsia="宋体" w:cs="Courier New"/>
      <w:szCs w:val="21"/>
    </w:rPr>
  </w:style>
  <w:style w:type="character" w:styleId="988" w:customStyle="1">
    <w:name w:val="纯文本 Char1"/>
    <w:link w:val="703"/>
    <w:uiPriority w:val="0"/>
    <w:qFormat/>
    <w:rPr>
      <w:rFonts w:ascii="宋体" w:hAnsi="Courier New" w:eastAsia="宋体" w:cs="Times New Roman"/>
      <w:szCs w:val="20"/>
    </w:rPr>
  </w:style>
  <w:style w:type="character" w:styleId="989" w:customStyle="1">
    <w:name w:val="正文文本首行缩进 字符"/>
    <w:link w:val="703"/>
    <w:uiPriority w:val="0"/>
    <w:qFormat/>
  </w:style>
  <w:style w:type="character" w:styleId="990" w:customStyle="1">
    <w:name w:val="页眉 Char"/>
    <w:link w:val="703"/>
    <w:uiPriority w:val="0"/>
    <w:qFormat/>
    <w:rPr>
      <w:sz w:val="18"/>
      <w:szCs w:val="18"/>
    </w:rPr>
  </w:style>
  <w:style w:type="character" w:styleId="991" w:customStyle="1">
    <w:name w:val="日期 Char"/>
    <w:link w:val="703"/>
    <w:uiPriority w:val="99"/>
    <w:semiHidden/>
    <w:qFormat/>
  </w:style>
  <w:style w:type="character" w:styleId="992" w:customStyle="1">
    <w:name w:val="批注框文本 Char"/>
    <w:link w:val="703"/>
    <w:uiPriority w:val="0"/>
    <w:qFormat/>
    <w:rPr>
      <w:sz w:val="18"/>
      <w:szCs w:val="18"/>
    </w:rPr>
  </w:style>
  <w:style w:type="character" w:styleId="993" w:customStyle="1">
    <w:name w:val="apple-converted-space"/>
    <w:link w:val="703"/>
    <w:uiPriority w:val="0"/>
    <w:qFormat/>
  </w:style>
  <w:style w:type="character" w:styleId="994" w:customStyle="1">
    <w:name w:val="批注主题 Char"/>
    <w:link w:val="703"/>
    <w:uiPriority w:val="0"/>
    <w:qFormat/>
    <w:rPr>
      <w:rFonts w:ascii="Times New Roman" w:hAnsi="Times New Roman"/>
      <w:b/>
      <w:bCs/>
      <w:sz w:val="21"/>
    </w:rPr>
  </w:style>
  <w:style w:type="character" w:styleId="995" w:customStyle="1">
    <w:name w:val="标题 4 Char"/>
    <w:link w:val="703"/>
    <w:uiPriority w:val="9"/>
    <w:semiHidden/>
    <w:qFormat/>
    <w:rPr>
      <w:rFonts w:ascii="Cambria" w:hAnsi="Cambria" w:eastAsia="宋体" w:cs="Times New Roman"/>
      <w:b/>
      <w:bCs/>
      <w:sz w:val="28"/>
      <w:szCs w:val="28"/>
    </w:rPr>
  </w:style>
  <w:style w:type="paragraph" w:styleId="996" w:customStyle="1">
    <w:name w:val="索引 41"/>
    <w:basedOn w:val="703"/>
    <w:next w:val="703"/>
    <w:uiPriority w:val="99"/>
    <w:unhideWhenUsed/>
    <w:qFormat/>
    <w:pPr>
      <w:ind w:left="600"/>
    </w:pPr>
    <w:rPr>
      <w:rFonts w:ascii="Calibri" w:hAnsi="Calibri"/>
      <w:szCs w:val="22"/>
    </w:rPr>
  </w:style>
  <w:style w:type="paragraph" w:styleId="997" w:customStyle="1">
    <w:name w:val="索引 11"/>
    <w:basedOn w:val="703"/>
    <w:next w:val="703"/>
    <w:uiPriority w:val="0"/>
    <w:qFormat/>
    <w:pPr>
      <w:jc w:val="center"/>
      <w:tabs>
        <w:tab w:val="left" w:pos="560" w:leader="none"/>
      </w:tabs>
    </w:pPr>
    <w:rPr>
      <w:rFonts w:ascii="宋体" w:hAnsi="宋体"/>
    </w:rPr>
  </w:style>
  <w:style w:type="paragraph" w:styleId="998" w:customStyle="1">
    <w:name w:val="脚注文本11"/>
    <w:basedOn w:val="703"/>
    <w:next w:val="999"/>
    <w:uiPriority w:val="0"/>
    <w:qFormat/>
    <w:pPr>
      <w:jc w:val="left"/>
    </w:pPr>
    <w:rPr>
      <w:rFonts w:ascii="宋体" w:eastAsia="Times New Roman"/>
      <w:sz w:val="18"/>
      <w:szCs w:val="18"/>
    </w:rPr>
  </w:style>
  <w:style w:type="paragraph" w:styleId="999" w:customStyle="1">
    <w:name w:val="索引 511"/>
    <w:basedOn w:val="703"/>
    <w:next w:val="703"/>
    <w:uiPriority w:val="0"/>
    <w:qFormat/>
    <w:pPr>
      <w:ind w:left="798"/>
      <w:jc w:val="left"/>
    </w:pPr>
    <w:rPr>
      <w:rFonts w:ascii="Calibri" w:hAnsi="Calibri"/>
    </w:rPr>
  </w:style>
  <w:style w:type="paragraph" w:styleId="1000" w:customStyle="1">
    <w:name w:val="索引标题1"/>
    <w:basedOn w:val="703"/>
    <w:next w:val="997"/>
    <w:uiPriority w:val="0"/>
    <w:qFormat/>
    <w:pPr>
      <w:tabs>
        <w:tab w:val="left" w:pos="560" w:leader="none"/>
      </w:tabs>
    </w:pPr>
    <w:rPr>
      <w:rFonts w:ascii="Arial" w:hAnsi="Arial" w:cs="Arial"/>
      <w:b/>
      <w:bCs/>
    </w:rPr>
  </w:style>
  <w:style w:type="paragraph" w:styleId="1001" w:customStyle="1">
    <w:name w:val="文本块1"/>
    <w:basedOn w:val="703"/>
    <w:uiPriority w:val="0"/>
    <w:qFormat/>
    <w:pPr>
      <w:ind w:left="420" w:right="33"/>
      <w:jc w:val="left"/>
    </w:pPr>
    <w:rPr>
      <w:sz w:val="24"/>
      <w:szCs w:val="20"/>
    </w:rPr>
  </w:style>
  <w:style w:type="paragraph" w:styleId="1002" w:customStyle="1">
    <w:name w:val="普通(网站)1"/>
    <w:basedOn w:val="703"/>
    <w:uiPriority w:val="99"/>
    <w:qFormat/>
    <w:pPr>
      <w:jc w:val="left"/>
      <w:spacing w:before="100" w:beforeAutospacing="1" w:after="100" w:afterAutospacing="1"/>
      <w:widowControl/>
    </w:pPr>
    <w:rPr>
      <w:rFonts w:ascii="宋体" w:hAnsi="宋体" w:cs="宋体"/>
      <w:sz w:val="24"/>
    </w:rPr>
  </w:style>
  <w:style w:type="paragraph" w:styleId="1003" w:customStyle="1">
    <w:name w:val="标题1"/>
    <w:basedOn w:val="703"/>
    <w:next w:val="703"/>
    <w:uiPriority w:val="10"/>
    <w:qFormat/>
    <w:pPr>
      <w:contextualSpacing/>
      <w:spacing w:before="300" w:after="200"/>
    </w:pPr>
    <w:rPr>
      <w:sz w:val="48"/>
      <w:szCs w:val="48"/>
    </w:rPr>
  </w:style>
  <w:style w:type="paragraph" w:styleId="1004" w:customStyle="1">
    <w:name w:val="_Style 15"/>
    <w:basedOn w:val="703"/>
    <w:next w:val="1005"/>
    <w:uiPriority w:val="34"/>
    <w:qFormat/>
    <w:pPr>
      <w:ind w:firstLine="420"/>
    </w:pPr>
    <w:rPr>
      <w:rFonts w:ascii="Calibri" w:hAnsi="Calibri"/>
      <w:szCs w:val="22"/>
    </w:rPr>
  </w:style>
  <w:style w:type="paragraph" w:styleId="1005" w:customStyle="1">
    <w:name w:val="列表段落"/>
    <w:basedOn w:val="703"/>
    <w:uiPriority w:val="99"/>
    <w:qFormat/>
    <w:pPr>
      <w:ind w:firstLine="420"/>
    </w:pPr>
  </w:style>
  <w:style w:type="paragraph" w:styleId="1006" w:customStyle="1">
    <w:name w:val="179"/>
    <w:basedOn w:val="703"/>
    <w:uiPriority w:val="0"/>
    <w:qFormat/>
    <w:pPr>
      <w:ind w:firstLine="420"/>
      <w:jc w:val="left"/>
      <w:widowControl/>
    </w:pPr>
    <w:rPr>
      <w:rFonts w:ascii="宋体" w:hAnsi="宋体"/>
      <w:sz w:val="24"/>
    </w:rPr>
  </w:style>
  <w:style w:type="paragraph" w:styleId="1007" w:customStyle="1">
    <w:name w:val="UserStyle_1"/>
    <w:basedOn w:val="703"/>
    <w:uiPriority w:val="0"/>
    <w:qFormat/>
    <w:pPr>
      <w:ind w:left="-6" w:hanging="99"/>
      <w:jc w:val="left"/>
    </w:pPr>
    <w:rPr>
      <w:rFonts w:ascii="宋体"/>
      <w:b/>
    </w:rPr>
  </w:style>
  <w:style w:type="paragraph" w:styleId="1008" w:customStyle="1">
    <w:name w:val="_Style 101"/>
    <w:basedOn w:val="703"/>
    <w:next w:val="703"/>
    <w:uiPriority w:val="39"/>
    <w:unhideWhenUsed/>
    <w:qFormat/>
    <w:pPr>
      <w:ind w:left="420"/>
    </w:pPr>
    <w:rPr>
      <w:rFonts w:ascii="Calibri" w:hAnsi="Calibri"/>
      <w:szCs w:val="22"/>
    </w:rPr>
  </w:style>
  <w:style w:type="paragraph" w:styleId="1009" w:customStyle="1">
    <w:name w:val="Heading21"/>
    <w:basedOn w:val="703"/>
    <w:next w:val="703"/>
    <w:uiPriority w:val="0"/>
    <w:qFormat/>
    <w:pPr>
      <w:jc w:val="left"/>
      <w:keepLines/>
      <w:keepNext/>
      <w:spacing w:before="260" w:after="260" w:line="416" w:lineRule="auto"/>
    </w:pPr>
    <w:rPr>
      <w:rFonts w:ascii="Calibri Light" w:hAnsi="Calibri Light"/>
      <w:b/>
      <w:bCs/>
      <w:sz w:val="24"/>
      <w:szCs w:val="32"/>
    </w:rPr>
  </w:style>
  <w:style w:type="paragraph" w:styleId="1010" w:customStyle="1">
    <w:name w:val="样式"/>
    <w:uiPriority w:val="0"/>
    <w:qFormat/>
    <w:pPr>
      <w:widowControl w:val="off"/>
    </w:pPr>
    <w:rPr>
      <w:rFonts w:hint="default" w:ascii="宋体" w:hAnsi="宋体" w:eastAsia="宋体" w:cs="宋体"/>
      <w:sz w:val="24"/>
      <w:szCs w:val="24"/>
      <w:lang w:val="en-US" w:eastAsia="zh-CN" w:bidi="ar-SA"/>
    </w:rPr>
  </w:style>
  <w:style w:type="paragraph" w:styleId="1011" w:customStyle="1">
    <w:name w:val="投标文件正文"/>
    <w:basedOn w:val="703"/>
    <w:uiPriority w:val="0"/>
    <w:qFormat/>
    <w:pPr>
      <w:ind w:firstLine="200"/>
      <w:spacing w:before="40" w:after="40" w:line="400" w:lineRule="exact"/>
    </w:pPr>
    <w:rPr>
      <w:sz w:val="24"/>
    </w:rPr>
  </w:style>
  <w:style w:type="paragraph" w:styleId="1012" w:customStyle="1">
    <w:name w:val="TOC 标题"/>
    <w:basedOn w:val="925"/>
    <w:next w:val="703"/>
    <w:uiPriority w:val="39"/>
    <w:qFormat/>
    <w:pPr>
      <w:jc w:val="left"/>
      <w:spacing w:before="480" w:line="276" w:lineRule="auto"/>
      <w:widowControl/>
      <w:outlineLvl w:val="9"/>
    </w:pPr>
    <w:rPr>
      <w:rFonts w:ascii="Cambria" w:hAnsi="Cambria" w:eastAsia="宋体"/>
      <w:color w:val="365f91"/>
      <w:sz w:val="28"/>
      <w:szCs w:val="28"/>
    </w:rPr>
  </w:style>
  <w:style w:type="paragraph" w:styleId="1013" w:customStyle="1">
    <w:name w:val="NormalIndent1"/>
    <w:basedOn w:val="703"/>
    <w:uiPriority w:val="0"/>
    <w:qFormat/>
    <w:pPr>
      <w:ind w:firstLine="420"/>
    </w:pPr>
    <w:rPr>
      <w:szCs w:val="20"/>
    </w:rPr>
  </w:style>
  <w:style w:type="paragraph" w:styleId="1014" w:customStyle="1">
    <w:name w:val="标题 11"/>
    <w:basedOn w:val="753"/>
    <w:next w:val="753"/>
    <w:uiPriority w:val="0"/>
    <w:qFormat/>
    <w:pPr>
      <w:jc w:val="center"/>
      <w:keepLines/>
      <w:keepNext/>
      <w:spacing w:line="578" w:lineRule="auto"/>
      <w:outlineLvl w:val="0"/>
    </w:pPr>
    <w:rPr>
      <w:rFonts w:eastAsia="新宋体"/>
      <w:b/>
      <w:bCs/>
      <w:sz w:val="30"/>
      <w:szCs w:val="44"/>
    </w:rPr>
  </w:style>
  <w:style w:type="paragraph" w:styleId="1015" w:customStyle="1">
    <w:name w:val="首行缩进"/>
    <w:basedOn w:val="703"/>
    <w:uiPriority w:val="0"/>
    <w:qFormat/>
    <w:pPr>
      <w:ind w:firstLine="480"/>
    </w:pPr>
    <w:rPr>
      <w:szCs w:val="20"/>
      <w:lang w:val="zh-CN"/>
    </w:rPr>
  </w:style>
  <w:style w:type="paragraph" w:styleId="1016" w:customStyle="1">
    <w:name w:val="Other|1"/>
    <w:basedOn w:val="703"/>
    <w:uiPriority w:val="0"/>
    <w:qFormat/>
    <w:pPr>
      <w:ind w:firstLine="400"/>
      <w:spacing w:line="418" w:lineRule="auto"/>
    </w:pPr>
    <w:rPr>
      <w:rFonts w:ascii="宋体" w:hAnsi="宋体" w:cs="宋体"/>
      <w:sz w:val="30"/>
      <w:szCs w:val="30"/>
      <w:lang w:val="zh-TW" w:eastAsia="zh-TW" w:bidi="zh-TW"/>
    </w:rPr>
  </w:style>
  <w:style w:type="paragraph" w:styleId="1017" w:customStyle="1">
    <w:name w:val="BodyTextIndent1"/>
    <w:basedOn w:val="703"/>
    <w:uiPriority w:val="0"/>
    <w:qFormat/>
    <w:pPr>
      <w:ind w:left="420"/>
      <w:spacing w:after="120"/>
    </w:pPr>
    <w:rPr>
      <w:sz w:val="28"/>
      <w:szCs w:val="20"/>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9" w:customStyle="1">
    <w:name w:val="p0"/>
    <w:basedOn w:val="703"/>
    <w:uiPriority w:val="0"/>
    <w:qFormat/>
    <w:pPr>
      <w:widowControl/>
    </w:pPr>
    <w:rPr>
      <w:szCs w:val="21"/>
    </w:rPr>
  </w:style>
  <w:style w:type="paragraph" w:styleId="102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1" w:customStyle="1">
    <w:name w:val="one-p"/>
    <w:basedOn w:val="703"/>
    <w:uiPriority w:val="0"/>
    <w:qFormat/>
    <w:pPr>
      <w:jc w:val="left"/>
      <w:spacing w:before="100" w:beforeAutospacing="1" w:after="100" w:afterAutospacing="1"/>
      <w:widowControl/>
    </w:pPr>
    <w:rPr>
      <w:rFonts w:ascii="宋体" w:hAnsi="宋体" w:cs="宋体"/>
      <w:sz w:val="24"/>
    </w:rPr>
  </w:style>
  <w:style w:type="paragraph" w:styleId="1022" w:customStyle="1">
    <w:name w:val="列出段落1"/>
    <w:basedOn w:val="703"/>
    <w:uiPriority w:val="0"/>
    <w:qFormat/>
    <w:pPr>
      <w:ind w:firstLine="420"/>
    </w:pPr>
    <w:rPr>
      <w:rFonts w:ascii="Calibri" w:hAnsi="Calibri"/>
    </w:rPr>
  </w:style>
  <w:style w:type="table" w:styleId="1023" w:customStyle="1">
    <w:name w:val="网格型11"/>
    <w:basedOn w:val="932"/>
    <w:uiPriority w:val="99"/>
    <w:qFormat/>
    <w:pPr>
      <w:jc w:val="both"/>
      <w:widowControl w:val="off"/>
    </w:pPr>
    <w:tblPr/>
  </w:style>
  <w:style w:type="table" w:styleId="1024" w:customStyle="1">
    <w:name w:val="网格型1"/>
    <w:basedOn w:val="932"/>
    <w:uiPriority w:val="59"/>
    <w:qFormat/>
    <w:pPr>
      <w:jc w:val="both"/>
      <w:widowControl w:val="off"/>
    </w:pPr>
    <w:tblPr/>
  </w:style>
  <w:style w:type="table" w:styleId="1025" w:customStyle="1">
    <w:name w:val="Table Normal"/>
    <w:uiPriority w:val="2"/>
    <w:semiHidden/>
    <w:unhideWhenUsed/>
    <w:qFormat/>
    <w:tblPr>
      <w:tblCellMar>
        <w:left w:w="0" w:type="dxa"/>
        <w:top w:w="0" w:type="dxa"/>
        <w:right w:w="0" w:type="dxa"/>
        <w:bottom w:w="0" w:type="dxa"/>
      </w:tblCellMar>
    </w:tblPr>
  </w:style>
  <w:style w:type="paragraph" w:styleId="1026" w:customStyle="1">
    <w:name w:val="Table Paragraph"/>
    <w:basedOn w:val="703"/>
    <w:uiPriority w:val="1"/>
    <w:qFormat/>
    <w:pPr>
      <w:ind w:left="108"/>
    </w:pPr>
  </w:style>
  <w:style w:type="paragraph" w:styleId="1027" w:customStyle="1">
    <w:name w:val="纯文本2"/>
    <w:basedOn w:val="703"/>
    <w:uiPriority w:val="0"/>
    <w:qFormat/>
    <w:rPr>
      <w:rFonts w:ascii="宋体" w:hAnsi="Courier New"/>
    </w:rPr>
  </w:style>
  <w:style w:type="paragraph" w:styleId="1028" w:customStyle="1">
    <w:name w:val="目录 1111"/>
    <w:basedOn w:val="703"/>
    <w:next w:val="703"/>
    <w:uiPriority w:val="39"/>
    <w:unhideWhenUsed/>
    <w:qFormat/>
    <w:pPr>
      <w:jc w:val="left"/>
      <w:spacing w:after="100" w:line="259" w:lineRule="auto"/>
      <w:widowControl/>
    </w:pPr>
    <w:rPr>
      <w:rFonts w:ascii="Calibri" w:hAnsi="Calibri" w:eastAsia="宋体"/>
      <w:sz w:val="22"/>
      <w:szCs w:val="22"/>
    </w:rPr>
  </w:style>
  <w:style w:type="paragraph" w:styleId="1029" w:customStyle="1">
    <w:name w:val="qowt-stl-正文"/>
    <w:basedOn w:val="703"/>
    <w:uiPriority w:val="0"/>
    <w:qFormat/>
    <w:pPr>
      <w:spacing w:before="100" w:beforeAutospacing="1" w:after="100" w:afterAutospacing="1"/>
    </w:pPr>
    <w:rPr>
      <w:rFonts w:ascii="宋体" w:hAnsi="宋体" w:cs="宋体"/>
      <w:sz w:val="24"/>
    </w:rPr>
  </w:style>
  <w:style w:type="character" w:styleId="1030" w:customStyle="1">
    <w:name w:val="qowt-font2"/>
    <w:uiPriority w:val="0"/>
    <w:qFormat/>
  </w:style>
  <w:style w:type="table" w:styleId="1031" w:customStyle="1">
    <w:name w:val="网格型111"/>
    <w:uiPriority w:val="0"/>
    <w:qFormat/>
    <w:rPr>
      <w:lang w:val="en-US" w:eastAsia="zh-CN" w:bidi="ar-SA"/>
    </w:rPr>
    <w:tblPr/>
  </w:style>
  <w:style w:type="table" w:styleId="1032" w:customStyle="1">
    <w:name w:val="Table1"/>
    <w:basedOn w:val="714"/>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character" w:styleId="1033" w:customStyle="1">
    <w:name w:val="NormalCharacter"/>
    <w:uiPriority w:val="0"/>
    <w:semiHidden/>
    <w:qFormat/>
    <w:rPr>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2</cp:revision>
  <dcterms:created xsi:type="dcterms:W3CDTF">2022-04-14T18:51:00Z</dcterms:created>
  <dcterms:modified xsi:type="dcterms:W3CDTF">2026-08-24T07:38:38Z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CF6C01D4253A4E49B02DC7D44FBA407E_13</vt:lpwstr>
  </property>
  <property fmtid="{D5CDD505-2E9C-101B-9397-08002B2CF9AE}" pid="4" name="KSOTemplateDocerSaveRecord">
    <vt:lpwstr>eyJoZGlkIjoiYTRhNzFkYWQ5ZmVkOTY1OGI1NzFjMzkxZDExY2JjMTkiLCJ1c2VySWQiOiIzMDc5NTgzMTQifQ==</vt:lpwstr>
  </property>
</Properties>
</file>