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color w:val="000000"/>
          <w:spacing w:val="76"/>
          <w:sz w:val="28"/>
          <w:szCs w:val="28"/>
          <w:highlight w:val="none"/>
        </w:rPr>
      </w:pPr>
      <w:r>
        <w:rPr>
          <w:rFonts w:ascii="宋体" w:hAnsi="宋体" w:eastAsia="宋体" w:cs="宋体"/>
          <w:b/>
          <w:color w:val="000000"/>
          <w:spacing w:val="76"/>
          <w:sz w:val="28"/>
          <w:szCs w:val="28"/>
          <w:highlight w:val="none"/>
        </w:rPr>
      </w:r>
      <w:r/>
    </w:p>
    <w:p>
      <w:pPr>
        <w:ind w:firstLine="0"/>
        <w:jc w:val="both"/>
        <w:widowControl w:val="off"/>
        <w:rPr>
          <w:rFonts w:ascii="宋体" w:hAnsi="宋体" w:eastAsia="宋体" w:cs="宋体"/>
          <w:b/>
          <w:color w:val="000000"/>
          <w:spacing w:val="76"/>
          <w:sz w:val="32"/>
          <w:szCs w:val="32"/>
          <w:highlight w:val="none"/>
          <w:lang w:val="en-US" w:eastAsia="zh-CN" w:bidi="ar-SA"/>
        </w:rPr>
      </w:pPr>
      <w:r>
        <w:rPr>
          <w:rFonts w:ascii="宋体" w:hAnsi="宋体" w:eastAsia="宋体" w:cs="宋体"/>
          <w:b/>
          <w:color w:val="000000"/>
          <w:spacing w:val="76"/>
          <w:sz w:val="32"/>
          <w:szCs w:val="32"/>
          <w:highlight w:val="none"/>
          <w:lang w:val="en-US" w:eastAsia="zh-CN" w:bidi="ar-SA"/>
        </w:rPr>
      </w:r>
      <w:r/>
    </w:p>
    <w:p>
      <w:pPr>
        <w:ind w:firstLine="0"/>
        <w:jc w:val="both"/>
        <w:widowControl w:val="off"/>
        <w:rPr>
          <w:rFonts w:ascii="宋体" w:hAnsi="宋体" w:eastAsia="宋体" w:cs="宋体"/>
          <w:b/>
          <w:color w:val="000000"/>
          <w:spacing w:val="76"/>
          <w:sz w:val="84"/>
          <w:szCs w:val="84"/>
          <w:highlight w:val="none"/>
          <w:lang w:val="en-US" w:eastAsia="zh-CN" w:bidi="ar-SA"/>
        </w:rPr>
      </w:pPr>
      <w:r>
        <w:rPr>
          <w:rFonts w:ascii="宋体" w:hAnsi="宋体" w:eastAsia="宋体" w:cs="宋体"/>
          <w:b/>
          <w:color w:val="000000"/>
          <w:spacing w:val="76"/>
          <w:sz w:val="84"/>
          <w:szCs w:val="84"/>
          <w:highlight w:val="none"/>
          <w:lang w:val="en-US" w:eastAsia="zh-CN" w:bidi="ar-SA"/>
        </w:rPr>
      </w:r>
      <w:r/>
    </w:p>
    <w:p>
      <w:pPr>
        <w:jc w:val="center"/>
        <w:rPr>
          <w:rFonts w:ascii="宋体" w:hAnsi="宋体" w:eastAsia="宋体" w:cs="宋体"/>
          <w:b/>
          <w:color w:val="000000"/>
          <w:spacing w:val="76"/>
          <w:sz w:val="120"/>
          <w:szCs w:val="120"/>
          <w:highlight w:val="none"/>
        </w:rPr>
      </w:pPr>
      <w:r>
        <w:rPr>
          <w:rFonts w:hint="eastAsia" w:ascii="宋体" w:hAnsi="宋体" w:eastAsia="宋体" w:cs="宋体"/>
          <w:b/>
          <w:color w:val="000000"/>
          <w:spacing w:val="76"/>
          <w:sz w:val="120"/>
          <w:szCs w:val="120"/>
          <w:highlight w:val="none"/>
        </w:rPr>
        <w:t xml:space="preserve">招标文件</w:t>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center"/>
        <w:rPr>
          <w:rFonts w:ascii="宋体" w:hAnsi="宋体" w:eastAsia="宋体" w:cs="宋体"/>
          <w:color w:val="000000"/>
          <w:sz w:val="28"/>
          <w:szCs w:val="28"/>
          <w:highlight w:val="none"/>
          <w:lang w:val="en-US"/>
        </w:rPr>
      </w:pPr>
      <w:r>
        <w:rPr>
          <w:rFonts w:ascii="宋体" w:hAnsi="宋体" w:eastAsia="宋体" w:cs="宋体"/>
          <w:color w:val="000000"/>
          <w:sz w:val="28"/>
          <w:szCs w:val="28"/>
          <w:highlight w:val="none"/>
          <w:lang w:val="en-US"/>
        </w:rPr>
      </w:r>
      <w:r/>
    </w:p>
    <w:p>
      <w:pPr>
        <w:ind w:firstLine="420"/>
        <w:jc w:val="both"/>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firstLine="320"/>
        <w:spacing w:line="600" w:lineRule="exact"/>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项目编号：JSZC-320300-XZBP-G2026-0011</w:t>
      </w:r>
      <w:r>
        <w:rPr>
          <w:rFonts w:hint="eastAsia" w:ascii="宋体" w:hAnsi="宋体" w:cs="宋体"/>
          <w:color w:val="auto"/>
          <w:sz w:val="32"/>
          <w:szCs w:val="32"/>
          <w:highlight w:val="none"/>
          <w:lang w:val="en-US" w:eastAsia="zh-CN"/>
        </w:rPr>
        <w:t xml:space="preserve"> </w:t>
      </w:r>
      <w:r/>
    </w:p>
    <w:p>
      <w:pPr>
        <w:ind w:firstLine="320"/>
        <w:spacing w:line="600" w:lineRule="exact"/>
        <w:rPr>
          <w:rFonts w:hint="eastAsia" w:ascii="宋体" w:hAnsi="宋体" w:cs="宋体"/>
          <w:color w:val="000000"/>
          <w:sz w:val="32"/>
          <w:szCs w:val="32"/>
          <w:highlight w:val="none"/>
          <w:lang w:eastAsia="zh-CN"/>
        </w:rPr>
      </w:pPr>
      <w:r>
        <w:rPr>
          <w:rFonts w:hint="eastAsia" w:ascii="宋体" w:hAnsi="宋体" w:cs="宋体"/>
          <w:color w:val="auto"/>
          <w:sz w:val="32"/>
          <w:szCs w:val="32"/>
          <w:highlight w:val="none"/>
          <w:lang w:eastAsia="zh-CN"/>
        </w:rPr>
        <w:t xml:space="preserve">项目名称：</w:t>
      </w:r>
      <w:bookmarkStart w:id="0" w:name="OLE_LINK1"/>
      <w:r>
        <w:rPr>
          <w:rFonts w:hint="eastAsia" w:ascii="宋体" w:hAnsi="宋体" w:cs="宋体"/>
          <w:color w:val="auto"/>
          <w:sz w:val="32"/>
          <w:szCs w:val="32"/>
          <w:highlight w:val="none"/>
          <w:lang w:eastAsia="zh-CN"/>
        </w:rPr>
        <w:t xml:space="preserve">徐州市公安局鼓楼分局</w:t>
      </w:r>
      <w:r>
        <w:rPr>
          <w:rFonts w:hint="eastAsia" w:ascii="宋体" w:hAnsi="宋体" w:cs="宋体"/>
          <w:color w:val="000000"/>
          <w:sz w:val="32"/>
          <w:szCs w:val="32"/>
          <w:highlight w:val="none"/>
          <w:lang w:eastAsia="zh-CN"/>
        </w:rPr>
        <w:t xml:space="preserve">2026-2027年度机关食堂食材采购（食堂费用）</w:t>
      </w:r>
      <w:bookmarkEnd w:id="0"/>
      <w:r/>
      <w:r/>
    </w:p>
    <w:p>
      <w:pPr>
        <w:ind w:firstLine="320"/>
        <w:spacing w:line="600" w:lineRule="exact"/>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人：徐州市公安局鼓楼分局</w:t>
      </w:r>
      <w:r/>
    </w:p>
    <w:p>
      <w:pPr>
        <w:ind w:firstLine="320"/>
        <w:spacing w:line="600" w:lineRule="exact"/>
        <w:rPr>
          <w:rFonts w:ascii="宋体" w:hAnsi="宋体" w:eastAsia="宋体" w:cs="宋体"/>
          <w:color w:val="ff0000"/>
          <w:sz w:val="32"/>
          <w:szCs w:val="32"/>
          <w:highlight w:val="none"/>
        </w:rPr>
      </w:pPr>
      <w:r>
        <w:rPr>
          <w:rFonts w:ascii="宋体" w:hAnsi="宋体" w:eastAsia="宋体" w:cs="宋体"/>
          <w:color w:val="ff0000"/>
          <w:sz w:val="32"/>
          <w:szCs w:val="32"/>
          <w:highlight w:val="none"/>
        </w:rPr>
      </w:r>
      <w:r/>
    </w:p>
    <w:p>
      <w:pPr>
        <w:ind w:right="-159" w:firstLine="2112"/>
        <w:spacing w:line="30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420"/>
        <w:jc w:val="left"/>
        <w:spacing w:line="360" w:lineRule="atLeast"/>
        <w:widowControl w:val="off"/>
        <w:rPr>
          <w:rFonts w:ascii="宋体" w:hAnsi="宋体" w:eastAsia="宋体" w:cs="宋体"/>
          <w:color w:val="000000"/>
          <w:sz w:val="32"/>
          <w:szCs w:val="32"/>
          <w:highlight w:val="none"/>
          <w:lang w:val="en-US" w:eastAsia="zh-CN" w:bidi="ar-SA"/>
        </w:rPr>
      </w:pPr>
      <w:r>
        <w:rPr>
          <w:rFonts w:ascii="宋体" w:hAnsi="宋体" w:eastAsia="宋体" w:cs="宋体"/>
          <w:color w:val="000000"/>
          <w:sz w:val="32"/>
          <w:szCs w:val="32"/>
          <w:highlight w:val="none"/>
          <w:lang w:val="en-US" w:eastAsia="zh-CN" w:bidi="ar-SA"/>
        </w:rPr>
      </w:r>
      <w:r/>
    </w:p>
    <w:p>
      <w:pPr>
        <w:rPr>
          <w:rFonts w:ascii="Times New Roman" w:hAnsi="Times New Roman" w:eastAsia="宋体" w:cs="Times New Roman"/>
          <w:highlight w:val="none"/>
        </w:rPr>
      </w:pPr>
      <w:r>
        <w:rPr>
          <w:rFonts w:ascii="Times New Roman" w:hAnsi="Times New Roman" w:eastAsia="宋体" w:cs="Times New Roman"/>
          <w:highlight w:val="none"/>
        </w:rPr>
      </w:r>
      <w:r/>
    </w:p>
    <w:p>
      <w:pPr>
        <w:jc w:val="center"/>
        <w:spacing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采购代理机构：徐州保平建设项目管理咨询有限公司</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八</w:t>
      </w:r>
      <w:r>
        <w:rPr>
          <w:rFonts w:hint="eastAsia" w:ascii="宋体" w:hAnsi="宋体" w:eastAsia="宋体" w:cs="宋体"/>
          <w:bCs/>
          <w:color w:val="000000"/>
          <w:sz w:val="32"/>
          <w:szCs w:val="32"/>
          <w:highlight w:val="none"/>
        </w:rPr>
        <w:t xml:space="preserve">月</w:t>
      </w:r>
      <w:r/>
    </w:p>
    <w:p>
      <w:pPr>
        <w:jc w:val="center"/>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highlight w:val="none"/>
        </w:rPr>
      </w:r>
      <w:r/>
    </w:p>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目 录</w:t>
      </w:r>
      <w:r/>
    </w:p>
    <w:p>
      <w:pPr>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第一章 投标邀请</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第二章 投标人须知</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第三章 投标资料表</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第四章 评标标准</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第五章 拟签订的合同文本</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第六章 采购需求</w:t>
      </w:r>
      <w:r>
        <w:rPr>
          <w:rFonts w:hint="eastAsia" w:ascii="宋体" w:hAnsi="宋体" w:eastAsia="宋体" w:cs="宋体"/>
          <w:color w:val="000000"/>
          <w:sz w:val="30"/>
          <w:szCs w:val="30"/>
          <w:highlight w:val="none"/>
          <w:u w:val="none"/>
        </w:rPr>
        <w:fldChar w:fldCharType="end"/>
      </w:r>
      <w:r/>
    </w:p>
    <w:p>
      <w:pPr>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第七章 投标文件相关格式</w:t>
      </w:r>
      <w:r>
        <w:rPr>
          <w:rFonts w:hint="eastAsia" w:ascii="宋体" w:hAnsi="宋体" w:eastAsia="宋体" w:cs="宋体"/>
          <w:color w:val="000000"/>
          <w:sz w:val="30"/>
          <w:szCs w:val="30"/>
          <w:highlight w:val="none"/>
          <w:u w:val="none"/>
        </w:rPr>
        <w:fldChar w:fldCharType="end"/>
      </w:r>
      <w:r/>
    </w:p>
    <w:p>
      <w:pPr>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jc w:val="center"/>
        <w:spacing w:line="519" w:lineRule="atLeast"/>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highlight w:val="none"/>
        </w:rPr>
      </w:r>
      <w:r/>
    </w:p>
    <w:p>
      <w:pPr>
        <w:jc w:val="center"/>
        <w:spacing w:line="240" w:lineRule="auto"/>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徐州市公安局鼓楼分局2026-2027年度机关食堂食材采购（食堂费用）</w:t>
      </w:r>
      <w:r>
        <w:rPr>
          <w:rFonts w:hint="eastAsia" w:ascii="宋体" w:hAnsi="宋体" w:eastAsia="宋体" w:cs="宋体"/>
          <w:b/>
          <w:color w:val="000000"/>
          <w:sz w:val="36"/>
          <w:szCs w:val="36"/>
          <w:highlight w:val="none"/>
        </w:rPr>
        <w:t xml:space="preserve">》</w:t>
      </w:r>
      <w:r/>
    </w:p>
    <w:p>
      <w:pPr>
        <w:jc w:val="center"/>
        <w:spacing w:line="240" w:lineRule="auto"/>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p>
    <w:p>
      <w:pPr>
        <w:ind w:firstLine="60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36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 投标邀请</w:t>
      </w:r>
      <w:r/>
    </w:p>
    <w:p>
      <w:pPr>
        <w:ind w:firstLine="480"/>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徐州保平建设项目管理咨询有限公司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徐州市公安局鼓楼分局2026-2027年度机关食堂食材采购（食堂费用）</w:t>
      </w:r>
      <w:r>
        <w:rPr>
          <w:rFonts w:hint="eastAsia" w:ascii="宋体" w:hAnsi="宋体" w:eastAsia="宋体" w:cs="宋体"/>
          <w:color w:val="000000"/>
          <w:sz w:val="24"/>
          <w:szCs w:val="24"/>
          <w:highlight w:val="none"/>
        </w:rPr>
        <w:t xml:space="preserve">进行公开招标采购，现邀请符合相关条件的供应商投标。</w:t>
      </w:r>
      <w:r/>
    </w:p>
    <w:p>
      <w:pPr>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w:t>
      </w:r>
      <w:r>
        <w:rPr>
          <w:rFonts w:hint="eastAsia" w:ascii="宋体" w:hAnsi="宋体" w:cs="宋体"/>
          <w:color w:val="auto"/>
          <w:sz w:val="24"/>
          <w:szCs w:val="24"/>
          <w:highlight w:val="none"/>
          <w:lang w:eastAsia="zh-CN"/>
        </w:rPr>
        <w:t xml:space="preserve">徐州市公安局鼓楼分局2026-2027年度机关食堂食材采购（食堂费用）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(二)项目编号：</w:t>
      </w:r>
      <w:r>
        <w:rPr>
          <w:rFonts w:hint="eastAsia" w:ascii="宋体" w:hAnsi="宋体" w:eastAsia="宋体" w:cs="宋体"/>
          <w:b/>
          <w:bCs/>
          <w:color w:val="auto"/>
          <w:sz w:val="24"/>
          <w:szCs w:val="24"/>
          <w:highlight w:val="none"/>
          <w:lang w:eastAsia="zh-CN"/>
        </w:rPr>
        <w:t xml:space="preserve">JSZC-320300-XZBP-G2026-0011</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 </w:t>
      </w:r>
      <w:r/>
    </w:p>
    <w:p>
      <w:pPr>
        <w:keepLines w:val="0"/>
        <w:keepNext w:val="0"/>
        <w:pageBreakBefore w:val="0"/>
        <w:spacing w:line="360" w:lineRule="auto"/>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keepLines w:val="0"/>
        <w:keepNext w:val="0"/>
        <w:pageBreakBefore w:val="0"/>
        <w:spacing w:line="360" w:lineRule="auto"/>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详见本项目公开招标公告。</w:t>
      </w:r>
      <w:r/>
    </w:p>
    <w:p>
      <w:pPr>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1、潜在投标人访问电子招标投标交易平台的网络地址和方法：</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（5）招标代理机构（采购代理机构）将数据电文形式的采购文件加载至“苏采云”系统，供潜在投标人下载或者查阅。</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（6）苏采云系统使用谷歌浏览器参与开标。</w:t>
      </w:r>
      <w:r/>
    </w:p>
    <w:p>
      <w:pPr>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2、售价：免费。</w:t>
      </w:r>
      <w:r/>
    </w:p>
    <w:p>
      <w:pPr>
        <w:keepLines w:val="0"/>
        <w:keepNext w:val="0"/>
        <w:pageBreakBefore w:val="0"/>
        <w:spacing w:line="360" w:lineRule="auto"/>
        <w:widowControl w:val="off"/>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四、投标有关信息</w:t>
      </w:r>
      <w:r/>
    </w:p>
    <w:p>
      <w:pPr>
        <w:shd w:val="clear" w:color="auto" w:fill="auto"/>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（一）投标截止时间：2026年</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8</w:t>
      </w:r>
      <w:r>
        <w:rPr>
          <w:rFonts w:hint="eastAsia" w:ascii="宋体" w:hAnsi="宋体" w:cs="宋体"/>
          <w:b/>
          <w:bCs/>
          <w:color w:val="ff0000"/>
          <w:sz w:val="24"/>
          <w:szCs w:val="24"/>
          <w:highlight w:val="none"/>
          <w:u w:val="single"/>
          <w:lang w:val="en-US" w:eastAsia="zh-CN"/>
        </w:rPr>
        <w:t xml:space="preserve"> </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 27</w:t>
      </w:r>
      <w:r>
        <w:rPr>
          <w:rFonts w:hint="eastAsia" w:ascii="宋体" w:hAnsi="宋体" w:eastAsia="宋体" w:cs="宋体"/>
          <w:b/>
          <w:bCs/>
          <w:color w:val="ff0000"/>
          <w:sz w:val="24"/>
          <w:szCs w:val="24"/>
          <w:highlight w:val="none"/>
          <w:u w:val="single"/>
          <w:lang w:val="en-US" w:eastAsia="zh-CN"/>
        </w:rPr>
        <w:t xml:space="preserve">  </w:t>
      </w:r>
      <w:r>
        <w:rPr>
          <w:rFonts w:hint="eastAsia" w:ascii="宋体" w:hAnsi="宋体" w:eastAsia="宋体" w:cs="宋体"/>
          <w:b/>
          <w:bCs/>
          <w:color w:val="ff0000"/>
          <w:sz w:val="24"/>
          <w:szCs w:val="24"/>
          <w:highlight w:val="none"/>
        </w:rPr>
        <w:t xml:space="preserve">日北京时间09：30。</w:t>
      </w:r>
      <w:r/>
    </w:p>
    <w:p>
      <w:pPr>
        <w:keepLines w:val="0"/>
        <w:keepNext w:val="0"/>
        <w:pageBreakBefore w:val="0"/>
        <w:spacing w:line="360" w:lineRule="auto"/>
        <w:widowControl w:val="off"/>
        <w:rPr>
          <w:rFonts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（二）开标时间：2026年</w:t>
      </w:r>
      <w:r>
        <w:rPr>
          <w:rFonts w:hint="eastAsia" w:ascii="宋体" w:hAnsi="宋体" w:eastAsia="宋体" w:cs="宋体"/>
          <w:b/>
          <w:bCs/>
          <w:color w:val="ff0000"/>
          <w:sz w:val="24"/>
          <w:szCs w:val="24"/>
          <w:highlight w:val="none"/>
          <w:u w:val="single"/>
        </w:rPr>
        <w:t xml:space="preserve"> </w:t>
      </w:r>
      <w:r>
        <w:rPr>
          <w:rFonts w:hint="eastAsia" w:ascii="宋体" w:hAnsi="宋体" w:cs="宋体"/>
          <w:b/>
          <w:bCs/>
          <w:color w:val="ff0000"/>
          <w:sz w:val="24"/>
          <w:szCs w:val="24"/>
          <w:highlight w:val="none"/>
          <w:u w:val="single"/>
          <w:lang w:val="en-US" w:eastAsia="zh-CN"/>
        </w:rPr>
        <w:t xml:space="preserve">8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27</w:t>
      </w:r>
      <w:r>
        <w:rPr>
          <w:rFonts w:hint="eastAsia" w:ascii="宋体" w:hAnsi="宋体" w:eastAsia="宋体" w:cs="宋体"/>
          <w:b/>
          <w:bCs/>
          <w:color w:val="ff0000"/>
          <w:sz w:val="24"/>
          <w:szCs w:val="24"/>
          <w:highlight w:val="none"/>
          <w:u w:val="single"/>
          <w:lang w:val="en-US" w:eastAsia="zh-CN"/>
        </w:rPr>
        <w:t xml:space="preserve">  </w:t>
      </w:r>
      <w:r>
        <w:rPr>
          <w:rFonts w:hint="eastAsia" w:ascii="宋体" w:hAnsi="宋体" w:eastAsia="宋体" w:cs="宋体"/>
          <w:b/>
          <w:bCs/>
          <w:color w:val="ff0000"/>
          <w:sz w:val="24"/>
          <w:szCs w:val="24"/>
          <w:highlight w:val="none"/>
        </w:rPr>
        <w:t xml:space="preserve">日北京时间09：30。</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（三）开标地点：</w:t>
      </w:r>
      <w:r>
        <w:rPr>
          <w:rFonts w:hint="eastAsia" w:ascii="宋体" w:hAnsi="宋体" w:eastAsia="宋体" w:cs="宋体"/>
          <w:color w:val="000000"/>
          <w:sz w:val="24"/>
          <w:szCs w:val="24"/>
          <w:highlight w:val="none"/>
        </w:rPr>
        <w:t xml:space="preserve">“苏采云”系统“开标大厅”或进入徐州政府采购网--业务工作--用户登录，点击“苏采云”进入系统“开标大厅”。</w:t>
      </w:r>
      <w:r/>
    </w:p>
    <w:p>
      <w:pPr>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（一）名称：徐州市公安局鼓楼分局</w:t>
      </w:r>
      <w:r/>
    </w:p>
    <w:p>
      <w:pPr>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ascii="Arial" w:hAnsi="Arial" w:eastAsia="Arial" w:cs="Arial"/>
          <w:i w:val="0"/>
          <w:iCs w:val="0"/>
          <w:caps w:val="0"/>
          <w:color w:val="333333"/>
          <w:spacing w:val="0"/>
          <w:sz w:val="24"/>
          <w:szCs w:val="24"/>
          <w:highlight w:val="none"/>
          <w:shd w:val="clear" w:color="auto" w:fill="ffffff"/>
        </w:rPr>
        <w:t xml:space="preserve">江苏省</w:t>
      </w:r>
      <w:r>
        <w:rPr>
          <w:rFonts w:ascii="宋体" w:hAnsi="宋体" w:eastAsia="宋体" w:cs="宋体"/>
          <w:sz w:val="24"/>
          <w:szCs w:val="24"/>
          <w:highlight w:val="none"/>
        </w:rPr>
        <w:t xml:space="preserve">徐州市鼓楼区奔腾大道</w:t>
      </w:r>
      <w:r>
        <w:rPr>
          <w:rFonts w:ascii="Arial" w:hAnsi="Arial" w:eastAsia="Arial" w:cs="Arial"/>
          <w:i w:val="0"/>
          <w:iCs w:val="0"/>
          <w:caps w:val="0"/>
          <w:color w:val="333333"/>
          <w:spacing w:val="0"/>
          <w:sz w:val="24"/>
          <w:szCs w:val="24"/>
          <w:highlight w:val="none"/>
          <w:shd w:val="clear" w:color="auto" w:fill="ffffff"/>
        </w:rPr>
        <w:t xml:space="preserve"> 9号</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高辉</w:t>
      </w:r>
      <w:r>
        <w:rPr>
          <w:rFonts w:hint="eastAsia" w:ascii="宋体" w:hAnsi="宋体" w:eastAsia="宋体" w:cs="宋体"/>
          <w:color w:val="000000"/>
          <w:sz w:val="24"/>
          <w:szCs w:val="24"/>
          <w:highlight w:val="none"/>
          <w:lang w:val="en-US" w:eastAsia="zh-CN"/>
        </w:rPr>
        <w:t xml:space="preserve"> </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（四）联系方式：</w:t>
      </w:r>
      <w:r>
        <w:rPr>
          <w:rFonts w:hint="eastAsia" w:ascii="宋体" w:hAnsi="宋体" w:cs="宋体"/>
          <w:color w:val="000000"/>
          <w:sz w:val="24"/>
          <w:szCs w:val="24"/>
          <w:highlight w:val="none"/>
          <w:lang w:val="en-US" w:eastAsia="zh-CN"/>
        </w:rPr>
        <w:t xml:space="preserve">0516-67880616</w:t>
      </w:r>
      <w:r>
        <w:rPr>
          <w:rFonts w:hint="eastAsia" w:ascii="宋体" w:hAnsi="宋体" w:eastAsia="宋体" w:cs="宋体"/>
          <w:color w:val="000000"/>
          <w:sz w:val="24"/>
          <w:szCs w:val="24"/>
          <w:highlight w:val="none"/>
          <w:lang w:val="en-US" w:eastAsia="zh-CN"/>
        </w:rPr>
        <w:t xml:space="preserve"> </w:t>
      </w:r>
      <w:r/>
    </w:p>
    <w:p>
      <w:pPr>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徐州保平建设项目管理咨询有限公司</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（二）地址：徐州市云龙区吉田商务广场B栋222</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李旺旺、董莉</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（四）联系电话：0516-87888893</w:t>
      </w:r>
      <w:r/>
    </w:p>
    <w:p>
      <w:pPr>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numPr>
          <w:ilvl w:val="0"/>
          <w:numId w:val="1"/>
        </w:num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投标人须知</w:t>
      </w:r>
      <w:r/>
    </w:p>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ind w:left="0" w:right="0"/>
        <w:jc w:val="center"/>
        <w:keepLines w:val="0"/>
        <w:keepNext w:val="0"/>
        <w:spacing w:before="0" w:beforeAutospacing="0" w:after="0" w:afterAutospacing="0"/>
        <w:widowControl w:val="off"/>
        <w:rPr>
          <w:rFonts w:ascii="宋体" w:hAnsi="宋体" w:eastAsia="宋体" w:cs="宋体"/>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目 录</w:t>
      </w:r>
      <w:r/>
    </w:p>
    <w:p>
      <w:pPr>
        <w:ind w:left="420"/>
        <w:jc w:val="both"/>
        <w:keepLines w:val="0"/>
        <w:keepNext w:val="0"/>
        <w:spacing w:before="0" w:beforeAutospacing="0" w:after="0" w:afterAutospacing="0"/>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一、总则</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二、招标</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三、投标</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四、开标</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五、评标</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六、定标</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七、政府采购合同</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八、询问和质疑</w:t>
      </w:r>
      <w:r/>
    </w:p>
    <w:p>
      <w:pPr>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九、电子招标投标交易平台</w:t>
      </w:r>
      <w:r/>
    </w:p>
    <w:p>
      <w:pPr>
        <w:numPr>
          <w:ilvl w:val="0"/>
          <w:numId w:val="0"/>
        </w:numPr>
        <w:ind w:left="0" w:right="0"/>
        <w:jc w:val="both"/>
        <w:spacing w:after="0" w:line="240" w:lineRule="auto"/>
        <w:widowControl w:val="off"/>
        <w:rPr>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11.纸质投标文件未按招标文件要求签署、盖章的；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1.开标时间及地点。开标应当在招标文件确定的提交投标文件截止时间的同一时间公开进行；开标地点应当为招标文件中预先确定的地点。</w:t>
      </w:r>
      <w:r/>
    </w:p>
    <w:p>
      <w:pPr>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2.由电子招标投标交易平台主持，邀请投标人参加。</w:t>
      </w:r>
      <w:r/>
    </w:p>
    <w:p>
      <w:pPr>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3.所有投标单位使用 CA 证书在开标时间时，解密各自投标文件，投标人不足3家的，不得评标。</w:t>
      </w:r>
      <w:r/>
    </w:p>
    <w:p>
      <w:pPr>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6.投标人未参加开标的，视同认可开标结果。</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政府采购</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综合评分法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600"/>
        <w:keepLines w:val="0"/>
        <w:keepNext w:val="0"/>
        <w:pageBreakBefore w:val="0"/>
        <w:spacing w:line="40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b/>
          <w:bCs/>
          <w:color w:val="000000"/>
          <w:sz w:val="24"/>
          <w:szCs w:val="24"/>
          <w:highlight w:val="none"/>
        </w:rPr>
        <w:t xml:space="preserve">将修正后的报价，形成投标人的澄清、说明或补正材料，经投标人确认后产生约束力。投标人不确认的，其投标无效。</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72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一）评审过程中出现下列情形之一的，评审委员会应当启动异常低价投标（响应）审查程序：</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4.评审（评标）委员会基于专业判断，认为供应商报价过低，有可能影响产品质量或者不能诚信履约的其他情形相关法律法规对供应商报价有规定的，从其规定。</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600"/>
        <w:keepLines w:val="0"/>
        <w:keepNext w:val="0"/>
        <w:pageBreakBefore w:val="0"/>
        <w:spacing w:line="40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p>
    <w:p>
      <w:pPr>
        <w:ind w:firstLine="60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jc w:val="center"/>
        <w:spacing w:line="720"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8"/>
          <w:szCs w:val="28"/>
          <w:highlight w:val="none"/>
        </w:rPr>
        <w:br w:type="page" w:clear="all"/>
      </w:r>
      <w:r>
        <w:rPr>
          <w:rFonts w:hint="eastAsia" w:ascii="宋体" w:hAnsi="宋体" w:eastAsia="宋体" w:cs="宋体"/>
          <w:b/>
          <w:color w:val="000000"/>
          <w:sz w:val="30"/>
          <w:szCs w:val="30"/>
          <w:highlight w:val="none"/>
        </w:rPr>
        <w:t xml:space="preserve">第三章 投标资料表</w:t>
      </w:r>
      <w:r/>
    </w:p>
    <w:p>
      <w:pPr>
        <w:ind w:firstLine="56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69"/>
        <w:tblW w:w="51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7394"/>
      </w:tblGrid>
      <w:tr>
        <w:trPr>
          <w:jc w:val="center"/>
          <w:trHeight w:val="406"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eastAsia="宋体" w:cs="宋体"/>
                <w:color w:val="000000"/>
                <w:sz w:val="24"/>
                <w:szCs w:val="24"/>
                <w:highlight w:val="none"/>
                <w:lang w:eastAsia="zh-CN"/>
              </w:rPr>
              <w:t xml:space="preserve">徐州市公安局鼓楼分局</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采购人确定的采购项目属性：服务</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w:t>
            </w:r>
            <w:r>
              <w:rPr>
                <w:rFonts w:hint="eastAsia" w:ascii="宋体" w:hAnsi="宋体" w:eastAsia="宋体" w:cs="宋体"/>
                <w:color w:val="000000"/>
                <w:sz w:val="24"/>
                <w:szCs w:val="24"/>
                <w:highlight w:val="none"/>
                <w:lang w:eastAsia="zh-CN"/>
              </w:rPr>
              <w:t xml:space="preserve">徐州保平建设项目管理咨询有限公司</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一、符合《中华人民共和国政府采购法》第二十二条的规定；</w:t>
            </w:r>
            <w:r/>
          </w:p>
          <w:p>
            <w:pPr>
              <w:ind w:left="0" w:right="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二、落实政府采购政策需满足的资格要求：此项目属于专门面向中小微企业采购的项目，投标人应为中小微企业、监狱企业、残疾人福利性单位。</w:t>
            </w:r>
            <w:r/>
          </w:p>
          <w:p>
            <w:pPr>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本项目的特定资格要求：</w:t>
            </w: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p>
          <w:p>
            <w:pPr>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p>
          <w:p>
            <w:pPr>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查询及使用供应商信用记录：</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p>
          <w:p>
            <w:pPr>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4、“信用中国(江苏徐州)”网（http://www.xuzhoucredit.gov.cn）；</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p>
          <w:p>
            <w:pPr>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p>
        </w:tc>
      </w:tr>
      <w:tr>
        <w:trPr>
          <w:jc w:val="center"/>
          <w:trHeight w:val="1519"/>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p>
        </w:tc>
        <w:tc>
          <w:tcPr>
            <w:tcMar>
              <w:left w:w="108" w:type="dxa"/>
              <w:top w:w="0" w:type="dxa"/>
              <w:right w:w="108" w:type="dxa"/>
              <w:bottom w:w="0" w:type="dxa"/>
            </w:tcMar>
            <w:tcW w:w="4296" w:type="dxa"/>
            <w:vAlign w:val="top"/>
            <w:textDirection w:val="lrTb"/>
            <w:noWrap w:val="false"/>
          </w:tcPr>
          <w:p>
            <w:pPr>
              <w:ind w:left="0" w:right="0"/>
              <w:jc w:val="both"/>
              <w:keepLines w:val="0"/>
              <w:keepNext w:val="0"/>
              <w:spacing w:before="0" w:beforeAutospacing="0" w:after="0" w:afterAutospacing="0" w:line="312"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不安排现场考察，投标人自行考察。</w:t>
            </w:r>
            <w:r/>
          </w:p>
          <w:p>
            <w:pPr>
              <w:ind w:left="0" w:right="0"/>
              <w:keepLines w:val="0"/>
              <w:keepNext w:val="0"/>
              <w:pageBreakBefore w:val="0"/>
              <w:spacing w:line="240" w:lineRule="auto"/>
              <w:widowControl w:val="off"/>
              <w:tabs>
                <w:tab w:val="left" w:pos="57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p>
        </w:tc>
      </w:tr>
      <w:tr>
        <w:trPr>
          <w:jc w:val="center"/>
          <w:trHeight w:val="369" w:hRule="exact"/>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p>
        </w:tc>
      </w:tr>
      <w:tr>
        <w:trPr>
          <w:jc w:val="center"/>
          <w:trHeight w:val="7846"/>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p>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p>
          <w:p>
            <w:pPr>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投标人合法有效的营业执照扫描件，或事业单位法人证书扫描件，或民办非企业单位登记证书扫描件</w:t>
            </w:r>
            <w:r>
              <w:rPr>
                <w:rFonts w:hint="eastAsia" w:ascii="宋体" w:hAnsi="宋体" w:eastAsia="宋体" w:cs="宋体"/>
                <w:color w:val="000000"/>
                <w:sz w:val="24"/>
                <w:szCs w:val="24"/>
                <w:highlight w:val="none"/>
                <w:lang w:eastAsia="zh-CN"/>
              </w:rPr>
              <w:t xml:space="preserve">；</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w:t>
            </w:r>
            <w:r>
              <w:rPr>
                <w:rFonts w:eastAsia="宋体"/>
                <w:color w:val="000000"/>
                <w:sz w:val="24"/>
                <w:szCs w:val="32"/>
                <w:highlight w:val="none"/>
              </w:rPr>
              <w:t xml:space="preserve">即提供投标人的本项目开标时间前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rFonts w:eastAsia="宋体"/>
                <w:color w:val="000000"/>
                <w:sz w:val="24"/>
                <w:szCs w:val="32"/>
                <w:highlight w:val="none"/>
              </w:rPr>
              <w:t xml:space="preserve">的资产负债表</w:t>
            </w:r>
            <w:bookmarkStart w:id="8" w:name="_GoBack"/>
            <w:r/>
            <w:bookmarkEnd w:id="8"/>
            <w:r>
              <w:rPr>
                <w:rFonts w:eastAsia="宋体"/>
                <w:color w:val="000000"/>
                <w:sz w:val="24"/>
                <w:szCs w:val="32"/>
                <w:highlight w:val="none"/>
              </w:rPr>
              <w:t xml:space="preserve">和利润表扫描件各一份；或提供合法有效的经第三方机构审计的</w:t>
            </w:r>
            <w:r>
              <w:rPr>
                <w:rFonts w:hint="eastAsia"/>
                <w:color w:val="000000"/>
                <w:sz w:val="24"/>
                <w:szCs w:val="32"/>
                <w:highlight w:val="none"/>
                <w:lang w:val="en-US" w:eastAsia="zh-CN"/>
              </w:rPr>
              <w:t xml:space="preserve">2025年度</w:t>
            </w:r>
            <w:r>
              <w:rPr>
                <w:rFonts w:eastAsia="宋体"/>
                <w:color w:val="000000"/>
                <w:sz w:val="24"/>
                <w:szCs w:val="32"/>
                <w:highlight w:val="none"/>
              </w:rPr>
              <w:t xml:space="preserve">财务审计报告扫描件（应包括审计报告正文、资产负债表、现金流量表、利润表）</w:t>
            </w:r>
            <w:r>
              <w:rPr>
                <w:rFonts w:hint="eastAsia" w:eastAsia="宋体"/>
                <w:color w:val="000000"/>
                <w:sz w:val="24"/>
                <w:szCs w:val="32"/>
                <w:highlight w:val="none"/>
                <w:lang w:eastAsia="zh-CN"/>
              </w:rPr>
              <w:t xml:space="preserve">；</w:t>
            </w:r>
            <w:r>
              <w:rPr>
                <w:rFonts w:hint="eastAsia" w:eastAsia="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hint="eastAsia" w:ascii="宋体" w:hAnsi="宋体" w:eastAsia="宋体" w:cs="宋体"/>
                <w:color w:val="000000"/>
                <w:sz w:val="24"/>
                <w:szCs w:val="24"/>
                <w:highlight w:val="none"/>
              </w:rPr>
              <w:t xml:space="preserve">）；</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投标人的本项目开标时间（不含开标当月）前6个月内任何1个月的</w:t>
            </w:r>
            <w:r>
              <w:rPr>
                <w:rFonts w:hint="eastAsia" w:ascii="宋体" w:hAnsi="宋体" w:eastAsia="宋体" w:cs="宋体"/>
                <w:b/>
                <w:color w:val="000000"/>
                <w:sz w:val="24"/>
                <w:szCs w:val="24"/>
                <w:highlight w:val="none"/>
              </w:rPr>
              <w:t xml:space="preserve">依法缴纳税收扫描件和社会保障资金扫描件</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 w:val="24"/>
                <w:szCs w:val="24"/>
                <w:highlight w:val="none"/>
              </w:rPr>
              <w:t xml:space="preserve">各一份</w:t>
            </w:r>
            <w:r>
              <w:rPr>
                <w:rFonts w:hint="eastAsia" w:ascii="宋体" w:hAnsi="宋体" w:eastAsia="宋体" w:cs="宋体"/>
                <w:color w:val="000000"/>
                <w:sz w:val="24"/>
                <w:szCs w:val="24"/>
                <w:highlight w:val="none"/>
              </w:rPr>
              <w:t xml:space="preserve">（依法免税或不需要缴纳社会保障资金的供应商,提供相应文件扫描件证明其依法免税或不需要缴纳社会保障资金)；</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履行合同所必需的设备和专业技术能力（投标文件中提供《具备履行合同所必需的设备和专业技术能力的书面声明（附证明材料扫描件）》，加盖电子签章，格式见招标文件第七章《投标文件相关格式》,所附证明材料扫描件可不加盖电子签章）；</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投标人参加政府采购活动前3年内在经营活动中没有重大违法记录的书面声明，加盖</w:t>
            </w:r>
            <w:r>
              <w:rPr>
                <w:rFonts w:hint="eastAsia" w:ascii="宋体" w:hAnsi="宋体" w:eastAsia="宋体" w:cs="宋体"/>
                <w:b/>
                <w:color w:val="000000"/>
                <w:sz w:val="24"/>
                <w:szCs w:val="24"/>
                <w:highlight w:val="none"/>
              </w:rPr>
              <w:t xml:space="preserve">电子签章</w:t>
            </w:r>
            <w:r>
              <w:rPr>
                <w:rFonts w:hint="eastAsia" w:ascii="宋体" w:hAnsi="宋体" w:eastAsia="宋体" w:cs="宋体"/>
                <w:color w:val="000000"/>
                <w:sz w:val="24"/>
                <w:szCs w:val="24"/>
                <w:highlight w:val="none"/>
              </w:rPr>
              <w:t xml:space="preserve">，格式见本文件第七章《投标文件相关格式》。</w:t>
            </w:r>
            <w:r/>
          </w:p>
          <w:p>
            <w:pPr>
              <w:ind w:right="0"/>
              <w:jc w:val="both"/>
              <w:keepLines w:val="0"/>
              <w:keepNext w:val="0"/>
              <w:spacing w:before="0" w:beforeAutospacing="0" w:after="0" w:afterAutospacing="0" w:line="312" w:lineRule="auto"/>
              <w:widowControl/>
              <w:rPr>
                <w:rFonts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（六）本项目的特定资格要求：</w:t>
            </w:r>
            <w:r/>
          </w:p>
          <w:p>
            <w:pPr>
              <w:ind w:left="0" w:firstLine="480"/>
              <w:jc w:val="both"/>
              <w:keepLines w:val="0"/>
              <w:keepNext w:val="0"/>
              <w:spacing w:before="0" w:beforeAutospacing="0" w:after="0" w:afterAutospacing="0" w:line="312" w:lineRule="auto"/>
              <w:widowControl/>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本项目为专门面向中小微企业采购的项目，</w:t>
            </w:r>
            <w:r>
              <w:rPr>
                <w:rFonts w:hint="eastAsia" w:ascii="宋体" w:hAnsi="宋体" w:eastAsia="宋体" w:cs="宋体"/>
                <w:color w:val="000000"/>
                <w:sz w:val="24"/>
                <w:szCs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bookmarkStart w:id="1" w:name="OLE_LINK2"/>
            <w:r>
              <w:rPr>
                <w:rFonts w:hint="eastAsia" w:ascii="宋体" w:hAnsi="宋体" w:eastAsia="宋体" w:cs="宋体"/>
                <w:b/>
                <w:bCs/>
                <w:color w:val="000000"/>
                <w:sz w:val="24"/>
                <w:szCs w:val="24"/>
                <w:highlight w:val="none"/>
              </w:rPr>
              <w:t xml:space="preserve">《开标一览表》</w:t>
            </w:r>
            <w:bookmarkEnd w:id="1"/>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政府采购客户端工具输入报价自动生成。</w:t>
            </w:r>
            <w:r/>
          </w:p>
          <w:p>
            <w:pPr>
              <w:ind w:left="0" w:right="0"/>
              <w:keepLines w:val="0"/>
              <w:keepNext w:val="0"/>
              <w:pageBreakBefore w:val="0"/>
              <w:spacing w:line="240" w:lineRule="auto"/>
              <w:widowControl w:val="off"/>
              <w:rPr>
                <w:rFonts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2、《分项价格表》。</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p>
          <w:p>
            <w:pPr>
              <w:ind w:left="0" w:right="0"/>
              <w:keepLines w:val="0"/>
              <w:keepNext w:val="0"/>
              <w:pageBreakBefore w:val="0"/>
              <w:spacing w:line="240" w:lineRule="auto"/>
              <w:widowControl w:val="off"/>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1、《投标函》</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rPr>
                <w:rFonts w:hint="eastAsia" w:ascii="宋体" w:hAnsi="宋体" w:eastAsia="宋体" w:cs="宋体"/>
                <w:b/>
                <w:color w:val="000000"/>
                <w:sz w:val="24"/>
                <w:szCs w:val="24"/>
                <w:highlight w:val="none"/>
              </w:rPr>
              <w:t xml:space="preserve">（特别提醒：如公司法定代表人直接参与本项目投标的，提供法定代表人身份证明（并附身份证扫描件），可不单独提供《授权委托书》）。</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p>
          <w:p>
            <w:pPr>
              <w:ind w:left="0" w:right="0"/>
              <w:keepLines w:val="0"/>
              <w:keepNext w:val="0"/>
              <w:pageBreakBefore w:val="0"/>
              <w:spacing w:line="240" w:lineRule="auto"/>
              <w:widowControl w:val="off"/>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bookmarkStart w:id="2" w:name="OLE_LINK3"/>
            <w:r>
              <w:rPr>
                <w:rFonts w:hint="eastAsia" w:ascii="宋体" w:hAnsi="宋体" w:eastAsia="宋体" w:cs="宋体"/>
                <w:b/>
                <w:bCs/>
                <w:color w:val="000000"/>
                <w:sz w:val="24"/>
                <w:szCs w:val="24"/>
                <w:highlight w:val="none"/>
              </w:rPr>
              <w:t xml:space="preserve">法律、法规和招标文件规定的其他无效情形。</w:t>
            </w:r>
            <w:bookmarkEnd w:id="2"/>
            <w:r/>
            <w:r/>
          </w:p>
          <w:p>
            <w:pPr>
              <w:numPr>
                <w:ilvl w:val="0"/>
                <w:numId w:val="0"/>
              </w:numPr>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r>
            <w:r/>
          </w:p>
          <w:p>
            <w:pPr>
              <w:numPr>
                <w:ilvl w:val="0"/>
                <w:numId w:val="0"/>
              </w:numPr>
              <w:ind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综合评审评分项</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1、食材供应及配送方案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2、食材质量保证</w:t>
            </w:r>
            <w:r>
              <w:rPr>
                <w:rFonts w:hint="eastAsia" w:ascii="宋体" w:hAnsi="宋体" w:eastAsia="宋体" w:cs="宋体"/>
                <w:b/>
                <w:bCs/>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3、食材质量保障能力</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4、配合与服从采购人管理方案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5、处理突发食品安全事件的应急预案</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6、紧急勤务保障方案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ind w:left="0" w:right="-108" w:firstLine="0"/>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7、退换货承诺方案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、评分细则中评分得分需提供的相关证明文件扫描件。</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p>
          <w:p>
            <w:pPr>
              <w:ind w:left="0" w:right="112"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1、人员配备方案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p>
          <w:p>
            <w:pPr>
              <w:ind w:left="0" w:right="112" w:firstLine="0"/>
              <w:jc w:val="both"/>
              <w:spacing w:after="12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2、车辆配备方案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投标人业绩</w:t>
            </w:r>
            <w:r>
              <w:rPr>
                <w:rFonts w:hint="eastAsia" w:ascii="宋体" w:hAnsi="宋体" w:eastAsia="宋体" w:cs="宋体"/>
                <w:color w:val="000000"/>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投标人评价</w:t>
            </w:r>
            <w:r>
              <w:rPr>
                <w:rFonts w:hint="eastAsia" w:ascii="宋体" w:hAnsi="宋体" w:eastAsia="宋体" w:cs="宋体"/>
                <w:color w:val="000000"/>
                <w:sz w:val="24"/>
                <w:szCs w:val="24"/>
                <w:highlight w:val="none"/>
              </w:rPr>
              <w:t xml:space="preserve">（要求见招标文件第四章《评标标准》中《评分细则》）；</w:t>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、投标人其它证明文件及材料扫描件。</w:t>
            </w:r>
            <w:r/>
          </w:p>
          <w:p>
            <w:pPr>
              <w:ind w:left="0" w:right="0"/>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五、其他部分</w:t>
            </w:r>
            <w:r/>
          </w:p>
          <w:p>
            <w:pPr>
              <w:ind w:left="0" w:right="0"/>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1、价格折扣文件格式：无。</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p>
        </w:tc>
      </w:tr>
      <w:tr>
        <w:trPr>
          <w:jc w:val="center"/>
          <w:trHeight w:val="998"/>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交货和提供服务的时间：</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见本文件第五章 《拟签订的合同文本》及本文件第六章《采购需求》。</w:t>
            </w:r>
            <w:r/>
          </w:p>
        </w:tc>
      </w:tr>
      <w:tr>
        <w:trPr>
          <w:jc w:val="center"/>
          <w:trHeight w:val="90"/>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本项目预算金额人民币</w:t>
            </w:r>
            <w:r>
              <w:rPr>
                <w:rFonts w:hint="eastAsia" w:ascii="宋体" w:hAnsi="宋体" w:eastAsia="宋体" w:cs="宋体"/>
                <w:b/>
                <w:bCs/>
                <w:color w:val="000000"/>
                <w:sz w:val="24"/>
                <w:szCs w:val="24"/>
                <w:highlight w:val="none"/>
                <w:lang w:val="en-US" w:eastAsia="zh-CN"/>
              </w:rPr>
              <w:t xml:space="preserve">311</w:t>
            </w:r>
            <w:r>
              <w:rPr>
                <w:rFonts w:hint="eastAsia" w:ascii="宋体" w:hAnsi="宋体" w:eastAsia="宋体" w:cs="宋体"/>
                <w:b/>
                <w:bCs/>
                <w:color w:val="000000"/>
                <w:sz w:val="24"/>
                <w:szCs w:val="24"/>
                <w:highlight w:val="none"/>
              </w:rPr>
              <w:t xml:space="preserve">万元。本项目按照综合优惠率进行投标报价，不接受低于或等于0.00%的综合优惠率。采购人不再支付报价以外的任何费用。</w:t>
            </w:r>
            <w:r/>
          </w:p>
        </w:tc>
      </w:tr>
      <w:tr>
        <w:trPr>
          <w:jc w:val="center"/>
          <w:trHeight w:val="469"/>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4296" w:type="dxa"/>
            <w:vAlign w:val="center"/>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以优惠率进行报价。</w:t>
            </w:r>
            <w:r/>
          </w:p>
        </w:tc>
      </w:tr>
      <w:tr>
        <w:trPr>
          <w:jc w:val="center"/>
          <w:trHeight w:val="3692"/>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p>
        </w:tc>
        <w:tc>
          <w:tcPr>
            <w:tcMar>
              <w:left w:w="108" w:type="dxa"/>
              <w:top w:w="0" w:type="dxa"/>
              <w:right w:w="108" w:type="dxa"/>
              <w:bottom w:w="0" w:type="dxa"/>
            </w:tcMar>
            <w:tcW w:w="4296" w:type="dxa"/>
            <w:vAlign w:val="center"/>
            <w:textDirection w:val="lrTb"/>
            <w:noWrap w:val="false"/>
          </w:tcPr>
          <w:p>
            <w:pPr>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u w:val="none"/>
              </w:rPr>
              <w:fldChar w:fldCharType="end"/>
            </w:r>
            <w:r/>
          </w:p>
          <w:p>
            <w:pPr>
              <w:ind w:left="0" w:right="0" w:firstLine="56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p>
          <w:p>
            <w:pPr>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p>
        </w:tc>
      </w:tr>
      <w:tr>
        <w:trPr>
          <w:jc w:val="center"/>
          <w:trHeight w:val="90"/>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(十八)1</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见本文件第三章《投标资料表》中(十二)1和(十二)2</w:t>
            </w:r>
            <w:r/>
          </w:p>
        </w:tc>
      </w:tr>
      <w:tr>
        <w:trPr>
          <w:jc w:val="center"/>
          <w:trHeight w:val="1439"/>
        </w:trPr>
        <w:tc>
          <w:tcPr>
            <w:tcMar>
              <w:left w:w="108" w:type="dxa"/>
              <w:top w:w="0" w:type="dxa"/>
              <w:right w:w="108" w:type="dxa"/>
              <w:bottom w:w="0" w:type="dxa"/>
            </w:tcMar>
            <w:tcW w:w="703" w:type="dxa"/>
            <w:vAlign w:val="top"/>
            <w:textDirection w:val="lrTb"/>
            <w:noWrap w:val="false"/>
          </w:tcPr>
          <w:p>
            <w:pPr>
              <w:ind w:right="0"/>
              <w:jc w:val="both"/>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(十九)</w:t>
            </w:r>
            <w:r/>
          </w:p>
        </w:tc>
        <w:tc>
          <w:tcPr>
            <w:tcMar>
              <w:left w:w="108" w:type="dxa"/>
              <w:top w:w="0" w:type="dxa"/>
              <w:right w:w="108" w:type="dxa"/>
              <w:bottom w:w="0" w:type="dxa"/>
            </w:tcMar>
            <w:tcW w:w="4296" w:type="dxa"/>
            <w:vAlign w:val="top"/>
            <w:textDirection w:val="lrTb"/>
            <w:noWrap w:val="false"/>
          </w:tcPr>
          <w:p>
            <w:pPr>
              <w:ind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投标文件的提交与接收：</w:t>
            </w:r>
            <w:r>
              <w:rPr>
                <w:rFonts w:hint="eastAsia" w:ascii="宋体" w:hAnsi="宋体" w:eastAsia="宋体" w:cs="宋体"/>
                <w:color w:val="000000" w:themeColor="text1"/>
                <w:sz w:val="24"/>
                <w:szCs w:val="24"/>
                <w:highlight w:val="none"/>
              </w:rPr>
              <w:t xml:space="preserve"> </w:t>
            </w:r>
            <w:r/>
          </w:p>
          <w:p>
            <w:pPr>
              <w:ind w:right="0"/>
              <w:keepLines w:val="0"/>
              <w:keepNext w:val="0"/>
              <w:pageBreakBefore w:val="0"/>
              <w:spacing w:line="240" w:lineRule="auto"/>
              <w:widowControl w:val="off"/>
              <w:rPr>
                <w:rFonts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1、投标文件提交与接收时间：2026年</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u w:val="single"/>
                <w:lang w:val="en-US" w:eastAsia="zh-CN"/>
              </w:rPr>
              <w:t xml:space="preserve"> 8</w:t>
            </w:r>
            <w:r>
              <w:rPr>
                <w:rFonts w:hint="eastAsia" w:ascii="宋体" w:hAnsi="宋体" w:cs="宋体"/>
                <w:b/>
                <w:bCs/>
                <w:color w:val="ff0000"/>
                <w:sz w:val="24"/>
                <w:szCs w:val="24"/>
                <w:highlight w:val="none"/>
                <w:u w:val="single"/>
                <w:lang w:val="en-US" w:eastAsia="zh-CN"/>
              </w:rPr>
              <w:t xml:space="preserve"> </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月</w:t>
            </w:r>
            <w:r>
              <w:rPr>
                <w:rFonts w:hint="eastAsia" w:ascii="宋体" w:hAnsi="宋体" w:eastAsia="宋体" w:cs="宋体"/>
                <w:b/>
                <w:bCs/>
                <w:color w:val="ff0000"/>
                <w:sz w:val="24"/>
                <w:szCs w:val="24"/>
                <w:highlight w:val="none"/>
                <w:u w:val="single"/>
                <w:lang w:val="en-US" w:eastAsia="zh-CN"/>
              </w:rPr>
              <w:t xml:space="preserve">  </w:t>
            </w:r>
            <w:r>
              <w:rPr>
                <w:rFonts w:hint="eastAsia" w:ascii="宋体" w:hAnsi="宋体" w:cs="宋体"/>
                <w:b/>
                <w:bCs/>
                <w:color w:val="ff0000"/>
                <w:sz w:val="24"/>
                <w:szCs w:val="24"/>
                <w:highlight w:val="none"/>
                <w:u w:val="single"/>
                <w:lang w:val="en-US" w:eastAsia="zh-CN"/>
              </w:rPr>
              <w:t xml:space="preserve">27</w:t>
            </w:r>
            <w:r>
              <w:rPr>
                <w:rFonts w:hint="eastAsia" w:ascii="宋体" w:hAnsi="宋体" w:eastAsia="宋体" w:cs="宋体"/>
                <w:b/>
                <w:bCs/>
                <w:color w:val="ff0000"/>
                <w:sz w:val="24"/>
                <w:szCs w:val="24"/>
                <w:highlight w:val="none"/>
                <w:u w:val="single"/>
                <w:lang w:val="en-US" w:eastAsia="zh-CN"/>
              </w:rPr>
              <w:t xml:space="preserve"> </w:t>
            </w:r>
            <w:r>
              <w:rPr>
                <w:rFonts w:hint="eastAsia" w:ascii="宋体" w:hAnsi="宋体" w:eastAsia="宋体" w:cs="宋体"/>
                <w:b/>
                <w:bCs/>
                <w:color w:val="ff0000"/>
                <w:sz w:val="24"/>
                <w:szCs w:val="24"/>
                <w:highlight w:val="none"/>
                <w:u w:val="single"/>
              </w:rPr>
              <w:t xml:space="preserve"> </w:t>
            </w:r>
            <w:r>
              <w:rPr>
                <w:rFonts w:hint="eastAsia" w:ascii="宋体" w:hAnsi="宋体" w:eastAsia="宋体" w:cs="宋体"/>
                <w:b/>
                <w:bCs/>
                <w:color w:val="ff0000"/>
                <w:sz w:val="24"/>
                <w:szCs w:val="24"/>
                <w:highlight w:val="none"/>
              </w:rPr>
              <w:t xml:space="preserve">日09:30前。</w:t>
            </w:r>
            <w:r/>
          </w:p>
          <w:p>
            <w:pPr>
              <w:ind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2、投标文件提交与接收地点：</w:t>
            </w:r>
            <w:r>
              <w:rPr>
                <w:rFonts w:hint="eastAsia" w:ascii="宋体" w:hAnsi="宋体" w:eastAsia="宋体" w:cs="宋体"/>
                <w:color w:val="000000" w:themeColor="text1"/>
                <w:sz w:val="24"/>
                <w:szCs w:val="24"/>
                <w:highlight w:val="none"/>
              </w:rPr>
              <w:t xml:space="preserve">投标人应当通过“苏采云”系统提交数据电文形式的投标文件（即电子投标），“苏采云”系统自动接收。</w:t>
            </w:r>
            <w:r/>
          </w:p>
        </w:tc>
      </w:tr>
      <w:tr>
        <w:trPr>
          <w:jc w:val="center"/>
          <w:trHeight w:val="1244"/>
        </w:trPr>
        <w:tc>
          <w:tcPr>
            <w:tcMar>
              <w:left w:w="108" w:type="dxa"/>
              <w:top w:w="0" w:type="dxa"/>
              <w:right w:w="108" w:type="dxa"/>
              <w:bottom w:w="0" w:type="dxa"/>
            </w:tcMar>
            <w:tcW w:w="703" w:type="dxa"/>
            <w:vAlign w:val="top"/>
            <w:vMerge w:val="restart"/>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p>
        </w:tc>
        <w:tc>
          <w:tcPr>
            <w:tcMar>
              <w:left w:w="108" w:type="dxa"/>
              <w:top w:w="0" w:type="dxa"/>
              <w:right w:w="108" w:type="dxa"/>
              <w:bottom w:w="0" w:type="dxa"/>
            </w:tcMar>
            <w:tcW w:w="4296" w:type="dxa"/>
            <w:vAlign w:val="top"/>
            <w:textDirection w:val="lrTb"/>
            <w:noWrap w:val="false"/>
          </w:tcPr>
          <w:p>
            <w:pPr>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03" w:type="dxa"/>
            <w:vAlign w:val="top"/>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ind w:firstLine="480"/>
              <w:jc w:val="lef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highlight w:val="none"/>
              </w:rPr>
              <w:t xml:space="preserve">开标时间后</w:t>
            </w:r>
            <w:r>
              <w:rPr>
                <w:rFonts w:hint="eastAsia" w:ascii="宋体" w:hAnsi="宋体" w:eastAsia="宋体" w:cs="宋体"/>
                <w:color w:val="000000"/>
                <w:sz w:val="24"/>
                <w:highlight w:val="none"/>
              </w:rPr>
              <w:t xml:space="preserve">，通过“苏采云”系统（使用“CA数字证书”）解密。解密时限：进入解密环节后，</w:t>
            </w:r>
            <w:r>
              <w:rPr>
                <w:rFonts w:hint="eastAsia" w:ascii="宋体" w:hAnsi="宋体" w:eastAsia="宋体" w:cs="宋体"/>
                <w:b/>
                <w:bCs/>
                <w:color w:val="000000"/>
                <w:sz w:val="24"/>
                <w:highlight w:val="none"/>
              </w:rPr>
              <w:t xml:space="preserve">30分钟内。</w:t>
            </w:r>
            <w:r/>
          </w:p>
          <w:p>
            <w:pPr>
              <w:ind w:firstLine="480"/>
              <w:jc w:val="lef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703" w:type="dxa"/>
            <w:vAlign w:val="top"/>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highlight w:val="none"/>
              </w:rPr>
              <w:t xml:space="preserve">“苏采云”系统生成开标记录并向社会公众公布后5分钟内，投标人通过“苏采云”系统（使用“CA数字证书”）确认开标过程。在以上时间内投标人没有确认的，视同该投标人认可开标结果。</w:t>
            </w:r>
            <w:r/>
          </w:p>
        </w:tc>
      </w:tr>
      <w:tr>
        <w:trPr>
          <w:jc w:val="center"/>
        </w:trPr>
        <w:tc>
          <w:tcPr>
            <w:tcMar>
              <w:left w:w="108" w:type="dxa"/>
              <w:top w:w="0" w:type="dxa"/>
              <w:right w:w="108" w:type="dxa"/>
              <w:bottom w:w="0" w:type="dxa"/>
            </w:tcMar>
            <w:tcW w:w="703" w:type="dxa"/>
            <w:vAlign w:val="top"/>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03" w:type="dxa"/>
            <w:vAlign w:val="top"/>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ind w:firstLine="480"/>
              <w:jc w:val="left"/>
              <w:spacing w:before="0" w:beforeAutospacing="0" w:after="0" w:afterAutospacing="0"/>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p>
        </w:tc>
      </w:tr>
      <w:tr>
        <w:trPr>
          <w:jc w:val="center"/>
          <w:trHeight w:val="1793"/>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p>
        </w:tc>
        <w:tc>
          <w:tcPr>
            <w:tcMar>
              <w:left w:w="108" w:type="dxa"/>
              <w:top w:w="0" w:type="dxa"/>
              <w:right w:w="108" w:type="dxa"/>
              <w:bottom w:w="0" w:type="dxa"/>
            </w:tcMar>
            <w:tcW w:w="4296" w:type="dxa"/>
            <w:vAlign w:val="center"/>
            <w:textDirection w:val="lrTb"/>
            <w:noWrap w:val="false"/>
          </w:tcPr>
          <w:p>
            <w:pPr>
              <w:ind w:left="0" w:right="0"/>
              <w:keepLines w:val="0"/>
              <w:keepNext w:val="0"/>
              <w:pageBreakBefore w:val="0"/>
              <w:spacing w:line="240" w:lineRule="auto"/>
              <w:widowControl w:val="off"/>
              <w:rPr>
                <w:rFonts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开标时间及地点：</w:t>
            </w:r>
            <w:r/>
          </w:p>
          <w:p>
            <w:pPr>
              <w:ind w:left="0" w:right="0"/>
              <w:keepLines w:val="0"/>
              <w:keepNext w:val="0"/>
              <w:pageBreakBefore w:val="0"/>
              <w:spacing w:line="240" w:lineRule="auto"/>
              <w:widowControl w:val="off"/>
              <w:rPr>
                <w:rFonts w:ascii="宋体" w:hAnsi="宋体" w:eastAsia="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4"/>
                <w:szCs w:val="24"/>
                <w:highlight w:val="none"/>
              </w:rPr>
              <w:t xml:space="preserve">1、开标时间：</w:t>
            </w:r>
            <w:r>
              <w:rPr>
                <w:rFonts w:hint="eastAsia" w:ascii="宋体" w:hAnsi="宋体" w:eastAsia="宋体" w:cs="宋体"/>
                <w:b/>
                <w:color w:val="ff0000"/>
                <w:sz w:val="24"/>
                <w:szCs w:val="24"/>
                <w:highlight w:val="none"/>
              </w:rPr>
              <w:t xml:space="preserve">2026年</w:t>
            </w:r>
            <w:r>
              <w:rPr>
                <w:rFonts w:hint="eastAsia" w:ascii="宋体" w:hAnsi="宋体" w:eastAsia="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8</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rPr>
              <w:t xml:space="preserve">月</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u w:val="single"/>
                <w:lang w:val="en-US" w:eastAsia="zh-CN"/>
              </w:rPr>
              <w:t xml:space="preserve">27</w:t>
            </w:r>
            <w:r>
              <w:rPr>
                <w:rFonts w:hint="eastAsia" w:ascii="宋体" w:hAnsi="宋体" w:eastAsia="宋体" w:cs="宋体"/>
                <w:b/>
                <w:color w:val="ff0000"/>
                <w:sz w:val="24"/>
                <w:szCs w:val="24"/>
                <w:highlight w:val="none"/>
                <w:u w:val="single"/>
              </w:rPr>
              <w:t xml:space="preserve"> </w:t>
            </w:r>
            <w:r>
              <w:rPr>
                <w:rFonts w:hint="eastAsia" w:ascii="宋体" w:hAnsi="宋体" w:eastAsia="宋体" w:cs="宋体"/>
                <w:b/>
                <w:color w:val="ff0000"/>
                <w:sz w:val="24"/>
                <w:szCs w:val="24"/>
                <w:highlight w:val="none"/>
              </w:rPr>
              <w:t xml:space="preserve">日09：30（标准时间）。</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eastAsia="宋体" w:cs="宋体"/>
                <w:color w:val="000000" w:themeColor="text1"/>
                <w:sz w:val="24"/>
                <w:szCs w:val="24"/>
                <w:highlight w:val="none"/>
              </w:rPr>
              <w:t xml:space="preserve">“苏采云”系统（网址： http://jszfcg.jsc</w:t>
            </w:r>
            <w:r>
              <w:rPr>
                <w:rFonts w:hint="eastAsia" w:ascii="宋体" w:hAnsi="宋体" w:eastAsia="宋体" w:cs="宋体"/>
                <w:color w:val="000000"/>
                <w:sz w:val="24"/>
                <w:szCs w:val="24"/>
                <w:highlight w:val="none"/>
              </w:rPr>
              <w:t xml:space="preserve">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w:t>
            </w:r>
            <w:r/>
          </w:p>
        </w:tc>
        <w:tc>
          <w:tcPr>
            <w:tcMar>
              <w:left w:w="108" w:type="dxa"/>
              <w:top w:w="0" w:type="dxa"/>
              <w:right w:w="108" w:type="dxa"/>
              <w:bottom w:w="0" w:type="dxa"/>
            </w:tcMar>
            <w:tcW w:w="4296" w:type="dxa"/>
            <w:vAlign w:val="center"/>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p>
        </w:tc>
      </w:tr>
      <w:tr>
        <w:trPr>
          <w:jc w:val="center"/>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381"/>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二、采用综合评分法的，按评审后得分由高到低顺序排列。得分相同的，按投标报价（综合优惠率）由高到低顺序排列。得分且投标报价相同的，按食材质量保证措施得分顺序排列。</w:t>
            </w:r>
            <w:r/>
          </w:p>
          <w:p>
            <w:pPr>
              <w:ind w:left="0" w:right="0"/>
              <w:keepLines w:val="0"/>
              <w:keepNext w:val="0"/>
              <w:pageBreakBefore w:val="0"/>
              <w:spacing w:line="24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16"/>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（三十）</w:t>
            </w:r>
            <w:r/>
          </w:p>
        </w:tc>
        <w:tc>
          <w:tcPr>
            <w:tcMar>
              <w:left w:w="108" w:type="dxa"/>
              <w:top w:w="0" w:type="dxa"/>
              <w:right w:w="108" w:type="dxa"/>
              <w:bottom w:w="0" w:type="dxa"/>
            </w:tcMar>
            <w:tcW w:w="4296" w:type="dxa"/>
            <w:vAlign w:val="top"/>
            <w:textDirection w:val="lrTb"/>
            <w:noWrap w:val="false"/>
          </w:tcPr>
          <w:p>
            <w:pPr>
              <w:ind w:firstLine="480"/>
              <w:rPr>
                <w:rFonts w:ascii="宋体" w:hAnsi="宋体" w:eastAsia="宋体" w:cs="宋体"/>
                <w:color w:val="000000"/>
                <w:sz w:val="24"/>
                <w:highlight w:val="none"/>
              </w:rPr>
            </w:pPr>
            <w:r/>
            <w:bookmarkStart w:id="3" w:name="OLE_LINK7"/>
            <w:r/>
            <w:bookmarkStart w:id="4" w:name="OLE_LINK4"/>
            <w:r>
              <w:rPr>
                <w:rFonts w:hint="eastAsia" w:ascii="宋体" w:hAnsi="宋体" w:eastAsia="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000000"/>
                <w:sz w:val="24"/>
                <w:highlight w:val="none"/>
              </w:rPr>
              <w:t xml:space="preserve">项目具体成本测算等与报价合理性相关的书面说明及相关证明材料</w:t>
            </w:r>
            <w:r>
              <w:rPr>
                <w:rFonts w:hint="eastAsia" w:ascii="宋体" w:hAnsi="宋体" w:eastAsia="宋体" w:cs="宋体"/>
                <w:color w:val="000000"/>
                <w:sz w:val="24"/>
                <w:highlight w:val="none"/>
              </w:rPr>
              <w:t xml:space="preserve">，对投标（响应）价格作出解释，由评审委员会</w:t>
            </w:r>
            <w:r>
              <w:rPr>
                <w:rFonts w:hint="eastAsia" w:ascii="宋体" w:hAnsi="宋体" w:eastAsia="宋体" w:cs="宋体"/>
                <w:b/>
                <w:color w:val="000000"/>
                <w:sz w:val="24"/>
                <w:highlight w:val="none"/>
              </w:rPr>
              <w:t xml:space="preserve">结合同类产品在主要电商平台的价格、该行业当地薪资水平等情况</w:t>
            </w:r>
            <w:r>
              <w:rPr>
                <w:rFonts w:hint="eastAsia" w:ascii="宋体" w:hAnsi="宋体" w:eastAsia="宋体" w:cs="宋体"/>
                <w:color w:val="000000"/>
                <w:sz w:val="24"/>
                <w:highlight w:val="none"/>
              </w:rPr>
              <w:t xml:space="preserve">，依据专业经验对供应商报价合理性进行判断。投标（响应）供应商</w:t>
            </w:r>
            <w:r>
              <w:rPr>
                <w:rFonts w:hint="eastAsia" w:ascii="宋体" w:hAnsi="宋体" w:eastAsia="宋体" w:cs="宋体"/>
                <w:b/>
                <w:color w:val="000000"/>
                <w:sz w:val="24"/>
                <w:highlight w:val="none"/>
              </w:rPr>
              <w:t xml:space="preserve">不提供书面说明、证明材料，或者提供的书面说明、证明材料不能证明其报价合理性的，评审委员会应当将其作为无效投标（响应）处理。</w:t>
            </w:r>
            <w:bookmarkEnd w:id="3"/>
            <w:r/>
            <w:bookmarkEnd w:id="4"/>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特别说明：“苏采云”系统通过“江苏省政府采购一体化不见面开标大厅</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提醒投标人，投标人自行查看。投标人未及时查看或因自身原因导致未收到信息的，责任自负。</w:t>
            </w:r>
            <w:r/>
          </w:p>
        </w:tc>
      </w:tr>
      <w:tr>
        <w:trPr>
          <w:jc w:val="center"/>
          <w:trHeight w:val="354"/>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p>
        </w:tc>
        <w:tc>
          <w:tcPr>
            <w:tcMar>
              <w:left w:w="108" w:type="dxa"/>
              <w:top w:w="0" w:type="dxa"/>
              <w:right w:w="108" w:type="dxa"/>
              <w:bottom w:w="0" w:type="dxa"/>
            </w:tcMar>
            <w:tcW w:w="4296"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p>
        </w:tc>
      </w:tr>
      <w:tr>
        <w:trPr>
          <w:jc w:val="center"/>
          <w:trHeight w:val="759"/>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4296" w:type="dxa"/>
            <w:vAlign w:val="center"/>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采购人与中标（成交）人应当在中标（成交）通知书发出之日起30日内，按照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文件确定的事项签订政府采购合同。</w:t>
            </w:r>
            <w:r/>
          </w:p>
        </w:tc>
      </w:tr>
      <w:tr>
        <w:trPr>
          <w:jc w:val="center"/>
          <w:trHeight w:val="433"/>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4296" w:type="dxa"/>
            <w:vAlign w:val="center"/>
            <w:textDirection w:val="lrTb"/>
            <w:noWrap w:val="false"/>
          </w:tcPr>
          <w:p>
            <w:pPr>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val="en-US" w:eastAsia="zh-CN"/>
              </w:rPr>
              <w:t xml:space="preserve">预算总</w:t>
            </w:r>
            <w:r>
              <w:rPr>
                <w:rFonts w:hint="eastAsia" w:ascii="宋体" w:hAnsi="宋体" w:eastAsia="宋体" w:cs="宋体"/>
                <w:b/>
                <w:bCs/>
                <w:color w:val="000000"/>
                <w:sz w:val="24"/>
                <w:szCs w:val="24"/>
                <w:highlight w:val="none"/>
              </w:rPr>
              <w:t xml:space="preserve">金额的10%（非现金形式），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详见招标文件第五章《拟签订的合同文本》。</w:t>
            </w:r>
            <w:r/>
          </w:p>
        </w:tc>
      </w:tr>
      <w:tr>
        <w:trPr>
          <w:jc w:val="center"/>
          <w:trHeight w:val="2229"/>
        </w:trPr>
        <w:tc>
          <w:tcPr>
            <w:tcMar>
              <w:left w:w="108" w:type="dxa"/>
              <w:top w:w="0" w:type="dxa"/>
              <w:right w:w="108" w:type="dxa"/>
              <w:bottom w:w="0" w:type="dxa"/>
            </w:tcMar>
            <w:tcW w:w="703" w:type="dxa"/>
            <w:vAlign w:val="top"/>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keepLines w:val="0"/>
              <w:keepNext w:val="0"/>
              <w:pageBreakBefore w:val="0"/>
              <w:spacing w:line="24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eastAsia="宋体" w:cs="宋体"/>
                <w:color w:val="000000"/>
                <w:sz w:val="24"/>
                <w:szCs w:val="24"/>
                <w:highlight w:val="none"/>
                <w:lang w:val="en-US" w:eastAsia="zh-CN"/>
              </w:rPr>
              <w:t xml:space="preserve">李旺旺、董莉</w:t>
            </w:r>
            <w:r>
              <w:rPr>
                <w:rFonts w:hint="eastAsia" w:ascii="宋体" w:hAnsi="宋体" w:eastAsia="宋体" w:cs="宋体"/>
                <w:color w:val="000000"/>
                <w:sz w:val="24"/>
                <w:szCs w:val="24"/>
                <w:highlight w:val="none"/>
              </w:rPr>
              <w:t xml:space="preserve">      联系电话：</w:t>
            </w:r>
            <w:r>
              <w:rPr>
                <w:rFonts w:hint="eastAsia" w:ascii="仿宋" w:hAnsi="仿宋" w:eastAsia="仿宋" w:cs="仿宋"/>
                <w:sz w:val="24"/>
                <w:szCs w:val="24"/>
                <w:highlight w:val="none"/>
              </w:rPr>
              <w:t xml:space="preserve">0516-87888893</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地址：徐州市云龙区吉田商务广场B栋222</w:t>
            </w:r>
            <w:r/>
          </w:p>
        </w:tc>
      </w:tr>
      <w:tr>
        <w:trPr>
          <w:jc w:val="center"/>
          <w:trHeight w:val="984"/>
        </w:trPr>
        <w:tc>
          <w:tcPr>
            <w:tcMar>
              <w:left w:w="108" w:type="dxa"/>
              <w:top w:w="0" w:type="dxa"/>
              <w:right w:w="108" w:type="dxa"/>
              <w:bottom w:w="0" w:type="dxa"/>
            </w:tcMar>
            <w:tcW w:w="703" w:type="dxa"/>
            <w:vAlign w:val="top"/>
            <w:vMerge w:val="restart"/>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中标人在收到中标通知书时，须向采购人和采购代理机构提交《开标一览表》和《分项价格表》的数据文件（WORD格式）。</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lang w:val="en-US" w:eastAsia="zh-CN"/>
              </w:rPr>
              <w:t xml:space="preserve">83453980@qq.com</w:t>
            </w:r>
            <w:r/>
          </w:p>
        </w:tc>
      </w:tr>
      <w:tr>
        <w:trPr>
          <w:jc w:val="center"/>
          <w:trHeight w:val="4970"/>
        </w:trPr>
        <w:tc>
          <w:tcPr>
            <w:tcMar>
              <w:left w:w="108" w:type="dxa"/>
              <w:top w:w="0" w:type="dxa"/>
              <w:right w:w="108" w:type="dxa"/>
              <w:bottom w:w="0" w:type="dxa"/>
            </w:tcMar>
            <w:tcW w:w="703" w:type="dxa"/>
            <w:vAlign w:val="top"/>
            <w:vMerge w:val="continue"/>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p>
          <w:p>
            <w:pPr>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5、中标人在收到中标通知书时，须向采购人和采购代理机构提交完整纸质版的投标文件。</w:t>
            </w:r>
            <w:r/>
          </w:p>
        </w:tc>
      </w:tr>
    </w:tbl>
    <w:p>
      <w:pPr>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28"/>
          <w:szCs w:val="28"/>
          <w:highlight w:val="none"/>
        </w:rPr>
      </w:r>
      <w:r/>
    </w:p>
    <w:p>
      <w:pPr>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本章附件：</w:t>
      </w:r>
      <w:r>
        <w:rPr>
          <w:rFonts w:hint="eastAsia" w:ascii="宋体" w:hAnsi="宋体" w:eastAsia="宋体" w:cs="宋体"/>
          <w:b/>
          <w:color w:val="000000"/>
          <w:sz w:val="28"/>
          <w:szCs w:val="28"/>
          <w:highlight w:val="none"/>
        </w:rPr>
        <w:t xml:space="preserve">招标代理服务收费标准</w:t>
      </w:r>
      <w:r/>
    </w:p>
    <w:tbl>
      <w:tblPr>
        <w:tblStyle w:val="79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中标或者成交金额</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费率</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最低收费金额(每个委托项目)</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5000元</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50万元以下(含50万元)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50-400万元(含400万元)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400-1000万元(含1000万元)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1000-5000万元(含5000万元)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0.8%</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5000-1亿元(含1亿元)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0.25%</w:t>
            </w:r>
            <w:r/>
          </w:p>
        </w:tc>
      </w:tr>
      <w:tr>
        <w:trPr>
          <w:jc w:val="center"/>
          <w:trHeight w:val="590"/>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1-10亿元(含10亿元)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0.05%</w:t>
            </w:r>
            <w:r/>
          </w:p>
        </w:tc>
      </w:tr>
      <w:tr>
        <w:trPr>
          <w:jc w:val="center"/>
          <w:trHeight w:val="547"/>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10-50亿元(含50亿元)</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0.01%</w:t>
            </w:r>
            <w:r/>
          </w:p>
        </w:tc>
      </w:tr>
      <w:tr>
        <w:trPr>
          <w:jc w:val="center"/>
          <w:trHeight w:val="547"/>
        </w:trPr>
        <w:tc>
          <w:tcPr>
            <w:tcMar>
              <w:left w:w="108" w:type="dxa"/>
              <w:top w:w="0" w:type="dxa"/>
              <w:right w:w="108" w:type="dxa"/>
              <w:bottom w:w="0" w:type="dxa"/>
            </w:tcMar>
            <w:tcW w:w="3078"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50亿元以上</w:t>
            </w:r>
            <w:r/>
          </w:p>
        </w:tc>
        <w:tc>
          <w:tcPr>
            <w:tcMar>
              <w:left w:w="108" w:type="dxa"/>
              <w:top w:w="0" w:type="dxa"/>
              <w:right w:w="108" w:type="dxa"/>
              <w:bottom w:w="0" w:type="dxa"/>
            </w:tcMar>
            <w:tcW w:w="1921" w:type="dxa"/>
            <w:vAlign w:val="center"/>
            <w:textDirection w:val="lrTb"/>
            <w:noWrap w:val="false"/>
          </w:tcPr>
          <w:p>
            <w:pPr>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0.005%</w:t>
            </w:r>
            <w:r/>
          </w:p>
        </w:tc>
      </w:tr>
    </w:tbl>
    <w:p>
      <w:pPr>
        <w:ind w:left="0" w:right="0"/>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说 明 ：</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2.代理服务费按差额定率累进法计算。</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3.代理服务费基准金额(按差额定率累进法计算的)=中标金额(按差额定率累进法计算的)*费率(%)</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4.代理服务费应收取金额=代理服务费基准金额(按差额定率累进法计算)的合计数。</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5.定点类等无金额或事先不能计算出价格总额的项目，按中标(成交)金额100万元计算。</w:t>
      </w:r>
      <w:r/>
    </w:p>
    <w:p>
      <w:pPr>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6.有分包(分标段)的按一个项目计算。</w:t>
      </w:r>
      <w:r/>
    </w:p>
    <w:p>
      <w:pPr>
        <w:jc w:val="both"/>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7.以上价格为协会指导价，双方可根据项目难易程度和优质优价原则协商确定。</w:t>
      </w:r>
      <w:r/>
    </w:p>
    <w:p>
      <w:pPr>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1440" w:right="1440"/>
        <w:jc w:val="both"/>
        <w:spacing w:after="120"/>
        <w:widowControl w:val="off"/>
        <w:rPr>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p>
      <w:pPr>
        <w:numPr>
          <w:ilvl w:val="0"/>
          <w:numId w:val="2"/>
        </w:numPr>
        <w:jc w:val="center"/>
        <w:spacing w:line="360" w:lineRule="auto"/>
        <w:rPr>
          <w:rFonts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p>
    <w:tbl>
      <w:tblPr>
        <w:tblStyle w:val="797"/>
        <w:tblW w:w="9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jc w:val="center"/>
          <w:trHeight w:val="527"/>
        </w:trPr>
        <w:tc>
          <w:tcPr>
            <w:gridSpan w:val="2"/>
            <w:tcW w:w="207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W w:w="7537"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评分依据</w:t>
            </w:r>
            <w:r/>
          </w:p>
        </w:tc>
      </w:tr>
      <w:tr>
        <w:trPr>
          <w:cantSplit/>
          <w:jc w:val="center"/>
          <w:trHeight w:val="983"/>
        </w:trPr>
        <w:tc>
          <w:tcPr>
            <w:gridSpan w:val="2"/>
            <w:tcW w:w="2075"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价格部分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30分</w:t>
            </w:r>
            <w:r>
              <w:rPr>
                <w:rFonts w:hint="eastAsia" w:ascii="宋体" w:hAnsi="宋体" w:cs="宋体"/>
                <w:color w:val="000000"/>
                <w:sz w:val="24"/>
                <w:szCs w:val="24"/>
                <w:highlight w:val="none"/>
                <w:lang w:eastAsia="zh-CN"/>
              </w:rPr>
              <w:t xml:space="preserve">）</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各投标人价格得分=(100%-投标人的最高综合优惠率)÷(100%-各投标人综合优惠率)×</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(按四舍五入取至小数点后两位)。</w:t>
            </w:r>
            <w:r/>
          </w:p>
        </w:tc>
      </w:tr>
      <w:tr>
        <w:trPr>
          <w:cantSplit/>
          <w:jc w:val="center"/>
          <w:trHeight w:val="3293"/>
        </w:trPr>
        <w:tc>
          <w:tcPr>
            <w:tcW w:w="845" w:type="dxa"/>
            <w:vAlign w:val="center"/>
            <w:vMerge w:val="restart"/>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技术方案（</w:t>
            </w:r>
            <w:r>
              <w:rPr>
                <w:rFonts w:hint="eastAsia" w:ascii="宋体" w:hAnsi="宋体" w:cs="宋体"/>
                <w:bCs/>
                <w:color w:val="000000"/>
                <w:sz w:val="24"/>
                <w:szCs w:val="24"/>
                <w:highlight w:val="none"/>
                <w:lang w:val="en-US" w:eastAsia="zh-CN"/>
              </w:rPr>
              <w:t xml:space="preserve">56</w:t>
            </w:r>
            <w:r>
              <w:rPr>
                <w:rFonts w:hint="eastAsia" w:ascii="宋体" w:hAnsi="宋体" w:eastAsia="宋体" w:cs="宋体"/>
                <w:bCs/>
                <w:color w:val="000000"/>
                <w:sz w:val="24"/>
                <w:szCs w:val="24"/>
                <w:highlight w:val="none"/>
              </w:rPr>
              <w:t xml:space="preserve">分）</w:t>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食材供应及配送方案（9分）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对方案内容全面性、可行性、针对性进行评价，方案内必须包含各类食材对应配送车辆的说明以及如何确保食材与配送车辆类型、季节相符，保证食材的新鲜和品质。</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方案可行性（3分）：切实可行得3分；较切实可行得2分；可行性欠缺得1分。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方案针对性（3分）：针对性强得3分；针对性较强得2分；针对性不强得1分。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未提供的得0分，本项最高得9分，最低得0分。</w:t>
            </w:r>
            <w:r/>
          </w:p>
        </w:tc>
      </w:tr>
      <w:tr>
        <w:trPr>
          <w:cantSplit/>
          <w:jc w:val="center"/>
          <w:trHeight w:val="2615"/>
        </w:trPr>
        <w:tc>
          <w:tcPr>
            <w:tcW w:w="845" w:type="dxa"/>
            <w:vAlign w:val="center"/>
            <w:vMerge w:val="continue"/>
            <w:textDirection w:val="lrTb"/>
            <w:noWrap w:val="false"/>
          </w:tcPr>
          <w:p>
            <w:pPr>
              <w:jc w:val="center"/>
              <w:rPr>
                <w:rFonts w:ascii="宋体" w:hAnsi="宋体" w:eastAsia="宋体" w:cs="宋体"/>
                <w:bCs/>
                <w:sz w:val="24"/>
                <w:szCs w:val="24"/>
                <w:highlight w:val="none"/>
              </w:rPr>
            </w:pPr>
            <w:r>
              <w:rPr>
                <w:rFonts w:ascii="宋体" w:hAnsi="宋体" w:eastAsia="宋体" w:cs="宋体"/>
                <w:bCs/>
                <w:sz w:val="24"/>
                <w:szCs w:val="24"/>
                <w:highlight w:val="none"/>
              </w:rPr>
            </w:r>
            <w:r/>
          </w:p>
        </w:tc>
        <w:tc>
          <w:tcPr>
            <w:tcW w:w="1230"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食材质量保证措施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10分</w:t>
            </w:r>
            <w:r>
              <w:rPr>
                <w:rFonts w:hint="eastAsia" w:ascii="宋体" w:hAnsi="宋体" w:cs="宋体"/>
                <w:color w:val="000000"/>
                <w:sz w:val="24"/>
                <w:szCs w:val="24"/>
                <w:highlight w:val="none"/>
                <w:lang w:eastAsia="zh-CN"/>
              </w:rPr>
              <w:t xml:space="preserve">）</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对措施内容全面性、可行性、针对性进行评价。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措施全面性（4分）：全面具体详实得4分；较全面得3分；存在较大漏项或缺陷得1分。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措施针对性（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分；针对性不强得1分。</w:t>
            </w:r>
            <w:r/>
          </w:p>
          <w:p>
            <w:pPr>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p>
        </w:tc>
      </w:tr>
      <w:tr>
        <w:trPr>
          <w:cantSplit/>
          <w:jc w:val="center"/>
          <w:trHeight w:val="1162"/>
        </w:trPr>
        <w:tc>
          <w:tcPr>
            <w:tcW w:w="845" w:type="dxa"/>
            <w:vAlign w:val="center"/>
            <w:vMerge w:val="continue"/>
            <w:textDirection w:val="lrTb"/>
            <w:noWrap w:val="false"/>
          </w:tcPr>
          <w:p>
            <w:pPr>
              <w:jc w:val="center"/>
              <w:rPr>
                <w:rFonts w:ascii="宋体" w:hAnsi="宋体" w:eastAsia="宋体" w:cs="宋体"/>
                <w:bCs/>
                <w:sz w:val="24"/>
                <w:szCs w:val="24"/>
                <w:highlight w:val="none"/>
              </w:rPr>
            </w:pPr>
            <w:r>
              <w:rPr>
                <w:rFonts w:ascii="宋体" w:hAnsi="宋体" w:eastAsia="宋体" w:cs="宋体"/>
                <w:bCs/>
                <w:sz w:val="24"/>
                <w:szCs w:val="24"/>
                <w:highlight w:val="none"/>
              </w:rPr>
            </w:r>
            <w:r/>
          </w:p>
        </w:tc>
        <w:tc>
          <w:tcPr>
            <w:tcW w:w="1230"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食材质量保障能力（4分）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投标文件中提供投标人具有食品安全检测或农药残留检测设备购置发票原件扫描件及照片的(两种证明材料缺一不可)，每提供1种设备得2分，本项最高得4分，不提供不得分。</w:t>
            </w:r>
            <w:r/>
          </w:p>
        </w:tc>
      </w:tr>
      <w:tr>
        <w:trPr>
          <w:cantSplit/>
          <w:jc w:val="center"/>
          <w:trHeight w:val="2984"/>
        </w:trPr>
        <w:tc>
          <w:tcPr>
            <w:tcW w:w="845" w:type="dxa"/>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配合与服从采购人管理方案（7分）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方案可行性（2分）：切实可行得2分；较切实可行得1分；可行性欠缺得0.5分。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未提供的得0分，本项最高得7分，最低得0分。</w:t>
            </w:r>
            <w:r/>
          </w:p>
        </w:tc>
      </w:tr>
      <w:tr>
        <w:trPr>
          <w:cantSplit/>
          <w:jc w:val="center"/>
          <w:trHeight w:val="90"/>
        </w:trPr>
        <w:tc>
          <w:tcPr>
            <w:tcW w:w="845" w:type="dxa"/>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处理突发食品安全事件的应急预案（9分）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全面性（3分）：全面具体详实得3分；较全面得2分；存在较大漏项或缺陷得1分。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可行性（3分）：切实可行得3分；较切实可行得2分；可行性欠缺得1分。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针对性（3分）：针对性强得3分；针对性较强得2分；针对性不强得1分。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未提供的得0分，本项最高得9分，最低得0分。</w:t>
            </w:r>
            <w:r/>
          </w:p>
        </w:tc>
      </w:tr>
      <w:tr>
        <w:trPr>
          <w:cantSplit/>
          <w:jc w:val="center"/>
          <w:trHeight w:val="90"/>
        </w:trPr>
        <w:tc>
          <w:tcPr>
            <w:tcW w:w="845" w:type="dxa"/>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紧急勤务保障方案（7分）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方案可行性（2分）：切实可行得2分；较切实可行得1分；可行性欠缺得0.5分。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未提供的得0分，本项最高得7分，最低得0分。</w:t>
            </w:r>
            <w:r/>
          </w:p>
        </w:tc>
      </w:tr>
      <w:tr>
        <w:trPr>
          <w:cantSplit/>
          <w:jc w:val="center"/>
          <w:trHeight w:val="1623"/>
        </w:trPr>
        <w:tc>
          <w:tcPr>
            <w:tcW w:w="845" w:type="dxa"/>
            <w:vAlign w:val="center"/>
            <w:vMerge w:val="continue"/>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退换货承诺方案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10分</w:t>
            </w:r>
            <w:r>
              <w:rPr>
                <w:rFonts w:hint="eastAsia" w:ascii="宋体" w:hAnsi="宋体" w:cs="宋体"/>
                <w:color w:val="000000"/>
                <w:sz w:val="24"/>
                <w:szCs w:val="24"/>
                <w:highlight w:val="none"/>
                <w:lang w:eastAsia="zh-CN"/>
              </w:rPr>
              <w:t xml:space="preserve">）</w:t>
            </w:r>
            <w:r/>
          </w:p>
        </w:tc>
        <w:tc>
          <w:tcPr>
            <w:tcW w:w="7537" w:type="dxa"/>
            <w:vAlign w:val="center"/>
            <w:textDirection w:val="lrTb"/>
            <w:noWrap w:val="false"/>
          </w:tcPr>
          <w:p>
            <w:pPr>
              <w:rPr>
                <w:rFonts w:ascii="宋体" w:hAnsi="宋体" w:eastAsia="宋体" w:cs="宋体"/>
                <w:color w:val="000000"/>
                <w:sz w:val="24"/>
                <w:szCs w:val="24"/>
                <w:highlight w:val="none"/>
              </w:rPr>
            </w:pPr>
            <w:r/>
            <w:bookmarkStart w:id="5" w:name="OLE_LINK5"/>
            <w:r>
              <w:rPr>
                <w:rFonts w:hint="eastAsia" w:ascii="宋体" w:hAnsi="宋体" w:eastAsia="宋体" w:cs="宋体"/>
                <w:color w:val="000000"/>
                <w:sz w:val="24"/>
                <w:szCs w:val="24"/>
                <w:highlight w:val="none"/>
              </w:rPr>
              <w:t xml:space="preserve">对方案内容全面性、可行性、针对性进行评价。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分；存在较大漏项或缺陷得1分。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分；针对性不强得1分。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bookmarkEnd w:id="5"/>
            <w:r/>
            <w:r/>
          </w:p>
        </w:tc>
      </w:tr>
      <w:tr>
        <w:trPr>
          <w:cantSplit/>
          <w:jc w:val="center"/>
          <w:trHeight w:val="875"/>
        </w:trPr>
        <w:tc>
          <w:tcPr>
            <w:tcW w:w="845" w:type="dxa"/>
            <w:vAlign w:val="center"/>
            <w:vMerge w:val="restart"/>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商务部分（14分）</w:t>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人员配备方案(3分)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对方案内容的可行性、针对性进行评价。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方案可行性（1分）：切实可行得1分；较切实可行得0.5分；可行性欠缺得0分。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未提供的得0分，本项最高得3分，最低得0分。</w:t>
            </w:r>
            <w:r/>
          </w:p>
        </w:tc>
      </w:tr>
      <w:tr>
        <w:trPr>
          <w:cantSplit/>
          <w:jc w:val="center"/>
          <w:trHeight w:val="2540"/>
        </w:trPr>
        <w:tc>
          <w:tcPr>
            <w:tcW w:w="845" w:type="dxa"/>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车辆配备方案（3分）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对方案内容的可行性、针对性进行评价。</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方案可行性（1分）：切实可行得1分；较切实可行得0.5分；可行性欠缺得0分。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未提供的得0分，本项最高得3分，最低得0分。</w:t>
            </w:r>
            <w:r/>
          </w:p>
        </w:tc>
      </w:tr>
      <w:tr>
        <w:trPr>
          <w:cantSplit/>
          <w:jc w:val="center"/>
          <w:trHeight w:val="372"/>
        </w:trPr>
        <w:tc>
          <w:tcPr>
            <w:tcW w:w="845" w:type="dxa"/>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投标人业绩（4 分）</w:t>
            </w:r>
            <w:r/>
          </w:p>
        </w:tc>
        <w:tc>
          <w:tcPr>
            <w:tcW w:w="7537" w:type="dxa"/>
            <w:vAlign w:val="center"/>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月1日以来（时间以合同签订时间为准），合同内容为与本次采购项目同类或相似的合同，每项得2分，最高得4分。</w:t>
            </w:r>
            <w:r/>
          </w:p>
          <w:p>
            <w:pPr>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jc w:val="center"/>
          <w:trHeight w:val="1700"/>
        </w:trPr>
        <w:tc>
          <w:tcPr>
            <w:tcW w:w="845" w:type="dxa"/>
            <w:vAlign w:val="center"/>
            <w:vMerge w:val="continue"/>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投标人评价（4分）</w:t>
            </w:r>
            <w:r/>
          </w:p>
        </w:tc>
        <w:tc>
          <w:tcPr>
            <w:tcW w:w="7537" w:type="dxa"/>
            <w:vAlign w:val="center"/>
            <w:textDirection w:val="lrTb"/>
            <w:noWrap w:val="false"/>
          </w:tcPr>
          <w:p>
            <w:pPr>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p>
          <w:p>
            <w:pPr>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2.投标文件中提供投标人有效的职业</w:t>
            </w:r>
            <w:r>
              <w:rPr>
                <w:rFonts w:hint="eastAsia" w:ascii="宋体" w:hAnsi="宋体" w:cs="宋体"/>
                <w:color w:val="000000"/>
                <w:sz w:val="24"/>
                <w:szCs w:val="24"/>
                <w:highlight w:val="none"/>
                <w:lang w:val="en-US" w:eastAsia="zh-CN"/>
              </w:rPr>
              <w:t xml:space="preserve">健康安全</w:t>
            </w:r>
            <w:r>
              <w:rPr>
                <w:rFonts w:hint="eastAsia" w:ascii="宋体" w:hAnsi="宋体" w:eastAsia="宋体" w:cs="宋体"/>
                <w:color w:val="000000"/>
                <w:sz w:val="24"/>
                <w:szCs w:val="24"/>
                <w:highlight w:val="none"/>
              </w:rPr>
              <w:t xml:space="preserve">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p>
          <w:p>
            <w:pPr>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本项最高得4分，最低得0分。</w:t>
            </w:r>
            <w:r/>
          </w:p>
        </w:tc>
      </w:tr>
    </w:tbl>
    <w:p>
      <w:pP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highlight w:val="none"/>
        </w:rPr>
        <w:t xml:space="preserve">本章说明：本项目采用综合评分法。评分结果精确到小数点后两位。</w:t>
      </w:r>
      <w:r/>
    </w:p>
    <w:p>
      <w:pPr>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p>
    <w:p>
      <w:pPr>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spacing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项目编号：</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徐州市公安局鼓楼分局2026-2027年度机关食堂食材采购（食堂费用）</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采购单位（甲方）：</w:t>
      </w:r>
      <w:r>
        <w:rPr>
          <w:rFonts w:hint="eastAsia" w:ascii="宋体" w:hAnsi="宋体" w:eastAsia="宋体" w:cs="宋体"/>
          <w:b/>
          <w:color w:val="000000"/>
          <w:sz w:val="28"/>
          <w:szCs w:val="28"/>
          <w:highlight w:val="none"/>
          <w:lang w:eastAsia="zh-CN"/>
        </w:rPr>
        <w:t xml:space="preserve">徐州市公安局鼓楼分局</w:t>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中标供应商（乙方）：</w:t>
      </w:r>
      <w:r/>
    </w:p>
    <w:p>
      <w:pPr>
        <w:ind w:firstLine="630"/>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签订日期：    年  月  日</w:t>
      </w:r>
      <w:r/>
    </w:p>
    <w:p>
      <w:pPr>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ind w:left="0" w:right="0"/>
        <w:jc w:val="both"/>
        <w:spacing w:after="0"/>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友情提醒：采购人与中标供应商应当在中标通知书发出之日起三十日内，按照采购文件确定的事项签订政府采购合同。</w:t>
      </w:r>
      <w:r/>
    </w:p>
    <w:p>
      <w:pPr>
        <w:ind w:left="0" w:right="0"/>
        <w:spacing w:after="0"/>
        <w:rPr>
          <w:rFonts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700" w:lineRule="exact"/>
        <w:rPr>
          <w:rFonts w:ascii="宋体" w:hAnsi="宋体" w:eastAsia="宋体" w:cs="宋体"/>
          <w:b/>
          <w:bCs/>
          <w:color w:val="000000"/>
          <w:sz w:val="40"/>
          <w:szCs w:val="40"/>
          <w:highlight w:val="none"/>
        </w:rPr>
      </w:pPr>
      <w:r>
        <w:rPr>
          <w:rFonts w:hint="eastAsia" w:ascii="宋体" w:hAnsi="宋体" w:cs="宋体"/>
          <w:b/>
          <w:bCs/>
          <w:color w:val="000000"/>
          <w:sz w:val="40"/>
          <w:szCs w:val="40"/>
          <w:highlight w:val="none"/>
          <w:lang w:eastAsia="zh-CN"/>
        </w:rPr>
        <w:t xml:space="preserve">徐州市公安局鼓楼分局2026-2027年度机关食堂食材采购（食堂费用）</w:t>
      </w:r>
      <w:r>
        <w:rPr>
          <w:rFonts w:hint="eastAsia" w:ascii="宋体" w:hAnsi="宋体" w:eastAsia="宋体" w:cs="宋体"/>
          <w:b/>
          <w:bCs/>
          <w:color w:val="000000"/>
          <w:sz w:val="40"/>
          <w:szCs w:val="40"/>
          <w:highlight w:val="none"/>
        </w:rPr>
        <w:t xml:space="preserve">项目合同</w:t>
      </w:r>
      <w:r/>
    </w:p>
    <w:p>
      <w:pPr>
        <w:contextualSpacing/>
        <w:ind w:right="220"/>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ind w:firstLine="72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                     项目名称：</w:t>
      </w:r>
      <w:r/>
    </w:p>
    <w:p>
      <w:pPr>
        <w:contextualSpacing/>
        <w:ind w:firstLine="72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项目编号： </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签订时间：</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签订地点：</w:t>
      </w:r>
      <w:r/>
    </w:p>
    <w:p>
      <w:pPr>
        <w:ind w:firstLine="480"/>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甲、乙双方根据《中华人民共和国政府采购法》、《中华人民共和国民法典》，按照</w:t>
      </w:r>
      <w:r>
        <w:rPr>
          <w:rFonts w:hint="eastAsia" w:ascii="宋体" w:hAnsi="宋体" w:cs="宋体"/>
          <w:color w:val="000000"/>
          <w:sz w:val="24"/>
          <w:szCs w:val="24"/>
          <w:highlight w:val="none"/>
          <w:lang w:val="en-US" w:eastAsia="zh-CN" w:bidi="ar-SA"/>
        </w:rPr>
        <w:t xml:space="preserve">徐州市公安局鼓楼分局2026-2027年度机关食堂食材采购（食堂费用）</w:t>
      </w:r>
      <w:r>
        <w:rPr>
          <w:rFonts w:hint="eastAsia" w:ascii="宋体" w:hAnsi="宋体" w:eastAsia="宋体" w:cs="宋体"/>
          <w:color w:val="000000"/>
          <w:sz w:val="24"/>
          <w:szCs w:val="24"/>
          <w:highlight w:val="none"/>
          <w:lang w:val="en-US" w:eastAsia="zh-CN" w:bidi="ar-SA"/>
        </w:rPr>
        <w:t xml:space="preserve">项目发出的中标通知书、招标文件及乙方的投标文件等，按照平等、自愿的原则，经友好协商，签订本合同。</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一、供货范围和期限</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（一）供货范围：徐州市公安局鼓楼分局奔腾大道办公区食堂（位于鼓楼区奔腾大道9号）和祥和路办公区（位于鼓楼区祥和路和徐运新河东路交叉口）食堂进行食材的采购和配送。</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（二）供货时间：12个月，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p>
    <w:p>
      <w:pPr>
        <w:jc w:val="left"/>
        <w:spacing w:after="0"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（三）采购需求：详见合同附件1</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二、供应方式及要求</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（一）确定订单</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甲方食堂提前一天向乙方提供所需食品订单，乙方必须在甲方食堂规定时间内，依据订单将甲方食堂所需的食品购齐，送至甲方食堂指定地点进行验收。</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（二）乙方不得以任何理由拒绝供应、随意变更订单项目、内容，由于特殊情况不能及时供应的食品，乙方应提前通知甲方食堂，经甲方食堂许可后方能调整所订食品。</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（三）乙方应主动配合甲方食堂对其供应食品所进行的数量、质量检查。</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三、供应价格及预算金额</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（一）供应价格</w:t>
      </w:r>
      <w:r/>
    </w:p>
    <w:p>
      <w:pPr>
        <w:ind w:firstLine="48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3.1乙方综合优惠率：</w:t>
      </w: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zh-CN" w:bidi="ar-SA"/>
        </w:rPr>
        <w:t xml:space="preserve">%；</w:t>
      </w:r>
      <w:r/>
    </w:p>
    <w:tbl>
      <w:tblPr>
        <w:tblStyle w:val="969"/>
        <w:tblW w:w="8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2552"/>
        <w:gridCol w:w="1500"/>
        <w:gridCol w:w="2014"/>
        <w:gridCol w:w="1200"/>
      </w:tblGrid>
      <w:tr>
        <w:trPr/>
        <w:tc>
          <w:tcPr>
            <w:tcW w:w="124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2552"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p>
        </w:tc>
        <w:tc>
          <w:tcPr>
            <w:tcW w:w="1500"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占比</w:t>
            </w:r>
            <w:r/>
          </w:p>
        </w:tc>
        <w:tc>
          <w:tcPr>
            <w:tcW w:w="20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所报优惠率（%）</w:t>
            </w:r>
            <w:r/>
          </w:p>
        </w:tc>
        <w:tc>
          <w:tcPr>
            <w:tcW w:w="1200"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c>
          <w:tcPr>
            <w:tcW w:w="124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5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肉、鱼禽蛋</w:t>
            </w:r>
            <w:r/>
          </w:p>
        </w:tc>
        <w:tc>
          <w:tcPr>
            <w:tcW w:w="150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51.00%</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5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粮油类</w:t>
            </w:r>
            <w:r/>
          </w:p>
        </w:tc>
        <w:tc>
          <w:tcPr>
            <w:tcW w:w="150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5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干货和调料类</w:t>
            </w:r>
            <w:r/>
          </w:p>
        </w:tc>
        <w:tc>
          <w:tcPr>
            <w:tcW w:w="150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5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果蔬类</w:t>
            </w:r>
            <w:r/>
          </w:p>
        </w:tc>
        <w:tc>
          <w:tcPr>
            <w:tcW w:w="150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29.00%</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52"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冻品类</w:t>
            </w:r>
            <w:r/>
          </w:p>
        </w:tc>
        <w:tc>
          <w:tcPr>
            <w:tcW w:w="1500"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gridSpan w:val="3"/>
            <w:tcW w:w="5297"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综合优惠率（%）</w:t>
            </w:r>
            <w:r/>
          </w:p>
        </w:tc>
        <w:tc>
          <w:tcPr>
            <w:tcW w:w="2014"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5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注：按照以下优先顺序确定基准单价</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以徐州市发展和改革委员会网站“民生均价监测”上最新公布的同类食材平均单价作为基准价；</w:t>
      </w:r>
      <w:r/>
    </w:p>
    <w:p>
      <w:pPr>
        <w:ind w:firstLine="56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如上述网站未有的食材，以甲方人员组成的询价小组于每周五在</w:t>
      </w:r>
      <w:r>
        <w:rPr>
          <w:rFonts w:hint="eastAsia" w:ascii="宋体" w:hAnsi="宋体" w:eastAsia="宋体" w:cs="宋体"/>
          <w:color w:val="000000"/>
          <w:sz w:val="24"/>
          <w:szCs w:val="24"/>
          <w:highlight w:val="none"/>
          <w:lang w:eastAsia="zh-CN"/>
        </w:rPr>
        <w:t xml:space="preserve">大润发超市（西关建国店）</w:t>
      </w:r>
      <w:r>
        <w:rPr>
          <w:rFonts w:hint="eastAsia" w:ascii="宋体" w:hAnsi="宋体" w:eastAsia="宋体" w:cs="宋体"/>
          <w:color w:val="000000"/>
          <w:sz w:val="24"/>
          <w:szCs w:val="24"/>
          <w:highlight w:val="none"/>
        </w:rPr>
        <w:t xml:space="preserve">采集的食材价格的单价作为下周的基准价；</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如上述还未有的菜品，以供应商的批发采购处的的同类菜品零售价为基准单价。</w:t>
      </w:r>
      <w:r/>
    </w:p>
    <w:p>
      <w:pPr>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3.2乙方供货结算单价=基准单价×（1-乙方优惠率），但不得超出基准单价；</w:t>
      </w:r>
      <w:r/>
    </w:p>
    <w:p>
      <w:pPr>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3.3乙方应按甲方需求进行每日配送。不得以任何理由拒绝。</w:t>
      </w:r>
      <w:r/>
    </w:p>
    <w:p>
      <w:pPr>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3.4按周计算应付金额，结算数量以甲方每日签字确认为准，按月付款。</w:t>
      </w:r>
      <w:r/>
    </w:p>
    <w:p>
      <w:pPr>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3.5乙方需向甲方提供合法有效的发票。</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（二）预算金额</w:t>
      </w:r>
      <w:r/>
    </w:p>
    <w:p>
      <w:pPr>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（注：徐州市公安局鼓楼分局预算金额：人民币311.00万元）</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四、支付（采购资金的支付方式、时间、条件）</w:t>
      </w:r>
      <w:r/>
    </w:p>
    <w:p>
      <w:pPr>
        <w:ind w:firstLine="56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p>
    <w:p>
      <w:pPr>
        <w:ind w:firstLine="56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4.1付款方式一: 提交预付款保函的</w:t>
      </w:r>
      <w:r/>
    </w:p>
    <w:p>
      <w:pPr>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预算金额的百分之三十(30%)即￥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元，在双方签订合同后15天内，乙方向甲方出具等额预付款保函后，办理政府采购资金结算手续支付给乙方。</w:t>
      </w:r>
      <w:r/>
    </w:p>
    <w:p>
      <w:pPr>
        <w:pStyle w:val="970"/>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预付款抵扣完后，费用按月支付，每月1次按实际订单量支付。</w:t>
      </w:r>
      <w:r>
        <w:rPr>
          <w:rFonts w:hint="eastAsia" w:ascii="宋体" w:hAnsi="宋体" w:eastAsia="宋体" w:cs="宋体"/>
          <w:color w:val="000000"/>
          <w:sz w:val="24"/>
          <w:szCs w:val="24"/>
          <w:highlight w:val="none"/>
        </w:rPr>
        <w:t xml:space="preserve">每次付款经甲方验收合格后，</w:t>
      </w:r>
      <w:r>
        <w:rPr>
          <w:rFonts w:hint="eastAsia" w:ascii="宋体" w:hAnsi="宋体" w:cs="宋体"/>
          <w:color w:val="000000"/>
          <w:sz w:val="24"/>
          <w:szCs w:val="24"/>
          <w:highlight w:val="none"/>
          <w:lang w:eastAsia="zh-CN"/>
        </w:rPr>
        <w:t xml:space="preserve">根据验收考核结果，</w:t>
      </w:r>
      <w:r>
        <w:rPr>
          <w:rFonts w:hint="eastAsia" w:ascii="宋体" w:hAnsi="宋体" w:cs="宋体"/>
          <w:color w:val="000000"/>
          <w:sz w:val="24"/>
          <w:szCs w:val="24"/>
          <w:highlight w:val="none"/>
        </w:rPr>
        <w:t xml:space="preserve">甲方自收到发票后15日内，将资金支付到合同约定的乙方账户。</w:t>
      </w:r>
      <w:r/>
    </w:p>
    <w:p>
      <w:pPr>
        <w:ind w:firstLine="480"/>
        <w:spacing w:line="360" w:lineRule="auto"/>
        <w:rPr>
          <w:rFonts w:ascii="宋体" w:hAnsi="宋体" w:eastAsia="宋体" w:cs="宋体"/>
          <w:color w:val="000000"/>
          <w:sz w:val="22"/>
          <w:szCs w:val="22"/>
          <w:highlight w:val="none"/>
        </w:rPr>
      </w:pPr>
      <w:r>
        <w:rPr>
          <w:rFonts w:hint="eastAsia" w:ascii="宋体" w:hAnsi="宋体" w:cs="宋体"/>
          <w:color w:val="000000"/>
          <w:sz w:val="24"/>
          <w:szCs w:val="24"/>
          <w:highlight w:val="none"/>
        </w:rPr>
        <w:t xml:space="preserve">（在签订合同时，供应商明确表示无需预付款的，费用按月支付。（注：此条符合苏财购〔2020〕52号文件要求）））</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p>
    <w:p>
      <w:pPr>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①乙方出具的全额正式发票；</w:t>
      </w:r>
      <w:r/>
    </w:p>
    <w:p>
      <w:pPr>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②甲方确认的送货清单；</w:t>
      </w:r>
      <w:r/>
    </w:p>
    <w:p>
      <w:pPr>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③甲方出具的结算价款考核确认单。</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left="0" w:right="0" w:firstLine="280"/>
        <w:jc w:val="both"/>
        <w:spacing w:after="0"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4.2付款方式二：不提交预付款保函的</w:t>
      </w:r>
      <w:r/>
    </w:p>
    <w:p>
      <w:pPr>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合同签订后，甲方收到乙方开具的发票（发票金额为预算金额的10%）之日起15日内，向乙方支付预算金额的10%作为预付款，预付款抵扣后期应支付的食堂食材费用。</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预付款抵扣完后，费用按月支付，每月1次按实际订单量支付。每次付款经甲方验收合格后，根据验收考核结果，甲方自收到发票后 15日内，将资金支付到合同约定的乙方账户。</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（在签订合同时，供应商明确表示无需预付款的，费用按月支付。（注：此条符合苏财购〔2020〕52号文件要求）））</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①乙方出具的全额正式发票；</w:t>
      </w:r>
      <w:r/>
    </w:p>
    <w:p>
      <w:pPr>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②甲方确认的送货清单；</w:t>
      </w:r>
      <w:r/>
    </w:p>
    <w:p>
      <w:pPr>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③甲方出具的结算价款考核确认单。</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4.3合同约定的乙方账户：</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银行账号：</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4.4其他</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若出现因乙方违约导致双方有争议的情况，待争议解决后3个工作日内甲方再向乙方支付货款，期间造成的经济损失由乙方自行承担。</w:t>
      </w:r>
      <w:r/>
    </w:p>
    <w:p>
      <w:pPr>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4.5在预算金额范围内按照实际发生金额据实结算支付，若本合同履行期限内支付超过预算金额，本合同自动终止。</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五、质量标准和检验</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（一）质量标准</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highlight w:val="none"/>
          <w:lang w:val="en-US" w:eastAsia="zh-CN" w:bidi="ar-SA"/>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5.2乙方为满足质量标准提供的技术方案详见合同附件2。</w:t>
      </w:r>
      <w:r/>
    </w:p>
    <w:p>
      <w:pPr>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5.3乙方为满足质量标准提供的人员和车辆配备方案详见合同附件3。</w:t>
      </w:r>
      <w:r/>
    </w:p>
    <w:p>
      <w:pPr>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5.4乙方未满足质量标准提供的退换货承诺方案详见合同附件4。</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（二）验收检验</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甲方食堂每天对供应食品的品名、规格、数量、单价和质量进行现场验收，以甲方食堂的验货数量为准，乙方每次随货附一式三份盖章的送货清单，供甲方食堂验货后签字确认，甲方食堂执一份，乙方执二份，作为送达、收货及合同费用计算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5.5验收标准（验收要求、验收标准和程序）：见合同附件5。</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（三）供应时间（具体以甲方食堂要求为准）</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每日必须按照甲方要求的时间将甲方食堂所需食品送至指定地点进行验收，乙方如送货迟到超过半小时，甲方可扣乙方当天总货款的10%做为违约金。因迟到一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如遇特殊情况，乙方要为甲方食堂提供紧急配送服务，接甲方电话通知后，</w:t>
      </w:r>
      <w:r>
        <w:rPr>
          <w:rFonts w:hint="eastAsia" w:ascii="宋体" w:hAnsi="宋体" w:cs="宋体"/>
          <w:color w:val="000000"/>
          <w:sz w:val="24"/>
          <w:szCs w:val="24"/>
          <w:highlight w:val="none"/>
          <w:lang w:val="en-US" w:eastAsia="zh-CN" w:bidi="ar-SA"/>
        </w:rPr>
        <w:t xml:space="preserve">90分钟</w:t>
      </w:r>
      <w:r>
        <w:rPr>
          <w:rFonts w:hint="eastAsia" w:ascii="宋体" w:hAnsi="宋体" w:eastAsia="宋体" w:cs="宋体"/>
          <w:color w:val="000000"/>
          <w:sz w:val="24"/>
          <w:szCs w:val="24"/>
          <w:highlight w:val="none"/>
          <w:lang w:val="en-US" w:eastAsia="zh-CN" w:bidi="ar-SA"/>
        </w:rPr>
        <w:t xml:space="preserve">内送达。乙方如送货迟到超过1小时，甲方可扣乙方货款的10%做为违约金；因迟到2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p>
    <w:p>
      <w:pPr>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 包装与标记</w:t>
      </w:r>
      <w:r/>
    </w:p>
    <w:p>
      <w:pPr>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6.4 商品（合同标的）包装具体要求：见《关于印发《商品包装政府采购需求标准（试行）》、 《快递包装政府采购需求标准（试行）》的通知》（财办库〔2020〕123号）中《商品包装政府采购需求标准（试行）》。</w:t>
      </w:r>
      <w:r/>
    </w:p>
    <w:p>
      <w:pPr>
        <w:ind w:firstLine="54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七、违约责任</w:t>
      </w:r>
      <w:r/>
    </w:p>
    <w:p>
      <w:pPr>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（一）甲方违约责任</w:t>
      </w:r>
      <w:r/>
    </w:p>
    <w:p>
      <w:pPr>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乙方按合同履约，甲方按合同约定支付食堂食材费用，甲方每逾期10天，甲方向乙方支付当次应支付食堂食材费用0.1%的违约金，但违约金的总数不超过当次应支付食堂食材费用的1%。</w:t>
      </w:r>
      <w:r/>
    </w:p>
    <w:p>
      <w:pPr>
        <w:numPr>
          <w:ilvl w:val="0"/>
          <w:numId w:val="3"/>
        </w:num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乙方违约责任</w:t>
      </w:r>
      <w:r/>
    </w:p>
    <w:p>
      <w:pPr>
        <w:ind w:firstLine="2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1.数量违约</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按照甲方要求的数量足额供应，如发现乙方存在主观故意或弄虚作假，第一次发现，扣除当日货款的10%；第二次发现，扣除当周货款的10%；上述两种情形，除扣除货款（违约性质）外，同时按照实际供应的数量结算款项；第三次发现，扣除当月货款的10%，并有权终止合同。</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2.质量违约</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甲方每月对乙方所供应商品随机抽取进行送检，送检品类及抽取次数由甲方决定。乙方应按照国家食品安全相关规定及甲方对菜品质量的要求进行送货。</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关于留样与抽查送检：甲方将对每批次配送的货品进行留样保存，</w:t>
      </w:r>
      <w:r>
        <w:rPr>
          <w:rFonts w:hint="eastAsia" w:ascii="宋体" w:hAnsi="宋体" w:cs="宋体"/>
          <w:color w:val="000000"/>
          <w:sz w:val="24"/>
          <w:szCs w:val="24"/>
          <w:highlight w:val="none"/>
        </w:rPr>
        <w:t xml:space="preserve">并随机抽样送检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检测合格的，检测费用由采购人承担，检测不合格的，检测费用由中标人承担并扣除当月货款的10%</w:t>
      </w:r>
      <w:r>
        <w:rPr>
          <w:rFonts w:hint="eastAsia" w:ascii="宋体" w:hAnsi="宋体" w:cs="宋体"/>
          <w:strike w:val="0"/>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如有食品卫生安全监督部门或相关部门对货品进行检查，乙方须全力配合，不得找任何借口推脱。</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3.服务违约</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参照本合同“</w:t>
      </w:r>
      <w:r>
        <w:rPr>
          <w:rFonts w:hint="eastAsia" w:ascii="宋体" w:hAnsi="宋体" w:eastAsia="宋体" w:cs="宋体"/>
          <w:b/>
          <w:bCs/>
          <w:color w:val="000000"/>
          <w:sz w:val="24"/>
          <w:szCs w:val="24"/>
          <w:highlight w:val="none"/>
          <w:lang w:val="en-US" w:eastAsia="zh-CN" w:bidi="ar-SA"/>
        </w:rPr>
        <w:t xml:space="preserve">五、质量标准和检验</w:t>
      </w:r>
      <w:r>
        <w:rPr>
          <w:rFonts w:hint="eastAsia" w:ascii="宋体" w:hAnsi="宋体" w:eastAsia="宋体" w:cs="宋体"/>
          <w:color w:val="000000"/>
          <w:sz w:val="24"/>
          <w:szCs w:val="24"/>
          <w:highlight w:val="none"/>
          <w:lang w:val="en-US" w:eastAsia="zh-CN" w:bidi="ar-SA"/>
        </w:rPr>
        <w:t xml:space="preserve">（三）供应时间”相关要求。</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4.保密违约</w:t>
      </w:r>
      <w:r/>
    </w:p>
    <w:p>
      <w:pPr>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乙方严格遵守各项保密规定，在配送期间应按照甲方管理规定约束自身行为；对甲方各类供应情况不得提供给任何其他单位或个人，否则甲方有权解除合同并按国家相关法律法规处理。</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 本合同在下列条件全部满足后生效，生效日期以下列条件全部满足的最晚日期为准： </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双方加盖公章或合同专用章； </w:t>
      </w:r>
      <w:r/>
    </w:p>
    <w:p>
      <w:p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甲方收到乙方按政府采购合同金额（</w:t>
      </w:r>
      <w:r>
        <w:rPr>
          <w:rFonts w:hint="eastAsia" w:ascii="宋体" w:hAnsi="宋体" w:cs="宋体"/>
          <w:strike w:val="0"/>
          <w:color w:val="000000"/>
          <w:sz w:val="24"/>
          <w:szCs w:val="24"/>
          <w:highlight w:val="none"/>
          <w:lang w:val="en-US" w:eastAsia="zh-CN" w:bidi="ar-SA"/>
        </w:rPr>
        <w:t xml:space="preserve">预算</w:t>
      </w:r>
      <w:r>
        <w:rPr>
          <w:rFonts w:hint="eastAsia" w:ascii="宋体" w:hAnsi="宋体" w:eastAsia="宋体" w:cs="宋体"/>
          <w:color w:val="000000"/>
          <w:sz w:val="24"/>
          <w:szCs w:val="24"/>
          <w:highlight w:val="none"/>
          <w:lang w:val="en-US" w:eastAsia="zh-CN" w:bidi="ar-SA"/>
        </w:rPr>
        <w:t xml:space="preserve">总价）的10%提交的履约保证金。履约保证金在</w:t>
      </w:r>
      <w:r>
        <w:rPr>
          <w:rFonts w:hint="eastAsia" w:ascii="宋体" w:hAnsi="宋体" w:cs="宋体"/>
          <w:color w:val="000000"/>
          <w:sz w:val="24"/>
          <w:szCs w:val="24"/>
          <w:highlight w:val="none"/>
          <w:lang w:val="en-US" w:eastAsia="zh-CN" w:bidi="ar-SA"/>
        </w:rPr>
        <w:t xml:space="preserve">合同服务期满后</w:t>
      </w:r>
      <w:r>
        <w:rPr>
          <w:rFonts w:hint="eastAsia" w:ascii="宋体" w:hAnsi="宋体" w:eastAsia="宋体" w:cs="宋体"/>
          <w:color w:val="000000"/>
          <w:sz w:val="24"/>
          <w:szCs w:val="24"/>
          <w:highlight w:val="none"/>
          <w:lang w:val="en-US" w:eastAsia="zh-CN" w:bidi="ar-SA"/>
        </w:rPr>
        <w:t xml:space="preserve">15个工作日内无息退还。</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合同的双方当事人不得擅自变更、中止或者终止合同。 </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eastAsia="宋体" w:cs="宋体"/>
          <w:color w:val="000000"/>
          <w:sz w:val="24"/>
          <w:szCs w:val="24"/>
          <w:highlight w:val="none"/>
          <w:lang w:val="en-US" w:eastAsia="zh-CN" w:bidi="ar-SA"/>
        </w:rPr>
        <w:t xml:space="preserve">双方约定，在履行合同过程中产生争议时，应通过友好协商解决，若协商不成可向甲方所在地人民法院提起诉讼。</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w:t>
      </w:r>
      <w:r>
        <w:rPr>
          <w:rFonts w:hint="eastAsia" w:ascii="宋体" w:hAnsi="宋体" w:eastAsia="宋体" w:cs="宋体"/>
          <w:color w:val="000000"/>
          <w:sz w:val="24"/>
          <w:szCs w:val="24"/>
          <w:highlight w:val="none"/>
          <w:lang w:val="en-US" w:eastAsia="zh-CN" w:bidi="ar-SA"/>
        </w:rPr>
        <w:t xml:space="preserve">合同其他未尽事宜及与招标文件有矛盾之处，以招标文件[项目编号：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]为准。</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w:t>
      </w:r>
      <w:r>
        <w:rPr>
          <w:rFonts w:hint="eastAsia" w:ascii="宋体" w:hAnsi="宋体" w:eastAsia="宋体" w:cs="宋体"/>
          <w:color w:val="000000"/>
          <w:sz w:val="24"/>
          <w:szCs w:val="24"/>
          <w:highlight w:val="none"/>
          <w:lang w:val="en-US" w:eastAsia="zh-CN" w:bidi="ar-SA"/>
        </w:rPr>
        <w:t xml:space="preserve">合同一式</w:t>
      </w:r>
      <w:r>
        <w:rPr>
          <w:rFonts w:hint="eastAsia" w:ascii="宋体" w:hAnsi="宋体" w:eastAsia="宋体" w:cs="宋体"/>
          <w:color w:val="000000"/>
          <w:sz w:val="24"/>
          <w:szCs w:val="24"/>
          <w:highlight w:val="none"/>
          <w:u w:val="single"/>
          <w:lang w:val="en-US" w:eastAsia="zh-CN" w:bidi="ar-SA"/>
        </w:rPr>
        <w:t xml:space="preserve">陆</w:t>
      </w:r>
      <w:r>
        <w:rPr>
          <w:rFonts w:hint="eastAsia" w:ascii="宋体" w:hAnsi="宋体" w:eastAsia="宋体" w:cs="宋体"/>
          <w:color w:val="000000"/>
          <w:sz w:val="24"/>
          <w:szCs w:val="24"/>
          <w:highlight w:val="none"/>
          <w:lang w:val="en-US" w:eastAsia="zh-CN" w:bidi="ar-SA"/>
        </w:rPr>
        <w:t xml:space="preserve">份，具有同等法律效力，甲方</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份，乙方</w:t>
      </w:r>
      <w:r>
        <w:rPr>
          <w:rFonts w:hint="eastAsia" w:ascii="宋体" w:hAnsi="宋体" w:eastAsia="宋体" w:cs="宋体"/>
          <w:color w:val="000000"/>
          <w:sz w:val="24"/>
          <w:szCs w:val="24"/>
          <w:highlight w:val="none"/>
          <w:u w:val="single"/>
          <w:lang w:val="en-US" w:eastAsia="zh-CN" w:bidi="ar-SA"/>
        </w:rPr>
        <w:t xml:space="preserve">贰</w:t>
      </w:r>
      <w:r>
        <w:rPr>
          <w:rFonts w:hint="eastAsia" w:ascii="宋体" w:hAnsi="宋体" w:eastAsia="宋体" w:cs="宋体"/>
          <w:color w:val="000000"/>
          <w:sz w:val="24"/>
          <w:szCs w:val="24"/>
          <w:highlight w:val="none"/>
          <w:lang w:val="en-US" w:eastAsia="zh-CN" w:bidi="ar-SA"/>
        </w:rPr>
        <w:t xml:space="preserve">份，代理机构一份存档，政府采购管理部门一份备案。</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w:t>
      </w:r>
      <w:r>
        <w:rPr>
          <w:rFonts w:hint="eastAsia" w:ascii="宋体" w:hAnsi="宋体" w:eastAsia="宋体" w:cs="宋体"/>
          <w:color w:val="000000"/>
          <w:sz w:val="24"/>
          <w:szCs w:val="24"/>
          <w:highlight w:val="none"/>
          <w:lang w:val="en-US" w:eastAsia="zh-CN" w:bidi="ar-SA"/>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部分涉及商业秘密，该涉及商业秘密部分不公告。</w:t>
      </w:r>
      <w:r/>
    </w:p>
    <w:p>
      <w:pPr>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 方</w:t>
      </w:r>
      <w:r/>
    </w:p>
    <w:p>
      <w:pPr>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单位签章：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单位签章： </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单位地址：                                      单位地址：</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开户银行：</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w:t>
      </w:r>
      <w:r>
        <w:rPr>
          <w:rFonts w:hint="eastAsia" w:ascii="宋体" w:hAnsi="宋体" w:cs="宋体"/>
          <w:color w:val="000000"/>
          <w:sz w:val="24"/>
          <w:szCs w:val="24"/>
          <w:highlight w:val="none"/>
          <w:lang w:val="en-US" w:eastAsia="zh-CN" w:bidi="ar-SA"/>
        </w:rPr>
        <w:t xml:space="preserve">账</w:t>
      </w:r>
      <w:r>
        <w:rPr>
          <w:rFonts w:hint="eastAsia" w:ascii="宋体" w:hAnsi="宋体" w:eastAsia="宋体" w:cs="宋体"/>
          <w:color w:val="000000"/>
          <w:sz w:val="24"/>
          <w:szCs w:val="24"/>
          <w:highlight w:val="none"/>
          <w:lang w:val="en-US" w:eastAsia="zh-CN" w:bidi="ar-SA"/>
        </w:rPr>
        <w:t xml:space="preserve">号：                                      银行</w:t>
      </w:r>
      <w:r>
        <w:rPr>
          <w:rFonts w:hint="eastAsia" w:ascii="宋体" w:hAnsi="宋体" w:cs="宋体"/>
          <w:color w:val="000000"/>
          <w:sz w:val="24"/>
          <w:szCs w:val="24"/>
          <w:highlight w:val="none"/>
          <w:lang w:val="en-US" w:eastAsia="zh-CN" w:bidi="ar-SA"/>
        </w:rPr>
        <w:t xml:space="preserve">账</w:t>
      </w:r>
      <w:r>
        <w:rPr>
          <w:rFonts w:hint="eastAsia" w:ascii="宋体" w:hAnsi="宋体" w:eastAsia="宋体" w:cs="宋体"/>
          <w:color w:val="000000"/>
          <w:sz w:val="24"/>
          <w:szCs w:val="24"/>
          <w:highlight w:val="none"/>
          <w:lang w:val="en-US" w:eastAsia="zh-CN" w:bidi="ar-SA"/>
        </w:rPr>
        <w:t xml:space="preserve">号：</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 系 人：                                      联 系 人：</w:t>
      </w:r>
      <w:r/>
    </w:p>
    <w:p>
      <w:pPr>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联系电话：</w:t>
      </w:r>
      <w:r/>
    </w:p>
    <w:p>
      <w:pPr>
        <w:jc w:val="left"/>
        <w:spacing w:after="100"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日期：   </w:t>
      </w:r>
      <w:r/>
    </w:p>
    <w:p>
      <w:pPr>
        <w:jc w:val="center"/>
        <w:pageBreakBefore/>
        <w:spacing w:line="360" w:lineRule="auto"/>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合同附件</w:t>
      </w:r>
      <w:r/>
    </w:p>
    <w:p>
      <w:pPr>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合同附件1：采购需求（见招标文件第六章《采购需求》）</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合同附件2：质量标准技术要求（要求见招标文件第六章《采购需求》；合同见乙方投标文件中</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技术方案》。）</w:t>
      </w:r>
      <w:r/>
    </w:p>
    <w:p>
      <w:pPr>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合同附件3：人员和车辆配备要求（要求见招标文件第六章《采购需求》；合同见乙方投标文件中《人员和车辆配备方案》。）</w:t>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合同附件4：退换货要求（要求见招标文件第六章《采购需求》；合同见乙方投标文件中《退换货承诺方案》。）</w:t>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合同附件5：验收标准（验收要求、验收标准和程序）</w:t>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合同附件6：《保密承诺》</w:t>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合同附件7：《食材供应评价意见表》</w:t>
      </w:r>
      <w:r/>
    </w:p>
    <w:p>
      <w:pPr>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color w:val="000000"/>
          <w:sz w:val="24"/>
          <w:szCs w:val="24"/>
          <w:highlight w:val="none"/>
          <w:lang w:val="en-US" w:eastAsia="zh-CN" w:bidi="ar-SA"/>
        </w:rPr>
        <w:t xml:space="preserve">合同附件5</w:t>
      </w:r>
      <w:r/>
    </w:p>
    <w:p>
      <w:pPr>
        <w:jc w:val="center"/>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验收标准（验收要求、验收标准和程序）</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合同编号：</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签订地点：</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360"/>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验收标准：见本合同“五、质量标准和检验”。</w:t>
      </w:r>
      <w:r/>
    </w:p>
    <w:p>
      <w:pPr>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验收要求、验收程序：乙方提出书面验收要求，甲方接到书面验收要求后5个工作日内出具验收书，如乙方对验收书有异议，在接到验收书后7个工作日内向甲方书面提出。</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   方            乙   方 </w:t>
      </w:r>
      <w:r/>
    </w:p>
    <w:p>
      <w:pPr>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单位签章：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单位签章： </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日期：</w:t>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contextualSpacing/>
        <w:spacing w:before="240" w:line="520" w:lineRule="exact"/>
        <w:rPr>
          <w:rFonts w:ascii="宋体" w:hAnsi="宋体" w:cs="宋体"/>
          <w:color w:val="000000"/>
          <w:sz w:val="24"/>
          <w:szCs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24"/>
          <w:szCs w:val="24"/>
          <w:highlight w:val="none"/>
        </w:rPr>
      </w:r>
      <w:r/>
    </w:p>
    <w:p>
      <w:pPr>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合同附件6</w:t>
      </w:r>
      <w:r/>
    </w:p>
    <w:p>
      <w:pPr>
        <w:ind w:firstLine="300"/>
        <w:jc w:val="center"/>
        <w:spacing w:line="360" w:lineRule="auto"/>
        <w:widowControl/>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保密承诺</w:t>
      </w:r>
      <w:r/>
    </w:p>
    <w:p>
      <w:pPr>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（甲方名称）：</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参加贵单位的活动，我单位承诺按照以下条件对徐州市公安局鼓楼分局有关信息进行保密：</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1．不将徐州市公安局鼓楼分局披露的任何信息用于项目之外的任何目的。</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2．不将为徐州市公安局鼓楼分局提供的任何信息以任何形式向第三方披露、泄露、出售、交易、公布、复制或使用。</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3．按照政府行业主管部门要求上报涉及徐州市公安局鼓楼分局的所有信息，均经徐州市公安局鼓楼分局审查批准。</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4．本承诺书的保密义务期限：长期。</w:t>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5．除以上承诺我单位将实行以下措施来确保保密工作的有效性：</w:t>
      </w:r>
      <w:r/>
    </w:p>
    <w:p>
      <w:pPr>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 </w:t>
      </w:r>
      <w:r/>
    </w:p>
    <w:p>
      <w:pPr>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 </w:t>
      </w:r>
      <w:r/>
    </w:p>
    <w:p>
      <w:pPr>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 </w:t>
      </w:r>
      <w:r/>
    </w:p>
    <w:p>
      <w:pPr>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承诺人全称（盖章）：    </w:t>
      </w:r>
      <w:r/>
    </w:p>
    <w:p>
      <w:pPr>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4"/>
          <w:szCs w:val="24"/>
          <w:highlight w:val="none"/>
        </w:rPr>
        <w:t xml:space="preserve">：    </w:t>
      </w:r>
      <w:r/>
    </w:p>
    <w:p>
      <w:pPr>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项目负责人（签字）</w:t>
      </w:r>
      <w:r>
        <w:rPr>
          <w:rFonts w:hint="eastAsia" w:ascii="宋体" w:hAnsi="宋体" w:eastAsia="宋体" w:cs="宋体"/>
          <w:color w:val="000000"/>
          <w:sz w:val="24"/>
          <w:szCs w:val="24"/>
          <w:highlight w:val="none"/>
        </w:rPr>
        <w:t xml:space="preserve">：             </w:t>
      </w:r>
      <w:r/>
    </w:p>
    <w:p>
      <w:pPr>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both"/>
        <w:spacing w:line="520" w:lineRule="exact"/>
        <w:widowControl w:val="off"/>
        <w:tabs>
          <w:tab w:val="left" w:pos="1440" w:leader="none"/>
          <w:tab w:val="right" w:pos="8296" w:leader="dot"/>
        </w:tabs>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contextualSpacing/>
        <w:jc w:val="both"/>
        <w:spacing w:before="240" w:line="520" w:lineRule="exact"/>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contextualSpacing/>
        <w:jc w:val="both"/>
        <w:spacing w:before="240" w:line="52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合同附件7</w:t>
      </w:r>
      <w:r/>
    </w:p>
    <w:p>
      <w:pPr>
        <w:rPr>
          <w:rFonts w:ascii="宋体" w:hAnsi="宋体" w:eastAsia="宋体" w:cs="宋体"/>
          <w:color w:val="000000"/>
          <w:highlight w:val="none"/>
        </w:rPr>
      </w:pPr>
      <w:r>
        <w:rPr>
          <w:rFonts w:ascii="宋体" w:hAnsi="宋体" w:eastAsia="宋体" w:cs="宋体"/>
          <w:color w:val="000000"/>
          <w:highlight w:val="none"/>
        </w:rPr>
      </w:r>
      <w:r/>
    </w:p>
    <w:tbl>
      <w:tblPr>
        <w:tblStyle w:val="797"/>
        <w:tblW w:w="9975" w:type="dxa"/>
        <w:tblInd w:w="-728" w:type="dxa"/>
        <w:tblLayout w:type="fixed"/>
        <w:tblCellMar>
          <w:left w:w="108" w:type="dxa"/>
          <w:top w:w="0" w:type="dxa"/>
          <w:right w:w="108" w:type="dxa"/>
          <w:bottom w:w="0" w:type="dxa"/>
        </w:tblCellMar>
        <w:tblLook w:val="04A0" w:firstRow="1" w:lastRow="0" w:firstColumn="1" w:lastColumn="0" w:noHBand="0" w:noVBand="1"/>
      </w:tblPr>
      <w:tblGrid>
        <w:gridCol w:w="480"/>
        <w:gridCol w:w="1065"/>
        <w:gridCol w:w="4230"/>
        <w:gridCol w:w="750"/>
        <w:gridCol w:w="2700"/>
        <w:gridCol w:w="750"/>
      </w:tblGrid>
      <w:tr>
        <w:trPr>
          <w:trHeight w:val="480"/>
        </w:trPr>
        <w:tc>
          <w:tcPr>
            <w:gridSpan w:val="6"/>
            <w:tcBorders>
              <w:top w:val="none" w:color="000000" w:sz="4" w:space="0"/>
              <w:left w:val="none" w:color="000000" w:sz="4" w:space="0"/>
              <w:bottom w:val="none" w:color="000000" w:sz="4" w:space="0"/>
              <w:right w:val="none" w:color="000000" w:sz="4" w:space="0"/>
            </w:tcBorders>
            <w:tcW w:w="9975" w:type="dxa"/>
            <w:vAlign w:val="center"/>
            <w:textDirection w:val="lrTb"/>
            <w:noWrap w:val="false"/>
          </w:tcPr>
          <w:p>
            <w:pPr>
              <w:jc w:val="center"/>
              <w:rPr>
                <w:rFonts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lang w:bidi="ar"/>
              </w:rPr>
              <w:t xml:space="preserve">  食材供应评价意见表</w:t>
            </w:r>
            <w:r/>
          </w:p>
        </w:tc>
      </w:tr>
      <w:tr>
        <w:trPr>
          <w:trHeight w:val="440"/>
        </w:trPr>
        <w:tc>
          <w:tcPr>
            <w:gridSpan w:val="2"/>
            <w:tcBorders>
              <w:top w:val="none" w:color="000000" w:sz="4" w:space="0"/>
              <w:left w:val="none" w:color="000000" w:sz="4" w:space="0"/>
              <w:bottom w:val="none" w:color="000000" w:sz="4" w:space="0"/>
              <w:right w:val="none" w:color="000000" w:sz="4" w:space="0"/>
            </w:tcBorders>
            <w:tcW w:w="1545" w:type="dxa"/>
            <w:vAlign w:val="center"/>
            <w:textDirection w:val="lrTb"/>
            <w:noWrap w:val="false"/>
          </w:tcPr>
          <w:p>
            <w:pPr>
              <w:rPr>
                <w:rFonts w:ascii="宋体" w:hAnsi="宋体" w:eastAsia="宋体" w:cs="宋体"/>
                <w:b/>
                <w:bCs/>
                <w:color w:val="000000"/>
                <w:sz w:val="26"/>
                <w:szCs w:val="26"/>
                <w:highlight w:val="none"/>
              </w:rPr>
            </w:pPr>
            <w:r>
              <w:rPr>
                <w:rFonts w:hint="eastAsia" w:ascii="宋体" w:hAnsi="宋体" w:eastAsia="宋体" w:cs="宋体"/>
                <w:b/>
                <w:bCs/>
                <w:color w:val="000000"/>
                <w:highlight w:val="none"/>
                <w:lang w:bidi="ar"/>
              </w:rPr>
              <w:t xml:space="preserve">项目名称：</w:t>
            </w:r>
            <w:r/>
          </w:p>
        </w:tc>
        <w:tc>
          <w:tcPr>
            <w:tcBorders>
              <w:top w:val="none" w:color="000000" w:sz="4" w:space="0"/>
              <w:left w:val="none" w:color="000000" w:sz="4" w:space="0"/>
              <w:bottom w:val="none" w:color="000000" w:sz="4" w:space="0"/>
              <w:right w:val="none" w:color="000000" w:sz="4" w:space="0"/>
            </w:tcBorders>
            <w:tcW w:w="4230" w:type="dxa"/>
            <w:vAlign w:val="center"/>
            <w:textDirection w:val="lrTb"/>
            <w:noWrap w:val="false"/>
          </w:tcPr>
          <w:p>
            <w:pPr>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jc w:val="center"/>
              <w:rPr>
                <w:rFonts w:ascii="宋体" w:hAnsi="宋体" w:eastAsia="宋体" w:cs="宋体"/>
                <w:b/>
                <w:bCs/>
                <w:color w:val="000000"/>
                <w:highlight w:val="none"/>
              </w:rPr>
            </w:pPr>
            <w:r>
              <w:rPr>
                <w:rFonts w:hint="eastAsia" w:ascii="宋体" w:hAnsi="宋体" w:eastAsia="宋体" w:cs="宋体"/>
                <w:b/>
                <w:bCs/>
                <w:color w:val="000000"/>
                <w:highlight w:val="none"/>
                <w:lang w:bidi="ar"/>
              </w:rPr>
              <w:t xml:space="preserve">评价月份：</w:t>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食材品种</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技术要求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评价标准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评价结果</w:t>
            </w:r>
            <w:r/>
          </w:p>
        </w:tc>
      </w:tr>
      <w:tr>
        <w:trPr>
          <w:trHeight w:val="8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生猪肉、排骨</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鲜五花肉和后肘肉，一级鲜度，肌肉有光泽，红色均匀，脂肪洁白，指压后凹陷立即恢复，具有鲜猪肉正常气味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合格得15分，每1处不符合要求扣3分，最多扣15分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102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鲜牛肉、鲜羊肉</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一级鲜度，肌肉有光泽，红色均匀，脂肪洁白或淡黄色，指压后凹陷立即恢复，具有鲜牛肉、鲜羊肉正常的气味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11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鸡、鸭</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7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鲤鱼、鲢鱼、草混子等</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新鲜、活鱼（按采购人要求宰杀），眼睛光亮透明，眼珠凸出，鱼鳞光亮、整洁、紧贴鱼体，鱼体洁净、挺而不软弯度小、有弹性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92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活虾</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新鲜旳虾头尾完整，有一定旳弯曲度、虾身较挺。虾皮壳发亮，呈青白色。虾肉质坚实、细嫩。1公斤30—40头</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5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冷冻食品类</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保质期内、产品需有完整的资料，速冻食品生产和经营卫生规范等</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熟食类</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新鲜、卫生、有足够的有效保质期、使用食品袋密封包装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95"/>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蔬菜类</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新鲜整洁，大小适中，成熟度适中，无烂芯烂根烂叶、无斑点、无霉点、无芽点，品种及其他要求详见采购要求</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合格得20分，每1处不符合要求扣4分，最多扣20分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鲜蛋类</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蛋壳清洁完整，灯光透视时整个蛋呈微红色，蛋黄不见或略见阴影。打开后蛋黄凸起完整并带有韧性，蛋白澄清透明，稀稠分明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4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豆腐、豆腐皮等</w:t>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新鲜有弹性、带有豆香味；粘手、发酸证明已变质不能食用</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总评价</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61"/>
        </w:trPr>
        <w:tc>
          <w:tcPr>
            <w:gridSpan w:val="6"/>
            <w:tcBorders>
              <w:top w:val="none" w:color="000000" w:sz="4" w:space="0"/>
              <w:left w:val="none" w:color="000000" w:sz="4" w:space="0"/>
              <w:bottom w:val="none" w:color="000000" w:sz="4" w:space="0"/>
              <w:right w:val="none" w:color="000000" w:sz="4" w:space="0"/>
            </w:tcBorders>
            <w:tcW w:w="9975" w:type="dxa"/>
            <w:vAlign w:val="top"/>
            <w:textDirection w:val="lrTb"/>
            <w:noWrap w:val="false"/>
          </w:tcPr>
          <w:p>
            <w:pP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注明：</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1、以上为主要供应食材品种，可根据实际供应品种调整。</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2、技术要求为摘要，具体详见招标文件第六章中“三、技术要求”。</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3、本评价表作为每月付款依据，每月月底进行评价，参与各方签字确认。</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5、本表作为合同附件，与合同具有同等法律效应。</w:t>
            </w:r>
            <w:r/>
          </w:p>
        </w:tc>
      </w:tr>
      <w:tr>
        <w:trPr>
          <w:trHeight w:val="480"/>
        </w:trPr>
        <w:tc>
          <w:tcPr>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065" w:type="dxa"/>
            <w:vAlign w:val="center"/>
            <w:textDirection w:val="lrTb"/>
            <w:noWrap w:val="false"/>
          </w:tcPr>
          <w:p>
            <w:pPr>
              <w:rPr>
                <w:rFonts w:ascii="宋体" w:hAnsi="宋体" w:eastAsia="宋体" w:cs="宋体"/>
                <w:color w:val="000000"/>
                <w:highlight w:val="none"/>
              </w:rPr>
            </w:pPr>
            <w:r>
              <w:rPr>
                <w:rFonts w:hint="eastAsia" w:ascii="宋体" w:hAnsi="宋体" w:eastAsia="宋体" w:cs="宋体"/>
                <w:color w:val="000000"/>
                <w:highlight w:val="none"/>
                <w:lang w:bidi="ar"/>
              </w:rPr>
              <w:t xml:space="preserve">供应人：</w:t>
            </w:r>
            <w:r/>
          </w:p>
        </w:tc>
        <w:tc>
          <w:tcPr>
            <w:tcBorders>
              <w:top w:val="none" w:color="000000" w:sz="4" w:space="0"/>
              <w:left w:val="none" w:color="000000" w:sz="4" w:space="0"/>
              <w:bottom w:val="none" w:color="000000" w:sz="4" w:space="0"/>
              <w:right w:val="none" w:color="000000" w:sz="4" w:space="0"/>
            </w:tcBorders>
            <w:tcW w:w="4230" w:type="dxa"/>
            <w:vAlign w:val="center"/>
            <w:textDirection w:val="lrTb"/>
            <w:noWrap w:val="false"/>
          </w:tcPr>
          <w:p>
            <w:pPr>
              <w:jc w:val="right"/>
              <w:rPr>
                <w:rFonts w:ascii="宋体" w:hAnsi="宋体" w:eastAsia="宋体" w:cs="宋体"/>
                <w:color w:val="000000"/>
                <w:highlight w:val="none"/>
              </w:rPr>
            </w:pPr>
            <w:r>
              <w:rPr>
                <w:rFonts w:hint="eastAsia" w:ascii="宋体" w:hAnsi="宋体" w:eastAsia="宋体" w:cs="宋体"/>
                <w:color w:val="000000"/>
                <w:highlight w:val="none"/>
                <w:lang w:bidi="ar"/>
              </w:rPr>
              <w:t xml:space="preserve">评价人：</w:t>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jc w:val="right"/>
              <w:rPr>
                <w:rFonts w:ascii="宋体" w:hAnsi="宋体" w:eastAsia="宋体" w:cs="宋体"/>
                <w:color w:val="000000"/>
                <w:highlight w:val="none"/>
              </w:rPr>
            </w:pPr>
            <w:r>
              <w:rPr>
                <w:rFonts w:hint="eastAsia" w:ascii="宋体" w:hAnsi="宋体" w:eastAsia="宋体" w:cs="宋体"/>
                <w:color w:val="000000"/>
                <w:highlight w:val="none"/>
                <w:lang w:bidi="ar"/>
              </w:rPr>
              <w:t xml:space="preserve">评价时间：</w:t>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rPr>
                <w:rFonts w:ascii="宋体" w:hAnsi="宋体" w:eastAsia="宋体" w:cs="宋体"/>
                <w:color w:val="000000"/>
                <w:sz w:val="24"/>
                <w:highlight w:val="none"/>
              </w:rPr>
            </w:pPr>
            <w:r>
              <w:rPr>
                <w:rFonts w:ascii="宋体" w:hAnsi="宋体" w:eastAsia="宋体" w:cs="宋体"/>
                <w:color w:val="000000"/>
                <w:sz w:val="24"/>
                <w:highlight w:val="none"/>
              </w:rPr>
            </w:r>
            <w:r/>
          </w:p>
        </w:tc>
      </w:tr>
    </w:tbl>
    <w:p>
      <w:pPr>
        <w:jc w:val="center"/>
        <w:spacing w:line="360" w:lineRule="auto"/>
        <w:rPr>
          <w:rFonts w:ascii="宋体" w:hAnsi="宋体" w:eastAsia="宋体" w:cs="宋体"/>
          <w:color w:val="000000"/>
          <w:sz w:val="30"/>
          <w:szCs w:val="30"/>
          <w:highlight w:val="none"/>
        </w:rPr>
      </w:pPr>
      <w:r>
        <w:rPr>
          <w:rFonts w:hint="eastAsia" w:ascii="宋体" w:hAnsi="宋体" w:eastAsia="宋体" w:cs="宋体"/>
          <w:b/>
          <w:color w:val="000000"/>
          <w:sz w:val="30"/>
          <w:szCs w:val="30"/>
          <w:highlight w:val="none"/>
        </w:rPr>
        <w:t xml:space="preserve">第六章 采购需求</w:t>
      </w:r>
      <w:bookmarkStart w:id="6" w:name="_Toc324452802"/>
      <w:r/>
      <w:bookmarkEnd w:id="6"/>
      <w:r/>
      <w:bookmarkStart w:id="7" w:name="_Toc322457054"/>
      <w:r/>
      <w:bookmarkEnd w:id="7"/>
      <w:r/>
      <w:r/>
    </w:p>
    <w:p>
      <w:pPr>
        <w:spacing w:line="360" w:lineRule="auto"/>
        <w:tabs>
          <w:tab w:val="left" w:pos="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一、说明</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（一）采购人：徐州市公安局鼓楼分局</w:t>
      </w:r>
      <w:r/>
    </w:p>
    <w:p>
      <w:pPr>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（二）采购项目名称：</w:t>
      </w:r>
      <w:r>
        <w:rPr>
          <w:rFonts w:hint="eastAsia" w:ascii="宋体" w:hAnsi="宋体" w:cs="宋体"/>
          <w:color w:val="000000"/>
          <w:sz w:val="24"/>
          <w:szCs w:val="24"/>
          <w:highlight w:val="none"/>
          <w:lang w:eastAsia="zh-CN"/>
        </w:rPr>
        <w:t xml:space="preserve">徐州市公安局鼓楼分局2026-2027年度机关食堂食材采购（食堂费用）</w:t>
      </w:r>
      <w:r/>
    </w:p>
    <w:p>
      <w:pPr>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（三）采购标的：</w:t>
      </w:r>
      <w:r>
        <w:rPr>
          <w:rFonts w:hint="eastAsia" w:ascii="宋体" w:hAnsi="宋体" w:cs="宋体"/>
          <w:color w:val="000000"/>
          <w:sz w:val="24"/>
          <w:szCs w:val="24"/>
          <w:highlight w:val="none"/>
          <w:lang w:eastAsia="zh-CN"/>
        </w:rPr>
        <w:t xml:space="preserve">徐州市公安局鼓楼分局2026-2027年度机关食堂食材采购（食堂费用）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徐州市公安局鼓楼分局2026-2027年度机关食堂食材采购（食堂费用）</w:t>
      </w:r>
      <w:r>
        <w:rPr>
          <w:rFonts w:hint="eastAsia" w:ascii="宋体" w:hAnsi="宋体" w:cs="宋体"/>
          <w:color w:val="000000"/>
          <w:sz w:val="24"/>
          <w:szCs w:val="24"/>
          <w:highlight w:val="none"/>
        </w:rPr>
        <w:t xml:space="preserve">项目对应的中小企业划分标准所属行业为</w:t>
      </w:r>
      <w:r>
        <w:rPr>
          <w:rFonts w:hint="eastAsia" w:ascii="宋体" w:hAnsi="宋体" w:cs="宋体"/>
          <w:b/>
          <w:bCs/>
          <w:color w:val="000000"/>
          <w:sz w:val="24"/>
          <w:szCs w:val="24"/>
          <w:highlight w:val="none"/>
        </w:rPr>
        <w:t xml:space="preserve">批发业</w:t>
      </w:r>
      <w:r>
        <w:rPr>
          <w:rFonts w:hint="eastAsia" w:ascii="宋体" w:hAnsi="宋体" w:cs="宋体"/>
          <w:color w:val="000000"/>
          <w:sz w:val="24"/>
          <w:szCs w:val="24"/>
          <w:highlight w:val="none"/>
        </w:rPr>
        <w:t xml:space="preserve">。</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（四）本项目是属于专门面向中小微企业采购的项目，提供的服务全部由符合政策要求的中小微企业承接。投标人应为中小微企业、监狱企业、残疾人福利性单位。</w:t>
      </w:r>
      <w:r>
        <w:rPr>
          <w:rFonts w:hint="eastAsia" w:ascii="宋体" w:hAnsi="宋体" w:cs="宋体"/>
          <w:b/>
          <w:color w:val="000000"/>
          <w:sz w:val="24"/>
          <w:szCs w:val="24"/>
          <w:highlight w:val="none"/>
        </w:rPr>
        <w:t xml:space="preserve"> </w:t>
      </w:r>
      <w:r/>
    </w:p>
    <w:p>
      <w:pPr>
        <w:spacing w:line="360" w:lineRule="auto"/>
        <w:tabs>
          <w:tab w:val="left" w:pos="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二、项目基本概况</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1、本项目预算金额：人民币3</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00万元，徐州市公安局鼓楼分局奔腾大道办公区食堂（位于鼓楼区奔腾大道9号）和祥和路办公区（位于鼓楼区祥和路和徐运新河东路交叉口）食堂的日常伙食保障需要的粮油、禽蛋、调味品、佐料、食用原材料及冷冻食品等,具体包含畜禽肉类、水产品类、冷冻食品类、熟食卤菜类、蔬菜类、蛋类、水果点心饮料类、种子类食材、豆制品类、粮油类、干调类等食材的采购及配送。</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2、服务期限：12个月。 </w:t>
      </w:r>
      <w:r/>
    </w:p>
    <w:p>
      <w:pPr>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3、本项目以肉、鱼禽蛋类，粮油类，干货和调料类，果蔬类，冻品类等五项综合优惠率（N%）进行报价。</w:t>
      </w:r>
      <w:r/>
    </w:p>
    <w:p>
      <w:pPr>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综合优惠率（N%）计算方法：综合优惠率（N%）=肉、鱼禽蛋类占比51%*肉、鱼禽蛋优惠率报价+粮油类占比6%*粮油类优惠率报价+干货和调料类占比8%*干货和调料类优惠率报价+果蔬类占比29%*果蔬类优惠率报价+冻品类6%*冻品类优惠率报价。</w:t>
      </w:r>
      <w:r/>
    </w:p>
    <w:p>
      <w:pPr>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注：按照以下优先顺序确定基准单价</w:t>
      </w:r>
      <w:r/>
    </w:p>
    <w:p>
      <w:pPr>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以徐州市发展和改革委员会网站“民生均价监测”上最新公布的同类食材平均单价作为基准价；</w:t>
      </w:r>
      <w:r/>
    </w:p>
    <w:p>
      <w:pPr>
        <w:contextualSpacing/>
        <w:spacing w:before="240" w:line="360" w:lineRule="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如上述</w:t>
      </w:r>
      <w:r>
        <w:rPr>
          <w:rFonts w:hint="eastAsia" w:ascii="宋体" w:hAnsi="宋体" w:cs="宋体"/>
          <w:b w:val="0"/>
          <w:bCs/>
          <w:color w:val="000000"/>
          <w:sz w:val="24"/>
          <w:szCs w:val="24"/>
          <w:highlight w:val="none"/>
          <w:lang w:eastAsia="zh-CN"/>
        </w:rPr>
        <w:t xml:space="preserve">网站</w:t>
      </w:r>
      <w:r>
        <w:rPr>
          <w:rFonts w:hint="eastAsia" w:ascii="宋体" w:hAnsi="宋体" w:eastAsia="宋体" w:cs="宋体"/>
          <w:b w:val="0"/>
          <w:bCs/>
          <w:color w:val="000000"/>
          <w:sz w:val="24"/>
          <w:szCs w:val="24"/>
          <w:highlight w:val="none"/>
        </w:rPr>
        <w:t xml:space="preserve">未有的食材，以甲方人员组成的询价小组于每周五在</w:t>
      </w:r>
      <w:r>
        <w:rPr>
          <w:rFonts w:hint="eastAsia" w:ascii="宋体" w:hAnsi="宋体" w:cs="宋体"/>
          <w:color w:val="000000"/>
          <w:sz w:val="24"/>
          <w:szCs w:val="24"/>
          <w:highlight w:val="none"/>
          <w:lang w:eastAsia="zh-CN"/>
        </w:rPr>
        <w:t xml:space="preserve">大润发超市（西关建国店）</w:t>
      </w:r>
      <w:r>
        <w:rPr>
          <w:rFonts w:hint="eastAsia" w:ascii="宋体" w:hAnsi="宋体" w:eastAsia="宋体" w:cs="宋体"/>
          <w:b w:val="0"/>
          <w:bCs/>
          <w:color w:val="000000"/>
          <w:sz w:val="24"/>
          <w:szCs w:val="24"/>
          <w:highlight w:val="none"/>
        </w:rPr>
        <w:t xml:space="preserve">采集的食材价格的单价作为下周的基准价；</w:t>
      </w:r>
      <w:r/>
    </w:p>
    <w:p>
      <w:pPr>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如上述还未有的菜品，以供应商的批发采购处的的同类菜品零售价为基准单价。</w:t>
      </w:r>
      <w:r/>
    </w:p>
    <w:p>
      <w:pPr>
        <w:contextualSpacing/>
        <w:spacing w:before="24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三、技术要求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 食材供应要求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1.畜禽肉类、水产品类、冷冻食品类、熟食卤菜类：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1.1畜禽肉类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1.1.2排骨：新鲜肋排，一级鲜度，肉色鲜红自然，不滴血水，骨头断面上颜色自然带血丝，无酸腐异味，肉质柔软有弹性。</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1.1.3火腿肠：正规品牌，特级，猪肉火腿肠，执行现行国家标准或国内行业标准。</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1.1.4鲜牛肉、鲜羊肉：一级鲜度，执行现行国家标准或国内行业标准，肌肉有光泽，红色均匀，脂肪洁白或淡黄色，指压后凹陷立即恢复，具有鲜牛肉、鲜羊肉正常的气味。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异味，外表处理干净，微干或湿润。</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1.2水产品类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1.2.1鲤鱼、鲢鱼、草混子、鲫鱼、鲈鱼：新鲜、活鱼（按采购人要求宰杀），眼睛光亮透明，眼珠凸出，鱼鳞光亮、整洁、紧贴鱼体，鱼体洁净、挺而不软弯度小、有弹性。</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1.2.2黄花鱼：单只长度15厘米以上。鱼体色泽鲜亮，鱼肉紧实，身体无异味，鱼眼鲜亮有光泽。</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1.2.3活虾：新鲜旳虾头尾完整，有一定旳弯曲度、虾身较挺。虾皮壳发亮，呈青白色。虾肉质坚实、细嫩。1公斤30—40头。</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1.2.4带鱼：5厘米以上的大带鱼，带鱼冰衣符合国家规定的范围内，鱼体解冻后净含量允差在国家标准内，且带鱼感官指标要符合正常的色泽。</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1.2.5 冰冻虾：应选择体型完整，外壳透明光亮，体表呈青白色或青绿色，头节与躯体紧连，肉体硬实而有韧性，须足无损，体表无污秽黏附，无异常气味旳生虾为好。</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1.2.6 虾仁：冻虾仁旳外包装完整、清洁，肉质清洁、完整，呈淡青色或乳白色。</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1.2.7 冻海鱼类：鳍平直紧贴鱼体，鳞片上覆有冻结旳粘液层，天然色泽</w:t>
      </w:r>
      <w:r>
        <w:rPr>
          <w:rFonts w:hint="eastAsia" w:ascii="宋体" w:hAnsi="宋体" w:cs="宋体"/>
          <w:color w:val="000000"/>
          <w:sz w:val="24"/>
          <w:szCs w:val="24"/>
          <w:highlight w:val="none"/>
          <w:lang w:val="en-US" w:eastAsia="zh-CN"/>
        </w:rPr>
        <w:t xml:space="preserve">鲜明</w:t>
      </w:r>
      <w:r>
        <w:rPr>
          <w:rFonts w:hint="eastAsia" w:ascii="宋体" w:hAnsi="宋体" w:cs="宋体"/>
          <w:color w:val="000000"/>
          <w:sz w:val="24"/>
          <w:szCs w:val="24"/>
          <w:highlight w:val="none"/>
        </w:rPr>
        <w:t xml:space="preserve">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1.3冷冻食品类：保质期内，检测执行国内行业标准产品明示标准及质量要求，产品需有完整的资料，速冻食品生产和经营卫生规范等。</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2.蔬菜类、蛋类、水果点心饮料类、种子类食材、豆制品类：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2.1蔬菜类： </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2.1.1大白菜、包菜、菠菜、茼蒿、大葱：新鲜整洁，大小适中，成熟度适中，无烂芯烂根烂叶。</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2.1.2土豆：新鲜度好，大小均匀无斑点、无霉点、无芽点。</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2.1.3洋葱：色度新鲜，球茎坚实而不软，大小均匀。</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2.1.4茭瓜、豆角、蒜薹：要色度新鲜，果实坚实不软，大小均匀，嫩而不老，表面光滑，无鼓包和凹陷。</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2.1.5西红柿：要色度新鲜，自然成熟，果实坚实不软，大小均匀。</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2.1.6黄瓜：要瓜头顶花带刺，直而不软。</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2.1.7冬瓜：要黑色大个，无腐烂变质、无伤疤、表皮光滑，色度新鲜。</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2.1.8长茄子：要当天采摘、色度新鲜，无空心、色泽鲜亮、表皮光滑无疤痕。</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2.1.9大蒜：外表无水分、无霉点、无芽点。</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笋瓜、山芋、南瓜：感官指标要达到形态、色泽一致，瓜果均匀且大小适中，拥有各自品种典型形状；无疤点，无断裂，无畸形瓜、病虫瓜、烂瓜，瓜身不带泥土，无明显机械伤。</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2.1.14 蒜黄：蒜黄去根和老叶，无病虫害斑，无泥土，无杂质，无明显机械伤。</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2.1.15 藕：感官指标要达到个头为该品种中等以上大小且大小一致，具有该品种典型形状；肉质鲜嫩，成熟度适中，无机械伤，无干瘪，无腐烂霉变。</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2.1.16 莴苣：感官指标要达到个头为该品种中等以上大小且大小一致，色泽均匀，不带茎叶、须根，无泥沙，无机械伤和病虫害斑，无腐烂、干瘪；直径不小于80毫米。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2.1.18 香菇、蘑菇：感官指标要达到菇形正常、规整、饱满，具有该品种典型形状和色泽，大小均匀一致，拥有正常食用菌特有的香味。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2.1.20 西兰花：表面蓓蕾平展，无开花、发黄现象，无异味臭味。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2.1.21木耳：朵片完整，耳片厚度1毫米以上；杂质不超过0.3%。耳面黑褐色，有光亮感；没有拳耳、流耳、流失耳、虫蛀耳、霉烂耳。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2.2蛋类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2.2.2咸鸭蛋：蛋壳清洁完整，味道纯正，无异味。</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2.3水果、点心、饮料类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2.3.1苹果：整体匀称，表皮光滑，无虫眼；单个在150-300克。</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2.3.2香蕉：皮色鲜黄光亮，两端带青；两指轻捏果身，富有弹性；肉口柔软糯滑，甜香俱全。</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2.3.3桔子：整体匀称，表皮光滑，无虫眼；单个在100-200克。</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2.3.4梨：整体匀称，表皮光滑，无虫眼；单个在150-300克。</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2.3.5 点心类：要求正规品牌，不库存，当天需求当天采购。应具有各自的正常色泽、气味和滋味，不得有酸败、发霉等的杂味，食品内外不得有生虫、霉变及其他外来污染物。</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2.3.6 饮料类：产品必须符合现行国家标准或国内行业标准，必须提供正规品牌，品牌和种类须征得采购人认可。</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 种子食材类：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2.4.1：豆类：黄豆、青豆、蚕豆、芸豆、豌豆、黑豆、红小豆、绿豆，等级一级，颗粒饱满，色泽正常，无虫蛀、无霉变、无杂质，不完善粒含量≤1%。</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2.4.2 薯类：个大形正，大小整齐，表面无伤，体硬不软、饱满。无腐烂、无破皮、坑眼少、无畸形、无泥土多、无发软。</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2.5豆制品类：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2.5.1 豆腐、豆腐皮等豆制品必须新鲜有弹性、带有豆香味；粘手、发酸证明已变质不能</w:t>
      </w:r>
      <w:r>
        <w:rPr>
          <w:rFonts w:hint="eastAsia" w:ascii="宋体" w:hAnsi="宋体" w:cs="宋体"/>
          <w:color w:val="000000"/>
          <w:sz w:val="24"/>
          <w:szCs w:val="24"/>
          <w:highlight w:val="none"/>
          <w:lang w:val="en-US" w:eastAsia="zh-CN"/>
        </w:rPr>
        <w:t xml:space="preserve">食用</w:t>
      </w:r>
      <w:r>
        <w:rPr>
          <w:rFonts w:hint="eastAsia" w:ascii="宋体" w:hAnsi="宋体" w:cs="宋体"/>
          <w:color w:val="000000"/>
          <w:sz w:val="24"/>
          <w:szCs w:val="24"/>
          <w:highlight w:val="none"/>
        </w:rPr>
        <w:t xml:space="preserve">。</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3.粮油类、干调类：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3.1粮油类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3.1.1 大米：食堂配送的大米必须符合现行国家标准或国内行业标准，并拥有“QS”食品质量安全认证，正规品牌大米，颗粒均匀饱满、表面光洁、有光泽、色泽正常白粒少、有天然清香。</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3.1.2面粉：正规品牌，色泽呈白色或微黄色、无杂质、无异味。玉米面、杂粮面闻起来有面香而无其它异味，色泽自然，不沾手，无虫蛀、无霉变、无杂质。</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3.1.3.食用油：食用油必须符合现行国家标准或国内行业标准，并拥有“QS”食品质量安全认证，正规品牌非转基因油类，油品清亮、无杂质、无沉淀物、常温不凝固。</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3.1.4谷物类：小麦粒、大麦、玉米、薏米面，黑米、小米、高粱、藜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3.2干调类</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3.2.1酱油：正规品牌，瓶装600mL-1.2L，要求颜色为红褐色或棕褐色，鲜艳，有光泽，体态澄清，浓度适当，无沉淀物，香气丰富纯正。</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3.2.2老抽：正规品牌，塑料桶装1.2L—2L，颜色呈焦糖色，很深，呈棕褐色，有光泽；味感鲜美微甜。</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3.2.3醋：正规品牌，瓶装600mL-1.2L，要求陈醋，颜色为琥珀色或红棕色，有光泽，体态澄清，浓度适中，无悬浮物或沉淀。</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3.2.4食用淀粉：地瓜淀粉，袋装300—400克,淀粉色泽洁白，有一定光泽；应有地瓜固有的气味；干燥，手攥不应成团，有较好的分散性。</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3.2.5味精：正规品牌，袋装400克—500克，要求颗粒形状一致，色洁白、有光泽，颗粒间呈散料状态。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3.2.6料酒：正规品牌，瓶装600mL-1.2L。</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3.2.7白糖：白砂糖，等级一级，无受潮溶化、无异味、洁白有光泽，颗粒均匀，干燥，手攥不应成团，有较好的分散性，必须具有“QS”食品质量认证标志。质量标准符合现行国家标准要求。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（二）食材质量要求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1.食材质量保证措施要求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1.2蔬菜类质量要求：当日供应蔬菜为当日采摘的新鲜蔬菜。蔬菜类材料采购必须从正规市场购入并符合国家有关食品安全方面的规定，蔬菜须提供农药残留合格证。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1.3肉禽类质量要求：投标人应为具有屠宰资质的企业或与定点屠宰企业长期合作的单位或定点屠宰企业在徐州的一级代理商。供应的肉禽产品要求具有防疫部门检验印章。</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2.食材质量保障能力要求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2.1要求投标人具有食品安全检测设备或农药残留快速检测设备等相关设备。</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（三）食材配送要求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1.配送时，采购人如要求对菜品深加工，中标人应按照采购人要求安排持有有效期内的健康证明的工人进入单位食堂进行深加工，无二次要求的按采购人要求在市场加工好，再配送采购人指定区域。</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2.水果和蔬菜在配送前必须采样送检，并注明产地、生产者及数量等，经相关检测部门或检测机构进行农药残留检测，并出具农药残留检测合格证明后，方可采收配送。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3.配送地点：徐州市公安局鼓楼分局奔腾大道办公区食堂、徐州市公安局鼓楼分局祥和路办公区食堂。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（四）配合及服从采购人管理要求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（五）处理突发食品安全事件要求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因采购人工作内容特殊性，投标人要根据采购人在工作过程中发生食品安全突发事件做好处置工作。</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（六）紧急勤务保障要求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因采购人工作内容特殊性，投标人要根据采购人要求，在紧急勤务情况下，按时和保质保量的做好食材配送保障工作。</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(七) 投标文件要求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1.投标文件中提供《技术方案》文件。</w:t>
      </w:r>
      <w:r/>
    </w:p>
    <w:p>
      <w:pPr>
        <w:spacing w:line="360" w:lineRule="auto"/>
        <w:tabs>
          <w:tab w:val="left" w:pos="0" w:leader="none"/>
        </w:tabs>
        <w:rPr>
          <w:rFonts w:hint="eastAsia" w:ascii="宋体" w:hAnsi="宋体" w:cs="宋体"/>
          <w:strike/>
          <w:color w:val="000000"/>
          <w:sz w:val="24"/>
          <w:szCs w:val="24"/>
          <w:highlight w:val="none"/>
        </w:rPr>
      </w:pPr>
      <w:r>
        <w:rPr>
          <w:rFonts w:hint="eastAsia" w:ascii="宋体" w:hAnsi="宋体" w:cs="宋体"/>
          <w:color w:val="000000"/>
          <w:sz w:val="24"/>
          <w:szCs w:val="24"/>
          <w:highlight w:val="none"/>
        </w:rPr>
        <w:t xml:space="preserve">2.《技术方案》需包括以下内容：</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(1)食材供应及配送方案</w:t>
      </w:r>
      <w:r/>
    </w:p>
    <w:p>
      <w:pPr>
        <w:spacing w:line="360" w:lineRule="auto"/>
        <w:tabs>
          <w:tab w:val="left" w:pos="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(2)食材质量保证</w:t>
      </w:r>
      <w:r>
        <w:rPr>
          <w:rFonts w:hint="eastAsia" w:ascii="宋体" w:hAnsi="宋体" w:cs="宋体"/>
          <w:color w:val="000000"/>
          <w:sz w:val="24"/>
          <w:szCs w:val="24"/>
          <w:highlight w:val="none"/>
          <w:lang w:val="en-US" w:eastAsia="zh-CN"/>
        </w:rPr>
        <w:t xml:space="preserve">措施</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)食材质量保障能力</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(4)配合与服从采购人管理方案</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(5)处理突发食品安全事件的应急预案；</w:t>
      </w:r>
      <w:r/>
    </w:p>
    <w:p>
      <w:pPr>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(6)紧急勤务保障方案</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退换货承诺方案</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四、商务要求</w:t>
      </w:r>
      <w:r/>
    </w:p>
    <w:p>
      <w:pPr>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（一）人员和车辆配备要求 </w:t>
      </w:r>
      <w:r/>
    </w:p>
    <w:p>
      <w:pPr>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1.人员配备要求</w:t>
      </w:r>
      <w:r/>
    </w:p>
    <w:p>
      <w:pPr>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服务人员（包括采购、运送等相关人员）不低于2名，要求投标人配备人员要签订劳动合同并具有健康证。</w:t>
      </w:r>
      <w:r/>
    </w:p>
    <w:p>
      <w:pPr>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2.车辆配备要求</w:t>
      </w:r>
      <w:r/>
    </w:p>
    <w:p>
      <w:pPr>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要求投标人租赁车辆（租赁方为投标人）或投标人名下配送车辆不低于1辆。运送车须具备合法手续及有效行驶证。</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 投标文件要求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（1）投标文件中提供《人员和车辆配备方案》文件。</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（2）《人员和车辆配备方案》需包括以下内容：</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①人员配备方案；</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②车辆配备方案。</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（二）退换货要求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1.采购人要求投标人提供退货、换货承诺。</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2.投标文件要求</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投标文件中提供《退换货承诺方案》文件。</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五、验收标准（验收要求、验收标准和程序）</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（一）验收必须由采购人和中标人相关人员等共同验收，签字确认，验收时提供供货清单，质量符合国家、行业标准及采购人要求，包括但不限于：</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蔬菜类要求：新鲜、无腐叶、无农药残留。</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鲜肉、蛋、家禽及鱼类要求：安全、新鲜、无异味、无瘦肉精、无抗生素、无注水。</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鱼类要求：鱼眼睛清亮，角膜透明，皮肤天然色泽明显。</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中标人负责货品装卸送至采购人仓库并协助摆放。</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（二）验收检查：中标人须配合采购人食品安全检测人员对所送物品按食材供应要求、中标人技术方案及食材供应评价意见表进行检测，</w:t>
      </w:r>
      <w:r>
        <w:rPr>
          <w:rFonts w:hint="eastAsia" w:ascii="宋体" w:hAnsi="宋体" w:cs="宋体"/>
          <w:color w:val="000000"/>
          <w:sz w:val="24"/>
          <w:szCs w:val="24"/>
          <w:highlight w:val="none"/>
          <w:lang w:val="en-GB"/>
        </w:rPr>
        <w:t xml:space="preserve">若所供货品不符合卫生规定</w:t>
      </w:r>
      <w:r>
        <w:rPr>
          <w:rFonts w:hint="eastAsia" w:ascii="宋体" w:hAnsi="宋体" w:cs="宋体"/>
          <w:color w:val="000000"/>
          <w:sz w:val="24"/>
          <w:szCs w:val="24"/>
          <w:highlight w:val="none"/>
        </w:rPr>
        <w:t xml:space="preserve">或其他质量问题的，以及不满足食材供应要求、中标人技术方案及食材供应评价意见表</w:t>
      </w:r>
      <w:r>
        <w:rPr>
          <w:rFonts w:hint="eastAsia" w:ascii="宋体" w:hAnsi="宋体" w:cs="宋体"/>
          <w:color w:val="000000"/>
          <w:sz w:val="24"/>
          <w:szCs w:val="24"/>
          <w:highlight w:val="none"/>
          <w:lang w:val="en-GB"/>
        </w:rPr>
        <w:t xml:space="preserve">的，</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val="en-GB"/>
        </w:rPr>
        <w:t xml:space="preserve">有权拒收，</w:t>
      </w:r>
      <w:r>
        <w:rPr>
          <w:rFonts w:hint="eastAsia" w:ascii="宋体" w:hAnsi="宋体" w:cs="宋体"/>
          <w:color w:val="000000"/>
          <w:sz w:val="24"/>
          <w:szCs w:val="24"/>
          <w:highlight w:val="none"/>
        </w:rPr>
        <w:t xml:space="preserve">中标人应立即无条件予以退货、更换，因此导致采购人需从市场或酒店采购成品的，由此产生的一切损失和费用全部由中标人承担。每发生一次，采购人按履约保证金的20%对</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予以处罚，若因此导致采购人不能正常供餐，中标人应</w:t>
      </w:r>
      <w:r>
        <w:rPr>
          <w:rFonts w:hint="eastAsia" w:ascii="宋体" w:hAnsi="宋体" w:cs="宋体"/>
          <w:color w:val="000000"/>
          <w:sz w:val="24"/>
          <w:szCs w:val="24"/>
          <w:highlight w:val="none"/>
          <w:lang w:val="en-GB"/>
        </w:rPr>
        <w:t xml:space="preserve">承担因此产生的一切损失和费用。</w:t>
      </w:r>
      <w:r>
        <w:rPr>
          <w:rFonts w:hint="eastAsia" w:ascii="宋体" w:hAnsi="宋体" w:cs="宋体"/>
          <w:color w:val="000000"/>
          <w:sz w:val="24"/>
          <w:szCs w:val="24"/>
          <w:highlight w:val="none"/>
        </w:rPr>
        <w:t xml:space="preserve">合同期内累计发生2次质量问题，采购人有权解除合同，并扣除中标人全部履约保证金，且不承担任何违约责任，所有法律后果均由中标人承担。</w:t>
      </w:r>
      <w:r/>
    </w:p>
    <w:p>
      <w:pPr>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关于留样与抽查送检：采购人将对每批次配送的货品进行留样保存，并随机抽样送检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检测合格的，检测费用由采购人承担，检测不合格的，检测费用由中标人承担并扣除当月货款的10%</w:t>
      </w:r>
      <w:r>
        <w:rPr>
          <w:rFonts w:hint="eastAsia" w:ascii="宋体" w:hAnsi="宋体" w:cs="宋体"/>
          <w:strike w:val="0"/>
          <w:color w:val="000000"/>
          <w:sz w:val="24"/>
          <w:szCs w:val="24"/>
          <w:highlight w:val="none"/>
        </w:rPr>
        <w:t xml:space="preserve">。</w:t>
      </w:r>
      <w:r>
        <w:rPr>
          <w:rFonts w:hint="eastAsia" w:ascii="宋体" w:hAnsi="宋体" w:cs="宋体"/>
          <w:color w:val="000000"/>
          <w:sz w:val="24"/>
          <w:szCs w:val="24"/>
          <w:highlight w:val="none"/>
        </w:rPr>
        <w:t xml:space="preserve">如有食品卫生安全监督部门或相关部门对货品进行检查，中标人须全力配合，不得找任何借口推脱。</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中标人每日必须按照采购人要求的</w:t>
      </w:r>
      <w:r>
        <w:rPr>
          <w:rFonts w:hint="eastAsia" w:ascii="宋体" w:hAnsi="宋体" w:cs="宋体"/>
          <w:color w:val="000000"/>
          <w:sz w:val="24"/>
          <w:szCs w:val="24"/>
          <w:highlight w:val="none"/>
        </w:rPr>
        <w:t xml:space="preserve">时间将采购人食堂所需食品送至指定地点进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如遇特殊情况，中标人要为采购人食堂提供紧急配送服务，接采购人电话通知后，</w:t>
      </w:r>
      <w:r>
        <w:rPr>
          <w:rFonts w:hint="eastAsia" w:ascii="宋体" w:hAnsi="宋体" w:cs="宋体"/>
          <w:color w:val="000000"/>
          <w:sz w:val="24"/>
          <w:szCs w:val="24"/>
          <w:highlight w:val="none"/>
          <w:lang w:val="en-US" w:eastAsia="zh-CN"/>
        </w:rPr>
        <w:t xml:space="preserve">90</w:t>
      </w:r>
      <w:r>
        <w:rPr>
          <w:rFonts w:hint="eastAsia" w:ascii="宋体" w:hAnsi="宋体" w:cs="宋体"/>
          <w:color w:val="000000"/>
          <w:sz w:val="24"/>
          <w:szCs w:val="24"/>
          <w:highlight w:val="none"/>
        </w:rPr>
        <w:t xml:space="preserve">分钟内送达。</w:t>
      </w:r>
      <w:r/>
    </w:p>
    <w:p>
      <w:pPr>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（三）其他要求见招标文件第五章《拟签订的合同文本》中“五、质量标准和检验”。</w:t>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六、关于投标报价的相关说明</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1、本项目按照优惠率进行投标报价，不接受低于或等于0%的综合优惠率。</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2、按照以下优先顺序确定基准单价</w:t>
      </w:r>
      <w:r/>
    </w:p>
    <w:p>
      <w:pPr>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以徐州市发展和改革委员会网站“民生均价监测”上最新公布的同类食材平均单价作为基准价；</w:t>
      </w:r>
      <w:r/>
    </w:p>
    <w:p>
      <w:pPr>
        <w:contextualSpacing/>
        <w:spacing w:before="240" w:line="360" w:lineRule="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如上述</w:t>
      </w:r>
      <w:r>
        <w:rPr>
          <w:rFonts w:hint="eastAsia" w:ascii="宋体" w:hAnsi="宋体" w:cs="宋体"/>
          <w:b w:val="0"/>
          <w:bCs/>
          <w:color w:val="000000"/>
          <w:sz w:val="24"/>
          <w:szCs w:val="24"/>
          <w:highlight w:val="none"/>
          <w:lang w:eastAsia="zh-CN"/>
        </w:rPr>
        <w:t xml:space="preserve">网站</w:t>
      </w:r>
      <w:r>
        <w:rPr>
          <w:rFonts w:hint="eastAsia" w:ascii="宋体" w:hAnsi="宋体" w:eastAsia="宋体" w:cs="宋体"/>
          <w:b w:val="0"/>
          <w:bCs/>
          <w:color w:val="000000"/>
          <w:sz w:val="24"/>
          <w:szCs w:val="24"/>
          <w:highlight w:val="none"/>
        </w:rPr>
        <w:t xml:space="preserve">未有的食材，以</w:t>
      </w:r>
      <w:r>
        <w:rPr>
          <w:rFonts w:hint="eastAsia" w:ascii="宋体" w:hAnsi="宋体" w:cs="宋体"/>
          <w:b w:val="0"/>
          <w:bCs/>
          <w:strike w:val="0"/>
          <w:color w:val="000000"/>
          <w:sz w:val="24"/>
          <w:szCs w:val="24"/>
          <w:highlight w:val="none"/>
          <w:lang w:val="en-US" w:eastAsia="zh-CN"/>
        </w:rPr>
        <w:t xml:space="preserve">采购人</w:t>
      </w:r>
      <w:r>
        <w:rPr>
          <w:rFonts w:hint="eastAsia" w:ascii="宋体" w:hAnsi="宋体" w:eastAsia="宋体" w:cs="宋体"/>
          <w:b w:val="0"/>
          <w:bCs/>
          <w:color w:val="000000"/>
          <w:sz w:val="24"/>
          <w:szCs w:val="24"/>
          <w:highlight w:val="none"/>
        </w:rPr>
        <w:t xml:space="preserve">人员组成的询价小组于每周五在大润发超市</w:t>
      </w:r>
      <w:r>
        <w:rPr>
          <w:rFonts w:hint="eastAsia" w:ascii="宋体" w:hAnsi="宋体" w:cs="宋体"/>
          <w:b w:val="0"/>
          <w:bCs/>
          <w:color w:val="000000"/>
          <w:sz w:val="24"/>
          <w:szCs w:val="24"/>
          <w:highlight w:val="none"/>
          <w:lang w:eastAsia="zh-CN"/>
        </w:rPr>
        <w:t xml:space="preserve">（西关建国店）</w:t>
      </w:r>
      <w:r>
        <w:rPr>
          <w:rFonts w:hint="eastAsia" w:ascii="宋体" w:hAnsi="宋体" w:eastAsia="宋体" w:cs="宋体"/>
          <w:b w:val="0"/>
          <w:bCs/>
          <w:color w:val="000000"/>
          <w:sz w:val="24"/>
          <w:szCs w:val="24"/>
          <w:highlight w:val="none"/>
        </w:rPr>
        <w:t xml:space="preserve">采集的食材价格的单价作为下周的基准价；</w:t>
      </w:r>
      <w:r/>
    </w:p>
    <w:p>
      <w:pPr>
        <w:spacing w:line="360" w:lineRule="auto"/>
        <w:rPr>
          <w:rFonts w:ascii="宋体" w:hAnsi="宋体" w:cs="宋体"/>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如上述还未有的菜品，以供应商的批发采购处的同类菜品零售价为基准单价。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3、结算单价=基准单价×（1-中标优惠率），但不得超出基准单价；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4、中标人应按采购人需求进行每日配送。不得以任何理由拒绝。</w:t>
      </w:r>
      <w:r/>
    </w:p>
    <w:p>
      <w:pPr>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5、按周计算应付金额，结算数量以采购人每日签字确认为准，按月付款。</w:t>
      </w:r>
      <w:r/>
    </w:p>
    <w:p>
      <w:pPr>
        <w:ind w:left="0" w:right="1440"/>
        <w:jc w:val="both"/>
        <w:spacing w:after="12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6、中标人需向采购人提供合法有效的发票。</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7、结算单价包括但不限于所有成本费、运输费、人工费、保险费、检查费、检验费、税费（采购人认可的有效增值税普通发票）以及服务期内的所有相关食品采购、检验费用在内的采购人指定地点交货全包价。</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8、报价需充分考虑合同期限内的市场因素和成本变化状况的风险。</w:t>
      </w:r>
      <w:r/>
    </w:p>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说明：本“六、关于投标报价的相关说明”为不允许偏离的实质性要求和条件，如有偏离，在符合性审查时按照投标无效处理。</w:t>
      </w:r>
      <w:r/>
    </w:p>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七、</w:t>
      </w:r>
      <w:r>
        <w:rPr>
          <w:rFonts w:hint="eastAsia" w:ascii="宋体" w:hAnsi="宋体" w:cs="宋体"/>
          <w:b/>
          <w:color w:val="000000"/>
          <w:sz w:val="24"/>
          <w:szCs w:val="24"/>
          <w:highlight w:val="none"/>
          <w:lang w:eastAsia="zh-CN"/>
        </w:rPr>
        <w:t xml:space="preserve">徐州市公安局鼓楼分局2026-2027年度机关食堂食材采购（食堂费用）</w:t>
      </w:r>
      <w:r>
        <w:rPr>
          <w:rFonts w:hint="eastAsia" w:ascii="宋体" w:hAnsi="宋体" w:cs="宋体"/>
          <w:b/>
          <w:color w:val="000000"/>
          <w:sz w:val="24"/>
          <w:szCs w:val="24"/>
          <w:highlight w:val="none"/>
        </w:rPr>
        <w:t xml:space="preserve">费用的支付</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见招标文件第五章《拟签订的合同文本》中“</w:t>
      </w:r>
      <w:r>
        <w:rPr>
          <w:rFonts w:hint="eastAsia" w:ascii="宋体" w:hAnsi="宋体" w:cs="宋体"/>
          <w:b/>
          <w:bCs/>
          <w:color w:val="000000"/>
          <w:sz w:val="24"/>
          <w:szCs w:val="24"/>
          <w:highlight w:val="none"/>
        </w:rPr>
        <w:t xml:space="preserve">四、支付（采购资金的支付方式、时间、条件）</w:t>
      </w:r>
      <w:r>
        <w:rPr>
          <w:rFonts w:hint="eastAsia" w:ascii="宋体" w:hAnsi="宋体" w:cs="宋体"/>
          <w:bCs/>
          <w:color w:val="000000"/>
          <w:sz w:val="24"/>
          <w:szCs w:val="24"/>
          <w:highlight w:val="none"/>
        </w:rPr>
        <w:t xml:space="preserve">”。</w:t>
      </w:r>
      <w:r/>
    </w:p>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说明：本“七、</w:t>
      </w:r>
      <w:r>
        <w:rPr>
          <w:rFonts w:hint="eastAsia" w:ascii="宋体" w:hAnsi="宋体" w:cs="宋体"/>
          <w:b/>
          <w:color w:val="000000"/>
          <w:sz w:val="24"/>
          <w:szCs w:val="24"/>
          <w:highlight w:val="none"/>
          <w:lang w:eastAsia="zh-CN"/>
        </w:rPr>
        <w:t xml:space="preserve">徐州市公安局鼓楼分局2026-2027年度机关食堂食材采购（食堂费用）</w:t>
      </w:r>
      <w:r>
        <w:rPr>
          <w:rFonts w:hint="eastAsia" w:ascii="宋体" w:hAnsi="宋体" w:cs="宋体"/>
          <w:b/>
          <w:color w:val="000000"/>
          <w:sz w:val="24"/>
          <w:szCs w:val="24"/>
          <w:highlight w:val="none"/>
        </w:rPr>
        <w:t xml:space="preserve">费用的支付”为不允许偏离的实质性要求和条件，如有偏离，在符合性审查时按照投标无效处理。</w:t>
      </w:r>
      <w:r/>
    </w:p>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八、其他要求：见招标文件第五章《拟签订的合同文本》。</w:t>
      </w:r>
      <w:r/>
    </w:p>
    <w:p>
      <w:pPr>
        <w:jc w:val="both"/>
        <w:spacing w:line="360" w:lineRule="auto"/>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jc w:val="center"/>
        <w:spacing w:line="36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t xml:space="preserve">第七章 投标文件相关格式</w:t>
      </w:r>
      <w:r/>
    </w:p>
    <w:p>
      <w:pPr>
        <w:ind w:firstLine="64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一、投标函格式</w:t>
      </w:r>
      <w:r/>
    </w:p>
    <w:p>
      <w:pP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徐州市公安局鼓楼分局</w:t>
      </w:r>
      <w:r/>
    </w:p>
    <w:p>
      <w:pPr>
        <w:ind w:firstLine="6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p>
    <w:p>
      <w:pPr>
        <w:ind w:firstLine="6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p>
    <w:p>
      <w:pPr>
        <w:ind w:firstLine="48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1、投标人唯一投标报价见《开标一览表》。</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2、投标人将按招标文件的规定履行合同责任和义务。</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3、投标人已详细审查全部招标文件，包括第[插入编号] [补遗书][如果有的话]。投标人完全理解并同意放弃对这方面有不明及误解的权力。</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4、投标有效期为90天。</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5、投标人同意提供按照贵方可能要求的与其投标有关的一切数据或资料，完全理解贵方不一定接受最低价的投标或收到的任何投标。</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6、招标文件中关于“投标文件的密封（加密）要求”的规定由采购人或采购代理机构有权解释，投标人完全理解招标文件中关于“投标文件的密封（加密）要求”的规定。</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7、投标人同意按照招标文件规定支付招标代理服务费。</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10、与本投标有关的一切正式往来信函请寄：</w:t>
      </w:r>
      <w:r/>
    </w:p>
    <w:p>
      <w:pPr>
        <w:ind w:firstLine="12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p>
    <w:p>
      <w:pPr>
        <w:ind w:firstLine="1200"/>
        <w:keepLines w:val="0"/>
        <w:keepNext w:val="0"/>
        <w:pageBreakBefore w:val="0"/>
        <w:spacing w:line="400" w:lineRule="exact"/>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手机号码： </w:t>
      </w:r>
      <w:r/>
    </w:p>
    <w:p>
      <w:pPr>
        <w:ind w:firstLine="12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firstLine="27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ind w:firstLine="27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p>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br w:type="page" w:clear="all"/>
      </w:r>
      <w:r/>
    </w:p>
    <w:p>
      <w:pPr>
        <w:ind w:firstLine="64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二、开标一览表格式</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jc w:val="left"/>
        <w:widowControl/>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ind w:firstLine="60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三、分项价格表格式</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bl>
      <w:tblPr>
        <w:tblStyle w:val="969"/>
        <w:tblW w:w="50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779"/>
        <w:gridCol w:w="3690"/>
        <w:gridCol w:w="1404"/>
        <w:gridCol w:w="836"/>
      </w:tblGrid>
      <w:tr>
        <w:trPr>
          <w:trHeight w:val="1040"/>
        </w:trPr>
        <w:tc>
          <w:tcPr>
            <w:tcW w:w="731"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1499"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p>
        </w:tc>
        <w:tc>
          <w:tcPr>
            <w:tcW w:w="881"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占比</w:t>
            </w:r>
            <w:r/>
          </w:p>
        </w:tc>
        <w:tc>
          <w:tcPr>
            <w:tcW w:w="1183"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所报优惠率（%）</w:t>
            </w:r>
            <w:r/>
          </w:p>
        </w:tc>
        <w:tc>
          <w:tcPr>
            <w:tcW w:w="704" w:type="dxa"/>
            <w:vAlign w:val="center"/>
            <w:textDirection w:val="lrTb"/>
            <w:noWrap w:val="false"/>
          </w:tcPr>
          <w:p>
            <w:pPr>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447"/>
        </w:trPr>
        <w:tc>
          <w:tcPr>
            <w:tcW w:w="731"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49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肉、鱼禽蛋</w:t>
            </w:r>
            <w:r/>
          </w:p>
        </w:tc>
        <w:tc>
          <w:tcPr>
            <w:tcW w:w="8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51.00%</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49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粮油类</w:t>
            </w:r>
            <w:r/>
          </w:p>
        </w:tc>
        <w:tc>
          <w:tcPr>
            <w:tcW w:w="8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6.00%</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49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干货和调料类</w:t>
            </w:r>
            <w:r/>
          </w:p>
        </w:tc>
        <w:tc>
          <w:tcPr>
            <w:tcW w:w="8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8.00%</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49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果蔬类</w:t>
            </w:r>
            <w:r/>
          </w:p>
        </w:tc>
        <w:tc>
          <w:tcPr>
            <w:tcW w:w="8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29.00%</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49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冻品类</w:t>
            </w:r>
            <w:r/>
          </w:p>
        </w:tc>
        <w:tc>
          <w:tcPr>
            <w:tcW w:w="881" w:type="dxa"/>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6.00%</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8"/>
        </w:trPr>
        <w:tc>
          <w:tcPr>
            <w:gridSpan w:val="3"/>
            <w:tcW w:w="5339"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综合优惠率（%）</w:t>
            </w:r>
            <w:r/>
          </w:p>
        </w:tc>
        <w:tc>
          <w:tcPr>
            <w:tcW w:w="1183"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left="0" w:right="1440"/>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left="1440" w:right="1440"/>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firstLine="3640"/>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6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rPr>
        <w:t xml:space="preserve">：</w:t>
      </w:r>
      <w:r/>
    </w:p>
    <w:p>
      <w:pPr>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1、综合优惠率（N%）计算方法：详见</w:t>
      </w:r>
      <w:r>
        <w:rPr>
          <w:rFonts w:hint="eastAsia" w:ascii="宋体" w:hAnsi="宋体" w:eastAsia="宋体" w:cs="宋体"/>
          <w:color w:val="000000"/>
          <w:sz w:val="24"/>
          <w:szCs w:val="24"/>
          <w:highlight w:val="none"/>
          <w:lang w:val="en-US" w:eastAsia="zh-CN"/>
        </w:rPr>
        <w:t xml:space="preserve">招标文件第六章《</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p>
    <w:p>
      <w:pPr>
        <w:ind w:left="0" w:right="14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w:t>
      </w:r>
      <w:r/>
    </w:p>
    <w:p>
      <w:pPr>
        <w:ind w:left="0" w:right="7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①如果不提供详细分项价格表的，将视为没有实质性响应招标文件。</w:t>
      </w:r>
      <w:r/>
    </w:p>
    <w:p>
      <w:pPr>
        <w:ind w:left="0" w:right="14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②投标人对以上数据的真实性负责。</w:t>
      </w:r>
      <w:r/>
    </w:p>
    <w:p>
      <w:pPr>
        <w:jc w:val="lef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四、偏离表格式</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24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tbl>
      <w:tblPr>
        <w:tblStyle w:val="96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482"/>
        <w:gridCol w:w="1483"/>
        <w:gridCol w:w="1791"/>
        <w:gridCol w:w="1351"/>
        <w:gridCol w:w="1563"/>
      </w:tblGrid>
      <w:tr>
        <w:trPr>
          <w:trHeight w:val="794"/>
        </w:trPr>
        <w:tc>
          <w:tcPr>
            <w:tcMar>
              <w:left w:w="108" w:type="dxa"/>
              <w:top w:w="0" w:type="dxa"/>
              <w:right w:w="108" w:type="dxa"/>
              <w:bottom w:w="0" w:type="dxa"/>
            </w:tcMar>
            <w:tcW w:w="482"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序号</w:t>
            </w:r>
            <w:r/>
          </w:p>
        </w:tc>
        <w:tc>
          <w:tcPr>
            <w:tcMar>
              <w:left w:w="108" w:type="dxa"/>
              <w:top w:w="0" w:type="dxa"/>
              <w:right w:w="108" w:type="dxa"/>
              <w:bottom w:w="0" w:type="dxa"/>
            </w:tcMar>
            <w:tcW w:w="872"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偏离内容</w:t>
            </w:r>
            <w:r/>
          </w:p>
        </w:tc>
        <w:tc>
          <w:tcPr>
            <w:tcMar>
              <w:left w:w="108" w:type="dxa"/>
              <w:top w:w="0" w:type="dxa"/>
              <w:right w:w="108" w:type="dxa"/>
              <w:bottom w:w="0" w:type="dxa"/>
            </w:tcMar>
            <w:tcW w:w="873"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招标文件的要求</w:t>
            </w:r>
            <w:r/>
          </w:p>
        </w:tc>
        <w:tc>
          <w:tcPr>
            <w:tcMar>
              <w:left w:w="108" w:type="dxa"/>
              <w:top w:w="0" w:type="dxa"/>
              <w:right w:w="108" w:type="dxa"/>
              <w:bottom w:w="0" w:type="dxa"/>
            </w:tcMar>
            <w:tcW w:w="1054"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投标文件中的内容</w:t>
            </w:r>
            <w:r/>
          </w:p>
        </w:tc>
        <w:tc>
          <w:tcPr>
            <w:tcMar>
              <w:left w:w="108" w:type="dxa"/>
              <w:top w:w="0" w:type="dxa"/>
              <w:right w:w="108" w:type="dxa"/>
              <w:bottom w:w="0" w:type="dxa"/>
            </w:tcMar>
            <w:tcW w:w="795"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（正/负/无）偏离</w:t>
            </w:r>
            <w:r/>
          </w:p>
        </w:tc>
        <w:tc>
          <w:tcPr>
            <w:tcMar>
              <w:left w:w="108" w:type="dxa"/>
              <w:top w:w="0" w:type="dxa"/>
              <w:right w:w="108" w:type="dxa"/>
              <w:bottom w:w="0" w:type="dxa"/>
            </w:tcMar>
            <w:tcW w:w="920" w:type="dxa"/>
            <w:vAlign w:val="center"/>
            <w:textDirection w:val="lrTb"/>
            <w:noWrap w:val="false"/>
          </w:tcPr>
          <w:p>
            <w:pPr>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bl>
    <w:p>
      <w:pP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spacing w:line="71"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ind w:firstLine="3900"/>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ind w:firstLine="600"/>
        <w:jc w:val="center"/>
        <w:spacing w:line="479" w:lineRule="atLeast"/>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五、法定代表人身份证明或法定代表人授权委托书</w:t>
      </w:r>
      <w:r/>
    </w:p>
    <w:p>
      <w:pPr>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    </w:t>
      </w:r>
      <w:r>
        <w:rPr>
          <w:rFonts w:hint="eastAsia" w:ascii="宋体" w:hAnsi="宋体" w:eastAsia="宋体" w:cs="宋体"/>
          <w:b/>
          <w:bCs/>
          <w:color w:val="000000"/>
          <w:sz w:val="30"/>
          <w:szCs w:val="30"/>
          <w:highlight w:val="none"/>
          <w:lang w:val="en-US" w:eastAsia="zh-CN" w:bidi="ar-SA"/>
        </w:rPr>
        <w:t xml:space="preserve"> 法定代表人身份证明（如法定代表人参加时提供）</w:t>
      </w:r>
      <w:r/>
    </w:p>
    <w:p>
      <w:pPr>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投标人名称：</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 </w:t>
      </w:r>
      <w:r/>
    </w:p>
    <w:p>
      <w:pPr>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姓名：</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性别：</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年龄：</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职务：</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p>
    <w:p>
      <w:pPr>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系</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（投标人名称）的法定代表人。</w:t>
      </w:r>
      <w:r/>
    </w:p>
    <w:p>
      <w:pPr>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ind w:left="0" w:firstLine="1689"/>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特此证明。</w:t>
      </w:r>
      <w:r/>
    </w:p>
    <w:p>
      <w:pPr>
        <w:ind w:left="0" w:firstLine="1689"/>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p>
    <w:p>
      <w:pPr>
        <w:ind w:left="0" w:firstLine="480"/>
        <w:jc w:val="right"/>
        <w:keepLines w:val="0"/>
        <w:keepNext w:val="0"/>
        <w:spacing w:before="0" w:beforeAutospacing="0" w:after="0" w:afterAutospacing="0" w:line="48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                                        投标人：</w:t>
      </w:r>
      <w:r>
        <w:rPr>
          <w:rFonts w:hint="eastAsia" w:ascii="宋体" w:hAnsi="宋体" w:eastAsia="宋体" w:cs="宋体"/>
          <w:color w:val="000000"/>
          <w:sz w:val="28"/>
          <w:szCs w:val="28"/>
          <w:highlight w:val="none"/>
          <w:u w:val="single"/>
          <w:lang w:val="en-US" w:eastAsia="zh-CN" w:bidi="ar-SA"/>
        </w:rPr>
        <w:t xml:space="preserve">     </w:t>
      </w:r>
      <w:r>
        <w:rPr>
          <w:rFonts w:hint="eastAsia" w:ascii="宋体" w:hAnsi="宋体" w:eastAsia="宋体" w:cs="宋体"/>
          <w:color w:val="000000"/>
          <w:sz w:val="28"/>
          <w:szCs w:val="28"/>
          <w:highlight w:val="none"/>
          <w:lang w:val="en-US" w:eastAsia="zh-CN" w:bidi="ar-SA"/>
        </w:rPr>
        <w:t xml:space="preserve">（盖电子签章）</w:t>
      </w:r>
      <w:r/>
    </w:p>
    <w:p>
      <w:pPr>
        <w:ind w:left="0" w:firstLine="480"/>
        <w:jc w:val="right"/>
        <w:keepLines w:val="0"/>
        <w:keepNext w:val="0"/>
        <w:spacing w:before="0" w:beforeAutospacing="0" w:after="0" w:afterAutospacing="0" w:line="48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日期：   年  月  日</w:t>
      </w:r>
      <w:r/>
    </w:p>
    <w:p>
      <w:pPr>
        <w:ind w:left="0" w:firstLine="1478"/>
        <w:jc w:val="right"/>
        <w:keepLines w:val="0"/>
        <w:keepNext w:val="0"/>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 </w:t>
      </w:r>
      <w:r/>
    </w:p>
    <w:p>
      <w:pPr>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附：</w:t>
      </w:r>
      <w:r/>
    </w:p>
    <w:tbl>
      <w:tblPr>
        <w:tblStyle w:val="797"/>
        <w:tblW w:w="0" w:type="auto"/>
        <w:tblCellSpacing w:w="0" w:type="dxa"/>
        <w:tblInd w:w="3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tcW w:w="7934" w:type="dxa"/>
            <w:vAlign w:val="center"/>
            <w:textDirection w:val="lrTb"/>
            <w:noWrap w:val="false"/>
          </w:tcPr>
          <w:p>
            <w:pPr>
              <w:ind w:left="0" w:firstLine="950"/>
              <w:jc w:val="center"/>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p>
          <w:p>
            <w:pPr>
              <w:ind w:left="0" w:firstLine="2382"/>
              <w:jc w:val="both"/>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(法定代表人身份证扫描件附后)</w:t>
            </w:r>
            <w:r/>
          </w:p>
          <w:p>
            <w:pPr>
              <w:jc w:val="both"/>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p>
        </w:tc>
      </w:tr>
    </w:tbl>
    <w:p>
      <w:pPr>
        <w:ind w:left="0" w:firstLine="1478"/>
        <w:jc w:val="both"/>
        <w:keepLines w:val="0"/>
        <w:keepNext w:val="0"/>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4"/>
          <w:szCs w:val="24"/>
          <w:highlight w:val="none"/>
          <w:lang w:val="en-US" w:eastAsia="zh-CN" w:bidi="ar-SA"/>
        </w:rPr>
        <w:t xml:space="preserve"> </w:t>
      </w:r>
      <w:r/>
    </w:p>
    <w:p>
      <w:pPr>
        <w:jc w:val="both"/>
        <w:keepLines w:val="0"/>
        <w:keepNext w:val="0"/>
        <w:spacing w:before="0" w:beforeAutospacing="0" w:after="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4"/>
          <w:szCs w:val="24"/>
          <w:highlight w:val="none"/>
          <w:lang w:val="en-US" w:eastAsia="zh-CN" w:bidi="ar-SA"/>
        </w:rPr>
        <w:t xml:space="preserve"> </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0" w:right="0"/>
        <w:jc w:val="center"/>
        <w:keepLines w:val="0"/>
        <w:keepNext w:val="0"/>
        <w:spacing w:before="260" w:beforeAutospacing="0" w:after="260" w:afterAutospacing="0" w:line="415"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lang w:val="en-US" w:eastAsia="zh-CN" w:bidi="ar-SA"/>
        </w:rPr>
        <w:t xml:space="preserve">法定代表人授权委托书（如授权委托人参加时提供）</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委托人：</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地址：</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法定代表人：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职务：</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统一社会信用代码：</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受托人：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性别：男（女）</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年龄：  岁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民族：   族</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p>
    <w:p>
      <w:pP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身份证号：</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兹委托（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）全权代表我企业（公司）参与（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）的招、投标活动及签订合同。（</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）无转委托权。</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委托期限自</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日起至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日止。</w:t>
      </w:r>
      <w:r/>
    </w:p>
    <w:p>
      <w:pPr>
        <w:ind w:firstLine="63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特此授权委托。</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委托人（电子签章）：</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法定代表人（签字或盖章）： </w:t>
      </w:r>
      <w:r/>
    </w:p>
    <w:p>
      <w:pPr>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受托人（签字或盖章）：</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left="0" w:right="1440" w:firstLine="602"/>
        <w:jc w:val="both"/>
        <w:spacing w:after="120"/>
        <w:widowControl w:val="off"/>
        <w:rPr>
          <w:rFonts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受托人联系方式：      邮箱：</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ind w:right="600" w:firstLine="615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年 月 日 </w:t>
      </w:r>
      <w:r/>
    </w:p>
    <w:p>
      <w:pPr>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(受托人身份证扫描件附后)</w:t>
      </w:r>
      <w:r/>
    </w:p>
    <w:p>
      <w:pPr>
        <w:ind w:firstLine="600"/>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highlight w:val="none"/>
        </w:rPr>
      </w:r>
      <w:r/>
    </w:p>
    <w:p>
      <w:pPr>
        <w:ind w:firstLine="600"/>
        <w:jc w:val="center"/>
        <w:spacing w:before="100" w:after="100"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六、中小企业声明函格式</w:t>
      </w:r>
      <w:r/>
    </w:p>
    <w:p>
      <w:pPr>
        <w:ind w:firstLine="600"/>
        <w:jc w:val="center"/>
        <w:spacing w:before="100" w:after="10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中小企业声明函</w:t>
      </w:r>
      <w:r/>
    </w:p>
    <w:p>
      <w:pPr>
        <w:spacing w:before="100" w:after="100" w:line="480" w:lineRule="exac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p>
    <w:p>
      <w:pPr>
        <w:spacing w:before="100" w:after="100" w:line="480" w:lineRule="exac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p>
    <w:p>
      <w:pPr>
        <w:ind w:firstLine="480"/>
        <w:spacing w:line="48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val="en-US" w:eastAsia="zh-CN"/>
        </w:rPr>
        <w:t xml:space="preserve">单位名称</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项目名称</w:t>
      </w:r>
      <w:r>
        <w:rPr>
          <w:rFonts w:hint="eastAsia" w:ascii="宋体" w:hAnsi="宋体" w:eastAsia="宋体" w:cs="宋体"/>
          <w:color w:val="000000"/>
          <w:sz w:val="28"/>
          <w:szCs w:val="28"/>
          <w:highlight w:val="none"/>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徐州市公安局鼓楼分局2026-2027年度机关食堂食材采购（食堂费用）</w:t>
      </w:r>
      <w:r>
        <w:rPr>
          <w:rFonts w:hint="eastAsia" w:ascii="宋体" w:hAnsi="宋体" w:eastAsia="宋体" w:cs="宋体"/>
          <w:color w:val="000000"/>
          <w:sz w:val="28"/>
          <w:szCs w:val="28"/>
          <w:highlight w:val="none"/>
        </w:rPr>
        <w:t xml:space="preserve">），属于</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u w:val="single"/>
          <w:lang w:val="en-US" w:eastAsia="zh-CN"/>
        </w:rPr>
        <w:t xml:space="preserve">       </w:t>
      </w:r>
      <w:r>
        <w:rPr>
          <w:rFonts w:hint="eastAsia" w:ascii="宋体" w:hAnsi="宋体" w:eastAsia="宋体" w:cs="宋体"/>
          <w:b/>
          <w:bCs/>
          <w:color w:val="000000"/>
          <w:sz w:val="28"/>
          <w:szCs w:val="28"/>
          <w:highlight w:val="none"/>
        </w:rPr>
        <w:t xml:space="preserve">）</w:t>
      </w:r>
      <w:r>
        <w:rPr>
          <w:rFonts w:hint="eastAsia" w:ascii="宋体" w:hAnsi="宋体" w:eastAsia="宋体" w:cs="宋体"/>
          <w:color w:val="000000"/>
          <w:sz w:val="28"/>
          <w:szCs w:val="28"/>
          <w:highlight w:val="none"/>
        </w:rPr>
        <w:t xml:space="preserve">行业；承建（承接）企业为</w:t>
      </w:r>
      <w:r>
        <w:rPr>
          <w:rFonts w:hint="eastAsia" w:ascii="宋体" w:hAnsi="宋体" w:eastAsia="宋体" w:cs="宋体"/>
          <w:color w:val="000000"/>
          <w:sz w:val="28"/>
          <w:szCs w:val="28"/>
          <w:highlight w:val="none"/>
          <w:u w:val="single"/>
        </w:rPr>
        <w:t xml:space="preserve">   （企业名称）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（□中型企业、□小型企业、□微型企业，请</w:t>
      </w:r>
      <w:r>
        <w:rPr>
          <w:rFonts w:hint="eastAsia" w:ascii="宋体" w:hAnsi="宋体" w:eastAsia="宋体" w:cs="宋体"/>
          <w:color w:val="000000"/>
          <w:sz w:val="28"/>
          <w:szCs w:val="28"/>
          <w:highlight w:val="none"/>
          <w:lang w:val="en-US" w:eastAsia="zh-CN"/>
        </w:rPr>
        <w:t xml:space="preserve">填写或</w:t>
      </w:r>
      <w:r>
        <w:rPr>
          <w:rFonts w:hint="eastAsia" w:ascii="宋体" w:hAnsi="宋体" w:eastAsia="宋体" w:cs="宋体"/>
          <w:color w:val="000000"/>
          <w:sz w:val="28"/>
          <w:szCs w:val="28"/>
          <w:highlight w:val="none"/>
        </w:rPr>
        <w:t xml:space="preserve">勾选！）</w:t>
      </w:r>
      <w:r>
        <w:rPr>
          <w:rFonts w:hint="eastAsia" w:ascii="宋体" w:hAnsi="宋体" w:eastAsia="宋体" w:cs="宋体"/>
          <w:color w:val="000000"/>
          <w:sz w:val="28"/>
          <w:szCs w:val="28"/>
          <w:highlight w:val="none"/>
          <w:lang w:eastAsia="zh-CN"/>
        </w:rPr>
        <w:t xml:space="preserve">。</w:t>
      </w:r>
      <w:r/>
    </w:p>
    <w:p>
      <w:pPr>
        <w:ind w:left="0" w:right="0" w:firstLine="482"/>
        <w:jc w:val="both"/>
        <w:keepLines w:val="0"/>
        <w:keepNext w:val="0"/>
        <w:spacing w:before="0" w:beforeAutospacing="0" w:after="0" w:afterAutospacing="0" w:line="312"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w:t>
      </w:r>
      <w:r/>
    </w:p>
    <w:p>
      <w:pPr>
        <w:ind w:left="0" w:firstLine="560"/>
        <w:jc w:val="both"/>
        <w:spacing w:after="120" w:line="480" w:lineRule="exact"/>
        <w:widowControl w:val="off"/>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p>
    <w:p>
      <w:pPr>
        <w:ind w:left="0"/>
        <w:jc w:val="both"/>
        <w:spacing w:after="120" w:line="48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注：本采购项目属于“批发业”行业。</w:t>
      </w:r>
      <w:r/>
    </w:p>
    <w:p>
      <w:pPr>
        <w:ind w:left="0"/>
        <w:jc w:val="both"/>
        <w:spacing w:after="120" w:line="480" w:lineRule="exact"/>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left="420"/>
        <w:jc w:val="both"/>
        <w:spacing w:after="120" w:line="480" w:lineRule="exact"/>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企业名称（电子签章）：</w:t>
      </w:r>
      <w:r/>
    </w:p>
    <w:p>
      <w:pPr>
        <w:ind w:left="420"/>
        <w:jc w:val="both"/>
        <w:spacing w:after="120" w:line="480" w:lineRule="exact"/>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日期：  年  月  日</w:t>
      </w:r>
      <w:r/>
    </w:p>
    <w:p>
      <w:pPr>
        <w:spacing w:before="100" w:after="100" w:line="480" w:lineRule="exact"/>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8"/>
          <w:szCs w:val="28"/>
          <w:highlight w:val="none"/>
        </w:rPr>
      </w:r>
      <w:r/>
    </w:p>
    <w:p>
      <w:pPr>
        <w:ind w:left="0"/>
        <w:jc w:val="left"/>
        <w:spacing w:after="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ind w:left="0"/>
        <w:jc w:val="left"/>
        <w:spacing w:after="0"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说明：</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3、中标人为小型、微型企业的，采购人或者其委托的采购代理机构有权随中标、成交结果同时公告其《中小企业声明函》，接受社会监督。</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5、投标人提供的《中小企业声明函》与事实不符的，依照《政府采购法》第七十七条第一款的规定追究法律责任。</w:t>
      </w:r>
      <w:r/>
    </w:p>
    <w:p>
      <w:pPr>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6、《中小企业声明函》查询渠道用微信搜索“中小企业规模类型自测小程序”。</w:t>
      </w:r>
      <w:r/>
    </w:p>
    <w:p>
      <w:pPr>
        <w:ind w:left="0" w:right="1440" w:firstLine="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ind w:firstLine="600"/>
        <w:jc w:val="cente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385695" cy="37839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2386203" cy="378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8pt;height:297.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8"/>
          <w:szCs w:val="28"/>
          <w:highlight w:val="none"/>
        </w:rPr>
        <w:br w:type="page" w:clear="all"/>
      </w:r>
      <w:r/>
    </w:p>
    <w:p>
      <w:pPr>
        <w:ind w:firstLine="600"/>
        <w:jc w:val="center"/>
        <w:spacing w:line="360" w:lineRule="auto"/>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p>
    <w:p>
      <w:pPr>
        <w:jc w:val="cente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（如投标人不属于残疾人福利性单位不需要提供此声明函）</w:t>
      </w:r>
      <w:r/>
    </w:p>
    <w:p>
      <w:pPr>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8"/>
          <w:szCs w:val="28"/>
          <w:highlight w:val="none"/>
        </w:rPr>
      </w:r>
      <w:r/>
    </w:p>
    <w:p>
      <w:pPr>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p>
    <w:p>
      <w:pPr>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p>
    <w:p>
      <w:pPr>
        <w:ind w:firstLine="624"/>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8"/>
          <w:szCs w:val="28"/>
          <w:highlight w:val="none"/>
        </w:rPr>
      </w:r>
      <w:r/>
    </w:p>
    <w:p>
      <w:pPr>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日期：年 月 日</w:t>
      </w:r>
      <w:r/>
    </w:p>
    <w:p>
      <w:pPr>
        <w:ind w:firstLine="45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jc w:val="cente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br w:type="page" w:clear="all"/>
      </w:r>
      <w:r/>
    </w:p>
    <w:p>
      <w:pPr>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八、投标人参加政府采购活动前3年内在经营活动中没有重大违法记录的书面声明格式</w:t>
      </w:r>
      <w:r/>
    </w:p>
    <w:p>
      <w:pPr>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徐州市公安局鼓楼分局2026-2027年度机关食堂食材采购（食堂费用）</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p>
    <w:p>
      <w:pPr>
        <w:ind w:firstLine="45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p>
    <w:p>
      <w:pP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日期：年 月 日</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p>
    <w:p>
      <w:pPr>
        <w:jc w:val="center"/>
        <w:spacing w:line="360" w:lineRule="auto"/>
        <w:rPr>
          <w:rFonts w:hint="eastAsia"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九、具备履行合同所必需的设备和专业技术能力的书面声明（附证明材料扫描件）格式（投标人可自行拟定）</w:t>
      </w:r>
      <w:r/>
    </w:p>
    <w:p>
      <w:pPr>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注：至少提供投标人有效的《食品经营许可证》扫描件或《食品生产许可证》扫描件（仅预包装食品经营的供应商，提供市场监管部门核发的仅销售预包装食品经营者备案凭证扫描件）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食品安全检测设备或农药残留快速检测设备等相关设备</w:t>
      </w:r>
      <w:r>
        <w:rPr>
          <w:rFonts w:hint="eastAsia" w:ascii="宋体" w:hAnsi="宋体" w:cs="宋体"/>
          <w:color w:val="000000"/>
          <w:sz w:val="24"/>
          <w:szCs w:val="24"/>
          <w:highlight w:val="none"/>
          <w:lang w:val="en-US" w:eastAsia="zh-CN" w:bidi="ar-SA"/>
        </w:rPr>
        <w:t xml:space="preserve">。</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郑重声明：投标人具备履行合同（项目名称：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5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所必需的设备和专业技术能力， 具体为：</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专业技术能力：</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特此声明。</w:t>
      </w:r>
      <w:r/>
    </w:p>
    <w:p>
      <w:pPr>
        <w:spacing w:line="360" w:lineRule="auto"/>
        <w:rPr>
          <w:rFonts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供应商对上述声明的真实性负责。如有虚假，将依法承担相应责任。</w:t>
      </w:r>
      <w:r/>
    </w:p>
    <w:p>
      <w:pPr>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ind w:right="29"/>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（电子签章）</w:t>
      </w:r>
      <w:r/>
    </w:p>
    <w:p>
      <w:pPr>
        <w:ind w:right="29"/>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p>
    <w:p>
      <w:pPr>
        <w:jc w:val="center"/>
        <w:pageBreakBefore/>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十、预付款保函支付条款模板</w:t>
      </w:r>
      <w:r/>
    </w:p>
    <w:p>
      <w:pPr>
        <w:ind w:firstLine="605"/>
        <w:spacing w:line="479" w:lineRule="atLeast"/>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r>
      <w:r/>
    </w:p>
    <w:p>
      <w:pPr>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p>
    <w:p>
      <w:pPr>
        <w:ind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  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p>
    <w:p>
      <w:pPr>
        <w:ind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p>
    <w:p>
      <w:pPr>
        <w:ind w:left="140"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p>
    <w:p>
      <w:pPr>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28</w:t>
                          </w:r>
                          <w:r>
                            <w:rPr>
                              <w:rFonts w:hint="eastAsia" w:ascii="Times New Roman" w:hAnsi="Times New Roman" w:eastAsia="宋体" w:cs="Times New Roman"/>
                              <w:sz w:val="18"/>
                              <w:szCs w:val="18"/>
                              <w:lang w:val="en-US" w:eastAsia="zh-CN" w:bidi="ar-S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28</w:t>
                    </w:r>
                    <w:r>
                      <w:rPr>
                        <w:rFonts w:hint="eastAsia" w:ascii="Times New Roman" w:hAnsi="Times New Roman" w:eastAsia="宋体" w:cs="Times New Roman"/>
                        <w:sz w:val="18"/>
                        <w:szCs w:val="18"/>
                        <w:lang w:val="en-US" w:eastAsia="zh-CN" w:bidi="ar-S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hint="eastAsia" w:ascii="Times New Roman" w:hAnsi="Times New Roman" w:eastAsia="宋体" w:cs="Times New Roman"/>
                              <w:sz w:val="18"/>
                              <w:szCs w:val="18"/>
                              <w:lang w:val="en-US" w:eastAsia="zh-CN" w:bidi="ar-S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hint="eastAsia" w:ascii="Times New Roman" w:hAnsi="Times New Roman" w:eastAsia="宋体" w:cs="Times New Roman"/>
                        <w:sz w:val="18"/>
                        <w:szCs w:val="18"/>
                        <w:lang w:val="en-US" w:eastAsia="zh-CN" w:bidi="ar-S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hint="eastAsia" w:ascii="Times New Roman" w:hAnsi="Times New Roman" w:eastAsia="宋体" w:cs="Times New Roman"/>
                              <w:sz w:val="18"/>
                              <w:szCs w:val="18"/>
                              <w:lang w:val="en-US" w:eastAsia="zh-CN" w:bidi="ar-S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hint="eastAsia" w:ascii="Times New Roman" w:hAnsi="Times New Roman" w:eastAsia="宋体" w:cs="Times New Roman"/>
                        <w:sz w:val="18"/>
                        <w:szCs w:val="18"/>
                        <w:lang w:val="en-US" w:eastAsia="zh-CN" w:bidi="ar-S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i/>
        <w:iCs/>
        <w:sz w:val="18"/>
      </w:rPr>
      <w:pBdr>
        <w:bottom w:val="single" w:color="000000" w:sz="4" w:space="0"/>
      </w:pBdr>
    </w:pPr>
    <w:r>
      <w:rPr>
        <w:rFonts w:hint="eastAsia" w:ascii="Times New Roman" w:hAnsi="Times New Roman" w:cs="Times New Roman"/>
        <w:sz w:val="18"/>
        <w:lang w:eastAsia="zh-CN"/>
      </w:rPr>
      <w:t xml:space="preserve">徐州市公安局鼓楼分局2026-2027年度机关食堂食材采购（食堂费用）</w:t>
    </w:r>
    <w:r>
      <w:rPr>
        <w:rFonts w:hint="eastAsia" w:ascii="Times New Roman" w:hAnsi="Times New Roman" w:eastAsia="宋体" w:cs="Times New Roman"/>
        <w:sz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i/>
        <w:iCs/>
        <w:sz w:val="18"/>
      </w:rPr>
      <w:pBdr>
        <w:bottom w:val="single" w:color="000000" w:sz="4" w:space="0"/>
      </w:pBdr>
    </w:pPr>
    <w:r>
      <w:rPr>
        <w:rFonts w:hint="eastAsia" w:ascii="Times New Roman" w:hAnsi="Times New Roman" w:cs="Times New Roman"/>
        <w:sz w:val="18"/>
        <w:lang w:eastAsia="zh-CN"/>
      </w:rPr>
      <w:t xml:space="preserve">徐州市公安局鼓楼分局2026-2027年度机关食堂食材采购（食堂费用）</w:t>
    </w:r>
    <w:r>
      <w:rPr>
        <w:rFonts w:hint="eastAsia" w:ascii="Times New Roman" w:hAnsi="Times New Roman" w:eastAsia="宋体" w:cs="Times New Roman"/>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967"/>
    <w:uiPriority w:val="0"/>
    <w:qFormat/>
    <w:pPr>
      <w:jc w:val="both"/>
      <w:widowControl w:val="off"/>
    </w:pPr>
    <w:rPr>
      <w:rFonts w:hint="default" w:ascii="Calibri" w:hAnsi="Calibri" w:eastAsia="宋体" w:cs="Times New Roman"/>
      <w:sz w:val="21"/>
      <w:szCs w:val="24"/>
      <w:lang w:val="en-US" w:eastAsia="zh-CN" w:bidi="ar-SA"/>
    </w:rPr>
  </w:style>
  <w:style w:type="paragraph" w:styleId="787">
    <w:name w:val="Heading 1"/>
    <w:basedOn w:val="786"/>
    <w:next w:val="786"/>
    <w:link w:val="819"/>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820"/>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821"/>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22"/>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23"/>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link w:val="824"/>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25"/>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2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27"/>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right="0" w:firstLine="0"/>
      <w:spacing w:after="57"/>
    </w:pPr>
  </w:style>
  <w:style w:type="paragraph" w:styleId="799">
    <w:name w:val="Caption"/>
    <w:basedOn w:val="786"/>
    <w:next w:val="786"/>
    <w:uiPriority w:val="35"/>
    <w:semiHidden/>
    <w:unhideWhenUsed/>
    <w:qFormat/>
    <w:pPr>
      <w:spacing w:line="276" w:lineRule="auto"/>
    </w:pPr>
    <w:rPr>
      <w:b/>
      <w:bCs/>
      <w:color w:val="4f81bd" w:themeColor="accent1"/>
      <w:sz w:val="18"/>
      <w:szCs w:val="18"/>
    </w:rPr>
  </w:style>
  <w:style w:type="paragraph" w:styleId="800">
    <w:name w:val="toc 5"/>
    <w:basedOn w:val="786"/>
    <w:next w:val="786"/>
    <w:uiPriority w:val="39"/>
    <w:unhideWhenUsed/>
    <w:qFormat/>
    <w:pPr>
      <w:ind w:left="1134" w:right="0" w:firstLine="0"/>
      <w:spacing w:after="57"/>
    </w:pPr>
  </w:style>
  <w:style w:type="paragraph" w:styleId="801">
    <w:name w:val="toc 3"/>
    <w:basedOn w:val="786"/>
    <w:next w:val="786"/>
    <w:uiPriority w:val="39"/>
    <w:unhideWhenUsed/>
    <w:qFormat/>
    <w:pPr>
      <w:ind w:left="567" w:right="0" w:firstLine="0"/>
      <w:spacing w:after="57"/>
    </w:pPr>
  </w:style>
  <w:style w:type="paragraph" w:styleId="802">
    <w:name w:val="toc 8"/>
    <w:basedOn w:val="786"/>
    <w:next w:val="786"/>
    <w:uiPriority w:val="39"/>
    <w:unhideWhenUsed/>
    <w:qFormat/>
    <w:pPr>
      <w:ind w:left="1984" w:right="0" w:firstLine="0"/>
      <w:spacing w:after="57"/>
    </w:pPr>
  </w:style>
  <w:style w:type="paragraph" w:styleId="803">
    <w:name w:val="endnote text"/>
    <w:basedOn w:val="786"/>
    <w:link w:val="965"/>
    <w:uiPriority w:val="99"/>
    <w:semiHidden/>
    <w:unhideWhenUsed/>
    <w:qFormat/>
    <w:pPr>
      <w:spacing w:after="0" w:line="240" w:lineRule="auto"/>
    </w:pPr>
    <w:rPr>
      <w:sz w:val="20"/>
    </w:rPr>
  </w:style>
  <w:style w:type="paragraph" w:styleId="804">
    <w:name w:val="Footer"/>
    <w:basedOn w:val="786"/>
    <w:link w:val="838"/>
    <w:uiPriority w:val="99"/>
    <w:unhideWhenUsed/>
    <w:qFormat/>
    <w:pPr>
      <w:spacing w:after="0" w:line="240" w:lineRule="auto"/>
      <w:tabs>
        <w:tab w:val="center" w:pos="7143" w:leader="none"/>
        <w:tab w:val="right" w:pos="14287" w:leader="none"/>
      </w:tabs>
    </w:pPr>
  </w:style>
  <w:style w:type="paragraph" w:styleId="805">
    <w:name w:val="Header"/>
    <w:basedOn w:val="786"/>
    <w:link w:val="836"/>
    <w:uiPriority w:val="99"/>
    <w:unhideWhenUsed/>
    <w:qFormat/>
    <w:pPr>
      <w:spacing w:after="0" w:line="240" w:lineRule="auto"/>
      <w:tabs>
        <w:tab w:val="center" w:pos="7143" w:leader="none"/>
        <w:tab w:val="right" w:pos="14287" w:leader="none"/>
      </w:tabs>
    </w:pPr>
  </w:style>
  <w:style w:type="paragraph" w:styleId="806">
    <w:name w:val="toc 1"/>
    <w:basedOn w:val="786"/>
    <w:next w:val="786"/>
    <w:uiPriority w:val="39"/>
    <w:unhideWhenUsed/>
    <w:qFormat/>
    <w:pPr>
      <w:ind w:left="0" w:right="0" w:firstLine="0"/>
      <w:spacing w:after="57"/>
    </w:pPr>
  </w:style>
  <w:style w:type="paragraph" w:styleId="807">
    <w:name w:val="toc 4"/>
    <w:basedOn w:val="786"/>
    <w:next w:val="786"/>
    <w:uiPriority w:val="39"/>
    <w:unhideWhenUsed/>
    <w:qFormat/>
    <w:pPr>
      <w:ind w:left="850" w:right="0" w:firstLine="0"/>
      <w:spacing w:after="57"/>
    </w:pPr>
  </w:style>
  <w:style w:type="paragraph" w:styleId="808">
    <w:name w:val="Subtitle"/>
    <w:basedOn w:val="786"/>
    <w:next w:val="786"/>
    <w:link w:val="831"/>
    <w:uiPriority w:val="11"/>
    <w:qFormat/>
    <w:pPr>
      <w:spacing w:before="200" w:after="200"/>
    </w:pPr>
    <w:rPr>
      <w:sz w:val="24"/>
      <w:szCs w:val="24"/>
    </w:rPr>
  </w:style>
  <w:style w:type="paragraph" w:styleId="809">
    <w:name w:val="footnote text"/>
    <w:basedOn w:val="786"/>
    <w:link w:val="964"/>
    <w:uiPriority w:val="99"/>
    <w:semiHidden/>
    <w:unhideWhenUsed/>
    <w:qFormat/>
    <w:pPr>
      <w:spacing w:after="40" w:line="240" w:lineRule="auto"/>
    </w:pPr>
    <w:rPr>
      <w:sz w:val="18"/>
    </w:rPr>
  </w:style>
  <w:style w:type="paragraph" w:styleId="810">
    <w:name w:val="toc 6"/>
    <w:basedOn w:val="786"/>
    <w:next w:val="786"/>
    <w:uiPriority w:val="39"/>
    <w:unhideWhenUsed/>
    <w:qFormat/>
    <w:pPr>
      <w:ind w:left="1417" w:right="0" w:firstLine="0"/>
      <w:spacing w:after="57"/>
    </w:pPr>
  </w:style>
  <w:style w:type="paragraph" w:styleId="811">
    <w:name w:val="table of figures"/>
    <w:basedOn w:val="786"/>
    <w:next w:val="786"/>
    <w:uiPriority w:val="99"/>
    <w:unhideWhenUsed/>
    <w:qFormat/>
    <w:pPr>
      <w:spacing w:after="0" w:afterAutospacing="0"/>
    </w:pPr>
  </w:style>
  <w:style w:type="paragraph" w:styleId="812">
    <w:name w:val="toc 2"/>
    <w:basedOn w:val="786"/>
    <w:next w:val="786"/>
    <w:uiPriority w:val="39"/>
    <w:unhideWhenUsed/>
    <w:qFormat/>
    <w:pPr>
      <w:ind w:left="283" w:right="0" w:firstLine="0"/>
      <w:spacing w:after="57"/>
    </w:pPr>
  </w:style>
  <w:style w:type="paragraph" w:styleId="813">
    <w:name w:val="toc 9"/>
    <w:basedOn w:val="786"/>
    <w:next w:val="786"/>
    <w:uiPriority w:val="39"/>
    <w:unhideWhenUsed/>
    <w:qFormat/>
    <w:pPr>
      <w:ind w:left="2268" w:right="0" w:firstLine="0"/>
      <w:spacing w:after="57"/>
    </w:pPr>
  </w:style>
  <w:style w:type="paragraph" w:styleId="814">
    <w:name w:val="Title"/>
    <w:basedOn w:val="786"/>
    <w:next w:val="786"/>
    <w:link w:val="830"/>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rPr>
  </w:style>
  <w:style w:type="character" w:styleId="818">
    <w:name w:val="footnote reference"/>
    <w:uiPriority w:val="99"/>
    <w:unhideWhenUsed/>
    <w:qFormat/>
    <w:rPr>
      <w:vertAlign w:val="superscript"/>
    </w:rPr>
  </w:style>
  <w:style w:type="character" w:styleId="819" w:customStyle="1">
    <w:name w:val="Heading 1 Char"/>
    <w:link w:val="787"/>
    <w:uiPriority w:val="9"/>
    <w:qFormat/>
    <w:rPr>
      <w:rFonts w:ascii="Arial" w:hAnsi="Arial" w:eastAsia="Arial" w:cs="Arial"/>
      <w:sz w:val="40"/>
      <w:szCs w:val="40"/>
    </w:rPr>
  </w:style>
  <w:style w:type="character" w:styleId="820" w:customStyle="1">
    <w:name w:val="Heading 2 Char"/>
    <w:link w:val="788"/>
    <w:uiPriority w:val="9"/>
    <w:qFormat/>
    <w:rPr>
      <w:rFonts w:ascii="Arial" w:hAnsi="Arial" w:eastAsia="Arial" w:cs="Arial"/>
      <w:sz w:val="34"/>
    </w:rPr>
  </w:style>
  <w:style w:type="character" w:styleId="821" w:customStyle="1">
    <w:name w:val="Heading 3 Char"/>
    <w:link w:val="789"/>
    <w:uiPriority w:val="9"/>
    <w:qFormat/>
    <w:rPr>
      <w:rFonts w:ascii="Arial" w:hAnsi="Arial" w:eastAsia="Arial" w:cs="Arial"/>
      <w:sz w:val="30"/>
      <w:szCs w:val="30"/>
    </w:rPr>
  </w:style>
  <w:style w:type="character" w:styleId="822" w:customStyle="1">
    <w:name w:val="Heading 4 Char"/>
    <w:link w:val="790"/>
    <w:uiPriority w:val="9"/>
    <w:qFormat/>
    <w:rPr>
      <w:rFonts w:ascii="Arial" w:hAnsi="Arial" w:eastAsia="Arial" w:cs="Arial"/>
      <w:b/>
      <w:bCs/>
      <w:sz w:val="26"/>
      <w:szCs w:val="26"/>
    </w:rPr>
  </w:style>
  <w:style w:type="character" w:styleId="823" w:customStyle="1">
    <w:name w:val="Heading 5 Char"/>
    <w:link w:val="791"/>
    <w:uiPriority w:val="9"/>
    <w:qFormat/>
    <w:rPr>
      <w:rFonts w:ascii="Arial" w:hAnsi="Arial" w:eastAsia="Arial" w:cs="Arial"/>
      <w:b/>
      <w:bCs/>
      <w:sz w:val="24"/>
      <w:szCs w:val="24"/>
    </w:rPr>
  </w:style>
  <w:style w:type="character" w:styleId="824" w:customStyle="1">
    <w:name w:val="Heading 6 Char"/>
    <w:link w:val="792"/>
    <w:uiPriority w:val="9"/>
    <w:qFormat/>
    <w:rPr>
      <w:rFonts w:ascii="Arial" w:hAnsi="Arial" w:eastAsia="Arial" w:cs="Arial"/>
      <w:b/>
      <w:bCs/>
      <w:sz w:val="22"/>
      <w:szCs w:val="22"/>
    </w:rPr>
  </w:style>
  <w:style w:type="character" w:styleId="825" w:customStyle="1">
    <w:name w:val="Heading 7 Char"/>
    <w:link w:val="793"/>
    <w:uiPriority w:val="9"/>
    <w:qFormat/>
    <w:rPr>
      <w:rFonts w:ascii="Arial" w:hAnsi="Arial" w:eastAsia="Arial" w:cs="Arial"/>
      <w:b/>
      <w:bCs/>
      <w:i/>
      <w:iCs/>
      <w:sz w:val="22"/>
      <w:szCs w:val="22"/>
    </w:rPr>
  </w:style>
  <w:style w:type="character" w:styleId="826" w:customStyle="1">
    <w:name w:val="Heading 8 Char"/>
    <w:link w:val="794"/>
    <w:uiPriority w:val="9"/>
    <w:qFormat/>
    <w:rPr>
      <w:rFonts w:ascii="Arial" w:hAnsi="Arial" w:eastAsia="Arial" w:cs="Arial"/>
      <w:i/>
      <w:iCs/>
      <w:sz w:val="22"/>
      <w:szCs w:val="22"/>
    </w:rPr>
  </w:style>
  <w:style w:type="character" w:styleId="827" w:customStyle="1">
    <w:name w:val="Heading 9 Char"/>
    <w:link w:val="795"/>
    <w:uiPriority w:val="9"/>
    <w:qFormat/>
    <w:rPr>
      <w:rFonts w:ascii="Arial" w:hAnsi="Arial" w:eastAsia="Arial" w:cs="Arial"/>
      <w:i/>
      <w:iCs/>
      <w:sz w:val="21"/>
      <w:szCs w:val="21"/>
    </w:rPr>
  </w:style>
  <w:style w:type="paragraph" w:styleId="828">
    <w:name w:val="List Paragraph"/>
    <w:basedOn w:val="786"/>
    <w:uiPriority w:val="34"/>
    <w:qFormat/>
    <w:pPr>
      <w:contextualSpacing/>
      <w:ind w:left="720"/>
    </w:pPr>
  </w:style>
  <w:style w:type="paragraph" w:styleId="829">
    <w:name w:val="No Spacing"/>
    <w:uiPriority w:val="1"/>
    <w:qFormat/>
    <w:pPr>
      <w:spacing w:before="0" w:after="0" w:line="240" w:lineRule="auto"/>
    </w:pPr>
    <w:rPr>
      <w:rFonts w:hint="default" w:ascii="Times New Roman" w:hAnsi="Times New Roman" w:eastAsia="宋体" w:cs="Times New Roman"/>
    </w:rPr>
  </w:style>
  <w:style w:type="character" w:styleId="830" w:customStyle="1">
    <w:name w:val="Title Char"/>
    <w:link w:val="814"/>
    <w:uiPriority w:val="10"/>
    <w:qFormat/>
    <w:rPr>
      <w:sz w:val="48"/>
      <w:szCs w:val="48"/>
    </w:rPr>
  </w:style>
  <w:style w:type="character" w:styleId="831" w:customStyle="1">
    <w:name w:val="Subtitle Char"/>
    <w:link w:val="808"/>
    <w:uiPriority w:val="11"/>
    <w:qFormat/>
    <w:rPr>
      <w:sz w:val="24"/>
      <w:szCs w:val="24"/>
    </w:rPr>
  </w:style>
  <w:style w:type="paragraph" w:styleId="832">
    <w:name w:val="Quote"/>
    <w:basedOn w:val="786"/>
    <w:next w:val="786"/>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86"/>
    <w:next w:val="786"/>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805"/>
    <w:uiPriority w:val="99"/>
    <w:qFormat/>
  </w:style>
  <w:style w:type="character" w:styleId="837" w:customStyle="1">
    <w:name w:val="Footer Char"/>
    <w:link w:val="804"/>
    <w:uiPriority w:val="99"/>
    <w:qFormat/>
  </w:style>
  <w:style w:type="character" w:styleId="838" w:customStyle="1">
    <w:name w:val="Caption Char"/>
    <w:link w:val="804"/>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9"/>
    <w:uiPriority w:val="99"/>
    <w:qFormat/>
    <w:rPr>
      <w:sz w:val="18"/>
    </w:rPr>
  </w:style>
  <w:style w:type="character" w:styleId="965" w:customStyle="1">
    <w:name w:val="Endnote Text Char"/>
    <w:link w:val="803"/>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character" w:styleId="967" w:customStyle="1">
    <w:name w:val="默认段落字体1"/>
    <w:link w:val="786"/>
    <w:uiPriority w:val="0"/>
    <w:semiHidden/>
    <w:qFormat/>
  </w:style>
  <w:style w:type="table" w:styleId="968" w:customStyle="1">
    <w:name w:val="普通表格1"/>
    <w:uiPriority w:val="0"/>
    <w:semiHidden/>
    <w:qFormat/>
    <w:tblPr/>
  </w:style>
  <w:style w:type="table" w:styleId="969" w:customStyle="1">
    <w:name w:val="网格型1"/>
    <w:uiPriority w:val="39"/>
    <w:qFormat/>
    <w:tblPr/>
  </w:style>
  <w:style w:type="paragraph" w:styleId="970" w:customStyle="1">
    <w:name w:val="正文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李旺旺</cp:lastModifiedBy>
  <cp:revision>4</cp:revision>
  <dcterms:created xsi:type="dcterms:W3CDTF">2023-02-17T01:09:00Z</dcterms:created>
  <dcterms:modified xsi:type="dcterms:W3CDTF">2026-08-04T09:47:27Z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0410CC50CF0C45598091A7589D22DAF5_12</vt:lpwstr>
  </property>
</Properties>
</file>