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F8B9F9">
      <w:pPr>
        <w:pStyle w:val="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right="0" w:firstLine="480" w:firstLineChars="200"/>
        <w:jc w:val="both"/>
        <w:rPr>
          <w:rFonts w:hint="eastAsia" w:ascii="仿宋" w:hAnsi="仿宋" w:eastAsia="仿宋" w:cs="仿宋"/>
          <w:sz w:val="24"/>
          <w:szCs w:val="24"/>
        </w:rPr>
      </w:pPr>
      <w:bookmarkStart w:id="0" w:name="_Toc17335"/>
      <w:bookmarkStart w:id="1" w:name="_Toc522790136"/>
      <w:r>
        <w:rPr>
          <w:rFonts w:hint="eastAsia" w:ascii="仿宋" w:hAnsi="仿宋" w:eastAsia="仿宋" w:cs="仿宋"/>
          <w:color w:val="000000"/>
          <w:sz w:val="24"/>
          <w:szCs w:val="24"/>
        </w:rPr>
        <w:t>如有建议或意见，请以书面形式并加盖公章、注明联系人、联系方式，于2026年</w:t>
      </w:r>
      <w:r>
        <w:rPr>
          <w:rFonts w:hint="eastAsia" w:ascii="仿宋" w:hAnsi="仿宋" w:eastAsia="仿宋" w:cs="仿宋"/>
          <w:color w:val="000000"/>
          <w:sz w:val="24"/>
          <w:szCs w:val="24"/>
          <w:lang w:val="en-US" w:eastAsia="zh-CN"/>
        </w:rPr>
        <w:t>8</w:t>
      </w:r>
      <w:r>
        <w:rPr>
          <w:rFonts w:hint="eastAsia" w:ascii="仿宋" w:hAnsi="仿宋" w:eastAsia="仿宋" w:cs="仿宋"/>
          <w:color w:val="000000"/>
          <w:sz w:val="24"/>
          <w:szCs w:val="24"/>
        </w:rPr>
        <w:t>月</w:t>
      </w:r>
      <w:r>
        <w:rPr>
          <w:rFonts w:hint="eastAsia" w:ascii="仿宋" w:hAnsi="仿宋" w:eastAsia="仿宋" w:cs="仿宋"/>
          <w:color w:val="000000"/>
          <w:sz w:val="24"/>
          <w:szCs w:val="24"/>
          <w:lang w:val="en-US" w:eastAsia="zh-CN"/>
        </w:rPr>
        <w:t>11</w:t>
      </w:r>
      <w:r>
        <w:rPr>
          <w:rFonts w:hint="eastAsia" w:ascii="仿宋" w:hAnsi="仿宋" w:eastAsia="仿宋" w:cs="仿宋"/>
          <w:color w:val="000000"/>
          <w:sz w:val="24"/>
          <w:szCs w:val="24"/>
        </w:rPr>
        <w:t>日17:00之前送至我单位，逾期不受理（如邮寄，2026年</w:t>
      </w:r>
      <w:r>
        <w:rPr>
          <w:rFonts w:hint="eastAsia" w:ascii="仿宋" w:hAnsi="仿宋" w:eastAsia="仿宋" w:cs="仿宋"/>
          <w:color w:val="000000"/>
          <w:sz w:val="24"/>
          <w:szCs w:val="24"/>
          <w:lang w:val="en-US" w:eastAsia="zh-CN"/>
        </w:rPr>
        <w:t>8</w:t>
      </w:r>
      <w:r>
        <w:rPr>
          <w:rFonts w:hint="eastAsia" w:ascii="仿宋" w:hAnsi="仿宋" w:eastAsia="仿宋" w:cs="仿宋"/>
          <w:color w:val="000000"/>
          <w:sz w:val="24"/>
          <w:szCs w:val="24"/>
        </w:rPr>
        <w:t>月</w:t>
      </w:r>
      <w:r>
        <w:rPr>
          <w:rFonts w:hint="eastAsia" w:ascii="仿宋" w:hAnsi="仿宋" w:eastAsia="仿宋" w:cs="仿宋"/>
          <w:color w:val="000000"/>
          <w:sz w:val="24"/>
          <w:szCs w:val="24"/>
          <w:lang w:val="en-US" w:eastAsia="zh-CN"/>
        </w:rPr>
        <w:t>11</w:t>
      </w:r>
      <w:r>
        <w:rPr>
          <w:rFonts w:hint="eastAsia" w:ascii="仿宋" w:hAnsi="仿宋" w:eastAsia="仿宋" w:cs="仿宋"/>
          <w:color w:val="000000"/>
          <w:sz w:val="24"/>
          <w:szCs w:val="24"/>
        </w:rPr>
        <w:t>日17:00之后到达本公司的邮件将不再受理）。</w:t>
      </w:r>
      <w:bookmarkEnd w:id="0"/>
      <w:bookmarkEnd w:id="1"/>
    </w:p>
    <w:p w14:paraId="7356D57E">
      <w:pPr>
        <w:pStyle w:val="2"/>
        <w:rPr>
          <w:rFonts w:hint="eastAsia" w:ascii="仿宋" w:hAnsi="仿宋" w:eastAsia="仿宋" w:cs="仿宋"/>
          <w:color w:val="auto"/>
          <w:sz w:val="32"/>
          <w:highlight w:val="none"/>
          <w:lang w:eastAsia="zh-CN"/>
        </w:rPr>
      </w:pPr>
    </w:p>
    <w:p w14:paraId="7C061CAD">
      <w:pPr>
        <w:pStyle w:val="2"/>
        <w:rPr>
          <w:rFonts w:hint="eastAsia" w:ascii="仿宋" w:hAnsi="仿宋" w:eastAsia="仿宋" w:cs="仿宋"/>
          <w:color w:val="auto"/>
          <w:sz w:val="32"/>
          <w:highlight w:val="none"/>
          <w:lang w:eastAsia="zh-CN"/>
        </w:rPr>
      </w:pPr>
    </w:p>
    <w:p w14:paraId="133356C2">
      <w:pPr>
        <w:rPr>
          <w:rFonts w:hint="eastAsia" w:ascii="仿宋" w:hAnsi="仿宋" w:eastAsia="仿宋" w:cs="仿宋"/>
          <w:color w:val="auto"/>
          <w:sz w:val="32"/>
          <w:highlight w:val="none"/>
          <w:lang w:eastAsia="zh-CN"/>
        </w:rPr>
      </w:pPr>
    </w:p>
    <w:p w14:paraId="30CFF1D8">
      <w:pPr>
        <w:rPr>
          <w:rFonts w:hint="eastAsia" w:ascii="仿宋" w:hAnsi="仿宋" w:eastAsia="仿宋" w:cs="仿宋"/>
          <w:color w:val="auto"/>
          <w:sz w:val="32"/>
          <w:highlight w:val="none"/>
          <w:lang w:eastAsia="zh-CN"/>
        </w:rPr>
      </w:pPr>
    </w:p>
    <w:p w14:paraId="3793F4ED">
      <w:pPr>
        <w:rPr>
          <w:rFonts w:hint="eastAsia" w:ascii="仿宋" w:hAnsi="仿宋" w:eastAsia="仿宋" w:cs="仿宋"/>
          <w:color w:val="auto"/>
          <w:sz w:val="32"/>
          <w:highlight w:val="none"/>
          <w:lang w:eastAsia="zh-CN"/>
        </w:rPr>
      </w:pPr>
    </w:p>
    <w:p w14:paraId="0815915C">
      <w:pPr>
        <w:rPr>
          <w:rFonts w:hint="eastAsia" w:ascii="仿宋" w:hAnsi="仿宋" w:eastAsia="仿宋" w:cs="仿宋"/>
          <w:color w:val="auto"/>
          <w:sz w:val="32"/>
          <w:highlight w:val="none"/>
          <w:lang w:eastAsia="zh-CN"/>
        </w:rPr>
      </w:pPr>
    </w:p>
    <w:p w14:paraId="774E0DDB">
      <w:pPr>
        <w:rPr>
          <w:rFonts w:hint="eastAsia" w:ascii="仿宋" w:hAnsi="仿宋" w:eastAsia="仿宋" w:cs="仿宋"/>
          <w:color w:val="auto"/>
          <w:sz w:val="32"/>
          <w:highlight w:val="none"/>
          <w:lang w:eastAsia="zh-CN"/>
        </w:rPr>
      </w:pPr>
    </w:p>
    <w:p w14:paraId="27A78D34">
      <w:pPr>
        <w:rPr>
          <w:rFonts w:hint="eastAsia" w:ascii="仿宋" w:hAnsi="仿宋" w:eastAsia="仿宋" w:cs="仿宋"/>
          <w:color w:val="auto"/>
          <w:sz w:val="32"/>
          <w:highlight w:val="none"/>
          <w:lang w:eastAsia="zh-CN"/>
        </w:rPr>
      </w:pPr>
    </w:p>
    <w:p w14:paraId="662E89FF">
      <w:pPr>
        <w:rPr>
          <w:rFonts w:hint="eastAsia" w:ascii="仿宋" w:hAnsi="仿宋" w:eastAsia="仿宋" w:cs="仿宋"/>
          <w:color w:val="auto"/>
          <w:sz w:val="32"/>
          <w:highlight w:val="none"/>
          <w:lang w:eastAsia="zh-CN"/>
        </w:rPr>
      </w:pPr>
    </w:p>
    <w:p w14:paraId="576C8E87">
      <w:pPr>
        <w:rPr>
          <w:rFonts w:hint="eastAsia" w:ascii="仿宋" w:hAnsi="仿宋" w:eastAsia="仿宋" w:cs="仿宋"/>
          <w:color w:val="auto"/>
          <w:sz w:val="32"/>
          <w:highlight w:val="none"/>
          <w:lang w:eastAsia="zh-CN"/>
        </w:rPr>
      </w:pPr>
    </w:p>
    <w:p w14:paraId="035D3E2B">
      <w:pPr>
        <w:rPr>
          <w:rFonts w:hint="eastAsia" w:ascii="仿宋" w:hAnsi="仿宋" w:eastAsia="仿宋" w:cs="仿宋"/>
          <w:color w:val="auto"/>
          <w:sz w:val="32"/>
          <w:highlight w:val="none"/>
          <w:lang w:eastAsia="zh-CN"/>
        </w:rPr>
      </w:pPr>
    </w:p>
    <w:p w14:paraId="66E5FE9B">
      <w:pPr>
        <w:rPr>
          <w:rFonts w:hint="eastAsia" w:ascii="仿宋" w:hAnsi="仿宋" w:eastAsia="仿宋" w:cs="仿宋"/>
          <w:color w:val="auto"/>
          <w:sz w:val="32"/>
          <w:highlight w:val="none"/>
          <w:lang w:eastAsia="zh-CN"/>
        </w:rPr>
      </w:pPr>
    </w:p>
    <w:p w14:paraId="0C0283F5">
      <w:pPr>
        <w:rPr>
          <w:rFonts w:hint="eastAsia" w:ascii="仿宋" w:hAnsi="仿宋" w:eastAsia="仿宋" w:cs="仿宋"/>
          <w:color w:val="auto"/>
          <w:sz w:val="32"/>
          <w:highlight w:val="none"/>
          <w:lang w:eastAsia="zh-CN"/>
        </w:rPr>
      </w:pPr>
    </w:p>
    <w:p w14:paraId="0F16975C">
      <w:pPr>
        <w:rPr>
          <w:rFonts w:hint="eastAsia" w:ascii="仿宋" w:hAnsi="仿宋" w:eastAsia="仿宋" w:cs="仿宋"/>
          <w:color w:val="auto"/>
          <w:sz w:val="32"/>
          <w:highlight w:val="none"/>
          <w:lang w:eastAsia="zh-CN"/>
        </w:rPr>
      </w:pPr>
    </w:p>
    <w:p w14:paraId="77E2554A">
      <w:pPr>
        <w:rPr>
          <w:rFonts w:hint="eastAsia" w:ascii="仿宋" w:hAnsi="仿宋" w:eastAsia="仿宋" w:cs="仿宋"/>
          <w:color w:val="auto"/>
          <w:sz w:val="32"/>
          <w:highlight w:val="none"/>
          <w:lang w:eastAsia="zh-CN"/>
        </w:rPr>
      </w:pPr>
    </w:p>
    <w:p w14:paraId="3593BF41">
      <w:pPr>
        <w:rPr>
          <w:rFonts w:hint="eastAsia" w:ascii="仿宋" w:hAnsi="仿宋" w:eastAsia="仿宋" w:cs="仿宋"/>
          <w:color w:val="auto"/>
          <w:sz w:val="32"/>
          <w:highlight w:val="none"/>
          <w:lang w:eastAsia="zh-CN"/>
        </w:rPr>
      </w:pPr>
    </w:p>
    <w:p w14:paraId="3AB604C6">
      <w:pPr>
        <w:rPr>
          <w:rFonts w:hint="eastAsia" w:ascii="仿宋" w:hAnsi="仿宋" w:eastAsia="仿宋" w:cs="仿宋"/>
          <w:color w:val="auto"/>
          <w:sz w:val="32"/>
          <w:highlight w:val="none"/>
          <w:lang w:eastAsia="zh-CN"/>
        </w:rPr>
      </w:pPr>
    </w:p>
    <w:p w14:paraId="283D9F68">
      <w:pPr>
        <w:rPr>
          <w:rFonts w:hint="eastAsia" w:ascii="仿宋" w:hAnsi="仿宋" w:eastAsia="仿宋" w:cs="仿宋"/>
          <w:color w:val="auto"/>
          <w:sz w:val="32"/>
          <w:highlight w:val="none"/>
          <w:lang w:eastAsia="zh-CN"/>
        </w:rPr>
      </w:pPr>
      <w:bookmarkStart w:id="2" w:name="_GoBack"/>
      <w:bookmarkEnd w:id="2"/>
    </w:p>
    <w:p w14:paraId="3DFE8829">
      <w:pPr>
        <w:pStyle w:val="2"/>
        <w:rPr>
          <w:rFonts w:hint="eastAsia" w:ascii="仿宋" w:hAnsi="仿宋" w:eastAsia="仿宋" w:cs="仿宋"/>
          <w:color w:val="auto"/>
          <w:sz w:val="32"/>
          <w:highlight w:val="none"/>
        </w:rPr>
      </w:pPr>
      <w:r>
        <w:rPr>
          <w:rFonts w:hint="eastAsia" w:ascii="仿宋" w:hAnsi="仿宋" w:eastAsia="仿宋" w:cs="仿宋"/>
          <w:color w:val="auto"/>
          <w:sz w:val="32"/>
          <w:highlight w:val="none"/>
          <w:lang w:eastAsia="zh-CN"/>
        </w:rPr>
        <w:t>铜山区大彭镇2026年-2029年镇村市场化保洁服务项目</w:t>
      </w:r>
      <w:r>
        <w:rPr>
          <w:rFonts w:hint="eastAsia" w:ascii="仿宋" w:hAnsi="仿宋" w:eastAsia="仿宋" w:cs="仿宋"/>
          <w:color w:val="auto"/>
          <w:sz w:val="32"/>
          <w:highlight w:val="none"/>
        </w:rPr>
        <w:t xml:space="preserve"> </w:t>
      </w:r>
    </w:p>
    <w:p w14:paraId="1B2F0EE0">
      <w:pPr>
        <w:pStyle w:val="2"/>
        <w:rPr>
          <w:rFonts w:hint="eastAsia" w:ascii="仿宋" w:hAnsi="仿宋" w:eastAsia="仿宋" w:cs="仿宋"/>
          <w:b/>
          <w:bCs/>
          <w:color w:val="auto"/>
          <w:sz w:val="24"/>
          <w:szCs w:val="24"/>
          <w:highlight w:val="none"/>
        </w:rPr>
      </w:pPr>
      <w:r>
        <w:rPr>
          <w:rFonts w:hint="eastAsia" w:ascii="仿宋" w:hAnsi="仿宋" w:eastAsia="仿宋" w:cs="仿宋"/>
          <w:color w:val="auto"/>
          <w:highlight w:val="none"/>
        </w:rPr>
        <w:t>采购需求</w:t>
      </w:r>
    </w:p>
    <w:p w14:paraId="0F8779B5">
      <w:pPr>
        <w:spacing w:line="440" w:lineRule="exact"/>
        <w:ind w:firstLine="48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一、投标报价要求和说明</w:t>
      </w:r>
    </w:p>
    <w:p w14:paraId="34B51A00">
      <w:pPr>
        <w:pStyle w:val="3"/>
        <w:spacing w:after="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本项目报价包含但不限于：保洁人员工资、人员加班工资、社会保险、意外伤害保险费、高温费、慰问金等法律法规及政策规定的费用、劳保用品、人员服装费、工具费、保洁车辆的保养、维修、车辆保险费、考核以及在保洁过程中发生的一切费用。报价中还包括耗材、管理费、各种税费及政策性文件规定及合同包含的所有风险、责任（如保洁期内工资福利、作业条件变化</w:t>
      </w:r>
      <w:r>
        <w:rPr>
          <w:rFonts w:hint="eastAsia" w:ascii="仿宋" w:hAnsi="仿宋" w:eastAsia="仿宋" w:cs="仿宋"/>
          <w:color w:val="auto"/>
          <w:sz w:val="24"/>
          <w:szCs w:val="24"/>
          <w:highlight w:val="none"/>
          <w:lang w:eastAsia="zh-CN"/>
        </w:rPr>
        <w:t>等</w:t>
      </w:r>
      <w:r>
        <w:rPr>
          <w:rFonts w:hint="eastAsia" w:ascii="仿宋" w:hAnsi="仿宋" w:eastAsia="仿宋" w:cs="仿宋"/>
          <w:color w:val="auto"/>
          <w:sz w:val="24"/>
          <w:szCs w:val="24"/>
          <w:highlight w:val="none"/>
        </w:rPr>
        <w:t>）等各项应有费用。</w:t>
      </w:r>
    </w:p>
    <w:p w14:paraId="0DB750A7">
      <w:pPr>
        <w:pStyle w:val="3"/>
        <w:spacing w:after="0" w:line="440" w:lineRule="exact"/>
        <w:ind w:firstLine="480"/>
        <w:rPr>
          <w:rFonts w:hint="eastAsia" w:ascii="仿宋" w:hAnsi="仿宋" w:eastAsia="仿宋" w:cs="仿宋"/>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对于合同期内环卫工人工资福利待遇、配置设施设备及其他经费提高等发生的变化情况，投标人应充分考虑，采购方不再支付报价以外的任何费用。</w:t>
      </w:r>
    </w:p>
    <w:p w14:paraId="537E5C8A">
      <w:pPr>
        <w:spacing w:line="440" w:lineRule="exact"/>
        <w:ind w:firstLine="482"/>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rPr>
        <w:t>本项目不接受超过</w:t>
      </w:r>
      <w:r>
        <w:rPr>
          <w:rFonts w:hint="eastAsia" w:ascii="仿宋" w:hAnsi="仿宋" w:eastAsia="仿宋" w:cs="仿宋"/>
          <w:b/>
          <w:bCs/>
          <w:color w:val="auto"/>
          <w:sz w:val="24"/>
          <w:szCs w:val="24"/>
          <w:highlight w:val="none"/>
          <w:lang w:eastAsia="zh-CN"/>
        </w:rPr>
        <w:t>14529718.89</w:t>
      </w:r>
      <w:r>
        <w:rPr>
          <w:rFonts w:hint="eastAsia" w:ascii="仿宋" w:hAnsi="仿宋" w:eastAsia="仿宋" w:cs="仿宋"/>
          <w:b/>
          <w:bCs/>
          <w:color w:val="auto"/>
          <w:sz w:val="24"/>
          <w:szCs w:val="24"/>
          <w:highlight w:val="none"/>
        </w:rPr>
        <w:t>元人民币（采购项目预算总金额）的投标报价</w:t>
      </w:r>
      <w:r>
        <w:rPr>
          <w:rFonts w:hint="eastAsia" w:ascii="仿宋" w:hAnsi="仿宋" w:eastAsia="仿宋" w:cs="仿宋"/>
          <w:b/>
          <w:bCs/>
          <w:spacing w:val="0"/>
          <w:sz w:val="24"/>
          <w:szCs w:val="24"/>
          <w:highlight w:val="none"/>
          <w:lang w:val="en-US" w:eastAsia="zh-CN"/>
        </w:rPr>
        <w:t>。</w:t>
      </w:r>
    </w:p>
    <w:p w14:paraId="2469D04C">
      <w:pPr>
        <w:spacing w:line="440" w:lineRule="exact"/>
        <w:ind w:firstLine="48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二、项目基本信息：</w:t>
      </w:r>
    </w:p>
    <w:p w14:paraId="6728E30A">
      <w:pPr>
        <w:spacing w:line="440" w:lineRule="exact"/>
        <w:ind w:firstLine="482"/>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rPr>
        <w:t>项目名称：</w:t>
      </w:r>
      <w:r>
        <w:rPr>
          <w:rFonts w:hint="eastAsia" w:ascii="仿宋" w:hAnsi="仿宋" w:eastAsia="仿宋" w:cs="仿宋"/>
          <w:b w:val="0"/>
          <w:bCs/>
          <w:color w:val="auto"/>
          <w:sz w:val="24"/>
          <w:szCs w:val="24"/>
          <w:highlight w:val="none"/>
          <w:lang w:eastAsia="zh-CN"/>
        </w:rPr>
        <w:t>铜山区大彭镇2026年-2029年镇村市场化保洁服务项目</w:t>
      </w:r>
    </w:p>
    <w:p w14:paraId="23B3401F">
      <w:pPr>
        <w:pStyle w:val="3"/>
        <w:spacing w:after="0" w:line="440" w:lineRule="exact"/>
        <w:ind w:firstLine="48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服务期限：36个月。</w:t>
      </w:r>
    </w:p>
    <w:p w14:paraId="2940CFFB">
      <w:pPr>
        <w:spacing w:line="440" w:lineRule="exact"/>
        <w:ind w:firstLine="482"/>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rPr>
        <w:t>三、项目内容：</w:t>
      </w:r>
    </w:p>
    <w:p w14:paraId="66D13060">
      <w:pPr>
        <w:pStyle w:val="3"/>
        <w:spacing w:after="0"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（一）实施范围</w:t>
      </w:r>
    </w:p>
    <w:p w14:paraId="673ED3B6">
      <w:pPr>
        <w:widowControl/>
        <w:spacing w:line="360" w:lineRule="auto"/>
        <w:ind w:firstLine="480" w:firstLineChars="200"/>
        <w:rPr>
          <w:rFonts w:hint="eastAsia" w:ascii="仿宋" w:hAnsi="仿宋" w:eastAsia="仿宋" w:cs="仿宋"/>
          <w:color w:val="auto"/>
          <w:sz w:val="24"/>
          <w:highlight w:val="none"/>
        </w:rPr>
      </w:pPr>
      <w:r>
        <w:rPr>
          <w:rFonts w:hint="default" w:ascii="仿宋" w:hAnsi="仿宋" w:eastAsia="仿宋" w:cs="仿宋"/>
          <w:color w:val="auto"/>
          <w:sz w:val="24"/>
          <w:highlight w:val="none"/>
          <w:lang w:val="en-US" w:eastAsia="zh-CN"/>
        </w:rPr>
        <w:t>1. 大彭镇全域范围：包含镇域内所有村庄村内、村外全域区域，覆盖村庄道路、沟渠、水塘、公共公厕、垃圾分类亭、环卫垃圾桶及各类配套环卫设施设备覆盖区域。</w:t>
      </w:r>
    </w:p>
    <w:p w14:paraId="15777E01">
      <w:pPr>
        <w:widowControl/>
        <w:spacing w:line="360" w:lineRule="auto"/>
        <w:ind w:firstLine="480" w:firstLineChars="200"/>
        <w:rPr>
          <w:rFonts w:hint="eastAsia" w:ascii="仿宋" w:hAnsi="仿宋" w:eastAsia="仿宋" w:cs="仿宋"/>
          <w:color w:val="auto"/>
          <w:sz w:val="24"/>
          <w:highlight w:val="none"/>
        </w:rPr>
      </w:pPr>
      <w:r>
        <w:rPr>
          <w:rFonts w:hint="default" w:ascii="仿宋" w:hAnsi="仿宋" w:eastAsia="仿宋" w:cs="仿宋"/>
          <w:color w:val="auto"/>
          <w:sz w:val="24"/>
          <w:highlight w:val="none"/>
          <w:lang w:val="en-US" w:eastAsia="zh-CN"/>
        </w:rPr>
        <w:t>2. 国道沿线范围：310国道、311国道大彭镇管辖路段</w:t>
      </w:r>
      <w:r>
        <w:rPr>
          <w:rFonts w:hint="eastAsia" w:ascii="仿宋" w:hAnsi="仿宋" w:eastAsia="仿宋" w:cs="仿宋"/>
          <w:color w:val="auto"/>
          <w:sz w:val="24"/>
          <w:highlight w:val="none"/>
          <w:lang w:val="en-US" w:eastAsia="zh-CN"/>
        </w:rPr>
        <w:t>（</w:t>
      </w:r>
      <w:r>
        <w:rPr>
          <w:rFonts w:hint="default" w:ascii="仿宋" w:hAnsi="仿宋" w:eastAsia="仿宋" w:cs="仿宋"/>
          <w:color w:val="auto"/>
          <w:sz w:val="24"/>
          <w:highlight w:val="none"/>
          <w:lang w:val="en-US" w:eastAsia="zh-CN"/>
        </w:rPr>
        <w:t>东至泉山界、西至安徽界</w:t>
      </w:r>
      <w:r>
        <w:rPr>
          <w:rFonts w:hint="eastAsia" w:ascii="仿宋" w:hAnsi="仿宋" w:eastAsia="仿宋" w:cs="仿宋"/>
          <w:color w:val="auto"/>
          <w:sz w:val="24"/>
          <w:highlight w:val="none"/>
          <w:lang w:val="en-US" w:eastAsia="zh-CN"/>
        </w:rPr>
        <w:t>）</w:t>
      </w:r>
      <w:r>
        <w:rPr>
          <w:rFonts w:hint="default" w:ascii="仿宋" w:hAnsi="仿宋" w:eastAsia="仿宋" w:cs="仿宋"/>
          <w:color w:val="auto"/>
          <w:sz w:val="24"/>
          <w:highlight w:val="none"/>
          <w:lang w:val="en-US" w:eastAsia="zh-CN"/>
        </w:rPr>
        <w:t>，包含道路两侧可视范围、沿线绿化带、排水沟等道路附属管控区域。</w:t>
      </w:r>
    </w:p>
    <w:p w14:paraId="4F841E61">
      <w:pPr>
        <w:pStyle w:val="3"/>
        <w:spacing w:after="0"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（二）实施内容</w:t>
      </w:r>
    </w:p>
    <w:p w14:paraId="28949AAC">
      <w:pPr>
        <w:widowControl/>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eastAsia="zh-CN"/>
        </w:rPr>
        <w:t>大彭镇</w:t>
      </w:r>
      <w:r>
        <w:rPr>
          <w:rFonts w:hint="eastAsia" w:ascii="仿宋" w:hAnsi="仿宋" w:eastAsia="仿宋" w:cs="仿宋"/>
          <w:color w:val="auto"/>
          <w:sz w:val="24"/>
          <w:highlight w:val="none"/>
          <w:lang w:val="en-US" w:eastAsia="zh-CN"/>
        </w:rPr>
        <w:t>全域</w:t>
      </w:r>
      <w:r>
        <w:rPr>
          <w:rFonts w:hint="eastAsia" w:ascii="仿宋" w:hAnsi="仿宋" w:eastAsia="仿宋" w:cs="仿宋"/>
          <w:color w:val="auto"/>
          <w:sz w:val="24"/>
          <w:highlight w:val="none"/>
        </w:rPr>
        <w:t>村内外道路以及</w:t>
      </w:r>
      <w:r>
        <w:rPr>
          <w:rFonts w:hint="eastAsia" w:ascii="仿宋" w:hAnsi="仿宋" w:eastAsia="仿宋" w:cs="仿宋"/>
          <w:color w:val="auto"/>
          <w:sz w:val="24"/>
          <w:highlight w:val="none"/>
          <w:lang w:eastAsia="zh-CN"/>
        </w:rPr>
        <w:t>沟渠、水塘</w:t>
      </w:r>
      <w:r>
        <w:rPr>
          <w:rFonts w:hint="eastAsia" w:ascii="仿宋" w:hAnsi="仿宋" w:eastAsia="仿宋" w:cs="仿宋"/>
          <w:color w:val="auto"/>
          <w:sz w:val="24"/>
          <w:highlight w:val="none"/>
        </w:rPr>
        <w:t>的保洁、所有公厕（包括</w:t>
      </w:r>
      <w:r>
        <w:rPr>
          <w:rFonts w:hint="eastAsia" w:ascii="仿宋" w:hAnsi="仿宋" w:eastAsia="仿宋" w:cs="仿宋"/>
          <w:color w:val="auto"/>
          <w:sz w:val="24"/>
          <w:highlight w:val="none"/>
          <w:lang w:val="en-US" w:eastAsia="zh-CN"/>
        </w:rPr>
        <w:t>镇区17座，村庄206座及</w:t>
      </w:r>
      <w:r>
        <w:rPr>
          <w:rFonts w:hint="eastAsia" w:ascii="仿宋" w:hAnsi="仿宋" w:eastAsia="仿宋" w:cs="仿宋"/>
          <w:color w:val="auto"/>
          <w:sz w:val="24"/>
          <w:highlight w:val="none"/>
        </w:rPr>
        <w:t>合同期内</w:t>
      </w:r>
      <w:r>
        <w:rPr>
          <w:rFonts w:hint="eastAsia" w:ascii="仿宋" w:hAnsi="仿宋" w:eastAsia="仿宋" w:cs="仿宋"/>
          <w:color w:val="auto"/>
          <w:sz w:val="24"/>
          <w:highlight w:val="none"/>
          <w:lang w:eastAsia="zh-CN"/>
        </w:rPr>
        <w:t>采购人辖区内</w:t>
      </w:r>
      <w:r>
        <w:rPr>
          <w:rFonts w:hint="eastAsia" w:ascii="仿宋" w:hAnsi="仿宋" w:eastAsia="仿宋" w:cs="仿宋"/>
          <w:color w:val="auto"/>
          <w:sz w:val="24"/>
          <w:highlight w:val="none"/>
        </w:rPr>
        <w:t>新增</w:t>
      </w:r>
      <w:r>
        <w:rPr>
          <w:rFonts w:hint="eastAsia" w:ascii="仿宋" w:hAnsi="仿宋" w:eastAsia="仿宋" w:cs="仿宋"/>
          <w:color w:val="auto"/>
          <w:sz w:val="24"/>
          <w:highlight w:val="none"/>
          <w:lang w:eastAsia="zh-CN"/>
        </w:rPr>
        <w:t>的</w:t>
      </w:r>
      <w:r>
        <w:rPr>
          <w:rFonts w:hint="eastAsia" w:ascii="仿宋" w:hAnsi="仿宋" w:eastAsia="仿宋" w:cs="仿宋"/>
          <w:color w:val="auto"/>
          <w:sz w:val="24"/>
          <w:highlight w:val="none"/>
        </w:rPr>
        <w:t>公</w:t>
      </w:r>
      <w:r>
        <w:rPr>
          <w:rFonts w:hint="eastAsia" w:ascii="仿宋" w:hAnsi="仿宋" w:eastAsia="仿宋" w:cs="仿宋"/>
          <w:color w:val="auto"/>
          <w:sz w:val="24"/>
          <w:highlight w:val="none"/>
          <w:lang w:eastAsia="zh-CN"/>
        </w:rPr>
        <w:t>共管护类公</w:t>
      </w:r>
      <w:r>
        <w:rPr>
          <w:rFonts w:hint="eastAsia" w:ascii="仿宋" w:hAnsi="仿宋" w:eastAsia="仿宋" w:cs="仿宋"/>
          <w:color w:val="auto"/>
          <w:sz w:val="24"/>
          <w:highlight w:val="none"/>
        </w:rPr>
        <w:t>厕）的管护（保洁、</w:t>
      </w:r>
      <w:r>
        <w:rPr>
          <w:rFonts w:hint="eastAsia" w:ascii="仿宋" w:hAnsi="仿宋" w:eastAsia="仿宋" w:cs="仿宋"/>
          <w:color w:val="auto"/>
          <w:sz w:val="24"/>
          <w:highlight w:val="none"/>
          <w:lang w:eastAsia="zh-CN"/>
        </w:rPr>
        <w:t>消杀、</w:t>
      </w:r>
      <w:r>
        <w:rPr>
          <w:rFonts w:hint="eastAsia" w:ascii="仿宋" w:hAnsi="仿宋" w:eastAsia="仿宋" w:cs="仿宋"/>
          <w:color w:val="auto"/>
          <w:sz w:val="24"/>
          <w:highlight w:val="none"/>
        </w:rPr>
        <w:t>化粪池抽取），村庄垃圾桶的管护维修、桶体擦洗、蚊蝇灭杀等；村庄范围内</w:t>
      </w:r>
      <w:r>
        <w:rPr>
          <w:rFonts w:hint="eastAsia" w:ascii="仿宋" w:hAnsi="仿宋" w:eastAsia="仿宋" w:cs="仿宋"/>
          <w:color w:val="auto"/>
          <w:sz w:val="24"/>
          <w:highlight w:val="none"/>
          <w:lang w:eastAsia="zh-CN"/>
        </w:rPr>
        <w:t>的道路垃圾清扫，垃圾分类亭其他垃圾收运及沟渠、水塘</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lang w:eastAsia="zh-CN"/>
        </w:rPr>
        <w:t>垃圾</w:t>
      </w:r>
      <w:r>
        <w:rPr>
          <w:rFonts w:hint="eastAsia" w:ascii="仿宋" w:hAnsi="仿宋" w:eastAsia="仿宋" w:cs="仿宋"/>
          <w:color w:val="auto"/>
          <w:sz w:val="24"/>
          <w:highlight w:val="none"/>
        </w:rPr>
        <w:t>收集运输</w:t>
      </w:r>
      <w:r>
        <w:rPr>
          <w:rFonts w:hint="eastAsia" w:ascii="仿宋" w:hAnsi="仿宋" w:eastAsia="仿宋" w:cs="仿宋"/>
          <w:color w:val="auto"/>
          <w:sz w:val="24"/>
          <w:highlight w:val="none"/>
          <w:lang w:eastAsia="zh-CN"/>
        </w:rPr>
        <w:t>。供应商负责配置范围内</w:t>
      </w:r>
      <w:r>
        <w:rPr>
          <w:rFonts w:hint="eastAsia" w:ascii="仿宋" w:hAnsi="仿宋" w:eastAsia="仿宋" w:cs="仿宋"/>
          <w:color w:val="auto"/>
          <w:sz w:val="24"/>
          <w:highlight w:val="none"/>
        </w:rPr>
        <w:t>环卫设施设备的添置</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维修</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更新等。</w:t>
      </w:r>
      <w:r>
        <w:rPr>
          <w:rFonts w:hint="eastAsia" w:ascii="仿宋" w:hAnsi="仿宋" w:eastAsia="仿宋" w:cs="仿宋"/>
          <w:color w:val="auto"/>
          <w:sz w:val="24"/>
          <w:highlight w:val="none"/>
          <w:lang w:eastAsia="zh-CN"/>
        </w:rPr>
        <w:t>此外</w:t>
      </w:r>
      <w:r>
        <w:rPr>
          <w:rFonts w:hint="default" w:ascii="仿宋" w:hAnsi="仿宋" w:eastAsia="仿宋" w:cs="仿宋"/>
          <w:color w:val="auto"/>
          <w:sz w:val="24"/>
          <w:highlight w:val="none"/>
          <w:lang w:val="en-US" w:eastAsia="zh-CN"/>
        </w:rPr>
        <w:t>需完成镇区专项环境提质与设施升级工作，</w:t>
      </w:r>
      <w:r>
        <w:rPr>
          <w:rFonts w:hint="eastAsia" w:ascii="仿宋" w:hAnsi="仿宋" w:eastAsia="仿宋" w:cs="仿宋"/>
          <w:color w:val="auto"/>
          <w:sz w:val="24"/>
          <w:highlight w:val="none"/>
          <w:lang w:val="en-US" w:eastAsia="zh-CN"/>
        </w:rPr>
        <w:t>镇区</w:t>
      </w:r>
      <w:r>
        <w:rPr>
          <w:rFonts w:hint="default" w:ascii="仿宋" w:hAnsi="仿宋" w:eastAsia="仿宋" w:cs="仿宋"/>
          <w:color w:val="auto"/>
          <w:sz w:val="24"/>
          <w:highlight w:val="none"/>
          <w:lang w:val="en-US" w:eastAsia="zh-CN"/>
        </w:rPr>
        <w:t>其中4座重点公厕，整体提质改造参照国家二类公厕建设管理标准实施，对标规范完成设施修缮、功能完善、环境提档、通风采光优化、配套设施补齐等微提质作业，保障公厕功能齐全、干净整洁、达标运维；同步完成镇区17</w:t>
      </w:r>
      <w:r>
        <w:rPr>
          <w:rFonts w:hint="eastAsia" w:ascii="仿宋" w:hAnsi="仿宋" w:eastAsia="仿宋" w:cs="仿宋"/>
          <w:color w:val="auto"/>
          <w:sz w:val="24"/>
          <w:highlight w:val="none"/>
          <w:lang w:val="en-US" w:eastAsia="zh-CN"/>
        </w:rPr>
        <w:t>个垃圾集中收集点</w:t>
      </w:r>
      <w:r>
        <w:rPr>
          <w:rFonts w:hint="default" w:ascii="仿宋" w:hAnsi="仿宋" w:eastAsia="仿宋" w:cs="仿宋"/>
          <w:color w:val="auto"/>
          <w:sz w:val="24"/>
          <w:highlight w:val="none"/>
          <w:lang w:val="en-US" w:eastAsia="zh-CN"/>
        </w:rPr>
        <w:t>的环境升级工作，主要包含宣传画报更新、设施维修维护、点位位置调整更换</w:t>
      </w:r>
      <w:r>
        <w:rPr>
          <w:rFonts w:hint="eastAsia" w:ascii="仿宋" w:hAnsi="仿宋" w:eastAsia="仿宋" w:cs="仿宋"/>
          <w:color w:val="auto"/>
          <w:sz w:val="24"/>
          <w:highlight w:val="none"/>
          <w:lang w:val="en-US" w:eastAsia="zh-CN"/>
        </w:rPr>
        <w:t>（含设施改造）</w:t>
      </w:r>
      <w:r>
        <w:rPr>
          <w:rFonts w:hint="default" w:ascii="仿宋" w:hAnsi="仿宋" w:eastAsia="仿宋" w:cs="仿宋"/>
          <w:color w:val="auto"/>
          <w:sz w:val="24"/>
          <w:highlight w:val="none"/>
          <w:lang w:val="en-US" w:eastAsia="zh-CN"/>
        </w:rPr>
        <w:t>等相关作业，全面提升镇区公共环境卫生整体风貌。</w:t>
      </w:r>
    </w:p>
    <w:p w14:paraId="30BDC635">
      <w:pPr>
        <w:widowControl/>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2.310</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311</w:t>
      </w:r>
      <w:r>
        <w:rPr>
          <w:rFonts w:hint="eastAsia" w:ascii="仿宋" w:hAnsi="仿宋" w:eastAsia="仿宋" w:cs="仿宋"/>
          <w:color w:val="auto"/>
          <w:sz w:val="24"/>
          <w:highlight w:val="none"/>
        </w:rPr>
        <w:t>国道（东至泉山界西至安徽界）道路两侧保洁（道路两侧可视范围，含绿化带、排水沟等沿线管理范围内生活垃圾外运）。</w:t>
      </w:r>
    </w:p>
    <w:p w14:paraId="1B80DEF4">
      <w:pPr>
        <w:widowControl/>
        <w:spacing w:line="360" w:lineRule="auto"/>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3.具体</w:t>
      </w:r>
      <w:r>
        <w:rPr>
          <w:rFonts w:hint="eastAsia" w:ascii="仿宋" w:hAnsi="仿宋" w:eastAsia="仿宋" w:cs="仿宋"/>
          <w:color w:val="auto"/>
          <w:sz w:val="24"/>
          <w:highlight w:val="none"/>
          <w:lang w:eastAsia="zh-CN"/>
        </w:rPr>
        <w:t>作业内容：</w:t>
      </w:r>
      <w:r>
        <w:rPr>
          <w:rFonts w:hint="eastAsia" w:ascii="仿宋" w:hAnsi="仿宋" w:eastAsia="仿宋" w:cs="仿宋"/>
          <w:color w:val="auto"/>
          <w:sz w:val="24"/>
          <w:highlight w:val="none"/>
        </w:rPr>
        <w:t>道路保洁</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道路沿线绿化带、绿地</w:t>
      </w:r>
      <w:r>
        <w:rPr>
          <w:rFonts w:hint="eastAsia" w:ascii="仿宋" w:hAnsi="仿宋" w:eastAsia="仿宋" w:cs="仿宋"/>
          <w:color w:val="auto"/>
          <w:sz w:val="24"/>
          <w:highlight w:val="none"/>
          <w:lang w:eastAsia="zh-CN"/>
        </w:rPr>
        <w:t>、沟渠、水塘的</w:t>
      </w:r>
      <w:r>
        <w:rPr>
          <w:rFonts w:hint="eastAsia" w:ascii="仿宋" w:hAnsi="仿宋" w:eastAsia="仿宋" w:cs="仿宋"/>
          <w:color w:val="auto"/>
          <w:sz w:val="24"/>
          <w:highlight w:val="none"/>
        </w:rPr>
        <w:t>漂浮物捡拾（包含果皮、纸屑、烟头、口香糖、饮料罐、塑料袋等），实现“一把扫帚扫到底”，车道、人行道隔离护栏清洗；两侧建筑物（构筑物）等其他公共设施立面（1.8米以下）野广告清理；果皮箱、烟头收集器等环卫设施清洗保洁</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公厕保洁（含粪便清运）；扫雪除冰、重大活动环境卫生保障等应急管理；交办的临时性任务等。</w:t>
      </w:r>
    </w:p>
    <w:p w14:paraId="2DDB2423">
      <w:pPr>
        <w:spacing w:line="440" w:lineRule="exact"/>
        <w:ind w:firstLine="482"/>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四、保洁</w:t>
      </w:r>
      <w:r>
        <w:rPr>
          <w:rFonts w:hint="eastAsia" w:ascii="仿宋" w:hAnsi="仿宋" w:eastAsia="仿宋" w:cs="仿宋"/>
          <w:b/>
          <w:color w:val="auto"/>
          <w:sz w:val="24"/>
          <w:szCs w:val="24"/>
          <w:highlight w:val="none"/>
          <w:lang w:val="en-US" w:eastAsia="zh-CN"/>
        </w:rPr>
        <w:t>时间、</w:t>
      </w:r>
      <w:r>
        <w:rPr>
          <w:rFonts w:hint="eastAsia" w:ascii="仿宋" w:hAnsi="仿宋" w:eastAsia="仿宋" w:cs="仿宋"/>
          <w:b/>
          <w:color w:val="auto"/>
          <w:sz w:val="24"/>
          <w:szCs w:val="24"/>
          <w:highlight w:val="none"/>
        </w:rPr>
        <w:t>作业</w:t>
      </w:r>
      <w:r>
        <w:rPr>
          <w:rFonts w:hint="eastAsia" w:ascii="仿宋" w:hAnsi="仿宋" w:eastAsia="仿宋" w:cs="仿宋"/>
          <w:b/>
          <w:color w:val="auto"/>
          <w:sz w:val="24"/>
          <w:szCs w:val="24"/>
          <w:highlight w:val="none"/>
          <w:lang w:val="en-US" w:eastAsia="zh-CN"/>
        </w:rPr>
        <w:t>要求</w:t>
      </w:r>
    </w:p>
    <w:p w14:paraId="2912D8F0">
      <w:pPr>
        <w:keepNext w:val="0"/>
        <w:keepLines w:val="0"/>
        <w:pageBreakBefore w:val="0"/>
        <w:widowControl w:val="0"/>
        <w:wordWrap/>
        <w:topLinePunct w:val="0"/>
        <w:bidi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1.人工保洁时间</w:t>
      </w:r>
    </w:p>
    <w:p w14:paraId="011BE859">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firstLine="480" w:firstLineChars="200"/>
        <w:jc w:val="both"/>
        <w:textAlignment w:val="baseline"/>
        <w:outlineLvl w:val="9"/>
        <w:rPr>
          <w:rFonts w:hint="eastAsia" w:ascii="仿宋" w:hAnsi="仿宋" w:eastAsia="仿宋" w:cs="仿宋"/>
          <w:sz w:val="24"/>
          <w:szCs w:val="24"/>
        </w:rPr>
      </w:pPr>
      <w:r>
        <w:rPr>
          <w:rFonts w:hint="eastAsia" w:ascii="仿宋" w:hAnsi="仿宋" w:eastAsia="仿宋" w:cs="仿宋"/>
          <w:sz w:val="24"/>
          <w:szCs w:val="24"/>
        </w:rPr>
        <w:t>村庄保洁要求</w:t>
      </w:r>
      <w:r>
        <w:rPr>
          <w:rFonts w:hint="eastAsia" w:ascii="仿宋" w:hAnsi="仿宋" w:eastAsia="仿宋" w:cs="仿宋"/>
          <w:b w:val="0"/>
          <w:bCs w:val="0"/>
          <w:color w:val="auto"/>
          <w:spacing w:val="5"/>
          <w:sz w:val="24"/>
          <w:szCs w:val="24"/>
          <w:lang w:val="en-US" w:eastAsia="zh-CN"/>
        </w:rPr>
        <w:t>镇村两级保洁工作形成标准化作业模式。保洁人员每日坚守8小时清扫岗位（上午6：30-11：30，下午2：00-5：00），镇区每日7:00前完成全域首轮保洁，并在工作时段内开展循环式路面巡查，确保道路街巷垃圾即时清除、垃圾收容器及周边地面持续洁净。</w:t>
      </w:r>
      <w:r>
        <w:rPr>
          <w:rFonts w:hint="eastAsia" w:ascii="仿宋" w:hAnsi="仿宋" w:eastAsia="仿宋" w:cs="仿宋"/>
          <w:sz w:val="24"/>
          <w:szCs w:val="24"/>
        </w:rPr>
        <w:t>确保垃圾日产日清。</w:t>
      </w:r>
    </w:p>
    <w:p w14:paraId="3425CA32">
      <w:pPr>
        <w:keepNext w:val="0"/>
        <w:keepLines w:val="0"/>
        <w:pageBreakBefore w:val="0"/>
        <w:widowControl w:val="0"/>
        <w:wordWrap/>
        <w:topLinePunct w:val="0"/>
        <w:bidi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2.公共卫生间开放及保洁时间</w:t>
      </w:r>
    </w:p>
    <w:p w14:paraId="2FA3BEF4">
      <w:pPr>
        <w:keepNext w:val="0"/>
        <w:keepLines w:val="0"/>
        <w:pageBreakBefore w:val="0"/>
        <w:widowControl w:val="0"/>
        <w:wordWrap/>
        <w:topLinePunct w:val="0"/>
        <w:bidi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（1）全天开放。</w:t>
      </w:r>
    </w:p>
    <w:p w14:paraId="119C252D">
      <w:pPr>
        <w:keepNext w:val="0"/>
        <w:keepLines w:val="0"/>
        <w:pageBreakBefore w:val="0"/>
        <w:widowControl w:val="0"/>
        <w:wordWrap/>
        <w:topLinePunct w:val="0"/>
        <w:bidi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（2）保洁时间：视公厕人流量情况而定，在保证干净整洁的情况下每天至少全面保洁2次；在保证化粪池通畅的情况下每年最少彻底清理一次化粪池。</w:t>
      </w:r>
    </w:p>
    <w:p w14:paraId="2D8DE265">
      <w:pPr>
        <w:pStyle w:val="3"/>
        <w:spacing w:after="0" w:line="440" w:lineRule="exact"/>
        <w:ind w:firstLine="48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五、作业标准</w:t>
      </w:r>
      <w:r>
        <w:rPr>
          <w:rFonts w:hint="eastAsia" w:ascii="仿宋" w:hAnsi="仿宋" w:eastAsia="仿宋" w:cs="仿宋"/>
          <w:b/>
          <w:color w:val="auto"/>
          <w:sz w:val="24"/>
          <w:szCs w:val="24"/>
          <w:highlight w:val="none"/>
          <w:lang w:eastAsia="zh-CN"/>
        </w:rPr>
        <w:t>及要求</w:t>
      </w:r>
      <w:r>
        <w:rPr>
          <w:rFonts w:hint="eastAsia" w:ascii="仿宋" w:hAnsi="仿宋" w:eastAsia="仿宋" w:cs="仿宋"/>
          <w:b/>
          <w:color w:val="auto"/>
          <w:sz w:val="24"/>
          <w:szCs w:val="24"/>
          <w:highlight w:val="none"/>
        </w:rPr>
        <w:t xml:space="preserve">  </w:t>
      </w:r>
    </w:p>
    <w:p w14:paraId="5FA14054">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firstLine="500" w:firstLineChars="200"/>
        <w:jc w:val="both"/>
        <w:textAlignment w:val="baseline"/>
        <w:outlineLvl w:val="9"/>
        <w:rPr>
          <w:rFonts w:hint="default" w:ascii="仿宋" w:hAnsi="仿宋" w:eastAsia="仿宋" w:cs="仿宋"/>
          <w:b w:val="0"/>
          <w:bCs w:val="0"/>
          <w:color w:val="auto"/>
          <w:spacing w:val="5"/>
          <w:sz w:val="24"/>
          <w:szCs w:val="24"/>
          <w:lang w:val="en-US" w:eastAsia="zh-CN"/>
        </w:rPr>
      </w:pPr>
      <w:r>
        <w:rPr>
          <w:rFonts w:hint="default" w:ascii="仿宋" w:hAnsi="仿宋" w:eastAsia="仿宋" w:cs="仿宋"/>
          <w:b w:val="0"/>
          <w:bCs w:val="0"/>
          <w:color w:val="auto"/>
          <w:spacing w:val="5"/>
          <w:sz w:val="24"/>
          <w:szCs w:val="24"/>
          <w:lang w:val="en-US" w:eastAsia="zh-CN"/>
        </w:rPr>
        <w:t>本项目环卫保洁、垃圾清运、公厕管护等所有作业质量，需严格满足下述要求，同时符合但不限于相关省市及</w:t>
      </w:r>
      <w:r>
        <w:rPr>
          <w:rFonts w:hint="eastAsia" w:ascii="仿宋" w:hAnsi="仿宋" w:eastAsia="仿宋" w:cs="仿宋"/>
          <w:b w:val="0"/>
          <w:bCs w:val="0"/>
          <w:color w:val="auto"/>
          <w:spacing w:val="5"/>
          <w:sz w:val="24"/>
          <w:szCs w:val="24"/>
          <w:lang w:val="en-US" w:eastAsia="zh-CN"/>
        </w:rPr>
        <w:t>铜山区</w:t>
      </w:r>
      <w:r>
        <w:rPr>
          <w:rFonts w:hint="default" w:ascii="仿宋" w:hAnsi="仿宋" w:eastAsia="仿宋" w:cs="仿宋"/>
          <w:b w:val="0"/>
          <w:bCs w:val="0"/>
          <w:color w:val="auto"/>
          <w:spacing w:val="5"/>
          <w:sz w:val="24"/>
          <w:szCs w:val="24"/>
          <w:lang w:val="en-US" w:eastAsia="zh-CN"/>
        </w:rPr>
        <w:t>考核标准，若有最新规范标准，按最新标准执行。</w:t>
      </w:r>
    </w:p>
    <w:p w14:paraId="2BBA4232">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firstLine="500" w:firstLineChars="200"/>
        <w:jc w:val="both"/>
        <w:textAlignment w:val="baseline"/>
        <w:outlineLvl w:val="9"/>
        <w:rPr>
          <w:rFonts w:hint="default" w:ascii="仿宋" w:hAnsi="仿宋" w:eastAsia="仿宋" w:cs="仿宋"/>
          <w:b w:val="0"/>
          <w:bCs w:val="0"/>
          <w:color w:val="auto"/>
          <w:spacing w:val="5"/>
          <w:sz w:val="24"/>
          <w:szCs w:val="24"/>
          <w:lang w:val="en-US" w:eastAsia="zh-CN"/>
        </w:rPr>
      </w:pPr>
      <w:r>
        <w:rPr>
          <w:rFonts w:hint="default" w:ascii="仿宋" w:hAnsi="仿宋" w:eastAsia="仿宋" w:cs="仿宋"/>
          <w:b w:val="0"/>
          <w:bCs w:val="0"/>
          <w:color w:val="auto"/>
          <w:spacing w:val="5"/>
          <w:sz w:val="24"/>
          <w:szCs w:val="24"/>
          <w:lang w:val="en-US" w:eastAsia="zh-CN"/>
        </w:rPr>
        <w:t>1</w:t>
      </w:r>
      <w:r>
        <w:rPr>
          <w:rFonts w:hint="eastAsia" w:ascii="仿宋" w:hAnsi="仿宋" w:eastAsia="仿宋" w:cs="仿宋"/>
          <w:b w:val="0"/>
          <w:bCs w:val="0"/>
          <w:color w:val="auto"/>
          <w:spacing w:val="5"/>
          <w:sz w:val="24"/>
          <w:szCs w:val="24"/>
          <w:lang w:val="en-US" w:eastAsia="zh-CN"/>
        </w:rPr>
        <w:t>.</w:t>
      </w:r>
      <w:r>
        <w:rPr>
          <w:rFonts w:hint="default" w:ascii="仿宋" w:hAnsi="仿宋" w:eastAsia="仿宋" w:cs="仿宋"/>
          <w:b w:val="0"/>
          <w:bCs w:val="0"/>
          <w:color w:val="auto"/>
          <w:spacing w:val="5"/>
          <w:sz w:val="24"/>
          <w:szCs w:val="24"/>
          <w:lang w:val="en-US" w:eastAsia="zh-CN"/>
        </w:rPr>
        <w:t>硬化道路主干道保证一天普扫二次，保证路面无尘土、石子、垃圾、粪便、柴草、树叶等。</w:t>
      </w:r>
    </w:p>
    <w:p w14:paraId="1DB89CE3">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firstLine="500" w:firstLineChars="200"/>
        <w:jc w:val="both"/>
        <w:textAlignment w:val="baseline"/>
        <w:outlineLvl w:val="9"/>
        <w:rPr>
          <w:rFonts w:hint="default" w:ascii="仿宋" w:hAnsi="仿宋" w:eastAsia="仿宋" w:cs="仿宋"/>
          <w:b w:val="0"/>
          <w:bCs w:val="0"/>
          <w:color w:val="auto"/>
          <w:spacing w:val="5"/>
          <w:sz w:val="24"/>
          <w:szCs w:val="24"/>
          <w:lang w:val="en-US" w:eastAsia="zh-CN"/>
        </w:rPr>
      </w:pPr>
      <w:r>
        <w:rPr>
          <w:rFonts w:hint="default" w:ascii="仿宋" w:hAnsi="仿宋" w:eastAsia="仿宋" w:cs="仿宋"/>
          <w:b w:val="0"/>
          <w:bCs w:val="0"/>
          <w:color w:val="auto"/>
          <w:spacing w:val="5"/>
          <w:sz w:val="24"/>
          <w:szCs w:val="24"/>
          <w:lang w:val="en-US" w:eastAsia="zh-CN"/>
        </w:rPr>
        <w:t>2</w:t>
      </w:r>
      <w:r>
        <w:rPr>
          <w:rFonts w:hint="eastAsia" w:ascii="仿宋" w:hAnsi="仿宋" w:eastAsia="仿宋" w:cs="仿宋"/>
          <w:b w:val="0"/>
          <w:bCs w:val="0"/>
          <w:color w:val="auto"/>
          <w:spacing w:val="5"/>
          <w:sz w:val="24"/>
          <w:szCs w:val="24"/>
          <w:lang w:val="en-US" w:eastAsia="zh-CN"/>
        </w:rPr>
        <w:t>.</w:t>
      </w:r>
      <w:r>
        <w:rPr>
          <w:rFonts w:hint="default" w:ascii="仿宋" w:hAnsi="仿宋" w:eastAsia="仿宋" w:cs="仿宋"/>
          <w:b w:val="0"/>
          <w:bCs w:val="0"/>
          <w:color w:val="auto"/>
          <w:spacing w:val="5"/>
          <w:sz w:val="24"/>
          <w:szCs w:val="24"/>
          <w:lang w:val="en-US" w:eastAsia="zh-CN"/>
        </w:rPr>
        <w:t>确保房前屋后无垃圾、杂草等，镇村、道路两侧及沟渠、坑塘、河道等视野范围内无垃圾即全域保洁（包括农林废弃物等），村内整洁，管理区域内无乱贴乱画野广告；</w:t>
      </w:r>
    </w:p>
    <w:p w14:paraId="4F1CDCB4">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firstLine="500" w:firstLineChars="200"/>
        <w:jc w:val="both"/>
        <w:textAlignment w:val="baseline"/>
        <w:outlineLvl w:val="9"/>
        <w:rPr>
          <w:rFonts w:hint="default" w:ascii="仿宋" w:hAnsi="仿宋" w:eastAsia="仿宋" w:cs="仿宋"/>
          <w:b w:val="0"/>
          <w:bCs w:val="0"/>
          <w:color w:val="auto"/>
          <w:spacing w:val="5"/>
          <w:sz w:val="24"/>
          <w:szCs w:val="24"/>
          <w:lang w:val="en-US" w:eastAsia="zh-CN"/>
        </w:rPr>
      </w:pPr>
      <w:r>
        <w:rPr>
          <w:rFonts w:hint="default" w:ascii="仿宋" w:hAnsi="仿宋" w:eastAsia="仿宋" w:cs="仿宋"/>
          <w:b w:val="0"/>
          <w:bCs w:val="0"/>
          <w:color w:val="auto"/>
          <w:spacing w:val="5"/>
          <w:sz w:val="24"/>
          <w:szCs w:val="24"/>
          <w:lang w:val="en-US" w:eastAsia="zh-CN"/>
        </w:rPr>
        <w:t>3</w:t>
      </w:r>
      <w:r>
        <w:rPr>
          <w:rFonts w:hint="eastAsia" w:ascii="仿宋" w:hAnsi="仿宋" w:eastAsia="仿宋" w:cs="仿宋"/>
          <w:b w:val="0"/>
          <w:bCs w:val="0"/>
          <w:color w:val="auto"/>
          <w:spacing w:val="5"/>
          <w:sz w:val="24"/>
          <w:szCs w:val="24"/>
          <w:lang w:val="en-US" w:eastAsia="zh-CN"/>
        </w:rPr>
        <w:t>.</w:t>
      </w:r>
      <w:r>
        <w:rPr>
          <w:rFonts w:hint="default" w:ascii="仿宋" w:hAnsi="仿宋" w:eastAsia="仿宋" w:cs="仿宋"/>
          <w:b w:val="0"/>
          <w:bCs w:val="0"/>
          <w:color w:val="auto"/>
          <w:spacing w:val="5"/>
          <w:sz w:val="24"/>
          <w:szCs w:val="24"/>
          <w:lang w:val="en-US" w:eastAsia="zh-CN"/>
        </w:rPr>
        <w:t>管理区域其他垃圾收集集放点及容器必须每天清运，确保无积存其他垃圾、日产日清，做到车走地净；</w:t>
      </w:r>
    </w:p>
    <w:p w14:paraId="2C307627">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firstLine="500" w:firstLineChars="200"/>
        <w:jc w:val="both"/>
        <w:textAlignment w:val="baseline"/>
        <w:outlineLvl w:val="9"/>
        <w:rPr>
          <w:rFonts w:hint="default" w:ascii="仿宋" w:hAnsi="仿宋" w:eastAsia="仿宋" w:cs="仿宋"/>
          <w:b w:val="0"/>
          <w:bCs w:val="0"/>
          <w:color w:val="auto"/>
          <w:spacing w:val="5"/>
          <w:sz w:val="24"/>
          <w:szCs w:val="24"/>
          <w:lang w:val="en-US" w:eastAsia="zh-CN"/>
        </w:rPr>
      </w:pPr>
      <w:r>
        <w:rPr>
          <w:rFonts w:hint="default" w:ascii="仿宋" w:hAnsi="仿宋" w:eastAsia="仿宋" w:cs="仿宋"/>
          <w:b w:val="0"/>
          <w:bCs w:val="0"/>
          <w:color w:val="auto"/>
          <w:spacing w:val="5"/>
          <w:sz w:val="24"/>
          <w:szCs w:val="24"/>
          <w:lang w:val="en-US" w:eastAsia="zh-CN"/>
        </w:rPr>
        <w:t>4</w:t>
      </w:r>
      <w:r>
        <w:rPr>
          <w:rFonts w:hint="eastAsia" w:ascii="仿宋" w:hAnsi="仿宋" w:eastAsia="仿宋" w:cs="仿宋"/>
          <w:b w:val="0"/>
          <w:bCs w:val="0"/>
          <w:color w:val="auto"/>
          <w:spacing w:val="5"/>
          <w:sz w:val="24"/>
          <w:szCs w:val="24"/>
          <w:lang w:val="en-US" w:eastAsia="zh-CN"/>
        </w:rPr>
        <w:t>.</w:t>
      </w:r>
      <w:r>
        <w:rPr>
          <w:rFonts w:hint="default" w:ascii="仿宋" w:hAnsi="仿宋" w:eastAsia="仿宋" w:cs="仿宋"/>
          <w:b w:val="0"/>
          <w:bCs w:val="0"/>
          <w:color w:val="auto"/>
          <w:spacing w:val="5"/>
          <w:sz w:val="24"/>
          <w:szCs w:val="24"/>
          <w:lang w:val="en-US" w:eastAsia="zh-CN"/>
        </w:rPr>
        <w:t>所有镇村根据实际情况使用垃圾桶、垃圾箱，垃圾收集点用压缩车、转运车清运；</w:t>
      </w:r>
    </w:p>
    <w:p w14:paraId="08E66A0B">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firstLine="500" w:firstLineChars="200"/>
        <w:jc w:val="both"/>
        <w:textAlignment w:val="baseline"/>
        <w:outlineLvl w:val="9"/>
        <w:rPr>
          <w:rFonts w:hint="default" w:ascii="仿宋" w:hAnsi="仿宋" w:eastAsia="仿宋" w:cs="仿宋"/>
          <w:b w:val="0"/>
          <w:bCs w:val="0"/>
          <w:color w:val="auto"/>
          <w:spacing w:val="5"/>
          <w:sz w:val="24"/>
          <w:szCs w:val="24"/>
          <w:lang w:val="en-US" w:eastAsia="zh-CN"/>
        </w:rPr>
      </w:pPr>
      <w:r>
        <w:rPr>
          <w:rFonts w:hint="default" w:ascii="仿宋" w:hAnsi="仿宋" w:eastAsia="仿宋" w:cs="仿宋"/>
          <w:b w:val="0"/>
          <w:bCs w:val="0"/>
          <w:color w:val="auto"/>
          <w:spacing w:val="5"/>
          <w:sz w:val="24"/>
          <w:szCs w:val="24"/>
          <w:lang w:val="en-US" w:eastAsia="zh-CN"/>
        </w:rPr>
        <w:t>5</w:t>
      </w:r>
      <w:r>
        <w:rPr>
          <w:rFonts w:hint="eastAsia" w:ascii="仿宋" w:hAnsi="仿宋" w:eastAsia="仿宋" w:cs="仿宋"/>
          <w:b w:val="0"/>
          <w:bCs w:val="0"/>
          <w:color w:val="auto"/>
          <w:spacing w:val="5"/>
          <w:sz w:val="24"/>
          <w:szCs w:val="24"/>
          <w:lang w:val="en-US" w:eastAsia="zh-CN"/>
        </w:rPr>
        <w:t>.</w:t>
      </w:r>
      <w:r>
        <w:rPr>
          <w:rFonts w:hint="default" w:ascii="仿宋" w:hAnsi="仿宋" w:eastAsia="仿宋" w:cs="仿宋"/>
          <w:b w:val="0"/>
          <w:bCs w:val="0"/>
          <w:color w:val="auto"/>
          <w:spacing w:val="5"/>
          <w:sz w:val="24"/>
          <w:szCs w:val="24"/>
          <w:lang w:val="en-US" w:eastAsia="zh-CN"/>
        </w:rPr>
        <w:t>清运车辆必须按规定封闭运输，途中不得有抛洒滴漏现象，保持车体外观干净整洁；</w:t>
      </w:r>
    </w:p>
    <w:p w14:paraId="6236E6C8">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firstLine="500" w:firstLineChars="200"/>
        <w:jc w:val="both"/>
        <w:textAlignment w:val="baseline"/>
        <w:outlineLvl w:val="9"/>
        <w:rPr>
          <w:rFonts w:hint="default" w:ascii="仿宋" w:hAnsi="仿宋" w:eastAsia="仿宋" w:cs="仿宋"/>
          <w:b w:val="0"/>
          <w:bCs w:val="0"/>
          <w:color w:val="auto"/>
          <w:spacing w:val="5"/>
          <w:sz w:val="24"/>
          <w:szCs w:val="24"/>
          <w:lang w:val="en-US" w:eastAsia="zh-CN"/>
        </w:rPr>
      </w:pPr>
      <w:r>
        <w:rPr>
          <w:rFonts w:hint="eastAsia" w:ascii="仿宋" w:hAnsi="仿宋" w:eastAsia="仿宋" w:cs="仿宋"/>
          <w:b w:val="0"/>
          <w:bCs w:val="0"/>
          <w:color w:val="auto"/>
          <w:spacing w:val="5"/>
          <w:sz w:val="24"/>
          <w:szCs w:val="24"/>
          <w:lang w:val="en-US" w:eastAsia="zh-CN"/>
        </w:rPr>
        <w:t>6.</w:t>
      </w:r>
      <w:r>
        <w:rPr>
          <w:rFonts w:hint="default" w:ascii="仿宋" w:hAnsi="仿宋" w:eastAsia="仿宋" w:cs="仿宋"/>
          <w:b w:val="0"/>
          <w:bCs w:val="0"/>
          <w:color w:val="auto"/>
          <w:spacing w:val="5"/>
          <w:sz w:val="24"/>
          <w:szCs w:val="24"/>
          <w:lang w:val="en-US" w:eastAsia="zh-CN"/>
        </w:rPr>
        <w:t>配合各级环境卫生管理、监理部门做好检查考核工作；</w:t>
      </w:r>
    </w:p>
    <w:p w14:paraId="714CBF4A">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firstLine="500" w:firstLineChars="200"/>
        <w:jc w:val="both"/>
        <w:textAlignment w:val="baseline"/>
        <w:outlineLvl w:val="9"/>
        <w:rPr>
          <w:rFonts w:hint="default" w:ascii="仿宋" w:hAnsi="仿宋" w:eastAsia="仿宋" w:cs="仿宋"/>
          <w:b w:val="0"/>
          <w:bCs w:val="0"/>
          <w:color w:val="auto"/>
          <w:spacing w:val="5"/>
          <w:sz w:val="24"/>
          <w:szCs w:val="24"/>
          <w:lang w:val="en-US" w:eastAsia="zh-CN"/>
        </w:rPr>
      </w:pPr>
      <w:r>
        <w:rPr>
          <w:rFonts w:hint="eastAsia" w:ascii="仿宋" w:hAnsi="仿宋" w:eastAsia="仿宋" w:cs="仿宋"/>
          <w:b w:val="0"/>
          <w:bCs w:val="0"/>
          <w:color w:val="auto"/>
          <w:spacing w:val="5"/>
          <w:sz w:val="24"/>
          <w:szCs w:val="24"/>
          <w:lang w:val="en-US" w:eastAsia="zh-CN"/>
        </w:rPr>
        <w:t>7.如遇重大活动，按采购人要求进行实时保洁；</w:t>
      </w:r>
    </w:p>
    <w:p w14:paraId="4A65E8F2">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firstLine="500" w:firstLineChars="200"/>
        <w:jc w:val="both"/>
        <w:textAlignment w:val="baseline"/>
        <w:outlineLvl w:val="9"/>
        <w:rPr>
          <w:rFonts w:hint="default" w:ascii="仿宋" w:hAnsi="仿宋" w:eastAsia="仿宋" w:cs="仿宋"/>
          <w:b w:val="0"/>
          <w:bCs w:val="0"/>
          <w:color w:val="auto"/>
          <w:spacing w:val="5"/>
          <w:sz w:val="24"/>
          <w:szCs w:val="24"/>
          <w:lang w:val="en-US" w:eastAsia="zh-CN"/>
        </w:rPr>
      </w:pPr>
      <w:r>
        <w:rPr>
          <w:rFonts w:hint="eastAsia" w:ascii="仿宋" w:hAnsi="仿宋" w:eastAsia="仿宋" w:cs="仿宋"/>
          <w:b w:val="0"/>
          <w:bCs w:val="0"/>
          <w:color w:val="auto"/>
          <w:spacing w:val="5"/>
          <w:sz w:val="24"/>
          <w:szCs w:val="24"/>
          <w:lang w:val="en-US" w:eastAsia="zh-CN"/>
        </w:rPr>
        <w:t>8.</w:t>
      </w:r>
      <w:r>
        <w:rPr>
          <w:rFonts w:hint="default" w:ascii="仿宋" w:hAnsi="仿宋" w:eastAsia="仿宋" w:cs="仿宋"/>
          <w:b w:val="0"/>
          <w:bCs w:val="0"/>
          <w:color w:val="auto"/>
          <w:spacing w:val="5"/>
          <w:sz w:val="24"/>
          <w:szCs w:val="24"/>
          <w:lang w:val="en-US" w:eastAsia="zh-CN"/>
        </w:rPr>
        <w:t>积极协助</w:t>
      </w:r>
      <w:r>
        <w:rPr>
          <w:rFonts w:hint="eastAsia" w:ascii="仿宋" w:hAnsi="仿宋" w:eastAsia="仿宋" w:cs="仿宋"/>
          <w:b w:val="0"/>
          <w:bCs w:val="0"/>
          <w:color w:val="auto"/>
          <w:spacing w:val="5"/>
          <w:sz w:val="24"/>
          <w:szCs w:val="24"/>
          <w:lang w:val="en-US" w:eastAsia="zh-CN"/>
        </w:rPr>
        <w:t>采购人</w:t>
      </w:r>
      <w:r>
        <w:rPr>
          <w:rFonts w:hint="default" w:ascii="仿宋" w:hAnsi="仿宋" w:eastAsia="仿宋" w:cs="仿宋"/>
          <w:b w:val="0"/>
          <w:bCs w:val="0"/>
          <w:color w:val="auto"/>
          <w:spacing w:val="5"/>
          <w:sz w:val="24"/>
          <w:szCs w:val="24"/>
          <w:lang w:val="en-US" w:eastAsia="zh-CN"/>
        </w:rPr>
        <w:t>及上级环境卫生管理部门对个人和单位违反市容环境卫生行为的取证工作；</w:t>
      </w:r>
    </w:p>
    <w:p w14:paraId="74255836">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500" w:firstLineChars="200"/>
        <w:jc w:val="both"/>
        <w:textAlignment w:val="baseline"/>
        <w:outlineLvl w:val="9"/>
        <w:rPr>
          <w:rFonts w:hint="default" w:ascii="仿宋" w:hAnsi="仿宋" w:eastAsia="仿宋" w:cs="仿宋"/>
          <w:b w:val="0"/>
          <w:bCs w:val="0"/>
          <w:color w:val="auto"/>
          <w:spacing w:val="5"/>
          <w:sz w:val="24"/>
          <w:szCs w:val="24"/>
          <w:lang w:val="en-US" w:eastAsia="zh-CN"/>
        </w:rPr>
      </w:pPr>
      <w:r>
        <w:rPr>
          <w:rFonts w:hint="eastAsia" w:ascii="仿宋" w:hAnsi="仿宋" w:eastAsia="仿宋" w:cs="仿宋"/>
          <w:b w:val="0"/>
          <w:bCs w:val="0"/>
          <w:color w:val="auto"/>
          <w:spacing w:val="5"/>
          <w:sz w:val="24"/>
          <w:szCs w:val="24"/>
          <w:lang w:val="en-US" w:eastAsia="zh-CN"/>
        </w:rPr>
        <w:t>9.</w:t>
      </w:r>
      <w:r>
        <w:rPr>
          <w:rFonts w:hint="default" w:ascii="仿宋" w:hAnsi="仿宋" w:eastAsia="仿宋" w:cs="仿宋"/>
          <w:b w:val="0"/>
          <w:bCs w:val="0"/>
          <w:color w:val="auto"/>
          <w:spacing w:val="5"/>
          <w:sz w:val="24"/>
          <w:szCs w:val="24"/>
          <w:lang w:val="en-US" w:eastAsia="zh-CN"/>
        </w:rPr>
        <w:t>做好紧急、突发事件的处理预案，如停电、冬季除雪等保障处理预案。按甲方规定的时间和要求做好保洁及清运工作；</w:t>
      </w:r>
    </w:p>
    <w:p w14:paraId="08639578">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firstLine="500" w:firstLineChars="200"/>
        <w:jc w:val="both"/>
        <w:textAlignment w:val="baseline"/>
        <w:outlineLvl w:val="9"/>
        <w:rPr>
          <w:rFonts w:hint="default" w:ascii="仿宋" w:hAnsi="仿宋" w:eastAsia="仿宋" w:cs="仿宋"/>
          <w:b w:val="0"/>
          <w:bCs w:val="0"/>
          <w:color w:val="auto"/>
          <w:spacing w:val="5"/>
          <w:sz w:val="24"/>
          <w:szCs w:val="24"/>
          <w:lang w:val="en-US" w:eastAsia="zh-CN"/>
        </w:rPr>
      </w:pPr>
      <w:r>
        <w:rPr>
          <w:rFonts w:hint="eastAsia" w:ascii="仿宋" w:hAnsi="仿宋" w:eastAsia="仿宋" w:cs="仿宋"/>
          <w:b w:val="0"/>
          <w:bCs w:val="0"/>
          <w:color w:val="auto"/>
          <w:spacing w:val="5"/>
          <w:sz w:val="24"/>
          <w:szCs w:val="24"/>
          <w:lang w:val="en-US" w:eastAsia="zh-CN"/>
        </w:rPr>
        <w:t>10.</w:t>
      </w:r>
      <w:r>
        <w:rPr>
          <w:rFonts w:hint="default" w:ascii="仿宋" w:hAnsi="仿宋" w:eastAsia="仿宋" w:cs="仿宋"/>
          <w:b w:val="0"/>
          <w:bCs w:val="0"/>
          <w:color w:val="auto"/>
          <w:spacing w:val="5"/>
          <w:sz w:val="24"/>
          <w:szCs w:val="24"/>
          <w:lang w:val="en-US" w:eastAsia="zh-CN"/>
        </w:rPr>
        <w:t>采购人交办的临时任务无条件执行（不再增加费用）；</w:t>
      </w:r>
    </w:p>
    <w:p w14:paraId="5C2C89F9">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firstLine="500" w:firstLineChars="200"/>
        <w:jc w:val="both"/>
        <w:textAlignment w:val="baseline"/>
        <w:outlineLvl w:val="9"/>
        <w:rPr>
          <w:rFonts w:hint="default" w:ascii="仿宋" w:hAnsi="仿宋" w:eastAsia="仿宋" w:cs="仿宋"/>
          <w:b w:val="0"/>
          <w:bCs w:val="0"/>
          <w:color w:val="auto"/>
          <w:spacing w:val="5"/>
          <w:sz w:val="24"/>
          <w:szCs w:val="24"/>
          <w:lang w:val="en-US" w:eastAsia="zh-CN"/>
        </w:rPr>
      </w:pPr>
      <w:r>
        <w:rPr>
          <w:rFonts w:hint="default" w:ascii="仿宋" w:hAnsi="仿宋" w:eastAsia="仿宋" w:cs="仿宋"/>
          <w:b w:val="0"/>
          <w:bCs w:val="0"/>
          <w:color w:val="auto"/>
          <w:spacing w:val="5"/>
          <w:sz w:val="24"/>
          <w:szCs w:val="24"/>
          <w:lang w:val="en-US" w:eastAsia="zh-CN"/>
        </w:rPr>
        <w:t>1</w:t>
      </w:r>
      <w:r>
        <w:rPr>
          <w:rFonts w:hint="eastAsia" w:ascii="仿宋" w:hAnsi="仿宋" w:eastAsia="仿宋" w:cs="仿宋"/>
          <w:b w:val="0"/>
          <w:bCs w:val="0"/>
          <w:color w:val="auto"/>
          <w:spacing w:val="5"/>
          <w:sz w:val="24"/>
          <w:szCs w:val="24"/>
          <w:lang w:val="en-US" w:eastAsia="zh-CN"/>
        </w:rPr>
        <w:t>1.</w:t>
      </w:r>
      <w:r>
        <w:rPr>
          <w:rFonts w:hint="default" w:ascii="仿宋" w:hAnsi="仿宋" w:eastAsia="仿宋" w:cs="仿宋"/>
          <w:b w:val="0"/>
          <w:bCs w:val="0"/>
          <w:color w:val="auto"/>
          <w:spacing w:val="5"/>
          <w:sz w:val="24"/>
          <w:szCs w:val="24"/>
          <w:lang w:val="en-US" w:eastAsia="zh-CN"/>
        </w:rPr>
        <w:t>公厕符合“五净三无三通一明一好”质量管理标准，干净、整洁、无蚊蝇、无异味、无杂物。有醒目标识牌，有专人管理，制度上墙，包含</w:t>
      </w:r>
      <w:r>
        <w:rPr>
          <w:rFonts w:hint="eastAsia" w:ascii="仿宋" w:hAnsi="仿宋" w:eastAsia="仿宋" w:cs="仿宋"/>
          <w:b w:val="0"/>
          <w:bCs w:val="0"/>
          <w:color w:val="auto"/>
          <w:spacing w:val="5"/>
          <w:sz w:val="24"/>
          <w:szCs w:val="24"/>
          <w:lang w:val="en-US" w:eastAsia="zh-CN"/>
        </w:rPr>
        <w:t>镇区4座公厕</w:t>
      </w:r>
      <w:r>
        <w:rPr>
          <w:rFonts w:hint="default" w:ascii="仿宋" w:hAnsi="仿宋" w:eastAsia="仿宋" w:cs="仿宋"/>
          <w:b w:val="0"/>
          <w:bCs w:val="0"/>
          <w:color w:val="auto"/>
          <w:spacing w:val="5"/>
          <w:sz w:val="24"/>
          <w:szCs w:val="24"/>
          <w:lang w:val="en-US" w:eastAsia="zh-CN"/>
        </w:rPr>
        <w:t>设备维修。内部地面无积水、污物；内顶、门窗和隔板洁净；蹲位整洁，大便器内无积存物，小便器内无水锈、污物；纸篓不外溢；内外照明灯具干净、洗手器无积水、污物；内墙无乱涂乱画；外墙面无野广告，外屋顶无杂物；有防蝇防蚊设施；保洁工具不得随意乱放；</w:t>
      </w:r>
    </w:p>
    <w:p w14:paraId="2B72DA48">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firstLine="500" w:firstLineChars="200"/>
        <w:jc w:val="both"/>
        <w:textAlignment w:val="baseline"/>
        <w:outlineLvl w:val="9"/>
        <w:rPr>
          <w:rFonts w:hint="default" w:ascii="仿宋" w:hAnsi="仿宋" w:eastAsia="仿宋" w:cs="仿宋"/>
          <w:b/>
          <w:bCs/>
          <w:color w:val="auto"/>
          <w:spacing w:val="5"/>
          <w:sz w:val="24"/>
          <w:szCs w:val="24"/>
          <w:lang w:val="en-US" w:eastAsia="zh-CN"/>
        </w:rPr>
      </w:pPr>
      <w:r>
        <w:rPr>
          <w:rFonts w:hint="default" w:ascii="仿宋" w:hAnsi="仿宋" w:eastAsia="仿宋" w:cs="仿宋"/>
          <w:b w:val="0"/>
          <w:bCs w:val="0"/>
          <w:color w:val="auto"/>
          <w:spacing w:val="5"/>
          <w:sz w:val="24"/>
          <w:szCs w:val="24"/>
          <w:lang w:val="en-US" w:eastAsia="zh-CN"/>
        </w:rPr>
        <w:t>1</w:t>
      </w:r>
      <w:r>
        <w:rPr>
          <w:rFonts w:hint="eastAsia" w:ascii="仿宋" w:hAnsi="仿宋" w:eastAsia="仿宋" w:cs="仿宋"/>
          <w:b w:val="0"/>
          <w:bCs w:val="0"/>
          <w:color w:val="auto"/>
          <w:spacing w:val="5"/>
          <w:sz w:val="24"/>
          <w:szCs w:val="24"/>
          <w:lang w:val="en-US" w:eastAsia="zh-CN"/>
        </w:rPr>
        <w:t>2.</w:t>
      </w:r>
      <w:r>
        <w:rPr>
          <w:rFonts w:hint="default" w:ascii="仿宋" w:hAnsi="仿宋" w:eastAsia="仿宋" w:cs="仿宋"/>
          <w:b w:val="0"/>
          <w:bCs w:val="0"/>
          <w:color w:val="auto"/>
          <w:spacing w:val="5"/>
          <w:sz w:val="24"/>
          <w:szCs w:val="24"/>
          <w:lang w:val="en-US" w:eastAsia="zh-CN"/>
        </w:rPr>
        <w:t>定时对垃圾桶、果皮箱进行擦洗，确保垃圾桶外观整洁、摆放整齐，无垃圾外溢现象，垃圾桶周围无散落垃圾。对服务项目范围内的垃圾桶进行药物消杀</w:t>
      </w:r>
      <w:r>
        <w:rPr>
          <w:rFonts w:hint="eastAsia" w:ascii="仿宋" w:hAnsi="仿宋" w:eastAsia="仿宋" w:cs="仿宋"/>
          <w:b w:val="0"/>
          <w:bCs w:val="0"/>
          <w:color w:val="auto"/>
          <w:spacing w:val="5"/>
          <w:sz w:val="24"/>
          <w:szCs w:val="24"/>
          <w:lang w:val="en-US" w:eastAsia="zh-CN"/>
        </w:rPr>
        <w:t>。</w:t>
      </w:r>
    </w:p>
    <w:p w14:paraId="7095F1B7">
      <w:pPr>
        <w:spacing w:line="360" w:lineRule="auto"/>
        <w:ind w:firstLine="48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六、</w:t>
      </w:r>
      <w:r>
        <w:rPr>
          <w:rFonts w:hint="eastAsia" w:ascii="仿宋" w:hAnsi="仿宋" w:eastAsia="仿宋" w:cs="仿宋"/>
          <w:b/>
          <w:bCs/>
          <w:sz w:val="24"/>
          <w:szCs w:val="24"/>
        </w:rPr>
        <w:t>考核标准和方法</w:t>
      </w:r>
    </w:p>
    <w:p w14:paraId="68A4218D">
      <w:pPr>
        <w:spacing w:line="360" w:lineRule="auto"/>
        <w:ind w:firstLine="480"/>
        <w:rPr>
          <w:rFonts w:hint="eastAsia" w:ascii="仿宋" w:hAnsi="仿宋" w:eastAsia="仿宋" w:cs="仿宋"/>
          <w:sz w:val="24"/>
        </w:rPr>
      </w:pPr>
      <w:r>
        <w:rPr>
          <w:rFonts w:hint="eastAsia" w:ascii="仿宋" w:hAnsi="仿宋" w:eastAsia="仿宋" w:cs="仿宋"/>
          <w:sz w:val="24"/>
        </w:rPr>
        <w:t>为规范环卫作业过程的质量监管，落实环境卫生全覆盖、精细化和长效管理机制，全面提升环境卫生质量，创造优美、整洁的工作和生活环境，依据《</w:t>
      </w:r>
      <w:r>
        <w:rPr>
          <w:rFonts w:hint="eastAsia" w:ascii="仿宋" w:hAnsi="仿宋" w:eastAsia="仿宋" w:cs="仿宋"/>
          <w:sz w:val="24"/>
          <w:lang w:val="en-US" w:eastAsia="zh-CN"/>
        </w:rPr>
        <w:t>大彭镇保洁体系和公厕考核评分细则</w:t>
      </w:r>
      <w:r>
        <w:rPr>
          <w:rFonts w:hint="eastAsia" w:ascii="仿宋" w:hAnsi="仿宋" w:eastAsia="仿宋" w:cs="仿宋"/>
          <w:sz w:val="24"/>
        </w:rPr>
        <w:t>》的规定，制定本细则。</w:t>
      </w:r>
    </w:p>
    <w:p w14:paraId="31BF2E90">
      <w:pPr>
        <w:keepNext w:val="0"/>
        <w:keepLines w:val="0"/>
        <w:pageBreakBefore w:val="0"/>
        <w:widowControl w:val="0"/>
        <w:wordWrap/>
        <w:topLinePunct w:val="0"/>
        <w:bidi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供应商</w:t>
      </w:r>
      <w:r>
        <w:rPr>
          <w:rFonts w:hint="eastAsia" w:ascii="仿宋" w:hAnsi="仿宋" w:eastAsia="仿宋" w:cs="仿宋"/>
          <w:sz w:val="24"/>
          <w:szCs w:val="24"/>
        </w:rPr>
        <w:t>的保洁工作按照《</w:t>
      </w:r>
      <w:r>
        <w:rPr>
          <w:rFonts w:hint="eastAsia" w:ascii="仿宋" w:hAnsi="仿宋" w:eastAsia="仿宋" w:cs="仿宋"/>
          <w:sz w:val="24"/>
          <w:szCs w:val="24"/>
          <w:lang w:eastAsia="zh-CN"/>
        </w:rPr>
        <w:t>大彭</w:t>
      </w:r>
      <w:r>
        <w:rPr>
          <w:rFonts w:hint="eastAsia" w:ascii="仿宋" w:hAnsi="仿宋" w:eastAsia="仿宋" w:cs="仿宋"/>
          <w:sz w:val="24"/>
          <w:szCs w:val="24"/>
        </w:rPr>
        <w:t>镇</w:t>
      </w:r>
      <w:r>
        <w:rPr>
          <w:rFonts w:hint="eastAsia" w:ascii="仿宋" w:hAnsi="仿宋" w:eastAsia="仿宋" w:cs="仿宋"/>
          <w:sz w:val="24"/>
          <w:szCs w:val="24"/>
          <w:lang w:eastAsia="zh-CN"/>
        </w:rPr>
        <w:t>保洁体系和公厕考核评分细则</w:t>
      </w:r>
      <w:r>
        <w:rPr>
          <w:rFonts w:hint="eastAsia" w:ascii="仿宋" w:hAnsi="仿宋" w:eastAsia="仿宋" w:cs="仿宋"/>
          <w:sz w:val="24"/>
          <w:szCs w:val="24"/>
        </w:rPr>
        <w:t>》上的标准实施检查、考核。</w:t>
      </w:r>
    </w:p>
    <w:p w14:paraId="62F4F27A">
      <w:pPr>
        <w:keepNext w:val="0"/>
        <w:keepLines w:val="0"/>
        <w:pageBreakBefore w:val="0"/>
        <w:widowControl w:val="0"/>
        <w:wordWrap/>
        <w:topLinePunct w:val="0"/>
        <w:bidi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对保洁工员额及车辆配备加强考核，</w:t>
      </w:r>
      <w:r>
        <w:rPr>
          <w:rFonts w:hint="eastAsia" w:ascii="仿宋" w:hAnsi="仿宋" w:eastAsia="仿宋" w:cs="仿宋"/>
          <w:sz w:val="24"/>
          <w:szCs w:val="24"/>
          <w:lang w:eastAsia="zh-CN"/>
        </w:rPr>
        <w:t>供应商</w:t>
      </w:r>
      <w:r>
        <w:rPr>
          <w:rFonts w:hint="eastAsia" w:ascii="仿宋" w:hAnsi="仿宋" w:eastAsia="仿宋" w:cs="仿宋"/>
          <w:sz w:val="24"/>
          <w:szCs w:val="24"/>
        </w:rPr>
        <w:t>必须建立环卫工人工资“专用账户"保证保洁工工资足额按时发放，</w:t>
      </w:r>
      <w:r>
        <w:rPr>
          <w:rFonts w:hint="eastAsia" w:ascii="仿宋" w:hAnsi="仿宋" w:eastAsia="仿宋" w:cs="仿宋"/>
          <w:sz w:val="24"/>
          <w:szCs w:val="24"/>
          <w:lang w:eastAsia="zh-CN"/>
        </w:rPr>
        <w:t>供应商</w:t>
      </w:r>
      <w:r>
        <w:rPr>
          <w:rFonts w:hint="eastAsia" w:ascii="仿宋" w:hAnsi="仿宋" w:eastAsia="仿宋" w:cs="仿宋"/>
          <w:sz w:val="24"/>
          <w:szCs w:val="24"/>
        </w:rPr>
        <w:t>提供的所有作业车辆必须为新能源车辆。</w:t>
      </w:r>
      <w:r>
        <w:rPr>
          <w:rFonts w:hint="eastAsia" w:ascii="仿宋" w:hAnsi="仿宋" w:eastAsia="仿宋" w:cs="仿宋"/>
          <w:sz w:val="24"/>
          <w:szCs w:val="24"/>
          <w:lang w:eastAsia="zh-CN"/>
        </w:rPr>
        <w:t>供应商</w:t>
      </w:r>
      <w:r>
        <w:rPr>
          <w:rFonts w:hint="eastAsia" w:ascii="仿宋" w:hAnsi="仿宋" w:eastAsia="仿宋" w:cs="仿宋"/>
          <w:sz w:val="24"/>
          <w:szCs w:val="24"/>
        </w:rPr>
        <w:t>需每月提供保洁工名单，考勤表，工资单，保险单以及车辆明细、进出站记录，保险单等。镇相关部门每月对人员及车辆配备，单据等情况进行现场核查，</w:t>
      </w:r>
      <w:r>
        <w:rPr>
          <w:rFonts w:hint="eastAsia" w:ascii="仿宋" w:hAnsi="仿宋" w:eastAsia="仿宋" w:cs="仿宋"/>
          <w:sz w:val="24"/>
          <w:szCs w:val="24"/>
          <w:lang w:eastAsia="zh-CN"/>
        </w:rPr>
        <w:t>供应商</w:t>
      </w:r>
      <w:r>
        <w:rPr>
          <w:rFonts w:hint="eastAsia" w:ascii="仿宋" w:hAnsi="仿宋" w:eastAsia="仿宋" w:cs="仿宋"/>
          <w:sz w:val="24"/>
          <w:szCs w:val="24"/>
        </w:rPr>
        <w:t>需无条件配合。对于</w:t>
      </w:r>
      <w:r>
        <w:rPr>
          <w:rFonts w:hint="eastAsia" w:ascii="仿宋" w:hAnsi="仿宋" w:eastAsia="仿宋" w:cs="仿宋"/>
          <w:sz w:val="24"/>
          <w:szCs w:val="24"/>
          <w:lang w:eastAsia="zh-CN"/>
        </w:rPr>
        <w:t>供应商</w:t>
      </w:r>
      <w:r>
        <w:rPr>
          <w:rFonts w:hint="eastAsia" w:ascii="仿宋" w:hAnsi="仿宋" w:eastAsia="仿宋" w:cs="仿宋"/>
          <w:sz w:val="24"/>
          <w:szCs w:val="24"/>
        </w:rPr>
        <w:t>未按合同配备人员设备以及未落实各项待遇标准的，</w:t>
      </w:r>
      <w:r>
        <w:rPr>
          <w:rFonts w:hint="eastAsia" w:ascii="仿宋" w:hAnsi="仿宋" w:eastAsia="仿宋" w:cs="仿宋"/>
          <w:sz w:val="24"/>
          <w:szCs w:val="24"/>
          <w:lang w:eastAsia="zh-CN"/>
        </w:rPr>
        <w:t>采购人</w:t>
      </w:r>
      <w:r>
        <w:rPr>
          <w:rFonts w:hint="eastAsia" w:ascii="仿宋" w:hAnsi="仿宋" w:eastAsia="仿宋" w:cs="仿宋"/>
          <w:sz w:val="24"/>
          <w:szCs w:val="24"/>
        </w:rPr>
        <w:t>有权扣除相应未投入费用，情节严重或拒不改正的，视为违约，招标方有权解除合同。</w:t>
      </w:r>
    </w:p>
    <w:p w14:paraId="507AE5A0">
      <w:pPr>
        <w:keepNext w:val="0"/>
        <w:keepLines w:val="0"/>
        <w:pageBreakBefore w:val="0"/>
        <w:widowControl w:val="0"/>
        <w:wordWrap/>
        <w:topLinePunct w:val="0"/>
        <w:bidi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考核由镇主管部门统筹负责，根据《</w:t>
      </w:r>
      <w:r>
        <w:rPr>
          <w:rFonts w:hint="eastAsia" w:ascii="仿宋" w:hAnsi="仿宋" w:eastAsia="仿宋" w:cs="仿宋"/>
          <w:sz w:val="24"/>
          <w:szCs w:val="24"/>
          <w:lang w:eastAsia="zh-CN"/>
        </w:rPr>
        <w:t>大彭</w:t>
      </w:r>
      <w:r>
        <w:rPr>
          <w:rFonts w:hint="eastAsia" w:ascii="仿宋" w:hAnsi="仿宋" w:eastAsia="仿宋" w:cs="仿宋"/>
          <w:sz w:val="24"/>
          <w:szCs w:val="24"/>
        </w:rPr>
        <w:t>镇</w:t>
      </w:r>
      <w:r>
        <w:rPr>
          <w:rFonts w:hint="eastAsia" w:ascii="仿宋" w:hAnsi="仿宋" w:eastAsia="仿宋" w:cs="仿宋"/>
          <w:sz w:val="24"/>
          <w:szCs w:val="24"/>
          <w:lang w:eastAsia="zh-CN"/>
        </w:rPr>
        <w:t>保洁体系和公厕考核评分细则</w:t>
      </w:r>
      <w:r>
        <w:rPr>
          <w:rFonts w:hint="eastAsia" w:ascii="仿宋" w:hAnsi="仿宋" w:eastAsia="仿宋" w:cs="仿宋"/>
          <w:sz w:val="24"/>
          <w:szCs w:val="24"/>
        </w:rPr>
        <w:t>》按月考核扣款后拨款。</w:t>
      </w:r>
      <w:r>
        <w:rPr>
          <w:rFonts w:hint="eastAsia" w:ascii="仿宋" w:hAnsi="仿宋" w:eastAsia="仿宋" w:cs="仿宋"/>
          <w:sz w:val="24"/>
          <w:szCs w:val="24"/>
          <w:lang w:eastAsia="zh-CN"/>
        </w:rPr>
        <w:t>供应商</w:t>
      </w:r>
      <w:r>
        <w:rPr>
          <w:rFonts w:hint="eastAsia" w:ascii="仿宋" w:hAnsi="仿宋" w:eastAsia="仿宋" w:cs="仿宋"/>
          <w:sz w:val="24"/>
          <w:szCs w:val="24"/>
        </w:rPr>
        <w:t>负担服务期内的一切费用，采购人不再承担任何费用。|</w:t>
      </w:r>
    </w:p>
    <w:p w14:paraId="426041A0">
      <w:pPr>
        <w:spacing w:line="440" w:lineRule="exact"/>
        <w:ind w:firstLine="48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七</w:t>
      </w:r>
      <w:r>
        <w:rPr>
          <w:rFonts w:hint="eastAsia" w:ascii="仿宋" w:hAnsi="仿宋" w:eastAsia="仿宋" w:cs="仿宋"/>
          <w:b/>
          <w:color w:val="auto"/>
          <w:sz w:val="24"/>
          <w:szCs w:val="24"/>
          <w:highlight w:val="none"/>
        </w:rPr>
        <w:t>、人员、设备配置要求</w:t>
      </w:r>
    </w:p>
    <w:p w14:paraId="529D8B84">
      <w:pPr>
        <w:pStyle w:val="8"/>
        <w:tabs>
          <w:tab w:val="left" w:pos="2281"/>
        </w:tabs>
        <w:spacing w:line="440" w:lineRule="exact"/>
        <w:ind w:left="0"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（一）人员、设备专用原则</w:t>
      </w:r>
    </w:p>
    <w:p w14:paraId="4B7F4A0A">
      <w:pPr>
        <w:widowControl/>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1.项目成员专用原则：项目所有人员专门服务于本项目，不得用于其他项目中。</w:t>
      </w:r>
    </w:p>
    <w:p w14:paraId="36A15CA7">
      <w:pPr>
        <w:widowControl/>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2.设备（车辆）专用原则：供应商必须按照招标文件要求配备相关车辆设备，且承诺投入车辆均为该项目专用车辆，不得用于其他项目，且主要作业车辆（小型</w:t>
      </w:r>
      <w:r>
        <w:rPr>
          <w:rFonts w:hint="eastAsia" w:ascii="仿宋" w:hAnsi="仿宋" w:eastAsia="仿宋" w:cs="仿宋"/>
          <w:sz w:val="24"/>
          <w:szCs w:val="24"/>
          <w:lang w:val="en-US" w:eastAsia="zh-CN"/>
        </w:rPr>
        <w:t>高压清洗</w:t>
      </w:r>
      <w:r>
        <w:rPr>
          <w:rFonts w:hint="eastAsia" w:ascii="仿宋" w:hAnsi="仿宋" w:eastAsia="仿宋" w:cs="仿宋"/>
          <w:sz w:val="24"/>
          <w:szCs w:val="24"/>
          <w:lang w:eastAsia="zh-CN"/>
        </w:rPr>
        <w:t>车、</w:t>
      </w:r>
      <w:r>
        <w:rPr>
          <w:rFonts w:hint="eastAsia" w:ascii="仿宋" w:hAnsi="仿宋" w:eastAsia="仿宋" w:cs="仿宋"/>
          <w:sz w:val="24"/>
          <w:szCs w:val="24"/>
        </w:rPr>
        <w:t>垃圾清运车</w:t>
      </w:r>
      <w:r>
        <w:rPr>
          <w:rFonts w:hint="eastAsia" w:ascii="仿宋" w:hAnsi="仿宋" w:eastAsia="仿宋" w:cs="仿宋"/>
          <w:sz w:val="24"/>
          <w:szCs w:val="24"/>
          <w:lang w:eastAsia="zh-CN"/>
        </w:rPr>
        <w:t>）设备的所有权</w:t>
      </w:r>
      <w:r>
        <w:rPr>
          <w:rFonts w:hint="eastAsia" w:ascii="仿宋" w:hAnsi="仿宋" w:eastAsia="仿宋" w:cs="仿宋"/>
          <w:sz w:val="24"/>
          <w:szCs w:val="24"/>
          <w:lang w:val="en-US" w:eastAsia="zh-CN"/>
        </w:rPr>
        <w:t>全部</w:t>
      </w:r>
      <w:r>
        <w:rPr>
          <w:rFonts w:hint="eastAsia" w:ascii="仿宋" w:hAnsi="仿宋" w:eastAsia="仿宋" w:cs="仿宋"/>
          <w:sz w:val="24"/>
          <w:szCs w:val="24"/>
          <w:lang w:eastAsia="zh-CN"/>
        </w:rPr>
        <w:t>属于供应商自有（以销售发票和机动车行驶证为准）</w:t>
      </w:r>
      <w:r>
        <w:rPr>
          <w:rFonts w:hint="eastAsia" w:ascii="仿宋" w:hAnsi="仿宋" w:eastAsia="仿宋" w:cs="仿宋"/>
          <w:sz w:val="24"/>
          <w:szCs w:val="24"/>
          <w:lang w:val="en-US" w:eastAsia="zh"/>
        </w:rPr>
        <w:t>。</w:t>
      </w:r>
      <w:r>
        <w:rPr>
          <w:rFonts w:hint="eastAsia" w:ascii="仿宋" w:hAnsi="仿宋" w:eastAsia="仿宋" w:cs="仿宋"/>
          <w:sz w:val="24"/>
          <w:szCs w:val="24"/>
          <w:lang w:val="en-US" w:eastAsia="zh-CN"/>
        </w:rPr>
        <w:t>供应商</w:t>
      </w:r>
      <w:r>
        <w:rPr>
          <w:rFonts w:hint="eastAsia" w:ascii="仿宋" w:hAnsi="仿宋" w:eastAsia="仿宋" w:cs="仿宋"/>
          <w:sz w:val="24"/>
          <w:szCs w:val="24"/>
          <w:lang w:val="en-US" w:eastAsia="zh"/>
        </w:rPr>
        <w:t>应充分了解徐州市新能源车辆上牌上路政策，如因上牌等问题造成的车辆被交警扣留等情况由</w:t>
      </w:r>
      <w:r>
        <w:rPr>
          <w:rFonts w:hint="eastAsia" w:ascii="仿宋" w:hAnsi="仿宋" w:eastAsia="仿宋" w:cs="仿宋"/>
          <w:sz w:val="24"/>
          <w:szCs w:val="24"/>
          <w:lang w:val="en-US" w:eastAsia="zh-CN"/>
        </w:rPr>
        <w:t>供应商</w:t>
      </w:r>
      <w:r>
        <w:rPr>
          <w:rFonts w:hint="eastAsia" w:ascii="仿宋" w:hAnsi="仿宋" w:eastAsia="仿宋" w:cs="仿宋"/>
          <w:sz w:val="24"/>
          <w:szCs w:val="24"/>
          <w:lang w:val="en-US" w:eastAsia="zh"/>
        </w:rPr>
        <w:t>自行负责。</w:t>
      </w:r>
    </w:p>
    <w:p w14:paraId="4EE6D89C">
      <w:pPr>
        <w:pStyle w:val="3"/>
        <w:spacing w:after="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（二）人员配置基本要求</w:t>
      </w:r>
    </w:p>
    <w:p w14:paraId="48E37807">
      <w:pPr>
        <w:pStyle w:val="3"/>
        <w:spacing w:after="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1.环卫作业人员年龄要求</w:t>
      </w:r>
    </w:p>
    <w:p w14:paraId="42625B3A">
      <w:pPr>
        <w:pStyle w:val="8"/>
        <w:tabs>
          <w:tab w:val="left" w:pos="2641"/>
        </w:tabs>
        <w:spacing w:line="440" w:lineRule="exact"/>
        <w:ind w:left="0" w:firstLine="48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r>
        <w:rPr>
          <w:rFonts w:hint="default" w:ascii="仿宋" w:hAnsi="仿宋" w:eastAsia="仿宋" w:cs="仿宋"/>
          <w:color w:val="auto"/>
          <w:sz w:val="24"/>
          <w:szCs w:val="24"/>
          <w:highlight w:val="none"/>
          <w:lang w:val="en-US" w:eastAsia="zh-CN"/>
        </w:rPr>
        <w:t>保洁人员应有保洁相关经验，身体健康，有吃苦耐劳的精神，遵守管理规定，禁止聘用65周岁以上人员。</w:t>
      </w:r>
    </w:p>
    <w:p w14:paraId="0228DDDE">
      <w:pPr>
        <w:pStyle w:val="8"/>
        <w:tabs>
          <w:tab w:val="left" w:pos="2641"/>
        </w:tabs>
        <w:spacing w:line="440" w:lineRule="exact"/>
        <w:ind w:left="0" w:firstLine="48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r>
        <w:rPr>
          <w:rFonts w:hint="default" w:ascii="仿宋" w:hAnsi="仿宋" w:eastAsia="仿宋" w:cs="仿宋"/>
          <w:color w:val="auto"/>
          <w:sz w:val="24"/>
          <w:szCs w:val="24"/>
          <w:highlight w:val="none"/>
          <w:lang w:val="en-US" w:eastAsia="zh-CN"/>
        </w:rPr>
        <w:t>日常管理人员应知法，懂法，守法，依法办事，必须严格遵守从业规范及安全管理规定。</w:t>
      </w:r>
      <w:r>
        <w:rPr>
          <w:rFonts w:hint="eastAsia" w:ascii="仿宋" w:hAnsi="仿宋" w:eastAsia="仿宋" w:cs="仿宋"/>
          <w:color w:val="auto"/>
          <w:sz w:val="24"/>
          <w:szCs w:val="24"/>
          <w:highlight w:val="none"/>
          <w:lang w:val="en-US" w:eastAsia="zh-CN"/>
        </w:rPr>
        <w:t>如果违反国家法律法规规定的，产生的后果自行承担。</w:t>
      </w:r>
    </w:p>
    <w:p w14:paraId="01232B58">
      <w:pPr>
        <w:pStyle w:val="8"/>
        <w:tabs>
          <w:tab w:val="left" w:pos="2641"/>
        </w:tabs>
        <w:spacing w:line="440" w:lineRule="exact"/>
        <w:ind w:left="0"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b/>
          <w:bCs/>
          <w:color w:val="auto"/>
          <w:sz w:val="24"/>
          <w:szCs w:val="24"/>
          <w:highlight w:val="none"/>
          <w:lang w:val="en-US" w:eastAsia="zh-CN"/>
        </w:rPr>
        <w:t>人员总数最低应满足要求：</w:t>
      </w:r>
      <w:r>
        <w:rPr>
          <w:rFonts w:hint="default" w:ascii="仿宋" w:hAnsi="仿宋" w:eastAsia="仿宋" w:cs="仿宋"/>
          <w:b/>
          <w:bCs/>
          <w:color w:val="auto"/>
          <w:sz w:val="24"/>
          <w:szCs w:val="24"/>
          <w:highlight w:val="none"/>
          <w:lang w:val="en-US" w:eastAsia="zh-CN"/>
        </w:rPr>
        <w:t>配备：204人（其中项目负责人1人，保洁员195人（</w:t>
      </w:r>
      <w:r>
        <w:rPr>
          <w:rFonts w:hint="eastAsia" w:ascii="仿宋" w:hAnsi="仿宋" w:eastAsia="仿宋" w:cs="仿宋"/>
          <w:b/>
          <w:bCs/>
          <w:color w:val="auto"/>
          <w:sz w:val="24"/>
          <w:szCs w:val="24"/>
          <w:highlight w:val="none"/>
          <w:lang w:val="en-US" w:eastAsia="zh-CN"/>
        </w:rPr>
        <w:t>含</w:t>
      </w:r>
      <w:r>
        <w:rPr>
          <w:rFonts w:hint="default" w:ascii="仿宋" w:hAnsi="仿宋" w:eastAsia="仿宋" w:cs="仿宋"/>
          <w:b/>
          <w:bCs/>
          <w:color w:val="auto"/>
          <w:sz w:val="24"/>
          <w:szCs w:val="24"/>
          <w:highlight w:val="none"/>
          <w:lang w:val="en-US" w:eastAsia="zh-CN"/>
        </w:rPr>
        <w:t>班长18人），驾驶员4人，随车人员4人）</w:t>
      </w:r>
      <w:r>
        <w:rPr>
          <w:rFonts w:hint="default" w:ascii="仿宋" w:hAnsi="仿宋" w:eastAsia="仿宋" w:cs="仿宋"/>
          <w:color w:val="auto"/>
          <w:sz w:val="24"/>
          <w:szCs w:val="24"/>
          <w:highlight w:val="none"/>
          <w:lang w:val="en-US" w:eastAsia="zh-CN"/>
        </w:rPr>
        <w:t>。</w:t>
      </w:r>
    </w:p>
    <w:p w14:paraId="7863D73C">
      <w:pPr>
        <w:pStyle w:val="8"/>
        <w:tabs>
          <w:tab w:val="left" w:pos="2281"/>
        </w:tabs>
        <w:spacing w:line="440" w:lineRule="exact"/>
        <w:ind w:left="0"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承担所有环卫作业人员及管理人员、设备的安全责任及费用。</w:t>
      </w:r>
    </w:p>
    <w:p w14:paraId="35F01392">
      <w:pPr>
        <w:pStyle w:val="8"/>
        <w:tabs>
          <w:tab w:val="left" w:pos="2281"/>
        </w:tabs>
        <w:spacing w:line="440" w:lineRule="exact"/>
        <w:ind w:left="0"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须为作业人员提供工作服及必要的劳动防护用品。</w:t>
      </w:r>
    </w:p>
    <w:p w14:paraId="32EAE4A1">
      <w:pPr>
        <w:pStyle w:val="8"/>
        <w:tabs>
          <w:tab w:val="left" w:pos="2281"/>
        </w:tabs>
        <w:spacing w:line="440" w:lineRule="exact"/>
        <w:ind w:left="0" w:firstLine="48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供应商</w:t>
      </w:r>
      <w:r>
        <w:rPr>
          <w:rFonts w:hint="default" w:ascii="仿宋" w:hAnsi="仿宋" w:eastAsia="仿宋" w:cs="仿宋"/>
          <w:color w:val="auto"/>
          <w:sz w:val="24"/>
          <w:szCs w:val="24"/>
          <w:highlight w:val="none"/>
        </w:rPr>
        <w:t>应建立环卫工人工资“专用账户”，保证保洁工工资足额按时发放。</w:t>
      </w:r>
    </w:p>
    <w:p w14:paraId="79E17EB8">
      <w:pPr>
        <w:pStyle w:val="3"/>
        <w:spacing w:after="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（三）设备（车辆）配置</w:t>
      </w:r>
      <w:r>
        <w:rPr>
          <w:rFonts w:hint="eastAsia" w:ascii="仿宋" w:hAnsi="仿宋" w:eastAsia="仿宋" w:cs="仿宋"/>
          <w:color w:val="auto"/>
          <w:sz w:val="24"/>
          <w:szCs w:val="24"/>
          <w:highlight w:val="none"/>
          <w:lang w:val="en-US" w:eastAsia="zh-CN"/>
        </w:rPr>
        <w:t>最低</w:t>
      </w:r>
      <w:r>
        <w:rPr>
          <w:rFonts w:hint="eastAsia" w:ascii="仿宋" w:hAnsi="仿宋" w:eastAsia="仿宋" w:cs="仿宋"/>
          <w:color w:val="auto"/>
          <w:sz w:val="24"/>
          <w:szCs w:val="24"/>
          <w:highlight w:val="none"/>
        </w:rPr>
        <w:t>要求</w:t>
      </w:r>
    </w:p>
    <w:p w14:paraId="6D3DFEC0">
      <w:pPr>
        <w:pStyle w:val="8"/>
        <w:keepNext w:val="0"/>
        <w:keepLines w:val="0"/>
        <w:pageBreakBefore w:val="0"/>
        <w:widowControl w:val="0"/>
        <w:spacing w:line="440" w:lineRule="exact"/>
        <w:ind w:left="0" w:firstLine="480"/>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rPr>
        <w:t>小型</w:t>
      </w:r>
      <w:r>
        <w:rPr>
          <w:rFonts w:hint="eastAsia" w:ascii="仿宋" w:hAnsi="仿宋" w:eastAsia="仿宋" w:cs="仿宋"/>
          <w:b/>
          <w:bCs/>
          <w:color w:val="auto"/>
          <w:sz w:val="24"/>
          <w:szCs w:val="24"/>
          <w:highlight w:val="none"/>
          <w:lang w:eastAsia="zh-CN"/>
        </w:rPr>
        <w:t>高压清洗</w:t>
      </w:r>
      <w:r>
        <w:rPr>
          <w:rFonts w:hint="eastAsia" w:ascii="仿宋" w:hAnsi="仿宋" w:eastAsia="仿宋" w:cs="仿宋"/>
          <w:b/>
          <w:bCs/>
          <w:color w:val="auto"/>
          <w:sz w:val="24"/>
          <w:szCs w:val="24"/>
          <w:highlight w:val="none"/>
        </w:rPr>
        <w:t>车</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新能源</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u w:val="single"/>
          <w:lang w:val="en-US" w:eastAsia="zh-CN"/>
        </w:rPr>
        <w:t xml:space="preserve"> 2 </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辆，质量</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u w:val="single"/>
          <w:lang w:val="en-US" w:eastAsia="zh-CN"/>
        </w:rPr>
        <w:t xml:space="preserve">1000  </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lang w:val="en-US" w:eastAsia="zh-CN"/>
        </w:rPr>
        <w:t>L</w:t>
      </w:r>
      <w:r>
        <w:rPr>
          <w:rFonts w:hint="eastAsia" w:ascii="仿宋" w:hAnsi="仿宋" w:eastAsia="仿宋" w:cs="仿宋"/>
          <w:b/>
          <w:bCs/>
          <w:color w:val="auto"/>
          <w:sz w:val="24"/>
          <w:szCs w:val="24"/>
          <w:highlight w:val="none"/>
        </w:rPr>
        <w:t>及以上</w:t>
      </w:r>
      <w:r>
        <w:rPr>
          <w:rFonts w:hint="eastAsia" w:ascii="仿宋" w:hAnsi="仿宋" w:eastAsia="仿宋" w:cs="仿宋"/>
          <w:b/>
          <w:bCs/>
          <w:color w:val="auto"/>
          <w:sz w:val="24"/>
          <w:szCs w:val="24"/>
          <w:highlight w:val="none"/>
          <w:lang w:eastAsia="zh-CN"/>
        </w:rPr>
        <w:t>；</w:t>
      </w:r>
    </w:p>
    <w:p w14:paraId="7E234BF0">
      <w:pPr>
        <w:pStyle w:val="8"/>
        <w:keepNext w:val="0"/>
        <w:keepLines w:val="0"/>
        <w:pageBreakBefore w:val="0"/>
        <w:widowControl w:val="0"/>
        <w:spacing w:line="440" w:lineRule="exact"/>
        <w:ind w:left="0" w:firstLine="480"/>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sz w:val="24"/>
          <w:szCs w:val="24"/>
        </w:rPr>
        <w:t>垃圾清运车</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新能源</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sz w:val="24"/>
          <w:szCs w:val="24"/>
        </w:rPr>
        <w:t>（封闭式压缩车</w:t>
      </w:r>
      <w:r>
        <w:rPr>
          <w:rFonts w:hint="eastAsia" w:ascii="仿宋" w:hAnsi="仿宋" w:eastAsia="仿宋" w:cs="仿宋"/>
          <w:b/>
          <w:bCs/>
          <w:color w:val="auto"/>
          <w:sz w:val="24"/>
          <w:szCs w:val="24"/>
        </w:rPr>
        <w:t>）</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3吨</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u w:val="single"/>
          <w:lang w:val="en-US" w:eastAsia="zh-CN"/>
        </w:rPr>
        <w:t xml:space="preserve">4  </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辆</w:t>
      </w:r>
      <w:r>
        <w:rPr>
          <w:rFonts w:hint="eastAsia" w:ascii="仿宋" w:hAnsi="仿宋" w:eastAsia="仿宋" w:cs="仿宋"/>
          <w:b/>
          <w:bCs/>
          <w:color w:val="auto"/>
          <w:sz w:val="24"/>
          <w:szCs w:val="24"/>
          <w:highlight w:val="none"/>
          <w:lang w:eastAsia="zh-CN"/>
        </w:rPr>
        <w:t>；</w:t>
      </w:r>
    </w:p>
    <w:p w14:paraId="6AA08BE9">
      <w:pPr>
        <w:pStyle w:val="8"/>
        <w:keepNext w:val="0"/>
        <w:keepLines w:val="0"/>
        <w:pageBreakBefore w:val="0"/>
        <w:widowControl w:val="0"/>
        <w:spacing w:line="440" w:lineRule="exact"/>
        <w:ind w:left="0" w:firstLine="480"/>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val="en-US" w:eastAsia="zh-CN"/>
        </w:rPr>
        <w:t>3.电动三轮保洁车</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u w:val="single"/>
          <w:lang w:val="en-US" w:eastAsia="zh-CN"/>
        </w:rPr>
        <w:t xml:space="preserve">195  </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辆</w:t>
      </w:r>
      <w:r>
        <w:rPr>
          <w:rFonts w:hint="eastAsia" w:ascii="仿宋" w:hAnsi="仿宋" w:eastAsia="仿宋" w:cs="仿宋"/>
          <w:b/>
          <w:bCs/>
          <w:color w:val="auto"/>
          <w:sz w:val="24"/>
          <w:szCs w:val="24"/>
          <w:highlight w:val="none"/>
          <w:lang w:eastAsia="zh-CN"/>
        </w:rPr>
        <w:t>；</w:t>
      </w:r>
    </w:p>
    <w:p w14:paraId="02768700">
      <w:pPr>
        <w:pStyle w:val="8"/>
        <w:keepNext w:val="0"/>
        <w:keepLines w:val="0"/>
        <w:pageBreakBefore w:val="0"/>
        <w:widowControl w:val="0"/>
        <w:spacing w:line="440" w:lineRule="exact"/>
        <w:ind w:left="0" w:firstLine="480"/>
        <w:rPr>
          <w:rFonts w:hint="eastAsia" w:ascii="仿宋" w:hAnsi="仿宋" w:eastAsia="仿宋" w:cs="仿宋"/>
          <w:b/>
          <w:bCs/>
          <w:sz w:val="24"/>
          <w:szCs w:val="24"/>
        </w:rPr>
      </w:pPr>
      <w:r>
        <w:rPr>
          <w:rFonts w:hint="eastAsia" w:ascii="仿宋" w:hAnsi="仿宋" w:eastAsia="仿宋" w:cs="仿宋"/>
          <w:b/>
          <w:bCs/>
          <w:color w:val="auto"/>
          <w:sz w:val="24"/>
          <w:szCs w:val="24"/>
          <w:highlight w:val="none"/>
          <w:lang w:val="en-US" w:eastAsia="zh-CN"/>
        </w:rPr>
        <w:t>4.</w:t>
      </w:r>
      <w:r>
        <w:rPr>
          <w:rFonts w:hint="default" w:ascii="仿宋" w:hAnsi="仿宋" w:eastAsia="仿宋" w:cs="仿宋"/>
          <w:b/>
          <w:bCs/>
          <w:color w:val="auto"/>
          <w:sz w:val="24"/>
          <w:szCs w:val="24"/>
          <w:highlight w:val="none"/>
          <w:lang w:val="en-US" w:eastAsia="zh-CN"/>
        </w:rPr>
        <w:t>240L垃圾桶：</w:t>
      </w:r>
      <w:r>
        <w:rPr>
          <w:rFonts w:hint="eastAsia" w:ascii="仿宋" w:hAnsi="仿宋" w:eastAsia="仿宋" w:cs="仿宋"/>
          <w:b/>
          <w:bCs/>
          <w:color w:val="auto"/>
          <w:sz w:val="24"/>
          <w:szCs w:val="24"/>
          <w:highlight w:val="none"/>
          <w:u w:val="single"/>
          <w:lang w:val="en-US" w:eastAsia="zh-CN"/>
        </w:rPr>
        <w:t xml:space="preserve">  </w:t>
      </w:r>
      <w:r>
        <w:rPr>
          <w:rFonts w:hint="default" w:ascii="仿宋" w:hAnsi="仿宋" w:eastAsia="仿宋" w:cs="仿宋"/>
          <w:b/>
          <w:bCs/>
          <w:color w:val="auto"/>
          <w:sz w:val="24"/>
          <w:szCs w:val="24"/>
          <w:highlight w:val="none"/>
          <w:u w:val="single"/>
          <w:lang w:val="en-US" w:eastAsia="zh-CN"/>
        </w:rPr>
        <w:t>1800</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lang w:val="en-US" w:eastAsia="zh-CN"/>
        </w:rPr>
        <w:t xml:space="preserve"> </w:t>
      </w:r>
      <w:r>
        <w:rPr>
          <w:rFonts w:hint="default" w:ascii="仿宋" w:hAnsi="仿宋" w:eastAsia="仿宋" w:cs="仿宋"/>
          <w:b/>
          <w:bCs/>
          <w:color w:val="auto"/>
          <w:sz w:val="24"/>
          <w:szCs w:val="24"/>
          <w:highlight w:val="none"/>
          <w:lang w:val="en-US" w:eastAsia="zh-CN"/>
        </w:rPr>
        <w:t>个</w:t>
      </w:r>
      <w:r>
        <w:rPr>
          <w:rFonts w:hint="eastAsia" w:ascii="仿宋" w:hAnsi="仿宋" w:eastAsia="仿宋" w:cs="仿宋"/>
          <w:b/>
          <w:bCs/>
          <w:color w:val="auto"/>
          <w:sz w:val="24"/>
          <w:szCs w:val="24"/>
          <w:highlight w:val="none"/>
          <w:lang w:val="en-US" w:eastAsia="zh-CN"/>
        </w:rPr>
        <w:t>。</w:t>
      </w:r>
    </w:p>
    <w:p w14:paraId="12D63ECC">
      <w:pPr>
        <w:pStyle w:val="8"/>
        <w:tabs>
          <w:tab w:val="left" w:pos="2641"/>
        </w:tabs>
        <w:spacing w:line="440" w:lineRule="exact"/>
        <w:ind w:left="0" w:firstLine="480"/>
        <w:rPr>
          <w:rFonts w:hint="eastAsia"/>
        </w:rPr>
      </w:pPr>
      <w:r>
        <w:rPr>
          <w:rFonts w:hint="default" w:ascii="仿宋" w:hAnsi="仿宋" w:eastAsia="仿宋" w:cs="仿宋"/>
          <w:color w:val="auto"/>
          <w:sz w:val="24"/>
          <w:szCs w:val="24"/>
          <w:highlight w:val="none"/>
          <w:lang w:val="en-US" w:eastAsia="zh-CN"/>
        </w:rPr>
        <w:t>合同期内环卫设备采用包干制，设备的更新、维修、更换均由</w:t>
      </w:r>
      <w:r>
        <w:rPr>
          <w:rFonts w:hint="eastAsia" w:ascii="仿宋" w:hAnsi="仿宋" w:eastAsia="仿宋" w:cs="仿宋"/>
          <w:color w:val="auto"/>
          <w:sz w:val="24"/>
          <w:szCs w:val="24"/>
          <w:highlight w:val="none"/>
          <w:lang w:val="en-US" w:eastAsia="zh-CN"/>
        </w:rPr>
        <w:t>供应商</w:t>
      </w:r>
      <w:r>
        <w:rPr>
          <w:rFonts w:hint="default" w:ascii="仿宋" w:hAnsi="仿宋" w:eastAsia="仿宋" w:cs="仿宋"/>
          <w:color w:val="auto"/>
          <w:sz w:val="24"/>
          <w:szCs w:val="24"/>
          <w:highlight w:val="none"/>
          <w:lang w:val="en-US" w:eastAsia="zh-CN"/>
        </w:rPr>
        <w:t>负责，</w:t>
      </w:r>
      <w:r>
        <w:rPr>
          <w:rFonts w:hint="eastAsia" w:ascii="仿宋" w:hAnsi="仿宋" w:eastAsia="仿宋" w:cs="仿宋"/>
          <w:color w:val="auto"/>
          <w:sz w:val="24"/>
          <w:szCs w:val="24"/>
          <w:highlight w:val="none"/>
          <w:lang w:val="en-US" w:eastAsia="zh-CN"/>
        </w:rPr>
        <w:t>采购人</w:t>
      </w:r>
      <w:r>
        <w:rPr>
          <w:rFonts w:hint="default" w:ascii="仿宋" w:hAnsi="仿宋" w:eastAsia="仿宋" w:cs="仿宋"/>
          <w:color w:val="auto"/>
          <w:sz w:val="24"/>
          <w:szCs w:val="24"/>
          <w:highlight w:val="none"/>
          <w:lang w:val="en-US" w:eastAsia="zh-CN"/>
        </w:rPr>
        <w:t>不再另付费用。</w:t>
      </w:r>
    </w:p>
    <w:p w14:paraId="1F4BDD60">
      <w:pPr>
        <w:pStyle w:val="8"/>
        <w:tabs>
          <w:tab w:val="left" w:pos="2400"/>
        </w:tabs>
        <w:spacing w:line="440" w:lineRule="exact"/>
        <w:ind w:left="0"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设备（车辆）外观要求标识统一，中标后，必须按采购</w:t>
      </w:r>
      <w:r>
        <w:rPr>
          <w:rFonts w:hint="eastAsia" w:ascii="仿宋" w:hAnsi="仿宋" w:eastAsia="仿宋" w:cs="仿宋"/>
          <w:color w:val="auto"/>
          <w:sz w:val="24"/>
          <w:szCs w:val="24"/>
          <w:highlight w:val="none"/>
          <w:lang w:eastAsia="zh-CN"/>
        </w:rPr>
        <w:t>人</w:t>
      </w:r>
      <w:r>
        <w:rPr>
          <w:rFonts w:hint="eastAsia" w:ascii="仿宋" w:hAnsi="仿宋" w:eastAsia="仿宋" w:cs="仿宋"/>
          <w:color w:val="auto"/>
          <w:sz w:val="24"/>
          <w:szCs w:val="24"/>
          <w:highlight w:val="none"/>
        </w:rPr>
        <w:t>要求进行车辆涂装，相关费用包含在投标报价内。</w:t>
      </w:r>
    </w:p>
    <w:p w14:paraId="3C283D17">
      <w:pPr>
        <w:widowControl w:val="0"/>
        <w:spacing w:line="44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（四）环卫工人权益保障</w:t>
      </w:r>
    </w:p>
    <w:p w14:paraId="317D21FF">
      <w:pPr>
        <w:widowControl w:val="0"/>
        <w:spacing w:line="44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全员统一着装、配齐安全防护用具，缴纳相应的社会保险（养老、医疗、工伤、失业、生育保险）、</w:t>
      </w:r>
      <w:r>
        <w:rPr>
          <w:rFonts w:hint="eastAsia" w:ascii="仿宋" w:hAnsi="仿宋" w:eastAsia="仿宋" w:cs="仿宋"/>
          <w:color w:val="000000"/>
          <w:sz w:val="24"/>
          <w:szCs w:val="24"/>
          <w:lang w:eastAsia="zh-CN"/>
        </w:rPr>
        <w:t>商业保险</w:t>
      </w:r>
      <w:r>
        <w:rPr>
          <w:rFonts w:hint="eastAsia" w:ascii="仿宋" w:hAnsi="仿宋" w:eastAsia="仿宋" w:cs="仿宋"/>
          <w:color w:val="auto"/>
          <w:sz w:val="24"/>
          <w:szCs w:val="24"/>
          <w:highlight w:val="none"/>
        </w:rPr>
        <w:t>（</w:t>
      </w:r>
      <w:r>
        <w:rPr>
          <w:rFonts w:hint="default" w:ascii="仿宋" w:hAnsi="仿宋" w:eastAsia="仿宋" w:cs="仿宋"/>
          <w:color w:val="auto"/>
          <w:sz w:val="24"/>
          <w:szCs w:val="24"/>
          <w:highlight w:val="none"/>
        </w:rPr>
        <w:t>每人投保的保险金额不得低于60万元）</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作业安全主体责任由中标单位全权承担；</w:t>
      </w:r>
    </w:p>
    <w:p w14:paraId="3BDB3994">
      <w:pPr>
        <w:widowControl w:val="0"/>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按照法律、法规和国家、省、市的规定，按月足额发放人员工资：</w:t>
      </w:r>
    </w:p>
    <w:p w14:paraId="5DF5DF6A">
      <w:pPr>
        <w:widowControl w:val="0"/>
        <w:spacing w:line="360" w:lineRule="auto"/>
        <w:ind w:firstLine="480"/>
        <w:rPr>
          <w:rFonts w:hint="default" w:ascii="仿宋" w:hAnsi="仿宋" w:eastAsia="仿宋" w:cs="仿宋"/>
          <w:color w:val="auto"/>
          <w:sz w:val="24"/>
          <w:szCs w:val="24"/>
          <w:highlight w:val="none"/>
        </w:rPr>
      </w:pPr>
      <w:r>
        <w:rPr>
          <w:rFonts w:hint="default"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w:t>
      </w:r>
      <w:r>
        <w:rPr>
          <w:rFonts w:hint="default" w:ascii="仿宋" w:hAnsi="仿宋" w:eastAsia="仿宋" w:cs="仿宋"/>
          <w:color w:val="auto"/>
          <w:sz w:val="24"/>
          <w:szCs w:val="24"/>
          <w:highlight w:val="none"/>
        </w:rPr>
        <w:t>按省政府规定不低于当地最低工资标准的110%（不含延长工作时间的工资）。</w:t>
      </w:r>
    </w:p>
    <w:p w14:paraId="185B3F69">
      <w:pPr>
        <w:widowControl w:val="0"/>
        <w:spacing w:line="360" w:lineRule="auto"/>
        <w:ind w:firstLine="480"/>
        <w:rPr>
          <w:rFonts w:hint="default" w:ascii="仿宋" w:hAnsi="仿宋" w:eastAsia="仿宋" w:cs="仿宋"/>
          <w:color w:val="auto"/>
          <w:sz w:val="24"/>
          <w:szCs w:val="24"/>
          <w:highlight w:val="none"/>
        </w:rPr>
      </w:pPr>
      <w:r>
        <w:rPr>
          <w:rFonts w:hint="default"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按标准发放高温津贴</w:t>
      </w:r>
      <w:r>
        <w:rPr>
          <w:rFonts w:hint="default" w:ascii="仿宋" w:hAnsi="仿宋" w:eastAsia="仿宋" w:cs="仿宋"/>
          <w:color w:val="auto"/>
          <w:sz w:val="24"/>
          <w:szCs w:val="24"/>
          <w:highlight w:val="none"/>
        </w:rPr>
        <w:t>。</w:t>
      </w:r>
    </w:p>
    <w:p w14:paraId="08759A10">
      <w:pPr>
        <w:widowControl w:val="0"/>
        <w:spacing w:line="360" w:lineRule="auto"/>
        <w:ind w:firstLine="480"/>
        <w:rPr>
          <w:rFonts w:hint="eastAsia"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保证环卫工人休息，延长工作时间、节假日的工资应按相关法律规定执行。</w:t>
      </w:r>
    </w:p>
    <w:p w14:paraId="4D44EB13">
      <w:pPr>
        <w:widowControl/>
        <w:spacing w:line="360" w:lineRule="auto"/>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lang w:eastAsia="zh-CN"/>
        </w:rPr>
        <w:t>开设环卫工人专用账户；根据《住房城乡建设部等4部门关于建立城市环卫工人工资专用账户制度的通知》(建城[2025]39号)规定，依法开设“环卫工人工资专用账户”，确保环卫工人工资专款专用，及时足额支付环卫工人工资，在合同签订之日起30日内，环卫企业开立专用账户、签订资金管理三方（采购单位、环卫企业、银行）协议。专用账户开立后30日内，需报</w:t>
      </w:r>
      <w:r>
        <w:rPr>
          <w:rFonts w:hint="eastAsia" w:ascii="仿宋" w:hAnsi="仿宋" w:eastAsia="仿宋" w:cs="仿宋"/>
          <w:color w:val="000000"/>
          <w:sz w:val="24"/>
          <w:szCs w:val="24"/>
          <w:lang w:val="en-US" w:eastAsia="zh-CN"/>
        </w:rPr>
        <w:t>采购人</w:t>
      </w:r>
      <w:r>
        <w:rPr>
          <w:rFonts w:hint="eastAsia" w:ascii="仿宋" w:hAnsi="仿宋" w:eastAsia="仿宋" w:cs="仿宋"/>
          <w:color w:val="000000"/>
          <w:sz w:val="24"/>
          <w:szCs w:val="24"/>
          <w:lang w:eastAsia="zh-CN"/>
        </w:rPr>
        <w:t>备案。</w:t>
      </w:r>
    </w:p>
    <w:p w14:paraId="6A2711CA">
      <w:pPr>
        <w:widowControl/>
        <w:spacing w:line="360" w:lineRule="auto"/>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lang w:eastAsia="zh-CN"/>
        </w:rPr>
        <w:t>合同履行期内遇政策调整，要求提高环卫工人待遇的，供应商必须于政策调整执行日期起执行，采购人不予追加任何费用。</w:t>
      </w:r>
    </w:p>
    <w:p w14:paraId="04750292">
      <w:pPr>
        <w:pStyle w:val="3"/>
        <w:spacing w:after="0" w:line="440" w:lineRule="exact"/>
        <w:ind w:firstLine="482"/>
      </w:pPr>
      <w:r>
        <w:rPr>
          <w:rFonts w:hint="eastAsia" w:ascii="仿宋" w:hAnsi="仿宋" w:eastAsia="仿宋" w:cs="仿宋"/>
          <w:b/>
          <w:color w:val="auto"/>
          <w:sz w:val="24"/>
          <w:highlight w:val="none"/>
          <w:lang w:eastAsia="zh-CN"/>
        </w:rPr>
        <w:t>八</w:t>
      </w:r>
      <w:r>
        <w:rPr>
          <w:rFonts w:hint="eastAsia" w:ascii="仿宋" w:hAnsi="仿宋" w:eastAsia="仿宋" w:cs="仿宋"/>
          <w:b/>
          <w:color w:val="auto"/>
          <w:sz w:val="24"/>
          <w:highlight w:val="none"/>
        </w:rPr>
        <w:t>、其它要求：见招标文件第六章《合同主要内容和条款》</w:t>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3EB03">
    <w:pPr>
      <w:pStyle w:val="3"/>
      <w:spacing w:line="14" w:lineRule="auto"/>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BBCF4A">
                          <w:pPr>
                            <w:pStyle w:val="4"/>
                          </w:pPr>
                          <w:r>
                            <w:t xml:space="preserve">— </w:t>
                          </w:r>
                          <w:r>
                            <w:fldChar w:fldCharType="begin"/>
                          </w:r>
                          <w:r>
                            <w:instrText xml:space="preserve"> PAGE  \* MERGEFORMAT </w:instrText>
                          </w:r>
                          <w:r>
                            <w:fldChar w:fldCharType="separate"/>
                          </w:r>
                          <w:r>
                            <w:t>40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0BBCF4A">
                    <w:pPr>
                      <w:pStyle w:val="4"/>
                    </w:pPr>
                    <w:r>
                      <w:t xml:space="preserve">— </w:t>
                    </w:r>
                    <w:r>
                      <w:fldChar w:fldCharType="begin"/>
                    </w:r>
                    <w:r>
                      <w:instrText xml:space="preserve"> PAGE  \* MERGEFORMAT </w:instrText>
                    </w:r>
                    <w:r>
                      <w:fldChar w:fldCharType="separate"/>
                    </w:r>
                    <w:r>
                      <w:t>40</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D0095">
    <w:pPr>
      <w:pStyle w:val="3"/>
      <w:spacing w:line="14" w:lineRule="auto"/>
    </w:pPr>
    <w:r>
      <mc:AlternateContent>
        <mc:Choice Requires="wps">
          <w:drawing>
            <wp:anchor distT="0" distB="0" distL="0" distR="0" simplePos="0" relativeHeight="251659264" behindDoc="1" locked="0" layoutInCell="1" allowOverlap="1">
              <wp:simplePos x="0" y="0"/>
              <wp:positionH relativeFrom="page">
                <wp:posOffset>990600</wp:posOffset>
              </wp:positionH>
              <wp:positionV relativeFrom="page">
                <wp:posOffset>678180</wp:posOffset>
              </wp:positionV>
              <wp:extent cx="4445" cy="0"/>
              <wp:effectExtent l="0" t="4445" r="0" b="5080"/>
              <wp:wrapNone/>
              <wp:docPr id="2" name="直接连接符 22"/>
              <wp:cNvGraphicFramePr/>
              <a:graphic xmlns:a="http://schemas.openxmlformats.org/drawingml/2006/main">
                <a:graphicData uri="http://schemas.microsoft.com/office/word/2010/wordprocessingShape">
                  <wps:wsp>
                    <wps:cNvCnPr/>
                    <wps:spPr bwMode="auto">
                      <a:xfrm>
                        <a:off x="0" y="0"/>
                        <a:ext cx="4444" cy="0"/>
                      </a:xfrm>
                      <a:prstGeom prst="line">
                        <a:avLst/>
                      </a:prstGeom>
                      <a:ln w="6096" cap="flat" cmpd="sng">
                        <a:solidFill>
                          <a:srgbClr val="000000"/>
                        </a:solidFill>
                        <a:prstDash val="solid"/>
                        <a:round/>
                        <a:headEnd type="none" w="med" len="med"/>
                        <a:tailEnd type="none" w="med" len="med"/>
                      </a:ln>
                    </wps:spPr>
                    <wps:bodyPr rot="0">
                      <a:noAutofit/>
                    </wps:bodyPr>
                  </wps:wsp>
                </a:graphicData>
              </a:graphic>
            </wp:anchor>
          </w:drawing>
        </mc:Choice>
        <mc:Fallback>
          <w:pict>
            <v:line id="直接连接符 22" o:spid="_x0000_s1026" o:spt="20" style="position:absolute;left:0pt;margin-left:78pt;margin-top:53.4pt;height:0pt;width:0.35pt;mso-position-horizontal-relative:page;mso-position-vertical-relative:page;z-index:-251657216;mso-width-relative:page;mso-height-relative:page;" filled="f" stroked="t" coordsize="21600,21600" o:gfxdata="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jWj+tgAAAALAQAADwAAAAAAAAABACAAAAAiAAAA&#10;ZHJzL2Rvd25yZXYueG1sUEsBAhQAFAAAAAgAh07iQPYnMmcHAgAAEAQAAA4AAAAAAAAAAQAgAAAA&#10;JwEAAGRycy9lMm9Eb2MueG1sUEsFBgAAAAAGAAYAWQEAAKAFAAAAAA==&#10;">
              <v:fill on="f" focussize="0,0"/>
              <v:stroke weight="0.48pt" color="#000000" joinstyle="round"/>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1D09D9"/>
    <w:rsid w:val="002E3848"/>
    <w:rsid w:val="01785440"/>
    <w:rsid w:val="022B0E5C"/>
    <w:rsid w:val="04127858"/>
    <w:rsid w:val="081D09D9"/>
    <w:rsid w:val="09DF42DA"/>
    <w:rsid w:val="0D091D9A"/>
    <w:rsid w:val="0D1433D1"/>
    <w:rsid w:val="0FAB4D82"/>
    <w:rsid w:val="0FAE6C29"/>
    <w:rsid w:val="130848A2"/>
    <w:rsid w:val="19F87D19"/>
    <w:rsid w:val="1A7A42D7"/>
    <w:rsid w:val="1CBA3B51"/>
    <w:rsid w:val="1F095F07"/>
    <w:rsid w:val="202F7912"/>
    <w:rsid w:val="20B6593D"/>
    <w:rsid w:val="219C2D85"/>
    <w:rsid w:val="25AD0F48"/>
    <w:rsid w:val="26834513"/>
    <w:rsid w:val="28BF50C6"/>
    <w:rsid w:val="2AA66A22"/>
    <w:rsid w:val="2F4A02C4"/>
    <w:rsid w:val="3049232A"/>
    <w:rsid w:val="31717D8A"/>
    <w:rsid w:val="331773BA"/>
    <w:rsid w:val="336B0809"/>
    <w:rsid w:val="336F02F9"/>
    <w:rsid w:val="36533F02"/>
    <w:rsid w:val="395104A1"/>
    <w:rsid w:val="39882115"/>
    <w:rsid w:val="39D37108"/>
    <w:rsid w:val="3FC512A1"/>
    <w:rsid w:val="425A03C6"/>
    <w:rsid w:val="45C344D5"/>
    <w:rsid w:val="493D634C"/>
    <w:rsid w:val="496164DE"/>
    <w:rsid w:val="4C9170DB"/>
    <w:rsid w:val="4D4001B9"/>
    <w:rsid w:val="4F622668"/>
    <w:rsid w:val="50506C05"/>
    <w:rsid w:val="53DB6E8D"/>
    <w:rsid w:val="546649A9"/>
    <w:rsid w:val="54DE09E3"/>
    <w:rsid w:val="57032983"/>
    <w:rsid w:val="58F509F1"/>
    <w:rsid w:val="5D867E6A"/>
    <w:rsid w:val="60DA0BF8"/>
    <w:rsid w:val="61355E2F"/>
    <w:rsid w:val="639C3F43"/>
    <w:rsid w:val="64146B7B"/>
    <w:rsid w:val="681542C4"/>
    <w:rsid w:val="6AFE1987"/>
    <w:rsid w:val="76502662"/>
    <w:rsid w:val="76985C36"/>
    <w:rsid w:val="7A3E58FC"/>
    <w:rsid w:val="7B954EB2"/>
    <w:rsid w:val="D5DF2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hint="default" w:ascii="Times New Roman" w:hAnsi="Times New Roman" w:eastAsia="宋体" w:cs="Times New Roman"/>
      <w:lang w:val="en-US" w:eastAsia="zh-CN" w:bidi="ar-SA"/>
    </w:rPr>
  </w:style>
  <w:style w:type="paragraph" w:styleId="2">
    <w:name w:val="heading 1"/>
    <w:basedOn w:val="1"/>
    <w:next w:val="1"/>
    <w:qFormat/>
    <w:uiPriority w:val="0"/>
    <w:pPr>
      <w:keepNext/>
      <w:keepLines/>
      <w:spacing w:line="578" w:lineRule="auto"/>
      <w:jc w:val="center"/>
      <w:outlineLvl w:val="0"/>
    </w:pPr>
    <w:rPr>
      <w:rFonts w:eastAsia="新宋体"/>
      <w:b/>
      <w:bCs/>
      <w:sz w:val="30"/>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rPr>
      <w:rFonts w:ascii="Calibri" w:hAnsi="Calibri"/>
    </w:rPr>
  </w:style>
  <w:style w:type="paragraph" w:styleId="4">
    <w:name w:val="footer"/>
    <w:basedOn w:val="1"/>
    <w:qFormat/>
    <w:uiPriority w:val="0"/>
    <w:pPr>
      <w:tabs>
        <w:tab w:val="center" w:pos="4153"/>
        <w:tab w:val="right" w:pos="8306"/>
      </w:tabs>
    </w:pPr>
    <w:rPr>
      <w:sz w:val="18"/>
      <w:szCs w:val="18"/>
    </w:rPr>
  </w:style>
  <w:style w:type="paragraph" w:styleId="5">
    <w:name w:val="Normal (Web)"/>
    <w:basedOn w:val="1"/>
    <w:uiPriority w:val="0"/>
    <w:rPr>
      <w:sz w:val="24"/>
    </w:rPr>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3653</Words>
  <Characters>3779</Characters>
  <Lines>0</Lines>
  <Paragraphs>0</Paragraphs>
  <TotalTime>7</TotalTime>
  <ScaleCrop>false</ScaleCrop>
  <LinksUpToDate>false</LinksUpToDate>
  <CharactersWithSpaces>3809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2026-07-24T14:36:00Z</dcterms:created>
  <dc:creator>15862167134</dc:creator>
  <cp:lastModifiedBy>15862167134</cp:lastModifiedBy>
  <dcterms:modified xsi:type="dcterms:W3CDTF">2026-08-03T05:34:20Z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4013BC7D051C4A2084120D24A9661E27_13</vt:lpwstr>
  </property>
  <property fmtid="{D5CDD505-2E9C-101B-9397-08002B2CF9AE}" pid="4" name="KSOTemplateDocerSaveRecord">
    <vt:lpwstr>eyJoZGlkIjoiODY4YjM5MTk4MzI0ZDljMmQ4ZWZiN2Y4MDRhYmEyYjciLCJ1c2VySWQiOiI0MTU0ODExMzAifQ==</vt:lpwstr>
  </property>
</Properties>
</file>