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8"/>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8"/>
        <w:ind w:firstLine="0"/>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pStyle w:val="908"/>
        <w:rPr>
          <w:rFonts w:hint="eastAsia" w:ascii="宋体" w:hAnsi="宋体" w:eastAsia="宋体" w:cs="宋体"/>
          <w:b/>
          <w:color w:val="000000"/>
          <w:spacing w:val="76"/>
          <w:sz w:val="24"/>
        </w:rPr>
      </w:pPr>
      <w:r>
        <w:rPr>
          <w:rFonts w:hint="eastAsia" w:ascii="宋体" w:hAnsi="宋体" w:eastAsia="宋体" w:cs="宋体"/>
          <w:b/>
          <w:color w:val="000000"/>
          <w:spacing w:val="76"/>
          <w:sz w:val="24"/>
        </w:rPr>
      </w:r>
      <w:r/>
    </w:p>
    <w:p>
      <w:pPr>
        <w:jc w:val="center"/>
        <w:rPr>
          <w:rFonts w:hint="eastAsia" w:ascii="宋体" w:hAnsi="宋体" w:eastAsia="宋体" w:cs="宋体"/>
          <w:b/>
          <w:color w:val="000000"/>
          <w:spacing w:val="76"/>
          <w:sz w:val="156"/>
        </w:rPr>
      </w:pPr>
      <w:r>
        <w:rPr>
          <w:rFonts w:hint="eastAsia" w:ascii="宋体" w:hAnsi="宋体" w:eastAsia="宋体" w:cs="宋体"/>
          <w:b/>
          <w:color w:val="000000"/>
          <w:spacing w:val="76"/>
          <w:sz w:val="156"/>
        </w:rPr>
        <w:t xml:space="preserve">招标文件</w:t>
      </w:r>
      <w:r/>
    </w:p>
    <w:p>
      <w:pPr>
        <w:rPr>
          <w:rFonts w:hint="eastAsia" w:ascii="宋体" w:hAnsi="宋体" w:eastAsia="宋体" w:cs="宋体"/>
          <w:b/>
          <w:color w:val="000000"/>
          <w:sz w:val="24"/>
        </w:rPr>
      </w:pPr>
      <w:r>
        <w:rPr>
          <w:rFonts w:hint="eastAsia" w:ascii="宋体" w:hAnsi="宋体" w:eastAsia="宋体" w:cs="宋体"/>
          <w:b/>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r>
      <w:r/>
    </w:p>
    <w:p>
      <w:pPr>
        <w:pStyle w:val="908"/>
        <w:ind w:left="0" w:firstLine="0"/>
        <w:rPr>
          <w:rFonts w:hint="eastAsia" w:ascii="宋体" w:hAnsi="宋体" w:eastAsia="宋体" w:cs="宋体"/>
          <w:color w:val="000000"/>
          <w:sz w:val="32"/>
        </w:rPr>
      </w:pPr>
      <w:r>
        <w:rPr>
          <w:rFonts w:hint="eastAsia" w:ascii="宋体" w:hAnsi="宋体" w:eastAsia="宋体" w:cs="宋体"/>
          <w:color w:val="000000"/>
          <w:sz w:val="32"/>
        </w:rPr>
      </w:r>
      <w:r/>
    </w:p>
    <w:p>
      <w:pPr>
        <w:pStyle w:val="908"/>
        <w:ind w:left="0" w:firstLine="0"/>
        <w:rPr>
          <w:rFonts w:hint="eastAsia" w:ascii="宋体" w:hAnsi="宋体" w:eastAsia="宋体" w:cs="宋体"/>
          <w:color w:val="000000"/>
          <w:sz w:val="32"/>
        </w:rPr>
      </w:pPr>
      <w:r>
        <w:rPr>
          <w:rFonts w:hint="eastAsia" w:ascii="宋体" w:hAnsi="宋体" w:eastAsia="宋体" w:cs="宋体"/>
          <w:color w:val="000000"/>
          <w:sz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项目编号：</w:t>
      </w:r>
      <w:r>
        <w:rPr>
          <w:rFonts w:hint="eastAsia" w:ascii="宋体" w:hAnsi="宋体" w:cs="宋体"/>
          <w:color w:val="000000"/>
          <w:sz w:val="32"/>
          <w:szCs w:val="32"/>
          <w:lang w:eastAsia="zh-CN"/>
        </w:rPr>
        <w:t xml:space="preserve">JSZC-320300-HWZX-G2026-0421</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项目名称：</w:t>
      </w:r>
      <w:r>
        <w:rPr>
          <w:rFonts w:hint="eastAsia" w:ascii="宋体" w:hAnsi="宋体" w:cs="宋体"/>
          <w:color w:val="000000"/>
          <w:sz w:val="32"/>
          <w:szCs w:val="32"/>
          <w:lang w:eastAsia="zh-CN"/>
        </w:rPr>
        <w:t xml:space="preserve">婴儿多功能培养箱采购</w:t>
      </w:r>
      <w:r/>
    </w:p>
    <w:p>
      <w:pPr>
        <w:ind w:firstLine="960"/>
        <w:spacing w:line="6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0"/>
        <w:spacing w:line="600" w:lineRule="exact"/>
        <w:rPr>
          <w:rFonts w:hint="eastAsia" w:ascii="宋体" w:hAnsi="宋体" w:eastAsia="宋体" w:cs="宋体"/>
          <w:color w:val="000000"/>
          <w:sz w:val="32"/>
          <w:szCs w:val="32"/>
          <w:lang w:eastAsia="zh-CN"/>
        </w:rPr>
      </w:pPr>
      <w:r>
        <w:rPr>
          <w:rFonts w:hint="eastAsia" w:ascii="宋体" w:hAnsi="宋体" w:eastAsia="宋体" w:cs="宋体"/>
          <w:color w:val="000000"/>
          <w:sz w:val="32"/>
          <w:szCs w:val="32"/>
        </w:rPr>
        <w:t xml:space="preserve">采 购 人：</w:t>
      </w:r>
      <w:r>
        <w:rPr>
          <w:rFonts w:hint="eastAsia" w:ascii="宋体" w:hAnsi="宋体" w:cs="宋体"/>
          <w:color w:val="000000"/>
          <w:sz w:val="32"/>
          <w:szCs w:val="32"/>
          <w:lang w:eastAsia="zh-CN"/>
        </w:rPr>
        <w:t xml:space="preserve">徐州市妇幼保健院</w:t>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85"/>
        <w:ind w:firstLine="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color w:val="000000"/>
        </w:rPr>
      </w:pPr>
      <w:r>
        <w:rPr>
          <w:rFonts w:hint="eastAsia"/>
          <w:color w:val="000000"/>
        </w:rPr>
      </w:r>
      <w:r/>
    </w:p>
    <w:p>
      <w:pPr>
        <w:jc w:val="center"/>
        <w:rPr>
          <w:rFonts w:hint="eastAsia" w:ascii="宋体" w:hAnsi="宋体" w:eastAsia="宋体" w:cs="宋体"/>
          <w:color w:val="000000"/>
          <w:sz w:val="32"/>
          <w:szCs w:val="32"/>
        </w:rPr>
      </w:pPr>
      <w:r>
        <w:rPr>
          <w:rFonts w:hint="eastAsia" w:ascii="Times New Roman" w:hAnsi="Times New Roman" w:eastAsia="宋体"/>
          <w:color w:val="auto"/>
          <w:sz w:val="44"/>
          <w:highlight w:val="none"/>
          <w:lang w:eastAsia="zh-CN"/>
        </w:rPr>
        <mc:AlternateContent>
          <mc:Choice Requires="wpg">
            <w:drawing>
              <wp:inline xmlns:wp="http://schemas.openxmlformats.org/drawingml/2006/wordprocessingDrawing" distT="0" distB="0" distL="0" distR="0">
                <wp:extent cx="1511935" cy="103378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511935" cy="1033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9.0pt;height:81.4pt;mso-wrap-distance-left:0.0pt;mso-wrap-distance-top:0.0pt;mso-wrap-distance-right:0.0pt;mso-wrap-distance-bottom:0.0pt;" stroked="f">
                <v:path textboxrect="0,0,0,0"/>
                <v:imagedata r:id="rId18" o:title=""/>
              </v:shape>
            </w:pict>
          </mc:Fallback>
        </mc:AlternateContent>
      </w:r>
      <w:r/>
    </w:p>
    <w:p>
      <w:pPr>
        <w:pStyle w:val="916"/>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right="-159" w:firstLine="2112"/>
        <w:spacing w:line="30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采购代理机构：江苏海外集团国际工程咨询有限公司</w:t>
      </w:r>
      <w:r/>
    </w:p>
    <w:p>
      <w:pPr>
        <w:jc w:val="center"/>
        <w:spacing w:line="360" w:lineRule="auto"/>
        <w:rPr>
          <w:rFonts w:hint="eastAsia" w:ascii="宋体" w:hAnsi="宋体" w:eastAsia="宋体" w:cs="宋体"/>
          <w:color w:val="000000"/>
          <w:sz w:val="32"/>
          <w:szCs w:val="32"/>
        </w:rPr>
      </w:pPr>
      <w:r>
        <w:rPr>
          <w:rFonts w:hint="eastAsia" w:ascii="宋体" w:hAnsi="宋体" w:eastAsia="宋体" w:cs="宋体"/>
          <w:bCs/>
          <w:color w:val="000000"/>
          <w:sz w:val="32"/>
          <w:szCs w:val="32"/>
        </w:rPr>
        <w:t xml:space="preserve">二〇二</w:t>
      </w:r>
      <w:r>
        <w:rPr>
          <w:rFonts w:hint="eastAsia" w:ascii="宋体" w:hAnsi="宋体" w:eastAsia="宋体" w:cs="宋体"/>
          <w:bCs/>
          <w:color w:val="000000"/>
          <w:sz w:val="32"/>
          <w:szCs w:val="32"/>
          <w:lang w:val="en-US" w:eastAsia="zh-CN"/>
        </w:rPr>
        <w:t xml:space="preserve">六</w:t>
      </w:r>
      <w:r>
        <w:rPr>
          <w:rFonts w:hint="eastAsia" w:ascii="宋体" w:hAnsi="宋体" w:eastAsia="宋体" w:cs="宋体"/>
          <w:bCs/>
          <w:color w:val="000000"/>
          <w:sz w:val="32"/>
          <w:szCs w:val="32"/>
        </w:rPr>
        <w:t xml:space="preserve">年</w:t>
      </w:r>
      <w:r>
        <w:rPr>
          <w:rFonts w:hint="eastAsia" w:ascii="宋体" w:hAnsi="宋体" w:cs="宋体"/>
          <w:bCs/>
          <w:color w:val="000000"/>
          <w:sz w:val="32"/>
          <w:szCs w:val="32"/>
          <w:lang w:val="en-US" w:eastAsia="zh-CN"/>
        </w:rPr>
        <w:t xml:space="preserve">七</w:t>
      </w:r>
      <w:r>
        <w:rPr>
          <w:rFonts w:hint="eastAsia" w:ascii="宋体" w:hAnsi="宋体" w:eastAsia="宋体" w:cs="宋体"/>
          <w:bCs/>
          <w:color w:val="000000"/>
          <w:sz w:val="32"/>
          <w:szCs w:val="32"/>
        </w:rPr>
        <w:t xml:space="preserve">月</w:t>
      </w:r>
      <w:r/>
    </w:p>
    <w:p>
      <w:pP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rPr>
        <w:t xml:space="preserve">目 录</w:t>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第一章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投标邀请</w:t>
      </w:r>
      <w:r>
        <w:rPr>
          <w:rStyle w:val="958"/>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第二章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投标人须知</w:t>
      </w:r>
      <w:r>
        <w:rPr>
          <w:rStyle w:val="958"/>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第三章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投标资料表</w:t>
      </w:r>
      <w:r>
        <w:rPr>
          <w:rStyle w:val="958"/>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第四章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评标标准</w:t>
      </w:r>
      <w:r>
        <w:rPr>
          <w:rStyle w:val="958"/>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第五章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拟签订的合同文本</w:t>
      </w:r>
      <w:r>
        <w:rPr>
          <w:rStyle w:val="958"/>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第六章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采购需求</w:t>
      </w:r>
      <w:r>
        <w:rPr>
          <w:rStyle w:val="958"/>
          <w:rFonts w:hint="eastAsia" w:ascii="宋体" w:hAnsi="宋体" w:eastAsia="宋体" w:cs="宋体"/>
          <w:color w:val="000000"/>
          <w:sz w:val="30"/>
          <w:szCs w:val="30"/>
        </w:rPr>
        <w:fldChar w:fldCharType="end"/>
      </w:r>
      <w:r/>
    </w:p>
    <w:p>
      <w:pPr>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r>
      <w:r/>
    </w:p>
    <w:p>
      <w:pPr>
        <w:ind w:firstLine="210"/>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000000"/>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sz w:val="30"/>
          <w:szCs w:val="30"/>
        </w:rPr>
        <w:fldChar w:fldCharType="separate"/>
      </w:r>
      <w:r>
        <w:rPr>
          <w:rStyle w:val="958"/>
          <w:rFonts w:hint="eastAsia" w:ascii="宋体" w:hAnsi="宋体" w:eastAsia="宋体" w:cs="宋体"/>
          <w:color w:val="000000"/>
          <w:sz w:val="30"/>
          <w:szCs w:val="30"/>
        </w:rPr>
        <w:t xml:space="preserve">第七章</w:t>
      </w:r>
      <w:r>
        <w:rPr>
          <w:rStyle w:val="958"/>
          <w:rFonts w:hint="eastAsia" w:ascii="宋体" w:hAnsi="宋体" w:eastAsia="宋体" w:cs="宋体"/>
          <w:color w:val="000000"/>
          <w:sz w:val="30"/>
          <w:szCs w:val="30"/>
          <w:lang w:val="en-US" w:eastAsia="zh-CN"/>
        </w:rPr>
        <w:t xml:space="preserve"> </w:t>
      </w:r>
      <w:r>
        <w:rPr>
          <w:rStyle w:val="958"/>
          <w:rFonts w:hint="eastAsia" w:ascii="宋体" w:hAnsi="宋体" w:eastAsia="宋体" w:cs="宋体"/>
          <w:color w:val="000000"/>
          <w:sz w:val="30"/>
          <w:szCs w:val="30"/>
        </w:rPr>
        <w:t xml:space="preserve">投标文件相关格式</w:t>
      </w:r>
      <w:r>
        <w:rPr>
          <w:rStyle w:val="958"/>
          <w:rFonts w:hint="eastAsia" w:ascii="宋体" w:hAnsi="宋体" w:eastAsia="宋体" w:cs="宋体"/>
          <w:color w:val="000000"/>
          <w:sz w:val="30"/>
          <w:szCs w:val="30"/>
        </w:rPr>
        <w:fldChar w:fldCharType="end"/>
      </w:r>
      <w:r/>
    </w:p>
    <w:p>
      <w:pPr>
        <w:jc w:val="center"/>
        <w:spacing w:line="51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r>
      <w:r/>
    </w:p>
    <w:p>
      <w:pPr>
        <w:jc w:val="center"/>
        <w:spacing w:line="519" w:lineRule="atLeast"/>
        <w:rPr>
          <w:rFonts w:hint="eastAsia" w:ascii="宋体" w:hAnsi="宋体" w:eastAsia="宋体" w:cs="宋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rPr>
      </w:r>
      <w:r/>
    </w:p>
    <w:p>
      <w:pPr>
        <w:jc w:val="center"/>
        <w:spacing w:line="240" w:lineRule="auto"/>
        <w:rPr>
          <w:rFonts w:hint="eastAsia" w:ascii="宋体" w:hAnsi="宋体" w:eastAsia="宋体" w:cs="宋体"/>
          <w:b/>
          <w:color w:val="000000"/>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lang w:eastAsia="zh-CN"/>
        </w:rPr>
        <w:t xml:space="preserve">徐州市妇幼保健院</w:t>
      </w:r>
      <w:r/>
    </w:p>
    <w:p>
      <w:pPr>
        <w:jc w:val="center"/>
        <w:spacing w:line="240" w:lineRule="auto"/>
        <w:rPr>
          <w:rFonts w:hint="eastAsia"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w:t>
      </w:r>
      <w:r>
        <w:rPr>
          <w:rFonts w:hint="eastAsia" w:ascii="宋体" w:hAnsi="宋体" w:cs="宋体"/>
          <w:b/>
          <w:color w:val="000000"/>
          <w:sz w:val="36"/>
          <w:szCs w:val="36"/>
          <w:lang w:eastAsia="zh-CN"/>
        </w:rPr>
        <w:t xml:space="preserve">婴儿多功能培养箱采购</w:t>
      </w:r>
      <w:r>
        <w:rPr>
          <w:rFonts w:hint="eastAsia" w:ascii="宋体" w:hAnsi="宋体" w:eastAsia="宋体" w:cs="宋体"/>
          <w:b/>
          <w:color w:val="000000"/>
          <w:sz w:val="36"/>
          <w:szCs w:val="36"/>
        </w:rPr>
        <w:t xml:space="preserve">》</w:t>
      </w:r>
      <w:r/>
    </w:p>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rPr>
        <w:t xml:space="preserve">招标文件</w:t>
      </w:r>
      <w:r/>
    </w:p>
    <w:p>
      <w:pPr>
        <w:ind w:firstLine="600"/>
        <w:keepLines w:val="0"/>
        <w:keepNext w:val="0"/>
        <w:pageBreakBefore w:val="0"/>
        <w:spacing w:line="360" w:lineRule="auto"/>
        <w:widowControl w:val="off"/>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第二章，投标人须知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第三章，投标资料表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第四章，评标标准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第五章，拟签订的合同文本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第六章，采购需求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r>
      <w:r/>
    </w:p>
    <w:p>
      <w:pPr>
        <w:jc w:val="center"/>
        <w:keepLines w:val="0"/>
        <w:keepNext w:val="0"/>
        <w:pageBreakBefore w:val="0"/>
        <w:spacing w:line="360" w:lineRule="auto"/>
        <w:widowControl w:val="off"/>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第一章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江苏海外集团国际工程咨询有限公司</w:t>
      </w:r>
      <w:r>
        <w:rPr>
          <w:rFonts w:hint="eastAsia"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婴儿多功能培养箱采购</w:t>
      </w:r>
      <w:r>
        <w:rPr>
          <w:rFonts w:hint="eastAsia" w:ascii="宋体" w:hAnsi="宋体" w:eastAsia="宋体" w:cs="宋体"/>
          <w:color w:val="000000"/>
          <w:sz w:val="24"/>
          <w:szCs w:val="24"/>
          <w:u w:val="none"/>
        </w:rPr>
        <w:t xml:space="preserve">项目</w:t>
      </w:r>
      <w:r>
        <w:rPr>
          <w:rFonts w:hint="eastAsia" w:ascii="宋体" w:hAnsi="宋体" w:eastAsia="宋体" w:cs="宋体"/>
          <w:color w:val="000000"/>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婴儿多功能培养箱采购</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JSZC-320300-HWZX-G2026-0421</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三、获取招标文件</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（三）售价：免费。</w:t>
      </w:r>
      <w:r/>
    </w:p>
    <w:p>
      <w:pPr>
        <w:keepLines w:val="0"/>
        <w:keepNext w:val="0"/>
        <w:pageBreakBefore w:val="0"/>
        <w:spacing w:line="360" w:lineRule="auto"/>
        <w:widowControl w:val="off"/>
        <w:rPr>
          <w:rFonts w:hint="eastAsia"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四、投标有关信息</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（一）投标截止时间：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8</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24</w:t>
      </w:r>
      <w:r>
        <w:rPr>
          <w:rFonts w:hint="eastAsia" w:ascii="宋体" w:hAnsi="宋体" w:cs="宋体"/>
          <w:b/>
          <w:color w:val="000000"/>
          <w:sz w:val="24"/>
          <w:szCs w:val="24"/>
          <w:u w:val="single"/>
          <w:lang w:val="en-US" w:eastAsia="zh-CN"/>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（二）开标时间：</w:t>
      </w:r>
      <w:r>
        <w:rPr>
          <w:rFonts w:hint="eastAsia" w:ascii="宋体" w:hAnsi="宋体" w:cs="宋体"/>
          <w:b/>
          <w:color w:val="000000"/>
          <w:sz w:val="24"/>
          <w:szCs w:val="24"/>
          <w:lang w:eastAsia="zh-CN"/>
        </w:rPr>
        <w:t xml:space="preserve">2026</w:t>
      </w:r>
      <w:r>
        <w:rPr>
          <w:rFonts w:hint="eastAsia" w:ascii="宋体" w:hAnsi="宋体" w:cs="宋体"/>
          <w:b/>
          <w:color w:val="000000"/>
          <w:sz w:val="24"/>
          <w:szCs w:val="24"/>
        </w:rPr>
        <w:t xml:space="preserve">年</w:t>
      </w:r>
      <w:r>
        <w:rPr>
          <w:rFonts w:hint="eastAsia" w:ascii="宋体" w:hAnsi="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8</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月</w:t>
      </w:r>
      <w:r>
        <w:rPr>
          <w:rFonts w:hint="eastAsia" w:ascii="宋体" w:hAnsi="宋体" w:cs="宋体"/>
          <w:b/>
          <w:color w:val="000000"/>
          <w:sz w:val="24"/>
          <w:szCs w:val="24"/>
          <w:u w:val="single"/>
        </w:rPr>
        <w:t xml:space="preserve"> 24</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日北京时间09：30</w:t>
      </w:r>
      <w:r>
        <w:rPr>
          <w:rFonts w:hint="eastAsia" w:ascii="宋体" w:hAnsi="宋体" w:cs="宋体"/>
          <w:color w:val="000000"/>
          <w:sz w:val="24"/>
          <w:szCs w:val="24"/>
        </w:rPr>
        <w:t xml:space="preserve">。</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徐州市云龙区和平路46号</w:t>
      </w:r>
      <w:r/>
    </w:p>
    <w:p>
      <w:pPr>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张子豪</w:t>
      </w:r>
      <w:r/>
    </w:p>
    <w:p>
      <w:p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w:t>
      </w:r>
      <w:r>
        <w:rPr>
          <w:rFonts w:hint="eastAsia" w:ascii="宋体" w:hAnsi="宋体" w:cs="宋体"/>
          <w:color w:val="000000"/>
          <w:sz w:val="24"/>
          <w:szCs w:val="24"/>
          <w:highlight w:val="none"/>
          <w:lang w:eastAsia="zh-CN"/>
        </w:rPr>
        <w:t xml:space="preserve">18905211268</w:t>
      </w:r>
      <w:r/>
    </w:p>
    <w:p>
      <w:pPr>
        <w:keepLines w:val="0"/>
        <w:keepNext w:val="0"/>
        <w:pageBreakBefore w:val="0"/>
        <w:spacing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六、采购代理机构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（三）采购项目联系人：</w:t>
      </w:r>
      <w:r>
        <w:rPr>
          <w:rFonts w:hint="eastAsia" w:ascii="宋体" w:hAnsi="宋体" w:cs="宋体"/>
          <w:color w:val="000000"/>
          <w:sz w:val="24"/>
          <w:szCs w:val="24"/>
          <w:lang w:val="en-US" w:eastAsia="zh-CN"/>
        </w:rPr>
        <w:t xml:space="preserve">李文宇</w:t>
      </w:r>
      <w:r>
        <w:rPr>
          <w:rFonts w:hint="eastAsia" w:ascii="宋体" w:hAnsi="宋体" w:cs="宋体"/>
          <w:color w:val="000000"/>
          <w:sz w:val="24"/>
          <w:szCs w:val="24"/>
          <w:lang w:val="en-US" w:eastAsia="zh-CN"/>
        </w:rPr>
        <w:t xml:space="preserve">、</w:t>
      </w:r>
      <w:r>
        <w:rPr>
          <w:rFonts w:hint="eastAsia" w:ascii="宋体" w:hAnsi="宋体" w:cs="宋体"/>
          <w:color w:val="000000"/>
          <w:sz w:val="24"/>
          <w:szCs w:val="24"/>
          <w:lang w:val="en-US" w:eastAsia="zh-CN"/>
        </w:rPr>
        <w:t xml:space="preserve">牛启宏</w:t>
      </w:r>
      <w:r/>
    </w:p>
    <w:p>
      <w:pPr>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（四）联系电话：</w:t>
      </w:r>
      <w:r>
        <w:rPr>
          <w:rFonts w:hint="eastAsia" w:ascii="宋体" w:hAnsi="宋体" w:cs="宋体"/>
          <w:color w:val="000000"/>
          <w:sz w:val="24"/>
          <w:szCs w:val="24"/>
          <w:lang w:eastAsia="zh-CN"/>
        </w:rPr>
        <w:t xml:space="preserve">0516-83999505</w:t>
      </w:r>
      <w:r/>
    </w:p>
    <w:p>
      <w:pPr>
        <w:ind w:firstLine="300"/>
        <w:spacing w:line="51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720" w:lineRule="atLeast"/>
        <w:rPr>
          <w:rFonts w:hint="eastAsia" w:ascii="宋体" w:hAnsi="宋体" w:eastAsia="宋体" w:cs="宋体"/>
          <w:b/>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eastAsia="宋体" w:cs="宋体"/>
          <w:b/>
          <w:color w:val="000000"/>
          <w:sz w:val="30"/>
        </w:rPr>
      </w:r>
      <w:r/>
    </w:p>
    <w:p>
      <w:pPr>
        <w:jc w:val="center"/>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第二章</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10.投标文件未按招标文件规定的内容和要求填写的；没有在投标系统指定位置上传对应文件、材料的。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11.投标文件未按招标文件要求签署、盖章的；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14.投标文件含有采购人不能接受的附加条件的；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15.法律、法规和招标文件规定的其他无效情形。</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"http://www.caigou2003.com/" \o "http://www.caigou2003.com/" </w:instrText>
      </w:r>
      <w:r>
        <w:rPr>
          <w:rFonts w:hint="eastAsia" w:ascii="宋体" w:hAnsi="宋体" w:eastAsia="宋体" w:cs="宋体"/>
          <w:color w:val="000000"/>
          <w:sz w:val="24"/>
          <w:szCs w:val="24"/>
        </w:rPr>
        <w:fldChar w:fldCharType="separate"/>
      </w:r>
      <w:r>
        <w:rPr>
          <w:rStyle w:val="958"/>
          <w:rFonts w:hint="eastAsia" w:ascii="宋体" w:hAnsi="宋体" w:eastAsia="宋体" w:cs="宋体"/>
          <w:color w:val="000000"/>
          <w:sz w:val="24"/>
          <w:szCs w:val="24"/>
          <w:u w:val="none"/>
        </w:rPr>
        <w:t xml:space="preserve">政府采购</w:t>
      </w:r>
      <w:r>
        <w:rPr>
          <w:rStyle w:val="958"/>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"http://lilun.caigou2003.com/recijiedu/2365668.html" \o "http://lilun.caigou2003.com/recijiedu/2365668.html" </w:instrText>
      </w:r>
      <w:r>
        <w:rPr>
          <w:rFonts w:hint="eastAsia" w:ascii="宋体" w:hAnsi="宋体" w:eastAsia="宋体" w:cs="宋体"/>
          <w:color w:val="000000"/>
          <w:sz w:val="24"/>
          <w:szCs w:val="24"/>
        </w:rPr>
        <w:fldChar w:fldCharType="separate"/>
      </w:r>
      <w:r>
        <w:rPr>
          <w:rStyle w:val="958"/>
          <w:rFonts w:hint="eastAsia" w:ascii="宋体" w:hAnsi="宋体" w:eastAsia="宋体" w:cs="宋体"/>
          <w:color w:val="000000"/>
          <w:sz w:val="24"/>
          <w:szCs w:val="24"/>
          <w:u w:val="none"/>
        </w:rPr>
        <w:t xml:space="preserve">最低评标价法</w:t>
      </w:r>
      <w:r>
        <w:rPr>
          <w:rStyle w:val="958"/>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\o "http://lilun.caigou2003.com/recijiedu/2365667.html" </w:instrText>
      </w:r>
      <w:r>
        <w:rPr>
          <w:rFonts w:hint="eastAsia" w:ascii="宋体" w:hAnsi="宋体" w:eastAsia="宋体" w:cs="宋体"/>
          <w:color w:val="000000"/>
          <w:sz w:val="24"/>
          <w:szCs w:val="24"/>
        </w:rPr>
        <w:fldChar w:fldCharType="separate"/>
      </w:r>
      <w:r>
        <w:rPr>
          <w:rStyle w:val="958"/>
          <w:rFonts w:hint="eastAsia" w:ascii="宋体" w:hAnsi="宋体" w:eastAsia="宋体" w:cs="宋体"/>
          <w:color w:val="000000"/>
          <w:sz w:val="24"/>
          <w:szCs w:val="24"/>
          <w:u w:val="none"/>
        </w:rPr>
        <w:t xml:space="preserve">综合评分法</w:t>
      </w:r>
      <w:r>
        <w:rPr>
          <w:rStyle w:val="958"/>
          <w:rFonts w:hint="eastAsia" w:ascii="宋体" w:hAnsi="宋体" w:eastAsia="宋体" w:cs="宋体"/>
          <w:color w:val="000000"/>
          <w:sz w:val="24"/>
          <w:szCs w:val="24"/>
          <w:u w:val="none"/>
        </w:rPr>
        <w:fldChar w:fldCharType="end"/>
      </w:r>
      <w:r>
        <w:rPr>
          <w:rFonts w:hint="eastAsia" w:ascii="宋体" w:hAnsi="宋体" w:eastAsia="宋体" w:cs="宋体"/>
          <w:color w:val="000000"/>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highlight w:val="none"/>
        </w:rPr>
        <w:t xml:space="preserve">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，即投标（响应）报价&lt;全部通过符合性审查供应商投标（响应）报价平均值</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b/>
          <w:bCs/>
          <w:color w:val="000000"/>
          <w:sz w:val="24"/>
          <w:szCs w:val="24"/>
          <w:highlight w:val="none"/>
        </w:rPr>
        <w:t xml:space="preserve">50%的</w:t>
      </w:r>
      <w:r>
        <w:rPr>
          <w:rFonts w:hint="eastAsia" w:ascii="宋体" w:hAnsi="宋体" w:eastAsia="宋体" w:cs="宋体"/>
          <w:color w:val="000000"/>
          <w:sz w:val="24"/>
          <w:szCs w:val="24"/>
          <w:highlight w:val="none"/>
        </w:rPr>
        <w:t xml:space="preserve">，即投标（响应）报价&lt;通过符合性审查的次低报价供应商投标（响应）报价</w:t>
      </w:r>
      <w:r>
        <w:rPr>
          <w:rFonts w:hint="eastAsia" w:ascii="宋体" w:hAnsi="宋体" w:eastAsia="宋体" w:cs="宋体"/>
          <w:b/>
          <w:bCs/>
          <w:color w:val="000000"/>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%的，</w:t>
      </w:r>
      <w:r>
        <w:rPr>
          <w:rFonts w:hint="eastAsia" w:ascii="宋体" w:hAnsi="宋体" w:eastAsia="宋体" w:cs="宋体"/>
          <w:color w:val="000000"/>
          <w:sz w:val="24"/>
          <w:szCs w:val="24"/>
          <w:highlight w:val="none"/>
        </w:rPr>
        <w:t xml:space="preserve">即投标（响应）报价&lt;采购项目最高限价</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九、电子招标投标交易平台</w:t>
      </w:r>
      <w:r/>
    </w:p>
    <w:p>
      <w:pPr>
        <w:ind w:firstLine="482"/>
        <w:keepLines w:val="0"/>
        <w:keepNext w:val="0"/>
        <w:pageBreakBefore w:val="0"/>
        <w:spacing w:line="360" w:lineRule="auto"/>
        <w:widowControl w:val="off"/>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（四十一）电子招标投标交易平台（即“苏采云”系统，网址：http://jszfcg.jsczt.cn/）相关要求是本招标文件的组成部分。</w:t>
      </w:r>
      <w:r>
        <w:rPr>
          <w:rFonts w:hint="eastAsia" w:ascii="宋体" w:hAnsi="宋体" w:eastAsia="宋体" w:cs="宋体"/>
          <w:color w:val="000000"/>
        </w:rPr>
        <w:br w:type="page" w:clear="all"/>
      </w:r>
      <w:r/>
    </w:p>
    <w:p>
      <w:pPr>
        <w:jc w:val="center"/>
        <w:spacing w:line="360" w:lineRule="auto"/>
        <w:rPr>
          <w:rFonts w:hint="eastAsia" w:ascii="宋体" w:hAnsi="宋体" w:eastAsia="宋体" w:cs="宋体"/>
          <w:color w:val="000000"/>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rPr>
        <w:t xml:space="preserve">第三章 投标资料表</w:t>
      </w:r>
      <w:r/>
    </w:p>
    <w:p>
      <w:pPr>
        <w:ind w:firstLine="60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948"/>
        <w:tblW w:w="52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5"/>
        <w:gridCol w:w="7729"/>
      </w:tblGrid>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条款项号</w:t>
            </w:r>
            <w:r/>
          </w:p>
        </w:tc>
        <w:tc>
          <w:tcPr>
            <w:tcMar>
              <w:left w:w="108" w:type="dxa"/>
              <w:top w:w="0" w:type="dxa"/>
              <w:right w:w="108" w:type="dxa"/>
              <w:bottom w:w="0" w:type="dxa"/>
            </w:tcMar>
            <w:tcW w:w="7730"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内 容</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总则</w:t>
            </w:r>
            <w:r/>
          </w:p>
        </w:tc>
      </w:tr>
      <w:tr>
        <w:trPr>
          <w:jc w:val="center"/>
          <w:trHeight w:val="36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本项目采购人：</w:t>
            </w:r>
            <w:r>
              <w:rPr>
                <w:rFonts w:hint="eastAsia" w:ascii="宋体" w:hAnsi="宋体" w:cs="宋体"/>
                <w:color w:val="000000"/>
                <w:sz w:val="24"/>
                <w:szCs w:val="24"/>
                <w:lang w:eastAsia="zh-CN"/>
              </w:rPr>
              <w:t xml:space="preserve">徐州市妇幼保健院</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采购人确定的采购项目属性：</w:t>
            </w:r>
            <w:r>
              <w:rPr>
                <w:rFonts w:hint="eastAsia" w:ascii="宋体" w:hAnsi="宋体" w:eastAsia="宋体" w:cs="宋体"/>
                <w:b w:val="0"/>
                <w:bCs w:val="0"/>
                <w:color w:val="000000"/>
                <w:sz w:val="24"/>
                <w:szCs w:val="24"/>
                <w:lang w:val="en-US" w:eastAsia="zh-CN"/>
              </w:rPr>
              <w:t xml:space="preserve">货物</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投标人的资格条件：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一、符合《中华人民共和国政府采购法》第二十二条的规定；</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二、所投产品为第二类医疗器械时，投标人具备有效的第二类医疗器械经营备案凭证；所投产品为第三类医疗器械时，投标人具备有效的医疗器械经营许可证；（所投产品管理类别非Ⅱ、Ⅲ类无需提供）；</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三、具有所投产品的有效的医疗器械注册证（所投产品管理类别非Ⅱ、Ⅲ类无需提供）；</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四、如投标产品为进口产品，且投标人为代理商的，须提供以下授权文件之一：</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（1）所投进口产品制造商出具的授权书，授权书格式自拟；</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（2）所投进口产品制造商的国内控股子公司或代理人出具的授权书，授权书格式自拟；</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（4）投标人取得的所投进口产品代理证书。</w:t>
            </w:r>
            <w:r/>
          </w:p>
          <w:p>
            <w:pPr>
              <w:rPr>
                <w:rFonts w:hint="eastAsia" w:ascii="宋体" w:hAnsi="宋体" w:eastAsia="宋体" w:cs="宋体"/>
                <w:b/>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本</w:t>
            </w:r>
            <w:r>
              <w:rPr>
                <w:rFonts w:hint="eastAsia" w:ascii="宋体" w:hAnsi="宋体" w:eastAsia="宋体" w:cs="宋体"/>
                <w:b/>
                <w:color w:val="auto"/>
                <w:sz w:val="24"/>
                <w:szCs w:val="24"/>
              </w:rPr>
              <w:t xml:space="preserve">项目</w:t>
            </w:r>
            <w:r>
              <w:rPr>
                <w:rFonts w:hint="eastAsia" w:ascii="宋体" w:hAnsi="宋体" w:eastAsia="宋体" w:cs="宋体"/>
                <w:b/>
                <w:color w:val="auto"/>
                <w:sz w:val="24"/>
                <w:szCs w:val="24"/>
                <w:lang w:val="en-US" w:eastAsia="zh-CN"/>
              </w:rPr>
              <w:t xml:space="preserve">不</w:t>
            </w:r>
            <w:r>
              <w:rPr>
                <w:rFonts w:hint="eastAsia" w:ascii="宋体" w:hAnsi="宋体" w:eastAsia="宋体" w:cs="宋体"/>
                <w:b/>
                <w:color w:val="auto"/>
                <w:sz w:val="24"/>
                <w:szCs w:val="24"/>
              </w:rPr>
              <w:t xml:space="preserve">属于专门面向中小微企业采购的项目</w:t>
            </w:r>
            <w:r>
              <w:rPr>
                <w:rFonts w:hint="eastAsia" w:ascii="宋体" w:hAnsi="宋体" w:eastAsia="宋体" w:cs="宋体"/>
                <w:b/>
                <w:color w:val="auto"/>
                <w:sz w:val="24"/>
                <w:szCs w:val="24"/>
                <w:lang w:eastAsia="zh-CN"/>
              </w:rPr>
              <w:t xml:space="preserve">。</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六、本项目接受进口产品投标。</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同时明确相关事项如下：</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1、本项目不接受联合体参与采购活动。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、查询及使用供应商信用记录：</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由采购人查询信用信息。</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查询渠道包括：</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2、中国政府采购网（www.ccgp.gov.cn）；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3、“信用江苏”网（http://credit.jiangsu.gov.cn）；</w:t>
            </w:r>
            <w:r/>
          </w:p>
          <w:p>
            <w:pPr>
              <w:ind w:firstLine="280"/>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4、“信用中国（江苏徐州）”（http://www.xuzhoucredit.gov.cn）；</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截止时点（查询环节）：开标后资格审查结束前。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信用信息查询记录和证据留存的具体方式：网页截屏打印，与其他采购文件一并保存。</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信用信息的使用规则：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招标</w:t>
            </w:r>
            <w:r/>
          </w:p>
        </w:tc>
      </w:tr>
      <w:tr>
        <w:trPr>
          <w:jc w:val="center"/>
          <w:trHeight w:val="150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九</w:t>
            </w:r>
            <w:r>
              <w:rPr>
                <w:rFonts w:hint="eastAsia" w:ascii="宋体" w:hAnsi="宋体" w:eastAsia="宋体" w:cs="宋体"/>
                <w:color w:val="000000"/>
                <w:sz w:val="24"/>
                <w:szCs w:val="24"/>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(九)2</w:t>
            </w:r>
            <w:r/>
          </w:p>
        </w:tc>
        <w:tc>
          <w:tcPr>
            <w:tcMar>
              <w:left w:w="108" w:type="dxa"/>
              <w:top w:w="0" w:type="dxa"/>
              <w:right w:w="108" w:type="dxa"/>
              <w:bottom w:w="0" w:type="dxa"/>
            </w:tcMar>
            <w:tcW w:w="7730" w:type="dxa"/>
            <w:vAlign w:val="top"/>
            <w:textDirection w:val="lrTb"/>
            <w:noWrap w:val="false"/>
          </w:tcPr>
          <w:p>
            <w:pPr>
              <w:tabs>
                <w:tab w:val="left" w:pos="57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自行现场勘察。</w:t>
            </w:r>
            <w:r/>
          </w:p>
        </w:tc>
      </w:tr>
      <w:tr>
        <w:trPr>
          <w:jc w:val="center"/>
          <w:trHeight w:val="31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(九)3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不安排开标前答疑会。</w:t>
            </w:r>
            <w:r/>
          </w:p>
        </w:tc>
      </w:tr>
      <w:tr>
        <w:trPr>
          <w:jc w:val="center"/>
          <w:trHeight w:val="33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w:t>
            </w:r>
            <w:r/>
          </w:p>
        </w:tc>
      </w:tr>
      <w:tr>
        <w:trPr>
          <w:jc w:val="center"/>
          <w:trHeight w:val="38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(十一)</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投标文件的语言为中文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(十二)1</w:t>
            </w:r>
            <w:r/>
          </w:p>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线上投标文件编制要求：</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1、《开标一览表》（加盖电子签章，政府采购客户端工具输入报价自动生成）；</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2、所投产品的环境标志产品认证证书原件的扫描件（如有）。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3、所投产品的节能产品认证证书原件的扫描件（如有）。</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（2）节能产品认证证书是否符合要求，采购人评标时查询中国政府采购网（www.ccgp.gov.cn）相关内容后确定。</w:t>
            </w:r>
            <w:r/>
          </w:p>
          <w:p>
            <w:pPr>
              <w:rPr>
                <w:rFonts w:hint="default"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4、其它（包含但不限于本国产品的声明函等，如有）。</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二、资格条件（必须提供，否则投标将被拒绝）</w:t>
            </w:r>
            <w:r/>
          </w:p>
          <w:p>
            <w:pPr>
              <w:spacing w:line="240" w:lineRule="auto"/>
              <w:rPr>
                <w:rFonts w:hint="eastAsia" w:asciiTheme="minorEastAsia" w:hAnsiTheme="minorEastAsia" w:eastAsiaTheme="minorEastAsia" w:cstheme="minorEastAsia"/>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一</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提供投标人202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Theme="minorEastAsia" w:hAnsiTheme="minorEastAsia" w:eastAsiaTheme="minorEastAsia" w:cstheme="minorEastAsia"/>
                <w:b/>
                <w:bCs/>
                <w:color w:val="auto"/>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en-US" w:eastAsia="zh-CN"/>
              </w:rPr>
              <w:t xml:space="preserve">四</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具备履行合同所必需的设备和专业技术能力的证明材料。</w:t>
            </w:r>
            <w:r>
              <w:rPr>
                <w:rFonts w:hint="eastAsia" w:asciiTheme="minorEastAsia" w:hAnsiTheme="minorEastAsia" w:eastAsiaTheme="minorEastAsia" w:cstheme="minorEastAsia"/>
                <w:b/>
                <w:bCs/>
                <w:color w:val="auto"/>
                <w:sz w:val="24"/>
                <w:szCs w:val="24"/>
              </w:rPr>
              <w:t xml:space="preserve">即投标文件中提供：</w:t>
            </w:r>
            <w:r/>
          </w:p>
          <w:p>
            <w:pPr>
              <w:pStyle w:val="867"/>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所投产品为第二类医疗器械时，</w:t>
            </w:r>
            <w:r>
              <w:rPr>
                <w:rFonts w:hint="eastAsia" w:ascii="宋体" w:hAnsi="宋体" w:eastAsia="宋体" w:cs="宋体"/>
                <w:b w:val="0"/>
                <w:bCs w:val="0"/>
                <w:color w:val="auto"/>
                <w:sz w:val="24"/>
                <w:szCs w:val="24"/>
                <w:lang w:val="en-US" w:eastAsia="zh-CN"/>
              </w:rPr>
              <w:t xml:space="preserve">提供</w:t>
            </w:r>
            <w:r>
              <w:rPr>
                <w:rFonts w:hint="eastAsia" w:ascii="宋体" w:hAnsi="宋体" w:eastAsia="宋体" w:cs="宋体"/>
                <w:b w:val="0"/>
                <w:bCs w:val="0"/>
                <w:color w:val="auto"/>
                <w:sz w:val="24"/>
                <w:szCs w:val="24"/>
              </w:rPr>
              <w:t xml:space="preserve">投标人有效的第二类医疗器械经营备案凭证</w:t>
            </w:r>
            <w:r>
              <w:rPr>
                <w:rFonts w:hint="eastAsia" w:ascii="宋体" w:hAnsi="宋体" w:eastAsia="宋体" w:cs="宋体"/>
                <w:b w:val="0"/>
                <w:bCs w:val="0"/>
                <w:color w:val="auto"/>
                <w:sz w:val="24"/>
                <w:szCs w:val="24"/>
                <w:lang w:val="en-US" w:eastAsia="zh-CN"/>
              </w:rPr>
              <w:t xml:space="preserve">扫描件</w:t>
            </w:r>
            <w:r>
              <w:rPr>
                <w:rFonts w:hint="eastAsia" w:ascii="宋体" w:hAnsi="宋体" w:eastAsia="宋体" w:cs="宋体"/>
                <w:b w:val="0"/>
                <w:bCs w:val="0"/>
                <w:color w:val="auto"/>
                <w:sz w:val="24"/>
                <w:szCs w:val="24"/>
              </w:rPr>
              <w:t xml:space="preserve">；所投产品为第三类医疗器械时，</w:t>
            </w:r>
            <w:r>
              <w:rPr>
                <w:rFonts w:hint="eastAsia" w:ascii="宋体" w:hAnsi="宋体" w:eastAsia="宋体" w:cs="宋体"/>
                <w:b w:val="0"/>
                <w:bCs w:val="0"/>
                <w:color w:val="auto"/>
                <w:sz w:val="24"/>
                <w:szCs w:val="24"/>
                <w:lang w:val="en-US" w:eastAsia="zh-CN"/>
              </w:rPr>
              <w:t xml:space="preserve">提供</w:t>
            </w:r>
            <w:r>
              <w:rPr>
                <w:rFonts w:hint="eastAsia" w:ascii="宋体" w:hAnsi="宋体" w:eastAsia="宋体" w:cs="宋体"/>
                <w:b w:val="0"/>
                <w:bCs w:val="0"/>
                <w:color w:val="auto"/>
                <w:sz w:val="24"/>
                <w:szCs w:val="24"/>
              </w:rPr>
              <w:t xml:space="preserve">投标人有效的医疗器械经营许可证</w:t>
            </w:r>
            <w:r>
              <w:rPr>
                <w:rFonts w:hint="eastAsia" w:ascii="宋体" w:hAnsi="宋体" w:eastAsia="宋体" w:cs="宋体"/>
                <w:b w:val="0"/>
                <w:bCs w:val="0"/>
                <w:color w:val="auto"/>
                <w:sz w:val="24"/>
                <w:szCs w:val="24"/>
                <w:lang w:val="en-US" w:eastAsia="zh-CN"/>
              </w:rPr>
              <w:t xml:space="preserve">扫描件</w:t>
            </w:r>
            <w:r>
              <w:rPr>
                <w:rFonts w:hint="eastAsia" w:ascii="宋体" w:hAnsi="宋体" w:eastAsia="宋体" w:cs="宋体"/>
                <w:b w:val="0"/>
                <w:bCs w:val="0"/>
                <w:color w:val="auto"/>
                <w:sz w:val="24"/>
                <w:szCs w:val="24"/>
              </w:rPr>
              <w:t xml:space="preserve">（所投产品管理类别非Ⅱ、Ⅲ类无需提供）</w:t>
            </w:r>
            <w:r>
              <w:rPr>
                <w:rFonts w:hint="eastAsia" w:ascii="宋体" w:hAnsi="宋体" w:eastAsia="宋体" w:cs="宋体"/>
                <w:b w:val="0"/>
                <w:bCs w:val="0"/>
                <w:color w:val="auto"/>
                <w:sz w:val="24"/>
                <w:szCs w:val="24"/>
                <w:lang w:eastAsia="zh-CN"/>
              </w:rPr>
              <w:t xml:space="preserve">；</w:t>
            </w:r>
            <w:r/>
          </w:p>
          <w:p>
            <w:pPr>
              <w:ind w:right="28"/>
              <w:spacing w:line="240" w:lineRule="auto"/>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提供所投产品的有效的医疗器械注册证扫描件（所投产品管理类别非Ⅱ、Ⅲ类无需提供）</w:t>
            </w:r>
            <w:r>
              <w:rPr>
                <w:rFonts w:hint="eastAsia" w:ascii="宋体" w:hAnsi="宋体" w:eastAsia="宋体" w:cs="宋体"/>
                <w:b w:val="0"/>
                <w:bCs w:val="0"/>
                <w:color w:val="auto"/>
                <w:sz w:val="24"/>
                <w:szCs w:val="24"/>
                <w:lang w:eastAsia="zh-CN"/>
              </w:rPr>
              <w:t xml:space="preserve">；</w:t>
            </w:r>
            <w:r/>
          </w:p>
          <w:p>
            <w:pPr>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rPr>
              <w:t xml:space="preserve">（五）如投标产品为进口产品，且投标人为代理商的，须提供以下授权文件之一：</w:t>
            </w:r>
            <w:r/>
          </w:p>
          <w:p>
            <w:pPr>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rPr>
              <w:t xml:space="preserve">（1）所投进口产品制造商出具的授权书，授权书格式自拟；</w:t>
            </w:r>
            <w:r/>
          </w:p>
          <w:p>
            <w:pPr>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rPr>
              <w:t xml:space="preserve">（2）所投进口产品制造商的国内控股子公司或代理人出具的授权书，授权书格式自拟；</w:t>
            </w:r>
            <w:r/>
          </w:p>
          <w:p>
            <w:pPr>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rPr>
              <w:t xml:space="preserve">（3）所投进口产品制造商对授权的区域代理商出具的授权书及该区域代理商给投标人出具的授权书，授权书格式自拟；</w:t>
            </w:r>
            <w:r/>
          </w:p>
          <w:p>
            <w:pPr>
              <w:rPr>
                <w:rFonts w:hint="eastAsia" w:ascii="宋体" w:hAnsi="宋体" w:eastAsia="宋体" w:cs="宋体"/>
                <w:b w:val="0"/>
                <w:bCs w:val="0"/>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val="en-US" w:eastAsia="zh-CN"/>
              </w:rPr>
              <w:t xml:space="preserve">（4）投标人取得的所投进口产品代理证书。</w:t>
            </w:r>
            <w:r/>
          </w:p>
          <w:p>
            <w:pPr>
              <w:ind w:right="28"/>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三、符合条件（必须提供，否则投标无效）</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(一)报价</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1、《报价</w:t>
            </w:r>
            <w:r>
              <w:rPr>
                <w:rFonts w:hint="eastAsia" w:ascii="宋体" w:hAnsi="宋体" w:eastAsia="宋体" w:cs="宋体"/>
                <w:b/>
                <w:bCs/>
                <w:color w:val="auto"/>
                <w:sz w:val="24"/>
                <w:szCs w:val="24"/>
                <w:highlight w:val="none"/>
              </w:rPr>
              <w:t xml:space="preserve">符合性审查》。</w:t>
            </w:r>
            <w:r>
              <w:rPr>
                <w:rFonts w:hint="eastAsia" w:ascii="宋体" w:hAnsi="宋体" w:eastAsia="宋体" w:cs="宋体"/>
                <w:b w:val="0"/>
                <w:bCs w:val="0"/>
                <w:color w:val="auto"/>
                <w:sz w:val="24"/>
                <w:szCs w:val="24"/>
                <w:highlight w:val="none"/>
              </w:rPr>
              <w:t xml:space="preserve">属于投标（响应）报价低于采购项目最高限价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%的，即投标（响应）报价&lt;采购项目最高限价×</w:t>
            </w:r>
            <w:r>
              <w:rPr>
                <w:rFonts w:hint="eastAsia" w:ascii="宋体" w:hAnsi="宋体" w:cs="宋体"/>
                <w:b w:val="0"/>
                <w:bCs w:val="0"/>
                <w:color w:val="auto"/>
                <w:sz w:val="24"/>
                <w:szCs w:val="24"/>
                <w:highlight w:val="none"/>
                <w:lang w:val="en-US" w:eastAsia="zh-CN"/>
              </w:rPr>
              <w:t xml:space="preserve">50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供应商可随投标（响应）文件一并提交相关书面说明及必要的证明材料。</w:t>
            </w:r>
            <w:r>
              <w:rPr>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、《开标一览表》。</w:t>
            </w:r>
            <w:r>
              <w:rPr>
                <w:rFonts w:hint="eastAsia" w:ascii="宋体" w:hAnsi="宋体" w:cs="宋体"/>
                <w:color w:val="auto"/>
                <w:sz w:val="24"/>
                <w:szCs w:val="24"/>
                <w:highlight w:val="none"/>
              </w:rPr>
              <w:t xml:space="preserve">政府采购客户端工具输入报价自动生成。</w:t>
            </w:r>
            <w:r>
              <w:rPr>
                <w:highlight w:val="none"/>
              </w:rPr>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rPr>
                <w:highlight w:val="none"/>
              </w:rPr>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cs="宋体"/>
                <w:b/>
                <w:bCs/>
                <w:color w:val="auto"/>
                <w:sz w:val="24"/>
                <w:szCs w:val="24"/>
                <w:lang w:eastAsia="zh-CN"/>
              </w:rPr>
              <w:t xml:space="preserve">。</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w:t>
            </w:r>
            <w:r>
              <w:rPr>
                <w:rFonts w:hint="eastAsia" w:ascii="宋体" w:hAnsi="宋体" w:cs="宋体"/>
                <w:b/>
                <w:bCs/>
                <w:color w:val="auto"/>
                <w:sz w:val="24"/>
                <w:szCs w:val="24"/>
                <w:lang w:val="en-US" w:eastAsia="zh-CN"/>
              </w:rPr>
              <w:t xml:space="preserve">其他投标</w:t>
            </w:r>
            <w:r>
              <w:rPr>
                <w:rFonts w:hint="eastAsia" w:ascii="宋体" w:hAnsi="宋体" w:eastAsia="宋体" w:cs="宋体"/>
                <w:b/>
                <w:bCs/>
                <w:color w:val="auto"/>
                <w:sz w:val="24"/>
                <w:szCs w:val="24"/>
                <w:lang w:val="en-US" w:eastAsia="zh-CN"/>
              </w:rPr>
              <w:t xml:space="preserve">无效情形。</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（三）技术响应</w:t>
            </w:r>
            <w:r/>
          </w:p>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1、《偏离表》</w:t>
            </w:r>
            <w:r>
              <w:rPr>
                <w:rFonts w:hint="eastAsia" w:ascii="宋体" w:hAnsi="宋体" w:eastAsia="宋体" w:cs="宋体"/>
                <w:b w:val="0"/>
                <w:bCs w:val="0"/>
                <w:color w:val="000000"/>
                <w:sz w:val="24"/>
                <w:szCs w:val="24"/>
              </w:rPr>
              <w:t xml:space="preserve">（加盖电子签章，格式见招标文件第七章《投标文件相关格式》。）</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rPr>
                <w:rFonts w:hint="eastAsia" w:ascii="宋体" w:hAnsi="宋体" w:eastAsia="宋体" w:cs="宋体"/>
                <w:b/>
                <w:bCs/>
                <w:color w:val="000000"/>
                <w:sz w:val="24"/>
                <w:szCs w:val="24"/>
                <w:highlight w:val="none"/>
              </w:rPr>
              <w:t xml:space="preserve">综合评审评分项</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1、偏离表、所投产品的技术规格</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含相关证明材料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2、所投产品质量、性能评价</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项目实施方案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4、售后服务方案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5、技术培训</w:t>
            </w:r>
            <w:r>
              <w:rPr>
                <w:rFonts w:hint="eastAsia" w:ascii="宋体" w:hAnsi="宋体" w:eastAsia="宋体" w:cs="宋体"/>
                <w:b/>
                <w:bCs/>
                <w:color w:val="000000"/>
                <w:sz w:val="24"/>
                <w:szCs w:val="24"/>
                <w:highlight w:val="none"/>
              </w:rPr>
              <w:t xml:space="preserve">方案</w:t>
            </w:r>
            <w:r>
              <w:rPr>
                <w:rFonts w:hint="eastAsia" w:ascii="宋体" w:hAnsi="宋体" w:eastAsia="宋体" w:cs="宋体"/>
                <w:color w:val="000000"/>
                <w:sz w:val="24"/>
                <w:szCs w:val="24"/>
                <w:highlight w:val="none"/>
              </w:rPr>
              <w:t xml:space="preserve">（要求见招标文件第六章《采购需求》及第四章《评标标准》中《评分细则》）；</w:t>
            </w:r>
            <w:r/>
          </w:p>
          <w:p>
            <w:pPr>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、评分细则中评分得分需提供的相关证明文件扫描件。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商务部分</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投标人其它证明文件及材料扫描件。</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rPr>
                <w:rFonts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rPr>
                <w:rFonts w:hint="eastAsia" w:ascii="宋体" w:hAnsi="宋体" w:eastAsia="宋体" w:cs="宋体"/>
                <w:b/>
                <w:bCs/>
                <w:color w:val="000000"/>
                <w:sz w:val="24"/>
                <w:szCs w:val="24"/>
                <w:lang w:val="en-US" w:eastAsia="zh-CN"/>
              </w:rPr>
              <w:t xml:space="preserve">其他部分</w:t>
            </w:r>
            <w:r/>
          </w:p>
          <w:p>
            <w:pPr>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一</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投标人《关于符合本国产品标准的声明函》（填写完整，加盖</w:t>
            </w:r>
            <w:r>
              <w:rPr>
                <w:rFonts w:hint="eastAsia" w:ascii="宋体" w:hAnsi="宋体" w:eastAsia="宋体" w:cs="宋体"/>
                <w:b/>
                <w:bCs w:val="0"/>
                <w:color w:val="000000"/>
                <w:sz w:val="24"/>
                <w:szCs w:val="24"/>
                <w:highlight w:val="none"/>
                <w:lang w:val="en-US" w:eastAsia="zh-CN"/>
              </w:rPr>
              <w:t xml:space="preserve">公</w:t>
            </w:r>
            <w:r>
              <w:rPr>
                <w:rFonts w:hint="eastAsia" w:ascii="宋体" w:hAnsi="宋体" w:eastAsia="宋体" w:cs="宋体"/>
                <w:b/>
                <w:bCs w:val="0"/>
                <w:color w:val="000000"/>
                <w:sz w:val="24"/>
                <w:szCs w:val="24"/>
                <w:highlight w:val="none"/>
                <w:lang w:eastAsia="zh-CN"/>
              </w:rPr>
              <w:t xml:space="preserve">章，格式见招标文件第七章《投标文件相关格式》）</w:t>
            </w:r>
            <w:r>
              <w:rPr>
                <w:rFonts w:hint="eastAsia" w:ascii="宋体" w:hAnsi="宋体" w:eastAsia="宋体" w:cs="宋体"/>
                <w:color w:val="000000"/>
                <w:sz w:val="24"/>
                <w:szCs w:val="24"/>
                <w:highlight w:val="none"/>
              </w:rPr>
              <w:t xml:space="preserve">（请填写完整，如不填写完整或未按要求填写的，视为</w:t>
            </w:r>
            <w:r>
              <w:rPr>
                <w:rFonts w:hint="eastAsia" w:ascii="宋体" w:hAnsi="宋体" w:eastAsia="宋体" w:cs="宋体"/>
                <w:color w:val="000000"/>
                <w:sz w:val="24"/>
                <w:szCs w:val="24"/>
                <w:highlight w:val="none"/>
                <w:lang w:val="en-US" w:eastAsia="zh-CN"/>
              </w:rPr>
              <w:t xml:space="preserve">非本国产品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本国产品应当符合以下条件：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（一）在中国境内生产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1.为确保产品在运输或者储存期间保持某种状态而进行的操作；</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2.为产品运输或者销售进行的包装或者展示；</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4.简单的上漆、磨光和分装；</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5.其他不属于属性改变的情形。</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（二）在中国境内生产的组件成本占比达到规定比例</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mc:AlternateContent>
                <mc:Choice Requires="wpg">
                  <w:drawing>
                    <wp:inline xmlns:wp="http://schemas.openxmlformats.org/drawingml/2006/wordprocessingDrawing" distT="0" distB="0" distL="0" distR="0">
                      <wp:extent cx="3275965" cy="4953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7.9pt;height:39.0pt;mso-wrap-distance-left:0.0pt;mso-wrap-distance-top:0.0pt;mso-wrap-distance-right:0.0pt;mso-wrap-distance-bottom:0.0pt;" stroked="f">
                      <v:path textboxrect="0,0,0,0"/>
                      <v:imagedata r:id="rId19" o:title=""/>
                    </v:shape>
                  </w:pict>
                </mc:Fallback>
              </mc:AlternateConten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（三）特定产品的关键组件、关键工序符合相关要求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本国产品标准的适用范围</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对本国产品的支持政策</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注：中国境内生产的组件成本核算基本规则</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（二）企业报价折扣证明：</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投标人提供的货物全部由符合政策要求的中小企业制造</w:t>
            </w:r>
            <w:r>
              <w:rPr>
                <w:rFonts w:hint="eastAsia" w:ascii="宋体" w:hAnsi="宋体" w:cs="宋体"/>
                <w:b w:val="0"/>
                <w:bCs w:val="0"/>
                <w:color w:val="000000"/>
                <w:sz w:val="24"/>
                <w:szCs w:val="24"/>
                <w:lang w:eastAsia="zh-CN"/>
              </w:rPr>
              <w:t xml:space="preserve">的</w:t>
            </w:r>
            <w:r>
              <w:rPr>
                <w:rFonts w:hint="eastAsia" w:ascii="宋体" w:hAnsi="宋体" w:eastAsia="宋体" w:cs="宋体"/>
                <w:b w:val="0"/>
                <w:bCs w:val="0"/>
                <w:color w:val="000000"/>
                <w:sz w:val="24"/>
                <w:szCs w:val="24"/>
                <w:lang w:eastAsia="zh-CN"/>
              </w:rPr>
              <w:t xml:space="preserve">，提供《中小企业声明函》（填写完整，加盖电子签章，格式见招标文件第七章《投标文件相关格式》，</w:t>
            </w:r>
            <w:r>
              <w:rPr>
                <w:rFonts w:hint="eastAsia" w:ascii="宋体" w:hAnsi="宋体" w:cs="宋体"/>
                <w:b/>
                <w:bCs/>
                <w:color w:val="000000"/>
                <w:sz w:val="24"/>
                <w:szCs w:val="24"/>
                <w:lang w:val="en-US" w:eastAsia="zh-CN"/>
              </w:rPr>
              <w:t xml:space="preserve">非</w:t>
            </w:r>
            <w:r>
              <w:rPr>
                <w:rFonts w:hint="eastAsia" w:ascii="宋体" w:hAnsi="宋体" w:eastAsia="宋体" w:cs="宋体"/>
                <w:b/>
                <w:bCs/>
                <w:color w:val="000000"/>
                <w:sz w:val="24"/>
                <w:szCs w:val="24"/>
                <w:lang w:eastAsia="zh-CN"/>
              </w:rPr>
              <w:t xml:space="preserve">必须提供</w:t>
            </w:r>
            <w:r>
              <w:rPr>
                <w:rFonts w:hint="eastAsia" w:ascii="宋体" w:hAnsi="宋体" w:eastAsia="宋体" w:cs="宋体"/>
                <w:b w:val="0"/>
                <w:bCs w:val="0"/>
                <w:color w:val="000000"/>
                <w:sz w:val="24"/>
                <w:szCs w:val="24"/>
                <w:lang w:eastAsia="zh-CN"/>
              </w:rPr>
              <w:t xml:space="preserve">）。 </w:t>
            </w:r>
            <w:r/>
          </w:p>
          <w:p>
            <w:pPr>
              <w:rPr>
                <w:rFonts w:hint="eastAsia" w:ascii="宋体" w:hAnsi="宋体" w:eastAsia="宋体" w:cs="宋体"/>
                <w:b w:val="0"/>
                <w:bCs w:val="0"/>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享受政府采购支持政策的残疾人福利性单位应当同时满足以下条件：</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①安置的残疾人占本单位在职职工人数的比例不低于25%（含25%），并且安置的残疾人人数不少于10人（含10人）；</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②依法与安置的每位残疾人签订了一年以上（含一年）的劳动合同或服务协议；</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③为安置的每位残疾人按月足额缴纳了基本养老保险、基本医疗保险、失业保险、工伤保险和生育保险等社会保险费；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1、投标人应对以上文件的合法性、真实性负责。</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(十三)2</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商务条件见：</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一、本文件第四章《评标标准》中《评分细则》。</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)3</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交货和提供服务的时间：见本文件第五章 《拟签订的合同文本》及或本文件第六章《采购需求》。</w:t>
            </w:r>
            <w:r/>
          </w:p>
        </w:tc>
      </w:tr>
      <w:tr>
        <w:trPr>
          <w:jc w:val="center"/>
          <w:trHeight w:val="132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top"/>
            <w:textDirection w:val="lrTb"/>
            <w:noWrap w:val="false"/>
          </w:tcPr>
          <w:p>
            <w:pPr>
              <w:jc w:val="left"/>
              <w:keepLines w:val="0"/>
              <w:keepNext w:val="0"/>
              <w:pageBreakBefore w:val="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本项目不接受超过人民币</w:t>
            </w:r>
            <w:r>
              <w:rPr>
                <w:rFonts w:hint="eastAsia" w:ascii="宋体" w:hAnsi="宋体" w:cs="宋体"/>
                <w:b/>
                <w:bCs/>
                <w:color w:val="000000"/>
                <w:sz w:val="24"/>
                <w:szCs w:val="24"/>
                <w:highlight w:val="none"/>
                <w:lang w:val="en-US" w:eastAsia="zh-CN"/>
              </w:rPr>
              <w:t xml:space="preserve">150</w:t>
            </w:r>
            <w:r>
              <w:rPr>
                <w:rFonts w:hint="eastAsia" w:ascii="宋体" w:hAnsi="宋体" w:eastAsia="宋体" w:cs="宋体"/>
                <w:b/>
                <w:bCs/>
                <w:color w:val="000000"/>
                <w:sz w:val="24"/>
                <w:szCs w:val="24"/>
                <w:highlight w:val="none"/>
              </w:rPr>
              <w:t xml:space="preserve">.00万元（项目</w:t>
            </w:r>
            <w:r>
              <w:rPr>
                <w:rFonts w:hint="eastAsia" w:ascii="宋体" w:hAnsi="宋体" w:eastAsia="宋体" w:cs="宋体"/>
                <w:b/>
                <w:bCs/>
                <w:color w:val="000000"/>
                <w:sz w:val="24"/>
                <w:szCs w:val="24"/>
                <w:highlight w:val="none"/>
                <w:lang w:val="en-US" w:eastAsia="zh-CN"/>
              </w:rPr>
              <w:t xml:space="preserve">采购</w:t>
            </w:r>
            <w:r>
              <w:rPr>
                <w:rFonts w:hint="eastAsia" w:ascii="宋体" w:hAnsi="宋体" w:eastAsia="宋体" w:cs="宋体"/>
                <w:b/>
                <w:bCs/>
                <w:color w:val="000000"/>
                <w:sz w:val="24"/>
                <w:szCs w:val="24"/>
                <w:highlight w:val="none"/>
              </w:rPr>
              <w:t xml:space="preserve">预算）的投标报价。</w:t>
            </w:r>
            <w:r/>
          </w:p>
          <w:p>
            <w:pPr>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以人民币报价。</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（十七）</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000000"/>
                <w:sz w:val="24"/>
                <w:szCs w:val="24"/>
              </w:rPr>
              <w:fldChar w:fldCharType="separate"/>
            </w:r>
            <w:r>
              <w:rPr>
                <w:rStyle w:val="958"/>
                <w:rFonts w:hint="eastAsia" w:ascii="宋体" w:hAnsi="宋体" w:eastAsia="宋体" w:cs="宋体"/>
                <w:color w:val="000000"/>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58"/>
                <w:rFonts w:hint="eastAsia" w:ascii="宋体" w:hAnsi="宋体" w:eastAsia="宋体" w:cs="宋体"/>
                <w:color w:val="000000"/>
                <w:sz w:val="24"/>
                <w:szCs w:val="24"/>
              </w:rPr>
              <w:fldChar w:fldCharType="end"/>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投标人应当通过“苏采云”系统提交数据电文形式的投标文件（即电子投标）。</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特别说明：政府采购客户端工具需要导出加密的投标文件（后缀名为</w:t>
            </w:r>
            <w:r>
              <w:rPr>
                <w:rFonts w:hint="eastAsia" w:ascii="宋体" w:hAnsi="宋体" w:eastAsia="宋体" w:cs="宋体"/>
                <w:b/>
                <w:bCs/>
                <w:color w:val="000000"/>
                <w:sz w:val="24"/>
                <w:szCs w:val="24"/>
              </w:rPr>
              <w:t xml:space="preserve">zip</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投标文件不得超过150M！</w:t>
            </w:r>
            <w:r>
              <w:rPr>
                <w:rFonts w:hint="eastAsia" w:ascii="宋体" w:hAnsi="宋体" w:eastAsia="宋体" w:cs="宋体"/>
                <w:color w:val="000000"/>
                <w:sz w:val="24"/>
                <w:szCs w:val="24"/>
              </w:rPr>
              <w:t xml:space="preserve">名为</w:t>
            </w:r>
            <w:r>
              <w:rPr>
                <w:rFonts w:hint="eastAsia" w:ascii="宋体" w:hAnsi="宋体" w:eastAsia="宋体" w:cs="宋体"/>
                <w:b/>
                <w:bCs/>
                <w:color w:val="000000"/>
                <w:sz w:val="24"/>
                <w:szCs w:val="24"/>
              </w:rPr>
              <w:t xml:space="preserve">“.kedt”</w:t>
            </w:r>
            <w:r>
              <w:rPr>
                <w:rFonts w:hint="eastAsia" w:ascii="宋体" w:hAnsi="宋体" w:eastAsia="宋体" w:cs="宋体"/>
                <w:color w:val="000000"/>
                <w:sz w:val="24"/>
                <w:szCs w:val="24"/>
              </w:rPr>
              <w:t xml:space="preserve">）后，离线编制投标文件。采购文件（后缀名为</w:t>
            </w:r>
            <w:r>
              <w:rPr>
                <w:rFonts w:hint="eastAsia" w:ascii="宋体" w:hAnsi="宋体" w:eastAsia="宋体" w:cs="宋体"/>
                <w:b/>
                <w:bCs/>
                <w:color w:val="000000"/>
                <w:sz w:val="24"/>
                <w:szCs w:val="24"/>
              </w:rPr>
              <w:t xml:space="preserve">“.kedt”）。</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(十八)</w:t>
            </w:r>
            <w:r>
              <w:rPr>
                <w:rFonts w:hint="eastAsia" w:ascii="宋体" w:hAnsi="宋体" w:eastAsia="宋体" w:cs="宋体"/>
                <w:color w:val="000000"/>
                <w:sz w:val="24"/>
                <w:szCs w:val="24"/>
                <w:lang w:val="en-US" w:eastAsia="zh-CN"/>
              </w:rPr>
              <w:t xml:space="preserve">1</w:t>
            </w:r>
            <w:r/>
          </w:p>
        </w:tc>
        <w:tc>
          <w:tcPr>
            <w:tcMar>
              <w:left w:w="108" w:type="dxa"/>
              <w:top w:w="0" w:type="dxa"/>
              <w:right w:w="108" w:type="dxa"/>
              <w:bottom w:w="0" w:type="dxa"/>
            </w:tcMar>
            <w:tcW w:w="7730" w:type="dxa"/>
            <w:vAlign w:val="top"/>
            <w:textDirection w:val="lrTb"/>
            <w:noWrap w:val="false"/>
          </w:tcPr>
          <w:p>
            <w:pPr>
              <w:ind w:firstLine="48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见本文件第三章《投标资料表》中(十二)1和(十二)2</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(十九)</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投标文件的提交与接收：</w:t>
            </w:r>
            <w:r>
              <w:rPr>
                <w:rFonts w:hint="eastAsia" w:ascii="宋体" w:hAnsi="宋体" w:eastAsia="宋体" w:cs="宋体"/>
                <w:color w:val="000000"/>
                <w:sz w:val="24"/>
                <w:szCs w:val="24"/>
              </w:rPr>
              <w:t xml:space="preserve"> </w:t>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1、投标文件提交与接收时间：202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u w:val="single"/>
              </w:rPr>
              <w:t xml:space="preserve"> </w:t>
            </w:r>
            <w:r>
              <w:rPr>
                <w:rFonts w:hint="eastAsia" w:ascii="宋体" w:hAnsi="宋体" w:cs="宋体"/>
                <w:b/>
                <w:bCs/>
                <w:color w:val="000000"/>
                <w:sz w:val="24"/>
                <w:szCs w:val="24"/>
                <w:u w:val="single"/>
                <w:lang w:val="en-US" w:eastAsia="zh-CN"/>
              </w:rPr>
              <w:t xml:space="preserve">8</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u w:val="single"/>
              </w:rPr>
              <w:t xml:space="preserve"> 24</w:t>
            </w:r>
            <w:r>
              <w:rPr>
                <w:rFonts w:hint="eastAsia" w:ascii="宋体" w:hAnsi="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日9：30前。</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2、投标文件提交与接收地点：</w:t>
            </w:r>
            <w:r>
              <w:rPr>
                <w:rFonts w:hint="eastAsia" w:ascii="宋体" w:hAnsi="宋体" w:eastAsia="宋体" w:cs="宋体"/>
                <w:color w:val="000000"/>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电子投标文件应由其法定代表人或法定代表人授权代表在规定的网上投标时间内，</w:t>
            </w:r>
            <w:r>
              <w:rPr>
                <w:rFonts w:hint="eastAsia" w:ascii="宋体" w:hAnsi="宋体" w:eastAsia="宋体" w:cs="宋体"/>
                <w:b/>
                <w:color w:val="000000"/>
                <w:sz w:val="24"/>
                <w:szCs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rPr>
              <w:t xml:space="preserve">开标时间后</w:t>
            </w:r>
            <w:r>
              <w:rPr>
                <w:rFonts w:hint="eastAsia" w:ascii="宋体" w:hAnsi="宋体" w:cs="宋体"/>
                <w:color w:val="000000"/>
                <w:sz w:val="24"/>
              </w:rPr>
              <w:t xml:space="preserve">，通过“苏采云”系统（使用“CA数字证书”）解密。解密时限：进入解密环节后，</w:t>
            </w:r>
            <w:r>
              <w:rPr>
                <w:rFonts w:hint="eastAsia" w:ascii="宋体" w:hAnsi="宋体" w:cs="宋体"/>
                <w:b/>
                <w:bCs/>
                <w:color w:val="000000"/>
                <w:sz w:val="24"/>
              </w:rPr>
              <w:t xml:space="preserve">30分钟内。</w:t>
            </w:r>
            <w:r/>
          </w:p>
          <w:p>
            <w:pPr>
              <w:jc w:val="left"/>
              <w:widowControl/>
              <w:rPr>
                <w:rFonts w:ascii="宋体" w:hAnsi="宋体" w:cs="宋体"/>
                <w:color w:val="000000"/>
                <w:sz w:val="24"/>
              </w:rPr>
            </w:pPr>
            <w:r>
              <w:rPr>
                <w:rFonts w:hint="eastAsia" w:ascii="宋体" w:hAnsi="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widowControl/>
              <w:rPr>
                <w:rFonts w:hint="eastAsia" w:ascii="宋体" w:hAnsi="宋体" w:eastAsia="宋体" w:cs="宋体"/>
                <w:color w:val="000000"/>
                <w:sz w:val="24"/>
                <w:szCs w:val="24"/>
                <w:lang w:val="en-US" w:eastAsia="zh-CN" w:bidi="ar-SA"/>
              </w:rPr>
            </w:pPr>
            <w:r>
              <w:rPr>
                <w:rFonts w:hint="eastAsia" w:ascii="宋体" w:hAnsi="宋体" w:cs="宋体"/>
                <w:bCs/>
                <w:color w:val="000000"/>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“苏采云”系统生成开标记录并</w:t>
            </w:r>
            <w:r>
              <w:rPr>
                <w:rFonts w:hint="eastAsia" w:ascii="宋体" w:hAnsi="宋体" w:cs="宋体"/>
                <w:b/>
                <w:bCs/>
                <w:color w:val="000000"/>
                <w:sz w:val="24"/>
              </w:rPr>
              <w:t xml:space="preserve">向社会公众公布后5分钟内</w:t>
            </w:r>
            <w:r>
              <w:rPr>
                <w:rFonts w:hint="eastAsia" w:ascii="宋体" w:hAnsi="宋体" w:cs="宋体"/>
                <w:color w:val="000000"/>
                <w:sz w:val="24"/>
              </w:rPr>
              <w:t xml:space="preserve">，投标人通过“苏采云”系统（使用“CA数字证书”）</w:t>
            </w:r>
            <w:r>
              <w:rPr>
                <w:rFonts w:hint="eastAsia" w:ascii="宋体" w:hAnsi="宋体" w:cs="宋体"/>
                <w:b/>
                <w:bCs/>
                <w:color w:val="000000"/>
                <w:sz w:val="24"/>
              </w:rPr>
              <w:t xml:space="preserve">确认开标过程</w:t>
            </w:r>
            <w:r>
              <w:rPr>
                <w:rFonts w:hint="eastAsia" w:ascii="宋体" w:hAnsi="宋体" w:cs="宋体"/>
                <w:color w:val="000000"/>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shd w:val="clear" w:color="auto" w:fill="auto"/>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tc>
        <w:tc>
          <w:tcPr>
            <w:shd w:val="clear" w:color="auto" w:fill="auto"/>
            <w:tcMar>
              <w:left w:w="108" w:type="dxa"/>
              <w:top w:w="0" w:type="dxa"/>
              <w:right w:w="108" w:type="dxa"/>
              <w:bottom w:w="0" w:type="dxa"/>
            </w:tcMar>
            <w:tcW w:w="7730" w:type="dxa"/>
            <w:vAlign w:val="top"/>
            <w:textDirection w:val="lrTb"/>
            <w:noWrap w:val="false"/>
          </w:tcPr>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投标文件解密失败的补救方案：无。</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w:t>
            </w:r>
            <w:r/>
          </w:p>
        </w:tc>
      </w:tr>
      <w:tr>
        <w:trPr>
          <w:jc w:val="center"/>
          <w:trHeight w:val="9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开标时间及地点：</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1、开标时间：</w:t>
            </w:r>
            <w:r>
              <w:rPr>
                <w:rFonts w:hint="eastAsia" w:ascii="宋体" w:hAnsi="宋体" w:eastAsia="宋体" w:cs="宋体"/>
                <w:b/>
                <w:color w:val="000000"/>
                <w:sz w:val="24"/>
                <w:szCs w:val="24"/>
              </w:rPr>
              <w:t xml:space="preserve">202</w:t>
            </w:r>
            <w:r>
              <w:rPr>
                <w:rFonts w:hint="eastAsia" w:ascii="宋体" w:hAnsi="宋体" w:eastAsia="宋体" w:cs="宋体"/>
                <w:b/>
                <w:color w:val="000000"/>
                <w:sz w:val="24"/>
                <w:szCs w:val="24"/>
                <w:lang w:val="en-US" w:eastAsia="zh-CN"/>
              </w:rPr>
              <w:t xml:space="preserve">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u w:val="single"/>
              </w:rPr>
              <w:t xml:space="preserve"> </w:t>
            </w:r>
            <w:r>
              <w:rPr>
                <w:rFonts w:hint="eastAsia" w:ascii="宋体" w:hAnsi="宋体" w:cs="宋体"/>
                <w:b/>
                <w:color w:val="000000"/>
                <w:sz w:val="24"/>
                <w:szCs w:val="24"/>
                <w:u w:val="single"/>
                <w:lang w:val="en-US" w:eastAsia="zh-CN"/>
              </w:rPr>
              <w:t xml:space="preserve">8</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u w:val="single"/>
              </w:rPr>
              <w:t xml:space="preserve"> 24</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日09：30（标准时间）</w:t>
            </w:r>
            <w:r/>
          </w:p>
          <w:p>
            <w:pPr>
              <w:keepLines w:val="0"/>
              <w:keepNext w:val="0"/>
              <w:pageBreakBefore w:val="0"/>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2、开标地点：</w:t>
            </w:r>
            <w:r>
              <w:rPr>
                <w:rFonts w:hint="eastAsia" w:ascii="宋体" w:hAnsi="宋体" w:eastAsia="宋体" w:cs="宋体"/>
                <w:color w:val="000000"/>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(二十五)1</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评标</w:t>
            </w:r>
            <w:r/>
          </w:p>
        </w:tc>
      </w:tr>
      <w:tr>
        <w:trPr>
          <w:jc w:val="center"/>
          <w:trHeight w:val="47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采用综合评分法。</w:t>
            </w:r>
            <w:r/>
          </w:p>
        </w:tc>
      </w:tr>
      <w:tr>
        <w:trPr>
          <w:jc w:val="center"/>
          <w:trHeight w:val="2280"/>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(二十八)</w:t>
            </w:r>
            <w:r/>
          </w:p>
        </w:tc>
        <w:tc>
          <w:tcPr>
            <w:tcMar>
              <w:left w:w="108" w:type="dxa"/>
              <w:top w:w="0" w:type="dxa"/>
              <w:right w:w="108" w:type="dxa"/>
              <w:bottom w:w="0" w:type="dxa"/>
            </w:tcMar>
            <w:tcW w:w="7730" w:type="dxa"/>
            <w:vAlign w:val="top"/>
            <w:textDirection w:val="lrTb"/>
            <w:noWrap w:val="false"/>
          </w:tcPr>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一、推荐中标候选供应商名单。中标候选供应商数量应当根据采购需要确定，但必须按顺序排列中标候选供应商。</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二、采用综合评分法的，按评审后得分由高到低顺序排列。得分相同的，按投标报价由低到高顺序排列。得分且投标报价相同的，按项目</w:t>
            </w: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rPr>
              <w:t xml:space="preserve">方案得分顺序排列。</w:t>
            </w:r>
            <w:r/>
          </w:p>
          <w:p>
            <w:pPr>
              <w:jc w:val="lef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三、采购人应当自收到评标报告之日起</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个工作日内，在评标报告确定的中标候选人名单中按得分最高顺序确定一名中标人。</w:t>
            </w:r>
            <w:r/>
          </w:p>
        </w:tc>
      </w:tr>
      <w:tr>
        <w:trPr>
          <w:jc w:val="center"/>
          <w:trHeight w:val="3764"/>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二十九</w:t>
            </w:r>
            <w:r>
              <w:rPr>
                <w:rFonts w:hint="eastAsia" w:ascii="宋体" w:hAnsi="宋体" w:eastAsia="宋体" w:cs="宋体"/>
                <w:color w:val="000000"/>
                <w:sz w:val="24"/>
                <w:szCs w:val="24"/>
                <w:lang w:eastAsia="zh-CN"/>
              </w:rPr>
              <w:t xml:space="preserve">）</w:t>
            </w:r>
            <w:r/>
          </w:p>
        </w:tc>
        <w:tc>
          <w:tcPr>
            <w:tcMar>
              <w:left w:w="108" w:type="dxa"/>
              <w:top w:w="0" w:type="dxa"/>
              <w:right w:w="108" w:type="dxa"/>
              <w:bottom w:w="0" w:type="dxa"/>
            </w:tcMar>
            <w:tcW w:w="7730" w:type="dxa"/>
            <w:vAlign w:val="top"/>
            <w:textDirection w:val="lrTb"/>
            <w:noWrap w:val="false"/>
          </w:tcPr>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lef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45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三十</w:t>
            </w:r>
            <w:r>
              <w:rPr>
                <w:rFonts w:hint="eastAsia" w:ascii="宋体" w:hAnsi="宋体" w:eastAsia="宋体" w:cs="宋体"/>
                <w:b w:val="0"/>
                <w:bCs w:val="0"/>
                <w:color w:val="000000"/>
                <w:sz w:val="24"/>
                <w:szCs w:val="24"/>
                <w:lang w:eastAsia="zh-CN"/>
              </w:rPr>
              <w:t xml:space="preserve">）</w:t>
            </w:r>
            <w:r/>
          </w:p>
        </w:tc>
        <w:tc>
          <w:tcPr>
            <w:tcMar>
              <w:left w:w="108" w:type="dxa"/>
              <w:top w:w="0" w:type="dxa"/>
              <w:right w:w="108" w:type="dxa"/>
              <w:bottom w:w="0" w:type="dxa"/>
            </w:tcMar>
            <w:tcW w:w="7730" w:type="dxa"/>
            <w:vAlign w:val="top"/>
            <w:textDirection w:val="lrTb"/>
            <w:noWrap w:val="false"/>
          </w:tcPr>
          <w:p>
            <w:pPr>
              <w:rPr>
                <w:rFonts w:ascii="宋体" w:hAnsi="宋体" w:cs="宋体"/>
                <w:color w:val="000000"/>
                <w:sz w:val="24"/>
              </w:rPr>
            </w:pPr>
            <w:r/>
            <w:bookmarkStart w:id="0" w:name="OLE_LINK4"/>
            <w:r/>
            <w:bookmarkStart w:id="1" w:name="OLE_LINK7"/>
            <w:r>
              <w:rPr>
                <w:rFonts w:hint="eastAsia" w:ascii="宋体" w:hAnsi="宋体" w:cs="宋体"/>
                <w:color w:val="000000"/>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000000"/>
                <w:sz w:val="24"/>
              </w:rPr>
              <w:t xml:space="preserve">项目具体成本测算等与报价合理性相关的书面说明及相关证明材料</w:t>
            </w:r>
            <w:r>
              <w:rPr>
                <w:rFonts w:hint="eastAsia" w:ascii="宋体" w:hAnsi="宋体" w:cs="宋体"/>
                <w:color w:val="000000"/>
                <w:sz w:val="24"/>
              </w:rPr>
              <w:t xml:space="preserve">，对投标（响应）价格作出解释，由评审委员会</w:t>
            </w:r>
            <w:r>
              <w:rPr>
                <w:rFonts w:hint="eastAsia" w:ascii="宋体" w:hAnsi="宋体" w:cs="宋体"/>
                <w:b/>
                <w:color w:val="000000"/>
                <w:sz w:val="24"/>
              </w:rPr>
              <w:t xml:space="preserve">结合同类产品在主要电商平台的价格、该行业当地薪资水平等情况</w:t>
            </w:r>
            <w:r>
              <w:rPr>
                <w:rFonts w:hint="eastAsia" w:ascii="宋体" w:hAnsi="宋体" w:cs="宋体"/>
                <w:color w:val="000000"/>
                <w:sz w:val="24"/>
              </w:rPr>
              <w:t xml:space="preserve">，依据专业经验对供应商报价合理性进行判断。投标（响应）供应商</w:t>
            </w:r>
            <w:r>
              <w:rPr>
                <w:rFonts w:hint="eastAsia" w:ascii="宋体" w:hAnsi="宋体" w:cs="宋体"/>
                <w:b/>
                <w:color w:val="000000"/>
                <w:sz w:val="24"/>
              </w:rPr>
              <w:t xml:space="preserve">不提供书面说明、证明材料，或者提供的书面说明、证明材料不能证明其报价合理性的，评审委员会应当将其作为无效投标（响应）处理。</w:t>
            </w:r>
            <w:bookmarkEnd w:id="0"/>
            <w:r/>
            <w:bookmarkEnd w:id="1"/>
            <w:r/>
            <w:r/>
          </w:p>
          <w:p>
            <w:pP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特别说明：“苏采云”系统通过“江苏省政府采购一体化不见面开标大厅</w:t>
            </w:r>
            <w:r>
              <w:rPr>
                <w:rFonts w:hint="eastAsia" w:ascii="宋体" w:hAnsi="宋体" w:cs="宋体"/>
                <w:b/>
                <w:bCs/>
                <w:color w:val="000000"/>
                <w:sz w:val="24"/>
              </w:rPr>
              <w:t xml:space="preserve">”</w:t>
            </w:r>
            <w:r>
              <w:rPr>
                <w:rFonts w:hint="eastAsia" w:ascii="宋体" w:hAnsi="宋体" w:cs="宋体"/>
                <w:b/>
                <w:color w:val="000000"/>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政府采购合同</w:t>
            </w:r>
            <w:r/>
          </w:p>
        </w:tc>
      </w:tr>
      <w:tr>
        <w:trPr>
          <w:jc w:val="center"/>
          <w:trHeight w:val="662"/>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p>
        </w:tc>
        <w:tc>
          <w:tcPr>
            <w:tcMar>
              <w:left w:w="108" w:type="dxa"/>
              <w:top w:w="0" w:type="dxa"/>
              <w:right w:w="108" w:type="dxa"/>
              <w:bottom w:w="0" w:type="dxa"/>
            </w:tcMar>
            <w:tcW w:w="7730" w:type="dxa"/>
            <w:vAlign w:val="center"/>
            <w:textDirection w:val="lrTb"/>
            <w:noWrap w:val="false"/>
          </w:tcPr>
          <w:p>
            <w:pPr>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无</w:t>
            </w:r>
            <w:r/>
          </w:p>
        </w:tc>
      </w:tr>
      <w:tr>
        <w:trPr>
          <w:jc w:val="center"/>
          <w:trHeight w:val="2175"/>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四十</w:t>
            </w:r>
            <w:r>
              <w:rPr>
                <w:rFonts w:hint="eastAsia" w:ascii="宋体" w:hAnsi="宋体" w:eastAsia="宋体" w:cs="宋体"/>
                <w:color w:val="000000"/>
                <w:sz w:val="24"/>
                <w:szCs w:val="24"/>
              </w:rPr>
              <w:t xml:space="preserve">)</w:t>
            </w:r>
            <w:r/>
          </w:p>
        </w:tc>
        <w:tc>
          <w:tcPr>
            <w:tcMar>
              <w:left w:w="108" w:type="dxa"/>
              <w:top w:w="0" w:type="dxa"/>
              <w:right w:w="108" w:type="dxa"/>
              <w:bottom w:w="0" w:type="dxa"/>
            </w:tcMar>
            <w:tcW w:w="773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质疑接收人：</w:t>
            </w:r>
            <w:r>
              <w:rPr>
                <w:rFonts w:hint="eastAsia" w:ascii="宋体" w:hAnsi="宋体" w:cs="宋体"/>
                <w:color w:val="000000"/>
                <w:sz w:val="24"/>
                <w:szCs w:val="24"/>
                <w:lang w:val="en-US" w:eastAsia="zh-CN"/>
              </w:rPr>
              <w:t xml:space="preserve">李文宇</w:t>
            </w:r>
            <w:r>
              <w:rPr>
                <w:rFonts w:hint="eastAsia" w:ascii="宋体" w:hAnsi="宋体" w:eastAsia="宋体" w:cs="宋体"/>
                <w:color w:val="000000"/>
                <w:sz w:val="24"/>
                <w:szCs w:val="24"/>
              </w:rPr>
              <w:t xml:space="preserve">      联系电话：</w:t>
            </w:r>
            <w:r>
              <w:rPr>
                <w:rFonts w:hint="eastAsia" w:ascii="宋体" w:hAnsi="宋体" w:cs="宋体"/>
                <w:color w:val="000000"/>
                <w:sz w:val="24"/>
                <w:szCs w:val="24"/>
                <w:lang w:eastAsia="zh-CN"/>
              </w:rPr>
              <w:t xml:space="preserve">0516-83999505</w:t>
            </w:r>
            <w:r/>
          </w:p>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地址：徐州市泉山区金山东路北侧徐州软件园C-11号楼1011室</w:t>
            </w:r>
            <w:r/>
          </w:p>
        </w:tc>
      </w:tr>
      <w:tr>
        <w:trPr>
          <w:jc w:val="center"/>
        </w:trPr>
        <w:tc>
          <w:tcPr>
            <w:tcMar>
              <w:left w:w="108" w:type="dxa"/>
              <w:top w:w="0" w:type="dxa"/>
              <w:right w:w="108" w:type="dxa"/>
              <w:bottom w:w="0" w:type="dxa"/>
            </w:tcMar>
            <w:tcW w:w="1225" w:type="dxa"/>
            <w:vAlign w:val="top"/>
            <w:vMerge w:val="restart"/>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附加说明</w:t>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邮箱：</w:t>
            </w:r>
            <w:r>
              <w:rPr>
                <w:rFonts w:hint="eastAsia" w:ascii="宋体" w:hAnsi="宋体" w:cs="宋体"/>
                <w:color w:val="000000"/>
                <w:sz w:val="24"/>
                <w:szCs w:val="24"/>
                <w:lang w:eastAsia="zh-CN"/>
              </w:rPr>
              <w:t xml:space="preserve">jocxz02@jocite.com</w:t>
            </w:r>
            <w:r/>
          </w:p>
        </w:tc>
      </w:tr>
      <w:tr>
        <w:trPr>
          <w:jc w:val="center"/>
        </w:trPr>
        <w:tc>
          <w:tcPr>
            <w:tcMar>
              <w:left w:w="108" w:type="dxa"/>
              <w:top w:w="0" w:type="dxa"/>
              <w:right w:w="108" w:type="dxa"/>
              <w:bottom w:w="0" w:type="dxa"/>
            </w:tcMar>
            <w:tcW w:w="1225" w:type="dxa"/>
            <w:vAlign w:val="top"/>
            <w:vMerge w:val="continue"/>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225" w:type="dxa"/>
            <w:vAlign w:val="top"/>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7730" w:type="dxa"/>
            <w:vAlign w:val="top"/>
            <w:textDirection w:val="lrTb"/>
            <w:noWrap w:val="false"/>
          </w:tcPr>
          <w:p>
            <w:pPr>
              <w:ind w:right="0"/>
              <w:keepLines w:val="0"/>
              <w:keepNext w:val="0"/>
              <w:pageBreakBefore w:val="0"/>
              <w:spacing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4"/>
          <w:szCs w:val="24"/>
        </w:rPr>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本章附件：招标代理服务收费标准</w:t>
      </w:r>
      <w:r/>
    </w:p>
    <w:tbl>
      <w:tblPr>
        <w:tblStyle w:val="948"/>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1"/>
      </w:tblGrid>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p>
        </w:tc>
      </w:tr>
      <w:tr>
        <w:trPr>
          <w:trHeight w:val="54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p>
        </w:tc>
      </w:tr>
      <w:tr>
        <w:trPr>
          <w:trHeight w:val="505"/>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p>
        </w:tc>
      </w:tr>
      <w:tr>
        <w:trPr>
          <w:trHeight w:val="514"/>
        </w:trPr>
        <w:tc>
          <w:tcPr>
            <w:tcMar>
              <w:left w:w="108" w:type="dxa"/>
              <w:top w:w="0" w:type="dxa"/>
              <w:right w:w="108" w:type="dxa"/>
              <w:bottom w:w="0" w:type="dxa"/>
            </w:tcMar>
            <w:tcW w:w="3062"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p>
        </w:tc>
        <w:tc>
          <w:tcPr>
            <w:tcMar>
              <w:left w:w="108" w:type="dxa"/>
              <w:top w:w="0" w:type="dxa"/>
              <w:right w:w="108" w:type="dxa"/>
              <w:bottom w:w="0" w:type="dxa"/>
            </w:tcMar>
            <w:tcW w:w="1937" w:type="pct"/>
            <w:vAlign w:val="center"/>
            <w:textDirection w:val="lrTb"/>
            <w:noWrap w:val="false"/>
          </w:tcPr>
          <w:p>
            <w:pPr>
              <w:jc w:val="center"/>
              <w:spacing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6、有分包（分标段）项目按</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收费。</w:t>
      </w:r>
      <w:r/>
    </w:p>
    <w:p>
      <w:pPr>
        <w:keepLines w:val="0"/>
        <w:keepNext w:val="0"/>
        <w:pageBreakBefore w:val="0"/>
        <w:spacing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8、根据苏财规[2026]1号文件有关规定，本项目代理服务费由中标人支付，各投标人在投标报价时应充分考虑在内。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、账户信息：</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账号：11110154740005866</w:t>
      </w:r>
      <w:r/>
    </w:p>
    <w:p>
      <w:pPr>
        <w:spacing w:line="400" w:lineRule="exact"/>
        <w:rPr>
          <w:rFonts w:hint="eastAsia" w:ascii="宋体" w:hAnsi="宋体" w:eastAsia="宋体" w:cs="宋体"/>
          <w:b/>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8"/>
          <w:szCs w:val="28"/>
        </w:rPr>
      </w:r>
      <w:r/>
    </w:p>
    <w:p>
      <w:pPr>
        <w:numPr>
          <w:ilvl w:val="0"/>
          <w:numId w:val="2"/>
        </w:numPr>
        <w:jc w:val="center"/>
        <w:spacing w:line="360" w:lineRule="auto"/>
        <w:rPr>
          <w:rFonts w:hint="eastAsia" w:ascii="宋体" w:hAnsi="宋体" w:eastAsia="宋体" w:cs="宋体"/>
          <w:b/>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评标标准</w:t>
      </w:r>
      <w:r/>
    </w:p>
    <w:tbl>
      <w:tblPr>
        <w:tblStyle w:val="864"/>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375"/>
      </w:tblGrid>
      <w:tr>
        <w:trPr>
          <w:jc w:val="center"/>
          <w:trHeight w:val="247"/>
        </w:trPr>
        <w:tc>
          <w:tcPr>
            <w:tcW w:w="1304"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评分内容</w:t>
            </w:r>
            <w:r/>
          </w:p>
        </w:tc>
        <w:tc>
          <w:tcPr>
            <w:tcW w:w="7375"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5394"/>
        </w:trPr>
        <w:tc>
          <w:tcPr>
            <w:tcW w:w="1304"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0分）</w:t>
            </w:r>
            <w:r/>
          </w:p>
        </w:tc>
        <w:tc>
          <w:tcPr>
            <w:tcW w:w="7375" w:type="dxa"/>
            <w:vAlign w:val="center"/>
            <w:textDirection w:val="lrTb"/>
            <w:noWrap w:val="false"/>
          </w:tcPr>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各投标人价格得分=最低报价（投标人的最低评审价格）÷各投标人评审价格×30</w:t>
            </w:r>
            <w:r/>
          </w:p>
          <w:p>
            <w:pPr>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tc>
      </w:tr>
      <w:tr>
        <w:trPr>
          <w:jc w:val="center"/>
          <w:trHeight w:val="945"/>
        </w:trPr>
        <w:tc>
          <w:tcPr>
            <w:tcW w:w="1304" w:type="dxa"/>
            <w:vAlign w:val="center"/>
            <w:textDirection w:val="lrTb"/>
            <w:noWrap w:val="false"/>
          </w:tcPr>
          <w:p>
            <w:p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拟投产品业绩（4分）</w:t>
            </w:r>
            <w:r>
              <w:rPr>
                <w:highlight w:val="none"/>
              </w:rPr>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投标文件中提供所投设备的销售合同，合同签订日期在202</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年1月1日以后的合同，每份销售合同得2分，本项最高得4分。投标文件中需提供合同扫描件（合同内容须清晰可辨，时间以合同签订日期为准，否则不得分）。</w:t>
            </w:r>
            <w:r>
              <w:rPr>
                <w:highlight w:val="none"/>
              </w:rPr>
            </w:r>
            <w:r/>
          </w:p>
        </w:tc>
      </w:tr>
      <w:tr>
        <w:trPr>
          <w:jc w:val="center"/>
          <w:trHeight w:val="1882"/>
        </w:trPr>
        <w:tc>
          <w:tcPr>
            <w:tcW w:w="1304"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技术参数（</w:t>
            </w:r>
            <w:r>
              <w:rPr>
                <w:rFonts w:hint="eastAsia" w:ascii="宋体" w:hAnsi="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分）</w:t>
            </w:r>
            <w:r>
              <w:rPr>
                <w:highlight w:val="none"/>
              </w:rPr>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依据投标文件中偏离表、技术规格说明对招标文件《第六章</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采购需求》中“</w:t>
            </w:r>
            <w:r>
              <w:rPr>
                <w:rFonts w:hint="eastAsia" w:ascii="宋体" w:hAnsi="宋体" w:eastAsia="宋体" w:cs="宋体"/>
                <w:b w:val="0"/>
                <w:bCs w:val="0"/>
                <w:color w:val="000000"/>
                <w:sz w:val="24"/>
                <w:szCs w:val="24"/>
                <w:highlight w:val="none"/>
                <w:lang w:val="en-US" w:eastAsia="zh-CN"/>
              </w:rPr>
              <w:t xml:space="preserve">四、配置及技术参数要求</w:t>
            </w:r>
            <w:r>
              <w:rPr>
                <w:rFonts w:hint="eastAsia" w:ascii="宋体" w:hAnsi="宋体" w:eastAsia="宋体" w:cs="宋体"/>
                <w:b w:val="0"/>
                <w:bCs w:val="0"/>
                <w:color w:val="000000"/>
                <w:sz w:val="24"/>
                <w:szCs w:val="24"/>
                <w:highlight w:val="none"/>
              </w:rPr>
              <w:t xml:space="preserve">”满足程度进行评分。</w:t>
            </w:r>
            <w:r>
              <w:rPr>
                <w:highlight w:val="none"/>
              </w:rPr>
            </w:r>
            <w:r/>
          </w:p>
          <w:p>
            <w:pPr>
              <w:spacing w:line="240" w:lineRule="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满足招标文件基本技术要求的得</w:t>
            </w:r>
            <w:r>
              <w:rPr>
                <w:rFonts w:hint="eastAsia" w:ascii="宋体" w:hAnsi="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分，加“▲”响应指标如有不满足或负偏离的，每一项扣</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分；一般响应指标如有不满足或负偏离的，每一项扣</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分；本项最高得</w:t>
            </w:r>
            <w:r>
              <w:rPr>
                <w:rFonts w:hint="eastAsia" w:ascii="宋体" w:hAnsi="宋体" w:cs="宋体"/>
                <w:b w:val="0"/>
                <w:bCs w:val="0"/>
                <w:color w:val="000000"/>
                <w:sz w:val="24"/>
                <w:szCs w:val="24"/>
                <w:highlight w:val="none"/>
                <w:lang w:val="en-US" w:eastAsia="zh-CN"/>
              </w:rPr>
              <w:t xml:space="preserve">34</w:t>
            </w:r>
            <w:r>
              <w:rPr>
                <w:rFonts w:hint="eastAsia" w:ascii="宋体" w:hAnsi="宋体" w:eastAsia="宋体" w:cs="宋体"/>
                <w:b w:val="0"/>
                <w:bCs w:val="0"/>
                <w:color w:val="000000"/>
                <w:sz w:val="24"/>
                <w:szCs w:val="24"/>
                <w:highlight w:val="none"/>
              </w:rPr>
              <w:t xml:space="preserve">分，最低得0分。</w:t>
            </w:r>
            <w:r>
              <w:rPr>
                <w:highlight w:val="none"/>
              </w:rPr>
            </w:r>
            <w:r/>
          </w:p>
        </w:tc>
      </w:tr>
      <w:tr>
        <w:trPr>
          <w:jc w:val="center"/>
          <w:trHeight w:val="414"/>
        </w:trPr>
        <w:tc>
          <w:tcPr>
            <w:tcW w:w="1304" w:type="dxa"/>
            <w:vAlign w:val="center"/>
            <w:textDirection w:val="lrTb"/>
            <w:noWrap w:val="false"/>
          </w:tcPr>
          <w:p>
            <w:pPr>
              <w:numPr>
                <w:ilvl w:val="0"/>
                <w:numId w:val="0"/>
              </w:numPr>
              <w:ind w:left="0" w:firstLine="0"/>
              <w:jc w:val="cente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所投产品质量、性能评价（</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性能稳定性（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分）：性能稳定性高的得4分；性能稳定性一般的得2分；性能稳定性较差的得1分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质量可靠性（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分）：质量可靠性高的得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分；产品质量可靠性一般的得2分；质量可靠性程度较差的得1分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技术先进性（</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分）：技术先进的得</w:t>
            </w: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分；技术较先进的得2分；技术较落后的得1分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未提供不得分。本项最高得</w:t>
            </w:r>
            <w:r>
              <w:rPr>
                <w:rFonts w:hint="eastAsia" w:ascii="宋体" w:hAnsi="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116"/>
        </w:trPr>
        <w:tc>
          <w:tcPr>
            <w:tcW w:w="1304" w:type="dxa"/>
            <w:vAlign w:val="center"/>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项目实施</w:t>
            </w:r>
            <w:r>
              <w:rPr>
                <w:rFonts w:hint="eastAsia" w:ascii="宋体" w:hAnsi="宋体" w:eastAsia="宋体" w:cs="宋体"/>
                <w:b w:val="0"/>
                <w:bCs w:val="0"/>
                <w:color w:val="000000"/>
                <w:sz w:val="24"/>
                <w:szCs w:val="24"/>
              </w:rPr>
              <w:t xml:space="preserve">方案（</w:t>
            </w:r>
            <w:r>
              <w:rPr>
                <w:rFonts w:hint="eastAsia" w:ascii="宋体" w:hAnsi="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对项目实施方案进行评价，内容至少包含人员安排、实施流程、供货的保障措施、供货计划安排、安装调试方案等。</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全面性(</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分)：全面具体详实得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分；较全面得</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分；不太全面得1分。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分)：针对性强得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分；针对性一般的得</w:t>
            </w:r>
            <w:r>
              <w:rPr>
                <w:rFonts w:hint="eastAsia" w:ascii="宋体" w:hAnsi="宋体" w:cs="宋体"/>
                <w:b w:val="0"/>
                <w:bCs w:val="0"/>
                <w:color w:val="000000"/>
                <w:sz w:val="24"/>
                <w:szCs w:val="24"/>
                <w:lang w:val="en-US" w:eastAsia="zh-CN"/>
              </w:rPr>
              <w:t xml:space="preserve">1.5</w:t>
            </w:r>
            <w:r>
              <w:rPr>
                <w:rFonts w:hint="eastAsia" w:ascii="宋体" w:hAnsi="宋体" w:eastAsia="宋体" w:cs="宋体"/>
                <w:b w:val="0"/>
                <w:bCs w:val="0"/>
                <w:color w:val="000000"/>
                <w:sz w:val="24"/>
                <w:szCs w:val="24"/>
                <w:lang w:val="en-US" w:eastAsia="zh-CN"/>
              </w:rPr>
              <w:t xml:space="preserve">分；欠缺针对性的得1分。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可行性（</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分)：符合实际切实可行得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分；较切实可行得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分；可行性欠缺得1分</w:t>
            </w:r>
            <w:r>
              <w:rPr>
                <w:rFonts w:hint="eastAsia" w:ascii="宋体" w:hAnsi="宋体" w:cs="宋体"/>
                <w:b w:val="0"/>
                <w:bCs w:val="0"/>
                <w:color w:val="000000"/>
                <w:sz w:val="24"/>
                <w:szCs w:val="24"/>
                <w:lang w:val="en-US" w:eastAsia="zh-CN"/>
              </w:rPr>
              <w:t xml:space="preserve">。</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lang w:val="en-US" w:eastAsia="zh-CN"/>
              </w:rPr>
              <w:t xml:space="preserve">分，最低不得分。</w:t>
            </w:r>
            <w:r/>
          </w:p>
        </w:tc>
      </w:tr>
      <w:tr>
        <w:trPr>
          <w:jc w:val="center"/>
          <w:trHeight w:val="2116"/>
        </w:trPr>
        <w:tc>
          <w:tcPr>
            <w:tcW w:w="1304" w:type="dxa"/>
            <w:vAlign w:val="center"/>
            <w:vMerge w:val="restart"/>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售后服务方案</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10分</w:t>
            </w:r>
            <w:r>
              <w:rPr>
                <w:rFonts w:hint="eastAsia" w:ascii="宋体" w:hAnsi="宋体" w:eastAsia="宋体" w:cs="宋体"/>
                <w:b w:val="0"/>
                <w:bCs w:val="0"/>
                <w:color w:val="000000"/>
                <w:sz w:val="24"/>
                <w:szCs w:val="24"/>
                <w:lang w:eastAsia="zh-CN"/>
              </w:rPr>
              <w:t xml:space="preserve">）</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对售后服务方案进行评价，内容至少包含售后服务方式、响应时间、应急保障措施等。</w:t>
            </w:r>
            <w:r>
              <w:rPr>
                <w:highlight w:val="none"/>
              </w:rPr>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全面性(</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分)：全面具体详实得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分；较全面得2分；不太全面得1分。</w:t>
            </w:r>
            <w:r>
              <w:rPr>
                <w:highlight w:val="none"/>
              </w:rPr>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针对性(3分)：针对性强得3分；针对性一般的得2分；欠缺针对性的得1分。</w:t>
            </w:r>
            <w:r>
              <w:rPr>
                <w:highlight w:val="none"/>
              </w:rPr>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可行性（</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分)：符合实际切实可行得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分；较切实可行得</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分；可行性欠缺得</w:t>
            </w:r>
            <w:r>
              <w:rPr>
                <w:rFonts w:hint="eastAsia" w:ascii="宋体" w:hAnsi="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lang w:val="en-US" w:eastAsia="zh-CN"/>
              </w:rPr>
              <w:t xml:space="preserve">分。</w:t>
            </w:r>
            <w:r>
              <w:rPr>
                <w:highlight w:val="none"/>
              </w:rPr>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未提供的不得分。本项最高得</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分，最低不得分。</w:t>
            </w:r>
            <w:r>
              <w:rPr>
                <w:highlight w:val="none"/>
              </w:rPr>
            </w:r>
            <w:r/>
          </w:p>
        </w:tc>
      </w:tr>
      <w:tr>
        <w:trPr>
          <w:jc w:val="center"/>
          <w:trHeight w:val="710"/>
        </w:trPr>
        <w:tc>
          <w:tcPr>
            <w:tcW w:w="1304" w:type="dxa"/>
            <w:vAlign w:val="center"/>
            <w:vMerge w:val="continue"/>
            <w:textDirection w:val="lrTb"/>
            <w:noWrap w:val="false"/>
          </w:tcPr>
          <w:p>
            <w:pPr>
              <w:numPr>
                <w:ilvl w:val="0"/>
                <w:numId w:val="0"/>
              </w:numPr>
              <w:jc w:val="cente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shd w:val="clear" w:color="auto" w:fill="auto"/>
            <w:tcW w:w="7375" w:type="dxa"/>
            <w:vAlign w:val="center"/>
            <w:textDirection w:val="lrTb"/>
            <w:noWrap w:val="false"/>
          </w:tcPr>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在满足招标文件质保期要求的基础上，每免费延长一年质保的得1分，本项最高得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w:t>
            </w:r>
            <w:r>
              <w:rPr>
                <w:highlight w:val="none"/>
              </w:rPr>
            </w:r>
            <w:r/>
          </w:p>
          <w:p>
            <w:pPr>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投标文件中提供承诺函并加盖公章，否则不得分。</w:t>
            </w:r>
            <w:r>
              <w:rPr>
                <w:highlight w:val="none"/>
              </w:rPr>
            </w:r>
            <w:r/>
          </w:p>
        </w:tc>
      </w:tr>
      <w:tr>
        <w:trPr>
          <w:jc w:val="center"/>
          <w:trHeight w:val="1179"/>
        </w:trPr>
        <w:tc>
          <w:tcPr>
            <w:tcW w:w="1304" w:type="dxa"/>
            <w:vAlign w:val="center"/>
            <w:textDirection w:val="lrTb"/>
            <w:noWrap w:val="false"/>
          </w:tcPr>
          <w:p>
            <w:pPr>
              <w:numPr>
                <w:ilvl w:val="0"/>
                <w:numId w:val="0"/>
              </w:numPr>
              <w:jc w:val="center"/>
              <w:spacing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技术培训方案（</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w:t>
            </w:r>
            <w:r/>
          </w:p>
        </w:tc>
        <w:tc>
          <w:tcPr>
            <w:tcW w:w="7375" w:type="dxa"/>
            <w:vAlign w:val="center"/>
            <w:textDirection w:val="lrTb"/>
            <w:noWrap w:val="false"/>
          </w:tcPr>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对技术培训方案，内容包含但不限于：培训计划、培训内容、培训方式等方面进行评价。</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针对性强、符合实际切实可行的得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分；针对性一般、较可行的得</w:t>
            </w: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分；欠缺针对性和可行性的得1分。</w:t>
            </w:r>
            <w:r/>
          </w:p>
          <w:p>
            <w:pPr>
              <w:spacing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未提供的不得分，本项最高得</w:t>
            </w: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分，最低不得分。</w:t>
            </w:r>
            <w:r/>
          </w:p>
        </w:tc>
      </w:tr>
    </w:tbl>
    <w:p>
      <w:pPr>
        <w:ind w:firstLine="600"/>
        <w:spacing w:line="51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rPr>
        <w:t xml:space="preserve">本章说明：本项目采用综合评分法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结果保留2位小数</w:t>
      </w:r>
      <w:r/>
    </w:p>
    <w:p>
      <w:pPr>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第五章 拟签订的合同文本</w:t>
      </w:r>
      <w:r/>
    </w:p>
    <w:p>
      <w:pPr>
        <w:rPr>
          <w:rFonts w:hint="eastAsia" w:ascii="宋体" w:hAnsi="宋体" w:eastAsia="宋体" w:cs="宋体"/>
          <w:b/>
          <w:color w:val="000000"/>
          <w:sz w:val="52"/>
          <w:szCs w:val="36"/>
        </w:rPr>
      </w:pPr>
      <w:r>
        <w:rPr>
          <w:rFonts w:hint="eastAsia" w:ascii="宋体" w:hAnsi="宋体" w:eastAsia="宋体" w:cs="宋体"/>
          <w:b/>
          <w:color w:val="000000"/>
          <w:sz w:val="52"/>
          <w:szCs w:val="36"/>
        </w:rPr>
      </w:r>
      <w:r/>
    </w:p>
    <w:p>
      <w:pPr>
        <w:jc w:val="center"/>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政 府 采 购 合 同</w:t>
      </w:r>
      <w:r/>
    </w:p>
    <w:p>
      <w:pPr>
        <w:jc w:val="lef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left"/>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项目编号：</w:t>
      </w:r>
      <w:r>
        <w:rPr>
          <w:rFonts w:hint="eastAsia" w:ascii="宋体" w:hAnsi="宋体" w:cs="宋体"/>
          <w:b/>
          <w:color w:val="000000"/>
          <w:sz w:val="30"/>
          <w:szCs w:val="30"/>
          <w:lang w:eastAsia="zh-CN"/>
        </w:rPr>
        <w:t xml:space="preserve">JSZC-320300-HWZX-G2026-0421</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项目名称：</w:t>
      </w:r>
      <w:r>
        <w:rPr>
          <w:rFonts w:hint="eastAsia" w:ascii="宋体" w:hAnsi="宋体" w:cs="宋体"/>
          <w:b/>
          <w:color w:val="000000"/>
          <w:sz w:val="30"/>
          <w:szCs w:val="30"/>
          <w:lang w:eastAsia="zh-CN"/>
        </w:rPr>
        <w:t xml:space="preserve">婴儿多功能培养箱采购</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lang w:eastAsia="zh-CN"/>
        </w:rPr>
      </w:pPr>
      <w:r>
        <w:rPr>
          <w:rFonts w:hint="eastAsia" w:ascii="宋体" w:hAnsi="宋体" w:eastAsia="宋体" w:cs="宋体"/>
          <w:b/>
          <w:color w:val="000000"/>
          <w:sz w:val="30"/>
          <w:szCs w:val="30"/>
        </w:rPr>
        <w:t xml:space="preserve">采购单位：</w:t>
      </w:r>
      <w:r>
        <w:rPr>
          <w:rFonts w:hint="eastAsia" w:ascii="宋体" w:hAnsi="宋体" w:cs="宋体"/>
          <w:b/>
          <w:color w:val="000000"/>
          <w:sz w:val="30"/>
          <w:szCs w:val="30"/>
          <w:lang w:eastAsia="zh-CN"/>
        </w:rPr>
        <w:t xml:space="preserve">徐州市妇幼保健院</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中标供应商（乙方）：</w:t>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left"/>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签订日期：    年  月  日</w:t>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6"/>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916"/>
        <w:ind w:left="0" w:right="0"/>
        <w:spacing w:after="0"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友情提醒：采购人与中标、成交供应商应当在中标、成交通知书发出之日起三十日内，按照采购文件确定的事项签订政府采购合同。</w:t>
      </w:r>
      <w:r/>
    </w:p>
    <w:p>
      <w:pPr>
        <w:pStyle w:val="916"/>
        <w:ind w:left="0" w:right="0"/>
        <w:spacing w:after="0" w:line="360" w:lineRule="auto"/>
        <w:rPr>
          <w:rFonts w:hint="eastAsia" w:ascii="宋体" w:hAnsi="宋体" w:eastAsia="宋体" w:cs="宋体"/>
          <w:b/>
          <w:color w:val="000000"/>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合同通用条款</w:t>
      </w:r>
      <w:r/>
    </w:p>
    <w:p>
      <w:pPr>
        <w:ind w:firstLine="60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ind w:firstLine="600"/>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定义</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合同范围</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价格</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支付</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交货</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包装和标记</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技术资料</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安装</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验收</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售后服务和技术培训</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索赔</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第十二条  不可抗力</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合同的终止</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第十四条  争议的解决</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第十五条  适用法律</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权利保证</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保密</w:t>
      </w:r>
      <w:r/>
    </w:p>
    <w:p>
      <w:pPr>
        <w:ind w:firstLine="600"/>
        <w:spacing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合同生效及其他</w:t>
      </w:r>
      <w:r/>
    </w:p>
    <w:p>
      <w:pPr>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eastAsia="宋体" w:cs="宋体"/>
          <w:color w:val="000000"/>
          <w:sz w:val="24"/>
        </w:rPr>
      </w:pPr>
      <w:r>
        <w:rPr>
          <w:rFonts w:hint="eastAsia" w:ascii="宋体" w:hAnsi="宋体" w:cs="宋体"/>
          <w:color w:val="000000"/>
          <w:sz w:val="24"/>
          <w:highlight w:val="white"/>
        </w:rPr>
        <w:br w:type="page" w:clear="all"/>
      </w:r>
      <w:r>
        <w:rPr>
          <w:rFonts w:hint="eastAsia" w:ascii="宋体" w:hAnsi="宋体" w:eastAsia="宋体" w:cs="宋体"/>
          <w:color w:val="000000"/>
          <w:sz w:val="30"/>
          <w:szCs w:val="30"/>
        </w:rPr>
        <w:t xml:space="preserve">合同通用条款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第一条  定义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除本合同上下文中另有规定外，下列各词语定义如下：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1.1“买方”见《合同专用条款》。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1.2“卖方”见《合同专用条款》。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1.3“工作现场”见《合同专用条款》。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1.4“合同标的”见合同附件4。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1.7“安装”是指有关合同标的、备件和材料的安装工作。</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1.8“试运行”是指为验明合同标的的技术性能，在安装完毕后对合同标的进行的测试。</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1.10“合同货币”见《合同专用条款》。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1.11“合同价格”见合同附件4。</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1.12“合同生效日”见《合同协议书》（合同附件1）第5 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1.13“日”是指日历天数。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1.14“月”是指日历月数。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1.15“采购需求” 见合同附件6。</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第二条 合同范围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2.2数量：见招标文件第六章《采购需求》中“三、数量要求”。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第三条 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3.1 合同总价见《合同专用条款》。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3.2 合同总价是固定价格。</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第四条 支付（采购资金的支付方式、时间、条件）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第五条 交货（货物、服务提供的时间、地点、方式）</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5.1交货期限、批次和交货条件见《合同专用条款》。</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5.2交货地点见《合同专用条款》。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5.4卖方应按下列规定交付合同标的：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5.4.1卖方负责将合同标的送至《合同专用条款》规定的交货地点。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5.4.2买方出具的收据日期是合同标的的实际交货日期。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第六条 包装与标记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6.1除非合同中另有规定，合同标的应保持产品制造企业原包装完好。</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6.2在合同标的的每件包装中都应附有下列单据：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A. 装箱明细单；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B. 质量合格证； </w:t>
      </w:r>
      <w:r/>
    </w:p>
    <w:p>
      <w:pPr>
        <w:ind w:firstLine="480"/>
        <w:rPr>
          <w:rFonts w:hint="eastAsia" w:ascii="宋体" w:hAnsi="宋体" w:eastAsia="宋体" w:cs="宋体"/>
          <w:strike/>
          <w:color w:val="000000"/>
          <w:sz w:val="24"/>
        </w:rPr>
      </w:pPr>
      <w:r>
        <w:rPr>
          <w:rFonts w:hint="eastAsia" w:ascii="宋体" w:hAnsi="宋体" w:eastAsia="宋体" w:cs="宋体"/>
          <w:color w:val="000000"/>
          <w:sz w:val="24"/>
        </w:rPr>
        <w:t xml:space="preserve">C.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第七条 技术资料</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7.1 技术资料交付的期限和方式见《合同专用条款》。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第八条 安装</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8.1 合同标的的安装期限见《合同专用条款》。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8.2 项目实施方案见合同附件7。</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第九条 验收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9.1合同标的的试运行、验收见《合同专用条款》。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000000"/>
          <w:sz w:val="24"/>
        </w:rPr>
      </w:pPr>
      <w:r>
        <w:rPr>
          <w:rFonts w:hint="eastAsia" w:ascii="宋体" w:hAnsi="宋体" w:eastAsia="宋体" w:cs="宋体"/>
          <w:color w:val="000000"/>
          <w:sz w:val="24"/>
        </w:rPr>
        <w:t xml:space="preserve">9.3验收标准（验收要求、验收标准和程序）：见合同附件5。</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第十条 售后服务和技术培训</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10.1售后服务和技术培训见合同附件3。</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第十一条 索赔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卖方替换不符合合同规定的合同标的。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按质量低劣的程度、买方受损害的程度及损失的数额对合同标的进行降价。</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拒收合同标的。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D. 赔偿由卖方违约引起的其他损失。</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第十二条 不可抗力</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第十三条 合同的终止</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 合同标的未能达到合同附件2 规定的技术性能；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000000"/>
          <w:sz w:val="24"/>
        </w:rPr>
      </w:pPr>
      <w:r>
        <w:rPr>
          <w:rFonts w:hint="eastAsia" w:ascii="宋体" w:hAnsi="宋体" w:eastAsia="宋体" w:cs="宋体"/>
          <w:color w:val="000000"/>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13.4 在买方全部或部分终止合同的情况下，卖方应按《合同专用条款》的规定对买方给予补偿。</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第十四条 争议的解决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第十五条 适用法律</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15.1 本合同的执行和争议的解决适用中华人民共和国的法律并按中华人民共和国的法律进行解释。</w:t>
      </w:r>
      <w:r/>
    </w:p>
    <w:p>
      <w:pPr>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第十六条  权利保证</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第十七条  保密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17.3卖方应当采取适当有效的方式保护所获取的上述秘密。</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20" w:lineRule="exact"/>
        <w:rPr>
          <w:rFonts w:hint="eastAsia" w:ascii="宋体" w:hAnsi="宋体" w:eastAsia="宋体" w:cs="宋体"/>
          <w:color w:val="000000"/>
          <w:sz w:val="24"/>
        </w:rPr>
      </w:pPr>
      <w:r>
        <w:rPr>
          <w:rFonts w:hint="eastAsia" w:ascii="宋体" w:hAnsi="宋体" w:eastAsia="宋体" w:cs="宋体"/>
          <w:color w:val="000000"/>
          <w:sz w:val="24"/>
        </w:rPr>
        <w:t xml:space="preserve">第十八条 合同生效及其他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 本合同在合同协议书（合同附件1）规定的条件全部满足后生效。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18.3 合同双方各自承担与本合同有关的应负税费。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18.5对本合同的任何补充、增添或修改以书面方式进行。</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18.8合同条款中的标题和边注仅供参考使用，不应视为合同的一部分，也不影响本文的解释。</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000000"/>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szCs w:val="30"/>
        </w:rPr>
      </w:r>
      <w:r/>
    </w:p>
    <w:p>
      <w:pPr>
        <w:ind w:firstLine="600"/>
        <w:jc w:val="center"/>
        <w:spacing w:line="360" w:lineRule="auto"/>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合同专用条款</w:t>
      </w:r>
      <w:r/>
    </w:p>
    <w:p>
      <w:pPr>
        <w:jc w:val="center"/>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甲方（买方）：</w:t>
      </w:r>
      <w:r>
        <w:rPr>
          <w:rFonts w:hint="eastAsia" w:ascii="宋体" w:hAnsi="宋体" w:cs="宋体"/>
          <w:color w:val="000000"/>
          <w:sz w:val="24"/>
          <w:u w:val="single"/>
          <w:lang w:eastAsia="zh-CN"/>
        </w:rPr>
        <w:t xml:space="preserve">徐州市妇幼保健院</w:t>
      </w:r>
      <w:r>
        <w:rPr>
          <w:rFonts w:hint="eastAsia" w:ascii="宋体" w:hAnsi="宋体" w:eastAsia="宋体" w:cs="宋体"/>
          <w:color w:val="000000"/>
          <w:sz w:val="24"/>
          <w:u w:val="single"/>
        </w:rPr>
        <w:t xml:space="preserve"> </w:t>
      </w:r>
      <w:r/>
    </w:p>
    <w:p>
      <w:pPr>
        <w:ind w:firstLine="480"/>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乙方（卖方）：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000000"/>
          <w:sz w:val="24"/>
        </w:rPr>
      </w:pPr>
      <w:r>
        <w:rPr>
          <w:rFonts w:hint="eastAsia" w:ascii="宋体" w:hAnsi="宋体" w:eastAsia="宋体" w:cs="宋体"/>
          <w:bCs/>
          <w:color w:val="000000"/>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000000"/>
          <w:sz w:val="24"/>
        </w:rPr>
        <w:t xml:space="preserve">的权利、义务，确保合同双方共同执行。</w:t>
      </w:r>
      <w:r/>
    </w:p>
    <w:p>
      <w:pPr>
        <w:numPr>
          <w:ilvl w:val="0"/>
          <w:numId w:val="1"/>
        </w:numPr>
        <w:spacing w:line="360" w:lineRule="exact"/>
        <w:rPr>
          <w:rStyle w:val="965"/>
          <w:rFonts w:hint="eastAsia" w:ascii="宋体" w:hAnsi="宋体" w:eastAsia="宋体" w:cs="宋体"/>
          <w:b/>
          <w:color w:val="000000"/>
          <w:sz w:val="24"/>
        </w:rPr>
      </w:pPr>
      <w:r>
        <w:rPr>
          <w:rFonts w:hint="eastAsia" w:ascii="宋体" w:hAnsi="宋体" w:eastAsia="宋体" w:cs="宋体"/>
          <w:b/>
          <w:color w:val="000000"/>
          <w:sz w:val="24"/>
        </w:rPr>
        <w:t xml:space="preserve">合同标的</w:t>
      </w:r>
      <w:r/>
    </w:p>
    <w:p>
      <w:pPr>
        <w:ind w:left="426"/>
        <w:spacing w:line="360" w:lineRule="exact"/>
        <w:rPr>
          <w:rStyle w:val="965"/>
          <w:rFonts w:hint="eastAsia" w:ascii="宋体" w:hAnsi="宋体" w:eastAsia="宋体" w:cs="宋体"/>
          <w:color w:val="000000"/>
          <w:sz w:val="24"/>
        </w:rPr>
      </w:pPr>
      <w:r>
        <w:rPr>
          <w:rStyle w:val="965"/>
          <w:rFonts w:hint="eastAsia" w:ascii="宋体" w:hAnsi="宋体" w:eastAsia="宋体" w:cs="宋体"/>
          <w:color w:val="000000"/>
          <w:sz w:val="24"/>
        </w:rPr>
        <w:t xml:space="preserve">1.1产品名称、型号、规格、数量及价款</w:t>
      </w:r>
      <w:r/>
    </w:p>
    <w:tbl>
      <w:tblPr>
        <w:tblStyle w:val="86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产品名称</w:t>
            </w:r>
            <w:r/>
          </w:p>
        </w:tc>
        <w:tc>
          <w:tcPr>
            <w:tcW w:w="127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型号</w:t>
            </w:r>
            <w:r/>
          </w:p>
        </w:tc>
        <w:tc>
          <w:tcPr>
            <w:tcW w:w="11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单价（元）</w:t>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单位</w:t>
            </w:r>
            <w:r/>
          </w:p>
        </w:tc>
        <w:tc>
          <w:tcPr>
            <w:tcW w:w="91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数量</w:t>
            </w:r>
            <w:r/>
          </w:p>
        </w:tc>
        <w:tc>
          <w:tcPr>
            <w:tcW w:w="1075"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lang w:bidi="ar"/>
              </w:rPr>
              <w:t xml:space="preserve">金额（元）</w:t>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w:t>
            </w:r>
            <w:r/>
          </w:p>
        </w:tc>
        <w:tc>
          <w:tcPr>
            <w:tcW w:w="1273"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101"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8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918"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075"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c>
          <w:tcPr>
            <w:tcW w:w="1380" w:type="dxa"/>
            <w:vAlign w:val="center"/>
            <w:textDirection w:val="lrTb"/>
            <w:noWrap w:val="false"/>
          </w:tcPr>
          <w:p>
            <w:pPr>
              <w:jc w:val="center"/>
              <w:rPr>
                <w:rFonts w:hint="eastAsia" w:ascii="宋体" w:hAnsi="宋体" w:eastAsia="宋体" w:cs="宋体"/>
                <w:color w:val="000000"/>
                <w:sz w:val="24"/>
                <w:lang w:bidi="ar"/>
              </w:rPr>
            </w:pPr>
            <w:r>
              <w:rPr>
                <w:rFonts w:hint="eastAsia" w:ascii="宋体" w:hAnsi="宋体" w:eastAsia="宋体" w:cs="宋体"/>
                <w:color w:val="000000"/>
                <w:sz w:val="24"/>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color w:val="000000"/>
                <w:sz w:val="24"/>
                <w:lang w:bidi="ar"/>
              </w:rPr>
            </w:pPr>
            <w:r>
              <w:rPr>
                <w:rFonts w:hint="eastAsia" w:ascii="宋体" w:hAnsi="宋体" w:eastAsia="宋体" w:cs="宋体"/>
                <w:b/>
                <w:color w:val="000000"/>
                <w:sz w:val="24"/>
                <w:lang w:bidi="ar"/>
              </w:rPr>
              <w:t xml:space="preserve">合计（大写）：人民币</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元整 </w:t>
            </w:r>
            <w:r>
              <w:rPr>
                <w:rFonts w:hint="eastAsia" w:ascii="宋体" w:hAnsi="宋体" w:eastAsia="宋体" w:cs="宋体"/>
                <w:b/>
                <w:color w:val="000000"/>
                <w:sz w:val="24"/>
                <w:u w:val="single"/>
                <w:lang w:bidi="ar"/>
              </w:rPr>
              <w:t xml:space="preserve">       </w:t>
            </w:r>
            <w:r>
              <w:rPr>
                <w:rFonts w:hint="eastAsia" w:ascii="宋体" w:hAnsi="宋体" w:eastAsia="宋体" w:cs="宋体"/>
                <w:b/>
                <w:color w:val="000000"/>
                <w:sz w:val="24"/>
                <w:lang w:bidi="ar"/>
              </w:rPr>
              <w:t xml:space="preserve">（含税含运费）</w:t>
            </w:r>
            <w:r/>
          </w:p>
        </w:tc>
      </w:tr>
    </w:tbl>
    <w:p>
      <w:pPr>
        <w:rPr>
          <w:rFonts w:hint="eastAsia" w:ascii="宋体" w:hAnsi="宋体" w:eastAsia="宋体" w:cs="宋体"/>
          <w:color w:val="000000"/>
          <w:sz w:val="24"/>
        </w:rPr>
      </w:pPr>
      <w:r>
        <w:rPr>
          <w:rFonts w:hint="eastAsia" w:ascii="宋体" w:hAnsi="宋体" w:eastAsia="宋体" w:cs="宋体"/>
          <w:color w:val="000000"/>
          <w:sz w:val="24"/>
        </w:rPr>
      </w:r>
      <w:r/>
    </w:p>
    <w:p>
      <w:pPr>
        <w:ind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2.交货方法、交货期限、到货地点及风险转移</w:t>
      </w:r>
      <w:r/>
    </w:p>
    <w:p>
      <w:pPr>
        <w:pStyle w:val="1168"/>
        <w:ind w:left="0"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2.1交货期：自本合同签订生效之日起</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日内送达甲方指定地点，并安装调试完毕并投入使用。</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2.2</w:t>
      </w:r>
      <w:r>
        <w:rPr>
          <w:rFonts w:hint="eastAsia" w:ascii="宋体" w:hAnsi="宋体" w:eastAsia="宋体" w:cs="宋体"/>
          <w:color w:val="000000"/>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2.3</w:t>
      </w:r>
      <w:r>
        <w:rPr>
          <w:rFonts w:hint="eastAsia" w:ascii="宋体" w:hAnsi="宋体" w:eastAsia="宋体" w:cs="宋体"/>
          <w:color w:val="000000"/>
          <w:sz w:val="24"/>
        </w:rPr>
        <w:t xml:space="preserve">甲方指定的到货地点：</w:t>
      </w:r>
      <w:r>
        <w:rPr>
          <w:rFonts w:hint="eastAsia" w:ascii="宋体" w:hAnsi="宋体" w:cs="宋体"/>
          <w:color w:val="000000"/>
          <w:sz w:val="24"/>
          <w:u w:val="single"/>
          <w:lang w:eastAsia="zh-CN"/>
        </w:rPr>
        <w:t xml:space="preserve">徐州市妇幼保健院</w:t>
      </w:r>
      <w:r>
        <w:rPr>
          <w:rFonts w:hint="eastAsia" w:ascii="宋体" w:hAnsi="宋体" w:eastAsia="宋体" w:cs="宋体"/>
          <w:color w:val="000000"/>
          <w:sz w:val="24"/>
        </w:rPr>
        <w:t xml:space="preserve">。</w:t>
      </w:r>
      <w:r/>
    </w:p>
    <w:p>
      <w:pPr>
        <w:ind w:firstLine="420"/>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2.4</w:t>
      </w:r>
      <w:r>
        <w:rPr>
          <w:rFonts w:hint="eastAsia" w:ascii="宋体" w:hAnsi="宋体" w:eastAsia="宋体" w:cs="宋体"/>
          <w:color w:val="000000"/>
          <w:sz w:val="24"/>
        </w:rPr>
        <w:t xml:space="preserve">在乙方将货物交付甲方指定的交货地点和人员前，货物的毁损、灭失风险完全由乙方承担。</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3. 货物包装及质量保证</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4.交货物验收、异议</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4.1货物到达甲方指定到货地点后</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日内，甲、乙双方共同进行验收、测试。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4.</w:t>
      </w:r>
      <w:r>
        <w:rPr>
          <w:rFonts w:hint="eastAsia" w:ascii="宋体" w:hAnsi="宋体" w:eastAsia="宋体" w:cs="宋体"/>
          <w:color w:val="000000"/>
          <w:sz w:val="24"/>
        </w:rPr>
        <w:t xml:space="preserve">6乙方在接到甲方书面异议后，应在三日内提出处理意见，否则，即视为默认甲方提出的异议和处理意见，乙方应照此执行。</w:t>
      </w:r>
      <w:r/>
    </w:p>
    <w:p>
      <w:pPr>
        <w:pStyle w:val="1169"/>
        <w:ind w:left="480"/>
        <w:spacing w:before="0" w:beforeAutospacing="0" w:after="0" w:afterAutospacing="0" w:line="360" w:lineRule="auto"/>
        <w:rPr>
          <w:rFonts w:hint="eastAsia" w:ascii="宋体" w:hAnsi="宋体" w:eastAsia="宋体" w:cs="宋体"/>
          <w:b/>
          <w:color w:val="000000"/>
          <w:szCs w:val="24"/>
        </w:rPr>
      </w:pPr>
      <w:r>
        <w:rPr>
          <w:rFonts w:hint="eastAsia" w:ascii="宋体" w:hAnsi="宋体" w:eastAsia="宋体" w:cs="宋体"/>
          <w:b/>
          <w:color w:val="000000"/>
          <w:szCs w:val="24"/>
        </w:rPr>
        <w:t xml:space="preserve">5. 安装、调试与验收</w:t>
      </w:r>
      <w:r/>
    </w:p>
    <w:p>
      <w:pPr>
        <w:ind w:firstLine="48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5.</w:t>
      </w:r>
      <w:r>
        <w:rPr>
          <w:rFonts w:hint="eastAsia" w:ascii="宋体" w:hAnsi="宋体" w:eastAsia="宋体" w:cs="宋体"/>
          <w:color w:val="000000"/>
          <w:sz w:val="24"/>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5.2乙方提供设备安装和维修所需的专用工具和辅助材料。</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5.6设备安装、调试产品正常运行后，各项指标和参数应符合验收标准。甲方有权委托中国有资格单位或机构对设备性能、精度进行校核。甲方签字确认的《验收合格证明》为验收合格的唯一凭证。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5.7乙方免费提供全套技术资料（产品使用手册、维修说明书、操作说明书等），如技术资料不全，甲方有权不支付货款。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5.8 如乙方提供的设备设有维修软件密码，乙方应保证无条件地为甲方永久免费打开。</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rPr>
        <w:t xml:space="preserve">5.10乙方所供设备如验收不合格，根据甲方的要求，乙方必须无条件换货</w:t>
      </w:r>
      <w:r>
        <w:rPr>
          <w:rFonts w:hint="eastAsia" w:ascii="宋体" w:hAnsi="宋体" w:eastAsia="宋体" w:cs="宋体"/>
          <w:color w:val="000000"/>
          <w:sz w:val="24"/>
          <w:highlight w:val="none"/>
        </w:rPr>
        <w:t xml:space="preserve">或退货，由此引起的一切损失由乙方承担。</w:t>
      </w:r>
      <w:r/>
    </w:p>
    <w:p>
      <w:pPr>
        <w:ind w:firstLine="482"/>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.付款方式</w:t>
      </w:r>
      <w:r>
        <w:rPr>
          <w:rFonts w:hint="eastAsia" w:ascii="宋体" w:hAnsi="宋体" w:cs="宋体"/>
          <w:color w:val="000000"/>
          <w:sz w:val="24"/>
          <w:highlight w:val="none"/>
        </w:rPr>
        <w:t xml:space="preserve">（采购资金的支付方式、时间、条件）</w:t>
      </w:r>
      <w:r/>
    </w:p>
    <w:p>
      <w:pPr>
        <w:ind w:firstLine="562"/>
        <w:keepLines w:val="0"/>
        <w:keepNext w:val="0"/>
        <w:pageBreakBefore w:val="0"/>
        <w:spacing w:line="360"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.1本合同总金额为人民币大写金额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元（小写金额：</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eastAsia="zh-CN"/>
        </w:rPr>
        <w:t xml:space="preserve">。</w:t>
      </w:r>
      <w:r/>
    </w:p>
    <w:p>
      <w:pPr>
        <w:ind w:firstLine="562"/>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b/>
          <w:bCs/>
          <w:color w:val="000000"/>
          <w:sz w:val="24"/>
          <w:highlight w:val="none"/>
        </w:rPr>
        <w:t xml:space="preserve">经双方协商一致，选择以下第</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rPr>
        <w:t xml:space="preserve">种付款方式：</w:t>
      </w:r>
      <w:r/>
    </w:p>
    <w:p>
      <w:pPr>
        <w:pStyle w:val="1170"/>
        <w:ind w:firstLine="568"/>
        <w:keepLines w:val="0"/>
        <w:keepNext w:val="0"/>
        <w:pageBreakBefore w:val="0"/>
        <w:spacing w:line="360" w:lineRule="auto"/>
        <w:widowControl w:val="off"/>
        <w:rPr>
          <w:rFonts w:hint="eastAsia" w:hAnsi="宋体" w:cs="宋体"/>
          <w:b/>
          <w:bCs/>
          <w:color w:val="000000"/>
          <w:sz w:val="24"/>
          <w:szCs w:val="24"/>
          <w:highlight w:val="none"/>
        </w:rPr>
      </w:pPr>
      <w:r>
        <w:rPr>
          <w:rFonts w:hint="eastAsia" w:hAnsi="宋体" w:cs="宋体"/>
          <w:b/>
          <w:bCs/>
          <w:color w:val="000000"/>
          <w:sz w:val="24"/>
          <w:szCs w:val="24"/>
          <w:highlight w:val="none"/>
        </w:rPr>
        <w:t xml:space="preserve">付款方式一：提交预付款保函的</w:t>
      </w:r>
      <w:r/>
    </w:p>
    <w:p>
      <w:pPr>
        <w:pStyle w:val="1170"/>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三</w:t>
      </w:r>
      <w:r>
        <w:rPr>
          <w:rFonts w:hint="eastAsia" w:hAnsi="宋体" w:cs="宋体"/>
          <w:bCs/>
          <w:color w:val="000000"/>
          <w:sz w:val="24"/>
          <w:szCs w:val="24"/>
          <w:highlight w:val="none"/>
          <w:u w:val="single"/>
        </w:rPr>
        <w:t xml:space="preserve">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元整，在双方签订合同后，</w:t>
      </w:r>
      <w:r>
        <w:rPr>
          <w:rFonts w:hint="eastAsia" w:hAnsi="宋体" w:cs="宋体"/>
          <w:color w:val="000000"/>
          <w:sz w:val="24"/>
          <w:szCs w:val="24"/>
          <w:highlight w:val="none"/>
        </w:rPr>
        <w:t xml:space="preserve">乙方提交结算资料，</w:t>
      </w:r>
      <w:r>
        <w:rPr>
          <w:rFonts w:hint="eastAsia" w:hAnsi="宋体" w:cs="宋体"/>
          <w:bCs/>
          <w:color w:val="000000"/>
          <w:sz w:val="24"/>
          <w:szCs w:val="24"/>
          <w:highlight w:val="none"/>
        </w:rPr>
        <w:t xml:space="preserve">出具等额预付款保函后10个工作日内办理财政资金申请手续，将资金支付到合同约定的乙方账户。</w:t>
      </w:r>
      <w:r/>
    </w:p>
    <w:p>
      <w:pPr>
        <w:pStyle w:val="1170"/>
        <w:ind w:firstLine="565"/>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color w:val="000000"/>
          <w:sz w:val="24"/>
          <w:szCs w:val="24"/>
          <w:highlight w:val="none"/>
          <w:u w:val="single"/>
        </w:rPr>
        <w:t xml:space="preserve">百分之</w:t>
      </w:r>
      <w:r>
        <w:rPr>
          <w:rFonts w:hint="eastAsia" w:hAnsi="宋体" w:cs="宋体"/>
          <w:color w:val="000000"/>
          <w:sz w:val="24"/>
          <w:szCs w:val="24"/>
          <w:highlight w:val="none"/>
          <w:u w:val="single"/>
          <w:lang w:val="en-US" w:eastAsia="zh-CN"/>
        </w:rPr>
        <w:t xml:space="preserve">七</w:t>
      </w:r>
      <w:r>
        <w:rPr>
          <w:rFonts w:hint="eastAsia" w:hAnsi="宋体" w:cs="宋体"/>
          <w:color w:val="000000"/>
          <w:sz w:val="24"/>
          <w:szCs w:val="24"/>
          <w:highlight w:val="none"/>
          <w:u w:val="single"/>
        </w:rPr>
        <w:t xml:space="preserve">十</w:t>
      </w:r>
      <w:r>
        <w:rPr>
          <w:rFonts w:hint="eastAsia" w:hAnsi="宋体" w:cs="宋体"/>
          <w:color w:val="000000"/>
          <w:sz w:val="24"/>
          <w:szCs w:val="24"/>
          <w:highlight w:val="none"/>
        </w:rPr>
        <w:t xml:space="preserve">(</w:t>
      </w:r>
      <w:r>
        <w:rPr>
          <w:rFonts w:hint="eastAsia" w:hAnsi="宋体" w:cs="宋体"/>
          <w:color w:val="000000"/>
          <w:sz w:val="24"/>
          <w:szCs w:val="24"/>
          <w:highlight w:val="none"/>
          <w:u w:val="single"/>
          <w:lang w:val="en-US" w:eastAsia="zh-CN"/>
        </w:rPr>
        <w:t xml:space="preserve">7</w:t>
      </w:r>
      <w:r>
        <w:rPr>
          <w:rFonts w:hint="eastAsia" w:hAnsi="宋体" w:cs="宋体"/>
          <w:color w:val="000000"/>
          <w:sz w:val="24"/>
          <w:szCs w:val="24"/>
          <w:highlight w:val="none"/>
          <w:u w:val="single"/>
        </w:rPr>
        <w:t xml:space="preserve">0</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w:t>
      </w:r>
      <w:r>
        <w:rPr>
          <w:rFonts w:hint="eastAsia" w:hAnsi="宋体" w:cs="宋体"/>
          <w:color w:val="000000"/>
          <w:sz w:val="24"/>
          <w:szCs w:val="24"/>
          <w:highlight w:val="none"/>
          <w:lang w:val="en-US" w:eastAsia="zh-CN"/>
        </w:rPr>
        <w:t xml:space="preserve">合格且试运行无质量问题后</w:t>
      </w:r>
      <w:r>
        <w:rPr>
          <w:rFonts w:hint="eastAsia" w:hAnsi="宋体" w:cs="宋体"/>
          <w:color w:val="000000"/>
          <w:sz w:val="24"/>
          <w:szCs w:val="24"/>
          <w:highlight w:val="none"/>
        </w:rPr>
        <w:t xml:space="preserve">，</w:t>
      </w:r>
      <w:bookmarkStart w:id="2" w:name="OLE_LINK5"/>
      <w:r>
        <w:rPr>
          <w:rFonts w:hint="eastAsia" w:hAnsi="宋体" w:cs="宋体"/>
          <w:color w:val="000000"/>
          <w:sz w:val="24"/>
          <w:szCs w:val="24"/>
          <w:highlight w:val="none"/>
        </w:rPr>
        <w:t xml:space="preserve">乙方提交结算资料，经甲方审核确认后，甲方自收到等额发票后10个工作日内办理财政资金申请手续，将资金支付到合同约定的乙方账户。</w:t>
      </w:r>
      <w:bookmarkEnd w:id="2"/>
      <w:r/>
      <w:r/>
    </w:p>
    <w:p>
      <w:pPr>
        <w:ind w:firstLine="56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565"/>
        <w:keepLines w:val="0"/>
        <w:keepNext w:val="0"/>
        <w:pageBreakBefore w:val="0"/>
        <w:spacing w:line="360" w:lineRule="auto"/>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付款方式二：不提交预付款保函的</w:t>
      </w:r>
      <w:r/>
    </w:p>
    <w:p>
      <w:pPr>
        <w:pStyle w:val="1170"/>
        <w:ind w:firstLine="565"/>
        <w:keepLines w:val="0"/>
        <w:keepNext w:val="0"/>
        <w:pageBreakBefore w:val="0"/>
        <w:spacing w:line="360" w:lineRule="auto"/>
        <w:widowControl w:val="off"/>
        <w:rPr>
          <w:rFonts w:hint="eastAsia" w:hAnsi="宋体" w:cs="宋体"/>
          <w:bCs/>
          <w:color w:val="000000"/>
          <w:sz w:val="24"/>
          <w:szCs w:val="24"/>
          <w:highlight w:val="none"/>
        </w:rPr>
      </w:pPr>
      <w:r>
        <w:rPr>
          <w:rFonts w:hint="eastAsia" w:hAnsi="宋体" w:cs="宋体"/>
          <w:bCs/>
          <w:color w:val="000000"/>
          <w:sz w:val="24"/>
          <w:szCs w:val="24"/>
          <w:highlight w:val="none"/>
        </w:rPr>
        <w:t xml:space="preserve">合同价款的</w:t>
      </w:r>
      <w:r>
        <w:rPr>
          <w:rFonts w:hint="eastAsia" w:hAnsi="宋体" w:cs="宋体"/>
          <w:bCs/>
          <w:color w:val="000000"/>
          <w:sz w:val="24"/>
          <w:szCs w:val="24"/>
          <w:highlight w:val="none"/>
          <w:u w:val="single"/>
        </w:rPr>
        <w:t xml:space="preserve">百分之三十</w:t>
      </w:r>
      <w:r>
        <w:rPr>
          <w:rFonts w:hint="eastAsia" w:hAnsi="宋体" w:cs="宋体"/>
          <w:bCs/>
          <w:color w:val="000000"/>
          <w:sz w:val="24"/>
          <w:szCs w:val="24"/>
          <w:highlight w:val="none"/>
        </w:rPr>
        <w:t xml:space="preserve">(3</w:t>
      </w:r>
      <w:r>
        <w:rPr>
          <w:rFonts w:hint="eastAsia" w:hAnsi="宋体" w:cs="宋体"/>
          <w:bCs/>
          <w:color w:val="000000"/>
          <w:sz w:val="24"/>
          <w:szCs w:val="24"/>
          <w:highlight w:val="none"/>
          <w:u w:val="single"/>
        </w:rPr>
        <w:t xml:space="preserve">0%</w:t>
      </w:r>
      <w:r>
        <w:rPr>
          <w:rFonts w:hint="eastAsia" w:hAnsi="宋体" w:cs="宋体"/>
          <w:bCs/>
          <w:color w:val="000000"/>
          <w:sz w:val="24"/>
          <w:szCs w:val="24"/>
          <w:highlight w:val="none"/>
        </w:rPr>
        <w:t xml:space="preserve">)即￥</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，大写：人民币</w:t>
      </w:r>
      <w:r>
        <w:rPr>
          <w:rFonts w:hint="eastAsia" w:hAnsi="宋体" w:cs="宋体"/>
          <w:bCs/>
          <w:color w:val="000000"/>
          <w:sz w:val="24"/>
          <w:szCs w:val="24"/>
          <w:highlight w:val="none"/>
          <w:u w:val="single"/>
        </w:rPr>
        <w:t xml:space="preserve">       </w:t>
      </w:r>
      <w:r>
        <w:rPr>
          <w:rFonts w:hint="eastAsia" w:hAnsi="宋体" w:cs="宋体"/>
          <w:bCs/>
          <w:color w:val="000000"/>
          <w:sz w:val="24"/>
          <w:szCs w:val="24"/>
          <w:highlight w:val="none"/>
        </w:rPr>
        <w:t xml:space="preserve">，在双方签订合同后并正式发货前</w:t>
      </w:r>
      <w:r>
        <w:rPr>
          <w:rFonts w:hint="eastAsia" w:hAnsi="宋体" w:cs="宋体"/>
          <w:color w:val="000000"/>
          <w:sz w:val="24"/>
          <w:szCs w:val="24"/>
          <w:highlight w:val="none"/>
        </w:rPr>
        <w:t xml:space="preserve">，乙方提交结算资料，经甲方审核确认后，甲方自收到</w:t>
      </w:r>
      <w:bookmarkStart w:id="3" w:name="OLE_LINK9"/>
      <w:r>
        <w:rPr>
          <w:rFonts w:hint="eastAsia" w:hAnsi="宋体" w:cs="宋体"/>
          <w:color w:val="000000"/>
          <w:sz w:val="24"/>
          <w:szCs w:val="24"/>
          <w:highlight w:val="none"/>
        </w:rPr>
        <w:t xml:space="preserve">等额发票</w:t>
      </w:r>
      <w:bookmarkEnd w:id="3"/>
      <w:r>
        <w:rPr>
          <w:rFonts w:hint="eastAsia" w:hAnsi="宋体" w:cs="宋体"/>
          <w:color w:val="000000"/>
          <w:sz w:val="24"/>
          <w:szCs w:val="24"/>
          <w:highlight w:val="none"/>
        </w:rPr>
        <w:t xml:space="preserve">后10个工作日内办理财政资金申请手续，将资金支付到合同约定的乙方账户。</w:t>
      </w:r>
      <w:r/>
    </w:p>
    <w:p>
      <w:pPr>
        <w:pStyle w:val="1171"/>
        <w:ind w:firstLine="606"/>
        <w:keepLines w:val="0"/>
        <w:keepNext w:val="0"/>
        <w:pageBreakBefore w:val="0"/>
        <w:spacing w:line="360"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百分之七十</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rPr>
        <w:t xml:space="preserve">70%</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eastAsia="zh-CN"/>
        </w:rPr>
        <w:t xml:space="preserve">付款方式</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：乙方明确表示无需预付款的</w:t>
      </w:r>
      <w:r>
        <w:rPr>
          <w:rFonts w:hint="eastAsia" w:ascii="宋体" w:hAnsi="宋体" w:eastAsia="宋体" w:cs="宋体"/>
          <w:color w:val="000000"/>
          <w:sz w:val="24"/>
          <w:highlight w:val="none"/>
        </w:rPr>
        <w:t xml:space="preserve">（注：此条符合苏财购〔2020〕52号文件要求）</w:t>
      </w:r>
      <w:r/>
    </w:p>
    <w:p>
      <w:pPr>
        <w:pStyle w:val="1171"/>
        <w:ind w:firstLine="606"/>
        <w:keepLines w:val="0"/>
        <w:keepNext w:val="0"/>
        <w:pageBreakBefore w:val="0"/>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合同总价的</w:t>
      </w:r>
      <w:r>
        <w:rPr>
          <w:rFonts w:hint="eastAsia" w:hAnsi="宋体" w:cs="宋体"/>
          <w:bCs/>
          <w:color w:val="000000"/>
          <w:sz w:val="24"/>
          <w:szCs w:val="24"/>
          <w:highlight w:val="none"/>
          <w:u w:val="single"/>
        </w:rPr>
        <w:t xml:space="preserve">百分之</w:t>
      </w:r>
      <w:r>
        <w:rPr>
          <w:rFonts w:hint="eastAsia" w:hAnsi="宋体" w:cs="宋体"/>
          <w:bCs/>
          <w:color w:val="000000"/>
          <w:sz w:val="24"/>
          <w:szCs w:val="24"/>
          <w:highlight w:val="none"/>
          <w:u w:val="single"/>
          <w:lang w:val="en-US" w:eastAsia="zh-CN"/>
        </w:rPr>
        <w:t xml:space="preserve">百</w:t>
      </w:r>
      <w:r>
        <w:rPr>
          <w:rFonts w:hint="eastAsia" w:hAnsi="宋体" w:cs="宋体"/>
          <w:bCs/>
          <w:color w:val="000000"/>
          <w:sz w:val="24"/>
          <w:szCs w:val="24"/>
          <w:highlight w:val="none"/>
        </w:rPr>
        <w:t xml:space="preserve">(</w:t>
      </w:r>
      <w:r>
        <w:rPr>
          <w:rFonts w:hint="eastAsia" w:hAnsi="宋体" w:cs="宋体"/>
          <w:bCs/>
          <w:color w:val="000000"/>
          <w:sz w:val="24"/>
          <w:szCs w:val="24"/>
          <w:highlight w:val="none"/>
          <w:u w:val="single"/>
          <w:lang w:val="en-US" w:eastAsia="zh-CN"/>
        </w:rPr>
        <w:t xml:space="preserve">100</w:t>
      </w:r>
      <w:r>
        <w:rPr>
          <w:rFonts w:hint="eastAsia" w:hAnsi="宋体" w:cs="宋体"/>
          <w:bCs/>
          <w:color w:val="000000"/>
          <w:sz w:val="24"/>
          <w:szCs w:val="24"/>
          <w:highlight w:val="none"/>
          <w:u w:val="single"/>
        </w:rPr>
        <w:t xml:space="preserve">%</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即￥</w:t>
      </w:r>
      <w:r>
        <w:rPr>
          <w:rFonts w:hint="eastAsia" w:hAnsi="宋体" w:cs="宋体"/>
          <w:color w:val="000000"/>
          <w:sz w:val="24"/>
          <w:szCs w:val="24"/>
          <w:highlight w:val="none"/>
          <w:u w:val="single"/>
        </w:rPr>
        <w:t xml:space="preserve">     </w:t>
      </w:r>
      <w:r>
        <w:rPr>
          <w:rFonts w:hint="eastAsia" w:hAnsi="宋体" w:cs="宋体"/>
          <w:bCs/>
          <w:color w:val="000000"/>
          <w:sz w:val="24"/>
          <w:szCs w:val="24"/>
          <w:highlight w:val="none"/>
        </w:rPr>
        <w:t xml:space="preserve">，</w:t>
      </w:r>
      <w:r>
        <w:rPr>
          <w:rFonts w:hint="eastAsia" w:hAnsi="宋体" w:cs="宋体"/>
          <w:color w:val="000000"/>
          <w:sz w:val="24"/>
          <w:szCs w:val="24"/>
          <w:highlight w:val="none"/>
        </w:rPr>
        <w:t xml:space="preserve">大写：人民币</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，合同标的全部交付并安装完毕验收合格且试运行无质量问题后，乙方提交结</w:t>
      </w:r>
      <w:r>
        <w:rPr>
          <w:rFonts w:hint="eastAsia" w:hAnsi="宋体" w:cs="宋体"/>
          <w:color w:val="000000"/>
          <w:sz w:val="24"/>
          <w:szCs w:val="24"/>
        </w:rPr>
        <w:t xml:space="preserve">算资料，经甲</w:t>
      </w:r>
      <w:r>
        <w:rPr>
          <w:rFonts w:hint="eastAsia" w:hAnsi="宋体" w:cs="宋体"/>
          <w:color w:val="000000"/>
          <w:sz w:val="24"/>
          <w:szCs w:val="24"/>
          <w:highlight w:val="none"/>
        </w:rPr>
        <w:t xml:space="preserve">方审核确认后，甲方自收到等额发票后10个工作日内办理财政资金申请手续，将资金支付到合同约定的乙方账户。</w:t>
      </w:r>
      <w:r/>
    </w:p>
    <w:p>
      <w:pPr>
        <w:ind w:firstLine="56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乙方需提交的支付文件包括：</w:t>
      </w:r>
      <w:r/>
    </w:p>
    <w:p>
      <w:pPr>
        <w:ind w:firstLine="560"/>
        <w:keepLines w:val="0"/>
        <w:keepNext w:val="0"/>
        <w:pageBreakBefore w:val="0"/>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乙方出具的全额正式发票、甲方出具的验收合格证明。</w:t>
      </w:r>
      <w:r/>
    </w:p>
    <w:p>
      <w:pPr>
        <w:ind w:firstLine="482"/>
        <w:jc w:val="left"/>
        <w:keepLines w:val="0"/>
        <w:keepNext w:val="0"/>
        <w:pageBreakBefore w:val="0"/>
        <w:spacing w:line="4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 履约保证金退还的方式、时间、条件和不予退还的情形</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无</w:t>
      </w:r>
      <w:r>
        <w:rPr>
          <w:rFonts w:hint="eastAsia" w:ascii="宋体" w:hAnsi="宋体" w:cs="宋体"/>
          <w:color w:val="000000"/>
          <w:sz w:val="24"/>
          <w:highlight w:val="none"/>
          <w:lang w:eastAsia="zh-CN"/>
        </w:rPr>
        <w:t xml:space="preserve">。</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.3 合同约定的乙方账户：</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2"/>
        <w:jc w:val="left"/>
        <w:keepLines w:val="0"/>
        <w:keepNext w:val="0"/>
        <w:pageBreakBefore w:val="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银行帐号：</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7.质量保证期及售后服务</w:t>
      </w:r>
      <w:r/>
    </w:p>
    <w:p>
      <w:pPr>
        <w:pStyle w:val="1172"/>
        <w:ind w:firstLine="482"/>
        <w:jc w:val="both"/>
        <w:spacing w:before="0" w:after="0" w:line="360" w:lineRule="auto"/>
        <w:shd w:val="clear" w:color="auto" w:fill="auto"/>
        <w:tabs>
          <w:tab w:val="left" w:pos="1009" w:leader="none"/>
        </w:tabs>
        <w:rPr>
          <w:rFonts w:hint="eastAsia" w:ascii="宋体" w:hAnsi="宋体" w:eastAsia="宋体" w:cs="宋体"/>
          <w:bCs/>
          <w:color w:val="000000"/>
          <w:spacing w:val="0"/>
          <w:sz w:val="24"/>
          <w:szCs w:val="24"/>
          <w:highlight w:val="none"/>
        </w:rPr>
      </w:pPr>
      <w:r>
        <w:rPr>
          <w:rFonts w:hint="eastAsia" w:ascii="宋体" w:hAnsi="宋体" w:eastAsia="宋体" w:cs="宋体"/>
          <w:b/>
          <w:color w:val="000000"/>
          <w:spacing w:val="0"/>
          <w:sz w:val="24"/>
          <w:szCs w:val="24"/>
          <w:highlight w:val="none"/>
        </w:rPr>
        <w:t xml:space="preserve">7.1质量保证期：</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质保</w:t>
      </w:r>
      <w:r>
        <w:rPr>
          <w:rFonts w:hint="eastAsia" w:ascii="宋体" w:hAnsi="宋体" w:eastAsia="宋体" w:cs="宋体"/>
          <w:b/>
          <w:color w:val="000000"/>
          <w:spacing w:val="0"/>
          <w:sz w:val="24"/>
          <w:szCs w:val="24"/>
          <w:highlight w:val="none"/>
          <w:u w:val="single"/>
        </w:rPr>
        <w:t xml:space="preserve">   </w:t>
      </w:r>
      <w:r>
        <w:rPr>
          <w:rFonts w:hint="eastAsia" w:ascii="宋体" w:hAnsi="宋体" w:eastAsia="宋体" w:cs="宋体"/>
          <w:b/>
          <w:color w:val="000000"/>
          <w:spacing w:val="0"/>
          <w:sz w:val="24"/>
          <w:szCs w:val="24"/>
          <w:highlight w:val="none"/>
        </w:rPr>
        <w:t xml:space="preserve">年，从验收合格之日起计算，终身维护。</w:t>
      </w:r>
      <w:r>
        <w:rPr>
          <w:rFonts w:hint="eastAsia" w:ascii="宋体" w:hAnsi="宋体" w:eastAsia="宋体" w:cs="宋体"/>
          <w:bCs/>
          <w:color w:val="000000"/>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72"/>
        <w:ind w:firstLine="520"/>
        <w:jc w:val="both"/>
        <w:spacing w:before="0" w:after="0" w:line="360" w:lineRule="auto"/>
        <w:shd w:val="clear" w:color="auto" w:fill="auto"/>
        <w:tabs>
          <w:tab w:val="left" w:pos="1008"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zh-CN" w:bidi="zh-CN"/>
        </w:rPr>
        <w:t xml:space="preserve">7.2质保期间如属产品质量引</w:t>
      </w:r>
      <w:r>
        <w:rPr>
          <w:rFonts w:hint="eastAsia" w:ascii="宋体" w:hAnsi="宋体" w:eastAsia="宋体" w:cs="宋体"/>
          <w:color w:val="000000"/>
          <w:sz w:val="24"/>
          <w:szCs w:val="24"/>
          <w:lang w:val="zh-CN" w:bidi="zh-CN"/>
        </w:rPr>
        <w:t xml:space="preserve">起的配件损坏，一切维修换件保养费用和备品备件，均由乙方免费提供和更换；</w:t>
      </w:r>
      <w:r/>
    </w:p>
    <w:p>
      <w:pPr>
        <w:pStyle w:val="1172"/>
        <w:ind w:firstLine="520"/>
        <w:jc w:val="both"/>
        <w:spacing w:before="0" w:after="0" w:line="360" w:lineRule="auto"/>
        <w:shd w:val="clear" w:color="auto" w:fill="auto"/>
        <w:tabs>
          <w:tab w:val="left" w:pos="1028"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7.3</w:t>
      </w:r>
      <w:r>
        <w:rPr>
          <w:rFonts w:hint="eastAsia" w:ascii="宋体" w:hAnsi="宋体" w:eastAsia="宋体" w:cs="宋体"/>
          <w:color w:val="000000"/>
          <w:sz w:val="24"/>
          <w:szCs w:val="24"/>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7.4如设备发生故障，乙方在接到甲方报修电话后</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小时内予以响应，</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小时内到达现场解决问题。故障不能现场排除的，</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7.5质保期内，设备如因故障维修超过2天，按1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2延长质保期（具体时间，按天数算）。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7.8软件终身免费升级，并及时提供设备新功能和临床应用资料。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7.10质保期后，如甲方需延长保修时间，乙方质保费不得高于第一年销售合同里单台设备全额的5%，年度定期预防性维护保养次数不少于4次。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8. 技术培训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8.2临床培训： 免费提供现场临床培训。</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9．知识产权 </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9.2本合同价包含所有应向所有权人支付的专利权、商标权或其它知识产权的一切相关费用。</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1167"/>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10.违约责任</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10.1乙方的违约责任：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向甲方支付违约金，并赔偿因此造成的损失。</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10.2甲方违约责任：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10.2.1非乙方供货质量问题，甲方中途不得退货，否则甲方应按合同总额的</w:t>
      </w:r>
      <w:r>
        <w:rPr>
          <w:rFonts w:hint="eastAsia" w:ascii="宋体" w:hAnsi="宋体" w:eastAsia="宋体" w:cs="宋体"/>
          <w:color w:val="000000"/>
          <w:sz w:val="24"/>
          <w:u w:val="single"/>
        </w:rPr>
        <w:t xml:space="preserve">百分之十</w:t>
      </w:r>
      <w:r>
        <w:rPr>
          <w:rFonts w:hint="eastAsia" w:ascii="宋体" w:hAnsi="宋体" w:eastAsia="宋体" w:cs="宋体"/>
          <w:color w:val="000000"/>
          <w:sz w:val="24"/>
        </w:rPr>
        <w:t xml:space="preserve">向乙方支付违约金。</w:t>
      </w:r>
      <w:r/>
    </w:p>
    <w:p>
      <w:pPr>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69"/>
        <w:ind w:firstLine="472"/>
        <w:spacing w:before="0" w:beforeAutospacing="0" w:after="0" w:afterAutospacing="0" w:line="360" w:lineRule="auto"/>
        <w:rPr>
          <w:rFonts w:hint="eastAsia" w:ascii="宋体" w:hAnsi="宋体" w:eastAsia="宋体" w:cs="宋体"/>
          <w:b/>
          <w:color w:val="000000"/>
        </w:rPr>
      </w:pPr>
      <w:r>
        <w:rPr>
          <w:rFonts w:hint="eastAsia" w:ascii="宋体" w:hAnsi="宋体" w:eastAsia="宋体" w:cs="宋体"/>
          <w:b/>
          <w:bCs/>
          <w:color w:val="000000"/>
        </w:rPr>
        <w:t xml:space="preserve">12.</w:t>
      </w:r>
      <w:r>
        <w:rPr>
          <w:rFonts w:hint="eastAsia" w:ascii="宋体" w:hAnsi="宋体" w:eastAsia="宋体" w:cs="宋体"/>
          <w:b/>
          <w:color w:val="000000"/>
        </w:rPr>
        <w:t xml:space="preserve">争议解决方法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13.其它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13.2本合同壹式</w:t>
      </w:r>
      <w:r>
        <w:rPr>
          <w:rFonts w:hint="eastAsia" w:ascii="宋体" w:hAnsi="宋体" w:eastAsia="宋体" w:cs="宋体"/>
          <w:color w:val="000000"/>
          <w:sz w:val="24"/>
          <w:u w:val="single"/>
        </w:rPr>
        <w:t xml:space="preserve">4</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2</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1</w:t>
      </w:r>
      <w:r>
        <w:rPr>
          <w:rFonts w:hint="eastAsia" w:ascii="宋体" w:hAnsi="宋体" w:eastAsia="宋体" w:cs="宋体"/>
          <w:color w:val="000000"/>
          <w:sz w:val="24"/>
        </w:rPr>
        <w:t xml:space="preserve">份，备案1份。</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  14.合同附件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（下页为合同签署页）</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  方：</w:t>
      </w:r>
      <w:r>
        <w:rPr>
          <w:rFonts w:hint="eastAsia" w:ascii="宋体" w:hAnsi="宋体" w:cs="宋体"/>
          <w:color w:val="000000"/>
          <w:sz w:val="24"/>
          <w:lang w:eastAsia="zh-CN"/>
        </w:rPr>
        <w:t xml:space="preserve">徐州市妇幼保健院</w:t>
      </w:r>
      <w:r>
        <w:rPr>
          <w:rFonts w:hint="eastAsia" w:ascii="宋体" w:hAnsi="宋体" w:eastAsia="宋体" w:cs="宋体"/>
          <w:color w:val="000000"/>
          <w:sz w:val="24"/>
        </w:rPr>
        <w:t xml:space="preserve">                 乙 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ind w:left="6000" w:hanging="6000"/>
        <w:jc w:val="left"/>
        <w:spacing w:line="360" w:lineRule="auto"/>
        <w:tabs>
          <w:tab w:val="left" w:pos="4671" w:leader="none"/>
        </w:tabs>
        <w:rPr>
          <w:rFonts w:hint="eastAsia" w:ascii="宋体" w:hAnsi="宋体" w:eastAsia="宋体" w:cs="宋体"/>
          <w:color w:val="000000"/>
          <w:sz w:val="24"/>
        </w:rPr>
      </w:pPr>
      <w:r>
        <w:rPr>
          <w:rFonts w:hint="eastAsia" w:ascii="宋体" w:hAnsi="宋体" w:eastAsia="宋体" w:cs="宋体"/>
          <w:color w:val="000000"/>
          <w:sz w:val="24"/>
        </w:rPr>
        <w:t xml:space="preserve">地址：                               地址：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                             电 话：</w:t>
      </w:r>
      <w:r/>
    </w:p>
    <w:p>
      <w:pPr>
        <w:ind w:left="4556" w:hanging="31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开 户 行：</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账 号：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签订日期：                           签订日期： </w:t>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360" w:lineRule="auto"/>
        <w:widowControl/>
        <w:rPr>
          <w:rFonts w:hint="eastAsia" w:ascii="宋体" w:hAnsi="宋体" w:cs="宋体"/>
          <w:color w:val="000000"/>
          <w:sz w:val="24"/>
          <w:highlight w:val="none"/>
        </w:rPr>
      </w:pPr>
      <w:r>
        <w:rPr>
          <w:rFonts w:hint="eastAsia" w:ascii="宋体" w:hAnsi="宋体" w:cs="宋体"/>
          <w:b/>
          <w:bCs/>
          <w:color w:val="000000"/>
          <w:sz w:val="32"/>
          <w:szCs w:val="32"/>
          <w:highlight w:val="none"/>
        </w:rPr>
        <w:t xml:space="preserve">合同附件</w:t>
      </w:r>
      <w:r/>
    </w:p>
    <w:p>
      <w:pPr>
        <w:ind w:firstLine="560"/>
        <w:jc w:val="center"/>
        <w:spacing w:line="360" w:lineRule="auto"/>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录</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合同附件1：合同协议书</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合同附件2：技术规格和技术性能</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(要求见招标文件第六章《采购需求》；合同见卖方投标文件中《技术规格说明》。)</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合同附件3：售后服务(要求见招标文件第六章《采购需求》；合同见卖方投标文件中《售后服务方案》。)</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合同附件4：供货范围和价格清单(要求见招标文件第七章《投标文件相关格式》中《开标一览表》和《分项价格表》；合同见卖方投标文件中《开标一览表》和《分项价格表》。)</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合同附件5：验收标准（验收要求、验收标准和程序）</w:t>
      </w:r>
      <w:r/>
    </w:p>
    <w:p>
      <w:pPr>
        <w:jc w:val="left"/>
        <w:keepLines w:val="0"/>
        <w:keepNext w:val="0"/>
        <w:pageBreakBefore w:val="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合同附件6：采购需求(见招标文件第六章《采购需求》。)</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合同附件7：医疗卫生机构廉洁购销合同</w:t>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rPr>
      </w:pPr>
      <w:r>
        <w:rPr>
          <w:rFonts w:hint="eastAsia" w:ascii="宋体" w:hAnsi="宋体" w:cs="宋体"/>
          <w:color w:val="000000"/>
          <w:sz w:val="24"/>
        </w:rPr>
      </w:r>
      <w:r/>
    </w:p>
    <w:p>
      <w:pPr>
        <w:ind w:firstLine="600"/>
        <w:jc w:val="center"/>
        <w:spacing w:line="400" w:lineRule="exact"/>
        <w:widowControl/>
        <w:rPr>
          <w:rFonts w:hint="eastAsia" w:ascii="宋体" w:hAnsi="宋体" w:cs="宋体"/>
          <w:color w:val="000000"/>
          <w:sz w:val="24"/>
          <w:highlight w:val="white"/>
        </w:rPr>
      </w:pPr>
      <w:r>
        <w:rPr>
          <w:rFonts w:hint="eastAsia" w:ascii="宋体" w:hAnsi="宋体" w:cs="宋体"/>
          <w:color w:val="000000"/>
          <w:sz w:val="24"/>
          <w:highlight w:val="white"/>
        </w:rPr>
      </w:r>
      <w:r/>
    </w:p>
    <w:p>
      <w:pPr>
        <w:ind w:firstLine="600"/>
        <w:jc w:val="center"/>
        <w:spacing w:line="400" w:lineRule="exact"/>
        <w:widowControl/>
        <w:rPr>
          <w:rFonts w:hint="eastAsia" w:ascii="宋体" w:hAnsi="宋体" w:cs="宋体"/>
          <w:color w:val="000000"/>
          <w:sz w:val="24"/>
          <w:highlight w:val="whit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white"/>
        </w:rPr>
      </w:r>
      <w:r/>
    </w:p>
    <w:p>
      <w:pPr>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合同</w:t>
      </w:r>
      <w:r>
        <w:rPr>
          <w:rFonts w:hint="eastAsia" w:ascii="宋体" w:hAnsi="宋体" w:cs="宋体"/>
          <w:b/>
          <w:bCs/>
          <w:color w:val="000000"/>
          <w:sz w:val="24"/>
        </w:rPr>
        <w:t xml:space="preserve">附件1：</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合同协议书</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合同编号:____________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签字日期:____________ </w:t>
      </w:r>
      <w:r/>
    </w:p>
    <w:p>
      <w:pPr>
        <w:ind w:left="0"/>
        <w:jc w:val="righ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签字地点:____________ </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u w:val="single"/>
          <w:lang w:eastAsia="zh-CN"/>
        </w:rPr>
        <w:t xml:space="preserve">徐州市妇幼保健院</w:t>
      </w:r>
      <w:r>
        <w:rPr>
          <w:rFonts w:hint="eastAsia" w:ascii="宋体" w:hAnsi="宋体" w:cs="宋体"/>
          <w:color w:val="000000"/>
          <w:sz w:val="24"/>
        </w:rPr>
        <w:t xml:space="preserve">（买方名称）（以下简称“买方”）已接受</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（卖方名称）（以下简称“卖方”）对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（项目名称）（项目编号：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）的投标。买方和卖方共同达成如下协议。</w:t>
      </w:r>
      <w:r/>
    </w:p>
    <w:p>
      <w:pPr>
        <w:numPr>
          <w:ilvl w:val="0"/>
          <w:numId w:val="3"/>
        </w:numPr>
        <w:ind w:left="-360" w:firstLine="72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本合同协议书中的词语和术语的含义与合同条款中定义的相同。</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以下文件应构成买方和卖方之间达成的合同，若各文件之间存在含糊不清或互相冲突之处，优先顺序应按下列文件顺序解释。</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 合同协议书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(2) 成交通知书</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合同专用条款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合同通用条款</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除合同附件1外的合同附件</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其他文件</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3. 考虑到买方将按照本合同向卖方支付合同价款，卖方在此保证全部按照合同的规定向买方提供合同标的、技术资料、售后服务及技术培训。</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4. 考虑到卖方将按合同规定提供合同标的、技术资料、售后服务及技术培训，买方在此保证按照合同规定的时间和方式向卖方支付合同价款。</w:t>
      </w:r>
      <w:r/>
    </w:p>
    <w:p>
      <w:pPr>
        <w:ind w:left="0" w:firstLine="54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5. 本合同在下列条件全部满足后生效，生效日期以下列条件全部满足的最晚日期为准：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（1）双方加盖公章或合同专用章； </w:t>
      </w:r>
      <w:r/>
    </w:p>
    <w:p>
      <w:pPr>
        <w:ind w:firstLine="480"/>
        <w:jc w:val="left"/>
        <w:keepLines w:val="0"/>
        <w:keepNext w:val="0"/>
        <w:pageBreakBefore w:val="0"/>
        <w:spacing w:line="360" w:lineRule="exact"/>
        <w:widowControl w:val="off"/>
        <w:rPr>
          <w:rFonts w:hint="eastAsia" w:ascii="宋体" w:hAnsi="宋体" w:cs="宋体"/>
          <w:color w:val="000000"/>
          <w:sz w:val="24"/>
        </w:rPr>
      </w:pPr>
      <w:r>
        <w:rPr>
          <w:rFonts w:hint="eastAsia" w:ascii="宋体" w:hAnsi="宋体" w:eastAsia="宋体" w:cs="宋体"/>
          <w:color w:val="000000"/>
          <w:sz w:val="24"/>
        </w:rPr>
        <w:t xml:space="preserve">（2）甲方收到乙方交纳的人民币___元的履约保证金（合同金额的10%），以支票、汇票、本票</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电汇</w:t>
      </w:r>
      <w:r>
        <w:rPr>
          <w:rFonts w:hint="eastAsia" w:ascii="宋体" w:hAnsi="宋体" w:eastAsia="宋体" w:cs="宋体"/>
          <w:color w:val="000000"/>
          <w:sz w:val="24"/>
        </w:rPr>
        <w:t xml:space="preserve">或者金融机构、担保机构出具的保函等非现金形式缴纳。履约保证金在中标供应商按合同履约完成</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试运行</w:t>
      </w:r>
      <w:r>
        <w:rPr>
          <w:rFonts w:hint="eastAsia" w:ascii="宋体" w:hAnsi="宋体" w:eastAsia="宋体" w:cs="宋体"/>
          <w:color w:val="000000"/>
          <w:sz w:val="24"/>
          <w:lang w:val="en-US" w:eastAsia="zh-CN"/>
        </w:rPr>
        <w:t xml:space="preserve">后无质量问题</w:t>
      </w:r>
      <w:r>
        <w:rPr>
          <w:rFonts w:hint="eastAsia" w:ascii="宋体" w:hAnsi="宋体" w:eastAsia="宋体" w:cs="宋体"/>
          <w:color w:val="000000"/>
          <w:sz w:val="24"/>
        </w:rPr>
        <w:t xml:space="preserve">后无息退还。</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6. 合同一式</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份，具有同等法律效力，买方</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份，卖方</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份。</w:t>
      </w:r>
      <w:r/>
    </w:p>
    <w:p>
      <w:pPr>
        <w:ind w:left="0" w:firstLine="48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7.本合同其他未尽事宜及与采购文件有矛盾之处，以采购文件[项目编号：</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]为准。</w:t>
      </w:r>
      <w:r/>
    </w:p>
    <w:p>
      <w:pPr>
        <w:ind w:left="0" w:firstLine="36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买方和卖方由其正式授权代表于上述所写日期和地点签订本合同。</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买方（签章）：____________________________________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法定代表人或授权代表(签名)： ____________________ </w:t>
      </w:r>
      <w:r/>
    </w:p>
    <w:p>
      <w:pPr>
        <w:ind w:left="0"/>
        <w:keepLines w:val="0"/>
        <w:keepNext w:val="0"/>
        <w:pageBreakBefore w:val="0"/>
        <w:spacing w:line="360" w:lineRule="exact"/>
        <w:widowControl w:val="off"/>
        <w:rPr>
          <w:rFonts w:hint="eastAsia" w:ascii="宋体" w:hAnsi="宋体" w:cs="宋体"/>
          <w:color w:val="000000"/>
          <w:sz w:val="24"/>
        </w:rPr>
      </w:pPr>
      <w:r>
        <w:rPr>
          <w:rFonts w:hint="eastAsia" w:ascii="宋体" w:hAnsi="宋体" w:cs="宋体"/>
          <w:color w:val="000000"/>
          <w:sz w:val="24"/>
        </w:rPr>
        <w:t xml:space="preserve">卖方（签章）： ____________________________________ </w:t>
      </w:r>
      <w:r/>
    </w:p>
    <w:p>
      <w:pPr>
        <w:ind w:left="0"/>
        <w:keepLines w:val="0"/>
        <w:keepNext w:val="0"/>
        <w:pageBreakBefore w:val="0"/>
        <w:spacing w:line="360" w:lineRule="exact"/>
        <w:widowControl w:val="off"/>
        <w:rPr>
          <w:rFonts w:hint="eastAsia" w:ascii="仿宋_GB2312" w:hAnsi="宋体" w:eastAsia="仿宋_GB2312"/>
          <w:b/>
          <w:color w:val="000000"/>
          <w:sz w:val="30"/>
          <w:szCs w:val="32"/>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rPr>
        <w:t xml:space="preserve">法定代表人或授权代表(签名)： ____________________ </w:t>
      </w:r>
      <w:r/>
    </w:p>
    <w:p>
      <w:pPr>
        <w:rPr>
          <w:rFonts w:hint="eastAsia" w:ascii="宋体" w:hAnsi="宋体" w:cs="宋体"/>
          <w:b/>
          <w:color w:val="000000"/>
          <w:sz w:val="24"/>
        </w:rPr>
      </w:pPr>
      <w:r>
        <w:rPr>
          <w:rFonts w:hint="eastAsia" w:ascii="宋体" w:hAnsi="宋体" w:cs="宋体"/>
          <w:b/>
          <w:color w:val="000000"/>
          <w:sz w:val="24"/>
          <w:lang w:val="en-US" w:eastAsia="zh-CN"/>
        </w:rPr>
        <w:t xml:space="preserve">合同</w:t>
      </w:r>
      <w:r>
        <w:rPr>
          <w:rFonts w:hint="eastAsia" w:ascii="宋体" w:hAnsi="宋体" w:cs="宋体"/>
          <w:b/>
          <w:color w:val="000000"/>
          <w:sz w:val="24"/>
        </w:rPr>
        <w:t xml:space="preserve">附件</w:t>
      </w:r>
      <w:r>
        <w:rPr>
          <w:rFonts w:hint="eastAsia" w:ascii="宋体" w:hAnsi="宋体" w:cs="宋体"/>
          <w:b/>
          <w:color w:val="000000"/>
          <w:sz w:val="24"/>
          <w:lang w:val="en-US" w:eastAsia="zh-CN"/>
        </w:rPr>
        <w:t xml:space="preserve">7</w:t>
      </w:r>
      <w:r>
        <w:rPr>
          <w:rFonts w:hint="eastAsia" w:ascii="宋体" w:hAnsi="宋体" w:cs="宋体"/>
          <w:b/>
          <w:color w:val="000000"/>
          <w:sz w:val="24"/>
        </w:rPr>
        <w:t xml:space="preserve">：</w:t>
      </w:r>
      <w:r/>
    </w:p>
    <w:p>
      <w:pPr>
        <w:pStyle w:val="941"/>
        <w:jc w:val="center"/>
        <w:keepLines w:val="0"/>
        <w:keepNext w:val="0"/>
        <w:pageBreakBefore w:val="0"/>
        <w:spacing w:before="0" w:beforeAutospacing="0" w:after="0" w:afterAutospacing="0"/>
        <w:widowControl/>
        <w:rPr>
          <w:rFonts w:hint="eastAsia"/>
          <w:b/>
          <w:bCs/>
          <w:color w:val="000000"/>
          <w:sz w:val="36"/>
          <w:szCs w:val="36"/>
        </w:rPr>
      </w:pPr>
      <w:r>
        <w:rPr>
          <w:rFonts w:hint="eastAsia"/>
          <w:b/>
          <w:bCs/>
          <w:color w:val="000000"/>
          <w:sz w:val="36"/>
          <w:szCs w:val="36"/>
        </w:rPr>
        <w:t xml:space="preserve">医疗卫生机构廉洁购销合同</w:t>
      </w:r>
      <w:r/>
    </w:p>
    <w:p>
      <w:pPr>
        <w:pStyle w:val="941"/>
        <w:keepLines w:val="0"/>
        <w:keepNext w:val="0"/>
        <w:pageBreakBefore w:val="0"/>
        <w:spacing w:before="0" w:beforeAutospacing="0" w:after="0" w:afterAutospacing="0" w:line="360" w:lineRule="auto"/>
        <w:widowControl/>
        <w:rPr>
          <w:rFonts w:hint="eastAsia"/>
          <w:b/>
          <w:color w:val="000000"/>
        </w:rPr>
      </w:pPr>
      <w:r>
        <w:rPr>
          <w:rFonts w:hint="eastAsia"/>
          <w:b/>
          <w:color w:val="000000"/>
        </w:rPr>
      </w:r>
      <w:r/>
    </w:p>
    <w:p>
      <w:pPr>
        <w:pStyle w:val="941"/>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购货单位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lang w:eastAsia="zh-CN"/>
        </w:rPr>
        <w:t xml:space="preserve">徐州市妇幼保健院</w:t>
      </w:r>
      <w:r>
        <w:rPr>
          <w:rFonts w:hint="eastAsia"/>
          <w:color w:val="000000"/>
          <w:u w:val="single"/>
        </w:rPr>
        <w:t xml:space="preserve">  </w:t>
      </w:r>
      <w:r>
        <w:rPr>
          <w:rFonts w:hint="eastAsia"/>
          <w:color w:val="000000"/>
        </w:rPr>
        <w:t xml:space="preserve">（以下简称甲方） </w:t>
      </w:r>
      <w:r/>
    </w:p>
    <w:p>
      <w:pPr>
        <w:pStyle w:val="941"/>
        <w:keepLines w:val="0"/>
        <w:keepNext w:val="0"/>
        <w:pageBreakBefore w:val="0"/>
        <w:spacing w:before="0" w:beforeAutospacing="0" w:after="0" w:afterAutospacing="0" w:line="360" w:lineRule="auto"/>
        <w:widowControl/>
        <w:rPr>
          <w:rFonts w:hint="eastAsia"/>
          <w:color w:val="000000"/>
        </w:rPr>
      </w:pPr>
      <w:r>
        <w:rPr>
          <w:rFonts w:hint="eastAsia"/>
          <w:b/>
          <w:color w:val="000000"/>
        </w:rPr>
        <w:t xml:space="preserve">供货单位</w:t>
      </w:r>
      <w:r>
        <w:rPr>
          <w:rFonts w:hint="eastAsia"/>
          <w:color w:val="000000"/>
        </w:rPr>
        <w:t xml:space="preserve">：</w:t>
      </w:r>
      <w:r>
        <w:rPr>
          <w:rFonts w:hint="eastAsia"/>
          <w:color w:val="000000"/>
          <w:u w:val="single"/>
        </w:rPr>
        <w:t xml:space="preserve">            </w:t>
      </w:r>
      <w:r>
        <w:rPr>
          <w:rFonts w:hint="eastAsia"/>
          <w:color w:val="000000"/>
          <w:u w:val="single"/>
          <w:lang w:val="en-US" w:eastAsia="zh-CN"/>
        </w:rPr>
        <w:t xml:space="preserve">  </w:t>
      </w:r>
      <w:r>
        <w:rPr>
          <w:rFonts w:hint="eastAsia"/>
          <w:color w:val="000000"/>
          <w:u w:val="single"/>
        </w:rPr>
        <w:t xml:space="preserve">    </w:t>
      </w:r>
      <w:r>
        <w:rPr>
          <w:rFonts w:hint="eastAsia"/>
          <w:color w:val="000000"/>
        </w:rPr>
        <w:t xml:space="preserve">（以下简称乙方） </w:t>
      </w:r>
      <w:r/>
    </w:p>
    <w:p>
      <w:pPr>
        <w:pStyle w:val="941"/>
        <w:keepLines w:val="0"/>
        <w:keepNext w:val="0"/>
        <w:pageBreakBefore w:val="0"/>
        <w:spacing w:before="0" w:beforeAutospacing="0" w:after="0" w:afterAutospacing="0" w:line="360" w:lineRule="auto"/>
        <w:widowControl/>
        <w:rPr>
          <w:rFonts w:hint="eastAsia"/>
          <w:b/>
          <w:color w:val="000000"/>
        </w:rPr>
      </w:pPr>
      <w:r>
        <w:rPr>
          <w:rFonts w:hint="eastAsia"/>
          <w:b/>
          <w:color w:val="000000"/>
        </w:rPr>
        <w:t xml:space="preserve">合同签署地点：</w:t>
      </w:r>
      <w:r>
        <w:rPr>
          <w:rFonts w:hint="eastAsia"/>
          <w:color w:val="000000"/>
        </w:rPr>
        <w:t xml:space="preserve">江苏省徐州市</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一、</w:t>
      </w:r>
      <w:r>
        <w:rPr>
          <w:rFonts w:hint="eastAsia" w:ascii="宋体" w:hAnsi="宋体" w:cs="宋体"/>
          <w:color w:val="000000"/>
          <w:sz w:val="24"/>
        </w:rPr>
        <w:t xml:space="preserve">甲乙双方按照《</w:t>
      </w:r>
      <w:r>
        <w:rPr>
          <w:rFonts w:hint="eastAsia" w:ascii="宋体" w:hAnsi="宋体" w:cs="宋体"/>
          <w:color w:val="000000"/>
          <w:sz w:val="24"/>
          <w:lang w:val="en-US" w:eastAsia="zh-CN"/>
        </w:rPr>
        <w:t xml:space="preserve">中华人民共和国民法典</w:t>
      </w:r>
      <w:r>
        <w:rPr>
          <w:rFonts w:hint="eastAsia" w:ascii="宋体" w:hAnsi="宋体" w:cs="宋体"/>
          <w:color w:val="000000"/>
          <w:sz w:val="24"/>
        </w:rPr>
        <w:t xml:space="preserve">》及购销合同约定购销药品、医用设备、医用耗材、检测试剂等货物、服务、工程类项目。</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二、</w:t>
      </w:r>
      <w:r>
        <w:rPr>
          <w:rFonts w:hint="eastAsia" w:ascii="宋体" w:hAnsi="宋体" w:cs="宋体"/>
          <w:color w:val="000000"/>
          <w:sz w:val="24"/>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三、</w:t>
      </w:r>
      <w:r>
        <w:rPr>
          <w:rFonts w:hint="eastAsia" w:ascii="宋体" w:hAnsi="宋体" w:cs="宋体"/>
          <w:color w:val="000000"/>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四、</w:t>
      </w:r>
      <w:r>
        <w:rPr>
          <w:rFonts w:hint="eastAsia" w:ascii="宋体" w:hAnsi="宋体" w:cs="宋体"/>
          <w:color w:val="000000"/>
          <w:sz w:val="24"/>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五、</w:t>
      </w:r>
      <w:r>
        <w:rPr>
          <w:rFonts w:hint="eastAsia" w:ascii="宋体" w:hAnsi="宋体" w:cs="宋体"/>
          <w:color w:val="000000"/>
          <w:sz w:val="24"/>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六、</w:t>
      </w:r>
      <w:r>
        <w:rPr>
          <w:rFonts w:hint="eastAsia" w:ascii="宋体" w:hAnsi="宋体" w:cs="宋体"/>
          <w:color w:val="000000"/>
          <w:sz w:val="24"/>
        </w:rPr>
        <w:t xml:space="preserve">乙方指定</w:t>
      </w:r>
      <w:r>
        <w:rPr>
          <w:rFonts w:hint="eastAsia" w:ascii="宋体" w:hAnsi="宋体" w:cs="宋体"/>
          <w:color w:val="000000"/>
          <w:sz w:val="24"/>
          <w:u w:val="single"/>
        </w:rPr>
        <w:t xml:space="preserve">   </w:t>
      </w:r>
      <w:r>
        <w:rPr>
          <w:rFonts w:hint="eastAsia" w:ascii="宋体" w:hAnsi="宋体" w:cs="宋体"/>
          <w:color w:val="000000"/>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七、</w:t>
      </w:r>
      <w:r>
        <w:rPr>
          <w:rFonts w:hint="eastAsia" w:ascii="宋体" w:hAnsi="宋体" w:cs="宋体"/>
          <w:color w:val="000000"/>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八、</w:t>
      </w:r>
      <w:r>
        <w:rPr>
          <w:rFonts w:hint="eastAsia" w:ascii="宋体" w:hAnsi="宋体" w:cs="宋体"/>
          <w:color w:val="000000"/>
          <w:sz w:val="24"/>
        </w:rPr>
        <w:t xml:space="preserve">本合同作为医药产品购销合同的重要组成部分，与购销合同一并执行，具有同等的法律效力。</w:t>
      </w:r>
      <w:r/>
    </w:p>
    <w:p>
      <w:pPr>
        <w:ind w:firstLine="482"/>
        <w:spacing w:line="360" w:lineRule="auto"/>
        <w:rPr>
          <w:rFonts w:hint="eastAsia" w:ascii="宋体" w:hAnsi="宋体" w:cs="宋体"/>
          <w:color w:val="000000"/>
          <w:sz w:val="24"/>
        </w:rPr>
      </w:pPr>
      <w:r>
        <w:rPr>
          <w:rFonts w:hint="eastAsia" w:ascii="宋体" w:hAnsi="宋体" w:cs="宋体"/>
          <w:b/>
          <w:color w:val="000000"/>
          <w:sz w:val="24"/>
        </w:rPr>
        <w:t xml:space="preserve">九、</w:t>
      </w: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份，甲方</w:t>
      </w:r>
      <w:r>
        <w:rPr>
          <w:rFonts w:hint="eastAsia" w:ascii="宋体" w:hAnsi="宋体" w:cs="宋体"/>
          <w:color w:val="000000"/>
          <w:sz w:val="24"/>
          <w:u w:val="single"/>
        </w:rPr>
        <w:t xml:space="preserve">   </w:t>
      </w:r>
      <w:r>
        <w:rPr>
          <w:rFonts w:hint="eastAsia" w:ascii="宋体" w:hAnsi="宋体" w:cs="宋体"/>
          <w:color w:val="000000"/>
          <w:sz w:val="24"/>
        </w:rPr>
        <w:t xml:space="preserve">份，乙方</w:t>
      </w:r>
      <w:r>
        <w:rPr>
          <w:rFonts w:hint="eastAsia" w:ascii="宋体" w:hAnsi="宋体" w:cs="宋体"/>
          <w:color w:val="000000"/>
          <w:sz w:val="24"/>
          <w:u w:val="single"/>
        </w:rPr>
        <w:t xml:space="preserve">   </w:t>
      </w:r>
      <w:r>
        <w:rPr>
          <w:rFonts w:hint="eastAsia" w:ascii="宋体" w:hAnsi="宋体" w:cs="宋体"/>
          <w:color w:val="000000"/>
          <w:sz w:val="24"/>
        </w:rPr>
        <w:t xml:space="preserve">份，并从签订之日起生效。</w:t>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b/>
          <w:sz w:val="24"/>
        </w:rPr>
      </w:pPr>
      <w:r>
        <w:rPr>
          <w:rFonts w:hint="eastAsia" w:ascii="宋体" w:hAnsi="宋体" w:cs="宋体"/>
          <w:b/>
          <w:sz w:val="24"/>
        </w:rPr>
      </w:r>
      <w:r/>
    </w:p>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lang w:val="en-US" w:eastAsia="zh-CN"/>
        </w:rPr>
        <w:t xml:space="preserve">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20"/>
        <w:spacing w:line="360" w:lineRule="auto"/>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rPr>
      </w:pPr>
      <w:r>
        <w:rPr>
          <w:rFonts w:hint="eastAsia" w:ascii="宋体" w:hAnsi="宋体" w:cs="宋体"/>
          <w:color w:val="000000"/>
        </w:rPr>
      </w:r>
      <w:r/>
    </w:p>
    <w:p>
      <w:pPr>
        <w:jc w:val="center"/>
        <w:widowControl/>
        <w:rPr>
          <w:rFonts w:hint="eastAsia" w:ascii="宋体" w:hAnsi="宋体" w:cs="宋体"/>
          <w:b/>
          <w:color w:val="000000"/>
          <w:sz w:val="30"/>
          <w:szCs w:val="30"/>
        </w:rPr>
      </w:pPr>
      <w:r>
        <w:rPr>
          <w:rFonts w:hint="eastAsia" w:ascii="宋体" w:hAnsi="宋体" w:cs="宋体"/>
          <w:b/>
          <w:color w:val="000000"/>
          <w:sz w:val="30"/>
          <w:szCs w:val="30"/>
        </w:rPr>
      </w:r>
      <w:r/>
    </w:p>
    <w:p>
      <w:pPr>
        <w:pStyle w:val="916"/>
        <w:ind w:left="0" w:firstLine="0"/>
        <w:rPr>
          <w:rFonts w:hint="eastAsia"/>
          <w:color w:val="00000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olor w:val="000000"/>
        </w:rPr>
      </w:r>
      <w:r/>
    </w:p>
    <w:p>
      <w:pPr>
        <w:jc w:val="center"/>
        <w:spacing w:line="360" w:lineRule="auto"/>
        <w:rPr>
          <w:rStyle w:val="1132"/>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第六章</w:t>
      </w:r>
      <w:r>
        <w:rPr>
          <w:rFonts w:hint="eastAsia" w:ascii="宋体" w:hAnsi="宋体" w:eastAsia="宋体" w:cs="宋体"/>
          <w:b/>
          <w:color w:val="000000"/>
          <w:sz w:val="32"/>
          <w:szCs w:val="32"/>
          <w:lang w:val="en-US" w:eastAsia="zh-CN"/>
        </w:rPr>
        <w:t xml:space="preserve"> </w:t>
      </w:r>
      <w:r>
        <w:rPr>
          <w:rFonts w:hint="eastAsia" w:ascii="宋体" w:hAnsi="宋体" w:eastAsia="宋体" w:cs="宋体"/>
          <w:b/>
          <w:color w:val="000000"/>
          <w:sz w:val="32"/>
          <w:szCs w:val="32"/>
        </w:rPr>
        <w:t xml:space="preserve">采购需求</w:t>
      </w:r>
      <w:bookmarkStart w:id="4" w:name="_Toc324452802"/>
      <w:r/>
      <w:bookmarkEnd w:id="4"/>
      <w:r/>
      <w:bookmarkStart w:id="5" w:name="_Toc322457054"/>
      <w:r/>
      <w:bookmarkEnd w:id="5"/>
      <w:r/>
      <w:r/>
    </w:p>
    <w:p>
      <w:pPr>
        <w:pStyle w:val="1159"/>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一、本项目不属于专门面向中小微企业采购的项目</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且本项目接受进口产品投标。</w:t>
      </w:r>
      <w:r/>
    </w:p>
    <w:p>
      <w:pPr>
        <w:pStyle w:val="1159"/>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二、本项目不接受超过人民币</w:t>
      </w:r>
      <w:r>
        <w:rPr>
          <w:rFonts w:hint="eastAsia" w:ascii="宋体" w:hAnsi="宋体" w:eastAsia="宋体" w:cs="宋体"/>
          <w:b/>
          <w:bCs/>
          <w:color w:val="000000"/>
          <w:sz w:val="24"/>
          <w:szCs w:val="24"/>
          <w:lang w:val="en-US" w:eastAsia="zh-CN"/>
        </w:rPr>
        <w:t xml:space="preserve">150.</w:t>
      </w:r>
      <w:r>
        <w:rPr>
          <w:rFonts w:hint="eastAsia" w:ascii="宋体" w:hAnsi="宋体" w:eastAsia="宋体" w:cs="宋体"/>
          <w:b/>
          <w:bCs/>
          <w:color w:val="000000"/>
          <w:sz w:val="24"/>
          <w:szCs w:val="24"/>
        </w:rPr>
        <w:t xml:space="preserve">00万元（采购项目预算金额）的投标报价。</w:t>
      </w:r>
      <w:r/>
    </w:p>
    <w:p>
      <w:pPr>
        <w:pStyle w:val="1159"/>
        <w:jc w:val="left"/>
        <w:keepLines w:val="0"/>
        <w:keepNext w:val="0"/>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、项目说明</w:t>
      </w:r>
      <w:r/>
    </w:p>
    <w:p>
      <w:pPr>
        <w:pStyle w:val="1159"/>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采购人：</w:t>
      </w:r>
      <w:r>
        <w:rPr>
          <w:rFonts w:hint="eastAsia" w:ascii="宋体" w:hAnsi="宋体" w:eastAsia="宋体" w:cs="宋体"/>
          <w:b w:val="0"/>
          <w:bCs w:val="0"/>
          <w:color w:val="000000"/>
          <w:sz w:val="24"/>
          <w:szCs w:val="24"/>
          <w:lang w:eastAsia="zh-CN"/>
        </w:rPr>
        <w:t xml:space="preserve">徐州市妇幼保健院</w:t>
      </w:r>
      <w:r>
        <w:rPr>
          <w:rFonts w:hint="eastAsia" w:ascii="宋体" w:hAnsi="宋体" w:eastAsia="宋体" w:cs="宋体"/>
          <w:b w:val="0"/>
          <w:bCs w:val="0"/>
          <w:color w:val="000000"/>
          <w:sz w:val="24"/>
          <w:szCs w:val="24"/>
        </w:rPr>
        <w:t xml:space="preserve">。</w:t>
      </w:r>
      <w:r/>
    </w:p>
    <w:p>
      <w:pPr>
        <w:pStyle w:val="1159"/>
        <w:jc w:val="left"/>
        <w:keepLines w:val="0"/>
        <w:keepNext w:val="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项目名称</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eastAsia="zh-CN"/>
        </w:rPr>
        <w:t xml:space="preserve">婴儿多功能培养箱采购。</w:t>
      </w:r>
      <w:r/>
    </w:p>
    <w:p>
      <w:pPr>
        <w:pStyle w:val="1159"/>
        <w:jc w:val="left"/>
        <w:keepLines w:val="0"/>
        <w:keepNext w:val="0"/>
        <w:pageBreakBefore w:val="0"/>
        <w:spacing w:line="36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3、采购包划分：本项目共分为1个采购包。</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4、项目概况：因医院医疗保障和日常治疗需要，</w:t>
      </w:r>
      <w:r>
        <w:rPr>
          <w:rFonts w:hint="eastAsia" w:ascii="宋体" w:hAnsi="宋体" w:cs="宋体"/>
          <w:b w:val="0"/>
          <w:bCs w:val="0"/>
          <w:color w:val="000000"/>
          <w:sz w:val="24"/>
          <w:szCs w:val="24"/>
          <w:highlight w:val="none"/>
          <w:lang w:val="en-US" w:eastAsia="zh-CN"/>
        </w:rPr>
        <w:t xml:space="preserve">徐州市妇幼保健院</w:t>
      </w:r>
      <w:r>
        <w:rPr>
          <w:rFonts w:hint="eastAsia" w:ascii="宋体" w:hAnsi="宋体" w:eastAsia="宋体" w:cs="宋体"/>
          <w:b w:val="0"/>
          <w:bCs w:val="0"/>
          <w:color w:val="000000"/>
          <w:sz w:val="24"/>
          <w:szCs w:val="24"/>
          <w:highlight w:val="none"/>
          <w:lang w:val="en-US" w:eastAsia="zh-CN"/>
        </w:rPr>
        <w:t xml:space="preserve">拟采购</w:t>
      </w:r>
      <w:r>
        <w:rPr>
          <w:rFonts w:hint="eastAsia" w:ascii="宋体" w:hAnsi="宋体" w:cs="宋体"/>
          <w:b w:val="0"/>
          <w:bCs w:val="0"/>
          <w:color w:val="000000"/>
          <w:sz w:val="24"/>
          <w:szCs w:val="24"/>
          <w:highlight w:val="none"/>
          <w:lang w:val="en-US" w:eastAsia="zh-CN"/>
        </w:rPr>
        <w:t xml:space="preserve">4台婴儿多功能培养箱</w:t>
      </w:r>
      <w:r>
        <w:rPr>
          <w:rFonts w:hint="eastAsia" w:ascii="宋体" w:hAnsi="宋体" w:eastAsia="宋体" w:cs="宋体"/>
          <w:b w:val="0"/>
          <w:bCs w:val="0"/>
          <w:color w:val="000000"/>
          <w:sz w:val="24"/>
          <w:szCs w:val="24"/>
          <w:highlight w:val="none"/>
          <w:lang w:val="en-US" w:eastAsia="zh-CN"/>
        </w:rPr>
        <w:t xml:space="preserve">。</w:t>
      </w:r>
      <w:r/>
    </w:p>
    <w:p>
      <w:pPr>
        <w:spacing w:line="360" w:lineRule="auto"/>
        <w:rPr>
          <w:rFonts w:hint="eastAsia" w:ascii="宋体" w:hAnsi="宋体" w:eastAsia="宋体" w:cs="宋体"/>
          <w:b/>
          <w:color w:val="000000"/>
          <w:sz w:val="24"/>
          <w:szCs w:val="24"/>
          <w:lang w:val="en-US" w:eastAsia="zh-CN"/>
        </w:rPr>
      </w:pP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lang w:val="en-US" w:eastAsia="zh-CN"/>
        </w:rPr>
        <w:t xml:space="preserve">、</w:t>
      </w:r>
      <w:r>
        <w:rPr>
          <w:rFonts w:hint="eastAsia" w:ascii="宋体" w:hAnsi="宋体" w:cs="宋体"/>
          <w:b/>
          <w:color w:val="000000"/>
          <w:sz w:val="24"/>
          <w:szCs w:val="24"/>
          <w:lang w:val="en-US" w:eastAsia="zh-CN"/>
        </w:rPr>
        <w:t xml:space="preserve">配置及</w:t>
      </w:r>
      <w:r>
        <w:rPr>
          <w:rFonts w:hint="eastAsia" w:ascii="宋体" w:hAnsi="宋体" w:eastAsia="宋体" w:cs="宋体"/>
          <w:b/>
          <w:color w:val="000000"/>
          <w:sz w:val="24"/>
          <w:szCs w:val="24"/>
          <w:lang w:val="en-US" w:eastAsia="zh-CN"/>
        </w:rPr>
        <w:t xml:space="preserve">技术参数要求（技术参数要求中加“★”为关键技术参数，对关键技术参数的负偏离做无效标书处理</w:t>
      </w:r>
      <w:r>
        <w:rPr>
          <w:rFonts w:hint="eastAsia" w:ascii="宋体" w:hAnsi="宋体" w:cs="宋体"/>
          <w:b/>
          <w:color w:val="000000"/>
          <w:sz w:val="24"/>
          <w:szCs w:val="24"/>
          <w:lang w:val="en-US" w:eastAsia="zh-CN"/>
        </w:rPr>
        <w:t xml:space="preserve">（如有）</w:t>
      </w:r>
      <w:r>
        <w:rPr>
          <w:rFonts w:hint="eastAsia" w:ascii="宋体" w:hAnsi="宋体" w:eastAsia="宋体" w:cs="宋体"/>
          <w:b/>
          <w:color w:val="000000"/>
          <w:sz w:val="24"/>
          <w:szCs w:val="24"/>
          <w:lang w:val="en-US" w:eastAsia="zh-CN"/>
        </w:rPr>
        <w:t xml:space="preserve">。加“▲”为次重要技术参数，其余为一般响应指标</w:t>
      </w:r>
      <w:r>
        <w:rPr>
          <w:rFonts w:hint="eastAsia" w:ascii="宋体" w:hAnsi="宋体" w:cs="宋体"/>
          <w:b/>
          <w:color w:val="000000"/>
          <w:sz w:val="24"/>
          <w:szCs w:val="24"/>
          <w:lang w:val="en-US" w:eastAsia="zh-CN"/>
        </w:rPr>
        <w:t xml:space="preserve">。</w:t>
      </w:r>
      <w:r>
        <w:rPr>
          <w:rFonts w:hint="eastAsia" w:ascii="宋体" w:hAnsi="宋体" w:cs="宋体"/>
          <w:b/>
          <w:color w:val="000000"/>
          <w:sz w:val="24"/>
          <w:szCs w:val="24"/>
          <w:lang w:val="en-US" w:eastAsia="zh-CN"/>
        </w:rPr>
        <w:t xml:space="preserve">投标人须在投标文件中须提供全部技术指标响应的证明材料，证明材料为产品白皮书（说明书）或产品手册或检测报告或产品彩页或公开印刷的宣传材料或厂家盖章确认的技术材料等。如技术参数中有具体要求，以具体要求为准，并在投标文件中提供证明材料；如经查证，供应商虚假响应的，将取消其中标资格并上报主管部门。未按招标文件要求提供证明材料的视为不满足</w:t>
      </w:r>
      <w:r>
        <w:rPr>
          <w:rFonts w:hint="eastAsia" w:ascii="宋体" w:hAnsi="宋体" w:eastAsia="宋体" w:cs="宋体"/>
          <w:b/>
          <w:color w:val="000000"/>
          <w:sz w:val="24"/>
          <w:szCs w:val="24"/>
          <w:lang w:val="en-US" w:eastAsia="zh-CN"/>
        </w:rPr>
        <w:t xml:space="preserve">）：</w:t>
      </w:r>
      <w:r/>
    </w:p>
    <w:p>
      <w:pPr>
        <w:numPr>
          <w:ilvl w:val="0"/>
          <w:numId w:val="0"/>
        </w:numPr>
        <w:ind w:left="0" w:firstLine="0"/>
        <w:jc w:val="both"/>
        <w:keepLines w:val="0"/>
        <w:keepNext w:val="0"/>
        <w:pageBreakBefore w:val="0"/>
        <w:spacing w:line="360" w:lineRule="auto"/>
        <w:widowControl w:val="off"/>
        <w:rPr>
          <w:rFonts w:hint="eastAsia" w:ascii="宋体" w:hAnsi="宋体" w:eastAsia="宋体"/>
          <w:b/>
          <w:color w:val="auto"/>
          <w:sz w:val="24"/>
          <w:szCs w:val="24"/>
          <w:lang w:eastAsia="zh-CN"/>
        </w:rPr>
      </w:pPr>
      <w:r>
        <w:rPr>
          <w:rFonts w:hint="eastAsia" w:ascii="宋体" w:hAnsi="宋体" w:eastAsia="宋体"/>
          <w:b/>
          <w:color w:val="auto"/>
          <w:sz w:val="24"/>
          <w:szCs w:val="24"/>
          <w:lang w:val="en-US" w:eastAsia="zh-CN"/>
        </w:rPr>
        <w:t xml:space="preserve">一、</w:t>
      </w:r>
      <w:r>
        <w:rPr>
          <w:rFonts w:hint="eastAsia" w:ascii="宋体" w:hAnsi="宋体" w:eastAsia="宋体"/>
          <w:b/>
          <w:color w:val="auto"/>
          <w:sz w:val="24"/>
          <w:szCs w:val="24"/>
          <w:lang w:eastAsia="zh-CN"/>
        </w:rPr>
        <w:t xml:space="preserve">多功能二合一转换：</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1.</w:t>
      </w:r>
      <w:r>
        <w:rPr>
          <w:rFonts w:hint="eastAsia" w:ascii="宋体" w:hAnsi="宋体" w:eastAsia="宋体"/>
          <w:color w:val="auto"/>
          <w:sz w:val="24"/>
          <w:szCs w:val="24"/>
          <w:lang w:eastAsia="zh-CN"/>
        </w:rPr>
        <w:t xml:space="preserve">实现培养箱和保暖台的综合性能，并在二者之间进行简便转换，无需移动患儿就能满足临床上不同的治疗需求。</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highlight w:val="none"/>
          <w:lang w:eastAsia="zh-CN"/>
        </w:rPr>
      </w:pPr>
      <w:r>
        <w:rPr>
          <w:rFonts w:hint="eastAsia" w:ascii="宋体" w:hAnsi="宋体" w:eastAsia="宋体" w:cs="Times New Roman"/>
          <w:color w:val="auto"/>
          <w:sz w:val="24"/>
          <w:szCs w:val="24"/>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辐射加热体升降与箱盖开合联动，实现模式转换时温度无缝衔接</w:t>
      </w:r>
      <w:r>
        <w:rPr>
          <w:rFonts w:hint="eastAsia" w:ascii="宋体" w:hAnsi="宋体" w:eastAsia="宋体"/>
          <w:color w:val="auto"/>
          <w:sz w:val="24"/>
          <w:szCs w:val="24"/>
          <w:highlight w:val="none"/>
          <w:lang w:eastAsia="zh-CN"/>
        </w:rPr>
        <w:t xml:space="preserve">。</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highlight w:val="none"/>
          <w:lang w:eastAsia="zh-CN"/>
        </w:rPr>
      </w:pPr>
      <w:r>
        <w:rPr>
          <w:rFonts w:hint="eastAsia" w:ascii="宋体" w:hAnsi="宋体" w:eastAsia="宋体" w:cs="Times New Roman"/>
          <w:color w:val="auto"/>
          <w:sz w:val="24"/>
          <w:szCs w:val="24"/>
          <w:lang w:val="en-US" w:eastAsia="zh-CN" w:bidi="ar-SA"/>
        </w:rPr>
        <w:t xml:space="preserve">3.</w:t>
      </w:r>
      <w:r>
        <w:rPr>
          <w:rFonts w:hint="eastAsia" w:ascii="宋体" w:hAnsi="宋体" w:eastAsia="宋体"/>
          <w:color w:val="auto"/>
          <w:sz w:val="24"/>
          <w:szCs w:val="24"/>
          <w:highlight w:val="none"/>
          <w:lang w:eastAsia="zh-CN"/>
        </w:rPr>
        <w:t xml:space="preserve">保暖台模式</w:t>
      </w:r>
      <w:r>
        <w:rPr>
          <w:rFonts w:hint="eastAsia" w:ascii="宋体" w:hAnsi="宋体" w:eastAsia="宋体"/>
          <w:color w:val="auto"/>
          <w:sz w:val="24"/>
          <w:szCs w:val="24"/>
          <w:highlight w:val="none"/>
          <w:lang w:val="en-US" w:eastAsia="zh-CN"/>
        </w:rPr>
        <w:t xml:space="preserve">采用均匀</w:t>
      </w:r>
      <w:r>
        <w:rPr>
          <w:rFonts w:hint="eastAsia" w:ascii="宋体" w:hAnsi="宋体" w:eastAsia="宋体"/>
          <w:color w:val="auto"/>
          <w:sz w:val="24"/>
          <w:szCs w:val="24"/>
          <w:highlight w:val="none"/>
          <w:lang w:eastAsia="zh-CN"/>
        </w:rPr>
        <w:t xml:space="preserve">加热设计，保证热量均匀分布床体，床旁工作人员不会过热。</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highlight w:val="none"/>
          <w:lang w:eastAsia="zh-CN"/>
        </w:rPr>
      </w:pPr>
      <w:r>
        <w:rPr>
          <w:rFonts w:hint="eastAsia" w:ascii="宋体" w:hAnsi="宋体" w:eastAsia="宋体" w:cs="Times New Roman"/>
          <w:color w:val="auto"/>
          <w:sz w:val="24"/>
          <w:szCs w:val="24"/>
          <w:lang w:val="en-US" w:eastAsia="zh-CN" w:bidi="ar-SA"/>
        </w:rPr>
        <w:t xml:space="preserve">4.</w:t>
      </w:r>
      <w:r>
        <w:rPr>
          <w:rFonts w:hint="eastAsia" w:ascii="宋体" w:hAnsi="宋体" w:eastAsia="宋体"/>
          <w:color w:val="auto"/>
          <w:sz w:val="24"/>
          <w:szCs w:val="24"/>
          <w:highlight w:val="none"/>
          <w:lang w:eastAsia="zh-CN"/>
        </w:rPr>
        <w:t xml:space="preserve">顶盖开合是电动控制，并且支持脚踏与按键两种模式转换，操作便捷，快速完成暖箱向保暖台的转换，不需持续按键。</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5.</w:t>
      </w:r>
      <w:r>
        <w:rPr>
          <w:rFonts w:hint="eastAsia" w:ascii="宋体" w:hAnsi="宋体" w:eastAsia="宋体"/>
          <w:color w:val="auto"/>
          <w:sz w:val="24"/>
          <w:szCs w:val="24"/>
          <w:lang w:eastAsia="zh-CN"/>
        </w:rPr>
        <w:t xml:space="preserve">升降顶盖时，不会有显示屏或者加热器阻挡，实现安全升降。</w:t>
      </w:r>
      <w:r/>
    </w:p>
    <w:p>
      <w:pPr>
        <w:ind w:left="0" w:firstLine="0"/>
        <w:jc w:val="both"/>
        <w:keepLines w:val="0"/>
        <w:keepNext w:val="0"/>
        <w:pageBreakBefore w:val="0"/>
        <w:spacing w:line="360" w:lineRule="auto"/>
        <w:widowControl w:val="off"/>
        <w:rPr>
          <w:rFonts w:hint="eastAsia" w:ascii="宋体" w:hAnsi="宋体" w:eastAsia="宋体"/>
          <w:b/>
          <w:color w:val="auto"/>
          <w:sz w:val="24"/>
          <w:szCs w:val="24"/>
          <w:lang w:eastAsia="zh-CN"/>
        </w:rPr>
      </w:pPr>
      <w:r>
        <w:rPr>
          <w:rFonts w:hint="eastAsia" w:ascii="宋体" w:hAnsi="宋体" w:eastAsia="宋体"/>
          <w:b/>
          <w:color w:val="auto"/>
          <w:sz w:val="24"/>
          <w:szCs w:val="24"/>
          <w:lang w:val="en-US" w:eastAsia="zh-CN"/>
        </w:rPr>
        <w:t xml:space="preserve">二</w:t>
      </w:r>
      <w:r>
        <w:rPr>
          <w:rFonts w:hint="eastAsia" w:ascii="宋体" w:hAnsi="宋体" w:eastAsia="宋体"/>
          <w:b/>
          <w:color w:val="auto"/>
          <w:sz w:val="24"/>
          <w:szCs w:val="24"/>
          <w:lang w:eastAsia="zh-CN"/>
        </w:rPr>
        <w:t xml:space="preserve">、显示屏：</w:t>
      </w:r>
      <w:r/>
    </w:p>
    <w:p>
      <w:pPr>
        <w:numPr>
          <w:ilvl w:val="0"/>
          <w:numId w:val="0"/>
        </w:numPr>
        <w:ind w:left="0" w:firstLine="0"/>
        <w:jc w:val="both"/>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1.</w:t>
      </w:r>
      <w:r>
        <w:rPr>
          <w:rFonts w:hint="eastAsia" w:ascii="宋体" w:hAnsi="宋体" w:eastAsia="宋体"/>
          <w:color w:val="auto"/>
          <w:sz w:val="24"/>
          <w:szCs w:val="24"/>
          <w:lang w:eastAsia="zh-CN"/>
        </w:rPr>
        <w:t xml:space="preserve">全视角</w:t>
      </w:r>
      <w:r>
        <w:rPr>
          <w:rFonts w:hint="eastAsia" w:ascii="宋体" w:hAnsi="宋体" w:eastAsia="宋体"/>
          <w:color w:val="auto"/>
          <w:sz w:val="24"/>
          <w:szCs w:val="24"/>
          <w:lang w:val="en-US" w:eastAsia="zh-CN"/>
        </w:rPr>
        <w:t xml:space="preserve">≥</w:t>
      </w:r>
      <w:r>
        <w:rPr>
          <w:rFonts w:ascii="宋体" w:hAnsi="宋体" w:eastAsia="宋体"/>
          <w:color w:val="auto"/>
          <w:sz w:val="24"/>
          <w:szCs w:val="24"/>
          <w:lang w:eastAsia="zh-CN"/>
        </w:rPr>
        <w:t xml:space="preserve">10</w:t>
      </w:r>
      <w:r>
        <w:rPr>
          <w:rFonts w:hint="eastAsia" w:ascii="宋体" w:hAnsi="宋体" w:eastAsia="宋体"/>
          <w:color w:val="auto"/>
          <w:sz w:val="24"/>
          <w:szCs w:val="24"/>
          <w:lang w:eastAsia="zh-CN"/>
        </w:rPr>
        <w:t xml:space="preserve">英寸彩色触摸显示屏位于箱体上方，箱体两侧都能操作,</w:t>
      </w:r>
      <w:r>
        <w:rPr>
          <w:rFonts w:hint="eastAsia"/>
          <w:color w:val="auto"/>
          <w:sz w:val="24"/>
          <w:szCs w:val="24"/>
        </w:rPr>
        <w:t xml:space="preserve"> </w:t>
      </w:r>
      <w:r>
        <w:rPr>
          <w:rFonts w:hint="eastAsia" w:ascii="宋体" w:hAnsi="宋体" w:eastAsia="宋体"/>
          <w:color w:val="auto"/>
          <w:sz w:val="24"/>
          <w:szCs w:val="24"/>
          <w:lang w:eastAsia="zh-CN"/>
        </w:rPr>
        <w:t xml:space="preserve">可直观显示各项设定，</w:t>
      </w:r>
      <w:r>
        <w:rPr>
          <w:rFonts w:ascii="宋体" w:hAnsi="宋体" w:eastAsia="宋体"/>
          <w:color w:val="auto"/>
          <w:sz w:val="24"/>
          <w:szCs w:val="24"/>
          <w:lang w:eastAsia="zh-CN"/>
        </w:rPr>
        <w:t xml:space="preserve">亮度</w:t>
      </w:r>
      <w:r>
        <w:rPr>
          <w:rFonts w:hint="eastAsia" w:ascii="宋体" w:hAnsi="宋体" w:eastAsia="宋体"/>
          <w:color w:val="auto"/>
          <w:sz w:val="24"/>
          <w:szCs w:val="24"/>
          <w:lang w:eastAsia="zh-CN"/>
        </w:rPr>
        <w:t xml:space="preserve">可调节。</w:t>
      </w:r>
      <w:r/>
    </w:p>
    <w:p>
      <w:pPr>
        <w:numPr>
          <w:ilvl w:val="0"/>
          <w:numId w:val="0"/>
        </w:numPr>
        <w:ind w:left="0" w:firstLine="0"/>
        <w:jc w:val="both"/>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2.</w:t>
      </w:r>
      <w:r>
        <w:rPr>
          <w:rFonts w:hint="eastAsia" w:ascii="宋体" w:hAnsi="宋体" w:eastAsia="宋体"/>
          <w:color w:val="auto"/>
          <w:sz w:val="24"/>
          <w:szCs w:val="24"/>
          <w:lang w:eastAsia="zh-CN"/>
        </w:rPr>
        <w:t xml:space="preserve">屏幕大字体显示模式，</w:t>
      </w:r>
      <w:r>
        <w:rPr>
          <w:rFonts w:ascii="宋体" w:hAnsi="宋体" w:eastAsia="宋体"/>
          <w:color w:val="auto"/>
          <w:sz w:val="24"/>
          <w:szCs w:val="24"/>
          <w:lang w:eastAsia="zh-CN"/>
        </w:rPr>
        <w:t xml:space="preserve">集中</w:t>
      </w:r>
      <w:r>
        <w:rPr>
          <w:rFonts w:hint="eastAsia" w:ascii="宋体" w:hAnsi="宋体" w:eastAsia="宋体"/>
          <w:color w:val="auto"/>
          <w:sz w:val="24"/>
          <w:szCs w:val="24"/>
          <w:lang w:eastAsia="zh-CN"/>
        </w:rPr>
        <w:t xml:space="preserve">显示婴儿体温等主要数据，方便远</w:t>
      </w:r>
      <w:r>
        <w:rPr>
          <w:rFonts w:ascii="宋体" w:hAnsi="宋体" w:eastAsia="宋体"/>
          <w:color w:val="auto"/>
          <w:sz w:val="24"/>
          <w:szCs w:val="24"/>
          <w:lang w:eastAsia="zh-CN"/>
        </w:rPr>
        <w:t xml:space="preserve">距离观察。</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3.</w:t>
      </w:r>
      <w:r>
        <w:rPr>
          <w:rFonts w:hint="eastAsia" w:ascii="宋体" w:hAnsi="宋体" w:eastAsia="宋体"/>
          <w:color w:val="auto"/>
          <w:sz w:val="24"/>
          <w:szCs w:val="24"/>
          <w:lang w:val="en-US" w:eastAsia="zh-CN"/>
        </w:rPr>
        <w:t xml:space="preserve">▲</w:t>
      </w:r>
      <w:r>
        <w:rPr>
          <w:rFonts w:ascii="宋体" w:hAnsi="宋体" w:eastAsia="宋体"/>
          <w:color w:val="auto"/>
          <w:sz w:val="24"/>
          <w:szCs w:val="24"/>
          <w:lang w:eastAsia="zh-CN"/>
        </w:rPr>
        <w:t xml:space="preserve">监测参数数据，温度、湿度数据趋列≥96小时。</w:t>
      </w:r>
      <w:r/>
    </w:p>
    <w:p>
      <w:pPr>
        <w:ind w:left="0" w:firstLine="0"/>
        <w:jc w:val="both"/>
        <w:keepLines w:val="0"/>
        <w:keepNext w:val="0"/>
        <w:pageBreakBefore w:val="0"/>
        <w:spacing w:line="360" w:lineRule="auto"/>
        <w:widowControl w:val="off"/>
        <w:rPr>
          <w:rFonts w:hint="eastAsia" w:ascii="宋体" w:hAnsi="宋体" w:eastAsia="宋体"/>
          <w:b/>
          <w:color w:val="auto"/>
          <w:sz w:val="24"/>
          <w:szCs w:val="24"/>
          <w:lang w:eastAsia="zh-CN"/>
        </w:rPr>
      </w:pPr>
      <w:r>
        <w:rPr>
          <w:rFonts w:hint="eastAsia" w:ascii="宋体" w:hAnsi="宋体" w:eastAsia="宋体"/>
          <w:b/>
          <w:color w:val="auto"/>
          <w:sz w:val="24"/>
          <w:szCs w:val="24"/>
          <w:lang w:val="en-US" w:eastAsia="zh-CN"/>
        </w:rPr>
        <w:t xml:space="preserve">三、</w:t>
      </w:r>
      <w:r>
        <w:rPr>
          <w:rFonts w:hint="eastAsia" w:ascii="宋体" w:hAnsi="宋体" w:eastAsia="宋体"/>
          <w:b/>
          <w:color w:val="auto"/>
          <w:sz w:val="24"/>
          <w:szCs w:val="24"/>
          <w:lang w:eastAsia="zh-CN"/>
        </w:rPr>
        <w:t xml:space="preserve">温度控制：</w:t>
      </w:r>
      <w:r/>
    </w:p>
    <w:p>
      <w:pPr>
        <w:numPr>
          <w:ilvl w:val="0"/>
          <w:numId w:val="0"/>
        </w:numPr>
        <w:ind w:left="0" w:firstLine="0"/>
        <w:jc w:val="both"/>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1.</w:t>
      </w:r>
      <w:r>
        <w:rPr>
          <w:rFonts w:hint="eastAsia" w:ascii="宋体" w:hAnsi="宋体" w:eastAsia="宋体"/>
          <w:color w:val="auto"/>
          <w:sz w:val="24"/>
          <w:szCs w:val="24"/>
          <w:lang w:eastAsia="zh-CN"/>
        </w:rPr>
        <w:t xml:space="preserve">箱温测控范围20-39°C，增量±0.1°C；伺服温控范围为35-37.5°C，显示范围30-42°C，分辨率±0.1°C。病人测量温控精度±0.3°C。辐射台模式能量控制0-100%，增量5%。</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2.</w:t>
      </w:r>
      <w:r>
        <w:rPr>
          <w:rFonts w:hint="eastAsia" w:ascii="宋体" w:hAnsi="宋体" w:eastAsia="宋体"/>
          <w:color w:val="auto"/>
          <w:sz w:val="24"/>
          <w:szCs w:val="24"/>
          <w:lang w:eastAsia="zh-CN"/>
        </w:rPr>
        <w:t xml:space="preserve">保暖台采用碳钢材质加热,有效降低环境温度变化。</w:t>
      </w:r>
      <w:r/>
    </w:p>
    <w:p>
      <w:pPr>
        <w:numPr>
          <w:ilvl w:val="0"/>
          <w:numId w:val="0"/>
        </w:numPr>
        <w:ind w:left="0" w:firstLine="0"/>
        <w:jc w:val="both"/>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3.</w:t>
      </w:r>
      <w:r>
        <w:rPr>
          <w:rFonts w:hint="eastAsia" w:ascii="宋体" w:hAnsi="宋体" w:eastAsia="宋体"/>
          <w:color w:val="auto"/>
          <w:sz w:val="24"/>
          <w:szCs w:val="24"/>
          <w:lang w:val="en-US" w:eastAsia="zh-CN"/>
        </w:rPr>
        <w:t xml:space="preserve">▲</w:t>
      </w:r>
      <w:r>
        <w:rPr>
          <w:rFonts w:hint="eastAsia" w:ascii="宋体" w:hAnsi="宋体" w:eastAsia="宋体"/>
          <w:color w:val="auto"/>
          <w:sz w:val="24"/>
          <w:szCs w:val="24"/>
          <w:lang w:eastAsia="zh-CN"/>
        </w:rPr>
        <w:t xml:space="preserve">具有双向风帘</w:t>
      </w:r>
      <w:r>
        <w:rPr>
          <w:rFonts w:hint="eastAsia" w:ascii="宋体" w:hAnsi="宋体" w:eastAsia="宋体"/>
          <w:color w:val="auto"/>
          <w:sz w:val="24"/>
          <w:szCs w:val="24"/>
          <w:lang w:val="en-US" w:eastAsia="zh-CN"/>
        </w:rPr>
        <w:t xml:space="preserve">或同等</w:t>
      </w:r>
      <w:r>
        <w:rPr>
          <w:rFonts w:hint="eastAsia" w:ascii="宋体" w:hAnsi="宋体"/>
          <w:color w:val="auto"/>
          <w:sz w:val="24"/>
          <w:szCs w:val="24"/>
          <w:lang w:val="en-US" w:eastAsia="zh-CN"/>
        </w:rPr>
        <w:t xml:space="preserve">功能</w:t>
      </w:r>
      <w:r>
        <w:rPr>
          <w:rFonts w:hint="eastAsia" w:ascii="宋体" w:hAnsi="宋体" w:eastAsia="宋体"/>
          <w:color w:val="auto"/>
          <w:sz w:val="24"/>
          <w:szCs w:val="24"/>
          <w:lang w:eastAsia="zh-CN"/>
        </w:rPr>
        <w:t xml:space="preserve">，确保箱内暖空气在侧挡板开放状态下不易散出，维持暖箱微环境的热量平衡，空气流速&lt;10m/s。</w:t>
      </w:r>
      <w:r/>
    </w:p>
    <w:p>
      <w:pPr>
        <w:ind w:left="0" w:firstLine="0"/>
        <w:jc w:val="both"/>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eastAsia="宋体"/>
          <w:color w:val="auto"/>
          <w:sz w:val="24"/>
          <w:szCs w:val="24"/>
          <w:lang w:eastAsia="zh-CN"/>
        </w:rPr>
        <w:t xml:space="preserve">4.双体温探头设计，可同时测量双胎，连体婴或显示两个不同部位的皮肤温度。</w:t>
      </w:r>
      <w:r/>
    </w:p>
    <w:p>
      <w:p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olor w:val="auto"/>
          <w:sz w:val="24"/>
          <w:szCs w:val="24"/>
          <w:lang w:val="en-US" w:eastAsia="zh-CN"/>
        </w:rPr>
        <w:t xml:space="preserve">5</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lang w:val="en-US" w:eastAsia="zh-CN"/>
        </w:rPr>
        <w:t xml:space="preserve">具备</w:t>
      </w:r>
      <w:r>
        <w:rPr>
          <w:rFonts w:hint="eastAsia" w:ascii="宋体" w:hAnsi="宋体" w:eastAsia="宋体"/>
          <w:color w:val="auto"/>
          <w:sz w:val="24"/>
          <w:szCs w:val="24"/>
          <w:lang w:eastAsia="zh-CN"/>
        </w:rPr>
        <w:t xml:space="preserve">简洁操作界面，可一步设置温度。</w:t>
      </w:r>
      <w:r/>
    </w:p>
    <w:p>
      <w:pPr>
        <w:ind w:left="0" w:firstLine="0"/>
        <w:jc w:val="both"/>
        <w:keepLines w:val="0"/>
        <w:keepNext w:val="0"/>
        <w:pageBreakBefore w:val="0"/>
        <w:spacing w:line="360" w:lineRule="auto"/>
        <w:widowControl w:val="off"/>
        <w:rPr>
          <w:rFonts w:hint="eastAsia" w:ascii="宋体" w:hAnsi="宋体" w:eastAsia="宋体"/>
          <w:b/>
          <w:color w:val="auto"/>
          <w:sz w:val="24"/>
          <w:szCs w:val="24"/>
          <w:lang w:eastAsia="zh-CN"/>
        </w:rPr>
      </w:pPr>
      <w:r>
        <w:rPr>
          <w:rFonts w:hint="eastAsia" w:ascii="宋体" w:hAnsi="宋体" w:eastAsia="宋体"/>
          <w:b/>
          <w:color w:val="auto"/>
          <w:sz w:val="24"/>
          <w:szCs w:val="24"/>
          <w:lang w:val="en-US" w:eastAsia="zh-CN"/>
        </w:rPr>
        <w:t xml:space="preserve">四、</w:t>
      </w:r>
      <w:r>
        <w:rPr>
          <w:rFonts w:hint="eastAsia" w:ascii="宋体" w:hAnsi="宋体" w:eastAsia="宋体"/>
          <w:b/>
          <w:color w:val="auto"/>
          <w:sz w:val="24"/>
          <w:szCs w:val="24"/>
          <w:lang w:eastAsia="zh-CN"/>
        </w:rPr>
        <w:t xml:space="preserve">湿度控制：</w:t>
      </w:r>
      <w:r/>
    </w:p>
    <w:p>
      <w:pPr>
        <w:numPr>
          <w:ilvl w:val="0"/>
          <w:numId w:val="0"/>
        </w:numPr>
        <w:ind w:left="0" w:firstLine="0"/>
        <w:jc w:val="both"/>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1.</w:t>
      </w:r>
      <w:r>
        <w:rPr>
          <w:rFonts w:hint="eastAsia" w:ascii="宋体" w:hAnsi="宋体" w:eastAsia="宋体"/>
          <w:color w:val="auto"/>
          <w:sz w:val="24"/>
          <w:szCs w:val="24"/>
          <w:lang w:eastAsia="zh-CN"/>
        </w:rPr>
        <w:t xml:space="preserve">直观透明硬质加湿水槽位于暖箱正前方，避免干烧。伺服湿度最高达95%，显示范围30-95%，</w:t>
      </w:r>
      <w:r>
        <w:rPr>
          <w:rFonts w:hint="eastAsia" w:ascii="宋体" w:hAnsi="宋体"/>
          <w:color w:val="auto"/>
          <w:sz w:val="24"/>
          <w:szCs w:val="24"/>
          <w:lang w:eastAsia="zh-CN"/>
        </w:rPr>
        <w:t xml:space="preserve">水槽可拆卸高压高温灭菌</w:t>
      </w:r>
      <w:r>
        <w:rPr>
          <w:rFonts w:hint="eastAsia" w:ascii="宋体" w:hAnsi="宋体" w:eastAsia="宋体"/>
          <w:color w:val="auto"/>
          <w:sz w:val="24"/>
          <w:szCs w:val="24"/>
          <w:lang w:eastAsia="zh-CN"/>
        </w:rPr>
        <w:t xml:space="preserve">。</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2.</w:t>
      </w:r>
      <w:r>
        <w:rPr>
          <w:rFonts w:hint="eastAsia" w:ascii="宋体" w:hAnsi="宋体" w:eastAsia="宋体"/>
          <w:color w:val="auto"/>
          <w:sz w:val="24"/>
          <w:szCs w:val="24"/>
          <w:lang w:eastAsia="zh-CN"/>
        </w:rPr>
        <w:t xml:space="preserve">虹吸式加湿系统，保证吹入箱体湿气无菌。最大限度减少管路残留水。</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3.</w:t>
      </w:r>
      <w:r>
        <w:rPr>
          <w:rFonts w:hint="eastAsia" w:ascii="宋体" w:hAnsi="宋体" w:eastAsia="宋体"/>
          <w:color w:val="auto"/>
          <w:sz w:val="24"/>
          <w:szCs w:val="24"/>
          <w:lang w:eastAsia="zh-CN"/>
        </w:rPr>
        <w:t xml:space="preserve">透明加湿水槽内部分隔有单独加热槽，可高温灭菌。</w:t>
      </w:r>
      <w:r/>
    </w:p>
    <w:p>
      <w:pPr>
        <w:numPr>
          <w:ilvl w:val="0"/>
          <w:numId w:val="0"/>
        </w:numPr>
        <w:ind w:left="0" w:firstLine="0"/>
        <w:jc w:val="both"/>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4.</w:t>
      </w:r>
      <w:r>
        <w:rPr>
          <w:rFonts w:hint="eastAsia" w:ascii="宋体" w:hAnsi="宋体" w:eastAsia="宋体"/>
          <w:color w:val="auto"/>
          <w:sz w:val="24"/>
          <w:szCs w:val="24"/>
          <w:lang w:eastAsia="zh-CN"/>
        </w:rPr>
        <w:t xml:space="preserve">透明加湿水槽容量≥</w:t>
      </w:r>
      <w:r>
        <w:rPr>
          <w:rFonts w:ascii="宋体" w:hAnsi="宋体" w:eastAsia="宋体"/>
          <w:color w:val="auto"/>
          <w:sz w:val="24"/>
          <w:szCs w:val="24"/>
          <w:lang w:eastAsia="zh-CN"/>
        </w:rPr>
        <w:t xml:space="preserve">1000ml</w:t>
      </w:r>
      <w:r>
        <w:rPr>
          <w:rFonts w:hint="eastAsia" w:ascii="宋体" w:hAnsi="宋体" w:eastAsia="宋体"/>
          <w:color w:val="auto"/>
          <w:sz w:val="24"/>
          <w:szCs w:val="24"/>
          <w:lang w:eastAsia="zh-CN"/>
        </w:rPr>
        <w:t xml:space="preserve">。</w:t>
      </w:r>
      <w:r/>
    </w:p>
    <w:p>
      <w:pPr>
        <w:ind w:left="0" w:firstLine="0"/>
        <w:jc w:val="both"/>
        <w:keepLines w:val="0"/>
        <w:keepNext w:val="0"/>
        <w:pageBreakBefore w:val="0"/>
        <w:spacing w:line="360" w:lineRule="auto"/>
        <w:widowControl w:val="off"/>
        <w:rPr>
          <w:rFonts w:hint="eastAsia" w:ascii="宋体" w:hAnsi="宋体" w:eastAsia="宋体"/>
          <w:b/>
          <w:color w:val="auto"/>
          <w:sz w:val="24"/>
          <w:szCs w:val="24"/>
          <w:lang w:eastAsia="zh-CN"/>
        </w:rPr>
      </w:pPr>
      <w:r>
        <w:rPr>
          <w:rFonts w:hint="eastAsia" w:ascii="宋体" w:hAnsi="宋体" w:eastAsia="宋体"/>
          <w:b/>
          <w:color w:val="auto"/>
          <w:sz w:val="24"/>
          <w:szCs w:val="24"/>
          <w:lang w:val="en-US" w:eastAsia="zh-CN"/>
        </w:rPr>
        <w:t xml:space="preserve">五、</w:t>
      </w:r>
      <w:r>
        <w:rPr>
          <w:rFonts w:hint="eastAsia" w:ascii="宋体" w:hAnsi="宋体" w:eastAsia="宋体"/>
          <w:b/>
          <w:color w:val="auto"/>
          <w:sz w:val="24"/>
          <w:szCs w:val="24"/>
          <w:lang w:eastAsia="zh-CN"/>
        </w:rPr>
        <w:t xml:space="preserve">报警系统：</w:t>
      </w:r>
      <w:r/>
    </w:p>
    <w:p>
      <w:pPr>
        <w:numPr>
          <w:ilvl w:val="1"/>
          <w:numId w:val="0"/>
        </w:numPr>
        <w:ind w:left="0" w:firstLine="0"/>
        <w:jc w:val="both"/>
        <w:keepLines w:val="0"/>
        <w:keepNext w:val="0"/>
        <w:pageBreakBefore w:val="0"/>
        <w:spacing w:line="360" w:lineRule="auto"/>
        <w:widowControl w:val="off"/>
        <w:rPr>
          <w:rFonts w:hint="eastAsia" w:ascii="宋体" w:hAnsi="宋体" w:eastAsia="宋体"/>
          <w:color w:val="auto"/>
          <w:sz w:val="24"/>
          <w:szCs w:val="24"/>
          <w:lang w:eastAsia="zh-CN"/>
        </w:rPr>
      </w:pPr>
      <w:r>
        <w:rPr>
          <w:rFonts w:hint="default" w:ascii="宋体" w:hAnsi="宋体" w:eastAsia="宋体" w:cs="Times New Roman"/>
          <w:color w:val="auto"/>
          <w:sz w:val="24"/>
          <w:szCs w:val="24"/>
          <w:lang w:val="en-US" w:eastAsia="zh-CN" w:bidi="ar-SA"/>
        </w:rPr>
        <w:t xml:space="preserve">1</w:t>
      </w:r>
      <w:r>
        <w:rPr>
          <w:rFonts w:hint="eastAsia" w:ascii="宋体" w:hAnsi="宋体" w:eastAsia="宋体" w:cs="Times New Roman"/>
          <w:color w:val="auto"/>
          <w:sz w:val="24"/>
          <w:szCs w:val="24"/>
          <w:lang w:val="en-US" w:eastAsia="zh-CN" w:bidi="ar-SA"/>
        </w:rPr>
        <w:t xml:space="preserve">.</w:t>
      </w:r>
      <w:r>
        <w:rPr>
          <w:rFonts w:hint="eastAsia" w:ascii="宋体" w:hAnsi="宋体" w:eastAsia="宋体"/>
          <w:color w:val="auto"/>
          <w:sz w:val="24"/>
          <w:szCs w:val="24"/>
          <w:lang w:eastAsia="zh-CN"/>
        </w:rPr>
        <w:t xml:space="preserve">智能化优先级报警系统，包括温度、湿度、电子秤和氧气控制等多种报警，音调可调。</w:t>
      </w:r>
      <w:r/>
    </w:p>
    <w:p>
      <w:pPr>
        <w:numPr>
          <w:ilvl w:val="1"/>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default" w:ascii="宋体" w:hAnsi="宋体" w:eastAsia="宋体" w:cs="Times New Roman"/>
          <w:color w:val="auto"/>
          <w:sz w:val="24"/>
          <w:szCs w:val="24"/>
          <w:lang w:val="en-US" w:eastAsia="zh-CN" w:bidi="ar-SA"/>
        </w:rPr>
        <w:t xml:space="preserve">2</w:t>
      </w:r>
      <w:r>
        <w:rPr>
          <w:rFonts w:hint="eastAsia" w:ascii="宋体" w:hAnsi="宋体" w:eastAsia="宋体" w:cs="Times New Roman"/>
          <w:color w:val="auto"/>
          <w:sz w:val="24"/>
          <w:szCs w:val="24"/>
          <w:lang w:val="en-US" w:eastAsia="zh-CN" w:bidi="ar-SA"/>
        </w:rPr>
        <w:t xml:space="preserve">.</w:t>
      </w:r>
      <w:r>
        <w:rPr>
          <w:rFonts w:hint="eastAsia" w:ascii="宋体" w:hAnsi="宋体" w:eastAsia="宋体"/>
          <w:color w:val="auto"/>
          <w:sz w:val="24"/>
          <w:szCs w:val="24"/>
          <w:lang w:eastAsia="zh-CN"/>
        </w:rPr>
        <w:t xml:space="preserve">声光分离报警系统，给医护人员充分提示的同时又不影响患儿休息。</w:t>
      </w:r>
      <w:r/>
    </w:p>
    <w:p>
      <w:pPr>
        <w:numPr>
          <w:ilvl w:val="1"/>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default" w:ascii="宋体" w:hAnsi="宋体" w:eastAsia="宋体" w:cs="Times New Roman"/>
          <w:color w:val="auto"/>
          <w:sz w:val="24"/>
          <w:szCs w:val="24"/>
          <w:lang w:val="en-US" w:eastAsia="zh-CN" w:bidi="ar-SA"/>
        </w:rPr>
        <w:t xml:space="preserve">3</w:t>
      </w:r>
      <w:r>
        <w:rPr>
          <w:rFonts w:hint="eastAsia" w:ascii="宋体" w:hAnsi="宋体" w:eastAsia="宋体" w:cs="Times New Roman"/>
          <w:color w:val="auto"/>
          <w:sz w:val="24"/>
          <w:szCs w:val="24"/>
          <w:lang w:val="en-US" w:eastAsia="zh-CN" w:bidi="ar-SA"/>
        </w:rPr>
        <w:t xml:space="preserve">.</w:t>
      </w:r>
      <w:r>
        <w:rPr>
          <w:rFonts w:hint="eastAsia" w:ascii="宋体" w:hAnsi="宋体" w:eastAsia="宋体"/>
          <w:color w:val="auto"/>
          <w:sz w:val="24"/>
          <w:szCs w:val="24"/>
          <w:lang w:eastAsia="zh-CN"/>
        </w:rPr>
        <w:t xml:space="preserve">配置有手动遥感静音功能，当发生报警时，无需触碰机器就能快速静音，</w:t>
      </w:r>
      <w:r>
        <w:rPr>
          <w:rFonts w:ascii="宋体" w:hAnsi="宋体" w:eastAsia="宋体"/>
          <w:color w:val="auto"/>
          <w:sz w:val="24"/>
          <w:szCs w:val="24"/>
          <w:lang w:eastAsia="zh-CN"/>
        </w:rPr>
        <w:t xml:space="preserve">方便</w:t>
      </w:r>
      <w:r>
        <w:rPr>
          <w:rFonts w:hint="eastAsia" w:ascii="宋体" w:hAnsi="宋体" w:eastAsia="宋体"/>
          <w:color w:val="auto"/>
          <w:sz w:val="24"/>
          <w:szCs w:val="24"/>
          <w:lang w:eastAsia="zh-CN"/>
        </w:rPr>
        <w:t xml:space="preserve">临床操作。</w:t>
      </w:r>
      <w:r/>
    </w:p>
    <w:p>
      <w:pPr>
        <w:ind w:left="0" w:firstLine="0"/>
        <w:jc w:val="both"/>
        <w:keepLines w:val="0"/>
        <w:keepNext w:val="0"/>
        <w:pageBreakBefore w:val="0"/>
        <w:spacing w:line="360" w:lineRule="auto"/>
        <w:widowControl w:val="off"/>
        <w:rPr>
          <w:rFonts w:ascii="宋体" w:hAnsi="宋体" w:eastAsia="宋体"/>
          <w:b/>
          <w:color w:val="auto"/>
          <w:sz w:val="24"/>
          <w:szCs w:val="24"/>
          <w:lang w:eastAsia="zh-CN"/>
        </w:rPr>
      </w:pPr>
      <w:r>
        <w:rPr>
          <w:rFonts w:hint="eastAsia" w:ascii="宋体" w:hAnsi="宋体" w:eastAsia="宋体"/>
          <w:b/>
          <w:color w:val="auto"/>
          <w:sz w:val="24"/>
          <w:szCs w:val="24"/>
          <w:lang w:val="en-US" w:eastAsia="zh-CN"/>
        </w:rPr>
        <w:t xml:space="preserve">六、</w:t>
      </w:r>
      <w:r>
        <w:rPr>
          <w:rFonts w:hint="eastAsia" w:ascii="宋体" w:hAnsi="宋体" w:eastAsia="宋体"/>
          <w:b/>
          <w:color w:val="auto"/>
          <w:sz w:val="24"/>
          <w:szCs w:val="24"/>
          <w:lang w:eastAsia="zh-CN"/>
        </w:rPr>
        <w:t xml:space="preserve">其它技术要求：</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1.</w:t>
      </w:r>
      <w:r>
        <w:rPr>
          <w:rFonts w:hint="eastAsia" w:ascii="宋体" w:hAnsi="宋体" w:eastAsia="宋体"/>
          <w:color w:val="auto"/>
          <w:sz w:val="24"/>
          <w:szCs w:val="24"/>
          <w:lang w:eastAsia="zh-CN"/>
        </w:rPr>
        <w:t xml:space="preserve">可双向推拉，并具有</w:t>
      </w:r>
      <w:r>
        <w:rPr>
          <w:rFonts w:ascii="宋体" w:hAnsi="宋体" w:eastAsia="宋体"/>
          <w:color w:val="auto"/>
          <w:sz w:val="24"/>
          <w:szCs w:val="24"/>
          <w:lang w:eastAsia="zh-CN"/>
        </w:rPr>
        <w:t xml:space="preserve">可以</w:t>
      </w:r>
      <w:r>
        <w:rPr>
          <w:rFonts w:hint="eastAsia" w:ascii="宋体" w:hAnsi="宋体" w:eastAsia="宋体"/>
          <w:color w:val="auto"/>
          <w:sz w:val="24"/>
          <w:szCs w:val="24"/>
          <w:lang w:eastAsia="zh-CN"/>
        </w:rPr>
        <w:t xml:space="preserve">360°旋转的大床体，方便临床定位。</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2.</w:t>
      </w:r>
      <w:r>
        <w:rPr>
          <w:rFonts w:hint="eastAsia" w:ascii="宋体" w:hAnsi="宋体" w:eastAsia="宋体"/>
          <w:color w:val="auto"/>
          <w:sz w:val="24"/>
          <w:szCs w:val="24"/>
          <w:lang w:eastAsia="zh-CN"/>
        </w:rPr>
        <w:t xml:space="preserve">具备防水解压</w:t>
      </w:r>
      <w:r>
        <w:rPr>
          <w:rFonts w:hint="eastAsia" w:ascii="宋体" w:hAnsi="宋体" w:eastAsia="宋体"/>
          <w:color w:val="auto"/>
          <w:sz w:val="24"/>
          <w:szCs w:val="24"/>
          <w:lang w:val="en-US" w:eastAsia="zh-CN"/>
        </w:rPr>
        <w:t xml:space="preserve">床垫</w:t>
      </w:r>
      <w:r>
        <w:rPr>
          <w:rFonts w:hint="eastAsia" w:ascii="宋体" w:hAnsi="宋体" w:eastAsia="宋体"/>
          <w:color w:val="auto"/>
          <w:sz w:val="24"/>
          <w:szCs w:val="24"/>
          <w:lang w:eastAsia="zh-CN"/>
        </w:rPr>
        <w:t xml:space="preserve">，保证皮肤完整性，控制感染。</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3.</w:t>
      </w:r>
      <w:r>
        <w:rPr>
          <w:rFonts w:hint="eastAsia" w:ascii="宋体" w:hAnsi="宋体" w:eastAsia="宋体"/>
          <w:color w:val="auto"/>
          <w:sz w:val="24"/>
          <w:szCs w:val="24"/>
          <w:lang w:eastAsia="zh-CN"/>
        </w:rPr>
        <w:t xml:space="preserve">具备高</w:t>
      </w:r>
      <w:r>
        <w:rPr>
          <w:rFonts w:hint="eastAsia" w:ascii="宋体" w:hAnsi="宋体" w:eastAsia="宋体"/>
          <w:color w:val="auto"/>
          <w:sz w:val="24"/>
          <w:szCs w:val="24"/>
          <w:lang w:val="en-US" w:eastAsia="zh-CN"/>
        </w:rPr>
        <w:t xml:space="preserve">效</w:t>
      </w:r>
      <w:r>
        <w:rPr>
          <w:rFonts w:hint="eastAsia" w:ascii="宋体" w:hAnsi="宋体" w:eastAsia="宋体"/>
          <w:color w:val="auto"/>
          <w:sz w:val="24"/>
          <w:szCs w:val="24"/>
          <w:lang w:eastAsia="zh-CN"/>
        </w:rPr>
        <w:t xml:space="preserve">过滤器，有效降低闭合环境细菌滋生率。</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4.</w:t>
      </w:r>
      <w:r>
        <w:rPr>
          <w:rFonts w:hint="eastAsia" w:ascii="宋体" w:hAnsi="宋体" w:eastAsia="宋体"/>
          <w:color w:val="auto"/>
          <w:sz w:val="24"/>
          <w:szCs w:val="24"/>
          <w:lang w:eastAsia="zh-CN"/>
        </w:rPr>
        <w:t xml:space="preserve">整机可徒手拆卸，无卫生死角，清洁简单。</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5.</w:t>
      </w:r>
      <w:r>
        <w:rPr>
          <w:rFonts w:hint="eastAsia" w:ascii="宋体" w:hAnsi="宋体" w:eastAsia="宋体"/>
          <w:color w:val="auto"/>
          <w:sz w:val="24"/>
          <w:szCs w:val="24"/>
          <w:lang w:eastAsia="zh-CN"/>
        </w:rPr>
        <w:t xml:space="preserve">标配内置电子秤，测量范围≥300克，可存储并生成直观</w:t>
      </w:r>
      <w:r>
        <w:rPr>
          <w:rFonts w:ascii="宋体" w:hAnsi="宋体" w:eastAsia="宋体"/>
          <w:color w:val="auto"/>
          <w:sz w:val="24"/>
          <w:szCs w:val="24"/>
          <w:lang w:eastAsia="zh-CN"/>
        </w:rPr>
        <w:t xml:space="preserve">的</w:t>
      </w:r>
      <w:r>
        <w:rPr>
          <w:rFonts w:hint="eastAsia" w:ascii="宋体" w:hAnsi="宋体" w:eastAsia="宋体"/>
          <w:color w:val="auto"/>
          <w:sz w:val="24"/>
          <w:szCs w:val="24"/>
          <w:lang w:eastAsia="zh-CN"/>
        </w:rPr>
        <w:t xml:space="preserve">体重趋势图≥9</w:t>
      </w:r>
      <w:r>
        <w:rPr>
          <w:rFonts w:ascii="宋体" w:hAnsi="宋体" w:eastAsia="宋体"/>
          <w:color w:val="auto"/>
          <w:sz w:val="24"/>
          <w:szCs w:val="24"/>
          <w:lang w:eastAsia="zh-CN"/>
        </w:rPr>
        <w:t xml:space="preserve">6</w:t>
      </w:r>
      <w:r>
        <w:rPr>
          <w:rFonts w:hint="eastAsia" w:ascii="宋体" w:hAnsi="宋体" w:eastAsia="宋体"/>
          <w:color w:val="auto"/>
          <w:sz w:val="24"/>
          <w:szCs w:val="24"/>
          <w:lang w:eastAsia="zh-CN"/>
        </w:rPr>
        <w:t xml:space="preserve">小时。屏幕显示</w:t>
      </w:r>
      <w:r>
        <w:rPr>
          <w:rFonts w:ascii="宋体" w:hAnsi="宋体" w:eastAsia="宋体"/>
          <w:color w:val="auto"/>
          <w:sz w:val="24"/>
          <w:szCs w:val="24"/>
          <w:lang w:eastAsia="zh-CN"/>
        </w:rPr>
        <w:t xml:space="preserve">最后一次体重</w:t>
      </w:r>
      <w:r>
        <w:rPr>
          <w:rFonts w:hint="eastAsia" w:ascii="宋体" w:hAnsi="宋体" w:eastAsia="宋体"/>
          <w:color w:val="auto"/>
          <w:sz w:val="24"/>
          <w:szCs w:val="24"/>
          <w:lang w:eastAsia="zh-CN"/>
        </w:rPr>
        <w:t xml:space="preserve">。</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6.</w:t>
      </w:r>
      <w:r>
        <w:rPr>
          <w:rFonts w:hint="eastAsia" w:ascii="宋体" w:hAnsi="宋体" w:eastAsia="宋体"/>
          <w:color w:val="auto"/>
          <w:sz w:val="24"/>
          <w:szCs w:val="24"/>
          <w:lang w:eastAsia="zh-CN"/>
        </w:rPr>
        <w:t xml:space="preserve">具备导轨系统可无工具安装输液架、仪器架等附件。</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7.</w:t>
      </w:r>
      <w:r>
        <w:rPr>
          <w:rFonts w:hint="eastAsia" w:ascii="宋体" w:hAnsi="宋体" w:eastAsia="宋体"/>
          <w:color w:val="auto"/>
          <w:sz w:val="24"/>
          <w:szCs w:val="24"/>
          <w:lang w:eastAsia="zh-CN"/>
        </w:rPr>
        <w:t xml:space="preserve">内置13</w:t>
      </w:r>
      <w:r>
        <w:rPr>
          <w:rFonts w:ascii="宋体" w:hAnsi="宋体" w:eastAsia="宋体"/>
          <w:color w:val="auto"/>
          <w:sz w:val="24"/>
          <w:szCs w:val="24"/>
          <w:lang w:eastAsia="zh-CN"/>
        </w:rPr>
        <w:t xml:space="preserve"> in</w:t>
      </w:r>
      <w:r>
        <w:rPr>
          <w:rFonts w:hint="eastAsia" w:ascii="宋体" w:hAnsi="宋体" w:eastAsia="宋体"/>
          <w:color w:val="auto"/>
          <w:sz w:val="24"/>
          <w:szCs w:val="24"/>
          <w:lang w:eastAsia="zh-CN"/>
        </w:rPr>
        <w:t xml:space="preserve"> × 17 in 超大X线盘，可提供多角度拍片位置，且在拍片过程中不会影响热辐射功能。</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8.</w:t>
      </w:r>
      <w:r>
        <w:rPr>
          <w:rFonts w:hint="eastAsia" w:ascii="宋体" w:hAnsi="宋体" w:eastAsia="宋体"/>
          <w:color w:val="auto"/>
          <w:sz w:val="24"/>
          <w:szCs w:val="24"/>
          <w:lang w:eastAsia="zh-CN"/>
        </w:rPr>
        <w:t xml:space="preserve">床体可倾斜，0-12º±1连续无级可调，床体可升降。</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bookmarkStart w:id="6" w:name="_Hlk198551938"/>
      <w:r>
        <w:rPr>
          <w:rFonts w:hint="eastAsia" w:ascii="宋体" w:hAnsi="宋体" w:eastAsia="宋体" w:cs="Times New Roman"/>
          <w:color w:val="auto"/>
          <w:sz w:val="24"/>
          <w:szCs w:val="24"/>
          <w:lang w:val="en-US" w:eastAsia="zh-CN" w:bidi="ar-SA"/>
        </w:rPr>
        <w:t xml:space="preserve">9.</w:t>
      </w:r>
      <w:r>
        <w:rPr>
          <w:rFonts w:hint="eastAsia" w:ascii="宋体" w:hAnsi="宋体" w:eastAsia="宋体"/>
          <w:color w:val="auto"/>
          <w:sz w:val="24"/>
          <w:szCs w:val="24"/>
          <w:lang w:eastAsia="zh-CN"/>
        </w:rPr>
        <w:t xml:space="preserve">具备安静模式，噪音水平</w:t>
      </w:r>
      <w:r>
        <w:rPr>
          <w:rFonts w:hint="eastAsia" w:ascii="宋体" w:hAnsi="宋体" w:eastAsia="宋体"/>
          <w:color w:val="auto"/>
          <w:sz w:val="24"/>
          <w:szCs w:val="24"/>
          <w:lang w:val="en-US" w:eastAsia="zh-CN"/>
        </w:rPr>
        <w:t xml:space="preserve">＜</w:t>
      </w:r>
      <w:r>
        <w:rPr>
          <w:rFonts w:hint="eastAsia" w:ascii="宋体" w:hAnsi="宋体" w:eastAsia="宋体"/>
          <w:color w:val="auto"/>
          <w:sz w:val="24"/>
          <w:szCs w:val="24"/>
          <w:lang w:eastAsia="zh-CN"/>
        </w:rPr>
        <w:t xml:space="preserve">4</w:t>
      </w:r>
      <w:r>
        <w:rPr>
          <w:rFonts w:hint="eastAsia" w:ascii="宋体" w:hAnsi="宋体" w:eastAsia="宋体"/>
          <w:color w:val="auto"/>
          <w:sz w:val="24"/>
          <w:szCs w:val="24"/>
          <w:lang w:val="en-US" w:eastAsia="zh-CN"/>
        </w:rPr>
        <w:t xml:space="preserve">5</w:t>
      </w:r>
      <w:r>
        <w:rPr>
          <w:rFonts w:hint="eastAsia" w:ascii="宋体" w:hAnsi="宋体" w:eastAsia="宋体"/>
          <w:color w:val="auto"/>
          <w:sz w:val="24"/>
          <w:szCs w:val="24"/>
          <w:lang w:eastAsia="zh-CN"/>
        </w:rPr>
        <w:t xml:space="preserve">dBa。</w:t>
      </w:r>
      <w:bookmarkEnd w:id="6"/>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10.</w:t>
      </w:r>
      <w:r>
        <w:rPr>
          <w:rFonts w:hint="eastAsia" w:ascii="宋体" w:hAnsi="宋体" w:eastAsia="宋体"/>
          <w:color w:val="auto"/>
          <w:sz w:val="24"/>
          <w:szCs w:val="24"/>
          <w:lang w:eastAsia="zh-CN"/>
        </w:rPr>
        <w:t xml:space="preserve">独立大存储穿越式抽屉，双向推拉，方便存储。</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11.</w:t>
      </w:r>
      <w:r>
        <w:rPr>
          <w:rFonts w:hint="eastAsia" w:ascii="宋体" w:hAnsi="宋体" w:eastAsia="宋体"/>
          <w:color w:val="auto"/>
          <w:sz w:val="24"/>
          <w:szCs w:val="24"/>
          <w:lang w:eastAsia="zh-CN"/>
        </w:rPr>
        <w:t xml:space="preserve">提供8个插管孔，</w:t>
      </w:r>
      <w:r>
        <w:rPr>
          <w:rFonts w:ascii="宋体" w:hAnsi="宋体" w:eastAsia="宋体"/>
          <w:color w:val="auto"/>
          <w:sz w:val="24"/>
          <w:szCs w:val="24"/>
          <w:lang w:eastAsia="zh-CN"/>
        </w:rPr>
        <w:t xml:space="preserve">方便</w:t>
      </w:r>
      <w:r>
        <w:rPr>
          <w:rFonts w:hint="eastAsia" w:ascii="宋体" w:hAnsi="宋体" w:eastAsia="宋体"/>
          <w:color w:val="auto"/>
          <w:sz w:val="24"/>
          <w:szCs w:val="24"/>
          <w:lang w:eastAsia="zh-CN"/>
        </w:rPr>
        <w:t xml:space="preserve">临床操作。</w:t>
      </w:r>
      <w:r/>
    </w:p>
    <w:p>
      <w:pPr>
        <w:numPr>
          <w:ilvl w:val="0"/>
          <w:numId w:val="0"/>
        </w:numPr>
        <w:ind w:left="0" w:firstLine="0"/>
        <w:jc w:val="both"/>
        <w:keepLines w:val="0"/>
        <w:keepNext w:val="0"/>
        <w:pageBreakBefore w:val="0"/>
        <w:spacing w:line="360" w:lineRule="auto"/>
        <w:widowControl w:val="off"/>
        <w:rPr>
          <w:rFonts w:ascii="宋体" w:hAnsi="宋体" w:eastAsia="宋体"/>
          <w:color w:val="auto"/>
          <w:sz w:val="24"/>
          <w:szCs w:val="24"/>
          <w:lang w:eastAsia="zh-CN"/>
        </w:rPr>
      </w:pPr>
      <w:r>
        <w:rPr>
          <w:rFonts w:hint="eastAsia" w:ascii="宋体" w:hAnsi="宋体" w:eastAsia="宋体" w:cs="Times New Roman"/>
          <w:color w:val="auto"/>
          <w:sz w:val="24"/>
          <w:szCs w:val="24"/>
          <w:lang w:val="en-US" w:eastAsia="zh-CN" w:bidi="ar-SA"/>
        </w:rPr>
        <w:t xml:space="preserve">12.</w:t>
      </w:r>
      <w:r>
        <w:rPr>
          <w:rFonts w:hint="eastAsia" w:ascii="宋体" w:hAnsi="宋体" w:eastAsia="宋体"/>
          <w:color w:val="auto"/>
          <w:sz w:val="24"/>
          <w:szCs w:val="24"/>
          <w:lang w:eastAsia="zh-CN"/>
        </w:rPr>
        <w:t xml:space="preserve">提供标准数据接口RS232，</w:t>
      </w:r>
      <w:r>
        <w:rPr>
          <w:rFonts w:ascii="宋体" w:hAnsi="宋体" w:eastAsia="宋体"/>
          <w:color w:val="auto"/>
          <w:sz w:val="24"/>
          <w:szCs w:val="24"/>
          <w:lang w:eastAsia="zh-CN"/>
        </w:rPr>
        <w:t xml:space="preserve">可</w:t>
      </w:r>
      <w:r>
        <w:rPr>
          <w:rFonts w:hint="eastAsia" w:ascii="宋体" w:hAnsi="宋体" w:eastAsia="宋体"/>
          <w:color w:val="auto"/>
          <w:sz w:val="24"/>
          <w:szCs w:val="24"/>
          <w:lang w:eastAsia="zh-CN"/>
        </w:rPr>
        <w:t xml:space="preserve">轻松导出数据。</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1、投标人所投产品应明确所投产品的品牌、型号、规格及一些必须说明的技术参数，以及设备配置清单，并提供详细的技术参数及性能说明书。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lang w:val="en-US" w:eastAsia="zh-CN"/>
        </w:rPr>
        <w:t xml:space="preserve">4、本项目要</w:t>
      </w:r>
      <w:r>
        <w:rPr>
          <w:rFonts w:hint="eastAsia" w:ascii="宋体" w:hAnsi="宋体" w:eastAsia="宋体" w:cs="宋体"/>
          <w:b w:val="0"/>
          <w:bCs w:val="0"/>
          <w:color w:val="000000"/>
          <w:sz w:val="24"/>
          <w:szCs w:val="24"/>
          <w:highlight w:val="none"/>
          <w:lang w:val="en-US" w:eastAsia="zh-CN"/>
        </w:rPr>
        <w:t xml:space="preserve">求投标人在充分理解系统功能的基础上选用符合招标文件要求的设备，投标文件中编写详细的深化方案，提供详细的设备清单。该清单中所列项</w:t>
      </w:r>
      <w:r>
        <w:rPr>
          <w:rFonts w:hint="eastAsia" w:ascii="宋体" w:hAnsi="宋体" w:eastAsia="宋体" w:cs="宋体"/>
          <w:b w:val="0"/>
          <w:bCs w:val="0"/>
          <w:color w:val="000000"/>
          <w:sz w:val="24"/>
          <w:szCs w:val="24"/>
          <w:highlight w:val="none"/>
          <w:lang w:val="en-US" w:eastAsia="zh-CN"/>
        </w:rPr>
        <w:t xml:space="preserve">目必须能够构成完整的可正常运行并满足本招标要求的系统。</w:t>
      </w:r>
      <w:r>
        <w:rPr>
          <w:highlight w:val="none"/>
        </w:rPr>
      </w:r>
    </w:p>
    <w:p>
      <w:pPr>
        <w:keepLines w:val="0"/>
        <w:keepNext w:val="0"/>
        <w:pageBreakBefore w:val="0"/>
        <w:spacing w:line="360" w:lineRule="auto"/>
        <w:shd w:val="clear" w:color="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5、交付时间：合同生效后，</w:t>
      </w:r>
      <w:r>
        <w:rPr>
          <w:rFonts w:hint="eastAsia" w:ascii="宋体" w:hAnsi="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lang w:val="en-US" w:eastAsia="zh-CN"/>
        </w:rPr>
        <w:t xml:space="preserve">日历天内完成交付并安装调试完毕并投入使用。</w:t>
      </w:r>
      <w:r>
        <w:rPr>
          <w:highlight w:val="none"/>
        </w:rPr>
      </w:r>
    </w:p>
    <w:p>
      <w:pPr>
        <w:keepLines w:val="0"/>
        <w:keepNext w:val="0"/>
        <w:pageBreakBefore w:val="0"/>
        <w:spacing w:line="360" w:lineRule="auto"/>
        <w:shd w:val="clear" w:color="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说明：本“交付时间”为不允许偏离的实质性要求和条件，如有偏离，在符合性审查时按照响应无效处理。</w:t>
      </w:r>
      <w:r>
        <w:rPr>
          <w:highlight w:val="none"/>
        </w:rP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highlight w:val="none"/>
          <w:lang w:val="en-US" w:eastAsia="zh-CN"/>
        </w:rPr>
        <w:t xml:space="preserve">6、投标人承担安装或维修的专用设备和</w:t>
      </w:r>
      <w:r>
        <w:rPr>
          <w:rFonts w:hint="eastAsia" w:ascii="宋体" w:hAnsi="宋体" w:eastAsia="宋体" w:cs="宋体"/>
          <w:b w:val="0"/>
          <w:bCs w:val="0"/>
          <w:color w:val="000000"/>
          <w:sz w:val="24"/>
          <w:szCs w:val="24"/>
          <w:lang w:val="en-US" w:eastAsia="zh-CN"/>
        </w:rPr>
        <w:t xml:space="preserve">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七、验收标准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八、售后服务要求</w:t>
      </w:r>
      <w:r>
        <w:rPr>
          <w:highlight w:val="none"/>
        </w:rPr>
      </w:r>
    </w:p>
    <w:p>
      <w:pPr>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1、质保期</w:t>
      </w:r>
      <w:r>
        <w:rPr>
          <w:rFonts w:hint="eastAsia" w:ascii="宋体" w:hAnsi="宋体" w:cs="宋体"/>
          <w:b/>
          <w:bCs/>
          <w:color w:val="000000"/>
          <w:sz w:val="24"/>
          <w:szCs w:val="24"/>
          <w:highlight w:val="none"/>
          <w:lang w:val="en-US" w:eastAsia="zh-CN"/>
        </w:rPr>
        <w:t xml:space="preserve">要求</w:t>
      </w:r>
      <w:r>
        <w:rPr>
          <w:rFonts w:hint="eastAsia" w:ascii="宋体" w:hAnsi="宋体" w:eastAsia="宋体" w:cs="宋体"/>
          <w:b/>
          <w:bCs/>
          <w:color w:val="000000"/>
          <w:sz w:val="24"/>
          <w:szCs w:val="24"/>
          <w:highlight w:val="none"/>
          <w:lang w:val="en-US" w:eastAsia="zh-CN"/>
        </w:rPr>
        <w:t xml:space="preserve">：提供原厂不少于</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年免费质保（自最终验收合格之日起，开始进入质保期）。</w:t>
      </w:r>
      <w:r>
        <w:rPr>
          <w:highlight w:val="none"/>
        </w:rP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highlight w:val="none"/>
          <w:lang w:val="en-US" w:eastAsia="zh-CN"/>
        </w:rPr>
        <w:t xml:space="preserve">说明：本“1、质保期要</w:t>
      </w:r>
      <w:r>
        <w:rPr>
          <w:rFonts w:hint="eastAsia" w:ascii="宋体" w:hAnsi="宋体" w:eastAsia="宋体" w:cs="宋体"/>
          <w:b/>
          <w:bCs/>
          <w:color w:val="000000"/>
          <w:sz w:val="24"/>
          <w:szCs w:val="24"/>
          <w:lang w:val="en-US" w:eastAsia="zh-CN"/>
        </w:rPr>
        <w:t xml:space="preserve">求”为不允许偏离的实质性要求和条件，如有偏离，在符合性审查时按照响应无效处理。</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质保期内提供7×24小时服务，对采购人所提出的维修要求做出实质性响应，并提供应急策略；严格按照招标文件要求及时供货，并向采购人提供及时的完善的售前、售中、售后服务</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保修期外维修仅收取成本费、不额外收取人工费</w:t>
      </w:r>
      <w:r>
        <w:rPr>
          <w:rFonts w:hint="eastAsia" w:ascii="宋体" w:hAnsi="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eastAsia="宋体" w:cs="宋体"/>
          <w:b w:val="0"/>
          <w:bCs w:val="0"/>
          <w:color w:val="000000"/>
          <w:sz w:val="24"/>
          <w:szCs w:val="24"/>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w:t>
      </w:r>
      <w:r/>
    </w:p>
    <w:p>
      <w:pPr>
        <w:numPr>
          <w:ilvl w:val="0"/>
          <w:numId w:val="0"/>
        </w:numPr>
        <w:keepLines w:val="0"/>
        <w:keepNext w:val="0"/>
        <w:pageBreakBefore w:val="0"/>
        <w:spacing w:line="360" w:lineRule="auto"/>
        <w:widowControl/>
        <w:rPr>
          <w:rFonts w:hint="eastAsia" w:ascii="宋体" w:hAnsi="宋体" w:eastAsia="宋体" w:cs="宋体"/>
          <w:b w:val="0"/>
          <w:bCs w:val="0"/>
          <w:color w:val="000000"/>
          <w:sz w:val="24"/>
          <w:szCs w:val="24"/>
          <w:lang w:val="en-US" w:eastAsia="zh-CN"/>
        </w:rPr>
        <w:outlineLvl w:val="9"/>
      </w:pPr>
      <w:r>
        <w:rPr>
          <w:rFonts w:hint="eastAsia" w:ascii="宋体" w:hAnsi="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val="en-US" w:eastAsia="zh-CN"/>
        </w:rPr>
        <w:t xml:space="preserve">培训要求：对系统操作人员和系统管理人员进行培训，培训内容主要包括系统组成、系统操作，并结合需要，对系统管理人员进行系统传输特性、验收、测试方法、验收技术标准和其它相关技术要求的培训。</w:t>
      </w:r>
      <w:r/>
    </w:p>
    <w:p>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、其他要求：见招标文件第五章《拟签订的合同文本》。</w:t>
      </w:r>
      <w:r/>
    </w:p>
    <w:p>
      <w:pPr>
        <w:rPr>
          <w:rFonts w:hint="eastAsia" w:ascii="宋体" w:hAnsi="宋体" w:eastAsia="宋体" w:cs="宋体"/>
          <w:b/>
          <w:color w:val="000000"/>
          <w:sz w:val="30"/>
        </w:rPr>
      </w:pPr>
      <w:r>
        <w:rPr>
          <w:rFonts w:hint="eastAsia" w:ascii="宋体" w:hAnsi="宋体" w:eastAsia="宋体" w:cs="宋体"/>
          <w:b/>
          <w:color w:val="000000"/>
          <w:sz w:val="30"/>
        </w:rPr>
        <w:br w:type="page" w:clear="all"/>
      </w:r>
      <w:r/>
    </w:p>
    <w:p>
      <w:pPr>
        <w:jc w:val="center"/>
        <w:spacing w:line="360" w:lineRule="auto"/>
        <w:rPr>
          <w:rFonts w:hint="eastAsia"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第七章</w:t>
      </w:r>
      <w:r>
        <w:rPr>
          <w:rFonts w:hint="eastAsia" w:ascii="宋体" w:hAnsi="宋体" w:eastAsia="宋体" w:cs="宋体"/>
          <w:b/>
          <w:color w:val="000000"/>
          <w:sz w:val="30"/>
          <w:lang w:val="en-US" w:eastAsia="zh-CN"/>
        </w:rPr>
        <w:t xml:space="preserve"> </w:t>
      </w:r>
      <w:r>
        <w:rPr>
          <w:rFonts w:hint="eastAsia" w:ascii="宋体" w:hAnsi="宋体" w:eastAsia="宋体" w:cs="宋体"/>
          <w:b/>
          <w:color w:val="000000"/>
          <w:sz w:val="30"/>
        </w:rPr>
        <w:t xml:space="preserve">投标文件相关格式</w:t>
      </w:r>
      <w:r/>
    </w:p>
    <w:p>
      <w:pPr>
        <w:ind w:firstLine="64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一、投标函格式</w:t>
      </w:r>
      <w:r/>
    </w:p>
    <w:p>
      <w:pPr>
        <w:keepLines w:val="0"/>
        <w:keepNext w:val="0"/>
        <w:pageBreakBefore w:val="0"/>
        <w:spacing w:line="460" w:lineRule="exac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致：</w:t>
      </w:r>
      <w:r>
        <w:rPr>
          <w:rFonts w:hint="eastAsia" w:ascii="宋体" w:hAnsi="宋体" w:cs="宋体"/>
          <w:color w:val="000000"/>
          <w:sz w:val="24"/>
          <w:szCs w:val="24"/>
          <w:u w:val="single"/>
          <w:lang w:eastAsia="zh-CN"/>
        </w:rPr>
        <w:t xml:space="preserve">徐州市妇幼保健院</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(姓名)代表我方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40"/>
        <w:jc w:val="center"/>
        <w:spacing w:line="360" w:lineRule="auto"/>
        <w:rPr>
          <w:rFonts w:hint="eastAsia" w:ascii="宋体" w:hAnsi="宋体" w:eastAsia="宋体" w:cs="宋体"/>
          <w:b/>
          <w:bCs/>
          <w:color w:val="00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二、开标一览表格式</w:t>
      </w:r>
      <w:r>
        <w:rPr>
          <w:rFonts w:hint="eastAsia" w:ascii="宋体" w:hAnsi="宋体" w:eastAsia="宋体" w:cs="宋体"/>
          <w:b/>
          <w:bCs/>
          <w:color w:val="000000"/>
          <w:sz w:val="32"/>
          <w:szCs w:val="32"/>
          <w:lang w:val="en-US" w:eastAsia="zh-CN"/>
        </w:rPr>
        <w:t xml:space="preserve"> </w:t>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三、分项价格表格式</w:t>
      </w:r>
      <w:r/>
    </w:p>
    <w:p>
      <w:pPr>
        <w:ind w:firstLine="600"/>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货币单位：人民币元</w:t>
      </w:r>
      <w:r/>
    </w:p>
    <w:p>
      <w:pPr>
        <w:ind w:firstLine="3120"/>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86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W w:w="80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06"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364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6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p>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投标人对以上数据的真实性负责。</w:t>
      </w:r>
      <w:r/>
    </w:p>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四、偏离表格式</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p>
    <w:p>
      <w:pPr>
        <w:spacing w:line="47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bl>
      <w:tblPr>
        <w:tblStyle w:val="948"/>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14"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0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681"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380"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c>
          <w:tcPr>
            <w:tcMar>
              <w:left w:w="108" w:type="dxa"/>
              <w:top w:w="0" w:type="dxa"/>
              <w:right w:w="108" w:type="dxa"/>
              <w:bottom w:w="0" w:type="dxa"/>
            </w:tcMar>
            <w:tcW w:w="1597" w:type="dxa"/>
            <w:vAlign w:val="top"/>
            <w:textDirection w:val="lrTb"/>
            <w:noWrap w:val="false"/>
          </w:tcPr>
          <w:p>
            <w:pPr>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tc>
      </w:tr>
    </w:tbl>
    <w:p>
      <w:pPr>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rPr>
          <w:rFonts w:hint="eastAsia" w:ascii="宋体" w:hAnsi="宋体" w:eastAsia="宋体" w:cs="宋体"/>
          <w:color w:val="000000"/>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color w:val="000000"/>
          <w:sz w:val="24"/>
          <w:szCs w:val="24"/>
          <w:lang w:val="en-US" w:eastAsia="zh-CN"/>
        </w:rPr>
        <w:t xml:space="preserve">。</w:t>
      </w:r>
      <w:r/>
    </w:p>
    <w:p>
      <w:pPr>
        <w:ind w:firstLine="2850"/>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spacing w:line="71"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ind w:firstLine="3900"/>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85"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 年 月 日</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jc w:val="center"/>
        <w:spacing w:line="479" w:lineRule="atLeast"/>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五、授权委托书格式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地址：</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法定代表人：</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统一社会信用代码：</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受托人：        性别：男（女）</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年龄：  岁      民族：  族</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职务：</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身份证号：</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兹委托（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）全权代表我企业（公司）参与（</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）项目（项目编号：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）的招、投标活动及签订合同。（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）无转委托权。</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委托期限自</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日起至</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日止。</w:t>
      </w:r>
      <w:r/>
    </w:p>
    <w:p>
      <w:pPr>
        <w:ind w:firstLine="63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特此授权委托。</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委托人（电子签章）：</w:t>
      </w:r>
      <w:r/>
    </w:p>
    <w:p>
      <w:pPr>
        <w:ind w:firstLine="60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法定代表人（签字或盖章）：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受托人（签字或盖章）：</w:t>
      </w:r>
      <w:r/>
    </w:p>
    <w:p>
      <w:pPr>
        <w:pStyle w:val="916"/>
        <w:ind w:left="0" w:firstLine="602"/>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受托人联系方式：</w:t>
      </w:r>
      <w:r>
        <w:rPr>
          <w:rFonts w:hint="eastAsia" w:ascii="宋体" w:hAnsi="宋体" w:eastAsia="宋体" w:cs="宋体"/>
          <w:b/>
          <w:bCs/>
          <w:color w:val="000000"/>
          <w:sz w:val="28"/>
          <w:szCs w:val="28"/>
          <w:lang w:val="en-US" w:eastAsia="zh-CN"/>
        </w:rPr>
        <w:t xml:space="preserve">                   </w:t>
      </w:r>
      <w:r>
        <w:rPr>
          <w:rFonts w:hint="eastAsia" w:ascii="宋体" w:hAnsi="宋体" w:eastAsia="宋体" w:cs="宋体"/>
          <w:b/>
          <w:bCs/>
          <w:color w:val="000000"/>
          <w:sz w:val="28"/>
          <w:szCs w:val="28"/>
        </w:rPr>
        <w:t xml:space="preserve">邮箱：</w:t>
      </w:r>
      <w:r/>
    </w:p>
    <w:p>
      <w:pPr>
        <w:ind w:right="600" w:firstLine="6150"/>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年  月</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 </w:t>
      </w:r>
      <w:r/>
    </w:p>
    <w:p>
      <w:pPr>
        <w:spacing w:line="360" w:lineRule="auto"/>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rPr>
        <w:t xml:space="preserve">(</w:t>
      </w:r>
      <w:r>
        <w:rPr>
          <w:rFonts w:hint="eastAsia" w:ascii="宋体" w:hAnsi="宋体" w:cs="宋体"/>
          <w:b/>
          <w:bCs/>
          <w:color w:val="000000"/>
          <w:sz w:val="28"/>
          <w:szCs w:val="28"/>
          <w:lang w:val="en-US" w:eastAsia="zh-CN"/>
        </w:rPr>
        <w:t xml:space="preserve">有效的</w:t>
      </w:r>
      <w:r>
        <w:rPr>
          <w:rFonts w:hint="eastAsia" w:ascii="宋体" w:hAnsi="宋体" w:eastAsia="宋体" w:cs="宋体"/>
          <w:b/>
          <w:bCs/>
          <w:color w:val="000000"/>
          <w:sz w:val="28"/>
          <w:szCs w:val="28"/>
        </w:rPr>
        <w:t xml:space="preserve">受托人身份证扫描件附后)</w:t>
      </w:r>
      <w:r/>
    </w:p>
    <w:p>
      <w:pPr>
        <w:jc w:val="center"/>
        <w:spacing w:before="100" w:after="100" w:line="479" w:lineRule="atLeast"/>
        <w:rPr>
          <w:rFonts w:hint="eastAsia" w:ascii="宋体" w:hAnsi="宋体" w:eastAsia="宋体" w:cs="宋体"/>
          <w:b/>
          <w:bCs/>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000000"/>
          <w:sz w:val="28"/>
          <w:szCs w:val="28"/>
        </w:rPr>
      </w:r>
      <w:r/>
    </w:p>
    <w:p>
      <w:pPr>
        <w:ind w:firstLine="600"/>
        <w:jc w:val="center"/>
        <w:spacing w:before="100" w:after="10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六、中小企业声明函格式</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项目编号：</w:t>
      </w:r>
      <w:r/>
    </w:p>
    <w:p>
      <w:pPr>
        <w:spacing w:before="100" w:after="100" w:line="24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项目名称：</w:t>
      </w:r>
      <w:r/>
    </w:p>
    <w:p>
      <w:pPr>
        <w:ind w:firstLine="48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cs="宋体"/>
          <w:color w:val="000000"/>
          <w:sz w:val="28"/>
          <w:szCs w:val="28"/>
          <w:u w:val="single"/>
          <w:lang w:eastAsia="zh-CN"/>
        </w:rPr>
        <w:t xml:space="preserve">徐州市妇幼保健院</w:t>
      </w:r>
      <w:r>
        <w:rPr>
          <w:rFonts w:hint="eastAsia" w:ascii="宋体" w:hAnsi="宋体" w:eastAsia="宋体" w:cs="宋体"/>
          <w:color w:val="000000"/>
          <w:sz w:val="28"/>
          <w:szCs w:val="28"/>
        </w:rPr>
        <w:t xml:space="preserve">）的（</w:t>
      </w:r>
      <w:r>
        <w:rPr>
          <w:rFonts w:hint="eastAsia" w:ascii="宋体" w:hAnsi="宋体" w:cs="宋体"/>
          <w:color w:val="000000"/>
          <w:sz w:val="28"/>
          <w:szCs w:val="28"/>
          <w:u w:val="single"/>
          <w:lang w:eastAsia="zh-CN"/>
        </w:rPr>
        <w:t xml:space="preserve">婴儿多功能培养箱采购</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pStyle w:val="915"/>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cs="宋体"/>
          <w:color w:val="000000"/>
          <w:sz w:val="28"/>
          <w:szCs w:val="28"/>
          <w:u w:val="single"/>
          <w:lang w:val="en-US" w:eastAsia="zh-CN"/>
        </w:rPr>
        <w:t xml:space="preserve">婴儿多功能培养箱</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工业</w:t>
      </w:r>
      <w:r>
        <w:rPr>
          <w:rFonts w:hint="eastAsia" w:ascii="宋体" w:hAnsi="宋体" w:eastAsia="宋体" w:cs="宋体"/>
          <w:color w:val="000000"/>
          <w:sz w:val="28"/>
          <w:szCs w:val="28"/>
        </w:rPr>
        <w:t xml:space="preserve">）行业；制造商为（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）（企业名称），从业人员（</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）人，营业收入为（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万元），资产总额为（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万元），属于</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中型企业、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小型企业、</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微型企业，</w:t>
      </w:r>
      <w:r>
        <w:rPr>
          <w:rFonts w:hint="eastAsia" w:ascii="宋体" w:hAnsi="宋体" w:eastAsia="宋体" w:cs="宋体"/>
          <w:color w:val="ff0000"/>
          <w:sz w:val="28"/>
          <w:szCs w:val="28"/>
          <w:lang w:eastAsia="zh-CN"/>
        </w:rPr>
        <w:t xml:space="preserve">请填写或勾选！</w:t>
      </w:r>
      <w:r>
        <w:rPr>
          <w:rFonts w:hint="eastAsia" w:ascii="宋体" w:hAnsi="宋体" w:eastAsia="宋体" w:cs="宋体"/>
          <w:color w:val="000000"/>
          <w:sz w:val="28"/>
          <w:szCs w:val="28"/>
        </w:rPr>
        <w:t xml:space="preserve">）；</w:t>
      </w:r>
      <w:r/>
    </w:p>
    <w:p>
      <w:pPr>
        <w:pStyle w:val="915"/>
        <w:ind w:left="0" w:firstLine="560"/>
        <w:spacing w:line="24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w:t>
      </w:r>
      <w:r/>
    </w:p>
    <w:p>
      <w:pPr>
        <w:pStyle w:val="915"/>
        <w:ind w:left="0"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pStyle w:val="915"/>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15"/>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企业名称（电子签章）：</w:t>
      </w:r>
      <w:r/>
    </w:p>
    <w:p>
      <w:pPr>
        <w:pStyle w:val="915"/>
        <w:spacing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日期：  年  月  日</w:t>
      </w:r>
      <w:r/>
    </w:p>
    <w:p>
      <w:pPr>
        <w:pStyle w:val="915"/>
        <w:ind w:left="0"/>
        <w:jc w:val="left"/>
        <w:spacing w:after="0" w:line="24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pStyle w:val="915"/>
        <w:ind w:left="0"/>
        <w:jc w:val="left"/>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说明：</w:t>
      </w:r>
      <w:r/>
    </w:p>
    <w:p>
      <w:pPr>
        <w:pStyle w:val="915"/>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5"/>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2、从业人员、营业收入、资产总额填报供应商上一年度数据，无上一年度数据的新成立企业可不填报。</w:t>
      </w:r>
      <w:r/>
    </w:p>
    <w:p>
      <w:pPr>
        <w:pStyle w:val="915"/>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3、中标、成交供应商为小型、微型企业的，采购人或者其委托的采购代理机构有权随中标、成交结果同时公告其《中小企业声明函》，接受社会监督。</w:t>
      </w:r>
      <w:r/>
    </w:p>
    <w:p>
      <w:pPr>
        <w:pStyle w:val="915"/>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4、执行江苏省财政厅关于进一步加大政府采购支持中小企业力度的通知（苏财购〔2022〕45号）的规定。</w:t>
      </w:r>
      <w:r/>
    </w:p>
    <w:p>
      <w:pPr>
        <w:pStyle w:val="915"/>
        <w:ind w:left="0"/>
        <w:keepLines w:val="0"/>
        <w:keepNext w:val="0"/>
        <w:pageBreakBefore w:val="0"/>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5、供应商提供的《中小企业声明函》与事实不符的，依照</w:t>
      </w:r>
      <w:r>
        <w:rPr>
          <w:rFonts w:hint="eastAsia" w:ascii="宋体" w:hAnsi="宋体" w:eastAsia="宋体" w:cs="宋体"/>
          <w:b/>
          <w:bCs/>
          <w:color w:val="000000"/>
          <w:sz w:val="24"/>
          <w:szCs w:val="24"/>
          <w:lang w:eastAsia="zh-CN"/>
        </w:rPr>
        <w:t xml:space="preserve">《中华人民共和国政府采购法》</w:t>
      </w:r>
      <w:r>
        <w:rPr>
          <w:rFonts w:hint="eastAsia" w:ascii="宋体" w:hAnsi="宋体" w:eastAsia="宋体" w:cs="宋体"/>
          <w:b/>
          <w:bCs/>
          <w:color w:val="000000"/>
          <w:sz w:val="24"/>
          <w:szCs w:val="24"/>
        </w:rPr>
        <w:t xml:space="preserve">第七十七条第一款的规定追究法律责任。</w:t>
      </w:r>
      <w:r/>
    </w:p>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908"/>
        <w:jc w:val="center"/>
        <w:rPr>
          <w:rFonts w:hint="eastAsia" w:ascii="宋体" w:hAnsi="宋体" w:eastAsia="宋体" w:cs="宋体"/>
          <w:color w:val="000000"/>
          <w:sz w:val="24"/>
        </w:rPr>
      </w:pPr>
      <w:r>
        <w:rPr>
          <w:rFonts w:hint="eastAsia" w:ascii="宋体" w:hAnsi="宋体" w:eastAsia="宋体" w:cs="宋体"/>
          <w:color w:val="000000"/>
          <w:sz w:val="24"/>
        </w:rPr>
        <mc:AlternateContent>
          <mc:Choice Requires="wpg">
            <w:drawing>
              <wp:inline xmlns:wp="http://schemas.openxmlformats.org/drawingml/2006/wordprocessingDrawing" distT="0" distB="0" distL="0" distR="0">
                <wp:extent cx="1580515" cy="2409825"/>
                <wp:effectExtent l="0" t="0" r="635" b="9525"/>
                <wp:docPr id="7" name="图片 8"/>
                <wp:cNvGraphicFramePr/>
                <a:graphic xmlns:a="http://schemas.openxmlformats.org/drawingml/2006/main">
                  <a:graphicData uri="http://schemas.openxmlformats.org/drawingml/2006/picture">
                    <pic:pic xmlns:pic="http://schemas.openxmlformats.org/drawingml/2006/picture">
                      <pic:nvPicPr>
                        <pic:cNvPr id="7" name="图片 8"/>
                        <pic:cNvPicPr/>
                        <pic:nvPr/>
                      </pic:nvPicPr>
                      <pic:blipFill>
                        <a:blip r:embed="rId20"/>
                        <a:stretch/>
                      </pic:blipFill>
                      <pic:spPr bwMode="auto">
                        <a:xfrm>
                          <a:off x="0" y="0"/>
                          <a:ext cx="1580515" cy="2409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4.4pt;height:189.8pt;mso-wrap-distance-left:0.0pt;mso-wrap-distance-top:0.0pt;mso-wrap-distance-right:0.0pt;mso-wrap-distance-bottom:0.0pt;" stroked="f">
                <v:path textboxrect="0,0,0,0"/>
                <v:imagedata r:id="rId20" o:title=""/>
              </v:shape>
            </w:pict>
          </mc:Fallback>
        </mc:AlternateConten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ind w:firstLine="600"/>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七、残疾人福利性单位声明函格式</w:t>
      </w:r>
      <w:r/>
    </w:p>
    <w:p>
      <w:pPr>
        <w:spacing w:line="479" w:lineRule="atLeast"/>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项目编号：</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项目名称：</w:t>
      </w:r>
      <w:r/>
    </w:p>
    <w:p>
      <w:pPr>
        <w:ind w:firstLine="624"/>
        <w:spacing w:line="360" w:lineRule="auto"/>
        <w:rPr>
          <w:rFonts w:hint="eastAsia" w:ascii="宋体" w:hAnsi="宋体" w:eastAsia="宋体" w:cs="宋体"/>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rPr>
        <w:t xml:space="preserve">〔2017〕 141</w:t>
      </w:r>
      <w:r>
        <w:rPr>
          <w:rFonts w:hint="eastAsia" w:ascii="宋体" w:hAnsi="宋体" w:eastAsia="宋体" w:cs="宋体"/>
          <w:color w:val="000000"/>
          <w:spacing w:val="6"/>
          <w:sz w:val="28"/>
          <w:szCs w:val="28"/>
        </w:rPr>
        <w:t xml:space="preserve">号）的规定，本单位为符合条件的残疾人福利性单位，且本单位参加</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单位的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ind w:firstLine="624"/>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ind w:firstLine="45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jc w:val="center"/>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br w:type="page" w:clear="all"/>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我单位在参加</w:t>
      </w:r>
      <w:r>
        <w:rPr>
          <w:rFonts w:hint="eastAsia" w:ascii="宋体" w:hAnsi="宋体" w:cs="宋体"/>
          <w:color w:val="000000"/>
          <w:sz w:val="28"/>
          <w:szCs w:val="28"/>
          <w:u w:val="single"/>
          <w:lang w:eastAsia="zh-CN"/>
        </w:rPr>
        <w:t xml:space="preserve">婴儿多功能培养箱采购</w:t>
      </w:r>
      <w:r>
        <w:rPr>
          <w:rFonts w:hint="eastAsia" w:ascii="宋体" w:hAnsi="宋体" w:eastAsia="宋体" w:cs="宋体"/>
          <w:color w:val="000000"/>
          <w:sz w:val="28"/>
          <w:szCs w:val="28"/>
          <w:u w:val="none"/>
        </w:rPr>
        <w:t xml:space="preserve">项目</w:t>
      </w:r>
      <w:r>
        <w:rPr>
          <w:rFonts w:hint="eastAsia" w:ascii="宋体" w:hAnsi="宋体" w:eastAsia="宋体" w:cs="宋体"/>
          <w:color w:val="000000"/>
          <w:sz w:val="28"/>
          <w:szCs w:val="28"/>
        </w:rPr>
        <w:t xml:space="preserve">（项目编号：</w:t>
      </w:r>
      <w:r>
        <w:rPr>
          <w:rFonts w:hint="eastAsia" w:ascii="宋体" w:hAnsi="宋体" w:cs="宋体"/>
          <w:color w:val="000000"/>
          <w:sz w:val="28"/>
          <w:szCs w:val="28"/>
          <w:u w:val="single"/>
          <w:lang w:val="en-US" w:eastAsia="zh-CN"/>
        </w:rPr>
        <w:t xml:space="preserve">JSZC-320300-HWZX-G2026-0421</w:t>
      </w:r>
      <w:r>
        <w:rPr>
          <w:rFonts w:hint="eastAsia" w:ascii="宋体" w:hAnsi="宋体" w:eastAsia="宋体" w:cs="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我单位对上述声明的真实性负责。如有虚假，将依法承担相应责任。</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（电子签章）</w:t>
      </w:r>
      <w:r/>
    </w:p>
    <w:p>
      <w:pPr>
        <w:ind w:firstLine="4500"/>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spacing w:line="360" w:lineRule="auto"/>
        <w:rPr>
          <w:rFonts w:hint="eastAsia"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日期： 年 月 日</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center"/>
        <w:spacing w:line="85" w:lineRule="atLeas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600"/>
        <w:jc w:val="center"/>
        <w:spacing w:line="479" w:lineRule="atLeast"/>
        <w:rPr>
          <w:rFonts w:hint="eastAsia" w:ascii="宋体" w:hAnsi="宋体" w:eastAsia="宋体" w:cs="宋体"/>
          <w:color w:val="000000"/>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30"/>
        </w:rPr>
      </w:r>
      <w:r/>
    </w:p>
    <w:p>
      <w:pPr>
        <w:jc w:val="center"/>
        <w:spacing w:line="360" w:lineRule="auto"/>
        <w:shd w:val="clear" w:color="auto"/>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九、关于符合本国产品标准的声明函</w:t>
      </w:r>
      <w:r>
        <w:rPr>
          <w:rFonts w:hint="eastAsia"/>
          <w:color w:val="000000"/>
        </w:rPr>
        <w:t xml:space="preserve"> </w:t>
      </w:r>
      <w:r/>
    </w:p>
    <w:p>
      <w:pPr>
        <w:pStyle w:val="941"/>
        <w:ind w:right="0"/>
        <w:jc w:val="both"/>
        <w:keepLines w:val="0"/>
        <w:keepNext w:val="0"/>
        <w:pageBreakBefore w:val="0"/>
        <w:spacing w:before="0" w:beforeAutospacing="0" w:after="0" w:afterAutospacing="0" w:line="240" w:lineRule="auto"/>
        <w:shd w:val="clear" w:color="auto"/>
        <w:widowControl/>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lang w:val="en-US" w:eastAsia="zh-CN"/>
        </w:rPr>
      </w:r>
      <w:r/>
    </w:p>
    <w:p>
      <w:pPr>
        <w:pStyle w:val="941"/>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1"/>
        <w:numPr>
          <w:ilvl w:val="0"/>
          <w:numId w:val="0"/>
        </w:numPr>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1</w:t>
      </w:r>
      <w:r>
        <w:rPr>
          <w:rFonts w:hint="eastAsia" w:cs="宋体"/>
          <w:color w:val="000000"/>
          <w:sz w:val="24"/>
          <w:szCs w:val="24"/>
          <w:lang w:val="en-US" w:eastAsia="zh-CN" w:bidi="ar-SA"/>
        </w:rPr>
        <w:t xml:space="preserve">、</w:t>
      </w:r>
      <w:r>
        <w:rPr>
          <w:rFonts w:ascii="宋体" w:hAnsi="宋体" w:eastAsia="宋体" w:cs="宋体"/>
          <w:b/>
          <w:bCs/>
          <w:color w:val="000000"/>
          <w:sz w:val="24"/>
          <w:szCs w:val="24"/>
          <w:highlight w:val="none"/>
          <w:u w:val="single"/>
        </w:rPr>
        <w:t xml:space="preserve">（</w:t>
      </w:r>
      <w:r>
        <w:rPr>
          <w:rFonts w:hint="eastAsia" w:cs="宋体"/>
          <w:b/>
          <w:bCs/>
          <w:color w:val="000000"/>
          <w:sz w:val="24"/>
          <w:szCs w:val="24"/>
          <w:highlight w:val="none"/>
          <w:u w:val="single"/>
          <w:lang w:val="en-US" w:eastAsia="zh-CN"/>
        </w:rPr>
        <w:t xml:space="preserve">婴儿多功能培养箱</w:t>
      </w:r>
      <w:r>
        <w:rPr>
          <w:rFonts w:ascii="宋体" w:hAnsi="宋体" w:eastAsia="宋体" w:cs="宋体"/>
          <w:b/>
          <w:bCs/>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1</w:t>
      </w:r>
      <w:r>
        <w:rPr>
          <w:rFonts w:ascii="宋体" w:hAnsi="宋体" w:eastAsia="宋体" w:cs="宋体"/>
          <w:color w:val="000000"/>
          <w:sz w:val="24"/>
          <w:szCs w:val="24"/>
          <w:highlight w:val="none"/>
        </w:rPr>
        <w:t xml:space="preserve">，生产厂为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厂名</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vertAlign w:val="superscript"/>
        </w:rPr>
        <w:t xml:space="preserve">2</w:t>
      </w:r>
      <w:r>
        <w:rPr>
          <w:rFonts w:ascii="宋体" w:hAnsi="宋体" w:eastAsia="宋体" w:cs="宋体"/>
          <w:color w:val="000000"/>
          <w:sz w:val="24"/>
          <w:szCs w:val="24"/>
          <w:highlight w:val="none"/>
        </w:rPr>
        <w:t xml:space="preserve">，厂址为</w:t>
      </w:r>
      <w:r>
        <w:rPr>
          <w:rFonts w:ascii="宋体" w:hAnsi="宋体" w:eastAsia="宋体" w:cs="宋体"/>
          <w:color w:val="000000"/>
          <w:sz w:val="24"/>
          <w:szCs w:val="24"/>
          <w:highlight w:val="none"/>
          <w:u w:val="single"/>
        </w:rPr>
        <w:t xml:space="preserve">（</w:t>
      </w:r>
      <w:r>
        <w:rPr>
          <w:rFonts w:ascii="宋体" w:hAnsi="宋体" w:eastAsia="宋体" w:cs="宋体"/>
          <w:b/>
          <w:bCs/>
          <w:color w:val="000000"/>
          <w:sz w:val="24"/>
          <w:szCs w:val="24"/>
          <w:highlight w:val="none"/>
          <w:u w:val="single"/>
        </w:rPr>
        <w:t xml:space="preserve">生产厂址</w:t>
      </w:r>
      <w:r>
        <w:rPr>
          <w:rFonts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的中国境内生产的组件成本占比≥</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3</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4</w:t>
      </w:r>
      <w:r>
        <w:rPr>
          <w:rFonts w:ascii="宋体" w:hAnsi="宋体" w:eastAsia="宋体" w:cs="宋体"/>
          <w:color w:val="000000"/>
          <w:sz w:val="24"/>
          <w:szCs w:val="24"/>
          <w:highlight w:val="none"/>
        </w:rPr>
        <w:t xml:space="preserve">在中国境内生产。</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  /  </w:t>
      </w:r>
      <w:r>
        <w:rPr>
          <w:rFonts w:ascii="宋体" w:hAnsi="宋体" w:eastAsia="宋体" w:cs="宋体"/>
          <w:b/>
          <w:bCs/>
          <w:color w:val="000000"/>
          <w:sz w:val="24"/>
          <w:szCs w:val="24"/>
          <w:highlight w:val="none"/>
          <w:vertAlign w:val="superscript"/>
        </w:rPr>
        <w:t xml:space="preserve">5</w:t>
      </w:r>
      <w:r>
        <w:rPr>
          <w:rFonts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lang w:eastAsia="zh-CN"/>
        </w:rPr>
        <w:t xml:space="preserve">。</w:t>
      </w:r>
      <w:r/>
    </w:p>
    <w:p>
      <w:pPr>
        <w:pStyle w:val="941"/>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bookmarkStart w:id="7" w:name="_GoBack"/>
      <w:r/>
      <w:bookmarkEnd w:id="7"/>
      <w:r/>
      <w:r/>
    </w:p>
    <w:p>
      <w:pPr>
        <w:pStyle w:val="941"/>
        <w:ind w:left="0" w:right="0" w:firstLine="42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41"/>
        <w:ind w:left="0" w:right="0" w:firstLine="0"/>
        <w:keepLines w:val="0"/>
        <w:keepNext w:val="0"/>
        <w:pageBreakBefore w:val="0"/>
        <w:spacing w:before="0" w:beforeAutospacing="0" w:after="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941"/>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941"/>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r>
      <w:r/>
    </w:p>
    <w:p>
      <w:pPr>
        <w:pStyle w:val="941"/>
        <w:ind w:left="0" w:right="0" w:firstLine="0"/>
        <w:jc w:val="both"/>
        <w:keepLines w:val="0"/>
        <w:keepNext w:val="0"/>
        <w:pageBreakBefore w:val="0"/>
        <w:spacing w:before="0" w:beforeAutospacing="0" w:after="0" w:afterAutospacing="0" w:line="288" w:lineRule="auto"/>
        <w:shd w:val="clear" w:color="auto"/>
        <w:widowControl/>
        <w:rPr>
          <w:rFonts w:hint="eastAsia" w:ascii="宋体" w:hAnsi="宋体" w:eastAsia="宋体" w:cs="宋体"/>
          <w:b/>
          <w:bCs/>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941"/>
        <w:ind w:right="0"/>
        <w:keepLines w:val="0"/>
        <w:keepNext w:val="0"/>
        <w:pageBreakBefore w:val="0"/>
        <w:spacing w:before="30" w:beforeAutospacing="0" w:after="30" w:afterAutospacing="0" w:line="288" w:lineRule="auto"/>
        <w:shd w:val="clear" w:color="auto"/>
        <w:widowControl/>
        <w:rPr>
          <w:rFonts w:hint="eastAsia"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24"/>
          <w:szCs w:val="24"/>
          <w:shd w:val="clear" w:color="auto" w:fill="ffffff"/>
          <w:vertAlign w:val="baseline"/>
          <w:lang w:val="en-US" w:eastAsia="zh-CN"/>
        </w:rPr>
        <w:t xml:space="preserve">注：</w:t>
      </w:r>
      <w:r/>
    </w:p>
    <w:p>
      <w:pPr>
        <w:pStyle w:val="941"/>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941"/>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941"/>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941"/>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941"/>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941"/>
        <w:ind w:left="0" w:right="0" w:firstLine="420"/>
        <w:keepLines w:val="0"/>
        <w:keepNext w:val="0"/>
        <w:pageBreakBefore w:val="0"/>
        <w:spacing w:before="30" w:beforeAutospacing="0" w:after="30" w:afterAutospacing="0" w:line="288" w:lineRule="auto"/>
        <w:shd w:val="clear" w:color="auto"/>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suppressLineNumbers w:val="0"/>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cs="宋体"/>
          <w:color w:val="000000"/>
          <w:sz w:val="24"/>
          <w:szCs w:val="24"/>
          <w:highlight w:val="none"/>
          <w:lang w:eastAsia="zh-CN"/>
        </w:rPr>
        <w:t xml:space="preserve">。</w:t>
      </w:r>
      <w:r/>
    </w:p>
    <w:p>
      <w:pPr>
        <w:jc w:val="center"/>
        <w:spacing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十</w:t>
      </w:r>
      <w:r>
        <w:rPr>
          <w:rFonts w:hint="eastAsia" w:ascii="宋体" w:hAnsi="宋体" w:eastAsia="宋体" w:cs="宋体"/>
          <w:b/>
          <w:bCs/>
          <w:color w:val="000000"/>
          <w:sz w:val="32"/>
          <w:szCs w:val="32"/>
        </w:rPr>
        <w:t xml:space="preserve">、预付款保函支付条款模板</w:t>
      </w:r>
      <w:r/>
    </w:p>
    <w:p>
      <w:pPr>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（1）合同签订且乙方向甲方出具预付款保函后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个工作日内，由甲方根据审批流程办理政府采购资金结算手续，经审核后支付给乙方合同价款的百分之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个工作日内，由甲方根据审批流程办理政府采购资金结算手续，经审核后支付合同价款的百分之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个工作日内，甲方应支付合同价款的百分之</w:t>
      </w:r>
      <w:r>
        <w:rPr>
          <w:rFonts w:hint="eastAsia" w:ascii="宋体" w:hAnsi="宋体" w:eastAsia="宋体" w:cs="宋体"/>
          <w:color w:val="000000"/>
          <w:sz w:val="24"/>
          <w:szCs w:val="24"/>
          <w:u w:val="single"/>
        </w:rPr>
        <w:t xml:space="preserve">XX（  XX%），</w:t>
      </w: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w:t>
      </w:r>
      <w:r/>
    </w:p>
    <w:p>
      <w:pPr>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2、付款条件二中，预付款比例设定应符合《关于做好政府采购支持企业发展有关事项的通知》(苏财购〔2020〕52号)要求。 </w:t>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 </w:t>
      </w:r>
      <w:r/>
    </w:p>
    <w:p>
      <w:pPr>
        <w:rPr>
          <w:rFonts w:hint="eastAsia" w:ascii="宋体" w:hAnsi="宋体" w:eastAsia="宋体" w:cs="宋体"/>
          <w:color w:val="000000"/>
        </w:rPr>
      </w:pPr>
      <w:r>
        <w:rPr>
          <w:rFonts w:hint="eastAsia" w:ascii="宋体" w:hAnsi="宋体" w:eastAsia="宋体" w:cs="宋体"/>
          <w:color w:val="000000"/>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16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165"/>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8"/>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right"/>
      <w:pBdr>
        <w:bottom w:val="single" w:color="000000" w:sz="4" w:space="0"/>
      </w:pBdr>
    </w:pPr>
    <w:r>
      <w:rPr>
        <w:rFonts w:hint="eastAsia" w:ascii="宋体" w:hAnsi="宋体" w:cs="宋体"/>
        <w:color w:val="000000"/>
        <w:sz w:val="18"/>
        <w:szCs w:val="18"/>
        <w:lang w:eastAsia="zh-CN"/>
      </w:rPr>
      <w:t xml:space="preserve">婴儿多功能培养箱采购</w:t>
    </w:r>
    <w:r>
      <w:rPr>
        <w:rFonts w:hint="eastAsia" w:ascii="宋体" w:hAnsi="宋体" w:eastAsia="宋体" w:cs="宋体"/>
        <w:color w:val="000000"/>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婴儿多功能培养箱采购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lang w:eastAsia="zh-CN"/>
      </w:rPr>
      <w:t xml:space="preserve">婴儿多功能培养箱采购</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lang w:eastAsia="zh-CN"/>
      </w:rPr>
      <w:t xml:space="preserve">婴儿多功能培养箱采购</w:t>
    </w:r>
    <w:r>
      <w:rPr>
        <w:rFonts w:hint="eastAsia" w:ascii="宋体" w:hAnsi="宋体" w:eastAsia="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44"/>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link w:val="11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name w:val="Heading 1"/>
    <w:basedOn w:val="853"/>
    <w:next w:val="853"/>
    <w:uiPriority w:val="9"/>
    <w:qFormat/>
    <w:pPr>
      <w:keepLines/>
      <w:keepNext/>
      <w:spacing w:before="480" w:after="200"/>
      <w:outlineLvl w:val="0"/>
    </w:pPr>
    <w:rPr>
      <w:rFonts w:ascii="Arial" w:hAnsi="Arial" w:eastAsia="Arial" w:cs="Arial"/>
      <w:sz w:val="40"/>
      <w:szCs w:val="40"/>
    </w:rPr>
  </w:style>
  <w:style w:type="paragraph" w:styleId="855">
    <w:name w:val="Heading 2"/>
    <w:basedOn w:val="853"/>
    <w:next w:val="853"/>
    <w:uiPriority w:val="9"/>
    <w:unhideWhenUsed/>
    <w:qFormat/>
    <w:pPr>
      <w:keepLines/>
      <w:keepNext/>
      <w:spacing w:before="360" w:after="200"/>
      <w:outlineLvl w:val="1"/>
    </w:pPr>
    <w:rPr>
      <w:rFonts w:ascii="Arial" w:hAnsi="Arial" w:eastAsia="Arial" w:cs="Arial"/>
      <w:sz w:val="34"/>
    </w:rPr>
  </w:style>
  <w:style w:type="paragraph" w:styleId="856">
    <w:name w:val="Heading 3"/>
    <w:basedOn w:val="853"/>
    <w:next w:val="853"/>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853"/>
    <w:next w:val="853"/>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uiPriority w:val="9"/>
    <w:unhideWhenUsed/>
    <w:qFormat/>
    <w:pPr>
      <w:keepLines/>
      <w:keepNext/>
      <w:spacing w:before="320" w:after="200"/>
      <w:outlineLvl w:val="5"/>
    </w:pPr>
    <w:rPr>
      <w:rFonts w:ascii="Arial" w:hAnsi="Arial" w:eastAsia="Arial" w:cs="Arial"/>
      <w:b/>
      <w:bCs/>
      <w:sz w:val="22"/>
      <w:szCs w:val="22"/>
    </w:rPr>
  </w:style>
  <w:style w:type="paragraph" w:styleId="860">
    <w:name w:val="Heading 7"/>
    <w:basedOn w:val="853"/>
    <w:next w:val="853"/>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Heading 8"/>
    <w:basedOn w:val="853"/>
    <w:next w:val="853"/>
    <w:uiPriority w:val="9"/>
    <w:unhideWhenUsed/>
    <w:qFormat/>
    <w:pPr>
      <w:keepLines/>
      <w:keepNext/>
      <w:spacing w:before="320" w:after="200"/>
      <w:outlineLvl w:val="7"/>
    </w:pPr>
    <w:rPr>
      <w:rFonts w:ascii="Arial" w:hAnsi="Arial" w:eastAsia="Arial" w:cs="Arial"/>
      <w:i/>
      <w:iCs/>
      <w:sz w:val="22"/>
      <w:szCs w:val="22"/>
    </w:rPr>
  </w:style>
  <w:style w:type="paragraph" w:styleId="862">
    <w:name w:val="Heading 9"/>
    <w:basedOn w:val="853"/>
    <w:next w:val="853"/>
    <w:uiPriority w:val="9"/>
    <w:unhideWhenUsed/>
    <w:qFormat/>
    <w:pPr>
      <w:keepLines/>
      <w:keepNext/>
      <w:spacing w:before="320" w:after="200"/>
      <w:outlineLvl w:val="8"/>
    </w:pPr>
    <w:rPr>
      <w:rFonts w:ascii="Arial" w:hAnsi="Arial" w:eastAsia="Arial" w:cs="Arial"/>
      <w:i/>
      <w:iCs/>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toc 7"/>
    <w:basedOn w:val="853"/>
    <w:next w:val="853"/>
    <w:uiPriority w:val="39"/>
    <w:unhideWhenUsed/>
    <w:qFormat/>
    <w:pPr>
      <w:ind w:left="1701" w:right="0" w:firstLine="0"/>
      <w:spacing w:after="57"/>
    </w:pPr>
  </w:style>
  <w:style w:type="paragraph" w:styleId="866">
    <w:name w:val="Caption"/>
    <w:basedOn w:val="853"/>
    <w:next w:val="853"/>
    <w:uiPriority w:val="35"/>
    <w:semiHidden/>
    <w:unhideWhenUsed/>
    <w:qFormat/>
    <w:pPr>
      <w:spacing w:line="276" w:lineRule="auto"/>
    </w:pPr>
    <w:rPr>
      <w:b/>
      <w:bCs/>
      <w:color w:val="4f81bd" w:themeColor="accent1"/>
      <w:sz w:val="18"/>
      <w:szCs w:val="18"/>
    </w:rPr>
  </w:style>
  <w:style w:type="paragraph" w:styleId="867">
    <w:name w:val="annotation text"/>
    <w:basedOn w:val="853"/>
    <w:uiPriority w:val="0"/>
    <w:semiHidden/>
    <w:unhideWhenUsed/>
    <w:qFormat/>
    <w:pPr>
      <w:jc w:val="left"/>
    </w:pPr>
  </w:style>
  <w:style w:type="paragraph" w:styleId="868">
    <w:name w:val="toc 5"/>
    <w:basedOn w:val="853"/>
    <w:next w:val="853"/>
    <w:uiPriority w:val="39"/>
    <w:unhideWhenUsed/>
    <w:qFormat/>
    <w:pPr>
      <w:ind w:left="1134" w:right="0" w:firstLine="0"/>
      <w:spacing w:after="57"/>
    </w:pPr>
  </w:style>
  <w:style w:type="paragraph" w:styleId="869">
    <w:name w:val="toc 3"/>
    <w:basedOn w:val="853"/>
    <w:next w:val="853"/>
    <w:uiPriority w:val="39"/>
    <w:unhideWhenUsed/>
    <w:qFormat/>
    <w:pPr>
      <w:ind w:left="567" w:right="0" w:firstLine="0"/>
      <w:spacing w:after="57"/>
    </w:pPr>
  </w:style>
  <w:style w:type="paragraph" w:styleId="870">
    <w:name w:val="toc 8"/>
    <w:basedOn w:val="853"/>
    <w:next w:val="853"/>
    <w:uiPriority w:val="39"/>
    <w:unhideWhenUsed/>
    <w:qFormat/>
    <w:pPr>
      <w:ind w:left="1984" w:right="0" w:firstLine="0"/>
      <w:spacing w:after="57"/>
    </w:pPr>
  </w:style>
  <w:style w:type="paragraph" w:styleId="871">
    <w:name w:val="endnote text"/>
    <w:basedOn w:val="853"/>
    <w:uiPriority w:val="99"/>
    <w:semiHidden/>
    <w:unhideWhenUsed/>
    <w:qFormat/>
    <w:pPr>
      <w:spacing w:after="0" w:line="240" w:lineRule="auto"/>
    </w:pPr>
    <w:rPr>
      <w:sz w:val="20"/>
    </w:rPr>
  </w:style>
  <w:style w:type="paragraph" w:styleId="872">
    <w:name w:val="Footer"/>
    <w:basedOn w:val="853"/>
    <w:uiPriority w:val="99"/>
    <w:unhideWhenUsed/>
    <w:qFormat/>
    <w:pPr>
      <w:spacing w:after="0" w:line="240" w:lineRule="auto"/>
      <w:tabs>
        <w:tab w:val="center" w:pos="7143" w:leader="none"/>
        <w:tab w:val="right" w:pos="14287" w:leader="none"/>
      </w:tabs>
    </w:pPr>
  </w:style>
  <w:style w:type="paragraph" w:styleId="873">
    <w:name w:val="Header"/>
    <w:basedOn w:val="853"/>
    <w:uiPriority w:val="99"/>
    <w:unhideWhenUsed/>
    <w:qFormat/>
    <w:pPr>
      <w:spacing w:after="0" w:line="240" w:lineRule="auto"/>
      <w:tabs>
        <w:tab w:val="center" w:pos="7143" w:leader="none"/>
        <w:tab w:val="right" w:pos="14287" w:leader="none"/>
      </w:tabs>
    </w:pPr>
  </w:style>
  <w:style w:type="paragraph" w:styleId="874">
    <w:name w:val="toc 1"/>
    <w:basedOn w:val="853"/>
    <w:next w:val="853"/>
    <w:uiPriority w:val="39"/>
    <w:unhideWhenUsed/>
    <w:qFormat/>
    <w:pPr>
      <w:ind w:left="0" w:right="0" w:firstLine="0"/>
      <w:spacing w:after="57"/>
    </w:pPr>
  </w:style>
  <w:style w:type="paragraph" w:styleId="875">
    <w:name w:val="toc 4"/>
    <w:basedOn w:val="853"/>
    <w:next w:val="853"/>
    <w:uiPriority w:val="39"/>
    <w:unhideWhenUsed/>
    <w:qFormat/>
    <w:pPr>
      <w:ind w:left="850" w:right="0" w:firstLine="0"/>
      <w:spacing w:after="57"/>
    </w:pPr>
  </w:style>
  <w:style w:type="paragraph" w:styleId="876">
    <w:name w:val="Subtitle"/>
    <w:basedOn w:val="853"/>
    <w:next w:val="853"/>
    <w:uiPriority w:val="11"/>
    <w:qFormat/>
    <w:pPr>
      <w:spacing w:before="200" w:after="200"/>
    </w:pPr>
    <w:rPr>
      <w:sz w:val="24"/>
      <w:szCs w:val="24"/>
    </w:rPr>
  </w:style>
  <w:style w:type="paragraph" w:styleId="877">
    <w:name w:val="footnote text"/>
    <w:basedOn w:val="853"/>
    <w:uiPriority w:val="99"/>
    <w:semiHidden/>
    <w:unhideWhenUsed/>
    <w:qFormat/>
    <w:pPr>
      <w:spacing w:after="40" w:line="240" w:lineRule="auto"/>
    </w:pPr>
    <w:rPr>
      <w:sz w:val="18"/>
    </w:rPr>
  </w:style>
  <w:style w:type="paragraph" w:styleId="878">
    <w:name w:val="toc 6"/>
    <w:basedOn w:val="853"/>
    <w:next w:val="853"/>
    <w:uiPriority w:val="39"/>
    <w:unhideWhenUsed/>
    <w:qFormat/>
    <w:pPr>
      <w:ind w:left="1417" w:right="0" w:firstLine="0"/>
      <w:spacing w:after="57"/>
    </w:pPr>
  </w:style>
  <w:style w:type="paragraph" w:styleId="879">
    <w:name w:val="table of figures"/>
    <w:basedOn w:val="853"/>
    <w:next w:val="853"/>
    <w:uiPriority w:val="99"/>
    <w:unhideWhenUsed/>
    <w:qFormat/>
    <w:pPr>
      <w:spacing w:after="0" w:afterAutospacing="0"/>
    </w:pPr>
  </w:style>
  <w:style w:type="paragraph" w:styleId="880">
    <w:name w:val="toc 2"/>
    <w:basedOn w:val="853"/>
    <w:next w:val="853"/>
    <w:uiPriority w:val="39"/>
    <w:unhideWhenUsed/>
    <w:qFormat/>
    <w:pPr>
      <w:ind w:left="283" w:right="0" w:firstLine="0"/>
      <w:spacing w:after="57"/>
    </w:pPr>
  </w:style>
  <w:style w:type="paragraph" w:styleId="881">
    <w:name w:val="toc 9"/>
    <w:basedOn w:val="853"/>
    <w:next w:val="853"/>
    <w:uiPriority w:val="39"/>
    <w:unhideWhenUsed/>
    <w:qFormat/>
    <w:pPr>
      <w:ind w:left="2268" w:right="0" w:firstLine="0"/>
      <w:spacing w:after="57"/>
    </w:pPr>
  </w:style>
  <w:style w:type="paragraph" w:styleId="882">
    <w:name w:val="Title"/>
    <w:basedOn w:val="853"/>
    <w:next w:val="853"/>
    <w:uiPriority w:val="10"/>
    <w:qFormat/>
    <w:pPr>
      <w:contextualSpacing/>
      <w:spacing w:before="300" w:after="200"/>
    </w:pPr>
    <w:rPr>
      <w:sz w:val="48"/>
      <w:szCs w:val="48"/>
    </w:rPr>
  </w:style>
  <w:style w:type="table" w:styleId="8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Hyperlink"/>
    <w:uiPriority w:val="99"/>
    <w:unhideWhenUsed/>
    <w:qFormat/>
    <w:rPr>
      <w:color w:val="0000ff" w:themeColor="hyperlink"/>
      <w:u w:val="single"/>
    </w:rPr>
  </w:style>
  <w:style w:type="character" w:styleId="886">
    <w:name w:val="footnote reference"/>
    <w:uiPriority w:val="99"/>
    <w:unhideWhenUsed/>
    <w:qFormat/>
    <w:rPr>
      <w:vertAlign w:val="superscript"/>
    </w:rPr>
  </w:style>
  <w:style w:type="paragraph" w:styleId="887" w:customStyle="1">
    <w:name w:val="标题 11"/>
    <w:basedOn w:val="853"/>
    <w:next w:val="853"/>
    <w:link w:val="898"/>
    <w:uiPriority w:val="0"/>
    <w:qFormat/>
    <w:pPr>
      <w:jc w:val="center"/>
      <w:keepLines/>
      <w:keepNext/>
      <w:spacing w:line="578" w:lineRule="auto"/>
      <w:outlineLvl w:val="0"/>
    </w:pPr>
    <w:rPr>
      <w:rFonts w:eastAsia="新宋体"/>
      <w:b/>
      <w:bCs/>
      <w:sz w:val="30"/>
      <w:szCs w:val="44"/>
    </w:rPr>
  </w:style>
  <w:style w:type="paragraph" w:styleId="888" w:customStyle="1">
    <w:name w:val="标题 211"/>
    <w:basedOn w:val="853"/>
    <w:next w:val="853"/>
    <w:link w:val="899"/>
    <w:uiPriority w:val="9"/>
    <w:unhideWhenUsed/>
    <w:qFormat/>
    <w:pPr>
      <w:keepLines/>
      <w:keepNext/>
      <w:spacing w:before="260" w:after="260" w:line="416" w:lineRule="auto"/>
      <w:outlineLvl w:val="1"/>
    </w:pPr>
    <w:rPr>
      <w:rFonts w:ascii="Calibri Light" w:hAnsi="Calibri Light" w:eastAsia="黑体" w:cs="Times New Roman"/>
      <w:b/>
      <w:bCs/>
      <w:sz w:val="32"/>
      <w:szCs w:val="32"/>
    </w:rPr>
  </w:style>
  <w:style w:type="paragraph" w:styleId="889" w:customStyle="1">
    <w:name w:val="标题 31"/>
    <w:basedOn w:val="853"/>
    <w:next w:val="853"/>
    <w:link w:val="900"/>
    <w:uiPriority w:val="9"/>
    <w:unhideWhenUsed/>
    <w:qFormat/>
    <w:pPr>
      <w:keepLines/>
      <w:keepNext/>
      <w:spacing w:before="260" w:after="260" w:line="416" w:lineRule="auto"/>
      <w:outlineLvl w:val="2"/>
    </w:pPr>
    <w:rPr>
      <w:b/>
      <w:bCs/>
      <w:sz w:val="32"/>
      <w:szCs w:val="32"/>
    </w:rPr>
  </w:style>
  <w:style w:type="paragraph" w:styleId="890" w:customStyle="1">
    <w:name w:val="标题 41"/>
    <w:basedOn w:val="853"/>
    <w:next w:val="853"/>
    <w:link w:val="901"/>
    <w:uiPriority w:val="9"/>
    <w:unhideWhenUsed/>
    <w:qFormat/>
    <w:pPr>
      <w:keepLines/>
      <w:keepNext/>
      <w:spacing w:before="320" w:after="200"/>
      <w:outlineLvl w:val="3"/>
    </w:pPr>
    <w:rPr>
      <w:rFonts w:ascii="Arial" w:hAnsi="Arial" w:eastAsia="Arial" w:cs="Arial"/>
      <w:b/>
      <w:bCs/>
      <w:sz w:val="26"/>
      <w:szCs w:val="26"/>
    </w:rPr>
  </w:style>
  <w:style w:type="paragraph" w:styleId="891" w:customStyle="1">
    <w:name w:val="标题 51"/>
    <w:basedOn w:val="853"/>
    <w:next w:val="853"/>
    <w:link w:val="902"/>
    <w:uiPriority w:val="9"/>
    <w:unhideWhenUsed/>
    <w:qFormat/>
    <w:pPr>
      <w:keepLines/>
      <w:keepNext/>
      <w:spacing w:before="320" w:after="200"/>
      <w:outlineLvl w:val="4"/>
    </w:pPr>
    <w:rPr>
      <w:rFonts w:ascii="Arial" w:hAnsi="Arial" w:eastAsia="Arial" w:cs="Arial"/>
      <w:b/>
      <w:bCs/>
      <w:sz w:val="24"/>
    </w:rPr>
  </w:style>
  <w:style w:type="paragraph" w:styleId="892" w:customStyle="1">
    <w:name w:val="标题 61"/>
    <w:basedOn w:val="853"/>
    <w:next w:val="853"/>
    <w:link w:val="903"/>
    <w:uiPriority w:val="9"/>
    <w:unhideWhenUsed/>
    <w:qFormat/>
    <w:pPr>
      <w:keepLines/>
      <w:keepNext/>
      <w:spacing w:before="320" w:after="200"/>
      <w:outlineLvl w:val="5"/>
    </w:pPr>
    <w:rPr>
      <w:rFonts w:ascii="Arial" w:hAnsi="Arial" w:eastAsia="Arial" w:cs="Arial"/>
      <w:b/>
      <w:bCs/>
      <w:sz w:val="22"/>
      <w:szCs w:val="22"/>
    </w:rPr>
  </w:style>
  <w:style w:type="paragraph" w:styleId="893" w:customStyle="1">
    <w:name w:val="标题 71"/>
    <w:basedOn w:val="853"/>
    <w:next w:val="853"/>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94" w:customStyle="1">
    <w:name w:val="标题 81"/>
    <w:basedOn w:val="853"/>
    <w:next w:val="853"/>
    <w:link w:val="905"/>
    <w:uiPriority w:val="9"/>
    <w:unhideWhenUsed/>
    <w:qFormat/>
    <w:pPr>
      <w:keepLines/>
      <w:keepNext/>
      <w:spacing w:before="320" w:after="200"/>
      <w:outlineLvl w:val="7"/>
    </w:pPr>
    <w:rPr>
      <w:rFonts w:ascii="Arial" w:hAnsi="Arial" w:eastAsia="Arial" w:cs="Arial"/>
      <w:i/>
      <w:iCs/>
      <w:sz w:val="22"/>
      <w:szCs w:val="22"/>
    </w:rPr>
  </w:style>
  <w:style w:type="paragraph" w:styleId="895" w:customStyle="1">
    <w:name w:val="标题 91"/>
    <w:basedOn w:val="853"/>
    <w:next w:val="853"/>
    <w:link w:val="906"/>
    <w:uiPriority w:val="9"/>
    <w:unhideWhenUsed/>
    <w:qFormat/>
    <w:pPr>
      <w:keepLines/>
      <w:keepNext/>
      <w:spacing w:before="320" w:after="200"/>
      <w:outlineLvl w:val="8"/>
    </w:pPr>
    <w:rPr>
      <w:rFonts w:ascii="Arial" w:hAnsi="Arial" w:eastAsia="Arial" w:cs="Arial"/>
      <w:i/>
      <w:iCs/>
      <w:szCs w:val="21"/>
    </w:rPr>
  </w:style>
  <w:style w:type="character" w:styleId="896" w:customStyle="1">
    <w:name w:val="默认段落字体1"/>
    <w:link w:val="853"/>
    <w:uiPriority w:val="1"/>
    <w:unhideWhenUsed/>
    <w:qFormat/>
  </w:style>
  <w:style w:type="table" w:styleId="897" w:customStyle="1">
    <w:name w:val="普通表格1"/>
    <w:uiPriority w:val="99"/>
    <w:unhideWhenUsed/>
    <w:qFormat/>
    <w:tblPr/>
  </w:style>
  <w:style w:type="character" w:styleId="898" w:customStyle="1">
    <w:name w:val="标题 1 Char"/>
    <w:basedOn w:val="896"/>
    <w:link w:val="887"/>
    <w:uiPriority w:val="0"/>
    <w:qFormat/>
    <w:rPr>
      <w:rFonts w:ascii="Times New Roman" w:hAnsi="Times New Roman" w:eastAsia="新宋体" w:cs="Times New Roman"/>
      <w:b/>
      <w:bCs/>
      <w:sz w:val="30"/>
      <w:szCs w:val="44"/>
    </w:rPr>
  </w:style>
  <w:style w:type="character" w:styleId="899" w:customStyle="1">
    <w:name w:val="标题 2 Char"/>
    <w:basedOn w:val="896"/>
    <w:link w:val="888"/>
    <w:uiPriority w:val="9"/>
    <w:qFormat/>
    <w:rPr>
      <w:rFonts w:ascii="Calibri Light" w:hAnsi="Calibri Light" w:eastAsia="黑体" w:cs="Times New Roman"/>
      <w:b/>
      <w:bCs/>
      <w:sz w:val="32"/>
      <w:szCs w:val="32"/>
    </w:rPr>
  </w:style>
  <w:style w:type="character" w:styleId="900" w:customStyle="1">
    <w:name w:val="标题 3 Char"/>
    <w:basedOn w:val="896"/>
    <w:link w:val="889"/>
    <w:uiPriority w:val="9"/>
    <w:qFormat/>
    <w:rPr>
      <w:rFonts w:ascii="Times New Roman" w:hAnsi="Times New Roman" w:eastAsia="宋体" w:cs="Times New Roman"/>
      <w:b/>
      <w:bCs/>
      <w:sz w:val="32"/>
      <w:szCs w:val="32"/>
    </w:rPr>
  </w:style>
  <w:style w:type="character" w:styleId="901" w:customStyle="1">
    <w:name w:val="标题 4 Char"/>
    <w:basedOn w:val="896"/>
    <w:link w:val="890"/>
    <w:uiPriority w:val="9"/>
    <w:qFormat/>
    <w:rPr>
      <w:rFonts w:ascii="Arial" w:hAnsi="Arial" w:eastAsia="Arial" w:cs="Arial"/>
      <w:b/>
      <w:bCs/>
      <w:sz w:val="26"/>
      <w:szCs w:val="26"/>
    </w:rPr>
  </w:style>
  <w:style w:type="character" w:styleId="902" w:customStyle="1">
    <w:name w:val="标题 5 Char"/>
    <w:basedOn w:val="896"/>
    <w:link w:val="891"/>
    <w:uiPriority w:val="9"/>
    <w:qFormat/>
    <w:rPr>
      <w:rFonts w:ascii="Arial" w:hAnsi="Arial" w:eastAsia="Arial" w:cs="Arial"/>
      <w:b/>
      <w:bCs/>
      <w:sz w:val="24"/>
      <w:szCs w:val="24"/>
    </w:rPr>
  </w:style>
  <w:style w:type="character" w:styleId="903" w:customStyle="1">
    <w:name w:val="标题 6 Char"/>
    <w:basedOn w:val="896"/>
    <w:link w:val="892"/>
    <w:uiPriority w:val="9"/>
    <w:qFormat/>
    <w:rPr>
      <w:rFonts w:ascii="Arial" w:hAnsi="Arial" w:eastAsia="Arial" w:cs="Arial"/>
      <w:b/>
      <w:bCs/>
      <w:sz w:val="22"/>
      <w:szCs w:val="22"/>
    </w:rPr>
  </w:style>
  <w:style w:type="character" w:styleId="904" w:customStyle="1">
    <w:name w:val="标题 7 Char"/>
    <w:basedOn w:val="896"/>
    <w:link w:val="893"/>
    <w:uiPriority w:val="9"/>
    <w:qFormat/>
    <w:rPr>
      <w:rFonts w:ascii="Arial" w:hAnsi="Arial" w:eastAsia="Arial" w:cs="Arial"/>
      <w:b/>
      <w:bCs/>
      <w:i/>
      <w:iCs/>
      <w:sz w:val="22"/>
      <w:szCs w:val="22"/>
    </w:rPr>
  </w:style>
  <w:style w:type="character" w:styleId="905" w:customStyle="1">
    <w:name w:val="标题 8 Char"/>
    <w:basedOn w:val="896"/>
    <w:link w:val="894"/>
    <w:uiPriority w:val="9"/>
    <w:qFormat/>
    <w:rPr>
      <w:rFonts w:ascii="Arial" w:hAnsi="Arial" w:eastAsia="Arial" w:cs="Arial"/>
      <w:i/>
      <w:iCs/>
      <w:sz w:val="22"/>
      <w:szCs w:val="22"/>
    </w:rPr>
  </w:style>
  <w:style w:type="character" w:styleId="906" w:customStyle="1">
    <w:name w:val="标题 9 Char"/>
    <w:basedOn w:val="896"/>
    <w:link w:val="895"/>
    <w:uiPriority w:val="9"/>
    <w:qFormat/>
    <w:rPr>
      <w:rFonts w:ascii="Arial" w:hAnsi="Arial" w:eastAsia="Arial" w:cs="Arial"/>
      <w:i/>
      <w:iCs/>
      <w:sz w:val="21"/>
      <w:szCs w:val="21"/>
    </w:rPr>
  </w:style>
  <w:style w:type="paragraph" w:styleId="907" w:customStyle="1">
    <w:name w:val="目录 71"/>
    <w:basedOn w:val="853"/>
    <w:next w:val="853"/>
    <w:uiPriority w:val="39"/>
    <w:unhideWhenUsed/>
    <w:qFormat/>
    <w:pPr>
      <w:ind w:left="1701"/>
      <w:spacing w:after="57"/>
    </w:pPr>
  </w:style>
  <w:style w:type="paragraph" w:styleId="908" w:customStyle="1">
    <w:name w:val="正文缩进111"/>
    <w:basedOn w:val="853"/>
    <w:uiPriority w:val="0"/>
    <w:qFormat/>
    <w:pPr>
      <w:ind w:firstLine="420"/>
    </w:pPr>
  </w:style>
  <w:style w:type="paragraph" w:styleId="909" w:customStyle="1">
    <w:name w:val="题注1"/>
    <w:basedOn w:val="853"/>
    <w:next w:val="853"/>
    <w:uiPriority w:val="35"/>
    <w:unhideWhenUsed/>
    <w:qFormat/>
    <w:pPr>
      <w:spacing w:line="276" w:lineRule="auto"/>
    </w:pPr>
    <w:rPr>
      <w:b/>
      <w:bCs/>
      <w:color w:val="5b9bd5"/>
      <w:sz w:val="18"/>
      <w:szCs w:val="18"/>
    </w:rPr>
  </w:style>
  <w:style w:type="paragraph" w:styleId="910" w:customStyle="1">
    <w:name w:val="索引 511"/>
    <w:basedOn w:val="853"/>
    <w:next w:val="853"/>
    <w:uiPriority w:val="0"/>
    <w:qFormat/>
    <w:pPr>
      <w:ind w:left="798"/>
      <w:jc w:val="left"/>
    </w:pPr>
    <w:rPr>
      <w:rFonts w:ascii="Calibri" w:hAnsi="Calibri"/>
    </w:rPr>
  </w:style>
  <w:style w:type="paragraph" w:styleId="911" w:customStyle="1">
    <w:name w:val="批注文字1"/>
    <w:basedOn w:val="853"/>
    <w:link w:val="912"/>
    <w:uiPriority w:val="0"/>
    <w:unhideWhenUsed/>
    <w:qFormat/>
    <w:pPr>
      <w:jc w:val="left"/>
    </w:pPr>
  </w:style>
  <w:style w:type="character" w:styleId="912" w:customStyle="1">
    <w:name w:val="批注文字 Char"/>
    <w:basedOn w:val="896"/>
    <w:link w:val="911"/>
    <w:uiPriority w:val="0"/>
    <w:semiHidden/>
    <w:qFormat/>
    <w:rPr>
      <w:rFonts w:ascii="Times New Roman" w:hAnsi="Times New Roman" w:eastAsia="宋体" w:cs="Times New Roman"/>
      <w:sz w:val="21"/>
      <w:szCs w:val="24"/>
    </w:rPr>
  </w:style>
  <w:style w:type="paragraph" w:styleId="913" w:customStyle="1">
    <w:name w:val="正文文本12"/>
    <w:basedOn w:val="853"/>
    <w:next w:val="853"/>
    <w:link w:val="914"/>
    <w:uiPriority w:val="99"/>
    <w:qFormat/>
    <w:pPr>
      <w:spacing w:after="120"/>
    </w:pPr>
    <w:rPr>
      <w:rFonts w:ascii="Calibri" w:hAnsi="Calibri"/>
    </w:rPr>
  </w:style>
  <w:style w:type="character" w:styleId="914" w:customStyle="1">
    <w:name w:val="正文文本 Char"/>
    <w:basedOn w:val="896"/>
    <w:link w:val="913"/>
    <w:uiPriority w:val="99"/>
    <w:qFormat/>
    <w:rPr>
      <w:rFonts w:ascii="Calibri" w:hAnsi="Calibri" w:eastAsia="宋体" w:cs="Times New Roman"/>
      <w:sz w:val="21"/>
      <w:szCs w:val="24"/>
    </w:rPr>
  </w:style>
  <w:style w:type="paragraph" w:styleId="915" w:customStyle="1">
    <w:name w:val="正文文本缩进11"/>
    <w:basedOn w:val="853"/>
    <w:uiPriority w:val="0"/>
    <w:qFormat/>
    <w:pPr>
      <w:ind w:left="420"/>
      <w:spacing w:after="120"/>
    </w:pPr>
    <w:rPr>
      <w:rFonts w:ascii="Calibri" w:hAnsi="Calibri"/>
    </w:rPr>
  </w:style>
  <w:style w:type="paragraph" w:styleId="916" w:customStyle="1">
    <w:name w:val="文本块1"/>
    <w:basedOn w:val="853"/>
    <w:uiPriority w:val="99"/>
    <w:unhideWhenUsed/>
    <w:qFormat/>
    <w:pPr>
      <w:ind w:left="1440" w:right="1440"/>
      <w:spacing w:after="120"/>
    </w:pPr>
  </w:style>
  <w:style w:type="paragraph" w:styleId="917" w:customStyle="1">
    <w:name w:val="索引 41"/>
    <w:basedOn w:val="853"/>
    <w:next w:val="853"/>
    <w:uiPriority w:val="99"/>
    <w:qFormat/>
    <w:pPr>
      <w:ind w:left="600"/>
    </w:pPr>
    <w:rPr>
      <w:rFonts w:ascii="Calibri" w:hAnsi="Calibri"/>
    </w:rPr>
  </w:style>
  <w:style w:type="paragraph" w:styleId="918" w:customStyle="1">
    <w:name w:val="目录 51"/>
    <w:basedOn w:val="853"/>
    <w:next w:val="853"/>
    <w:uiPriority w:val="39"/>
    <w:unhideWhenUsed/>
    <w:qFormat/>
    <w:pPr>
      <w:ind w:left="1134"/>
      <w:spacing w:after="57"/>
    </w:pPr>
  </w:style>
  <w:style w:type="paragraph" w:styleId="919" w:customStyle="1">
    <w:name w:val="目录 31"/>
    <w:basedOn w:val="853"/>
    <w:next w:val="853"/>
    <w:uiPriority w:val="39"/>
    <w:unhideWhenUsed/>
    <w:qFormat/>
    <w:pPr>
      <w:ind w:left="567"/>
      <w:spacing w:after="57"/>
    </w:pPr>
  </w:style>
  <w:style w:type="paragraph" w:styleId="920" w:customStyle="1">
    <w:name w:val="纯文本12"/>
    <w:basedOn w:val="853"/>
    <w:link w:val="921"/>
    <w:uiPriority w:val="0"/>
    <w:qFormat/>
    <w:rPr>
      <w:rFonts w:ascii="宋体" w:hAnsi="Courier New"/>
      <w:sz w:val="20"/>
      <w:szCs w:val="20"/>
    </w:rPr>
  </w:style>
  <w:style w:type="character" w:styleId="921" w:customStyle="1">
    <w:name w:val="纯文本 Char"/>
    <w:basedOn w:val="896"/>
    <w:link w:val="920"/>
    <w:uiPriority w:val="0"/>
    <w:qFormat/>
    <w:rPr>
      <w:rFonts w:ascii="宋体" w:hAnsi="Courier New"/>
      <w:sz w:val="20"/>
      <w:szCs w:val="20"/>
    </w:rPr>
  </w:style>
  <w:style w:type="paragraph" w:styleId="922" w:customStyle="1">
    <w:name w:val="目录 81"/>
    <w:basedOn w:val="853"/>
    <w:next w:val="853"/>
    <w:uiPriority w:val="39"/>
    <w:unhideWhenUsed/>
    <w:qFormat/>
    <w:pPr>
      <w:ind w:left="1984"/>
      <w:spacing w:after="57"/>
    </w:pPr>
  </w:style>
  <w:style w:type="paragraph" w:styleId="923" w:customStyle="1">
    <w:name w:val="日期1"/>
    <w:basedOn w:val="853"/>
    <w:next w:val="853"/>
    <w:uiPriority w:val="0"/>
    <w:qFormat/>
    <w:rPr>
      <w:rFonts w:eastAsia="仿宋_GB2312"/>
      <w:sz w:val="28"/>
      <w:szCs w:val="20"/>
    </w:rPr>
  </w:style>
  <w:style w:type="paragraph" w:styleId="924" w:customStyle="1">
    <w:name w:val="尾注文本1"/>
    <w:basedOn w:val="853"/>
    <w:link w:val="925"/>
    <w:uiPriority w:val="99"/>
    <w:unhideWhenUsed/>
    <w:qFormat/>
    <w:rPr>
      <w:sz w:val="20"/>
    </w:rPr>
  </w:style>
  <w:style w:type="character" w:styleId="925" w:customStyle="1">
    <w:name w:val="尾注文本 Char"/>
    <w:link w:val="924"/>
    <w:uiPriority w:val="99"/>
    <w:qFormat/>
    <w:rPr>
      <w:sz w:val="20"/>
    </w:rPr>
  </w:style>
  <w:style w:type="paragraph" w:styleId="926" w:customStyle="1">
    <w:name w:val="批注框文本1"/>
    <w:basedOn w:val="853"/>
    <w:link w:val="927"/>
    <w:uiPriority w:val="0"/>
    <w:qFormat/>
    <w:rPr>
      <w:sz w:val="18"/>
      <w:szCs w:val="18"/>
    </w:rPr>
  </w:style>
  <w:style w:type="character" w:styleId="927" w:customStyle="1">
    <w:name w:val="批注框文本 Char"/>
    <w:basedOn w:val="896"/>
    <w:link w:val="926"/>
    <w:uiPriority w:val="0"/>
    <w:qFormat/>
    <w:rPr>
      <w:rFonts w:ascii="Times New Roman" w:hAnsi="Times New Roman" w:eastAsia="宋体" w:cs="Times New Roman"/>
      <w:sz w:val="18"/>
      <w:szCs w:val="18"/>
    </w:rPr>
  </w:style>
  <w:style w:type="paragraph" w:styleId="928" w:customStyle="1">
    <w:name w:val="页脚11"/>
    <w:basedOn w:val="853"/>
    <w:link w:val="929"/>
    <w:uiPriority w:val="99"/>
    <w:qFormat/>
    <w:pPr>
      <w:jc w:val="left"/>
      <w:tabs>
        <w:tab w:val="center" w:pos="4153" w:leader="none"/>
        <w:tab w:val="right" w:pos="8306" w:leader="none"/>
      </w:tabs>
    </w:pPr>
    <w:rPr>
      <w:sz w:val="18"/>
      <w:szCs w:val="18"/>
    </w:rPr>
  </w:style>
  <w:style w:type="character" w:styleId="929" w:customStyle="1">
    <w:name w:val="页脚 Char"/>
    <w:basedOn w:val="896"/>
    <w:link w:val="928"/>
    <w:uiPriority w:val="99"/>
    <w:qFormat/>
    <w:rPr>
      <w:rFonts w:ascii="Times New Roman" w:hAnsi="Times New Roman" w:eastAsia="宋体" w:cs="Times New Roman"/>
      <w:sz w:val="18"/>
      <w:szCs w:val="18"/>
    </w:rPr>
  </w:style>
  <w:style w:type="paragraph" w:styleId="930" w:customStyle="1">
    <w:name w:val="页眉1"/>
    <w:basedOn w:val="853"/>
    <w:link w:val="931"/>
    <w:uiPriority w:val="99"/>
    <w:qFormat/>
    <w:pPr>
      <w:jc w:val="center"/>
      <w:tabs>
        <w:tab w:val="center" w:pos="4153" w:leader="none"/>
        <w:tab w:val="right" w:pos="8306" w:leader="none"/>
      </w:tabs>
      <w:pBdr>
        <w:bottom w:val="single" w:color="000000" w:sz="6" w:space="1"/>
      </w:pBdr>
    </w:pPr>
    <w:rPr>
      <w:sz w:val="18"/>
      <w:szCs w:val="18"/>
    </w:rPr>
  </w:style>
  <w:style w:type="character" w:styleId="931" w:customStyle="1">
    <w:name w:val="页眉 Char"/>
    <w:basedOn w:val="896"/>
    <w:link w:val="930"/>
    <w:uiPriority w:val="99"/>
    <w:qFormat/>
    <w:rPr>
      <w:rFonts w:ascii="Times New Roman" w:hAnsi="Times New Roman" w:eastAsia="宋体" w:cs="Times New Roman"/>
      <w:sz w:val="18"/>
      <w:szCs w:val="18"/>
    </w:rPr>
  </w:style>
  <w:style w:type="paragraph" w:styleId="932" w:customStyle="1">
    <w:name w:val="目录 1111"/>
    <w:basedOn w:val="853"/>
    <w:next w:val="853"/>
    <w:uiPriority w:val="39"/>
    <w:qFormat/>
  </w:style>
  <w:style w:type="paragraph" w:styleId="933" w:customStyle="1">
    <w:name w:val="目录 41"/>
    <w:basedOn w:val="853"/>
    <w:next w:val="853"/>
    <w:uiPriority w:val="39"/>
    <w:unhideWhenUsed/>
    <w:qFormat/>
    <w:pPr>
      <w:ind w:left="850"/>
      <w:spacing w:after="57"/>
    </w:pPr>
  </w:style>
  <w:style w:type="paragraph" w:styleId="934" w:customStyle="1">
    <w:name w:val="副标题1"/>
    <w:basedOn w:val="853"/>
    <w:next w:val="853"/>
    <w:link w:val="935"/>
    <w:uiPriority w:val="11"/>
    <w:qFormat/>
    <w:pPr>
      <w:spacing w:before="200" w:after="200"/>
    </w:pPr>
    <w:rPr>
      <w:sz w:val="24"/>
    </w:rPr>
  </w:style>
  <w:style w:type="character" w:styleId="935" w:customStyle="1">
    <w:name w:val="副标题 Char"/>
    <w:basedOn w:val="896"/>
    <w:link w:val="934"/>
    <w:uiPriority w:val="11"/>
    <w:qFormat/>
    <w:rPr>
      <w:sz w:val="24"/>
      <w:szCs w:val="24"/>
    </w:rPr>
  </w:style>
  <w:style w:type="paragraph" w:styleId="936" w:customStyle="1">
    <w:name w:val="脚注文本11"/>
    <w:basedOn w:val="853"/>
    <w:next w:val="910"/>
    <w:uiPriority w:val="0"/>
    <w:qFormat/>
    <w:pPr>
      <w:jc w:val="left"/>
    </w:pPr>
    <w:rPr>
      <w:rFonts w:ascii="宋体" w:eastAsia="Times New Roman"/>
      <w:sz w:val="18"/>
      <w:szCs w:val="18"/>
    </w:rPr>
  </w:style>
  <w:style w:type="paragraph" w:styleId="937" w:customStyle="1">
    <w:name w:val="目录 61"/>
    <w:basedOn w:val="853"/>
    <w:next w:val="853"/>
    <w:uiPriority w:val="39"/>
    <w:unhideWhenUsed/>
    <w:qFormat/>
    <w:pPr>
      <w:ind w:left="1417"/>
      <w:spacing w:after="57"/>
    </w:pPr>
  </w:style>
  <w:style w:type="paragraph" w:styleId="938" w:customStyle="1">
    <w:name w:val="图表目录1"/>
    <w:basedOn w:val="853"/>
    <w:next w:val="853"/>
    <w:uiPriority w:val="99"/>
    <w:unhideWhenUsed/>
    <w:qFormat/>
  </w:style>
  <w:style w:type="paragraph" w:styleId="939" w:customStyle="1">
    <w:name w:val="目录 21"/>
    <w:basedOn w:val="853"/>
    <w:next w:val="853"/>
    <w:uiPriority w:val="39"/>
    <w:unhideWhenUsed/>
    <w:qFormat/>
    <w:pPr>
      <w:ind w:left="283"/>
      <w:spacing w:after="57"/>
    </w:pPr>
  </w:style>
  <w:style w:type="paragraph" w:styleId="940" w:customStyle="1">
    <w:name w:val="目录 91"/>
    <w:basedOn w:val="853"/>
    <w:next w:val="853"/>
    <w:uiPriority w:val="39"/>
    <w:unhideWhenUsed/>
    <w:qFormat/>
    <w:pPr>
      <w:ind w:left="2268"/>
      <w:spacing w:after="57"/>
    </w:pPr>
  </w:style>
  <w:style w:type="paragraph" w:styleId="941" w:customStyle="1">
    <w:name w:val="普通(网站)11"/>
    <w:basedOn w:val="853"/>
    <w:uiPriority w:val="0"/>
    <w:qFormat/>
    <w:pPr>
      <w:jc w:val="left"/>
      <w:spacing w:before="100" w:beforeAutospacing="1" w:after="100" w:afterAutospacing="1"/>
      <w:widowControl/>
    </w:pPr>
    <w:rPr>
      <w:rFonts w:ascii="宋体" w:hAnsi="宋体" w:cs="宋体"/>
      <w:sz w:val="24"/>
    </w:rPr>
  </w:style>
  <w:style w:type="paragraph" w:styleId="942" w:customStyle="1">
    <w:name w:val="标题1"/>
    <w:basedOn w:val="853"/>
    <w:next w:val="853"/>
    <w:link w:val="943"/>
    <w:uiPriority w:val="10"/>
    <w:qFormat/>
    <w:pPr>
      <w:contextualSpacing/>
      <w:spacing w:before="300" w:after="200"/>
    </w:pPr>
    <w:rPr>
      <w:sz w:val="48"/>
      <w:szCs w:val="48"/>
    </w:rPr>
  </w:style>
  <w:style w:type="character" w:styleId="943" w:customStyle="1">
    <w:name w:val="标题 Char"/>
    <w:basedOn w:val="896"/>
    <w:link w:val="942"/>
    <w:uiPriority w:val="10"/>
    <w:qFormat/>
    <w:rPr>
      <w:sz w:val="48"/>
      <w:szCs w:val="48"/>
    </w:rPr>
  </w:style>
  <w:style w:type="paragraph" w:styleId="944" w:customStyle="1">
    <w:name w:val="批注主题1"/>
    <w:basedOn w:val="911"/>
    <w:next w:val="911"/>
    <w:link w:val="945"/>
    <w:uiPriority w:val="0"/>
    <w:unhideWhenUsed/>
    <w:qFormat/>
    <w:rPr>
      <w:b/>
      <w:bCs/>
    </w:rPr>
  </w:style>
  <w:style w:type="character" w:styleId="945" w:customStyle="1">
    <w:name w:val="批注主题 Char"/>
    <w:basedOn w:val="912"/>
    <w:link w:val="944"/>
    <w:uiPriority w:val="0"/>
    <w:semiHidden/>
    <w:qFormat/>
    <w:rPr>
      <w:rFonts w:ascii="Times New Roman" w:hAnsi="Times New Roman" w:eastAsia="宋体" w:cs="Times New Roman"/>
      <w:b/>
      <w:bCs/>
      <w:sz w:val="21"/>
      <w:szCs w:val="24"/>
    </w:rPr>
  </w:style>
  <w:style w:type="paragraph" w:styleId="946" w:customStyle="1">
    <w:name w:val="正文首行缩进1"/>
    <w:basedOn w:val="913"/>
    <w:next w:val="947"/>
    <w:uiPriority w:val="0"/>
    <w:qFormat/>
    <w:pPr>
      <w:ind w:firstLine="420"/>
    </w:pPr>
  </w:style>
  <w:style w:type="paragraph" w:styleId="947" w:customStyle="1">
    <w:name w:val="正文首行缩进 21"/>
    <w:basedOn w:val="915"/>
    <w:next w:val="853"/>
    <w:uiPriority w:val="0"/>
    <w:qFormat/>
    <w:pPr>
      <w:ind w:firstLine="420"/>
      <w:spacing w:line="360" w:lineRule="auto"/>
    </w:pPr>
    <w:rPr>
      <w:color w:val="000000"/>
      <w:sz w:val="20"/>
    </w:rPr>
  </w:style>
  <w:style w:type="table" w:styleId="948" w:customStyle="1">
    <w:name w:val="网格型1"/>
    <w:basedOn w:val="897"/>
    <w:uiPriority w:val="39"/>
    <w:qFormat/>
    <w:tblPr/>
  </w:style>
  <w:style w:type="character" w:styleId="949" w:customStyle="1">
    <w:name w:val="要点1"/>
    <w:basedOn w:val="896"/>
    <w:link w:val="853"/>
    <w:uiPriority w:val="22"/>
    <w:qFormat/>
    <w:rPr>
      <w:b/>
      <w:vanish/>
    </w:rPr>
  </w:style>
  <w:style w:type="character" w:styleId="950" w:customStyle="1">
    <w:name w:val="尾注引用1"/>
    <w:basedOn w:val="896"/>
    <w:link w:val="853"/>
    <w:uiPriority w:val="99"/>
    <w:unhideWhenUsed/>
    <w:qFormat/>
    <w:rPr>
      <w:vertAlign w:val="superscript"/>
    </w:rPr>
  </w:style>
  <w:style w:type="character" w:styleId="951" w:customStyle="1">
    <w:name w:val="页码1"/>
    <w:basedOn w:val="896"/>
    <w:link w:val="853"/>
    <w:uiPriority w:val="0"/>
    <w:qFormat/>
  </w:style>
  <w:style w:type="character" w:styleId="952" w:customStyle="1">
    <w:name w:val="已访问的超链接1"/>
    <w:basedOn w:val="896"/>
    <w:link w:val="853"/>
    <w:uiPriority w:val="99"/>
    <w:unhideWhenUsed/>
    <w:qFormat/>
    <w:rPr>
      <w:color w:val="800080"/>
      <w:u w:val="none"/>
    </w:rPr>
  </w:style>
  <w:style w:type="character" w:styleId="953" w:customStyle="1">
    <w:name w:val="强调1"/>
    <w:basedOn w:val="896"/>
    <w:link w:val="853"/>
    <w:uiPriority w:val="20"/>
    <w:qFormat/>
    <w:rPr>
      <w:b/>
    </w:rPr>
  </w:style>
  <w:style w:type="character" w:styleId="954" w:customStyle="1">
    <w:name w:val="HTML 定义1"/>
    <w:basedOn w:val="896"/>
    <w:link w:val="853"/>
    <w:uiPriority w:val="99"/>
    <w:unhideWhenUsed/>
    <w:qFormat/>
  </w:style>
  <w:style w:type="character" w:styleId="955" w:customStyle="1">
    <w:name w:val="HTML 打字机1"/>
    <w:basedOn w:val="896"/>
    <w:link w:val="853"/>
    <w:uiPriority w:val="99"/>
    <w:unhideWhenUsed/>
    <w:qFormat/>
    <w:rPr>
      <w:rFonts w:ascii="monospace" w:hAnsi="monospace" w:eastAsia="monospace" w:cs="monospace"/>
      <w:sz w:val="20"/>
    </w:rPr>
  </w:style>
  <w:style w:type="character" w:styleId="956" w:customStyle="1">
    <w:name w:val="HTML 缩写1"/>
    <w:basedOn w:val="896"/>
    <w:link w:val="853"/>
    <w:uiPriority w:val="99"/>
    <w:unhideWhenUsed/>
    <w:qFormat/>
  </w:style>
  <w:style w:type="character" w:styleId="957" w:customStyle="1">
    <w:name w:val="HTML 变量1"/>
    <w:basedOn w:val="896"/>
    <w:link w:val="853"/>
    <w:uiPriority w:val="99"/>
    <w:unhideWhenUsed/>
    <w:qFormat/>
  </w:style>
  <w:style w:type="character" w:styleId="958" w:customStyle="1">
    <w:name w:val="超链接1"/>
    <w:basedOn w:val="896"/>
    <w:link w:val="853"/>
    <w:uiPriority w:val="99"/>
    <w:unhideWhenUsed/>
    <w:qFormat/>
    <w:rPr>
      <w:color w:val="0000ff"/>
      <w:u w:val="none"/>
    </w:rPr>
  </w:style>
  <w:style w:type="character" w:styleId="959" w:customStyle="1">
    <w:name w:val="HTML 代码1"/>
    <w:basedOn w:val="896"/>
    <w:link w:val="853"/>
    <w:uiPriority w:val="99"/>
    <w:unhideWhenUsed/>
    <w:qFormat/>
    <w:rPr>
      <w:rFonts w:ascii="monospace" w:hAnsi="monospace" w:eastAsia="monospace" w:cs="monospace"/>
      <w:sz w:val="20"/>
    </w:rPr>
  </w:style>
  <w:style w:type="character" w:styleId="960" w:customStyle="1">
    <w:name w:val="批注引用1"/>
    <w:basedOn w:val="896"/>
    <w:link w:val="853"/>
    <w:uiPriority w:val="0"/>
    <w:unhideWhenUsed/>
    <w:qFormat/>
    <w:rPr>
      <w:sz w:val="21"/>
      <w:szCs w:val="21"/>
    </w:rPr>
  </w:style>
  <w:style w:type="character" w:styleId="961" w:customStyle="1">
    <w:name w:val="HTML 引文1"/>
    <w:basedOn w:val="896"/>
    <w:link w:val="853"/>
    <w:uiPriority w:val="99"/>
    <w:unhideWhenUsed/>
    <w:qFormat/>
  </w:style>
  <w:style w:type="character" w:styleId="962" w:customStyle="1">
    <w:name w:val="脚注引用1"/>
    <w:basedOn w:val="896"/>
    <w:link w:val="853"/>
    <w:uiPriority w:val="99"/>
    <w:unhideWhenUsed/>
    <w:qFormat/>
    <w:rPr>
      <w:vertAlign w:val="superscript"/>
    </w:rPr>
  </w:style>
  <w:style w:type="character" w:styleId="963" w:customStyle="1">
    <w:name w:val="HTML 键盘1"/>
    <w:basedOn w:val="896"/>
    <w:link w:val="853"/>
    <w:uiPriority w:val="99"/>
    <w:unhideWhenUsed/>
    <w:qFormat/>
    <w:rPr>
      <w:rFonts w:ascii="monospace" w:hAnsi="monospace" w:eastAsia="monospace" w:cs="monospace"/>
      <w:sz w:val="20"/>
    </w:rPr>
  </w:style>
  <w:style w:type="character" w:styleId="964" w:customStyle="1">
    <w:name w:val="HTML 样本1"/>
    <w:basedOn w:val="896"/>
    <w:link w:val="853"/>
    <w:uiPriority w:val="99"/>
    <w:unhideWhenUsed/>
    <w:qFormat/>
    <w:rPr>
      <w:rFonts w:ascii="monospace" w:hAnsi="monospace" w:eastAsia="monospace" w:cs="monospace"/>
    </w:rPr>
  </w:style>
  <w:style w:type="character" w:styleId="965" w:customStyle="1">
    <w:name w:val="wyg1"/>
    <w:link w:val="853"/>
    <w:uiPriority w:val="6"/>
    <w:qFormat/>
    <w:rPr>
      <w:rFonts w:ascii="Times New Roman" w:hAnsi="Times New Roman" w:eastAsia="宋体" w:cs="Times New Roman"/>
      <w:sz w:val="21"/>
      <w:szCs w:val="24"/>
      <w:lang w:val="en-US" w:eastAsia="zh-CN" w:bidi="ar-SA"/>
    </w:rPr>
  </w:style>
  <w:style w:type="paragraph" w:styleId="966" w:customStyle="1">
    <w:name w:val="正文缩进1"/>
    <w:basedOn w:val="853"/>
    <w:uiPriority w:val="0"/>
    <w:qFormat/>
    <w:pPr>
      <w:ind w:firstLine="420"/>
    </w:pPr>
  </w:style>
  <w:style w:type="character" w:styleId="967" w:customStyle="1">
    <w:name w:val="Heading 4 Char"/>
    <w:basedOn w:val="896"/>
    <w:link w:val="853"/>
    <w:uiPriority w:val="9"/>
    <w:qFormat/>
    <w:rPr>
      <w:rFonts w:ascii="Arial" w:hAnsi="Arial" w:eastAsia="Arial" w:cs="Arial"/>
      <w:b/>
      <w:bCs/>
      <w:sz w:val="26"/>
      <w:szCs w:val="26"/>
    </w:rPr>
  </w:style>
  <w:style w:type="character" w:styleId="968" w:customStyle="1">
    <w:name w:val="Heading 5 Char"/>
    <w:basedOn w:val="896"/>
    <w:link w:val="853"/>
    <w:uiPriority w:val="9"/>
    <w:qFormat/>
    <w:rPr>
      <w:rFonts w:ascii="Arial" w:hAnsi="Arial" w:eastAsia="Arial" w:cs="Arial"/>
      <w:b/>
      <w:bCs/>
      <w:sz w:val="24"/>
      <w:szCs w:val="24"/>
    </w:rPr>
  </w:style>
  <w:style w:type="character" w:styleId="969" w:customStyle="1">
    <w:name w:val="Heading 6 Char"/>
    <w:basedOn w:val="896"/>
    <w:link w:val="853"/>
    <w:uiPriority w:val="9"/>
    <w:qFormat/>
    <w:rPr>
      <w:rFonts w:ascii="Arial" w:hAnsi="Arial" w:eastAsia="Arial" w:cs="Arial"/>
      <w:b/>
      <w:bCs/>
      <w:sz w:val="22"/>
      <w:szCs w:val="22"/>
    </w:rPr>
  </w:style>
  <w:style w:type="character" w:styleId="970" w:customStyle="1">
    <w:name w:val="Heading 7 Char"/>
    <w:basedOn w:val="896"/>
    <w:link w:val="853"/>
    <w:uiPriority w:val="9"/>
    <w:qFormat/>
    <w:rPr>
      <w:rFonts w:ascii="Arial" w:hAnsi="Arial" w:eastAsia="Arial" w:cs="Arial"/>
      <w:b/>
      <w:bCs/>
      <w:i/>
      <w:iCs/>
      <w:sz w:val="22"/>
      <w:szCs w:val="22"/>
    </w:rPr>
  </w:style>
  <w:style w:type="character" w:styleId="971" w:customStyle="1">
    <w:name w:val="Heading 8 Char"/>
    <w:basedOn w:val="896"/>
    <w:link w:val="853"/>
    <w:uiPriority w:val="9"/>
    <w:qFormat/>
    <w:rPr>
      <w:rFonts w:ascii="Arial" w:hAnsi="Arial" w:eastAsia="Arial" w:cs="Arial"/>
      <w:i/>
      <w:iCs/>
      <w:sz w:val="22"/>
      <w:szCs w:val="22"/>
    </w:rPr>
  </w:style>
  <w:style w:type="character" w:styleId="972" w:customStyle="1">
    <w:name w:val="Heading 9 Char"/>
    <w:basedOn w:val="896"/>
    <w:link w:val="853"/>
    <w:uiPriority w:val="9"/>
    <w:qFormat/>
    <w:rPr>
      <w:rFonts w:ascii="Arial" w:hAnsi="Arial" w:eastAsia="Arial" w:cs="Arial"/>
      <w:i/>
      <w:iCs/>
      <w:sz w:val="21"/>
      <w:szCs w:val="21"/>
    </w:rPr>
  </w:style>
  <w:style w:type="character" w:styleId="973" w:customStyle="1">
    <w:name w:val="Title Char"/>
    <w:basedOn w:val="896"/>
    <w:link w:val="853"/>
    <w:uiPriority w:val="10"/>
    <w:qFormat/>
    <w:rPr>
      <w:sz w:val="48"/>
      <w:szCs w:val="48"/>
    </w:rPr>
  </w:style>
  <w:style w:type="character" w:styleId="974" w:customStyle="1">
    <w:name w:val="Subtitle Char"/>
    <w:basedOn w:val="896"/>
    <w:link w:val="853"/>
    <w:uiPriority w:val="11"/>
    <w:qFormat/>
    <w:rPr>
      <w:sz w:val="24"/>
      <w:szCs w:val="24"/>
    </w:rPr>
  </w:style>
  <w:style w:type="character" w:styleId="975" w:customStyle="1">
    <w:name w:val="Quote Char"/>
    <w:link w:val="853"/>
    <w:uiPriority w:val="29"/>
    <w:qFormat/>
    <w:rPr>
      <w:i/>
    </w:rPr>
  </w:style>
  <w:style w:type="character" w:styleId="976" w:customStyle="1">
    <w:name w:val="Intense Quote Char"/>
    <w:link w:val="853"/>
    <w:uiPriority w:val="30"/>
    <w:qFormat/>
    <w:rPr>
      <w:i/>
    </w:rPr>
  </w:style>
  <w:style w:type="character" w:styleId="977" w:customStyle="1">
    <w:name w:val="Endnote Text Char"/>
    <w:link w:val="853"/>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一级条标题"/>
    <w:basedOn w:val="980"/>
    <w:next w:val="9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0" w:customStyle="1">
    <w:name w:val="章标题"/>
    <w:next w:val="98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1" w:customStyle="1">
    <w:name w:val="正文1"/>
    <w:basedOn w:val="982"/>
    <w:next w:val="983"/>
    <w:uiPriority w:val="0"/>
    <w:qFormat/>
    <w:pPr>
      <w:jc w:val="left"/>
      <w:spacing w:line="360" w:lineRule="atLeast"/>
    </w:pPr>
    <w:rPr>
      <w:rFonts w:ascii="宋体" w:hAnsi="Calibri" w:eastAsia="宋体" w:cs="Times New Roman"/>
      <w:sz w:val="24"/>
      <w:szCs w:val="20"/>
    </w:rPr>
  </w:style>
  <w:style w:type="paragraph" w:styleId="982" w:customStyle="1">
    <w:name w:val="正文11"/>
    <w:next w:val="8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脚注文本1"/>
    <w:basedOn w:val="981"/>
    <w:next w:val="984"/>
    <w:uiPriority w:val="0"/>
    <w:qFormat/>
    <w:rPr>
      <w:rFonts w:eastAsia="Times New Roman"/>
      <w:sz w:val="18"/>
      <w:szCs w:val="18"/>
    </w:rPr>
  </w:style>
  <w:style w:type="paragraph" w:styleId="984" w:customStyle="1">
    <w:name w:val="索引 51"/>
    <w:basedOn w:val="981"/>
    <w:next w:val="981"/>
    <w:uiPriority w:val="0"/>
    <w:qFormat/>
    <w:pPr>
      <w:ind w:left="798"/>
    </w:pPr>
    <w:rPr>
      <w:rFonts w:ascii="Calibri" w:hAnsi="Calibri"/>
    </w:rPr>
  </w:style>
  <w:style w:type="paragraph" w:styleId="985" w:customStyle="1">
    <w:name w:val="段"/>
    <w:basedOn w:val="981"/>
    <w:next w:val="853"/>
    <w:uiPriority w:val="0"/>
    <w:qFormat/>
    <w:pPr>
      <w:ind w:firstLine="200"/>
      <w:widowControl/>
    </w:pPr>
    <w:rPr>
      <w:sz w:val="20"/>
    </w:rPr>
  </w:style>
  <w:style w:type="paragraph" w:styleId="986" w:customStyle="1">
    <w:name w:val="目录 11"/>
    <w:basedOn w:val="987"/>
    <w:next w:val="982"/>
    <w:uiPriority w:val="0"/>
    <w:qFormat/>
    <w:pPr>
      <w:jc w:val="left"/>
      <w:spacing w:before="120" w:after="120"/>
      <w:widowControl/>
    </w:pPr>
    <w:rPr>
      <w:rFonts w:ascii="Calibri" w:hAnsi="Calibri" w:cs="Calibri"/>
      <w:b/>
      <w:bCs/>
      <w:caps/>
      <w:sz w:val="20"/>
      <w:szCs w:val="20"/>
    </w:rPr>
  </w:style>
  <w:style w:type="paragraph" w:styleId="987" w:customStyle="1">
    <w:name w:val="正文12"/>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正文文本11"/>
    <w:basedOn w:val="989"/>
    <w:next w:val="979"/>
    <w:uiPriority w:val="0"/>
    <w:qFormat/>
    <w:pPr>
      <w:spacing w:after="120"/>
    </w:pPr>
  </w:style>
  <w:style w:type="paragraph" w:styleId="989" w:customStyle="1">
    <w:name w:val="正文112"/>
    <w:next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文本1"/>
    <w:basedOn w:val="981"/>
    <w:next w:val="981"/>
    <w:uiPriority w:val="0"/>
    <w:qFormat/>
    <w:pPr>
      <w:spacing w:after="120"/>
    </w:pPr>
    <w:rPr>
      <w:lang w:eastAsia="en-US"/>
    </w:rPr>
  </w:style>
  <w:style w:type="character" w:styleId="991" w:customStyle="1">
    <w:name w:val="Heading 1 Char"/>
    <w:basedOn w:val="896"/>
    <w:link w:val="853"/>
    <w:uiPriority w:val="9"/>
    <w:qFormat/>
    <w:rPr>
      <w:rFonts w:ascii="Arial" w:hAnsi="Arial" w:eastAsia="Arial" w:cs="Arial"/>
      <w:sz w:val="40"/>
      <w:szCs w:val="40"/>
    </w:rPr>
  </w:style>
  <w:style w:type="character" w:styleId="992" w:customStyle="1">
    <w:name w:val="Heading 2 Char"/>
    <w:basedOn w:val="896"/>
    <w:link w:val="853"/>
    <w:uiPriority w:val="9"/>
    <w:qFormat/>
    <w:rPr>
      <w:rFonts w:ascii="Arial" w:hAnsi="Arial" w:eastAsia="Arial" w:cs="Arial"/>
      <w:sz w:val="34"/>
    </w:rPr>
  </w:style>
  <w:style w:type="character" w:styleId="993" w:customStyle="1">
    <w:name w:val="Heading 3 Char"/>
    <w:basedOn w:val="896"/>
    <w:link w:val="853"/>
    <w:uiPriority w:val="9"/>
    <w:qFormat/>
    <w:rPr>
      <w:rFonts w:ascii="Arial" w:hAnsi="Arial" w:eastAsia="Arial" w:cs="Arial"/>
      <w:sz w:val="30"/>
      <w:szCs w:val="30"/>
    </w:rPr>
  </w:style>
  <w:style w:type="paragraph" w:styleId="994">
    <w:name w:val="No Spacing"/>
    <w:uiPriority w:val="1"/>
    <w:qFormat/>
    <w:rPr>
      <w:rFonts w:hint="default" w:ascii="Times New Roman" w:hAnsi="Times New Roman" w:eastAsia="宋体" w:cs="Times New Roman"/>
      <w:lang w:val="en-US" w:eastAsia="zh-CN" w:bidi="ar-SA"/>
    </w:rPr>
  </w:style>
  <w:style w:type="paragraph" w:styleId="995">
    <w:name w:val="Quote"/>
    <w:basedOn w:val="853"/>
    <w:next w:val="853"/>
    <w:link w:val="996"/>
    <w:uiPriority w:val="29"/>
    <w:qFormat/>
    <w:pPr>
      <w:ind w:left="720" w:right="720"/>
    </w:pPr>
    <w:rPr>
      <w:i/>
    </w:rPr>
  </w:style>
  <w:style w:type="character" w:styleId="996" w:customStyle="1">
    <w:name w:val="引用 Char"/>
    <w:link w:val="995"/>
    <w:uiPriority w:val="29"/>
    <w:qFormat/>
    <w:rPr>
      <w:i/>
    </w:rPr>
  </w:style>
  <w:style w:type="paragraph" w:styleId="997">
    <w:name w:val="Intense Quote"/>
    <w:basedOn w:val="853"/>
    <w:next w:val="853"/>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customStyle="1">
    <w:name w:val="明显引用 Char"/>
    <w:link w:val="997"/>
    <w:uiPriority w:val="30"/>
    <w:qFormat/>
    <w:rPr>
      <w:i/>
    </w:rPr>
  </w:style>
  <w:style w:type="character" w:styleId="999" w:customStyle="1">
    <w:name w:val="Header Char"/>
    <w:basedOn w:val="896"/>
    <w:link w:val="853"/>
    <w:uiPriority w:val="99"/>
    <w:qFormat/>
  </w:style>
  <w:style w:type="character" w:styleId="1000" w:customStyle="1">
    <w:name w:val="Footer Char"/>
    <w:basedOn w:val="896"/>
    <w:link w:val="853"/>
    <w:uiPriority w:val="99"/>
    <w:qFormat/>
  </w:style>
  <w:style w:type="character" w:styleId="1001" w:customStyle="1">
    <w:name w:val="Caption Char"/>
    <w:link w:val="853"/>
    <w:uiPriority w:val="99"/>
    <w:qFormat/>
  </w:style>
  <w:style w:type="table" w:styleId="1002" w:customStyle="1">
    <w:name w:val="Table Grid Light"/>
    <w:basedOn w:val="897"/>
    <w:uiPriority w:val="59"/>
    <w:qFormat/>
    <w:tblPr/>
  </w:style>
  <w:style w:type="table" w:styleId="1003" w:customStyle="1">
    <w:name w:val="Plain Table 1"/>
    <w:basedOn w:val="897"/>
    <w:uiPriority w:val="59"/>
    <w:qFormat/>
    <w:tblPr/>
  </w:style>
  <w:style w:type="table" w:styleId="1004" w:customStyle="1">
    <w:name w:val="Plain Table 2"/>
    <w:basedOn w:val="897"/>
    <w:uiPriority w:val="59"/>
    <w:qFormat/>
    <w:tblPr/>
  </w:style>
  <w:style w:type="table" w:styleId="1005" w:customStyle="1">
    <w:name w:val="Plain Table 3"/>
    <w:basedOn w:val="897"/>
    <w:uiPriority w:val="99"/>
    <w:qFormat/>
    <w:tblPr/>
  </w:style>
  <w:style w:type="table" w:styleId="1006" w:customStyle="1">
    <w:name w:val="Plain Table 4"/>
    <w:basedOn w:val="897"/>
    <w:uiPriority w:val="99"/>
    <w:qFormat/>
    <w:tblPr/>
  </w:style>
  <w:style w:type="table" w:styleId="1007" w:customStyle="1">
    <w:name w:val="Plain Table 5"/>
    <w:basedOn w:val="897"/>
    <w:uiPriority w:val="99"/>
    <w:qFormat/>
    <w:tblPr/>
  </w:style>
  <w:style w:type="table" w:styleId="1008" w:customStyle="1">
    <w:name w:val="Grid Table 1 Light"/>
    <w:basedOn w:val="897"/>
    <w:uiPriority w:val="99"/>
    <w:qFormat/>
    <w:tblPr/>
  </w:style>
  <w:style w:type="table" w:styleId="1009" w:customStyle="1">
    <w:name w:val="Grid Table 1 Light - Accent 1"/>
    <w:basedOn w:val="897"/>
    <w:uiPriority w:val="99"/>
    <w:qFormat/>
    <w:tblPr/>
  </w:style>
  <w:style w:type="table" w:styleId="1010" w:customStyle="1">
    <w:name w:val="Grid Table 1 Light - Accent 2"/>
    <w:basedOn w:val="897"/>
    <w:uiPriority w:val="99"/>
    <w:qFormat/>
    <w:tblPr/>
  </w:style>
  <w:style w:type="table" w:styleId="1011" w:customStyle="1">
    <w:name w:val="Grid Table 1 Light - Accent 3"/>
    <w:basedOn w:val="897"/>
    <w:uiPriority w:val="99"/>
    <w:qFormat/>
    <w:tblPr/>
  </w:style>
  <w:style w:type="table" w:styleId="1012" w:customStyle="1">
    <w:name w:val="Grid Table 1 Light - Accent 4"/>
    <w:basedOn w:val="897"/>
    <w:uiPriority w:val="99"/>
    <w:qFormat/>
    <w:tblPr/>
  </w:style>
  <w:style w:type="table" w:styleId="1013" w:customStyle="1">
    <w:name w:val="Grid Table 1 Light - Accent 5"/>
    <w:basedOn w:val="897"/>
    <w:uiPriority w:val="99"/>
    <w:qFormat/>
    <w:tblPr/>
  </w:style>
  <w:style w:type="table" w:styleId="1014" w:customStyle="1">
    <w:name w:val="Grid Table 1 Light - Accent 6"/>
    <w:basedOn w:val="897"/>
    <w:uiPriority w:val="99"/>
    <w:qFormat/>
    <w:tblPr/>
  </w:style>
  <w:style w:type="table" w:styleId="1015" w:customStyle="1">
    <w:name w:val="Grid Table 2"/>
    <w:basedOn w:val="897"/>
    <w:uiPriority w:val="99"/>
    <w:qFormat/>
    <w:tblPr/>
  </w:style>
  <w:style w:type="table" w:styleId="1016" w:customStyle="1">
    <w:name w:val="Grid Table 2 - Accent 1"/>
    <w:basedOn w:val="897"/>
    <w:uiPriority w:val="99"/>
    <w:qFormat/>
    <w:tblPr/>
  </w:style>
  <w:style w:type="table" w:styleId="1017" w:customStyle="1">
    <w:name w:val="Grid Table 2 - Accent 2"/>
    <w:basedOn w:val="897"/>
    <w:uiPriority w:val="99"/>
    <w:qFormat/>
    <w:tblPr/>
  </w:style>
  <w:style w:type="table" w:styleId="1018" w:customStyle="1">
    <w:name w:val="Grid Table 2 - Accent 3"/>
    <w:basedOn w:val="897"/>
    <w:uiPriority w:val="99"/>
    <w:qFormat/>
    <w:tblPr/>
  </w:style>
  <w:style w:type="table" w:styleId="1019" w:customStyle="1">
    <w:name w:val="Grid Table 2 - Accent 4"/>
    <w:basedOn w:val="897"/>
    <w:uiPriority w:val="99"/>
    <w:qFormat/>
    <w:tblPr/>
  </w:style>
  <w:style w:type="table" w:styleId="1020" w:customStyle="1">
    <w:name w:val="Grid Table 2 - Accent 5"/>
    <w:basedOn w:val="897"/>
    <w:uiPriority w:val="99"/>
    <w:qFormat/>
    <w:tblPr/>
  </w:style>
  <w:style w:type="table" w:styleId="1021" w:customStyle="1">
    <w:name w:val="Grid Table 2 - Accent 6"/>
    <w:basedOn w:val="897"/>
    <w:uiPriority w:val="99"/>
    <w:qFormat/>
    <w:tblPr/>
  </w:style>
  <w:style w:type="table" w:styleId="1022" w:customStyle="1">
    <w:name w:val="Grid Table 3"/>
    <w:basedOn w:val="897"/>
    <w:uiPriority w:val="99"/>
    <w:qFormat/>
    <w:tblPr/>
  </w:style>
  <w:style w:type="table" w:styleId="1023" w:customStyle="1">
    <w:name w:val="Grid Table 3 - Accent 1"/>
    <w:basedOn w:val="897"/>
    <w:uiPriority w:val="99"/>
    <w:qFormat/>
    <w:tblPr/>
  </w:style>
  <w:style w:type="table" w:styleId="1024" w:customStyle="1">
    <w:name w:val="Grid Table 3 - Accent 2"/>
    <w:basedOn w:val="897"/>
    <w:uiPriority w:val="99"/>
    <w:qFormat/>
    <w:tblPr/>
  </w:style>
  <w:style w:type="table" w:styleId="1025" w:customStyle="1">
    <w:name w:val="Grid Table 3 - Accent 3"/>
    <w:basedOn w:val="897"/>
    <w:uiPriority w:val="99"/>
    <w:qFormat/>
    <w:tblPr/>
  </w:style>
  <w:style w:type="table" w:styleId="1026" w:customStyle="1">
    <w:name w:val="Grid Table 3 - Accent 4"/>
    <w:basedOn w:val="897"/>
    <w:uiPriority w:val="99"/>
    <w:qFormat/>
    <w:tblPr/>
  </w:style>
  <w:style w:type="table" w:styleId="1027" w:customStyle="1">
    <w:name w:val="Grid Table 3 - Accent 5"/>
    <w:basedOn w:val="897"/>
    <w:uiPriority w:val="99"/>
    <w:qFormat/>
    <w:tblPr/>
  </w:style>
  <w:style w:type="table" w:styleId="1028" w:customStyle="1">
    <w:name w:val="Grid Table 3 - Accent 6"/>
    <w:basedOn w:val="897"/>
    <w:uiPriority w:val="99"/>
    <w:qFormat/>
    <w:tblPr/>
  </w:style>
  <w:style w:type="table" w:styleId="1029" w:customStyle="1">
    <w:name w:val="Grid Table 4"/>
    <w:basedOn w:val="897"/>
    <w:uiPriority w:val="59"/>
    <w:qFormat/>
    <w:tblPr/>
  </w:style>
  <w:style w:type="table" w:styleId="1030" w:customStyle="1">
    <w:name w:val="Grid Table 4 - Accent 1"/>
    <w:basedOn w:val="897"/>
    <w:uiPriority w:val="59"/>
    <w:qFormat/>
    <w:tblPr/>
  </w:style>
  <w:style w:type="table" w:styleId="1031" w:customStyle="1">
    <w:name w:val="Grid Table 4 - Accent 2"/>
    <w:basedOn w:val="897"/>
    <w:uiPriority w:val="59"/>
    <w:qFormat/>
    <w:tblPr/>
  </w:style>
  <w:style w:type="table" w:styleId="1032" w:customStyle="1">
    <w:name w:val="Grid Table 4 - Accent 3"/>
    <w:basedOn w:val="897"/>
    <w:uiPriority w:val="59"/>
    <w:qFormat/>
    <w:tblPr/>
  </w:style>
  <w:style w:type="table" w:styleId="1033" w:customStyle="1">
    <w:name w:val="Grid Table 4 - Accent 4"/>
    <w:basedOn w:val="897"/>
    <w:uiPriority w:val="59"/>
    <w:qFormat/>
    <w:tblPr/>
  </w:style>
  <w:style w:type="table" w:styleId="1034" w:customStyle="1">
    <w:name w:val="Grid Table 4 - Accent 5"/>
    <w:basedOn w:val="897"/>
    <w:uiPriority w:val="59"/>
    <w:qFormat/>
    <w:tblPr/>
  </w:style>
  <w:style w:type="table" w:styleId="1035" w:customStyle="1">
    <w:name w:val="Grid Table 4 - Accent 6"/>
    <w:basedOn w:val="897"/>
    <w:uiPriority w:val="59"/>
    <w:qFormat/>
    <w:tblPr/>
  </w:style>
  <w:style w:type="table" w:styleId="1036" w:customStyle="1">
    <w:name w:val="Grid Table 5 Dark"/>
    <w:basedOn w:val="897"/>
    <w:uiPriority w:val="99"/>
    <w:qFormat/>
    <w:tblPr/>
  </w:style>
  <w:style w:type="table" w:styleId="1037" w:customStyle="1">
    <w:name w:val="Grid Table 5 Dark- Accent 1"/>
    <w:basedOn w:val="897"/>
    <w:uiPriority w:val="99"/>
    <w:qFormat/>
    <w:tblPr/>
  </w:style>
  <w:style w:type="table" w:styleId="1038" w:customStyle="1">
    <w:name w:val="Grid Table 5 Dark - Accent 2"/>
    <w:basedOn w:val="897"/>
    <w:uiPriority w:val="99"/>
    <w:qFormat/>
    <w:tblPr/>
  </w:style>
  <w:style w:type="table" w:styleId="1039" w:customStyle="1">
    <w:name w:val="Grid Table 5 Dark - Accent 3"/>
    <w:basedOn w:val="897"/>
    <w:uiPriority w:val="99"/>
    <w:qFormat/>
    <w:tblPr/>
  </w:style>
  <w:style w:type="table" w:styleId="1040" w:customStyle="1">
    <w:name w:val="Grid Table 5 Dark- Accent 4"/>
    <w:basedOn w:val="897"/>
    <w:uiPriority w:val="99"/>
    <w:qFormat/>
    <w:tblPr/>
  </w:style>
  <w:style w:type="table" w:styleId="1041" w:customStyle="1">
    <w:name w:val="Grid Table 5 Dark - Accent 5"/>
    <w:basedOn w:val="897"/>
    <w:uiPriority w:val="99"/>
    <w:qFormat/>
    <w:tblPr/>
  </w:style>
  <w:style w:type="table" w:styleId="1042" w:customStyle="1">
    <w:name w:val="Grid Table 5 Dark - Accent 6"/>
    <w:basedOn w:val="897"/>
    <w:uiPriority w:val="99"/>
    <w:qFormat/>
    <w:tblPr/>
  </w:style>
  <w:style w:type="table" w:styleId="1043" w:customStyle="1">
    <w:name w:val="Grid Table 6 Colorful"/>
    <w:basedOn w:val="897"/>
    <w:uiPriority w:val="99"/>
    <w:qFormat/>
    <w:tblPr/>
  </w:style>
  <w:style w:type="table" w:styleId="1044" w:customStyle="1">
    <w:name w:val="Grid Table 6 Colorful - Accent 1"/>
    <w:basedOn w:val="897"/>
    <w:uiPriority w:val="99"/>
    <w:qFormat/>
    <w:tblPr/>
  </w:style>
  <w:style w:type="table" w:styleId="1045" w:customStyle="1">
    <w:name w:val="Grid Table 6 Colorful - Accent 2"/>
    <w:basedOn w:val="897"/>
    <w:uiPriority w:val="99"/>
    <w:qFormat/>
    <w:tblPr/>
  </w:style>
  <w:style w:type="table" w:styleId="1046" w:customStyle="1">
    <w:name w:val="Grid Table 6 Colorful - Accent 3"/>
    <w:basedOn w:val="897"/>
    <w:uiPriority w:val="99"/>
    <w:qFormat/>
    <w:tblPr/>
  </w:style>
  <w:style w:type="table" w:styleId="1047" w:customStyle="1">
    <w:name w:val="Grid Table 6 Colorful - Accent 4"/>
    <w:basedOn w:val="897"/>
    <w:uiPriority w:val="99"/>
    <w:qFormat/>
    <w:tblPr/>
  </w:style>
  <w:style w:type="table" w:styleId="1048" w:customStyle="1">
    <w:name w:val="Grid Table 6 Colorful - Accent 5"/>
    <w:basedOn w:val="897"/>
    <w:uiPriority w:val="99"/>
    <w:qFormat/>
    <w:tblPr/>
  </w:style>
  <w:style w:type="table" w:styleId="1049" w:customStyle="1">
    <w:name w:val="Grid Table 6 Colorful - Accent 6"/>
    <w:basedOn w:val="897"/>
    <w:uiPriority w:val="99"/>
    <w:qFormat/>
    <w:tblPr/>
  </w:style>
  <w:style w:type="table" w:styleId="1050" w:customStyle="1">
    <w:name w:val="Grid Table 7 Colorful"/>
    <w:basedOn w:val="897"/>
    <w:uiPriority w:val="99"/>
    <w:qFormat/>
    <w:tblPr/>
  </w:style>
  <w:style w:type="table" w:styleId="1051" w:customStyle="1">
    <w:name w:val="Grid Table 7 Colorful - Accent 1"/>
    <w:basedOn w:val="897"/>
    <w:uiPriority w:val="99"/>
    <w:qFormat/>
    <w:tblPr/>
  </w:style>
  <w:style w:type="table" w:styleId="1052" w:customStyle="1">
    <w:name w:val="Grid Table 7 Colorful - Accent 2"/>
    <w:basedOn w:val="897"/>
    <w:uiPriority w:val="99"/>
    <w:qFormat/>
    <w:tblPr/>
  </w:style>
  <w:style w:type="table" w:styleId="1053" w:customStyle="1">
    <w:name w:val="Grid Table 7 Colorful - Accent 3"/>
    <w:basedOn w:val="897"/>
    <w:uiPriority w:val="99"/>
    <w:qFormat/>
    <w:tblPr/>
  </w:style>
  <w:style w:type="table" w:styleId="1054" w:customStyle="1">
    <w:name w:val="Grid Table 7 Colorful - Accent 4"/>
    <w:basedOn w:val="897"/>
    <w:uiPriority w:val="99"/>
    <w:qFormat/>
    <w:tblPr/>
  </w:style>
  <w:style w:type="table" w:styleId="1055" w:customStyle="1">
    <w:name w:val="Grid Table 7 Colorful - Accent 5"/>
    <w:basedOn w:val="897"/>
    <w:uiPriority w:val="99"/>
    <w:qFormat/>
    <w:tblPr/>
  </w:style>
  <w:style w:type="table" w:styleId="1056" w:customStyle="1">
    <w:name w:val="Grid Table 7 Colorful - Accent 6"/>
    <w:basedOn w:val="897"/>
    <w:uiPriority w:val="99"/>
    <w:qFormat/>
    <w:tblPr/>
  </w:style>
  <w:style w:type="table" w:styleId="1057" w:customStyle="1">
    <w:name w:val="List Table 1 Light"/>
    <w:basedOn w:val="897"/>
    <w:uiPriority w:val="99"/>
    <w:qFormat/>
    <w:tblPr/>
  </w:style>
  <w:style w:type="table" w:styleId="1058" w:customStyle="1">
    <w:name w:val="List Table 1 Light - Accent 1"/>
    <w:basedOn w:val="897"/>
    <w:uiPriority w:val="99"/>
    <w:qFormat/>
    <w:tblPr/>
  </w:style>
  <w:style w:type="table" w:styleId="1059" w:customStyle="1">
    <w:name w:val="List Table 1 Light - Accent 2"/>
    <w:basedOn w:val="897"/>
    <w:uiPriority w:val="99"/>
    <w:qFormat/>
    <w:tblPr/>
  </w:style>
  <w:style w:type="table" w:styleId="1060" w:customStyle="1">
    <w:name w:val="List Table 1 Light - Accent 3"/>
    <w:basedOn w:val="897"/>
    <w:uiPriority w:val="99"/>
    <w:qFormat/>
    <w:tblPr/>
  </w:style>
  <w:style w:type="table" w:styleId="1061" w:customStyle="1">
    <w:name w:val="List Table 1 Light - Accent 4"/>
    <w:basedOn w:val="897"/>
    <w:uiPriority w:val="99"/>
    <w:qFormat/>
    <w:tblPr/>
  </w:style>
  <w:style w:type="table" w:styleId="1062" w:customStyle="1">
    <w:name w:val="List Table 1 Light - Accent 5"/>
    <w:basedOn w:val="897"/>
    <w:uiPriority w:val="99"/>
    <w:qFormat/>
    <w:tblPr/>
  </w:style>
  <w:style w:type="table" w:styleId="1063" w:customStyle="1">
    <w:name w:val="List Table 1 Light - Accent 6"/>
    <w:basedOn w:val="897"/>
    <w:uiPriority w:val="99"/>
    <w:qFormat/>
    <w:tblPr/>
  </w:style>
  <w:style w:type="table" w:styleId="1064" w:customStyle="1">
    <w:name w:val="List Table 2"/>
    <w:basedOn w:val="897"/>
    <w:uiPriority w:val="99"/>
    <w:qFormat/>
    <w:tblPr/>
  </w:style>
  <w:style w:type="table" w:styleId="1065" w:customStyle="1">
    <w:name w:val="List Table 2 - Accent 1"/>
    <w:basedOn w:val="897"/>
    <w:uiPriority w:val="99"/>
    <w:qFormat/>
    <w:tblPr/>
  </w:style>
  <w:style w:type="table" w:styleId="1066" w:customStyle="1">
    <w:name w:val="List Table 2 - Accent 2"/>
    <w:basedOn w:val="897"/>
    <w:uiPriority w:val="99"/>
    <w:qFormat/>
    <w:tblPr/>
  </w:style>
  <w:style w:type="table" w:styleId="1067" w:customStyle="1">
    <w:name w:val="List Table 2 - Accent 3"/>
    <w:basedOn w:val="897"/>
    <w:uiPriority w:val="99"/>
    <w:qFormat/>
    <w:tblPr/>
  </w:style>
  <w:style w:type="table" w:styleId="1068" w:customStyle="1">
    <w:name w:val="List Table 2 - Accent 4"/>
    <w:basedOn w:val="897"/>
    <w:uiPriority w:val="99"/>
    <w:qFormat/>
    <w:tblPr/>
  </w:style>
  <w:style w:type="table" w:styleId="1069" w:customStyle="1">
    <w:name w:val="List Table 2 - Accent 5"/>
    <w:basedOn w:val="897"/>
    <w:uiPriority w:val="99"/>
    <w:qFormat/>
    <w:tblPr/>
  </w:style>
  <w:style w:type="table" w:styleId="1070" w:customStyle="1">
    <w:name w:val="List Table 2 - Accent 6"/>
    <w:basedOn w:val="897"/>
    <w:uiPriority w:val="99"/>
    <w:qFormat/>
    <w:tblPr/>
  </w:style>
  <w:style w:type="table" w:styleId="1071" w:customStyle="1">
    <w:name w:val="List Table 3"/>
    <w:basedOn w:val="897"/>
    <w:uiPriority w:val="99"/>
    <w:qFormat/>
    <w:tblPr/>
  </w:style>
  <w:style w:type="table" w:styleId="1072" w:customStyle="1">
    <w:name w:val="List Table 3 - Accent 1"/>
    <w:basedOn w:val="897"/>
    <w:uiPriority w:val="99"/>
    <w:qFormat/>
    <w:tblPr/>
  </w:style>
  <w:style w:type="table" w:styleId="1073" w:customStyle="1">
    <w:name w:val="List Table 3 - Accent 2"/>
    <w:basedOn w:val="897"/>
    <w:uiPriority w:val="99"/>
    <w:qFormat/>
    <w:tblPr/>
  </w:style>
  <w:style w:type="table" w:styleId="1074" w:customStyle="1">
    <w:name w:val="List Table 3 - Accent 3"/>
    <w:basedOn w:val="897"/>
    <w:uiPriority w:val="99"/>
    <w:qFormat/>
    <w:tblPr/>
  </w:style>
  <w:style w:type="table" w:styleId="1075" w:customStyle="1">
    <w:name w:val="List Table 3 - Accent 4"/>
    <w:basedOn w:val="897"/>
    <w:uiPriority w:val="99"/>
    <w:qFormat/>
    <w:tblPr/>
  </w:style>
  <w:style w:type="table" w:styleId="1076" w:customStyle="1">
    <w:name w:val="List Table 3 - Accent 5"/>
    <w:basedOn w:val="897"/>
    <w:uiPriority w:val="99"/>
    <w:qFormat/>
    <w:tblPr/>
  </w:style>
  <w:style w:type="table" w:styleId="1077" w:customStyle="1">
    <w:name w:val="List Table 3 - Accent 6"/>
    <w:basedOn w:val="897"/>
    <w:uiPriority w:val="99"/>
    <w:qFormat/>
    <w:tblPr/>
  </w:style>
  <w:style w:type="table" w:styleId="1078" w:customStyle="1">
    <w:name w:val="List Table 4"/>
    <w:basedOn w:val="897"/>
    <w:uiPriority w:val="99"/>
    <w:qFormat/>
    <w:tblPr/>
  </w:style>
  <w:style w:type="table" w:styleId="1079" w:customStyle="1">
    <w:name w:val="List Table 4 - Accent 1"/>
    <w:basedOn w:val="897"/>
    <w:uiPriority w:val="99"/>
    <w:qFormat/>
    <w:tblPr/>
  </w:style>
  <w:style w:type="table" w:styleId="1080" w:customStyle="1">
    <w:name w:val="List Table 4 - Accent 2"/>
    <w:basedOn w:val="897"/>
    <w:uiPriority w:val="99"/>
    <w:qFormat/>
    <w:tblPr/>
  </w:style>
  <w:style w:type="table" w:styleId="1081" w:customStyle="1">
    <w:name w:val="List Table 4 - Accent 3"/>
    <w:basedOn w:val="897"/>
    <w:uiPriority w:val="99"/>
    <w:qFormat/>
    <w:tblPr/>
  </w:style>
  <w:style w:type="table" w:styleId="1082" w:customStyle="1">
    <w:name w:val="List Table 4 - Accent 4"/>
    <w:basedOn w:val="897"/>
    <w:uiPriority w:val="99"/>
    <w:qFormat/>
    <w:tblPr/>
  </w:style>
  <w:style w:type="table" w:styleId="1083" w:customStyle="1">
    <w:name w:val="List Table 4 - Accent 5"/>
    <w:basedOn w:val="897"/>
    <w:uiPriority w:val="99"/>
    <w:qFormat/>
    <w:tblPr/>
  </w:style>
  <w:style w:type="table" w:styleId="1084" w:customStyle="1">
    <w:name w:val="List Table 4 - Accent 6"/>
    <w:basedOn w:val="897"/>
    <w:uiPriority w:val="99"/>
    <w:qFormat/>
    <w:tblPr/>
  </w:style>
  <w:style w:type="table" w:styleId="1085" w:customStyle="1">
    <w:name w:val="List Table 5 Dark"/>
    <w:basedOn w:val="897"/>
    <w:uiPriority w:val="99"/>
    <w:qFormat/>
    <w:tblPr/>
  </w:style>
  <w:style w:type="table" w:styleId="1086" w:customStyle="1">
    <w:name w:val="List Table 5 Dark - Accent 1"/>
    <w:basedOn w:val="897"/>
    <w:uiPriority w:val="99"/>
    <w:qFormat/>
    <w:tblPr/>
  </w:style>
  <w:style w:type="table" w:styleId="1087" w:customStyle="1">
    <w:name w:val="List Table 5 Dark - Accent 2"/>
    <w:basedOn w:val="897"/>
    <w:uiPriority w:val="99"/>
    <w:qFormat/>
    <w:tblPr/>
  </w:style>
  <w:style w:type="table" w:styleId="1088" w:customStyle="1">
    <w:name w:val="List Table 5 Dark - Accent 3"/>
    <w:basedOn w:val="897"/>
    <w:uiPriority w:val="99"/>
    <w:qFormat/>
    <w:tblPr/>
  </w:style>
  <w:style w:type="table" w:styleId="1089" w:customStyle="1">
    <w:name w:val="List Table 5 Dark - Accent 4"/>
    <w:basedOn w:val="897"/>
    <w:uiPriority w:val="99"/>
    <w:qFormat/>
    <w:tblPr/>
  </w:style>
  <w:style w:type="table" w:styleId="1090" w:customStyle="1">
    <w:name w:val="List Table 5 Dark - Accent 5"/>
    <w:basedOn w:val="897"/>
    <w:uiPriority w:val="99"/>
    <w:qFormat/>
    <w:tblPr/>
  </w:style>
  <w:style w:type="table" w:styleId="1091" w:customStyle="1">
    <w:name w:val="List Table 5 Dark - Accent 6"/>
    <w:basedOn w:val="897"/>
    <w:uiPriority w:val="99"/>
    <w:qFormat/>
    <w:tblPr/>
  </w:style>
  <w:style w:type="table" w:styleId="1092" w:customStyle="1">
    <w:name w:val="List Table 6 Colorful"/>
    <w:basedOn w:val="897"/>
    <w:uiPriority w:val="99"/>
    <w:qFormat/>
    <w:tblPr/>
  </w:style>
  <w:style w:type="table" w:styleId="1093" w:customStyle="1">
    <w:name w:val="List Table 6 Colorful - Accent 1"/>
    <w:basedOn w:val="897"/>
    <w:uiPriority w:val="99"/>
    <w:qFormat/>
    <w:tblPr/>
  </w:style>
  <w:style w:type="table" w:styleId="1094" w:customStyle="1">
    <w:name w:val="List Table 6 Colorful - Accent 2"/>
    <w:basedOn w:val="897"/>
    <w:uiPriority w:val="99"/>
    <w:qFormat/>
    <w:tblPr/>
  </w:style>
  <w:style w:type="table" w:styleId="1095" w:customStyle="1">
    <w:name w:val="List Table 6 Colorful - Accent 3"/>
    <w:basedOn w:val="897"/>
    <w:uiPriority w:val="99"/>
    <w:qFormat/>
    <w:tblPr/>
  </w:style>
  <w:style w:type="table" w:styleId="1096" w:customStyle="1">
    <w:name w:val="List Table 6 Colorful - Accent 4"/>
    <w:basedOn w:val="897"/>
    <w:uiPriority w:val="99"/>
    <w:qFormat/>
    <w:tblPr/>
  </w:style>
  <w:style w:type="table" w:styleId="1097" w:customStyle="1">
    <w:name w:val="List Table 6 Colorful - Accent 5"/>
    <w:basedOn w:val="897"/>
    <w:uiPriority w:val="99"/>
    <w:qFormat/>
    <w:tblPr/>
  </w:style>
  <w:style w:type="table" w:styleId="1098" w:customStyle="1">
    <w:name w:val="List Table 6 Colorful - Accent 6"/>
    <w:basedOn w:val="897"/>
    <w:uiPriority w:val="99"/>
    <w:qFormat/>
    <w:tblPr/>
  </w:style>
  <w:style w:type="table" w:styleId="1099" w:customStyle="1">
    <w:name w:val="List Table 7 Colorful"/>
    <w:basedOn w:val="897"/>
    <w:uiPriority w:val="99"/>
    <w:qFormat/>
    <w:tblPr/>
  </w:style>
  <w:style w:type="table" w:styleId="1100" w:customStyle="1">
    <w:name w:val="List Table 7 Colorful - Accent 1"/>
    <w:basedOn w:val="897"/>
    <w:uiPriority w:val="99"/>
    <w:qFormat/>
    <w:tblPr/>
  </w:style>
  <w:style w:type="table" w:styleId="1101" w:customStyle="1">
    <w:name w:val="List Table 7 Colorful - Accent 2"/>
    <w:basedOn w:val="897"/>
    <w:uiPriority w:val="99"/>
    <w:qFormat/>
    <w:tblPr/>
  </w:style>
  <w:style w:type="table" w:styleId="1102" w:customStyle="1">
    <w:name w:val="List Table 7 Colorful - Accent 3"/>
    <w:basedOn w:val="897"/>
    <w:uiPriority w:val="99"/>
    <w:qFormat/>
    <w:tblPr/>
  </w:style>
  <w:style w:type="table" w:styleId="1103" w:customStyle="1">
    <w:name w:val="List Table 7 Colorful - Accent 4"/>
    <w:basedOn w:val="897"/>
    <w:uiPriority w:val="99"/>
    <w:qFormat/>
    <w:tblPr/>
  </w:style>
  <w:style w:type="table" w:styleId="1104" w:customStyle="1">
    <w:name w:val="List Table 7 Colorful - Accent 5"/>
    <w:basedOn w:val="897"/>
    <w:uiPriority w:val="99"/>
    <w:qFormat/>
    <w:tblPr/>
  </w:style>
  <w:style w:type="table" w:styleId="1105" w:customStyle="1">
    <w:name w:val="List Table 7 Colorful - Accent 6"/>
    <w:basedOn w:val="897"/>
    <w:uiPriority w:val="99"/>
    <w:qFormat/>
    <w:tblPr/>
  </w:style>
  <w:style w:type="table" w:styleId="1106" w:customStyle="1">
    <w:name w:val="Lined - Accent"/>
    <w:basedOn w:val="897"/>
    <w:uiPriority w:val="99"/>
    <w:qFormat/>
    <w:rPr>
      <w:color w:val="404040"/>
    </w:rPr>
    <w:tblPr/>
  </w:style>
  <w:style w:type="table" w:styleId="1107" w:customStyle="1">
    <w:name w:val="Lined - Accent 1"/>
    <w:basedOn w:val="897"/>
    <w:uiPriority w:val="99"/>
    <w:qFormat/>
    <w:rPr>
      <w:color w:val="404040"/>
    </w:rPr>
    <w:tblPr/>
  </w:style>
  <w:style w:type="table" w:styleId="1108" w:customStyle="1">
    <w:name w:val="Lined - Accent 2"/>
    <w:basedOn w:val="897"/>
    <w:uiPriority w:val="99"/>
    <w:qFormat/>
    <w:rPr>
      <w:color w:val="404040"/>
    </w:rPr>
    <w:tblPr/>
  </w:style>
  <w:style w:type="table" w:styleId="1109" w:customStyle="1">
    <w:name w:val="Lined - Accent 3"/>
    <w:basedOn w:val="897"/>
    <w:uiPriority w:val="99"/>
    <w:qFormat/>
    <w:rPr>
      <w:color w:val="404040"/>
    </w:rPr>
    <w:tblPr/>
  </w:style>
  <w:style w:type="table" w:styleId="1110" w:customStyle="1">
    <w:name w:val="Lined - Accent 4"/>
    <w:basedOn w:val="897"/>
    <w:uiPriority w:val="99"/>
    <w:qFormat/>
    <w:rPr>
      <w:color w:val="404040"/>
    </w:rPr>
    <w:tblPr/>
  </w:style>
  <w:style w:type="table" w:styleId="1111" w:customStyle="1">
    <w:name w:val="Lined - Accent 5"/>
    <w:basedOn w:val="897"/>
    <w:uiPriority w:val="99"/>
    <w:qFormat/>
    <w:rPr>
      <w:color w:val="404040"/>
    </w:rPr>
    <w:tblPr/>
  </w:style>
  <w:style w:type="table" w:styleId="1112" w:customStyle="1">
    <w:name w:val="Lined - Accent 6"/>
    <w:basedOn w:val="897"/>
    <w:uiPriority w:val="99"/>
    <w:qFormat/>
    <w:rPr>
      <w:color w:val="404040"/>
    </w:rPr>
    <w:tblPr/>
  </w:style>
  <w:style w:type="table" w:styleId="1113" w:customStyle="1">
    <w:name w:val="Bordered &amp; Lined - Accent"/>
    <w:basedOn w:val="897"/>
    <w:uiPriority w:val="99"/>
    <w:qFormat/>
    <w:rPr>
      <w:color w:val="404040"/>
    </w:rPr>
    <w:tblPr/>
  </w:style>
  <w:style w:type="table" w:styleId="1114" w:customStyle="1">
    <w:name w:val="Bordered &amp; Lined - Accent 1"/>
    <w:basedOn w:val="897"/>
    <w:uiPriority w:val="99"/>
    <w:qFormat/>
    <w:rPr>
      <w:color w:val="404040"/>
    </w:rPr>
    <w:tblPr/>
  </w:style>
  <w:style w:type="table" w:styleId="1115" w:customStyle="1">
    <w:name w:val="Bordered &amp; Lined - Accent 2"/>
    <w:basedOn w:val="897"/>
    <w:uiPriority w:val="99"/>
    <w:qFormat/>
    <w:rPr>
      <w:color w:val="404040"/>
    </w:rPr>
    <w:tblPr/>
  </w:style>
  <w:style w:type="table" w:styleId="1116" w:customStyle="1">
    <w:name w:val="Bordered &amp; Lined - Accent 3"/>
    <w:basedOn w:val="897"/>
    <w:uiPriority w:val="99"/>
    <w:qFormat/>
    <w:rPr>
      <w:color w:val="404040"/>
    </w:rPr>
    <w:tblPr/>
  </w:style>
  <w:style w:type="table" w:styleId="1117" w:customStyle="1">
    <w:name w:val="Bordered &amp; Lined - Accent 4"/>
    <w:basedOn w:val="897"/>
    <w:uiPriority w:val="99"/>
    <w:qFormat/>
    <w:rPr>
      <w:color w:val="404040"/>
    </w:rPr>
    <w:tblPr/>
  </w:style>
  <w:style w:type="table" w:styleId="1118" w:customStyle="1">
    <w:name w:val="Bordered &amp; Lined - Accent 5"/>
    <w:basedOn w:val="897"/>
    <w:uiPriority w:val="99"/>
    <w:qFormat/>
    <w:rPr>
      <w:color w:val="404040"/>
    </w:rPr>
    <w:tblPr/>
  </w:style>
  <w:style w:type="table" w:styleId="1119" w:customStyle="1">
    <w:name w:val="Bordered &amp; Lined - Accent 6"/>
    <w:basedOn w:val="897"/>
    <w:uiPriority w:val="99"/>
    <w:qFormat/>
    <w:rPr>
      <w:color w:val="404040"/>
    </w:rPr>
    <w:tblPr/>
  </w:style>
  <w:style w:type="table" w:styleId="1120" w:customStyle="1">
    <w:name w:val="Bordered"/>
    <w:basedOn w:val="897"/>
    <w:uiPriority w:val="99"/>
    <w:qFormat/>
    <w:tblPr/>
  </w:style>
  <w:style w:type="table" w:styleId="1121" w:customStyle="1">
    <w:name w:val="Bordered - Accent 1"/>
    <w:basedOn w:val="897"/>
    <w:uiPriority w:val="99"/>
    <w:qFormat/>
    <w:tblPr/>
  </w:style>
  <w:style w:type="table" w:styleId="1122" w:customStyle="1">
    <w:name w:val="Bordered - Accent 2"/>
    <w:basedOn w:val="897"/>
    <w:uiPriority w:val="99"/>
    <w:qFormat/>
    <w:tblPr/>
  </w:style>
  <w:style w:type="table" w:styleId="1123" w:customStyle="1">
    <w:name w:val="Bordered - Accent 3"/>
    <w:basedOn w:val="897"/>
    <w:uiPriority w:val="99"/>
    <w:qFormat/>
    <w:tblPr/>
  </w:style>
  <w:style w:type="table" w:styleId="1124" w:customStyle="1">
    <w:name w:val="Bordered - Accent 4"/>
    <w:basedOn w:val="897"/>
    <w:uiPriority w:val="99"/>
    <w:qFormat/>
    <w:tblPr/>
  </w:style>
  <w:style w:type="table" w:styleId="1125" w:customStyle="1">
    <w:name w:val="Bordered - Accent 5"/>
    <w:basedOn w:val="897"/>
    <w:uiPriority w:val="99"/>
    <w:qFormat/>
    <w:tblPr/>
  </w:style>
  <w:style w:type="table" w:styleId="1126" w:customStyle="1">
    <w:name w:val="Bordered - Accent 6"/>
    <w:basedOn w:val="897"/>
    <w:uiPriority w:val="99"/>
    <w:qFormat/>
    <w:tblPr/>
  </w:style>
  <w:style w:type="character" w:styleId="1127" w:customStyle="1">
    <w:name w:val="Footnote Text Char"/>
    <w:link w:val="853"/>
    <w:uiPriority w:val="99"/>
    <w:qFormat/>
    <w:rPr>
      <w:sz w:val="18"/>
    </w:rPr>
  </w:style>
  <w:style w:type="paragraph" w:styleId="1128" w:customStyle="1">
    <w:name w:val="TOC 标题1"/>
    <w:uiPriority w:val="39"/>
    <w:unhideWhenUsed/>
    <w:qFormat/>
    <w:rPr>
      <w:rFonts w:hint="default" w:ascii="Times New Roman" w:hAnsi="Times New Roman" w:eastAsia="宋体" w:cs="Times New Roman"/>
      <w:lang w:val="en-US" w:eastAsia="zh-CN" w:bidi="ar-SA"/>
    </w:rPr>
  </w:style>
  <w:style w:type="paragraph" w:styleId="1129" w:customStyle="1">
    <w:name w:val="p0"/>
    <w:basedOn w:val="853"/>
    <w:uiPriority w:val="0"/>
    <w:qFormat/>
    <w:pPr>
      <w:widowControl/>
    </w:pPr>
    <w:rPr>
      <w:szCs w:val="21"/>
    </w:rPr>
  </w:style>
  <w:style w:type="paragraph" w:styleId="1130">
    <w:name w:val="List Paragraph"/>
    <w:basedOn w:val="853"/>
    <w:uiPriority w:val="1"/>
    <w:qFormat/>
    <w:pPr>
      <w:ind w:firstLine="420"/>
    </w:pPr>
  </w:style>
  <w:style w:type="paragraph" w:styleId="113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32" w:customStyle="1">
    <w:name w:val="NormalCharacter1"/>
    <w:link w:val="853"/>
    <w:uiPriority w:val="0"/>
    <w:semiHidden/>
    <w:qFormat/>
    <w:rPr>
      <w:sz w:val="28"/>
      <w:lang w:val="en-US" w:eastAsia="zh-CN" w:bidi="ar-SA"/>
    </w:rPr>
  </w:style>
  <w:style w:type="paragraph" w:styleId="1133" w:customStyle="1">
    <w:name w:val="179"/>
    <w:basedOn w:val="853"/>
    <w:uiPriority w:val="0"/>
    <w:qFormat/>
    <w:pPr>
      <w:ind w:firstLine="420"/>
      <w:jc w:val="left"/>
      <w:widowControl/>
    </w:pPr>
    <w:rPr>
      <w:rFonts w:ascii="宋体" w:hAnsi="宋体"/>
      <w:sz w:val="24"/>
    </w:rPr>
  </w:style>
  <w:style w:type="paragraph" w:styleId="113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35" w:customStyle="1">
    <w:name w:val="标准"/>
    <w:basedOn w:val="853"/>
    <w:uiPriority w:val="0"/>
    <w:qFormat/>
    <w:pPr>
      <w:ind w:firstLine="200"/>
      <w:spacing w:line="360" w:lineRule="auto"/>
    </w:pPr>
    <w:rPr>
      <w:rFonts w:cs="宋体"/>
      <w:sz w:val="20"/>
      <w:szCs w:val="20"/>
    </w:rPr>
  </w:style>
  <w:style w:type="paragraph" w:styleId="1136" w:customStyle="1">
    <w:name w:val="_Style 11"/>
    <w:basedOn w:val="853"/>
    <w:next w:val="1130"/>
    <w:uiPriority w:val="34"/>
    <w:qFormat/>
    <w:pPr>
      <w:ind w:firstLine="420"/>
    </w:pPr>
    <w:rPr>
      <w:color w:val="000000"/>
      <w:szCs w:val="21"/>
    </w:rPr>
  </w:style>
  <w:style w:type="paragraph" w:styleId="1137" w:customStyle="1">
    <w:name w:val="BodyText1I21"/>
    <w:basedOn w:val="853"/>
    <w:uiPriority w:val="0"/>
    <w:qFormat/>
    <w:pPr>
      <w:ind w:firstLine="420"/>
      <w:spacing w:line="360" w:lineRule="auto"/>
      <w:widowControl/>
    </w:pPr>
    <w:rPr>
      <w:rFonts w:ascii="宋体" w:hAnsi="宋体" w:cs="Times New Roman"/>
      <w:sz w:val="20"/>
      <w:szCs w:val="20"/>
    </w:rPr>
  </w:style>
  <w:style w:type="paragraph" w:styleId="1138" w:customStyle="1">
    <w:name w:val="UserStyle_133"/>
    <w:basedOn w:val="853"/>
    <w:uiPriority w:val="0"/>
    <w:qFormat/>
    <w:pPr>
      <w:widowControl/>
    </w:pPr>
    <w:rPr>
      <w:rFonts w:ascii="Tahoma" w:hAnsi="Tahoma" w:cs="Times New Roman"/>
      <w:sz w:val="24"/>
    </w:rPr>
  </w:style>
  <w:style w:type="paragraph" w:styleId="1139" w:customStyle="1">
    <w:name w:val="AnnotationText1"/>
    <w:basedOn w:val="853"/>
    <w:link w:val="1140"/>
    <w:uiPriority w:val="0"/>
    <w:qFormat/>
    <w:pPr>
      <w:jc w:val="left"/>
      <w:widowControl/>
    </w:pPr>
    <w:rPr>
      <w:rFonts w:cs="Times New Roman"/>
    </w:rPr>
  </w:style>
  <w:style w:type="character" w:styleId="1140" w:customStyle="1">
    <w:name w:val="UserStyle_12"/>
    <w:link w:val="1139"/>
    <w:uiPriority w:val="0"/>
    <w:qFormat/>
    <w:rPr>
      <w:rFonts w:ascii="Times New Roman" w:hAnsi="Times New Roman" w:eastAsia="宋体"/>
      <w:sz w:val="21"/>
      <w:szCs w:val="24"/>
    </w:rPr>
  </w:style>
  <w:style w:type="paragraph" w:styleId="1141"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142" w:customStyle="1">
    <w:name w:val="*正文-表格"/>
    <w:basedOn w:val="853"/>
    <w:uiPriority w:val="0"/>
    <w:qFormat/>
    <w:rPr>
      <w:sz w:val="24"/>
      <w:szCs w:val="20"/>
    </w:rPr>
  </w:style>
  <w:style w:type="character" w:styleId="1143" w:customStyle="1">
    <w:name w:val="font21"/>
    <w:basedOn w:val="896"/>
    <w:link w:val="853"/>
    <w:uiPriority w:val="0"/>
    <w:qFormat/>
    <w:rPr>
      <w:rFonts w:hint="eastAsia" w:ascii="宋体" w:hAnsi="宋体" w:eastAsia="宋体" w:cs="宋体"/>
      <w:b/>
      <w:bCs/>
      <w:color w:val="000000"/>
      <w:sz w:val="28"/>
      <w:szCs w:val="28"/>
      <w:u w:val="none"/>
    </w:rPr>
  </w:style>
  <w:style w:type="paragraph" w:styleId="1144" w:customStyle="1">
    <w:name w:val="标题 5（有编号）（绿盟科技）"/>
    <w:basedOn w:val="853"/>
    <w:next w:val="1145"/>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45"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46" w:customStyle="1">
    <w:name w:val="投标文件正文"/>
    <w:basedOn w:val="853"/>
    <w:uiPriority w:val="0"/>
    <w:qFormat/>
    <w:pPr>
      <w:ind w:firstLine="200"/>
      <w:spacing w:before="40" w:after="40" w:line="400" w:lineRule="exact"/>
    </w:pPr>
    <w:rPr>
      <w:sz w:val="24"/>
    </w:rPr>
  </w:style>
  <w:style w:type="paragraph" w:styleId="1147" w:customStyle="1">
    <w:name w:val="标题 21"/>
    <w:basedOn w:val="853"/>
    <w:next w:val="853"/>
    <w:uiPriority w:val="0"/>
    <w:qFormat/>
    <w:pPr>
      <w:jc w:val="left"/>
      <w:keepLines/>
      <w:keepNext/>
      <w:spacing w:before="50"/>
      <w:tabs>
        <w:tab w:val="left" w:pos="0" w:leader="none"/>
      </w:tabs>
    </w:pPr>
    <w:rPr>
      <w:rFonts w:ascii="Arial" w:hAnsi="Arial" w:eastAsia="黑体"/>
      <w:sz w:val="32"/>
      <w:szCs w:val="20"/>
    </w:rPr>
  </w:style>
  <w:style w:type="paragraph" w:styleId="1148" w:customStyle="1">
    <w:name w:val="BodyTextIndent1"/>
    <w:basedOn w:val="853"/>
    <w:next w:val="1149"/>
    <w:uiPriority w:val="0"/>
    <w:qFormat/>
    <w:pPr>
      <w:ind w:left="420"/>
      <w:spacing w:after="120"/>
    </w:pPr>
  </w:style>
  <w:style w:type="paragraph" w:styleId="1149" w:customStyle="1">
    <w:name w:val="EnvelopeReturn1"/>
    <w:basedOn w:val="853"/>
    <w:uiPriority w:val="0"/>
    <w:qFormat/>
    <w:rPr>
      <w:rFonts w:ascii="Arial" w:hAnsi="Arial"/>
    </w:rPr>
  </w:style>
  <w:style w:type="paragraph" w:styleId="1150" w:customStyle="1">
    <w:name w:val="Table Paragraph"/>
    <w:basedOn w:val="853"/>
    <w:uiPriority w:val="1"/>
    <w:qFormat/>
    <w:pPr>
      <w:ind w:left="107"/>
    </w:pPr>
    <w:rPr>
      <w:rFonts w:ascii="宋体" w:hAnsi="宋体" w:cs="宋体"/>
    </w:rPr>
  </w:style>
  <w:style w:type="paragraph" w:styleId="1151" w:customStyle="1">
    <w:name w:val="列出段落1"/>
    <w:basedOn w:val="853"/>
    <w:uiPriority w:val="34"/>
    <w:qFormat/>
    <w:pPr>
      <w:ind w:left="480"/>
      <w:jc w:val="left"/>
    </w:pPr>
    <w:rPr>
      <w:rFonts w:ascii="Calibri" w:hAnsi="Calibri" w:eastAsia="PMingLiU"/>
      <w:sz w:val="24"/>
      <w:szCs w:val="20"/>
      <w:lang w:eastAsia="zh-TW"/>
    </w:rPr>
  </w:style>
  <w:style w:type="paragraph" w:styleId="1152"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153" w:customStyle="1">
    <w:name w:val="font51"/>
    <w:basedOn w:val="896"/>
    <w:link w:val="853"/>
    <w:uiPriority w:val="0"/>
    <w:qFormat/>
    <w:rPr>
      <w:rFonts w:hint="eastAsia" w:ascii="微软雅黑" w:hAnsi="微软雅黑" w:eastAsia="微软雅黑" w:cs="微软雅黑"/>
      <w:color w:val="000000"/>
      <w:sz w:val="16"/>
      <w:szCs w:val="16"/>
      <w:u w:val="none"/>
    </w:rPr>
  </w:style>
  <w:style w:type="character" w:styleId="1154" w:customStyle="1">
    <w:name w:val="font01"/>
    <w:basedOn w:val="896"/>
    <w:link w:val="853"/>
    <w:uiPriority w:val="0"/>
    <w:qFormat/>
    <w:rPr>
      <w:rFonts w:hint="eastAsia" w:ascii="微软雅黑" w:hAnsi="微软雅黑" w:eastAsia="微软雅黑" w:cs="微软雅黑"/>
      <w:color w:val="000000"/>
      <w:sz w:val="16"/>
      <w:szCs w:val="16"/>
      <w:u w:val="none"/>
    </w:rPr>
  </w:style>
  <w:style w:type="character" w:styleId="1155" w:customStyle="1">
    <w:name w:val="font31"/>
    <w:basedOn w:val="896"/>
    <w:link w:val="853"/>
    <w:uiPriority w:val="0"/>
    <w:qFormat/>
    <w:rPr>
      <w:rFonts w:hint="eastAsia" w:ascii="微软雅黑" w:hAnsi="微软雅黑" w:eastAsia="微软雅黑" w:cs="微软雅黑"/>
      <w:color w:val="000000"/>
      <w:sz w:val="16"/>
      <w:szCs w:val="16"/>
      <w:u w:val="none"/>
    </w:rPr>
  </w:style>
  <w:style w:type="character" w:styleId="1156" w:customStyle="1">
    <w:name w:val="font41"/>
    <w:basedOn w:val="896"/>
    <w:link w:val="853"/>
    <w:uiPriority w:val="0"/>
    <w:qFormat/>
    <w:rPr>
      <w:rFonts w:hint="eastAsia" w:ascii="宋体" w:hAnsi="宋体" w:eastAsia="宋体" w:cs="宋体"/>
      <w:color w:val="000000"/>
      <w:sz w:val="22"/>
      <w:szCs w:val="22"/>
      <w:u w:val="none"/>
    </w:rPr>
  </w:style>
  <w:style w:type="character" w:styleId="1157" w:customStyle="1">
    <w:name w:val="font61"/>
    <w:basedOn w:val="896"/>
    <w:link w:val="853"/>
    <w:uiPriority w:val="0"/>
    <w:qFormat/>
    <w:rPr>
      <w:rFonts w:hint="eastAsia" w:ascii="宋体" w:hAnsi="宋体" w:eastAsia="宋体" w:cs="宋体"/>
      <w:color w:val="000000"/>
      <w:sz w:val="20"/>
      <w:szCs w:val="20"/>
      <w:u w:val="none"/>
    </w:rPr>
  </w:style>
  <w:style w:type="character" w:styleId="1158" w:customStyle="1">
    <w:name w:val="font11"/>
    <w:basedOn w:val="896"/>
    <w:link w:val="853"/>
    <w:uiPriority w:val="0"/>
    <w:qFormat/>
    <w:rPr>
      <w:rFonts w:hint="eastAsia" w:ascii="宋体" w:hAnsi="宋体" w:eastAsia="宋体" w:cs="宋体"/>
      <w:color w:val="000000"/>
      <w:sz w:val="20"/>
      <w:szCs w:val="20"/>
      <w:u w:val="none"/>
    </w:rPr>
  </w:style>
  <w:style w:type="paragraph" w:styleId="1159" w:customStyle="1">
    <w:name w:val="正文111"/>
    <w:next w:val="1160"/>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1160" w:customStyle="1">
    <w:name w:val="目录 111"/>
    <w:basedOn w:val="1159"/>
    <w:next w:val="1159"/>
    <w:uiPriority w:val="0"/>
    <w:qFormat/>
    <w:pPr>
      <w:jc w:val="left"/>
      <w:spacing w:after="100" w:line="259" w:lineRule="auto"/>
      <w:widowControl/>
    </w:pPr>
    <w:rPr>
      <w:rFonts w:ascii="Calibri" w:hAnsi="Calibri"/>
      <w:sz w:val="22"/>
      <w:szCs w:val="22"/>
    </w:rPr>
  </w:style>
  <w:style w:type="character" w:styleId="1161" w:customStyle="1">
    <w:name w:val="NormalCharacter11"/>
    <w:link w:val="853"/>
    <w:uiPriority w:val="0"/>
    <w:semiHidden/>
    <w:qFormat/>
    <w:rPr>
      <w:rFonts w:ascii="Times New Roman" w:hAnsi="Times New Roman" w:eastAsia="宋体" w:cs="Times New Roman"/>
      <w:sz w:val="21"/>
      <w:szCs w:val="24"/>
      <w:lang w:val="en-US" w:eastAsia="zh-CN" w:bidi="ar-SA"/>
    </w:rPr>
  </w:style>
  <w:style w:type="character" w:styleId="1162" w:customStyle="1">
    <w:name w:val="font71"/>
    <w:basedOn w:val="896"/>
    <w:link w:val="853"/>
    <w:uiPriority w:val="0"/>
    <w:qFormat/>
    <w:rPr>
      <w:rFonts w:hint="eastAsia" w:ascii="宋体" w:hAnsi="宋体" w:eastAsia="宋体" w:cs="宋体"/>
      <w:color w:val="000000"/>
      <w:sz w:val="21"/>
      <w:szCs w:val="21"/>
      <w:u w:val="none"/>
    </w:rPr>
  </w:style>
  <w:style w:type="character" w:styleId="1163" w:customStyle="1">
    <w:name w:val="font81"/>
    <w:basedOn w:val="896"/>
    <w:link w:val="853"/>
    <w:uiPriority w:val="0"/>
    <w:qFormat/>
    <w:rPr>
      <w:rFonts w:ascii="Times New Roman" w:hAnsi="Times New Roman" w:cs="Times New Roman"/>
      <w:color w:val="000000"/>
      <w:sz w:val="21"/>
      <w:szCs w:val="21"/>
      <w:u w:val="none"/>
    </w:rPr>
  </w:style>
  <w:style w:type="character" w:styleId="1164" w:customStyle="1">
    <w:name w:val="font91"/>
    <w:basedOn w:val="896"/>
    <w:link w:val="853"/>
    <w:uiPriority w:val="0"/>
    <w:qFormat/>
    <w:rPr>
      <w:rFonts w:hint="eastAsia" w:ascii="宋体" w:hAnsi="宋体" w:eastAsia="宋体" w:cs="宋体"/>
      <w:color w:val="000000"/>
      <w:sz w:val="21"/>
      <w:szCs w:val="21"/>
      <w:u w:val="none"/>
    </w:rPr>
  </w:style>
  <w:style w:type="paragraph" w:styleId="1165" w:customStyle="1">
    <w:name w:val="页脚1"/>
    <w:basedOn w:val="853"/>
    <w:uiPriority w:val="0"/>
    <w:qFormat/>
    <w:pPr>
      <w:jc w:val="left"/>
      <w:tabs>
        <w:tab w:val="center" w:pos="4153" w:leader="none"/>
        <w:tab w:val="right" w:pos="8306" w:leader="none"/>
      </w:tabs>
    </w:pPr>
    <w:rPr>
      <w:sz w:val="18"/>
      <w:szCs w:val="18"/>
    </w:rPr>
  </w:style>
  <w:style w:type="paragraph" w:styleId="1166" w:customStyle="1">
    <w:name w:val="列表段落1"/>
    <w:basedOn w:val="981"/>
    <w:next w:val="853"/>
    <w:uiPriority w:val="99"/>
    <w:qFormat/>
    <w:pPr>
      <w:ind w:firstLine="420"/>
    </w:pPr>
  </w:style>
  <w:style w:type="paragraph" w:styleId="1167" w:customStyle="1">
    <w:name w:val="正文缩进11"/>
    <w:basedOn w:val="853"/>
    <w:uiPriority w:val="0"/>
    <w:unhideWhenUsed/>
    <w:qFormat/>
    <w:pPr>
      <w:ind w:firstLine="420"/>
    </w:pPr>
  </w:style>
  <w:style w:type="paragraph" w:styleId="1168" w:customStyle="1">
    <w:name w:val="列表段落"/>
    <w:basedOn w:val="853"/>
    <w:uiPriority w:val="34"/>
    <w:qFormat/>
    <w:pPr>
      <w:contextualSpacing/>
      <w:ind w:left="720"/>
    </w:pPr>
  </w:style>
  <w:style w:type="paragraph" w:styleId="1169" w:customStyle="1">
    <w:name w:val="普通(网站)1"/>
    <w:basedOn w:val="85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70" w:customStyle="1">
    <w:name w:val="纯文本11"/>
    <w:basedOn w:val="853"/>
    <w:uiPriority w:val="0"/>
    <w:qFormat/>
    <w:rPr>
      <w:rFonts w:ascii="宋体" w:hAnsi="Courier New"/>
      <w:szCs w:val="20"/>
    </w:rPr>
  </w:style>
  <w:style w:type="paragraph" w:styleId="1171" w:customStyle="1">
    <w:name w:val="纯文本1"/>
    <w:basedOn w:val="981"/>
    <w:uiPriority w:val="0"/>
    <w:qFormat/>
    <w:rPr>
      <w:rFonts w:hAnsi="Courier New"/>
      <w:sz w:val="20"/>
    </w:rPr>
  </w:style>
  <w:style w:type="paragraph" w:styleId="1172" w:customStyle="1">
    <w:name w:val="Body text|21"/>
    <w:basedOn w:val="853"/>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1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韦飞</cp:lastModifiedBy>
  <cp:revision>34</cp:revision>
  <dcterms:created xsi:type="dcterms:W3CDTF">2021-06-29T14:28:00Z</dcterms:created>
  <dcterms:modified xsi:type="dcterms:W3CDTF">2026-07-31T07:31:28Z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eyJoZGlkIjoiMjEzZmU5ZmE2NWYxODcyM2NiNmFlODBkNzg2OWI2OWMiLCJ1c2VySWQiOiIyNTEzNTg5ODgifQ==</vt:lpwstr>
  </property>
  <property fmtid="{D5CDD505-2E9C-101B-9397-08002B2CF9AE}" pid="3" name="KSOProductBuildVer">
    <vt:lpwstr>2052-12.1.0.26895</vt:lpwstr>
  </property>
  <property fmtid="{D5CDD505-2E9C-101B-9397-08002B2CF9AE}" pid="4" name="ICV">
    <vt:lpwstr>1847F732EF4F40C8B0B9272A826CA087_12</vt:lpwstr>
  </property>
</Properties>
</file>