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8"/>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8"/>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8"/>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pStyle w:val="908"/>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908"/>
        <w:ind w:left="0" w:firstLine="0"/>
        <w:rPr>
          <w:rFonts w:hint="eastAsia" w:ascii="宋体" w:hAnsi="宋体" w:eastAsia="宋体" w:cs="宋体"/>
          <w:color w:val="000000"/>
          <w:sz w:val="32"/>
        </w:rPr>
      </w:pPr>
      <w:r>
        <w:rPr>
          <w:rFonts w:hint="eastAsia" w:ascii="宋体" w:hAnsi="宋体" w:eastAsia="宋体" w:cs="宋体"/>
          <w:color w:val="000000"/>
          <w:sz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lang w:eastAsia="zh-CN"/>
        </w:rPr>
        <w:t xml:space="preserve">JSZC-320300-HWZX-G2026-0475</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彩色多普勒超声诊断仪（高端全身）</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cs="宋体"/>
          <w:color w:val="000000"/>
          <w:sz w:val="32"/>
          <w:szCs w:val="32"/>
          <w:lang w:eastAsia="zh-CN"/>
        </w:rPr>
        <w:t xml:space="preserve">徐州市妇幼保健院</w:t>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85"/>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color w:val="000000"/>
        </w:rPr>
      </w:pPr>
      <w:r>
        <w:rPr>
          <w:rFonts w:hint="eastAsia"/>
          <w:color w:val="000000"/>
        </w:rPr>
      </w:r>
      <w:r/>
    </w:p>
    <w:p>
      <w:pPr>
        <w:jc w:val="center"/>
        <w:rPr>
          <w:rFonts w:hint="eastAsia" w:ascii="宋体" w:hAnsi="宋体" w:eastAsia="宋体" w:cs="宋体"/>
          <w:color w:val="000000"/>
          <w:sz w:val="32"/>
          <w:szCs w:val="32"/>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8" o:title=""/>
              </v:shape>
            </w:pict>
          </mc:Fallback>
        </mc:AlternateContent>
      </w:r>
      <w:r/>
    </w:p>
    <w:p>
      <w:pPr>
        <w:pStyle w:val="916"/>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cs="宋体"/>
          <w:bCs/>
          <w:color w:val="000000"/>
          <w:sz w:val="32"/>
          <w:szCs w:val="32"/>
          <w:lang w:val="en-US" w:eastAsia="zh-CN"/>
        </w:rPr>
        <w:t xml:space="preserve">八</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第一章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投标邀请</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第二章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投标人须知</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第三章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投标资料表</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第四章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评标标准</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第五章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拟签订的合同文本</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第六章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采购需求</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第七章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投标文件相关格式</w:t>
      </w:r>
      <w:r>
        <w:rPr>
          <w:rStyle w:val="958"/>
          <w:rFonts w:hint="eastAsia" w:ascii="宋体" w:hAnsi="宋体" w:eastAsia="宋体" w:cs="宋体"/>
          <w:color w:val="000000"/>
          <w:sz w:val="30"/>
          <w:szCs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lang w:eastAsia="zh-CN"/>
        </w:rPr>
        <w:t xml:space="preserve">徐州市妇幼保健院</w:t>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彩色多普勒超声诊断仪（高端全身）</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江苏海外集团国际工程咨询有限公司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彩色多普勒超声诊断仪（高端全身）</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彩色多普勒超声诊断仪（高端全身）</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JSZC-320300-HWZX-G2026-0475</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w:t>
      </w:r>
      <w:r>
        <w:rPr>
          <w:rFonts w:hint="eastAsia" w:ascii="宋体" w:hAnsi="宋体" w:cs="宋体"/>
          <w:color w:val="000000"/>
          <w:sz w:val="24"/>
          <w:szCs w:val="24"/>
          <w:lang w:eastAsia="zh-CN"/>
        </w:rPr>
        <w:t xml:space="preserve">https://jszfcg.jsczt.cn/jszc/login</w:t>
      </w:r>
      <w:r>
        <w:rPr>
          <w:rFonts w:hint="eastAsia" w:ascii="宋体" w:hAnsi="宋体" w:cs="宋体"/>
          <w:color w:val="000000"/>
          <w:sz w:val="24"/>
          <w:szCs w:val="24"/>
        </w:rPr>
        <w:t xml:space="preserve">；或进入徐州政府采购网（网址：https://czj.xz.gov.cn/zfcg/index.html）--办事指南--供应商--供应商登录入口，点击“苏采云”进入系统。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rPr>
        <w:t xml:space="preserve">9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16</w:t>
      </w:r>
      <w:r>
        <w:rPr>
          <w:rFonts w:hint="eastAsia" w:ascii="宋体" w:hAnsi="宋体" w:cs="宋体"/>
          <w:b/>
          <w:color w:val="000000"/>
          <w:sz w:val="24"/>
          <w:szCs w:val="24"/>
          <w:u w:val="single"/>
          <w:lang w:val="en-US" w:eastAsia="zh-CN"/>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9</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16</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徐州市云龙区和平路46号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张子豪</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cs="宋体"/>
          <w:color w:val="000000"/>
          <w:sz w:val="24"/>
          <w:szCs w:val="24"/>
          <w:highlight w:val="none"/>
          <w:lang w:eastAsia="zh-CN"/>
        </w:rPr>
        <w:t xml:space="preserve">18905211268</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李文宇、牛启宏</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cs="宋体"/>
          <w:color w:val="000000"/>
          <w:sz w:val="24"/>
          <w:szCs w:val="24"/>
          <w:lang w:eastAsia="zh-CN"/>
        </w:rPr>
        <w:t xml:space="preserve">0516-83999505</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58"/>
          <w:rFonts w:hint="eastAsia" w:ascii="宋体" w:hAnsi="宋体" w:eastAsia="宋体" w:cs="宋体"/>
          <w:color w:val="000000"/>
          <w:sz w:val="24"/>
          <w:szCs w:val="24"/>
          <w:u w:val="none"/>
        </w:rPr>
        <w:t xml:space="preserve">政府采购</w:t>
      </w:r>
      <w:r>
        <w:rPr>
          <w:rStyle w:val="958"/>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58"/>
          <w:rFonts w:hint="eastAsia" w:ascii="宋体" w:hAnsi="宋体" w:eastAsia="宋体" w:cs="宋体"/>
          <w:color w:val="000000"/>
          <w:sz w:val="24"/>
          <w:szCs w:val="24"/>
          <w:u w:val="none"/>
        </w:rPr>
        <w:t xml:space="preserve">最低评标价法</w:t>
      </w:r>
      <w:r>
        <w:rPr>
          <w:rStyle w:val="958"/>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58"/>
          <w:rFonts w:hint="eastAsia" w:ascii="宋体" w:hAnsi="宋体" w:eastAsia="宋体" w:cs="宋体"/>
          <w:color w:val="000000"/>
          <w:sz w:val="24"/>
          <w:szCs w:val="24"/>
          <w:u w:val="none"/>
        </w:rPr>
        <w:t xml:space="preserve">综合评分法</w:t>
      </w:r>
      <w:r>
        <w:rPr>
          <w:rStyle w:val="958"/>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highlight w:val="none"/>
        </w:rPr>
        <w:t xml:space="preserve">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w:t>
      </w:r>
      <w:r>
        <w:rPr>
          <w:rFonts w:hint="eastAsia" w:ascii="宋体" w:hAnsi="宋体" w:cs="宋体"/>
          <w:color w:val="000000"/>
          <w:sz w:val="24"/>
          <w:szCs w:val="24"/>
          <w:lang w:eastAsia="zh-CN"/>
        </w:rPr>
        <w:t xml:space="preserve">https://jszfcg.jsczt.cn/jszc/login</w:t>
      </w:r>
      <w:r>
        <w:rPr>
          <w:rFonts w:hint="eastAsia" w:ascii="宋体" w:hAnsi="宋体" w:eastAsia="宋体" w:cs="宋体"/>
          <w:color w:val="000000"/>
          <w:sz w:val="24"/>
          <w:szCs w:val="24"/>
        </w:rPr>
        <w:t xml:space="preserve">）相关要求是本招标文件的组成部分。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48"/>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cs="宋体"/>
                <w:color w:val="000000"/>
                <w:sz w:val="24"/>
                <w:szCs w:val="24"/>
                <w:lang w:eastAsia="zh-CN"/>
              </w:rPr>
              <w:t xml:space="preserve">徐州市妇幼保健院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三、具有所投产品的有效的医疗器械注册证（所投产品管理类别非Ⅱ、Ⅲ类无需提供）；</w:t>
            </w:r>
            <w:r/>
          </w:p>
          <w:p>
            <w:pPr>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本</w:t>
            </w:r>
            <w:r>
              <w:rPr>
                <w:rFonts w:hint="eastAsia" w:ascii="宋体" w:hAnsi="宋体" w:eastAsia="宋体" w:cs="宋体"/>
                <w:b/>
                <w:color w:val="auto"/>
                <w:sz w:val="24"/>
                <w:szCs w:val="24"/>
              </w:rPr>
              <w:t xml:space="preserve">项目</w:t>
            </w:r>
            <w:r>
              <w:rPr>
                <w:rFonts w:hint="eastAsia" w:ascii="宋体" w:hAnsi="宋体" w:eastAsia="宋体" w:cs="宋体"/>
                <w:b/>
                <w:color w:val="auto"/>
                <w:sz w:val="24"/>
                <w:szCs w:val="24"/>
                <w:lang w:val="en-US" w:eastAsia="zh-CN"/>
              </w:rPr>
              <w:t xml:space="preserve">不</w:t>
            </w:r>
            <w:r>
              <w:rPr>
                <w:rFonts w:hint="eastAsia" w:ascii="宋体" w:hAnsi="宋体" w:eastAsia="宋体" w:cs="宋体"/>
                <w:b/>
                <w:color w:val="auto"/>
                <w:sz w:val="24"/>
                <w:szCs w:val="24"/>
              </w:rPr>
              <w:t xml:space="preserve">属于专门面向中小微企业采购的项目</w:t>
            </w:r>
            <w:r>
              <w:rPr>
                <w:rFonts w:hint="eastAsia" w:ascii="宋体" w:hAnsi="宋体" w:eastAsia="宋体" w:cs="宋体"/>
                <w:b/>
                <w:color w:val="auto"/>
                <w:sz w:val="24"/>
                <w:szCs w:val="24"/>
                <w:lang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2、所投产品的环境标志产品认证证书原件的扫描件（如有）。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3、所投产品的节能产品认证证书原件的扫描件（如有）。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提供投标人202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867"/>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所投产品为第二类医疗器械时，</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投标人有效的第二类医疗器械经营备案凭证</w:t>
            </w:r>
            <w:r>
              <w:rPr>
                <w:rFonts w:hint="eastAsia" w:ascii="宋体" w:hAnsi="宋体" w:eastAsia="宋体" w:cs="宋体"/>
                <w:b w:val="0"/>
                <w:bCs w:val="0"/>
                <w:color w:val="auto"/>
                <w:sz w:val="24"/>
                <w:szCs w:val="24"/>
                <w:lang w:val="en-US" w:eastAsia="zh-CN"/>
              </w:rPr>
              <w:t xml:space="preserve">扫描件</w:t>
            </w:r>
            <w:r>
              <w:rPr>
                <w:rFonts w:hint="eastAsia" w:ascii="宋体" w:hAnsi="宋体" w:eastAsia="宋体" w:cs="宋体"/>
                <w:b w:val="0"/>
                <w:bCs w:val="0"/>
                <w:color w:val="auto"/>
                <w:sz w:val="24"/>
                <w:szCs w:val="24"/>
              </w:rPr>
              <w:t xml:space="preserve">；所投产品为第三类医疗器械时，</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投标人有效的医疗器械经营许可证</w:t>
            </w:r>
            <w:r>
              <w:rPr>
                <w:rFonts w:hint="eastAsia" w:ascii="宋体" w:hAnsi="宋体" w:eastAsia="宋体" w:cs="宋体"/>
                <w:b w:val="0"/>
                <w:bCs w:val="0"/>
                <w:color w:val="auto"/>
                <w:sz w:val="24"/>
                <w:szCs w:val="24"/>
                <w:lang w:val="en-US" w:eastAsia="zh-CN"/>
              </w:rPr>
              <w:t xml:space="preserve">扫描件</w:t>
            </w:r>
            <w:r>
              <w:rPr>
                <w:rFonts w:hint="eastAsia" w:ascii="宋体" w:hAnsi="宋体" w:eastAsia="宋体" w:cs="宋体"/>
                <w:b w:val="0"/>
                <w:bCs w:val="0"/>
                <w:color w:val="auto"/>
                <w:sz w:val="24"/>
                <w:szCs w:val="24"/>
              </w:rPr>
              <w:t xml:space="preserve">（所投产品管理类别非Ⅱ、Ⅲ类无需提供）</w:t>
            </w:r>
            <w:r>
              <w:rPr>
                <w:rFonts w:hint="eastAsia" w:ascii="宋体" w:hAnsi="宋体" w:eastAsia="宋体" w:cs="宋体"/>
                <w:b w:val="0"/>
                <w:bCs w:val="0"/>
                <w:color w:val="auto"/>
                <w:sz w:val="24"/>
                <w:szCs w:val="24"/>
                <w:lang w:eastAsia="zh-CN"/>
              </w:rPr>
              <w:t xml:space="preserve">；</w:t>
            </w:r>
            <w:r/>
          </w:p>
          <w:p>
            <w:pPr>
              <w:ind w:right="28"/>
              <w:spacing w:line="240" w:lineRule="auto"/>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提供所投产品的有效的医疗器械注册证扫描件（所投产品管理类别非Ⅱ、Ⅲ类无需提供）</w:t>
            </w:r>
            <w:r>
              <w:rPr>
                <w:rFonts w:hint="eastAsia" w:ascii="宋体" w:hAnsi="宋体" w:eastAsia="宋体" w:cs="宋体"/>
                <w:b w:val="0"/>
                <w:bCs w:val="0"/>
                <w:color w:val="auto"/>
                <w:sz w:val="24"/>
                <w:szCs w:val="24"/>
                <w:lang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w:t>
            </w:r>
            <w:r>
              <w:rPr>
                <w:rFonts w:hint="eastAsia" w:ascii="宋体" w:hAnsi="宋体" w:eastAsia="宋体" w:cs="宋体"/>
                <w:b/>
                <w:bCs/>
                <w:color w:val="auto"/>
                <w:sz w:val="24"/>
                <w:szCs w:val="24"/>
                <w:highlight w:val="none"/>
              </w:rPr>
              <w:t xml:space="preserve">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highlight w:val="none"/>
              </w:rPr>
              <w:t xml:space="preserve">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5、技术培训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商务部分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投标人其它证明文件及材料扫描件。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jc w:val="center"/>
          <w:trHeight w:val="13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500</w:t>
            </w:r>
            <w:r>
              <w:rPr>
                <w:rFonts w:hint="eastAsia" w:ascii="宋体" w:hAnsi="宋体" w:eastAsia="宋体" w:cs="宋体"/>
                <w:b/>
                <w:bCs/>
                <w:color w:val="000000"/>
                <w:sz w:val="24"/>
                <w:szCs w:val="24"/>
                <w:highlight w:val="none"/>
              </w:rPr>
              <w:t xml:space="preserve">.00万元（项目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958"/>
                <w:rFonts w:hint="eastAsia" w:ascii="宋体" w:hAnsi="宋体" w:cs="宋体"/>
                <w:color w:val="000000"/>
                <w:sz w:val="24"/>
                <w:szCs w:val="24"/>
                <w:lang w:eastAsia="zh-CN"/>
              </w:rPr>
              <w:t xml:space="preserve">https://jszfcg.jsczt.cn/jszc/login</w:t>
            </w:r>
            <w:r>
              <w:rPr>
                <w:rStyle w:val="958"/>
                <w:rFonts w:hint="eastAsia" w:ascii="宋体" w:hAnsi="宋体" w:eastAsia="宋体" w:cs="宋体"/>
                <w:color w:val="000000"/>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58"/>
                <w:rFonts w:hint="eastAsia" w:ascii="宋体" w:hAnsi="宋体" w:eastAsia="宋体" w:cs="宋体"/>
                <w:color w:val="000000"/>
                <w:sz w:val="24"/>
                <w:szCs w:val="24"/>
              </w:rPr>
              <w:fldChar w:fldCharType="end"/>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9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16</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日9：30前。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hint="eastAsia" w:ascii="宋体" w:hAnsi="宋体" w:eastAsia="宋体" w:cs="宋体"/>
                <w:color w:val="000000"/>
                <w:sz w:val="24"/>
                <w:szCs w:val="24"/>
                <w:lang w:val="en-US" w:eastAsia="zh-CN" w:bidi="ar-SA"/>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cs="宋体"/>
                <w:b/>
                <w:color w:val="000000"/>
                <w:sz w:val="24"/>
                <w:szCs w:val="24"/>
                <w:u w:val="single"/>
                <w:lang w:val="en-US" w:eastAsia="zh-CN"/>
              </w:rPr>
              <w:t xml:space="preserve"> 9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rPr>
              <w:t xml:space="preserve"> 16</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日09：30（标准时间）</w:t>
            </w:r>
            <w:r/>
          </w:p>
          <w:p>
            <w:pPr>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w:t>
            </w:r>
            <w:r>
              <w:rPr>
                <w:rFonts w:hint="eastAsia" w:ascii="宋体" w:hAnsi="宋体" w:cs="宋体"/>
                <w:color w:val="000000"/>
                <w:sz w:val="24"/>
                <w:szCs w:val="24"/>
                <w:lang w:eastAsia="zh-CN"/>
              </w:rPr>
              <w:t xml:space="preserve">https://jszfcg.jsczt.cn/jszc/login</w:t>
            </w:r>
            <w:r>
              <w:rPr>
                <w:rFonts w:hint="eastAsia" w:ascii="宋体" w:hAnsi="宋体" w:eastAsia="宋体" w:cs="宋体"/>
                <w:color w:val="000000"/>
                <w:sz w:val="24"/>
                <w:szCs w:val="24"/>
              </w:rPr>
              <w:t xml:space="preserve">）“开标大厅”或进入徐州政府采购网（网址：https://czj.xz.gov.cn/zfcg/index.html）--办事指南--供应商--供应商登录入口，点击“苏采云”进入系统“开标大厅”。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方案得分顺序排列。</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rPr>
                <w:rFonts w:ascii="宋体" w:hAnsi="宋体" w:cs="宋体"/>
                <w:color w:val="000000"/>
                <w:sz w:val="24"/>
              </w:rPr>
            </w:pPr>
            <w:r/>
            <w:bookmarkStart w:id="0" w:name="OLE_LINK7"/>
            <w:r/>
            <w:bookmarkStart w:id="1"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无</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cs="宋体"/>
                <w:color w:val="000000"/>
                <w:sz w:val="24"/>
                <w:szCs w:val="24"/>
                <w:lang w:val="en-US" w:eastAsia="zh-CN"/>
              </w:rPr>
              <w:t xml:space="preserve">李文宇</w:t>
            </w:r>
            <w:r>
              <w:rPr>
                <w:rFonts w:hint="eastAsia" w:ascii="宋体" w:hAnsi="宋体" w:eastAsia="宋体" w:cs="宋体"/>
                <w:color w:val="000000"/>
                <w:sz w:val="24"/>
                <w:szCs w:val="24"/>
              </w:rPr>
              <w:t xml:space="preserve">      联系电话：</w:t>
            </w:r>
            <w:r>
              <w:rPr>
                <w:rFonts w:hint="eastAsia" w:ascii="宋体" w:hAnsi="宋体" w:cs="宋体"/>
                <w:color w:val="000000"/>
                <w:sz w:val="24"/>
                <w:szCs w:val="24"/>
                <w:lang w:eastAsia="zh-CN"/>
              </w:rPr>
              <w:t xml:space="preserve">0516-83999505</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w:t>
            </w:r>
            <w:r>
              <w:rPr>
                <w:rFonts w:hint="eastAsia" w:ascii="宋体" w:hAnsi="宋体" w:cs="宋体"/>
                <w:color w:val="000000"/>
                <w:sz w:val="24"/>
                <w:szCs w:val="24"/>
                <w:lang w:eastAsia="zh-CN"/>
              </w:rPr>
              <w:t xml:space="preserve">jocxz02@jocite.com</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48"/>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bookmarkStart w:id="6" w:name="_GoBack"/>
      <w:r/>
      <w:bookmarkEnd w:id="6"/>
      <w:r>
        <w:rPr>
          <w:rFonts w:hint="eastAsia" w:ascii="宋体" w:hAnsi="宋体" w:eastAsia="宋体" w:cs="宋体"/>
          <w:color w:val="00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8、根据苏财规[2026]1号文件有关规定，本项目代理服务费由中标人支付，各投标人在投标报价时应充分考虑在内。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账号：11110154740005866</w:t>
      </w:r>
      <w:r/>
    </w:p>
    <w:p>
      <w:pPr>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2"/>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86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375"/>
      </w:tblGrid>
      <w:tr>
        <w:trPr>
          <w:jc w:val="center"/>
          <w:trHeight w:val="247"/>
        </w:trPr>
        <w:tc>
          <w:tcPr>
            <w:tcW w:w="1304"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7375"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5394"/>
        </w:trPr>
        <w:tc>
          <w:tcPr>
            <w:tcW w:w="130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p>
        </w:tc>
        <w:tc>
          <w:tcPr>
            <w:tcW w:w="7375"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945"/>
        </w:trPr>
        <w:tc>
          <w:tcPr>
            <w:tcW w:w="1304"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拟投产品业绩（4分）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投标文件中提供所投设备的销售合同，合同签订日期在202</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年1月1日以后的合同，每份销售合同得2分，本项最高得4分。投标文件中需提供合同扫描件（合同内容须清晰可辨，时间以合同签订日期为准，否则不得分）。</w:t>
            </w:r>
            <w:r/>
          </w:p>
        </w:tc>
      </w:tr>
      <w:tr>
        <w:trPr>
          <w:jc w:val="center"/>
          <w:trHeight w:val="1882"/>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依据投标文件中偏离表、技术规格说明对招标文件《第六章</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采购需求》中“</w:t>
            </w:r>
            <w:r>
              <w:rPr>
                <w:rFonts w:hint="eastAsia" w:ascii="宋体" w:hAnsi="宋体" w:eastAsia="宋体" w:cs="宋体"/>
                <w:b w:val="0"/>
                <w:bCs w:val="0"/>
                <w:color w:val="000000"/>
                <w:sz w:val="24"/>
                <w:szCs w:val="24"/>
                <w:highlight w:val="none"/>
                <w:lang w:val="en-US" w:eastAsia="zh-CN"/>
              </w:rPr>
              <w:t xml:space="preserve">四、配置及技术参数要求</w:t>
            </w:r>
            <w:r>
              <w:rPr>
                <w:rFonts w:hint="eastAsia" w:ascii="宋体" w:hAnsi="宋体" w:eastAsia="宋体" w:cs="宋体"/>
                <w:b w:val="0"/>
                <w:bCs w:val="0"/>
                <w:color w:val="000000"/>
                <w:sz w:val="24"/>
                <w:szCs w:val="24"/>
                <w:highlight w:val="none"/>
              </w:rPr>
              <w:t xml:space="preserve">”满足程度进行评分。</w:t>
            </w:r>
            <w:r/>
          </w:p>
          <w:p>
            <w:pPr>
              <w:spacing w:line="24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满足招标文件基本技术要求的得</w:t>
            </w:r>
            <w:r>
              <w:rPr>
                <w:rFonts w:hint="eastAsia" w:ascii="宋体" w:hAnsi="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分，加“▲”响应指标如有不满足或负偏离的，每一项扣</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分；一般响应指标如有不满足或负偏离的，每一项扣</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扣完为止，</w:t>
            </w:r>
            <w:r>
              <w:rPr>
                <w:rFonts w:hint="eastAsia" w:ascii="宋体" w:hAnsi="宋体" w:eastAsia="宋体" w:cs="宋体"/>
                <w:b w:val="0"/>
                <w:bCs w:val="0"/>
                <w:color w:val="000000"/>
                <w:sz w:val="24"/>
                <w:szCs w:val="24"/>
                <w:highlight w:val="none"/>
              </w:rPr>
              <w:t xml:space="preserve">本项最高得</w:t>
            </w:r>
            <w:r>
              <w:rPr>
                <w:rFonts w:hint="eastAsia" w:ascii="宋体" w:hAnsi="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分，最低得0分。</w:t>
            </w:r>
            <w:r/>
          </w:p>
        </w:tc>
      </w:tr>
      <w:tr>
        <w:trPr>
          <w:jc w:val="center"/>
          <w:trHeight w:val="414"/>
        </w:trPr>
        <w:tc>
          <w:tcPr>
            <w:tcW w:w="130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分)：全面具体详实得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分；较全面得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分)：针对性强得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分；针对性一般的得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分)：符合实际切实可行得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分；较切实可行得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分</w:t>
            </w:r>
            <w:r>
              <w:rPr>
                <w:rFonts w:hint="eastAsia" w:ascii="宋体" w:hAnsi="宋体" w:eastAsia="宋体" w:cs="宋体"/>
                <w:b w:val="0"/>
                <w:bCs w:val="0"/>
                <w:color w:val="000000"/>
                <w:sz w:val="24"/>
                <w:szCs w:val="24"/>
                <w:lang w:eastAsia="zh-CN"/>
              </w:rPr>
              <w:t xml:space="preserve">）</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全面性(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分)：全面具体详实得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分；较全面得2分；不太全面得1分。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可行性（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分)：符合实际切实可行得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分；可行性欠缺得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710"/>
        </w:trPr>
        <w:tc>
          <w:tcPr>
            <w:tcW w:w="1304"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auto" w:fill="auto"/>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在满足招标文件质保期要求的基础上，每免费延长一年质保的得1分，本项最高得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投标文件中提供承诺函并加盖公章，否则不得分。</w:t>
            </w:r>
            <w:r/>
          </w:p>
        </w:tc>
      </w:tr>
      <w:tr>
        <w:trPr>
          <w:jc w:val="center"/>
          <w:trHeight w:val="1179"/>
        </w:trPr>
        <w:tc>
          <w:tcPr>
            <w:tcW w:w="1304" w:type="dxa"/>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JSZC-320300-HWZX-G2026-0475</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cs="宋体"/>
          <w:b/>
          <w:color w:val="000000"/>
          <w:sz w:val="30"/>
          <w:szCs w:val="30"/>
          <w:lang w:eastAsia="zh-CN"/>
        </w:rPr>
        <w:t xml:space="preserve">彩色多普勒超声诊断仪（高端全身）</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cs="宋体"/>
          <w:b/>
          <w:color w:val="000000"/>
          <w:sz w:val="30"/>
          <w:szCs w:val="30"/>
          <w:lang w:eastAsia="zh-CN"/>
        </w:rPr>
        <w:t xml:space="preserve">徐州市妇幼保健院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6"/>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16"/>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pStyle w:val="916"/>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spacing w:line="360" w:lineRule="exact"/>
        <w:rPr>
          <w:rStyle w:val="965"/>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965"/>
          <w:rFonts w:hint="eastAsia" w:ascii="宋体" w:hAnsi="宋体" w:eastAsia="宋体" w:cs="宋体"/>
          <w:color w:val="000000"/>
          <w:sz w:val="24"/>
        </w:rPr>
      </w:pPr>
      <w:r>
        <w:rPr>
          <w:rStyle w:val="965"/>
          <w:rFonts w:hint="eastAsia" w:ascii="宋体" w:hAnsi="宋体" w:eastAsia="宋体" w:cs="宋体"/>
          <w:color w:val="000000"/>
          <w:sz w:val="24"/>
        </w:rPr>
        <w:t xml:space="preserve">1.1产品名称、型号、规格、数量及价款</w:t>
      </w:r>
      <w:r/>
    </w:p>
    <w:tbl>
      <w:tblPr>
        <w:tblStyle w:val="86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168"/>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169"/>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5.10乙方所供设备如验收不合格，根据甲方的要求，乙方必须无条件换货</w:t>
      </w:r>
      <w:r>
        <w:rPr>
          <w:rFonts w:hint="eastAsia" w:ascii="宋体" w:hAnsi="宋体" w:eastAsia="宋体" w:cs="宋体"/>
          <w:color w:val="000000"/>
          <w:sz w:val="24"/>
          <w:highlight w:val="none"/>
        </w:rPr>
        <w:t xml:space="preserve">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170"/>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170"/>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170"/>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2"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170"/>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3" w:name="OLE_LINK9"/>
      <w:r>
        <w:rPr>
          <w:rFonts w:hint="eastAsia" w:hAnsi="宋体" w:cs="宋体"/>
          <w:color w:val="000000"/>
          <w:sz w:val="24"/>
          <w:szCs w:val="24"/>
          <w:highlight w:val="none"/>
        </w:rPr>
        <w:t xml:space="preserve">等额发票</w:t>
      </w:r>
      <w:bookmarkEnd w:id="3"/>
      <w:r>
        <w:rPr>
          <w:rFonts w:hint="eastAsia" w:hAnsi="宋体" w:cs="宋体"/>
          <w:color w:val="000000"/>
          <w:sz w:val="24"/>
          <w:szCs w:val="24"/>
          <w:highlight w:val="none"/>
        </w:rPr>
        <w:t xml:space="preserve">后10个工作日内办理财政资金申请手续，将资金支付到合同约定的乙方账户。</w:t>
      </w:r>
      <w:r/>
    </w:p>
    <w:p>
      <w:pPr>
        <w:pStyle w:val="1171"/>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71"/>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172"/>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72"/>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bidi="zh-CN"/>
        </w:rPr>
        <w:t xml:space="preserve">7.2质保期间如属产品质量引</w:t>
      </w:r>
      <w:r>
        <w:rPr>
          <w:rFonts w:hint="eastAsia" w:ascii="宋体" w:hAnsi="宋体" w:eastAsia="宋体" w:cs="宋体"/>
          <w:color w:val="000000"/>
          <w:sz w:val="24"/>
          <w:szCs w:val="24"/>
          <w:lang w:val="zh-CN" w:bidi="zh-CN"/>
        </w:rPr>
        <w:t xml:space="preserve">起的配件损坏，一切维修换件保养费用和备品备件，均由乙方免费提供和更换；</w:t>
      </w:r>
      <w:r/>
    </w:p>
    <w:p>
      <w:pPr>
        <w:pStyle w:val="1172"/>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69"/>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徐州市妇幼保健院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徐州市妇幼保健院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941"/>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941"/>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941"/>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徐州市妇幼保健院</w:t>
      </w:r>
      <w:r>
        <w:rPr>
          <w:rFonts w:hint="eastAsia"/>
          <w:color w:val="000000"/>
          <w:u w:val="single"/>
        </w:rPr>
        <w:t xml:space="preserve">  </w:t>
      </w:r>
      <w:r>
        <w:rPr>
          <w:rFonts w:hint="eastAsia"/>
          <w:color w:val="000000"/>
        </w:rPr>
        <w:t xml:space="preserve">（以下简称甲方） </w:t>
      </w:r>
      <w:r/>
    </w:p>
    <w:p>
      <w:pPr>
        <w:pStyle w:val="941"/>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941"/>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20"/>
        <w:spacing w:line="360" w:lineRule="auto"/>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widowControl/>
        <w:rPr>
          <w:rFonts w:hint="eastAsia" w:ascii="宋体" w:hAnsi="宋体" w:cs="宋体"/>
          <w:b/>
          <w:color w:val="000000"/>
          <w:sz w:val="30"/>
          <w:szCs w:val="30"/>
        </w:rPr>
      </w:pPr>
      <w:r>
        <w:rPr>
          <w:rFonts w:hint="eastAsia" w:ascii="宋体" w:hAnsi="宋体" w:cs="宋体"/>
          <w:b/>
          <w:color w:val="000000"/>
          <w:sz w:val="30"/>
          <w:szCs w:val="30"/>
        </w:rPr>
      </w:r>
      <w:r/>
    </w:p>
    <w:p>
      <w:pPr>
        <w:pStyle w:val="916"/>
        <w:ind w:left="0" w:firstLine="0"/>
        <w:rPr>
          <w:rFonts w:hint="eastAsia"/>
          <w:color w:val="00000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rPr>
      </w:r>
      <w:r/>
    </w:p>
    <w:p>
      <w:pPr>
        <w:jc w:val="center"/>
        <w:spacing w:line="360" w:lineRule="auto"/>
        <w:rPr>
          <w:rStyle w:val="1132"/>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4" w:name="_Toc322457054"/>
      <w:r/>
      <w:bookmarkEnd w:id="4"/>
      <w:r/>
      <w:bookmarkStart w:id="5" w:name="_Toc324452802"/>
      <w:r/>
      <w:bookmarkEnd w:id="5"/>
      <w:r/>
      <w:r/>
    </w:p>
    <w:p>
      <w:pPr>
        <w:pStyle w:val="1159"/>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一、本项目不属于专门面向中小微企业采购的项目。</w:t>
      </w:r>
      <w:r/>
    </w:p>
    <w:p>
      <w:pPr>
        <w:pStyle w:val="1159"/>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eastAsia="宋体" w:cs="宋体"/>
          <w:b/>
          <w:bCs/>
          <w:color w:val="000000"/>
          <w:sz w:val="24"/>
          <w:szCs w:val="24"/>
          <w:lang w:val="en-US" w:eastAsia="zh-CN"/>
        </w:rPr>
        <w:t xml:space="preserve">500.</w:t>
      </w:r>
      <w:r>
        <w:rPr>
          <w:rFonts w:hint="eastAsia" w:ascii="宋体" w:hAnsi="宋体" w:eastAsia="宋体" w:cs="宋体"/>
          <w:b/>
          <w:bCs/>
          <w:color w:val="000000"/>
          <w:sz w:val="24"/>
          <w:szCs w:val="24"/>
        </w:rPr>
        <w:t xml:space="preserve">00万元（采购项目预算金额）的投标报价。</w:t>
      </w:r>
      <w:r/>
    </w:p>
    <w:p>
      <w:pPr>
        <w:pStyle w:val="1159"/>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1159"/>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徐州市妇幼保健院</w:t>
      </w:r>
      <w:r>
        <w:rPr>
          <w:rFonts w:hint="eastAsia" w:ascii="宋体" w:hAnsi="宋体" w:eastAsia="宋体" w:cs="宋体"/>
          <w:b w:val="0"/>
          <w:bCs w:val="0"/>
          <w:color w:val="000000"/>
          <w:sz w:val="24"/>
          <w:szCs w:val="24"/>
        </w:rPr>
        <w:t xml:space="preserve">。</w:t>
      </w:r>
      <w:r/>
    </w:p>
    <w:p>
      <w:pPr>
        <w:pStyle w:val="1159"/>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彩色多普勒超声诊断仪（高端全身）。</w:t>
      </w:r>
      <w:r/>
    </w:p>
    <w:p>
      <w:pPr>
        <w:pStyle w:val="1159"/>
        <w:jc w:val="left"/>
        <w:keepLines w:val="0"/>
        <w:keepNext w:val="0"/>
        <w:pageBreakBefore w:val="0"/>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w:t>
      </w:r>
      <w:r>
        <w:rPr>
          <w:rFonts w:hint="eastAsia" w:ascii="宋体" w:hAnsi="宋体" w:cs="宋体"/>
          <w:b w:val="0"/>
          <w:bCs w:val="0"/>
          <w:color w:val="000000"/>
          <w:sz w:val="24"/>
          <w:szCs w:val="24"/>
          <w:highlight w:val="none"/>
          <w:lang w:val="en-US" w:eastAsia="zh-CN"/>
        </w:rPr>
        <w:t xml:space="preserve">徐州市妇幼保健院</w:t>
      </w:r>
      <w:r>
        <w:rPr>
          <w:rFonts w:hint="eastAsia" w:ascii="宋体" w:hAnsi="宋体" w:eastAsia="宋体" w:cs="宋体"/>
          <w:b w:val="0"/>
          <w:bCs w:val="0"/>
          <w:color w:val="000000"/>
          <w:sz w:val="24"/>
          <w:szCs w:val="24"/>
          <w:highlight w:val="none"/>
          <w:lang w:val="en-US" w:eastAsia="zh-CN"/>
        </w:rPr>
        <w:t xml:space="preserve">拟采购</w:t>
      </w:r>
      <w:r>
        <w:rPr>
          <w:rFonts w:hint="eastAsia" w:ascii="宋体" w:hAnsi="宋体" w:cs="宋体"/>
          <w:b w:val="0"/>
          <w:bCs w:val="0"/>
          <w:color w:val="000000"/>
          <w:sz w:val="24"/>
          <w:szCs w:val="24"/>
          <w:highlight w:val="none"/>
          <w:lang w:val="en-US" w:eastAsia="zh-CN"/>
        </w:rPr>
        <w:t xml:space="preserve">4台彩色多普勒超声诊断仪</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技术参数要求（技术参数要求中加“★”为关键技术参数，对关键技术参数的负偏离做无效标书处理</w:t>
      </w:r>
      <w:r>
        <w:rPr>
          <w:rFonts w:hint="eastAsia" w:ascii="宋体" w:hAnsi="宋体" w:cs="宋体"/>
          <w:b/>
          <w:color w:val="000000"/>
          <w:sz w:val="24"/>
          <w:szCs w:val="24"/>
          <w:lang w:val="en-US" w:eastAsia="zh-CN"/>
        </w:rPr>
        <w:t xml:space="preserve">（如有）</w:t>
      </w:r>
      <w:r>
        <w:rPr>
          <w:rFonts w:hint="eastAsia" w:ascii="宋体" w:hAnsi="宋体" w:eastAsia="宋体" w:cs="宋体"/>
          <w:b/>
          <w:color w:val="000000"/>
          <w:sz w:val="24"/>
          <w:szCs w:val="24"/>
          <w:lang w:val="en-US" w:eastAsia="zh-CN"/>
        </w:rPr>
        <w:t xml:space="preserve">。加“▲”为次重要技术参数，其余为一般响应指标</w:t>
      </w:r>
      <w:r>
        <w:rPr>
          <w:rFonts w:hint="eastAsia" w:ascii="宋体" w:hAnsi="宋体" w:cs="宋体"/>
          <w:b/>
          <w:color w:val="000000"/>
          <w:sz w:val="24"/>
          <w:szCs w:val="24"/>
          <w:lang w:val="en-US" w:eastAsia="zh-CN"/>
        </w:rPr>
        <w:t xml:space="preserve">。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rPr>
          <w:rFonts w:hint="eastAsia" w:ascii="宋体" w:hAnsi="宋体" w:eastAsia="宋体" w:cs="宋体"/>
          <w:b/>
          <w:color w:val="000000"/>
          <w:sz w:val="24"/>
          <w:szCs w:val="24"/>
          <w:lang w:val="en-US" w:eastAsia="zh-CN"/>
        </w:rPr>
        <w:t xml:space="preserve">）：</w:t>
      </w:r>
      <w:r/>
    </w:p>
    <w:tbl>
      <w:tblPr>
        <w:tblStyle w:val="864"/>
        <w:tblW w:w="8379"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8"/>
        <w:gridCol w:w="7441"/>
      </w:tblGrid>
      <w:tr>
        <w:trPr>
          <w:jc w:val="right"/>
          <w:trHeight w:val="310"/>
        </w:trPr>
        <w:tc>
          <w:tcPr>
            <w:shd w:val="clear" w:color="auto" w:fill="auto"/>
            <w:tcW w:w="93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shd w:val="clear" w:color="auto" w:fill="auto"/>
            <w:tcW w:w="744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货物需求一览表及技术规格</w:t>
            </w:r>
            <w:r/>
          </w:p>
        </w:tc>
      </w:tr>
      <w:tr>
        <w:trPr>
          <w:jc w:val="right"/>
          <w:trHeight w:val="310"/>
        </w:trPr>
        <w:tc>
          <w:tcPr>
            <w:shd w:val="clear" w:color="auto" w:fill="auto"/>
            <w:tcW w:w="93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名称:超高端智能彩色多普勒超声诊断仪</w:t>
            </w:r>
            <w:r/>
          </w:p>
        </w:tc>
      </w:tr>
      <w:tr>
        <w:trPr>
          <w:jc w:val="right"/>
          <w:trHeight w:val="186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单晶体凸阵探头1个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单晶体线阵探头1个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单晶体相控阵探头1个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血管线阵探头1个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单晶体微凸阵探头1个</w:t>
            </w:r>
            <w:r/>
          </w:p>
        </w:tc>
      </w:tr>
      <w:tr>
        <w:trPr>
          <w:jc w:val="right"/>
          <w:trHeight w:val="124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三</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设备用途及说明: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满足腹部、浅表组织与小器官、颅脑、肌骨、外周血管、成人心脏、妇产、胎儿心脏、新生儿、泌尿科等常规检查和疑难病例诊断及开展临床科研工作的超高端智能彩色多普勒超声诊断仪</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四</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主要技术规格及系统概述:</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彩色多普勒超声诊断仪包括：</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主机一体化OLED显示器 ≥2</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英寸，分辨率≥2560×1440，对比度≥1,000,000:1，全方位关节臂旋转、倾斜</w:t>
            </w:r>
            <w:r/>
          </w:p>
        </w:tc>
      </w:tr>
      <w:tr>
        <w:trPr>
          <w:jc w:val="right"/>
          <w:trHeight w:val="155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主机一体化彩色触摸控制屏≥15.6英寸， 可做倾斜角度调整，调节角度≥25度，可根据需要任意调整触控屏上各种功能及参数的位置，功能菜单均可在触摸屏上实现操作；可通过触控屏的多点触控进行容积图像的旋转、放大、切割等直观操作,也可以通过触屏上手势划线实现任意切面成像以及光源调节功能。</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控制面板可以电动升降、旋转及进行前后左右位置调节，机器断电后仍可调节</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主机内置耦合剂加热器，位置可左右互换，温度调节≥3档,加热器底盖具备防丢功能</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数字化TGC≥10段，数字化LGC≥10段，可根据不同预设进行保存，每个预设条件可保存≥6种不同TGC或LGC</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支持中英文操作系统及中文菜单、中文文本输入</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系统动态范围：≥</w:t>
            </w:r>
            <w:r>
              <w:rPr>
                <w:rFonts w:hint="eastAsia" w:ascii="宋体" w:hAnsi="宋体" w:cs="宋体"/>
                <w:i w:val="0"/>
                <w:iCs w:val="0"/>
                <w:color w:val="000000"/>
                <w:sz w:val="24"/>
                <w:szCs w:val="24"/>
                <w:u w:val="none"/>
                <w:lang w:val="en-US" w:eastAsia="zh-CN" w:bidi="ar"/>
              </w:rPr>
              <w:t xml:space="preserve">380</w:t>
            </w:r>
            <w:r>
              <w:rPr>
                <w:rFonts w:hint="eastAsia" w:ascii="宋体" w:hAnsi="宋体" w:eastAsia="宋体" w:cs="宋体"/>
                <w:i w:val="0"/>
                <w:iCs w:val="0"/>
                <w:color w:val="000000"/>
                <w:sz w:val="24"/>
                <w:szCs w:val="24"/>
                <w:u w:val="none"/>
                <w:lang w:val="en-US" w:eastAsia="zh-CN" w:bidi="ar"/>
              </w:rPr>
              <w:t xml:space="preserve">dB，可视可调动态范围30-256</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数字化二维灰阶成像单元</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数字化彩色多普勒单元</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0</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数字化能量多普勒成像单元</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M型模式成像单元，支持凸阵、线阵、微凸阵、腔内微凸阵、容积、相控阵探头，可同时采集≥3条线</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PW脉冲波多普勒成像单元</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CW连续波多普勒成像单元，支持相控阵、凸阵探头</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组织多普勒成像单元</w:t>
            </w:r>
            <w:r/>
          </w:p>
        </w:tc>
      </w:tr>
      <w:tr>
        <w:trPr>
          <w:jc w:val="right"/>
          <w:trHeight w:val="326"/>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弹性成像单元,支持探头7把</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组织谐波成像技术</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智能谐波成像技术</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二维灰阶血流成像技术</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19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空间复合成像技术</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20</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动态核磁成像技术，消除斑点噪声伪像，增强边缘显示，提高图像分辨率和对比度，以满足不同组织对图像不同要求，多级可调，支持所有探头，并可结合其他图像优化技术同时使用。</w:t>
            </w:r>
            <w:r/>
          </w:p>
        </w:tc>
      </w:tr>
      <w:tr>
        <w:trPr>
          <w:jc w:val="right"/>
          <w:trHeight w:val="9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梯形扩展成像技术及矩形图像的偏转</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智能图像回声增强技术，智能识别因强回声结构产生的声影区图像，并动态补偿以减少声影对后方组织结构造成图像显示不清及声晕伪影等影响，提高声影区图像显示能力及分辨率。</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全景成像：连续获取系列切面，自动快速无缝拼接为整幅图像，用于观察较大组织或病灶，支持成角扫查，可任意选取节段图像同屏对比分析或独立分析，可进行任意旋转、放大及测量</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组织速度校正技术：根据不同组织内不同的声速特点调节成像声速，达到最佳成像效果.可调声速范围1410～1600m/s,10m/s步进，可调级别≥20级</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5</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支持所有预设条件的机械指数和热指数极限值设置，可自定义声输出限制并将其设定到系统中。</w:t>
            </w:r>
            <w:r/>
          </w:p>
        </w:tc>
      </w:tr>
      <w:tr>
        <w:trPr>
          <w:jc w:val="right"/>
          <w:trHeight w:val="579"/>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6</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双幅实时动态显示功能。支持彩色多普勒、能量多普勒、微血流、弹性成像、造影模式</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多模态一键自动图像优化功能：通过一键操作迅速优化二维、彩色及频谱图像。如二维增益、彩色取样框的位置及偏转方向、频谱的取样容积位置、角度校正、基线、速度标尺等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支持图像区域全屏幕显示，图像周围无测量菜单或剪贴板等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先进的成像技术</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高清成像技术，减弱超声图像的模糊特征，提高细微结构的显示分辨率。具有独立触控按键，三级可调，可与空间复合成像、斑点噪声抑制、谐波成像、彩色多普勒成像联合使用。</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二维立体成像技术，3级可调</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精细血流成像技术，有效提高低速血流信号的检出以及细微血管的显示。</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微血流成像技术，利于时间空间相干成像原理，有效识别和获取组织内微小血流信号，提高低速血流的显示能力，抑制组织运动伪像，不降低帧。并支持容积成像</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具备</w:t>
            </w:r>
            <w:r>
              <w:rPr>
                <w:rFonts w:hint="eastAsia" w:ascii="宋体" w:hAnsi="宋体" w:eastAsia="宋体" w:cs="宋体"/>
                <w:i w:val="0"/>
                <w:iCs w:val="0"/>
                <w:color w:val="000000"/>
                <w:sz w:val="24"/>
                <w:szCs w:val="24"/>
                <w:u w:val="none"/>
                <w:lang w:val="en-US" w:eastAsia="zh-CN" w:bidi="ar"/>
              </w:rPr>
              <w:t xml:space="preserve">微细血流技术定量分析</w:t>
            </w:r>
            <w:r>
              <w:rPr>
                <w:rFonts w:hint="eastAsia" w:ascii="宋体" w:hAnsi="宋体" w:cs="宋体"/>
                <w:i w:val="0"/>
                <w:iCs w:val="0"/>
                <w:color w:val="000000"/>
                <w:sz w:val="24"/>
                <w:szCs w:val="24"/>
                <w:u w:val="none"/>
                <w:lang w:val="en-US" w:eastAsia="zh-CN" w:bidi="ar"/>
              </w:rPr>
              <w:t xml:space="preserve">功能</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立体血流显示技术，更加直观的了解血流状况、小血管的结构和走形以及与周围组织的关系，5级可调，可以与彩色血流图、彩色能量图及微血流成像联合使用。</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增强造影成像技术</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具备血管脉络图显示，可一键获取造影剂灌注轨迹，清晰显示病变组织血管分布及灌注路径</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造影剂到达时间成像技术，使用不同颜色编码显示造影剂到达的时序，可不通过回放，只在一幅静态图像即可观察不同区域造影剂灌注的先后顺序，提高诊断效率。</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.2.7.3</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在机提供TIC时间强度曲线分析，感兴趣区域≥10个。具有12项定量分析参数</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.2.7.4</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显示模式：支持二维图像与造影图像实时双幅上下或左右显示，支持位置互换。双幅显示时可同步定位造影图像与二维图像相同位置。</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弹性成像单元，具有应变式弹性成像功能，并可进行弹性定量分析计算应变比，并可支持容积探头</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穿刺针增强显示功能：提高穿刺针显示效果，清晰显示进针路径和针尖位置，提高穿刺与神经阻滞等介入的精度与安全性，进针方向可选，声束角度三档可调。</w:t>
            </w:r>
            <w:r/>
          </w:p>
        </w:tc>
      </w:tr>
      <w:tr>
        <w:trPr>
          <w:jc w:val="right"/>
          <w:trHeight w:val="186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程网络智能服务技术：通过超声主机内置软件，将实时超声图像同步传输到远端会诊主机上显示，且远端设备可实时远程操控超声设备进行切换探头、模式转换、图像调节、测量、注释及弹性、造影、容积成像等操作。支持专家会诊和远程指导模式，远端会诊主机支持电脑、平板等多种设备，只要网络链接就可以运行，不需要额外的软件程序和硬件设备。</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人工智能系列技术</w:t>
            </w:r>
            <w:r/>
          </w:p>
        </w:tc>
      </w:tr>
      <w:tr>
        <w:trPr>
          <w:jc w:val="right"/>
          <w:trHeight w:val="124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实时成像模式下，可自动识别并自动追踪肌肉、骨骼、血管、神经，对不同组织结构用不同颜色标记，辅助医生快速获取神经位置及周边解剖信息。可与彩色血流联合使用，实时双幅对照显示辅助鉴别神经与血管。</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实时乳腺扫查中，利用大数据和人工智能技术，采用深度学习算法对乳腺内病变进行智能识别和实时追踪、提高检查效率，降低漏诊率</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乳腺智能检测：对乳腺病灶进行智能分析，自动识别病灶特征，自动准确获取并显示病灶基本所需测量数值，并可在机输出符合Bi-Rads分类标准的数据及报告。</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甲状腺智能检测：对甲状腺病灶进行智能分析，自动识别病灶特征，自动准确获取并显示病灶基本所需测量数值，并可在机输出符合ATA、K-TIRADS等分类标准的数据及报告。</w:t>
            </w:r>
            <w:r/>
          </w:p>
        </w:tc>
      </w:tr>
      <w:tr>
        <w:trPr>
          <w:jc w:val="right"/>
          <w:trHeight w:val="868"/>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脂肪肝定量分析技术：冻结图像后，可对肝脏同一个感兴趣区域分别进行组织声衰减系数和组织声散射系数定量分析。</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肝脏脂肪含量分析技术，通过对肝脂肪变性进行定量分析，提供肝脏脂肪含量百分比，帮助定量评估轻度、中度和重度脂肪肝</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智能肝肾比分析技术，一键操作，系统智能识别肝脏和肾脏组织，自动标记测量区域同时自动计算肝肾比值，支持肝脂肪变性评估</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实时肝脏扫查中，利用大数据和人工智能技术，采用深度学习算法对肝脏局灶性病变进行智能识别和实时追踪、提高检查效率，降低漏诊率</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基于人工智能深度学习算法，机器可自动测量肾脏、脾脏、膀胱、前列腺、子宫的大小。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测量和分析部分</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测量放大镜功能，（非图像局部放大或整体放大后测量），可实时同步无失真放大测量取样区域，放大镜位置可调，同屏双区域实时显示，提高测量数据获取的精确性</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一般测量：距离、周长、面积、体积、角度、百分比、曲线长度及不规则面积等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腹部测量与分析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产科测量与分析，具有胎儿体重孕龄评估，生长曲线显示</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妇科测量与分析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泌尿科测量与分析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胎儿心脏测量与分析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肌肉骨骼测量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.4.10</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小器官测量与分析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.4.11</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小儿髋关节测量及自动分型</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成人心脏测量与分析</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.4.13</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血管内中膜自动测量技术：自动同时测量前壁和后壁内中膜一段范围内的厚度，自动计算最大厚度、平均厚度和标准差等。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.4.14</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成人左心室射血分数自动测量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.4.15</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二维图像自动NT测量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图像存储、管理及回放</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一体化SSD固态硬盘，容量≥1T</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具有图像存储与（电影）回放重现单元，固态硬盘存储患者数据信息，可永久存储动、静态图像，屏幕可显示硬盘容量数据信息</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一体化剪帖板：(在屏幕上)可以存储和回放动态及静态图像</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图像导出和备份功能：动、静态图像可以导出为原始数据、AVI、MP4、JPEG、BMP、TIFF、DICOM等格式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图像3D打印格式输出功能</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USB一键快速存储功能，只需一键操作即可将屏幕图像存储到U盘或其他介质中</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图像无线输出功能，方便将患者图像传输到手机等移动设备中查看</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输入/输出信号：USB-A,USB-C；HDMI高清晰数字化接口≥2个</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连通性：医学数字图像和通信DICOM 3.0</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.5.10</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超声图像存档与病案管理系统</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.5.11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实时在机录屏功能，将扫描及功能操作过程实时不间断的存储到移动介质中，可在机回放、查看，并可直接在电脑上播放</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探头要求</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探头接口：激活成像探头接口 ≥4个，接口大小一致，全激活任意互换，2D及3D探头接口通用。</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单晶体凸阵探头：频率范围1-7MHz</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单晶体面阵线阵探头：频率范围2-18MHz，≥1008阵元</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单晶体相控阵探头：频率范围1-5MHz</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血管线阵探头探头：频率范围2-9MHz</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单晶体微凸阵探头：频率范围2-13MHz</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二维灰阶及容积成像参数</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扫描速率：凸阵探头，全视野，18cm深度时，帧速度≥24帧/秒</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扫描线密度级别可调</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声束聚焦：软波束平台，全域聚焦，可在有焦点和无焦点模式间快速切换</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数字技术：接收数字式声束形成器，连续动态聚焦，可变孔径及动态变迹</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回放重现：2D灰阶图像回放 ≥300s</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最大显示深度 ≥45cm</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放大：读放大倍数≥40倍，写放大倍数≥50倍</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增益调节：B、B/M、C、D可独立调节，B模式增益可调范围0-100,数码TGC≥10段增益补偿调节，数码LGC≥10段增益补偿调节，在液晶触摸屏上可直接调节并存储。</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预设条件：针对不同的脏器检查，预置最佳化图像的检查条件，减少操作时的调节、常用所需的外部调节及组合调节。</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频谱多普勒</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方式：脉冲波多普勒（PW）、高脉冲重复频率（HPRF）、CW</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最大测量速度：PW：血流速度≥9m/s， CW：血流速度≥19m/s </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最低测量速度：≤ 0.2mm/s</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显示方式：B/D、B/C/D</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多普勒电影回放：≥ 100秒</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零位移动：≥17级</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取样宽度及位置范围：多级可调，取样框宽度可调范围0.5mm-25mm。</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实时多普勒频谱自动包络并完成频谱测量计算：PSV， DEV， TAP， RI， PI， S/D值</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实时三同步功能，支持凸阵、线阵、相控阵探头</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彩色多普勒</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彩色优化技术：提高帧频、增强彩色灵敏度，获取最佳彩色模式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显示方式：速度显示、能量显示、速度+方差显示等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显示控制：零位移动、黑/白与彩色比较、彩色对比</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显示位置调整：线阵扫描感兴趣的图像范围：-30°～+30°  </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彩色显示帧频：凸阵探头，最大角度，18cm深时，彩色显示帧频 ≥8帧/s </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彩色显示速度：最低平均血流测量速度 ≤0.8cm/s，最大平均血流测量速度700cm/s</w:t>
            </w:r>
            <w:r/>
          </w:p>
        </w:tc>
      </w:tr>
    </w:tbl>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lang w:val="en-US" w:eastAsia="zh-CN"/>
        </w:rPr>
        <w:t xml:space="preserve">4、本项目要</w:t>
      </w:r>
      <w:r>
        <w:rPr>
          <w:rFonts w:hint="eastAsia" w:ascii="宋体" w:hAnsi="宋体" w:eastAsia="宋体" w:cs="宋体"/>
          <w:b w:val="0"/>
          <w:bCs w:val="0"/>
          <w:color w:val="000000"/>
          <w:sz w:val="24"/>
          <w:szCs w:val="24"/>
          <w:highlight w:val="none"/>
          <w:lang w:val="en-US" w:eastAsia="zh-CN"/>
        </w:rPr>
        <w:t xml:space="preserve">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shd w:val="clear" w:color="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说明：本“交付时间”为不允许偏离的实质性要求和条件，如有偏离，在符合性审查时按照响应无效处理。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w:t>
      </w:r>
      <w:r>
        <w:rPr>
          <w:rFonts w:hint="eastAsia" w:ascii="宋体" w:hAnsi="宋体" w:eastAsia="宋体" w:cs="宋体"/>
          <w:b w:val="0"/>
          <w:bCs w:val="0"/>
          <w:color w:val="000000"/>
          <w:sz w:val="24"/>
          <w:szCs w:val="24"/>
          <w:lang w:val="en-US" w:eastAsia="zh-CN"/>
        </w:rPr>
        <w:t xml:space="preserve">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highlight w:val="none"/>
          <w:lang w:val="en-US" w:eastAsia="zh-CN"/>
        </w:rPr>
        <w:t xml:space="preserve">说明：本“1、质保期要</w:t>
      </w:r>
      <w:r>
        <w:rPr>
          <w:rFonts w:hint="eastAsia" w:ascii="宋体" w:hAnsi="宋体" w:eastAsia="宋体" w:cs="宋体"/>
          <w:b/>
          <w:bCs/>
          <w:color w:val="000000"/>
          <w:sz w:val="24"/>
          <w:szCs w:val="24"/>
          <w:lang w:val="en-US" w:eastAsia="zh-CN"/>
        </w:rPr>
        <w:t xml:space="preserve">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pPr>
        <w:rPr>
          <w:rFonts w:hint="eastAsia" w:ascii="宋体" w:hAnsi="宋体" w:eastAsia="宋体" w:cs="宋体"/>
          <w:b/>
          <w:color w:val="000000"/>
          <w:sz w:val="30"/>
        </w:rPr>
      </w:pPr>
      <w:r>
        <w:rPr>
          <w:rFonts w:hint="eastAsia" w:ascii="宋体" w:hAnsi="宋体" w:eastAsia="宋体" w:cs="宋体"/>
          <w:b/>
          <w:color w:val="000000"/>
          <w:sz w:val="30"/>
        </w:rPr>
        <w:br w:type="page" w:clear="all"/>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徐州市妇幼保健院</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948"/>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pStyle w:val="916"/>
        <w:ind w:left="0" w:firstLine="602"/>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邮箱：</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lang w:eastAsia="zh-CN"/>
        </w:rPr>
        <w:t xml:space="preserve">徐州市妇幼保健院</w:t>
      </w:r>
      <w:r>
        <w:rPr>
          <w:rFonts w:hint="eastAsia" w:ascii="宋体" w:hAnsi="宋体" w:eastAsia="宋体" w:cs="宋体"/>
          <w:color w:val="000000"/>
          <w:sz w:val="28"/>
          <w:szCs w:val="28"/>
        </w:rPr>
        <w:t xml:space="preserve">）的（</w:t>
      </w:r>
      <w:r>
        <w:rPr>
          <w:rFonts w:hint="eastAsia" w:ascii="宋体" w:hAnsi="宋体" w:cs="宋体"/>
          <w:color w:val="000000"/>
          <w:sz w:val="28"/>
          <w:szCs w:val="28"/>
          <w:u w:val="single"/>
          <w:lang w:eastAsia="zh-CN"/>
        </w:rPr>
        <w:t xml:space="preserve">彩色多普勒超声诊断仪（高端全身）</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915"/>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cs="宋体"/>
          <w:color w:val="000000"/>
          <w:sz w:val="28"/>
          <w:szCs w:val="28"/>
          <w:u w:val="single"/>
          <w:lang w:val="en-US" w:eastAsia="zh-CN"/>
        </w:rPr>
        <w:t xml:space="preserve">彩色多普勒超声诊断仪</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5"/>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915"/>
        <w:ind w:left="0"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915"/>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5"/>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企业名称（电子签章）：</w:t>
      </w:r>
      <w:r/>
    </w:p>
    <w:p>
      <w:pPr>
        <w:pStyle w:val="915"/>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p>
    <w:p>
      <w:pPr>
        <w:pStyle w:val="915"/>
        <w:ind w:left="0"/>
        <w:jc w:val="left"/>
        <w:spacing w:after="0"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5"/>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08"/>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580515" cy="2409825"/>
                <wp:effectExtent l="0" t="0" r="635" b="9525"/>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20"/>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4.4pt;height:189.8pt;mso-wrap-distance-left:0.0pt;mso-wrap-distance-top:0.0pt;mso-wrap-distance-right:0.0pt;mso-wrap-distance-bottom:0.0pt;" stroked="f">
                <v:path textboxrect="0,0,0,0"/>
                <v:imagedata r:id="rId20" o:title=""/>
              </v:shape>
            </w:pict>
          </mc:Fallback>
        </mc:AlternateConten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彩色多普勒超声诊断仪（高端全身）</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JSZC-320300-HWZX-G2026-0475</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shd w:val="clear" w:color="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color w:val="000000"/>
        </w:rPr>
        <w:t xml:space="preserve"> </w:t>
      </w:r>
      <w:r/>
    </w:p>
    <w:p>
      <w:pPr>
        <w:pStyle w:val="941"/>
        <w:ind w:right="0"/>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941"/>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numPr>
          <w:ilvl w:val="0"/>
          <w:numId w:val="0"/>
        </w:numPr>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彩色多普勒超声诊断仪</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1"/>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41"/>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41"/>
        <w:ind w:left="0" w:right="0" w:firstLine="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41"/>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41"/>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r>
      <w:r/>
    </w:p>
    <w:p>
      <w:pPr>
        <w:pStyle w:val="941"/>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41"/>
        <w:ind w:right="0"/>
        <w:keepLines w:val="0"/>
        <w:keepNext w:val="0"/>
        <w:pageBreakBefore w:val="0"/>
        <w:spacing w:before="30" w:beforeAutospacing="0" w:after="30" w:afterAutospacing="0" w:line="288" w:lineRule="auto"/>
        <w:shd w:val="clear" w:color="auto"/>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注：</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pBdr>
        <w:bottom w:val="single" w:color="000000" w:sz="4" w:space="0"/>
      </w:pBdr>
    </w:pPr>
    <w:r>
      <w:rPr>
        <w:rFonts w:hint="eastAsia" w:ascii="宋体" w:hAnsi="宋体" w:cs="宋体"/>
        <w:color w:val="000000"/>
        <w:sz w:val="18"/>
        <w:szCs w:val="18"/>
        <w:lang w:eastAsia="zh-CN"/>
      </w:rPr>
      <w:t xml:space="preserve">彩色多普勒超声诊断仪（高端全身）</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彩色多普勒超声诊断仪（高端全身）</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彩色多普勒超声诊断仪（高端全身）</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彩色多普勒超声诊断仪（高端全身）</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44"/>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link w:val="11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name w:val="Heading 1"/>
    <w:basedOn w:val="853"/>
    <w:next w:val="853"/>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39"/>
    <w:unhideWhenUsed/>
    <w:qFormat/>
    <w:pPr>
      <w:ind w:left="1701" w:right="0" w:firstLine="0"/>
      <w:spacing w:after="57"/>
    </w:pPr>
  </w:style>
  <w:style w:type="paragraph" w:styleId="866">
    <w:name w:val="Caption"/>
    <w:basedOn w:val="853"/>
    <w:next w:val="853"/>
    <w:uiPriority w:val="35"/>
    <w:semiHidden/>
    <w:unhideWhenUsed/>
    <w:qFormat/>
    <w:pPr>
      <w:spacing w:line="276" w:lineRule="auto"/>
    </w:pPr>
    <w:rPr>
      <w:b/>
      <w:bCs/>
      <w:color w:val="4f81bd" w:themeColor="accent1"/>
      <w:sz w:val="18"/>
      <w:szCs w:val="18"/>
    </w:rPr>
  </w:style>
  <w:style w:type="paragraph" w:styleId="867">
    <w:name w:val="annotation text"/>
    <w:basedOn w:val="853"/>
    <w:uiPriority w:val="0"/>
    <w:semiHidden/>
    <w:unhideWhenUsed/>
    <w:qFormat/>
    <w:pPr>
      <w:jc w:val="left"/>
    </w:pPr>
  </w:style>
  <w:style w:type="paragraph" w:styleId="868">
    <w:name w:val="toc 5"/>
    <w:basedOn w:val="853"/>
    <w:next w:val="853"/>
    <w:uiPriority w:val="39"/>
    <w:unhideWhenUsed/>
    <w:qFormat/>
    <w:pPr>
      <w:ind w:left="1134" w:right="0" w:firstLine="0"/>
      <w:spacing w:after="57"/>
    </w:pPr>
  </w:style>
  <w:style w:type="paragraph" w:styleId="869">
    <w:name w:val="toc 3"/>
    <w:basedOn w:val="853"/>
    <w:next w:val="853"/>
    <w:uiPriority w:val="39"/>
    <w:unhideWhenUsed/>
    <w:qFormat/>
    <w:pPr>
      <w:ind w:left="567" w:right="0" w:firstLine="0"/>
      <w:spacing w:after="57"/>
    </w:pPr>
  </w:style>
  <w:style w:type="paragraph" w:styleId="870">
    <w:name w:val="toc 8"/>
    <w:basedOn w:val="853"/>
    <w:next w:val="853"/>
    <w:uiPriority w:val="39"/>
    <w:unhideWhenUsed/>
    <w:qFormat/>
    <w:pPr>
      <w:ind w:left="1984" w:right="0" w:firstLine="0"/>
      <w:spacing w:after="57"/>
    </w:pPr>
  </w:style>
  <w:style w:type="paragraph" w:styleId="871">
    <w:name w:val="endnote text"/>
    <w:basedOn w:val="853"/>
    <w:uiPriority w:val="99"/>
    <w:semiHidden/>
    <w:unhideWhenUsed/>
    <w:qFormat/>
    <w:pPr>
      <w:spacing w:after="0" w:line="240" w:lineRule="auto"/>
    </w:pPr>
    <w:rPr>
      <w:sz w:val="20"/>
    </w:rPr>
  </w:style>
  <w:style w:type="paragraph" w:styleId="872">
    <w:name w:val="Footer"/>
    <w:basedOn w:val="853"/>
    <w:uiPriority w:val="99"/>
    <w:unhideWhenUsed/>
    <w:qFormat/>
    <w:pPr>
      <w:spacing w:after="0" w:line="240" w:lineRule="auto"/>
      <w:tabs>
        <w:tab w:val="center" w:pos="7143" w:leader="none"/>
        <w:tab w:val="right" w:pos="14287" w:leader="none"/>
      </w:tabs>
    </w:pPr>
  </w:style>
  <w:style w:type="paragraph" w:styleId="873">
    <w:name w:val="Header"/>
    <w:basedOn w:val="853"/>
    <w:uiPriority w:val="99"/>
    <w:unhideWhenUsed/>
    <w:qFormat/>
    <w:pPr>
      <w:spacing w:after="0" w:line="240" w:lineRule="auto"/>
      <w:tabs>
        <w:tab w:val="center" w:pos="7143" w:leader="none"/>
        <w:tab w:val="right" w:pos="14287" w:leader="none"/>
      </w:tabs>
    </w:pPr>
  </w:style>
  <w:style w:type="paragraph" w:styleId="874">
    <w:name w:val="toc 1"/>
    <w:basedOn w:val="853"/>
    <w:next w:val="853"/>
    <w:uiPriority w:val="39"/>
    <w:unhideWhenUsed/>
    <w:qFormat/>
    <w:pPr>
      <w:ind w:left="0" w:right="0" w:firstLine="0"/>
      <w:spacing w:after="57"/>
    </w:pPr>
  </w:style>
  <w:style w:type="paragraph" w:styleId="875">
    <w:name w:val="toc 4"/>
    <w:basedOn w:val="853"/>
    <w:next w:val="853"/>
    <w:uiPriority w:val="39"/>
    <w:unhideWhenUsed/>
    <w:qFormat/>
    <w:pPr>
      <w:ind w:left="850" w:right="0" w:firstLine="0"/>
      <w:spacing w:after="57"/>
    </w:pPr>
  </w:style>
  <w:style w:type="paragraph" w:styleId="876">
    <w:name w:val="Subtitle"/>
    <w:basedOn w:val="853"/>
    <w:next w:val="853"/>
    <w:uiPriority w:val="11"/>
    <w:qFormat/>
    <w:pPr>
      <w:spacing w:before="200" w:after="200"/>
    </w:pPr>
    <w:rPr>
      <w:sz w:val="24"/>
      <w:szCs w:val="24"/>
    </w:rPr>
  </w:style>
  <w:style w:type="paragraph" w:styleId="877">
    <w:name w:val="footnote text"/>
    <w:basedOn w:val="853"/>
    <w:uiPriority w:val="99"/>
    <w:semiHidden/>
    <w:unhideWhenUsed/>
    <w:qFormat/>
    <w:pPr>
      <w:spacing w:after="40" w:line="240" w:lineRule="auto"/>
    </w:pPr>
    <w:rPr>
      <w:sz w:val="18"/>
    </w:rPr>
  </w:style>
  <w:style w:type="paragraph" w:styleId="878">
    <w:name w:val="toc 6"/>
    <w:basedOn w:val="853"/>
    <w:next w:val="853"/>
    <w:uiPriority w:val="39"/>
    <w:unhideWhenUsed/>
    <w:qFormat/>
    <w:pPr>
      <w:ind w:left="1417" w:right="0" w:firstLine="0"/>
      <w:spacing w:after="57"/>
    </w:pPr>
  </w:style>
  <w:style w:type="paragraph" w:styleId="879">
    <w:name w:val="table of figures"/>
    <w:basedOn w:val="853"/>
    <w:next w:val="853"/>
    <w:uiPriority w:val="99"/>
    <w:unhideWhenUsed/>
    <w:qFormat/>
    <w:pPr>
      <w:spacing w:after="0" w:afterAutospacing="0"/>
    </w:pPr>
  </w:style>
  <w:style w:type="paragraph" w:styleId="880">
    <w:name w:val="toc 2"/>
    <w:basedOn w:val="853"/>
    <w:next w:val="853"/>
    <w:uiPriority w:val="39"/>
    <w:unhideWhenUsed/>
    <w:qFormat/>
    <w:pPr>
      <w:ind w:left="283" w:right="0" w:firstLine="0"/>
      <w:spacing w:after="57"/>
    </w:pPr>
  </w:style>
  <w:style w:type="paragraph" w:styleId="881">
    <w:name w:val="toc 9"/>
    <w:basedOn w:val="853"/>
    <w:next w:val="853"/>
    <w:uiPriority w:val="39"/>
    <w:unhideWhenUsed/>
    <w:qFormat/>
    <w:pPr>
      <w:ind w:left="2268" w:right="0" w:firstLine="0"/>
      <w:spacing w:after="57"/>
    </w:pPr>
  </w:style>
  <w:style w:type="paragraph" w:styleId="882">
    <w:name w:val="Title"/>
    <w:basedOn w:val="853"/>
    <w:next w:val="853"/>
    <w:uiPriority w:val="10"/>
    <w:qFormat/>
    <w:pPr>
      <w:contextualSpacing/>
      <w:spacing w:before="300" w:after="200"/>
    </w:pPr>
    <w:rPr>
      <w:sz w:val="48"/>
      <w:szCs w:val="48"/>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rPr>
  </w:style>
  <w:style w:type="character" w:styleId="886">
    <w:name w:val="footnote reference"/>
    <w:uiPriority w:val="99"/>
    <w:unhideWhenUsed/>
    <w:qFormat/>
    <w:rPr>
      <w:vertAlign w:val="superscript"/>
    </w:rPr>
  </w:style>
  <w:style w:type="paragraph" w:styleId="887" w:customStyle="1">
    <w:name w:val="标题 11"/>
    <w:basedOn w:val="853"/>
    <w:next w:val="853"/>
    <w:link w:val="898"/>
    <w:uiPriority w:val="0"/>
    <w:qFormat/>
    <w:pPr>
      <w:jc w:val="center"/>
      <w:keepLines/>
      <w:keepNext/>
      <w:spacing w:line="578" w:lineRule="auto"/>
      <w:outlineLvl w:val="0"/>
    </w:pPr>
    <w:rPr>
      <w:rFonts w:eastAsia="新宋体"/>
      <w:b/>
      <w:bCs/>
      <w:sz w:val="30"/>
      <w:szCs w:val="44"/>
    </w:rPr>
  </w:style>
  <w:style w:type="paragraph" w:styleId="888" w:customStyle="1">
    <w:name w:val="标题 211"/>
    <w:basedOn w:val="853"/>
    <w:next w:val="853"/>
    <w:link w:val="899"/>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89" w:customStyle="1">
    <w:name w:val="标题 31"/>
    <w:basedOn w:val="853"/>
    <w:next w:val="853"/>
    <w:link w:val="900"/>
    <w:uiPriority w:val="9"/>
    <w:unhideWhenUsed/>
    <w:qFormat/>
    <w:pPr>
      <w:keepLines/>
      <w:keepNext/>
      <w:spacing w:before="260" w:after="260" w:line="416" w:lineRule="auto"/>
      <w:outlineLvl w:val="2"/>
    </w:pPr>
    <w:rPr>
      <w:b/>
      <w:bCs/>
      <w:sz w:val="32"/>
      <w:szCs w:val="32"/>
    </w:rPr>
  </w:style>
  <w:style w:type="paragraph" w:styleId="890" w:customStyle="1">
    <w:name w:val="标题 41"/>
    <w:basedOn w:val="853"/>
    <w:next w:val="853"/>
    <w:link w:val="901"/>
    <w:uiPriority w:val="9"/>
    <w:unhideWhenUsed/>
    <w:qFormat/>
    <w:pPr>
      <w:keepLines/>
      <w:keepNext/>
      <w:spacing w:before="320" w:after="200"/>
      <w:outlineLvl w:val="3"/>
    </w:pPr>
    <w:rPr>
      <w:rFonts w:ascii="Arial" w:hAnsi="Arial" w:eastAsia="Arial" w:cs="Arial"/>
      <w:b/>
      <w:bCs/>
      <w:sz w:val="26"/>
      <w:szCs w:val="26"/>
    </w:rPr>
  </w:style>
  <w:style w:type="paragraph" w:styleId="891" w:customStyle="1">
    <w:name w:val="标题 51"/>
    <w:basedOn w:val="853"/>
    <w:next w:val="853"/>
    <w:link w:val="902"/>
    <w:uiPriority w:val="9"/>
    <w:unhideWhenUsed/>
    <w:qFormat/>
    <w:pPr>
      <w:keepLines/>
      <w:keepNext/>
      <w:spacing w:before="320" w:after="200"/>
      <w:outlineLvl w:val="4"/>
    </w:pPr>
    <w:rPr>
      <w:rFonts w:ascii="Arial" w:hAnsi="Arial" w:eastAsia="Arial" w:cs="Arial"/>
      <w:b/>
      <w:bCs/>
      <w:sz w:val="24"/>
    </w:rPr>
  </w:style>
  <w:style w:type="paragraph" w:styleId="892" w:customStyle="1">
    <w:name w:val="标题 61"/>
    <w:basedOn w:val="853"/>
    <w:next w:val="853"/>
    <w:link w:val="903"/>
    <w:uiPriority w:val="9"/>
    <w:unhideWhenUsed/>
    <w:qFormat/>
    <w:pPr>
      <w:keepLines/>
      <w:keepNext/>
      <w:spacing w:before="320" w:after="200"/>
      <w:outlineLvl w:val="5"/>
    </w:pPr>
    <w:rPr>
      <w:rFonts w:ascii="Arial" w:hAnsi="Arial" w:eastAsia="Arial" w:cs="Arial"/>
      <w:b/>
      <w:bCs/>
      <w:sz w:val="22"/>
      <w:szCs w:val="22"/>
    </w:rPr>
  </w:style>
  <w:style w:type="paragraph" w:styleId="893" w:customStyle="1">
    <w:name w:val="标题 71"/>
    <w:basedOn w:val="853"/>
    <w:next w:val="853"/>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94" w:customStyle="1">
    <w:name w:val="标题 81"/>
    <w:basedOn w:val="853"/>
    <w:next w:val="853"/>
    <w:link w:val="905"/>
    <w:uiPriority w:val="9"/>
    <w:unhideWhenUsed/>
    <w:qFormat/>
    <w:pPr>
      <w:keepLines/>
      <w:keepNext/>
      <w:spacing w:before="320" w:after="200"/>
      <w:outlineLvl w:val="7"/>
    </w:pPr>
    <w:rPr>
      <w:rFonts w:ascii="Arial" w:hAnsi="Arial" w:eastAsia="Arial" w:cs="Arial"/>
      <w:i/>
      <w:iCs/>
      <w:sz w:val="22"/>
      <w:szCs w:val="22"/>
    </w:rPr>
  </w:style>
  <w:style w:type="paragraph" w:styleId="895" w:customStyle="1">
    <w:name w:val="标题 91"/>
    <w:basedOn w:val="853"/>
    <w:next w:val="853"/>
    <w:link w:val="906"/>
    <w:uiPriority w:val="9"/>
    <w:unhideWhenUsed/>
    <w:qFormat/>
    <w:pPr>
      <w:keepLines/>
      <w:keepNext/>
      <w:spacing w:before="320" w:after="200"/>
      <w:outlineLvl w:val="8"/>
    </w:pPr>
    <w:rPr>
      <w:rFonts w:ascii="Arial" w:hAnsi="Arial" w:eastAsia="Arial" w:cs="Arial"/>
      <w:i/>
      <w:iCs/>
      <w:szCs w:val="21"/>
    </w:rPr>
  </w:style>
  <w:style w:type="character" w:styleId="896" w:customStyle="1">
    <w:name w:val="默认段落字体1"/>
    <w:link w:val="853"/>
    <w:uiPriority w:val="1"/>
    <w:unhideWhenUsed/>
    <w:qFormat/>
  </w:style>
  <w:style w:type="table" w:styleId="897" w:customStyle="1">
    <w:name w:val="普通表格1"/>
    <w:uiPriority w:val="99"/>
    <w:unhideWhenUsed/>
    <w:qFormat/>
    <w:tblPr/>
  </w:style>
  <w:style w:type="character" w:styleId="898" w:customStyle="1">
    <w:name w:val="标题 1 Char"/>
    <w:basedOn w:val="896"/>
    <w:link w:val="887"/>
    <w:uiPriority w:val="0"/>
    <w:qFormat/>
    <w:rPr>
      <w:rFonts w:ascii="Times New Roman" w:hAnsi="Times New Roman" w:eastAsia="新宋体" w:cs="Times New Roman"/>
      <w:b/>
      <w:bCs/>
      <w:sz w:val="30"/>
      <w:szCs w:val="44"/>
    </w:rPr>
  </w:style>
  <w:style w:type="character" w:styleId="899" w:customStyle="1">
    <w:name w:val="标题 2 Char"/>
    <w:basedOn w:val="896"/>
    <w:link w:val="888"/>
    <w:uiPriority w:val="9"/>
    <w:qFormat/>
    <w:rPr>
      <w:rFonts w:ascii="Calibri Light" w:hAnsi="Calibri Light" w:eastAsia="黑体" w:cs="Times New Roman"/>
      <w:b/>
      <w:bCs/>
      <w:sz w:val="32"/>
      <w:szCs w:val="32"/>
    </w:rPr>
  </w:style>
  <w:style w:type="character" w:styleId="900" w:customStyle="1">
    <w:name w:val="标题 3 Char"/>
    <w:basedOn w:val="896"/>
    <w:link w:val="889"/>
    <w:uiPriority w:val="9"/>
    <w:qFormat/>
    <w:rPr>
      <w:rFonts w:ascii="Times New Roman" w:hAnsi="Times New Roman" w:eastAsia="宋体" w:cs="Times New Roman"/>
      <w:b/>
      <w:bCs/>
      <w:sz w:val="32"/>
      <w:szCs w:val="32"/>
    </w:rPr>
  </w:style>
  <w:style w:type="character" w:styleId="901" w:customStyle="1">
    <w:name w:val="标题 4 Char"/>
    <w:basedOn w:val="896"/>
    <w:link w:val="890"/>
    <w:uiPriority w:val="9"/>
    <w:qFormat/>
    <w:rPr>
      <w:rFonts w:ascii="Arial" w:hAnsi="Arial" w:eastAsia="Arial" w:cs="Arial"/>
      <w:b/>
      <w:bCs/>
      <w:sz w:val="26"/>
      <w:szCs w:val="26"/>
    </w:rPr>
  </w:style>
  <w:style w:type="character" w:styleId="902" w:customStyle="1">
    <w:name w:val="标题 5 Char"/>
    <w:basedOn w:val="896"/>
    <w:link w:val="891"/>
    <w:uiPriority w:val="9"/>
    <w:qFormat/>
    <w:rPr>
      <w:rFonts w:ascii="Arial" w:hAnsi="Arial" w:eastAsia="Arial" w:cs="Arial"/>
      <w:b/>
      <w:bCs/>
      <w:sz w:val="24"/>
      <w:szCs w:val="24"/>
    </w:rPr>
  </w:style>
  <w:style w:type="character" w:styleId="903" w:customStyle="1">
    <w:name w:val="标题 6 Char"/>
    <w:basedOn w:val="896"/>
    <w:link w:val="892"/>
    <w:uiPriority w:val="9"/>
    <w:qFormat/>
    <w:rPr>
      <w:rFonts w:ascii="Arial" w:hAnsi="Arial" w:eastAsia="Arial" w:cs="Arial"/>
      <w:b/>
      <w:bCs/>
      <w:sz w:val="22"/>
      <w:szCs w:val="22"/>
    </w:rPr>
  </w:style>
  <w:style w:type="character" w:styleId="904" w:customStyle="1">
    <w:name w:val="标题 7 Char"/>
    <w:basedOn w:val="896"/>
    <w:link w:val="893"/>
    <w:uiPriority w:val="9"/>
    <w:qFormat/>
    <w:rPr>
      <w:rFonts w:ascii="Arial" w:hAnsi="Arial" w:eastAsia="Arial" w:cs="Arial"/>
      <w:b/>
      <w:bCs/>
      <w:i/>
      <w:iCs/>
      <w:sz w:val="22"/>
      <w:szCs w:val="22"/>
    </w:rPr>
  </w:style>
  <w:style w:type="character" w:styleId="905" w:customStyle="1">
    <w:name w:val="标题 8 Char"/>
    <w:basedOn w:val="896"/>
    <w:link w:val="894"/>
    <w:uiPriority w:val="9"/>
    <w:qFormat/>
    <w:rPr>
      <w:rFonts w:ascii="Arial" w:hAnsi="Arial" w:eastAsia="Arial" w:cs="Arial"/>
      <w:i/>
      <w:iCs/>
      <w:sz w:val="22"/>
      <w:szCs w:val="22"/>
    </w:rPr>
  </w:style>
  <w:style w:type="character" w:styleId="906" w:customStyle="1">
    <w:name w:val="标题 9 Char"/>
    <w:basedOn w:val="896"/>
    <w:link w:val="895"/>
    <w:uiPriority w:val="9"/>
    <w:qFormat/>
    <w:rPr>
      <w:rFonts w:ascii="Arial" w:hAnsi="Arial" w:eastAsia="Arial" w:cs="Arial"/>
      <w:i/>
      <w:iCs/>
      <w:sz w:val="21"/>
      <w:szCs w:val="21"/>
    </w:rPr>
  </w:style>
  <w:style w:type="paragraph" w:styleId="907" w:customStyle="1">
    <w:name w:val="目录 71"/>
    <w:basedOn w:val="853"/>
    <w:next w:val="853"/>
    <w:uiPriority w:val="39"/>
    <w:unhideWhenUsed/>
    <w:qFormat/>
    <w:pPr>
      <w:ind w:left="1701"/>
      <w:spacing w:after="57"/>
    </w:pPr>
  </w:style>
  <w:style w:type="paragraph" w:styleId="908" w:customStyle="1">
    <w:name w:val="正文缩进111"/>
    <w:basedOn w:val="853"/>
    <w:uiPriority w:val="0"/>
    <w:qFormat/>
    <w:pPr>
      <w:ind w:firstLine="420"/>
    </w:pPr>
  </w:style>
  <w:style w:type="paragraph" w:styleId="909" w:customStyle="1">
    <w:name w:val="题注1"/>
    <w:basedOn w:val="853"/>
    <w:next w:val="853"/>
    <w:uiPriority w:val="35"/>
    <w:unhideWhenUsed/>
    <w:qFormat/>
    <w:pPr>
      <w:spacing w:line="276" w:lineRule="auto"/>
    </w:pPr>
    <w:rPr>
      <w:b/>
      <w:bCs/>
      <w:color w:val="5b9bd5"/>
      <w:sz w:val="18"/>
      <w:szCs w:val="18"/>
    </w:rPr>
  </w:style>
  <w:style w:type="paragraph" w:styleId="910" w:customStyle="1">
    <w:name w:val="索引 511"/>
    <w:basedOn w:val="853"/>
    <w:next w:val="853"/>
    <w:uiPriority w:val="0"/>
    <w:qFormat/>
    <w:pPr>
      <w:ind w:left="798"/>
      <w:jc w:val="left"/>
    </w:pPr>
    <w:rPr>
      <w:rFonts w:ascii="Calibri" w:hAnsi="Calibri"/>
    </w:rPr>
  </w:style>
  <w:style w:type="paragraph" w:styleId="911" w:customStyle="1">
    <w:name w:val="批注文字1"/>
    <w:basedOn w:val="853"/>
    <w:link w:val="912"/>
    <w:uiPriority w:val="0"/>
    <w:unhideWhenUsed/>
    <w:qFormat/>
    <w:pPr>
      <w:jc w:val="left"/>
    </w:pPr>
  </w:style>
  <w:style w:type="character" w:styleId="912" w:customStyle="1">
    <w:name w:val="批注文字 Char"/>
    <w:basedOn w:val="896"/>
    <w:link w:val="911"/>
    <w:uiPriority w:val="0"/>
    <w:semiHidden/>
    <w:qFormat/>
    <w:rPr>
      <w:rFonts w:ascii="Times New Roman" w:hAnsi="Times New Roman" w:eastAsia="宋体" w:cs="Times New Roman"/>
      <w:sz w:val="21"/>
      <w:szCs w:val="24"/>
    </w:rPr>
  </w:style>
  <w:style w:type="paragraph" w:styleId="913" w:customStyle="1">
    <w:name w:val="正文文本12"/>
    <w:basedOn w:val="853"/>
    <w:next w:val="853"/>
    <w:link w:val="914"/>
    <w:uiPriority w:val="99"/>
    <w:qFormat/>
    <w:pPr>
      <w:spacing w:after="120"/>
    </w:pPr>
    <w:rPr>
      <w:rFonts w:ascii="Calibri" w:hAnsi="Calibri"/>
    </w:rPr>
  </w:style>
  <w:style w:type="character" w:styleId="914" w:customStyle="1">
    <w:name w:val="正文文本 Char"/>
    <w:basedOn w:val="896"/>
    <w:link w:val="913"/>
    <w:uiPriority w:val="99"/>
    <w:qFormat/>
    <w:rPr>
      <w:rFonts w:ascii="Calibri" w:hAnsi="Calibri" w:eastAsia="宋体" w:cs="Times New Roman"/>
      <w:sz w:val="21"/>
      <w:szCs w:val="24"/>
    </w:rPr>
  </w:style>
  <w:style w:type="paragraph" w:styleId="915" w:customStyle="1">
    <w:name w:val="正文文本缩进11"/>
    <w:basedOn w:val="853"/>
    <w:uiPriority w:val="0"/>
    <w:qFormat/>
    <w:pPr>
      <w:ind w:left="420"/>
      <w:spacing w:after="120"/>
    </w:pPr>
    <w:rPr>
      <w:rFonts w:ascii="Calibri" w:hAnsi="Calibri"/>
    </w:rPr>
  </w:style>
  <w:style w:type="paragraph" w:styleId="916" w:customStyle="1">
    <w:name w:val="文本块1"/>
    <w:basedOn w:val="853"/>
    <w:uiPriority w:val="99"/>
    <w:unhideWhenUsed/>
    <w:qFormat/>
    <w:pPr>
      <w:ind w:left="1440" w:right="1440"/>
      <w:spacing w:after="120"/>
    </w:pPr>
  </w:style>
  <w:style w:type="paragraph" w:styleId="917" w:customStyle="1">
    <w:name w:val="索引 41"/>
    <w:basedOn w:val="853"/>
    <w:next w:val="853"/>
    <w:uiPriority w:val="99"/>
    <w:qFormat/>
    <w:pPr>
      <w:ind w:left="600"/>
    </w:pPr>
    <w:rPr>
      <w:rFonts w:ascii="Calibri" w:hAnsi="Calibri"/>
    </w:rPr>
  </w:style>
  <w:style w:type="paragraph" w:styleId="918" w:customStyle="1">
    <w:name w:val="目录 51"/>
    <w:basedOn w:val="853"/>
    <w:next w:val="853"/>
    <w:uiPriority w:val="39"/>
    <w:unhideWhenUsed/>
    <w:qFormat/>
    <w:pPr>
      <w:ind w:left="1134"/>
      <w:spacing w:after="57"/>
    </w:pPr>
  </w:style>
  <w:style w:type="paragraph" w:styleId="919" w:customStyle="1">
    <w:name w:val="目录 31"/>
    <w:basedOn w:val="853"/>
    <w:next w:val="853"/>
    <w:uiPriority w:val="39"/>
    <w:unhideWhenUsed/>
    <w:qFormat/>
    <w:pPr>
      <w:ind w:left="567"/>
      <w:spacing w:after="57"/>
    </w:pPr>
  </w:style>
  <w:style w:type="paragraph" w:styleId="920" w:customStyle="1">
    <w:name w:val="纯文本12"/>
    <w:basedOn w:val="853"/>
    <w:link w:val="921"/>
    <w:uiPriority w:val="0"/>
    <w:qFormat/>
    <w:rPr>
      <w:rFonts w:ascii="宋体" w:hAnsi="Courier New"/>
      <w:sz w:val="20"/>
      <w:szCs w:val="20"/>
    </w:rPr>
  </w:style>
  <w:style w:type="character" w:styleId="921" w:customStyle="1">
    <w:name w:val="纯文本 Char"/>
    <w:basedOn w:val="896"/>
    <w:link w:val="920"/>
    <w:uiPriority w:val="0"/>
    <w:qFormat/>
    <w:rPr>
      <w:rFonts w:ascii="宋体" w:hAnsi="Courier New"/>
      <w:sz w:val="20"/>
      <w:szCs w:val="20"/>
    </w:rPr>
  </w:style>
  <w:style w:type="paragraph" w:styleId="922" w:customStyle="1">
    <w:name w:val="目录 81"/>
    <w:basedOn w:val="853"/>
    <w:next w:val="853"/>
    <w:uiPriority w:val="39"/>
    <w:unhideWhenUsed/>
    <w:qFormat/>
    <w:pPr>
      <w:ind w:left="1984"/>
      <w:spacing w:after="57"/>
    </w:pPr>
  </w:style>
  <w:style w:type="paragraph" w:styleId="923" w:customStyle="1">
    <w:name w:val="日期1"/>
    <w:basedOn w:val="853"/>
    <w:next w:val="853"/>
    <w:uiPriority w:val="0"/>
    <w:qFormat/>
    <w:rPr>
      <w:rFonts w:eastAsia="仿宋_GB2312"/>
      <w:sz w:val="28"/>
      <w:szCs w:val="20"/>
    </w:rPr>
  </w:style>
  <w:style w:type="paragraph" w:styleId="924" w:customStyle="1">
    <w:name w:val="尾注文本1"/>
    <w:basedOn w:val="853"/>
    <w:link w:val="925"/>
    <w:uiPriority w:val="99"/>
    <w:unhideWhenUsed/>
    <w:qFormat/>
    <w:rPr>
      <w:sz w:val="20"/>
    </w:rPr>
  </w:style>
  <w:style w:type="character" w:styleId="925" w:customStyle="1">
    <w:name w:val="尾注文本 Char"/>
    <w:link w:val="924"/>
    <w:uiPriority w:val="99"/>
    <w:qFormat/>
    <w:rPr>
      <w:sz w:val="20"/>
    </w:rPr>
  </w:style>
  <w:style w:type="paragraph" w:styleId="926" w:customStyle="1">
    <w:name w:val="批注框文本1"/>
    <w:basedOn w:val="853"/>
    <w:link w:val="927"/>
    <w:uiPriority w:val="0"/>
    <w:qFormat/>
    <w:rPr>
      <w:sz w:val="18"/>
      <w:szCs w:val="18"/>
    </w:rPr>
  </w:style>
  <w:style w:type="character" w:styleId="927" w:customStyle="1">
    <w:name w:val="批注框文本 Char"/>
    <w:basedOn w:val="896"/>
    <w:link w:val="926"/>
    <w:uiPriority w:val="0"/>
    <w:qFormat/>
    <w:rPr>
      <w:rFonts w:ascii="Times New Roman" w:hAnsi="Times New Roman" w:eastAsia="宋体" w:cs="Times New Roman"/>
      <w:sz w:val="18"/>
      <w:szCs w:val="18"/>
    </w:rPr>
  </w:style>
  <w:style w:type="paragraph" w:styleId="928" w:customStyle="1">
    <w:name w:val="页脚11"/>
    <w:basedOn w:val="853"/>
    <w:link w:val="929"/>
    <w:uiPriority w:val="99"/>
    <w:qFormat/>
    <w:pPr>
      <w:jc w:val="left"/>
      <w:tabs>
        <w:tab w:val="center" w:pos="4153" w:leader="none"/>
        <w:tab w:val="right" w:pos="8306" w:leader="none"/>
      </w:tabs>
    </w:pPr>
    <w:rPr>
      <w:sz w:val="18"/>
      <w:szCs w:val="18"/>
    </w:rPr>
  </w:style>
  <w:style w:type="character" w:styleId="929" w:customStyle="1">
    <w:name w:val="页脚 Char"/>
    <w:basedOn w:val="896"/>
    <w:link w:val="928"/>
    <w:uiPriority w:val="99"/>
    <w:qFormat/>
    <w:rPr>
      <w:rFonts w:ascii="Times New Roman" w:hAnsi="Times New Roman" w:eastAsia="宋体" w:cs="Times New Roman"/>
      <w:sz w:val="18"/>
      <w:szCs w:val="18"/>
    </w:rPr>
  </w:style>
  <w:style w:type="paragraph" w:styleId="930" w:customStyle="1">
    <w:name w:val="页眉1"/>
    <w:basedOn w:val="853"/>
    <w:link w:val="931"/>
    <w:uiPriority w:val="99"/>
    <w:qFormat/>
    <w:pPr>
      <w:jc w:val="center"/>
      <w:tabs>
        <w:tab w:val="center" w:pos="4153" w:leader="none"/>
        <w:tab w:val="right" w:pos="8306" w:leader="none"/>
      </w:tabs>
      <w:pBdr>
        <w:bottom w:val="single" w:color="000000" w:sz="6" w:space="1"/>
      </w:pBdr>
    </w:pPr>
    <w:rPr>
      <w:sz w:val="18"/>
      <w:szCs w:val="18"/>
    </w:rPr>
  </w:style>
  <w:style w:type="character" w:styleId="931" w:customStyle="1">
    <w:name w:val="页眉 Char"/>
    <w:basedOn w:val="896"/>
    <w:link w:val="930"/>
    <w:uiPriority w:val="99"/>
    <w:qFormat/>
    <w:rPr>
      <w:rFonts w:ascii="Times New Roman" w:hAnsi="Times New Roman" w:eastAsia="宋体" w:cs="Times New Roman"/>
      <w:sz w:val="18"/>
      <w:szCs w:val="18"/>
    </w:rPr>
  </w:style>
  <w:style w:type="paragraph" w:styleId="932" w:customStyle="1">
    <w:name w:val="目录 1111"/>
    <w:basedOn w:val="853"/>
    <w:next w:val="853"/>
    <w:uiPriority w:val="39"/>
    <w:qFormat/>
  </w:style>
  <w:style w:type="paragraph" w:styleId="933" w:customStyle="1">
    <w:name w:val="目录 41"/>
    <w:basedOn w:val="853"/>
    <w:next w:val="853"/>
    <w:uiPriority w:val="39"/>
    <w:unhideWhenUsed/>
    <w:qFormat/>
    <w:pPr>
      <w:ind w:left="850"/>
      <w:spacing w:after="57"/>
    </w:pPr>
  </w:style>
  <w:style w:type="paragraph" w:styleId="934" w:customStyle="1">
    <w:name w:val="副标题1"/>
    <w:basedOn w:val="853"/>
    <w:next w:val="853"/>
    <w:link w:val="935"/>
    <w:uiPriority w:val="11"/>
    <w:qFormat/>
    <w:pPr>
      <w:spacing w:before="200" w:after="200"/>
    </w:pPr>
    <w:rPr>
      <w:sz w:val="24"/>
    </w:rPr>
  </w:style>
  <w:style w:type="character" w:styleId="935" w:customStyle="1">
    <w:name w:val="副标题 Char"/>
    <w:basedOn w:val="896"/>
    <w:link w:val="934"/>
    <w:uiPriority w:val="11"/>
    <w:qFormat/>
    <w:rPr>
      <w:sz w:val="24"/>
      <w:szCs w:val="24"/>
    </w:rPr>
  </w:style>
  <w:style w:type="paragraph" w:styleId="936" w:customStyle="1">
    <w:name w:val="脚注文本11"/>
    <w:basedOn w:val="853"/>
    <w:next w:val="910"/>
    <w:uiPriority w:val="0"/>
    <w:qFormat/>
    <w:pPr>
      <w:jc w:val="left"/>
    </w:pPr>
    <w:rPr>
      <w:rFonts w:ascii="宋体" w:eastAsia="Times New Roman"/>
      <w:sz w:val="18"/>
      <w:szCs w:val="18"/>
    </w:rPr>
  </w:style>
  <w:style w:type="paragraph" w:styleId="937" w:customStyle="1">
    <w:name w:val="目录 61"/>
    <w:basedOn w:val="853"/>
    <w:next w:val="853"/>
    <w:uiPriority w:val="39"/>
    <w:unhideWhenUsed/>
    <w:qFormat/>
    <w:pPr>
      <w:ind w:left="1417"/>
      <w:spacing w:after="57"/>
    </w:pPr>
  </w:style>
  <w:style w:type="paragraph" w:styleId="938" w:customStyle="1">
    <w:name w:val="图表目录1"/>
    <w:basedOn w:val="853"/>
    <w:next w:val="853"/>
    <w:uiPriority w:val="99"/>
    <w:unhideWhenUsed/>
    <w:qFormat/>
  </w:style>
  <w:style w:type="paragraph" w:styleId="939" w:customStyle="1">
    <w:name w:val="目录 21"/>
    <w:basedOn w:val="853"/>
    <w:next w:val="853"/>
    <w:uiPriority w:val="39"/>
    <w:unhideWhenUsed/>
    <w:qFormat/>
    <w:pPr>
      <w:ind w:left="283"/>
      <w:spacing w:after="57"/>
    </w:pPr>
  </w:style>
  <w:style w:type="paragraph" w:styleId="940" w:customStyle="1">
    <w:name w:val="目录 91"/>
    <w:basedOn w:val="853"/>
    <w:next w:val="853"/>
    <w:uiPriority w:val="39"/>
    <w:unhideWhenUsed/>
    <w:qFormat/>
    <w:pPr>
      <w:ind w:left="2268"/>
      <w:spacing w:after="57"/>
    </w:pPr>
  </w:style>
  <w:style w:type="paragraph" w:styleId="941" w:customStyle="1">
    <w:name w:val="普通(网站)11"/>
    <w:basedOn w:val="853"/>
    <w:uiPriority w:val="0"/>
    <w:qFormat/>
    <w:pPr>
      <w:jc w:val="left"/>
      <w:spacing w:before="100" w:beforeAutospacing="1" w:after="100" w:afterAutospacing="1"/>
      <w:widowControl/>
    </w:pPr>
    <w:rPr>
      <w:rFonts w:ascii="宋体" w:hAnsi="宋体" w:cs="宋体"/>
      <w:sz w:val="24"/>
    </w:rPr>
  </w:style>
  <w:style w:type="paragraph" w:styleId="942" w:customStyle="1">
    <w:name w:val="标题1"/>
    <w:basedOn w:val="853"/>
    <w:next w:val="853"/>
    <w:link w:val="943"/>
    <w:uiPriority w:val="10"/>
    <w:qFormat/>
    <w:pPr>
      <w:contextualSpacing/>
      <w:spacing w:before="300" w:after="200"/>
    </w:pPr>
    <w:rPr>
      <w:sz w:val="48"/>
      <w:szCs w:val="48"/>
    </w:rPr>
  </w:style>
  <w:style w:type="character" w:styleId="943" w:customStyle="1">
    <w:name w:val="标题 Char"/>
    <w:basedOn w:val="896"/>
    <w:link w:val="942"/>
    <w:uiPriority w:val="10"/>
    <w:qFormat/>
    <w:rPr>
      <w:sz w:val="48"/>
      <w:szCs w:val="48"/>
    </w:rPr>
  </w:style>
  <w:style w:type="paragraph" w:styleId="944" w:customStyle="1">
    <w:name w:val="批注主题1"/>
    <w:basedOn w:val="911"/>
    <w:next w:val="911"/>
    <w:link w:val="945"/>
    <w:uiPriority w:val="0"/>
    <w:unhideWhenUsed/>
    <w:qFormat/>
    <w:rPr>
      <w:b/>
      <w:bCs/>
    </w:rPr>
  </w:style>
  <w:style w:type="character" w:styleId="945" w:customStyle="1">
    <w:name w:val="批注主题 Char"/>
    <w:basedOn w:val="912"/>
    <w:link w:val="944"/>
    <w:uiPriority w:val="0"/>
    <w:semiHidden/>
    <w:qFormat/>
    <w:rPr>
      <w:rFonts w:ascii="Times New Roman" w:hAnsi="Times New Roman" w:eastAsia="宋体" w:cs="Times New Roman"/>
      <w:b/>
      <w:bCs/>
      <w:sz w:val="21"/>
      <w:szCs w:val="24"/>
    </w:rPr>
  </w:style>
  <w:style w:type="paragraph" w:styleId="946" w:customStyle="1">
    <w:name w:val="正文首行缩进1"/>
    <w:basedOn w:val="913"/>
    <w:next w:val="947"/>
    <w:uiPriority w:val="0"/>
    <w:qFormat/>
    <w:pPr>
      <w:ind w:firstLine="420"/>
    </w:pPr>
  </w:style>
  <w:style w:type="paragraph" w:styleId="947" w:customStyle="1">
    <w:name w:val="正文首行缩进 21"/>
    <w:basedOn w:val="915"/>
    <w:next w:val="853"/>
    <w:uiPriority w:val="0"/>
    <w:qFormat/>
    <w:pPr>
      <w:ind w:firstLine="420"/>
      <w:spacing w:line="360" w:lineRule="auto"/>
    </w:pPr>
    <w:rPr>
      <w:color w:val="000000"/>
      <w:sz w:val="20"/>
    </w:rPr>
  </w:style>
  <w:style w:type="table" w:styleId="948" w:customStyle="1">
    <w:name w:val="网格型1"/>
    <w:basedOn w:val="897"/>
    <w:uiPriority w:val="39"/>
    <w:qFormat/>
    <w:tblPr/>
  </w:style>
  <w:style w:type="character" w:styleId="949" w:customStyle="1">
    <w:name w:val="要点1"/>
    <w:basedOn w:val="896"/>
    <w:link w:val="853"/>
    <w:uiPriority w:val="22"/>
    <w:qFormat/>
    <w:rPr>
      <w:b/>
      <w:vanish/>
    </w:rPr>
  </w:style>
  <w:style w:type="character" w:styleId="950" w:customStyle="1">
    <w:name w:val="尾注引用1"/>
    <w:basedOn w:val="896"/>
    <w:link w:val="853"/>
    <w:uiPriority w:val="99"/>
    <w:unhideWhenUsed/>
    <w:qFormat/>
    <w:rPr>
      <w:vertAlign w:val="superscript"/>
    </w:rPr>
  </w:style>
  <w:style w:type="character" w:styleId="951" w:customStyle="1">
    <w:name w:val="页码1"/>
    <w:basedOn w:val="896"/>
    <w:link w:val="853"/>
    <w:uiPriority w:val="0"/>
    <w:qFormat/>
  </w:style>
  <w:style w:type="character" w:styleId="952" w:customStyle="1">
    <w:name w:val="已访问的超链接1"/>
    <w:basedOn w:val="896"/>
    <w:link w:val="853"/>
    <w:uiPriority w:val="99"/>
    <w:unhideWhenUsed/>
    <w:qFormat/>
    <w:rPr>
      <w:color w:val="800080"/>
      <w:u w:val="none"/>
    </w:rPr>
  </w:style>
  <w:style w:type="character" w:styleId="953" w:customStyle="1">
    <w:name w:val="强调1"/>
    <w:basedOn w:val="896"/>
    <w:link w:val="853"/>
    <w:uiPriority w:val="20"/>
    <w:qFormat/>
    <w:rPr>
      <w:b/>
    </w:rPr>
  </w:style>
  <w:style w:type="character" w:styleId="954" w:customStyle="1">
    <w:name w:val="HTML 定义1"/>
    <w:basedOn w:val="896"/>
    <w:link w:val="853"/>
    <w:uiPriority w:val="99"/>
    <w:unhideWhenUsed/>
    <w:qFormat/>
  </w:style>
  <w:style w:type="character" w:styleId="955" w:customStyle="1">
    <w:name w:val="HTML 打字机1"/>
    <w:basedOn w:val="896"/>
    <w:link w:val="853"/>
    <w:uiPriority w:val="99"/>
    <w:unhideWhenUsed/>
    <w:qFormat/>
    <w:rPr>
      <w:rFonts w:ascii="monospace" w:hAnsi="monospace" w:eastAsia="monospace" w:cs="monospace"/>
      <w:sz w:val="20"/>
    </w:rPr>
  </w:style>
  <w:style w:type="character" w:styleId="956" w:customStyle="1">
    <w:name w:val="HTML 缩写1"/>
    <w:basedOn w:val="896"/>
    <w:link w:val="853"/>
    <w:uiPriority w:val="99"/>
    <w:unhideWhenUsed/>
    <w:qFormat/>
  </w:style>
  <w:style w:type="character" w:styleId="957" w:customStyle="1">
    <w:name w:val="HTML 变量1"/>
    <w:basedOn w:val="896"/>
    <w:link w:val="853"/>
    <w:uiPriority w:val="99"/>
    <w:unhideWhenUsed/>
    <w:qFormat/>
  </w:style>
  <w:style w:type="character" w:styleId="958" w:customStyle="1">
    <w:name w:val="超链接1"/>
    <w:basedOn w:val="896"/>
    <w:link w:val="853"/>
    <w:uiPriority w:val="99"/>
    <w:unhideWhenUsed/>
    <w:qFormat/>
    <w:rPr>
      <w:color w:val="0000ff"/>
      <w:u w:val="none"/>
    </w:rPr>
  </w:style>
  <w:style w:type="character" w:styleId="959" w:customStyle="1">
    <w:name w:val="HTML 代码1"/>
    <w:basedOn w:val="896"/>
    <w:link w:val="853"/>
    <w:uiPriority w:val="99"/>
    <w:unhideWhenUsed/>
    <w:qFormat/>
    <w:rPr>
      <w:rFonts w:ascii="monospace" w:hAnsi="monospace" w:eastAsia="monospace" w:cs="monospace"/>
      <w:sz w:val="20"/>
    </w:rPr>
  </w:style>
  <w:style w:type="character" w:styleId="960" w:customStyle="1">
    <w:name w:val="批注引用1"/>
    <w:basedOn w:val="896"/>
    <w:link w:val="853"/>
    <w:uiPriority w:val="0"/>
    <w:unhideWhenUsed/>
    <w:qFormat/>
    <w:rPr>
      <w:sz w:val="21"/>
      <w:szCs w:val="21"/>
    </w:rPr>
  </w:style>
  <w:style w:type="character" w:styleId="961" w:customStyle="1">
    <w:name w:val="HTML 引文1"/>
    <w:basedOn w:val="896"/>
    <w:link w:val="853"/>
    <w:uiPriority w:val="99"/>
    <w:unhideWhenUsed/>
    <w:qFormat/>
  </w:style>
  <w:style w:type="character" w:styleId="962" w:customStyle="1">
    <w:name w:val="脚注引用1"/>
    <w:basedOn w:val="896"/>
    <w:link w:val="853"/>
    <w:uiPriority w:val="99"/>
    <w:unhideWhenUsed/>
    <w:qFormat/>
    <w:rPr>
      <w:vertAlign w:val="superscript"/>
    </w:rPr>
  </w:style>
  <w:style w:type="character" w:styleId="963" w:customStyle="1">
    <w:name w:val="HTML 键盘1"/>
    <w:basedOn w:val="896"/>
    <w:link w:val="853"/>
    <w:uiPriority w:val="99"/>
    <w:unhideWhenUsed/>
    <w:qFormat/>
    <w:rPr>
      <w:rFonts w:ascii="monospace" w:hAnsi="monospace" w:eastAsia="monospace" w:cs="monospace"/>
      <w:sz w:val="20"/>
    </w:rPr>
  </w:style>
  <w:style w:type="character" w:styleId="964" w:customStyle="1">
    <w:name w:val="HTML 样本1"/>
    <w:basedOn w:val="896"/>
    <w:link w:val="853"/>
    <w:uiPriority w:val="99"/>
    <w:unhideWhenUsed/>
    <w:qFormat/>
    <w:rPr>
      <w:rFonts w:ascii="monospace" w:hAnsi="monospace" w:eastAsia="monospace" w:cs="monospace"/>
    </w:rPr>
  </w:style>
  <w:style w:type="character" w:styleId="965" w:customStyle="1">
    <w:name w:val="wyg1"/>
    <w:link w:val="853"/>
    <w:uiPriority w:val="6"/>
    <w:qFormat/>
    <w:rPr>
      <w:rFonts w:ascii="Times New Roman" w:hAnsi="Times New Roman" w:eastAsia="宋体" w:cs="Times New Roman"/>
      <w:sz w:val="21"/>
      <w:szCs w:val="24"/>
      <w:lang w:val="en-US" w:eastAsia="zh-CN" w:bidi="ar-SA"/>
    </w:rPr>
  </w:style>
  <w:style w:type="paragraph" w:styleId="966" w:customStyle="1">
    <w:name w:val="正文缩进1"/>
    <w:basedOn w:val="853"/>
    <w:uiPriority w:val="0"/>
    <w:qFormat/>
    <w:pPr>
      <w:ind w:firstLine="420"/>
    </w:pPr>
  </w:style>
  <w:style w:type="character" w:styleId="967" w:customStyle="1">
    <w:name w:val="Heading 4 Char"/>
    <w:basedOn w:val="896"/>
    <w:link w:val="853"/>
    <w:uiPriority w:val="9"/>
    <w:qFormat/>
    <w:rPr>
      <w:rFonts w:ascii="Arial" w:hAnsi="Arial" w:eastAsia="Arial" w:cs="Arial"/>
      <w:b/>
      <w:bCs/>
      <w:sz w:val="26"/>
      <w:szCs w:val="26"/>
    </w:rPr>
  </w:style>
  <w:style w:type="character" w:styleId="968" w:customStyle="1">
    <w:name w:val="Heading 5 Char"/>
    <w:basedOn w:val="896"/>
    <w:link w:val="853"/>
    <w:uiPriority w:val="9"/>
    <w:qFormat/>
    <w:rPr>
      <w:rFonts w:ascii="Arial" w:hAnsi="Arial" w:eastAsia="Arial" w:cs="Arial"/>
      <w:b/>
      <w:bCs/>
      <w:sz w:val="24"/>
      <w:szCs w:val="24"/>
    </w:rPr>
  </w:style>
  <w:style w:type="character" w:styleId="969" w:customStyle="1">
    <w:name w:val="Heading 6 Char"/>
    <w:basedOn w:val="896"/>
    <w:link w:val="853"/>
    <w:uiPriority w:val="9"/>
    <w:qFormat/>
    <w:rPr>
      <w:rFonts w:ascii="Arial" w:hAnsi="Arial" w:eastAsia="Arial" w:cs="Arial"/>
      <w:b/>
      <w:bCs/>
      <w:sz w:val="22"/>
      <w:szCs w:val="22"/>
    </w:rPr>
  </w:style>
  <w:style w:type="character" w:styleId="970" w:customStyle="1">
    <w:name w:val="Heading 7 Char"/>
    <w:basedOn w:val="896"/>
    <w:link w:val="853"/>
    <w:uiPriority w:val="9"/>
    <w:qFormat/>
    <w:rPr>
      <w:rFonts w:ascii="Arial" w:hAnsi="Arial" w:eastAsia="Arial" w:cs="Arial"/>
      <w:b/>
      <w:bCs/>
      <w:i/>
      <w:iCs/>
      <w:sz w:val="22"/>
      <w:szCs w:val="22"/>
    </w:rPr>
  </w:style>
  <w:style w:type="character" w:styleId="971" w:customStyle="1">
    <w:name w:val="Heading 8 Char"/>
    <w:basedOn w:val="896"/>
    <w:link w:val="853"/>
    <w:uiPriority w:val="9"/>
    <w:qFormat/>
    <w:rPr>
      <w:rFonts w:ascii="Arial" w:hAnsi="Arial" w:eastAsia="Arial" w:cs="Arial"/>
      <w:i/>
      <w:iCs/>
      <w:sz w:val="22"/>
      <w:szCs w:val="22"/>
    </w:rPr>
  </w:style>
  <w:style w:type="character" w:styleId="972" w:customStyle="1">
    <w:name w:val="Heading 9 Char"/>
    <w:basedOn w:val="896"/>
    <w:link w:val="853"/>
    <w:uiPriority w:val="9"/>
    <w:qFormat/>
    <w:rPr>
      <w:rFonts w:ascii="Arial" w:hAnsi="Arial" w:eastAsia="Arial" w:cs="Arial"/>
      <w:i/>
      <w:iCs/>
      <w:sz w:val="21"/>
      <w:szCs w:val="21"/>
    </w:rPr>
  </w:style>
  <w:style w:type="character" w:styleId="973" w:customStyle="1">
    <w:name w:val="Title Char"/>
    <w:basedOn w:val="896"/>
    <w:link w:val="853"/>
    <w:uiPriority w:val="10"/>
    <w:qFormat/>
    <w:rPr>
      <w:sz w:val="48"/>
      <w:szCs w:val="48"/>
    </w:rPr>
  </w:style>
  <w:style w:type="character" w:styleId="974" w:customStyle="1">
    <w:name w:val="Subtitle Char"/>
    <w:basedOn w:val="896"/>
    <w:link w:val="853"/>
    <w:uiPriority w:val="11"/>
    <w:qFormat/>
    <w:rPr>
      <w:sz w:val="24"/>
      <w:szCs w:val="24"/>
    </w:rPr>
  </w:style>
  <w:style w:type="character" w:styleId="975" w:customStyle="1">
    <w:name w:val="Quote Char"/>
    <w:link w:val="853"/>
    <w:uiPriority w:val="29"/>
    <w:qFormat/>
    <w:rPr>
      <w:i/>
    </w:rPr>
  </w:style>
  <w:style w:type="character" w:styleId="976" w:customStyle="1">
    <w:name w:val="Intense Quote Char"/>
    <w:link w:val="853"/>
    <w:uiPriority w:val="30"/>
    <w:qFormat/>
    <w:rPr>
      <w:i/>
    </w:rPr>
  </w:style>
  <w:style w:type="character" w:styleId="977" w:customStyle="1">
    <w:name w:val="Endnote Text Char"/>
    <w:link w:val="853"/>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一级条标题"/>
    <w:basedOn w:val="980"/>
    <w:next w:val="9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0" w:customStyle="1">
    <w:name w:val="章标题"/>
    <w:next w:val="9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1" w:customStyle="1">
    <w:name w:val="正文1"/>
    <w:basedOn w:val="982"/>
    <w:next w:val="983"/>
    <w:uiPriority w:val="0"/>
    <w:qFormat/>
    <w:pPr>
      <w:jc w:val="left"/>
      <w:spacing w:line="360" w:lineRule="atLeast"/>
    </w:pPr>
    <w:rPr>
      <w:rFonts w:ascii="宋体" w:hAnsi="Calibri" w:eastAsia="宋体" w:cs="Times New Roman"/>
      <w:sz w:val="24"/>
      <w:szCs w:val="20"/>
    </w:rPr>
  </w:style>
  <w:style w:type="paragraph" w:styleId="982"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脚注文本1"/>
    <w:basedOn w:val="981"/>
    <w:next w:val="984"/>
    <w:uiPriority w:val="0"/>
    <w:qFormat/>
    <w:rPr>
      <w:rFonts w:eastAsia="Times New Roman"/>
      <w:sz w:val="18"/>
      <w:szCs w:val="18"/>
    </w:rPr>
  </w:style>
  <w:style w:type="paragraph" w:styleId="984" w:customStyle="1">
    <w:name w:val="索引 51"/>
    <w:basedOn w:val="981"/>
    <w:next w:val="981"/>
    <w:uiPriority w:val="0"/>
    <w:qFormat/>
    <w:pPr>
      <w:ind w:left="798"/>
    </w:pPr>
    <w:rPr>
      <w:rFonts w:ascii="Calibri" w:hAnsi="Calibri"/>
    </w:rPr>
  </w:style>
  <w:style w:type="paragraph" w:styleId="985" w:customStyle="1">
    <w:name w:val="段"/>
    <w:basedOn w:val="981"/>
    <w:next w:val="853"/>
    <w:uiPriority w:val="0"/>
    <w:qFormat/>
    <w:pPr>
      <w:ind w:firstLine="200"/>
      <w:widowControl/>
    </w:pPr>
    <w:rPr>
      <w:sz w:val="20"/>
    </w:rPr>
  </w:style>
  <w:style w:type="paragraph" w:styleId="986" w:customStyle="1">
    <w:name w:val="目录 11"/>
    <w:basedOn w:val="987"/>
    <w:next w:val="982"/>
    <w:uiPriority w:val="0"/>
    <w:qFormat/>
    <w:pPr>
      <w:jc w:val="left"/>
      <w:spacing w:before="120" w:after="120"/>
      <w:widowControl/>
    </w:pPr>
    <w:rPr>
      <w:rFonts w:ascii="Calibri" w:hAnsi="Calibri" w:cs="Calibri"/>
      <w:b/>
      <w:bCs/>
      <w:caps/>
      <w:sz w:val="20"/>
      <w:szCs w:val="20"/>
    </w:rPr>
  </w:style>
  <w:style w:type="paragraph" w:styleId="987" w:customStyle="1">
    <w:name w:val="正文12"/>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文本11"/>
    <w:basedOn w:val="989"/>
    <w:next w:val="979"/>
    <w:uiPriority w:val="0"/>
    <w:qFormat/>
    <w:pPr>
      <w:spacing w:after="120"/>
    </w:pPr>
  </w:style>
  <w:style w:type="paragraph" w:styleId="989" w:customStyle="1">
    <w:name w:val="正文112"/>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文本1"/>
    <w:basedOn w:val="981"/>
    <w:next w:val="981"/>
    <w:uiPriority w:val="0"/>
    <w:qFormat/>
    <w:pPr>
      <w:spacing w:after="120"/>
    </w:pPr>
    <w:rPr>
      <w:lang w:eastAsia="en-US"/>
    </w:rPr>
  </w:style>
  <w:style w:type="character" w:styleId="991" w:customStyle="1">
    <w:name w:val="Heading 1 Char"/>
    <w:basedOn w:val="896"/>
    <w:link w:val="853"/>
    <w:uiPriority w:val="9"/>
    <w:qFormat/>
    <w:rPr>
      <w:rFonts w:ascii="Arial" w:hAnsi="Arial" w:eastAsia="Arial" w:cs="Arial"/>
      <w:sz w:val="40"/>
      <w:szCs w:val="40"/>
    </w:rPr>
  </w:style>
  <w:style w:type="character" w:styleId="992" w:customStyle="1">
    <w:name w:val="Heading 2 Char"/>
    <w:basedOn w:val="896"/>
    <w:link w:val="853"/>
    <w:uiPriority w:val="9"/>
    <w:qFormat/>
    <w:rPr>
      <w:rFonts w:ascii="Arial" w:hAnsi="Arial" w:eastAsia="Arial" w:cs="Arial"/>
      <w:sz w:val="34"/>
    </w:rPr>
  </w:style>
  <w:style w:type="character" w:styleId="993" w:customStyle="1">
    <w:name w:val="Heading 3 Char"/>
    <w:basedOn w:val="896"/>
    <w:link w:val="853"/>
    <w:uiPriority w:val="9"/>
    <w:qFormat/>
    <w:rPr>
      <w:rFonts w:ascii="Arial" w:hAnsi="Arial" w:eastAsia="Arial" w:cs="Arial"/>
      <w:sz w:val="30"/>
      <w:szCs w:val="30"/>
    </w:rPr>
  </w:style>
  <w:style w:type="paragraph" w:styleId="994">
    <w:name w:val="No Spacing"/>
    <w:uiPriority w:val="1"/>
    <w:qFormat/>
    <w:rPr>
      <w:rFonts w:hint="default" w:ascii="Times New Roman" w:hAnsi="Times New Roman" w:eastAsia="宋体" w:cs="Times New Roman"/>
      <w:lang w:val="en-US" w:eastAsia="zh-CN" w:bidi="ar-SA"/>
    </w:rPr>
  </w:style>
  <w:style w:type="paragraph" w:styleId="995">
    <w:name w:val="Quote"/>
    <w:basedOn w:val="853"/>
    <w:next w:val="853"/>
    <w:link w:val="996"/>
    <w:uiPriority w:val="29"/>
    <w:qFormat/>
    <w:pPr>
      <w:ind w:left="720" w:right="720"/>
    </w:pPr>
    <w:rPr>
      <w:i/>
    </w:rPr>
  </w:style>
  <w:style w:type="character" w:styleId="996" w:customStyle="1">
    <w:name w:val="引用 Char"/>
    <w:link w:val="995"/>
    <w:uiPriority w:val="29"/>
    <w:qFormat/>
    <w:rPr>
      <w:i/>
    </w:rPr>
  </w:style>
  <w:style w:type="paragraph" w:styleId="997">
    <w:name w:val="Intense Quote"/>
    <w:basedOn w:val="853"/>
    <w:next w:val="853"/>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Char"/>
    <w:link w:val="997"/>
    <w:uiPriority w:val="30"/>
    <w:qFormat/>
    <w:rPr>
      <w:i/>
    </w:rPr>
  </w:style>
  <w:style w:type="character" w:styleId="999" w:customStyle="1">
    <w:name w:val="Header Char"/>
    <w:basedOn w:val="896"/>
    <w:link w:val="853"/>
    <w:uiPriority w:val="99"/>
    <w:qFormat/>
  </w:style>
  <w:style w:type="character" w:styleId="1000" w:customStyle="1">
    <w:name w:val="Footer Char"/>
    <w:basedOn w:val="896"/>
    <w:link w:val="853"/>
    <w:uiPriority w:val="99"/>
    <w:qFormat/>
  </w:style>
  <w:style w:type="character" w:styleId="1001" w:customStyle="1">
    <w:name w:val="Caption Char"/>
    <w:link w:val="853"/>
    <w:uiPriority w:val="99"/>
    <w:qFormat/>
  </w:style>
  <w:style w:type="table" w:styleId="1002" w:customStyle="1">
    <w:name w:val="Table Grid Light"/>
    <w:basedOn w:val="897"/>
    <w:uiPriority w:val="59"/>
    <w:qFormat/>
    <w:tblPr/>
  </w:style>
  <w:style w:type="table" w:styleId="1003" w:customStyle="1">
    <w:name w:val="Plain Table 1"/>
    <w:basedOn w:val="897"/>
    <w:uiPriority w:val="59"/>
    <w:qFormat/>
    <w:tblPr/>
  </w:style>
  <w:style w:type="table" w:styleId="1004" w:customStyle="1">
    <w:name w:val="Plain Table 2"/>
    <w:basedOn w:val="897"/>
    <w:uiPriority w:val="59"/>
    <w:qFormat/>
    <w:tblPr/>
  </w:style>
  <w:style w:type="table" w:styleId="1005" w:customStyle="1">
    <w:name w:val="Plain Table 3"/>
    <w:basedOn w:val="897"/>
    <w:uiPriority w:val="99"/>
    <w:qFormat/>
    <w:tblPr/>
  </w:style>
  <w:style w:type="table" w:styleId="1006" w:customStyle="1">
    <w:name w:val="Plain Table 4"/>
    <w:basedOn w:val="897"/>
    <w:uiPriority w:val="99"/>
    <w:qFormat/>
    <w:tblPr/>
  </w:style>
  <w:style w:type="table" w:styleId="1007" w:customStyle="1">
    <w:name w:val="Plain Table 5"/>
    <w:basedOn w:val="897"/>
    <w:uiPriority w:val="99"/>
    <w:qFormat/>
    <w:tblPr/>
  </w:style>
  <w:style w:type="table" w:styleId="1008" w:customStyle="1">
    <w:name w:val="Grid Table 1 Light"/>
    <w:basedOn w:val="897"/>
    <w:uiPriority w:val="99"/>
    <w:qFormat/>
    <w:tblPr/>
  </w:style>
  <w:style w:type="table" w:styleId="1009" w:customStyle="1">
    <w:name w:val="Grid Table 1 Light - Accent 1"/>
    <w:basedOn w:val="897"/>
    <w:uiPriority w:val="99"/>
    <w:qFormat/>
    <w:tblPr/>
  </w:style>
  <w:style w:type="table" w:styleId="1010" w:customStyle="1">
    <w:name w:val="Grid Table 1 Light - Accent 2"/>
    <w:basedOn w:val="897"/>
    <w:uiPriority w:val="99"/>
    <w:qFormat/>
    <w:tblPr/>
  </w:style>
  <w:style w:type="table" w:styleId="1011" w:customStyle="1">
    <w:name w:val="Grid Table 1 Light - Accent 3"/>
    <w:basedOn w:val="897"/>
    <w:uiPriority w:val="99"/>
    <w:qFormat/>
    <w:tblPr/>
  </w:style>
  <w:style w:type="table" w:styleId="1012" w:customStyle="1">
    <w:name w:val="Grid Table 1 Light - Accent 4"/>
    <w:basedOn w:val="897"/>
    <w:uiPriority w:val="99"/>
    <w:qFormat/>
    <w:tblPr/>
  </w:style>
  <w:style w:type="table" w:styleId="1013" w:customStyle="1">
    <w:name w:val="Grid Table 1 Light - Accent 5"/>
    <w:basedOn w:val="897"/>
    <w:uiPriority w:val="99"/>
    <w:qFormat/>
    <w:tblPr/>
  </w:style>
  <w:style w:type="table" w:styleId="1014" w:customStyle="1">
    <w:name w:val="Grid Table 1 Light - Accent 6"/>
    <w:basedOn w:val="897"/>
    <w:uiPriority w:val="99"/>
    <w:qFormat/>
    <w:tblPr/>
  </w:style>
  <w:style w:type="table" w:styleId="1015" w:customStyle="1">
    <w:name w:val="Grid Table 2"/>
    <w:basedOn w:val="897"/>
    <w:uiPriority w:val="99"/>
    <w:qFormat/>
    <w:tblPr/>
  </w:style>
  <w:style w:type="table" w:styleId="1016" w:customStyle="1">
    <w:name w:val="Grid Table 2 - Accent 1"/>
    <w:basedOn w:val="897"/>
    <w:uiPriority w:val="99"/>
    <w:qFormat/>
    <w:tblPr/>
  </w:style>
  <w:style w:type="table" w:styleId="1017" w:customStyle="1">
    <w:name w:val="Grid Table 2 - Accent 2"/>
    <w:basedOn w:val="897"/>
    <w:uiPriority w:val="99"/>
    <w:qFormat/>
    <w:tblPr/>
  </w:style>
  <w:style w:type="table" w:styleId="1018" w:customStyle="1">
    <w:name w:val="Grid Table 2 - Accent 3"/>
    <w:basedOn w:val="897"/>
    <w:uiPriority w:val="99"/>
    <w:qFormat/>
    <w:tblPr/>
  </w:style>
  <w:style w:type="table" w:styleId="1019" w:customStyle="1">
    <w:name w:val="Grid Table 2 - Accent 4"/>
    <w:basedOn w:val="897"/>
    <w:uiPriority w:val="99"/>
    <w:qFormat/>
    <w:tblPr/>
  </w:style>
  <w:style w:type="table" w:styleId="1020" w:customStyle="1">
    <w:name w:val="Grid Table 2 - Accent 5"/>
    <w:basedOn w:val="897"/>
    <w:uiPriority w:val="99"/>
    <w:qFormat/>
    <w:tblPr/>
  </w:style>
  <w:style w:type="table" w:styleId="1021" w:customStyle="1">
    <w:name w:val="Grid Table 2 - Accent 6"/>
    <w:basedOn w:val="897"/>
    <w:uiPriority w:val="99"/>
    <w:qFormat/>
    <w:tblPr/>
  </w:style>
  <w:style w:type="table" w:styleId="1022" w:customStyle="1">
    <w:name w:val="Grid Table 3"/>
    <w:basedOn w:val="897"/>
    <w:uiPriority w:val="99"/>
    <w:qFormat/>
    <w:tblPr/>
  </w:style>
  <w:style w:type="table" w:styleId="1023" w:customStyle="1">
    <w:name w:val="Grid Table 3 - Accent 1"/>
    <w:basedOn w:val="897"/>
    <w:uiPriority w:val="99"/>
    <w:qFormat/>
    <w:tblPr/>
  </w:style>
  <w:style w:type="table" w:styleId="1024" w:customStyle="1">
    <w:name w:val="Grid Table 3 - Accent 2"/>
    <w:basedOn w:val="897"/>
    <w:uiPriority w:val="99"/>
    <w:qFormat/>
    <w:tblPr/>
  </w:style>
  <w:style w:type="table" w:styleId="1025" w:customStyle="1">
    <w:name w:val="Grid Table 3 - Accent 3"/>
    <w:basedOn w:val="897"/>
    <w:uiPriority w:val="99"/>
    <w:qFormat/>
    <w:tblPr/>
  </w:style>
  <w:style w:type="table" w:styleId="1026" w:customStyle="1">
    <w:name w:val="Grid Table 3 - Accent 4"/>
    <w:basedOn w:val="897"/>
    <w:uiPriority w:val="99"/>
    <w:qFormat/>
    <w:tblPr/>
  </w:style>
  <w:style w:type="table" w:styleId="1027" w:customStyle="1">
    <w:name w:val="Grid Table 3 - Accent 5"/>
    <w:basedOn w:val="897"/>
    <w:uiPriority w:val="99"/>
    <w:qFormat/>
    <w:tblPr/>
  </w:style>
  <w:style w:type="table" w:styleId="1028" w:customStyle="1">
    <w:name w:val="Grid Table 3 - Accent 6"/>
    <w:basedOn w:val="897"/>
    <w:uiPriority w:val="99"/>
    <w:qFormat/>
    <w:tblPr/>
  </w:style>
  <w:style w:type="table" w:styleId="1029" w:customStyle="1">
    <w:name w:val="Grid Table 4"/>
    <w:basedOn w:val="897"/>
    <w:uiPriority w:val="59"/>
    <w:qFormat/>
    <w:tblPr/>
  </w:style>
  <w:style w:type="table" w:styleId="1030" w:customStyle="1">
    <w:name w:val="Grid Table 4 - Accent 1"/>
    <w:basedOn w:val="897"/>
    <w:uiPriority w:val="59"/>
    <w:qFormat/>
    <w:tblPr/>
  </w:style>
  <w:style w:type="table" w:styleId="1031" w:customStyle="1">
    <w:name w:val="Grid Table 4 - Accent 2"/>
    <w:basedOn w:val="897"/>
    <w:uiPriority w:val="59"/>
    <w:qFormat/>
    <w:tblPr/>
  </w:style>
  <w:style w:type="table" w:styleId="1032" w:customStyle="1">
    <w:name w:val="Grid Table 4 - Accent 3"/>
    <w:basedOn w:val="897"/>
    <w:uiPriority w:val="59"/>
    <w:qFormat/>
    <w:tblPr/>
  </w:style>
  <w:style w:type="table" w:styleId="1033" w:customStyle="1">
    <w:name w:val="Grid Table 4 - Accent 4"/>
    <w:basedOn w:val="897"/>
    <w:uiPriority w:val="59"/>
    <w:qFormat/>
    <w:tblPr/>
  </w:style>
  <w:style w:type="table" w:styleId="1034" w:customStyle="1">
    <w:name w:val="Grid Table 4 - Accent 5"/>
    <w:basedOn w:val="897"/>
    <w:uiPriority w:val="59"/>
    <w:qFormat/>
    <w:tblPr/>
  </w:style>
  <w:style w:type="table" w:styleId="1035" w:customStyle="1">
    <w:name w:val="Grid Table 4 - Accent 6"/>
    <w:basedOn w:val="897"/>
    <w:uiPriority w:val="59"/>
    <w:qFormat/>
    <w:tblPr/>
  </w:style>
  <w:style w:type="table" w:styleId="1036" w:customStyle="1">
    <w:name w:val="Grid Table 5 Dark"/>
    <w:basedOn w:val="897"/>
    <w:uiPriority w:val="99"/>
    <w:qFormat/>
    <w:tblPr/>
  </w:style>
  <w:style w:type="table" w:styleId="1037" w:customStyle="1">
    <w:name w:val="Grid Table 5 Dark- Accent 1"/>
    <w:basedOn w:val="897"/>
    <w:uiPriority w:val="99"/>
    <w:qFormat/>
    <w:tblPr/>
  </w:style>
  <w:style w:type="table" w:styleId="1038" w:customStyle="1">
    <w:name w:val="Grid Table 5 Dark - Accent 2"/>
    <w:basedOn w:val="897"/>
    <w:uiPriority w:val="99"/>
    <w:qFormat/>
    <w:tblPr/>
  </w:style>
  <w:style w:type="table" w:styleId="1039" w:customStyle="1">
    <w:name w:val="Grid Table 5 Dark - Accent 3"/>
    <w:basedOn w:val="897"/>
    <w:uiPriority w:val="99"/>
    <w:qFormat/>
    <w:tblPr/>
  </w:style>
  <w:style w:type="table" w:styleId="1040" w:customStyle="1">
    <w:name w:val="Grid Table 5 Dark- Accent 4"/>
    <w:basedOn w:val="897"/>
    <w:uiPriority w:val="99"/>
    <w:qFormat/>
    <w:tblPr/>
  </w:style>
  <w:style w:type="table" w:styleId="1041" w:customStyle="1">
    <w:name w:val="Grid Table 5 Dark - Accent 5"/>
    <w:basedOn w:val="897"/>
    <w:uiPriority w:val="99"/>
    <w:qFormat/>
    <w:tblPr/>
  </w:style>
  <w:style w:type="table" w:styleId="1042" w:customStyle="1">
    <w:name w:val="Grid Table 5 Dark - Accent 6"/>
    <w:basedOn w:val="897"/>
    <w:uiPriority w:val="99"/>
    <w:qFormat/>
    <w:tblPr/>
  </w:style>
  <w:style w:type="table" w:styleId="1043" w:customStyle="1">
    <w:name w:val="Grid Table 6 Colorful"/>
    <w:basedOn w:val="897"/>
    <w:uiPriority w:val="99"/>
    <w:qFormat/>
    <w:tblPr/>
  </w:style>
  <w:style w:type="table" w:styleId="1044" w:customStyle="1">
    <w:name w:val="Grid Table 6 Colorful - Accent 1"/>
    <w:basedOn w:val="897"/>
    <w:uiPriority w:val="99"/>
    <w:qFormat/>
    <w:tblPr/>
  </w:style>
  <w:style w:type="table" w:styleId="1045" w:customStyle="1">
    <w:name w:val="Grid Table 6 Colorful - Accent 2"/>
    <w:basedOn w:val="897"/>
    <w:uiPriority w:val="99"/>
    <w:qFormat/>
    <w:tblPr/>
  </w:style>
  <w:style w:type="table" w:styleId="1046" w:customStyle="1">
    <w:name w:val="Grid Table 6 Colorful - Accent 3"/>
    <w:basedOn w:val="897"/>
    <w:uiPriority w:val="99"/>
    <w:qFormat/>
    <w:tblPr/>
  </w:style>
  <w:style w:type="table" w:styleId="1047" w:customStyle="1">
    <w:name w:val="Grid Table 6 Colorful - Accent 4"/>
    <w:basedOn w:val="897"/>
    <w:uiPriority w:val="99"/>
    <w:qFormat/>
    <w:tblPr/>
  </w:style>
  <w:style w:type="table" w:styleId="1048" w:customStyle="1">
    <w:name w:val="Grid Table 6 Colorful - Accent 5"/>
    <w:basedOn w:val="897"/>
    <w:uiPriority w:val="99"/>
    <w:qFormat/>
    <w:tblPr/>
  </w:style>
  <w:style w:type="table" w:styleId="1049" w:customStyle="1">
    <w:name w:val="Grid Table 6 Colorful - Accent 6"/>
    <w:basedOn w:val="897"/>
    <w:uiPriority w:val="99"/>
    <w:qFormat/>
    <w:tblPr/>
  </w:style>
  <w:style w:type="table" w:styleId="1050" w:customStyle="1">
    <w:name w:val="Grid Table 7 Colorful"/>
    <w:basedOn w:val="897"/>
    <w:uiPriority w:val="99"/>
    <w:qFormat/>
    <w:tblPr/>
  </w:style>
  <w:style w:type="table" w:styleId="1051" w:customStyle="1">
    <w:name w:val="Grid Table 7 Colorful - Accent 1"/>
    <w:basedOn w:val="897"/>
    <w:uiPriority w:val="99"/>
    <w:qFormat/>
    <w:tblPr/>
  </w:style>
  <w:style w:type="table" w:styleId="1052" w:customStyle="1">
    <w:name w:val="Grid Table 7 Colorful - Accent 2"/>
    <w:basedOn w:val="897"/>
    <w:uiPriority w:val="99"/>
    <w:qFormat/>
    <w:tblPr/>
  </w:style>
  <w:style w:type="table" w:styleId="1053" w:customStyle="1">
    <w:name w:val="Grid Table 7 Colorful - Accent 3"/>
    <w:basedOn w:val="897"/>
    <w:uiPriority w:val="99"/>
    <w:qFormat/>
    <w:tblPr/>
  </w:style>
  <w:style w:type="table" w:styleId="1054" w:customStyle="1">
    <w:name w:val="Grid Table 7 Colorful - Accent 4"/>
    <w:basedOn w:val="897"/>
    <w:uiPriority w:val="99"/>
    <w:qFormat/>
    <w:tblPr/>
  </w:style>
  <w:style w:type="table" w:styleId="1055" w:customStyle="1">
    <w:name w:val="Grid Table 7 Colorful - Accent 5"/>
    <w:basedOn w:val="897"/>
    <w:uiPriority w:val="99"/>
    <w:qFormat/>
    <w:tblPr/>
  </w:style>
  <w:style w:type="table" w:styleId="1056" w:customStyle="1">
    <w:name w:val="Grid Table 7 Colorful - Accent 6"/>
    <w:basedOn w:val="897"/>
    <w:uiPriority w:val="99"/>
    <w:qFormat/>
    <w:tblPr/>
  </w:style>
  <w:style w:type="table" w:styleId="1057" w:customStyle="1">
    <w:name w:val="List Table 1 Light"/>
    <w:basedOn w:val="897"/>
    <w:uiPriority w:val="99"/>
    <w:qFormat/>
    <w:tblPr/>
  </w:style>
  <w:style w:type="table" w:styleId="1058" w:customStyle="1">
    <w:name w:val="List Table 1 Light - Accent 1"/>
    <w:basedOn w:val="897"/>
    <w:uiPriority w:val="99"/>
    <w:qFormat/>
    <w:tblPr/>
  </w:style>
  <w:style w:type="table" w:styleId="1059" w:customStyle="1">
    <w:name w:val="List Table 1 Light - Accent 2"/>
    <w:basedOn w:val="897"/>
    <w:uiPriority w:val="99"/>
    <w:qFormat/>
    <w:tblPr/>
  </w:style>
  <w:style w:type="table" w:styleId="1060" w:customStyle="1">
    <w:name w:val="List Table 1 Light - Accent 3"/>
    <w:basedOn w:val="897"/>
    <w:uiPriority w:val="99"/>
    <w:qFormat/>
    <w:tblPr/>
  </w:style>
  <w:style w:type="table" w:styleId="1061" w:customStyle="1">
    <w:name w:val="List Table 1 Light - Accent 4"/>
    <w:basedOn w:val="897"/>
    <w:uiPriority w:val="99"/>
    <w:qFormat/>
    <w:tblPr/>
  </w:style>
  <w:style w:type="table" w:styleId="1062" w:customStyle="1">
    <w:name w:val="List Table 1 Light - Accent 5"/>
    <w:basedOn w:val="897"/>
    <w:uiPriority w:val="99"/>
    <w:qFormat/>
    <w:tblPr/>
  </w:style>
  <w:style w:type="table" w:styleId="1063" w:customStyle="1">
    <w:name w:val="List Table 1 Light - Accent 6"/>
    <w:basedOn w:val="897"/>
    <w:uiPriority w:val="99"/>
    <w:qFormat/>
    <w:tblPr/>
  </w:style>
  <w:style w:type="table" w:styleId="1064" w:customStyle="1">
    <w:name w:val="List Table 2"/>
    <w:basedOn w:val="897"/>
    <w:uiPriority w:val="99"/>
    <w:qFormat/>
    <w:tblPr/>
  </w:style>
  <w:style w:type="table" w:styleId="1065" w:customStyle="1">
    <w:name w:val="List Table 2 - Accent 1"/>
    <w:basedOn w:val="897"/>
    <w:uiPriority w:val="99"/>
    <w:qFormat/>
    <w:tblPr/>
  </w:style>
  <w:style w:type="table" w:styleId="1066" w:customStyle="1">
    <w:name w:val="List Table 2 - Accent 2"/>
    <w:basedOn w:val="897"/>
    <w:uiPriority w:val="99"/>
    <w:qFormat/>
    <w:tblPr/>
  </w:style>
  <w:style w:type="table" w:styleId="1067" w:customStyle="1">
    <w:name w:val="List Table 2 - Accent 3"/>
    <w:basedOn w:val="897"/>
    <w:uiPriority w:val="99"/>
    <w:qFormat/>
    <w:tblPr/>
  </w:style>
  <w:style w:type="table" w:styleId="1068" w:customStyle="1">
    <w:name w:val="List Table 2 - Accent 4"/>
    <w:basedOn w:val="897"/>
    <w:uiPriority w:val="99"/>
    <w:qFormat/>
    <w:tblPr/>
  </w:style>
  <w:style w:type="table" w:styleId="1069" w:customStyle="1">
    <w:name w:val="List Table 2 - Accent 5"/>
    <w:basedOn w:val="897"/>
    <w:uiPriority w:val="99"/>
    <w:qFormat/>
    <w:tblPr/>
  </w:style>
  <w:style w:type="table" w:styleId="1070" w:customStyle="1">
    <w:name w:val="List Table 2 - Accent 6"/>
    <w:basedOn w:val="897"/>
    <w:uiPriority w:val="99"/>
    <w:qFormat/>
    <w:tblPr/>
  </w:style>
  <w:style w:type="table" w:styleId="1071" w:customStyle="1">
    <w:name w:val="List Table 3"/>
    <w:basedOn w:val="897"/>
    <w:uiPriority w:val="99"/>
    <w:qFormat/>
    <w:tblPr/>
  </w:style>
  <w:style w:type="table" w:styleId="1072" w:customStyle="1">
    <w:name w:val="List Table 3 - Accent 1"/>
    <w:basedOn w:val="897"/>
    <w:uiPriority w:val="99"/>
    <w:qFormat/>
    <w:tblPr/>
  </w:style>
  <w:style w:type="table" w:styleId="1073" w:customStyle="1">
    <w:name w:val="List Table 3 - Accent 2"/>
    <w:basedOn w:val="897"/>
    <w:uiPriority w:val="99"/>
    <w:qFormat/>
    <w:tblPr/>
  </w:style>
  <w:style w:type="table" w:styleId="1074" w:customStyle="1">
    <w:name w:val="List Table 3 - Accent 3"/>
    <w:basedOn w:val="897"/>
    <w:uiPriority w:val="99"/>
    <w:qFormat/>
    <w:tblPr/>
  </w:style>
  <w:style w:type="table" w:styleId="1075" w:customStyle="1">
    <w:name w:val="List Table 3 - Accent 4"/>
    <w:basedOn w:val="897"/>
    <w:uiPriority w:val="99"/>
    <w:qFormat/>
    <w:tblPr/>
  </w:style>
  <w:style w:type="table" w:styleId="1076" w:customStyle="1">
    <w:name w:val="List Table 3 - Accent 5"/>
    <w:basedOn w:val="897"/>
    <w:uiPriority w:val="99"/>
    <w:qFormat/>
    <w:tblPr/>
  </w:style>
  <w:style w:type="table" w:styleId="1077" w:customStyle="1">
    <w:name w:val="List Table 3 - Accent 6"/>
    <w:basedOn w:val="897"/>
    <w:uiPriority w:val="99"/>
    <w:qFormat/>
    <w:tblPr/>
  </w:style>
  <w:style w:type="table" w:styleId="1078" w:customStyle="1">
    <w:name w:val="List Table 4"/>
    <w:basedOn w:val="897"/>
    <w:uiPriority w:val="99"/>
    <w:qFormat/>
    <w:tblPr/>
  </w:style>
  <w:style w:type="table" w:styleId="1079" w:customStyle="1">
    <w:name w:val="List Table 4 - Accent 1"/>
    <w:basedOn w:val="897"/>
    <w:uiPriority w:val="99"/>
    <w:qFormat/>
    <w:tblPr/>
  </w:style>
  <w:style w:type="table" w:styleId="1080" w:customStyle="1">
    <w:name w:val="List Table 4 - Accent 2"/>
    <w:basedOn w:val="897"/>
    <w:uiPriority w:val="99"/>
    <w:qFormat/>
    <w:tblPr/>
  </w:style>
  <w:style w:type="table" w:styleId="1081" w:customStyle="1">
    <w:name w:val="List Table 4 - Accent 3"/>
    <w:basedOn w:val="897"/>
    <w:uiPriority w:val="99"/>
    <w:qFormat/>
    <w:tblPr/>
  </w:style>
  <w:style w:type="table" w:styleId="1082" w:customStyle="1">
    <w:name w:val="List Table 4 - Accent 4"/>
    <w:basedOn w:val="897"/>
    <w:uiPriority w:val="99"/>
    <w:qFormat/>
    <w:tblPr/>
  </w:style>
  <w:style w:type="table" w:styleId="1083" w:customStyle="1">
    <w:name w:val="List Table 4 - Accent 5"/>
    <w:basedOn w:val="897"/>
    <w:uiPriority w:val="99"/>
    <w:qFormat/>
    <w:tblPr/>
  </w:style>
  <w:style w:type="table" w:styleId="1084" w:customStyle="1">
    <w:name w:val="List Table 4 - Accent 6"/>
    <w:basedOn w:val="897"/>
    <w:uiPriority w:val="99"/>
    <w:qFormat/>
    <w:tblPr/>
  </w:style>
  <w:style w:type="table" w:styleId="1085" w:customStyle="1">
    <w:name w:val="List Table 5 Dark"/>
    <w:basedOn w:val="897"/>
    <w:uiPriority w:val="99"/>
    <w:qFormat/>
    <w:tblPr/>
  </w:style>
  <w:style w:type="table" w:styleId="1086" w:customStyle="1">
    <w:name w:val="List Table 5 Dark - Accent 1"/>
    <w:basedOn w:val="897"/>
    <w:uiPriority w:val="99"/>
    <w:qFormat/>
    <w:tblPr/>
  </w:style>
  <w:style w:type="table" w:styleId="1087" w:customStyle="1">
    <w:name w:val="List Table 5 Dark - Accent 2"/>
    <w:basedOn w:val="897"/>
    <w:uiPriority w:val="99"/>
    <w:qFormat/>
    <w:tblPr/>
  </w:style>
  <w:style w:type="table" w:styleId="1088" w:customStyle="1">
    <w:name w:val="List Table 5 Dark - Accent 3"/>
    <w:basedOn w:val="897"/>
    <w:uiPriority w:val="99"/>
    <w:qFormat/>
    <w:tblPr/>
  </w:style>
  <w:style w:type="table" w:styleId="1089" w:customStyle="1">
    <w:name w:val="List Table 5 Dark - Accent 4"/>
    <w:basedOn w:val="897"/>
    <w:uiPriority w:val="99"/>
    <w:qFormat/>
    <w:tblPr/>
  </w:style>
  <w:style w:type="table" w:styleId="1090" w:customStyle="1">
    <w:name w:val="List Table 5 Dark - Accent 5"/>
    <w:basedOn w:val="897"/>
    <w:uiPriority w:val="99"/>
    <w:qFormat/>
    <w:tblPr/>
  </w:style>
  <w:style w:type="table" w:styleId="1091" w:customStyle="1">
    <w:name w:val="List Table 5 Dark - Accent 6"/>
    <w:basedOn w:val="897"/>
    <w:uiPriority w:val="99"/>
    <w:qFormat/>
    <w:tblPr/>
  </w:style>
  <w:style w:type="table" w:styleId="1092" w:customStyle="1">
    <w:name w:val="List Table 6 Colorful"/>
    <w:basedOn w:val="897"/>
    <w:uiPriority w:val="99"/>
    <w:qFormat/>
    <w:tblPr/>
  </w:style>
  <w:style w:type="table" w:styleId="1093" w:customStyle="1">
    <w:name w:val="List Table 6 Colorful - Accent 1"/>
    <w:basedOn w:val="897"/>
    <w:uiPriority w:val="99"/>
    <w:qFormat/>
    <w:tblPr/>
  </w:style>
  <w:style w:type="table" w:styleId="1094" w:customStyle="1">
    <w:name w:val="List Table 6 Colorful - Accent 2"/>
    <w:basedOn w:val="897"/>
    <w:uiPriority w:val="99"/>
    <w:qFormat/>
    <w:tblPr/>
  </w:style>
  <w:style w:type="table" w:styleId="1095" w:customStyle="1">
    <w:name w:val="List Table 6 Colorful - Accent 3"/>
    <w:basedOn w:val="897"/>
    <w:uiPriority w:val="99"/>
    <w:qFormat/>
    <w:tblPr/>
  </w:style>
  <w:style w:type="table" w:styleId="1096" w:customStyle="1">
    <w:name w:val="List Table 6 Colorful - Accent 4"/>
    <w:basedOn w:val="897"/>
    <w:uiPriority w:val="99"/>
    <w:qFormat/>
    <w:tblPr/>
  </w:style>
  <w:style w:type="table" w:styleId="1097" w:customStyle="1">
    <w:name w:val="List Table 6 Colorful - Accent 5"/>
    <w:basedOn w:val="897"/>
    <w:uiPriority w:val="99"/>
    <w:qFormat/>
    <w:tblPr/>
  </w:style>
  <w:style w:type="table" w:styleId="1098" w:customStyle="1">
    <w:name w:val="List Table 6 Colorful - Accent 6"/>
    <w:basedOn w:val="897"/>
    <w:uiPriority w:val="99"/>
    <w:qFormat/>
    <w:tblPr/>
  </w:style>
  <w:style w:type="table" w:styleId="1099" w:customStyle="1">
    <w:name w:val="List Table 7 Colorful"/>
    <w:basedOn w:val="897"/>
    <w:uiPriority w:val="99"/>
    <w:qFormat/>
    <w:tblPr/>
  </w:style>
  <w:style w:type="table" w:styleId="1100" w:customStyle="1">
    <w:name w:val="List Table 7 Colorful - Accent 1"/>
    <w:basedOn w:val="897"/>
    <w:uiPriority w:val="99"/>
    <w:qFormat/>
    <w:tblPr/>
  </w:style>
  <w:style w:type="table" w:styleId="1101" w:customStyle="1">
    <w:name w:val="List Table 7 Colorful - Accent 2"/>
    <w:basedOn w:val="897"/>
    <w:uiPriority w:val="99"/>
    <w:qFormat/>
    <w:tblPr/>
  </w:style>
  <w:style w:type="table" w:styleId="1102" w:customStyle="1">
    <w:name w:val="List Table 7 Colorful - Accent 3"/>
    <w:basedOn w:val="897"/>
    <w:uiPriority w:val="99"/>
    <w:qFormat/>
    <w:tblPr/>
  </w:style>
  <w:style w:type="table" w:styleId="1103" w:customStyle="1">
    <w:name w:val="List Table 7 Colorful - Accent 4"/>
    <w:basedOn w:val="897"/>
    <w:uiPriority w:val="99"/>
    <w:qFormat/>
    <w:tblPr/>
  </w:style>
  <w:style w:type="table" w:styleId="1104" w:customStyle="1">
    <w:name w:val="List Table 7 Colorful - Accent 5"/>
    <w:basedOn w:val="897"/>
    <w:uiPriority w:val="99"/>
    <w:qFormat/>
    <w:tblPr/>
  </w:style>
  <w:style w:type="table" w:styleId="1105" w:customStyle="1">
    <w:name w:val="List Table 7 Colorful - Accent 6"/>
    <w:basedOn w:val="897"/>
    <w:uiPriority w:val="99"/>
    <w:qFormat/>
    <w:tblPr/>
  </w:style>
  <w:style w:type="table" w:styleId="1106" w:customStyle="1">
    <w:name w:val="Lined - Accent"/>
    <w:basedOn w:val="897"/>
    <w:uiPriority w:val="99"/>
    <w:qFormat/>
    <w:rPr>
      <w:color w:val="404040"/>
    </w:rPr>
    <w:tblPr/>
  </w:style>
  <w:style w:type="table" w:styleId="1107" w:customStyle="1">
    <w:name w:val="Lined - Accent 1"/>
    <w:basedOn w:val="897"/>
    <w:uiPriority w:val="99"/>
    <w:qFormat/>
    <w:rPr>
      <w:color w:val="404040"/>
    </w:rPr>
    <w:tblPr/>
  </w:style>
  <w:style w:type="table" w:styleId="1108" w:customStyle="1">
    <w:name w:val="Lined - Accent 2"/>
    <w:basedOn w:val="897"/>
    <w:uiPriority w:val="99"/>
    <w:qFormat/>
    <w:rPr>
      <w:color w:val="404040"/>
    </w:rPr>
    <w:tblPr/>
  </w:style>
  <w:style w:type="table" w:styleId="1109" w:customStyle="1">
    <w:name w:val="Lined - Accent 3"/>
    <w:basedOn w:val="897"/>
    <w:uiPriority w:val="99"/>
    <w:qFormat/>
    <w:rPr>
      <w:color w:val="404040"/>
    </w:rPr>
    <w:tblPr/>
  </w:style>
  <w:style w:type="table" w:styleId="1110" w:customStyle="1">
    <w:name w:val="Lined - Accent 4"/>
    <w:basedOn w:val="897"/>
    <w:uiPriority w:val="99"/>
    <w:qFormat/>
    <w:rPr>
      <w:color w:val="404040"/>
    </w:rPr>
    <w:tblPr/>
  </w:style>
  <w:style w:type="table" w:styleId="1111" w:customStyle="1">
    <w:name w:val="Lined - Accent 5"/>
    <w:basedOn w:val="897"/>
    <w:uiPriority w:val="99"/>
    <w:qFormat/>
    <w:rPr>
      <w:color w:val="404040"/>
    </w:rPr>
    <w:tblPr/>
  </w:style>
  <w:style w:type="table" w:styleId="1112" w:customStyle="1">
    <w:name w:val="Lined - Accent 6"/>
    <w:basedOn w:val="897"/>
    <w:uiPriority w:val="99"/>
    <w:qFormat/>
    <w:rPr>
      <w:color w:val="404040"/>
    </w:rPr>
    <w:tblPr/>
  </w:style>
  <w:style w:type="table" w:styleId="1113" w:customStyle="1">
    <w:name w:val="Bordered &amp; Lined - Accent"/>
    <w:basedOn w:val="897"/>
    <w:uiPriority w:val="99"/>
    <w:qFormat/>
    <w:rPr>
      <w:color w:val="404040"/>
    </w:rPr>
    <w:tblPr/>
  </w:style>
  <w:style w:type="table" w:styleId="1114" w:customStyle="1">
    <w:name w:val="Bordered &amp; Lined - Accent 1"/>
    <w:basedOn w:val="897"/>
    <w:uiPriority w:val="99"/>
    <w:qFormat/>
    <w:rPr>
      <w:color w:val="404040"/>
    </w:rPr>
    <w:tblPr/>
  </w:style>
  <w:style w:type="table" w:styleId="1115" w:customStyle="1">
    <w:name w:val="Bordered &amp; Lined - Accent 2"/>
    <w:basedOn w:val="897"/>
    <w:uiPriority w:val="99"/>
    <w:qFormat/>
    <w:rPr>
      <w:color w:val="404040"/>
    </w:rPr>
    <w:tblPr/>
  </w:style>
  <w:style w:type="table" w:styleId="1116" w:customStyle="1">
    <w:name w:val="Bordered &amp; Lined - Accent 3"/>
    <w:basedOn w:val="897"/>
    <w:uiPriority w:val="99"/>
    <w:qFormat/>
    <w:rPr>
      <w:color w:val="404040"/>
    </w:rPr>
    <w:tblPr/>
  </w:style>
  <w:style w:type="table" w:styleId="1117" w:customStyle="1">
    <w:name w:val="Bordered &amp; Lined - Accent 4"/>
    <w:basedOn w:val="897"/>
    <w:uiPriority w:val="99"/>
    <w:qFormat/>
    <w:rPr>
      <w:color w:val="404040"/>
    </w:rPr>
    <w:tblPr/>
  </w:style>
  <w:style w:type="table" w:styleId="1118" w:customStyle="1">
    <w:name w:val="Bordered &amp; Lined - Accent 5"/>
    <w:basedOn w:val="897"/>
    <w:uiPriority w:val="99"/>
    <w:qFormat/>
    <w:rPr>
      <w:color w:val="404040"/>
    </w:rPr>
    <w:tblPr/>
  </w:style>
  <w:style w:type="table" w:styleId="1119" w:customStyle="1">
    <w:name w:val="Bordered &amp; Lined - Accent 6"/>
    <w:basedOn w:val="897"/>
    <w:uiPriority w:val="99"/>
    <w:qFormat/>
    <w:rPr>
      <w:color w:val="404040"/>
    </w:rPr>
    <w:tblPr/>
  </w:style>
  <w:style w:type="table" w:styleId="1120" w:customStyle="1">
    <w:name w:val="Bordered"/>
    <w:basedOn w:val="897"/>
    <w:uiPriority w:val="99"/>
    <w:qFormat/>
    <w:tblPr/>
  </w:style>
  <w:style w:type="table" w:styleId="1121" w:customStyle="1">
    <w:name w:val="Bordered - Accent 1"/>
    <w:basedOn w:val="897"/>
    <w:uiPriority w:val="99"/>
    <w:qFormat/>
    <w:tblPr/>
  </w:style>
  <w:style w:type="table" w:styleId="1122" w:customStyle="1">
    <w:name w:val="Bordered - Accent 2"/>
    <w:basedOn w:val="897"/>
    <w:uiPriority w:val="99"/>
    <w:qFormat/>
    <w:tblPr/>
  </w:style>
  <w:style w:type="table" w:styleId="1123" w:customStyle="1">
    <w:name w:val="Bordered - Accent 3"/>
    <w:basedOn w:val="897"/>
    <w:uiPriority w:val="99"/>
    <w:qFormat/>
    <w:tblPr/>
  </w:style>
  <w:style w:type="table" w:styleId="1124" w:customStyle="1">
    <w:name w:val="Bordered - Accent 4"/>
    <w:basedOn w:val="897"/>
    <w:uiPriority w:val="99"/>
    <w:qFormat/>
    <w:tblPr/>
  </w:style>
  <w:style w:type="table" w:styleId="1125" w:customStyle="1">
    <w:name w:val="Bordered - Accent 5"/>
    <w:basedOn w:val="897"/>
    <w:uiPriority w:val="99"/>
    <w:qFormat/>
    <w:tblPr/>
  </w:style>
  <w:style w:type="table" w:styleId="1126" w:customStyle="1">
    <w:name w:val="Bordered - Accent 6"/>
    <w:basedOn w:val="897"/>
    <w:uiPriority w:val="99"/>
    <w:qFormat/>
    <w:tblPr/>
  </w:style>
  <w:style w:type="character" w:styleId="1127" w:customStyle="1">
    <w:name w:val="Footnote Text Char"/>
    <w:link w:val="853"/>
    <w:uiPriority w:val="99"/>
    <w:qFormat/>
    <w:rPr>
      <w:sz w:val="18"/>
    </w:rPr>
  </w:style>
  <w:style w:type="paragraph" w:styleId="1128" w:customStyle="1">
    <w:name w:val="TOC 标题1"/>
    <w:uiPriority w:val="39"/>
    <w:unhideWhenUsed/>
    <w:qFormat/>
    <w:rPr>
      <w:rFonts w:hint="default" w:ascii="Times New Roman" w:hAnsi="Times New Roman" w:eastAsia="宋体" w:cs="Times New Roman"/>
      <w:lang w:val="en-US" w:eastAsia="zh-CN" w:bidi="ar-SA"/>
    </w:rPr>
  </w:style>
  <w:style w:type="paragraph" w:styleId="1129" w:customStyle="1">
    <w:name w:val="p0"/>
    <w:basedOn w:val="853"/>
    <w:uiPriority w:val="0"/>
    <w:qFormat/>
    <w:pPr>
      <w:widowControl/>
    </w:pPr>
    <w:rPr>
      <w:szCs w:val="21"/>
    </w:rPr>
  </w:style>
  <w:style w:type="paragraph" w:styleId="1130">
    <w:name w:val="List Paragraph"/>
    <w:basedOn w:val="853"/>
    <w:uiPriority w:val="1"/>
    <w:qFormat/>
    <w:pPr>
      <w:ind w:firstLine="420"/>
    </w:pPr>
  </w:style>
  <w:style w:type="paragraph" w:styleId="113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32" w:customStyle="1">
    <w:name w:val="NormalCharacter1"/>
    <w:link w:val="853"/>
    <w:uiPriority w:val="0"/>
    <w:semiHidden/>
    <w:qFormat/>
    <w:rPr>
      <w:sz w:val="28"/>
      <w:lang w:val="en-US" w:eastAsia="zh-CN" w:bidi="ar-SA"/>
    </w:rPr>
  </w:style>
  <w:style w:type="paragraph" w:styleId="1133" w:customStyle="1">
    <w:name w:val="179"/>
    <w:basedOn w:val="853"/>
    <w:uiPriority w:val="0"/>
    <w:qFormat/>
    <w:pPr>
      <w:ind w:firstLine="420"/>
      <w:jc w:val="left"/>
      <w:widowControl/>
    </w:pPr>
    <w:rPr>
      <w:rFonts w:ascii="宋体" w:hAnsi="宋体"/>
      <w:sz w:val="24"/>
    </w:rPr>
  </w:style>
  <w:style w:type="paragraph" w:styleId="113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35" w:customStyle="1">
    <w:name w:val="标准"/>
    <w:basedOn w:val="853"/>
    <w:uiPriority w:val="0"/>
    <w:qFormat/>
    <w:pPr>
      <w:ind w:firstLine="200"/>
      <w:spacing w:line="360" w:lineRule="auto"/>
    </w:pPr>
    <w:rPr>
      <w:rFonts w:cs="宋体"/>
      <w:sz w:val="20"/>
      <w:szCs w:val="20"/>
    </w:rPr>
  </w:style>
  <w:style w:type="paragraph" w:styleId="1136" w:customStyle="1">
    <w:name w:val="_Style 11"/>
    <w:basedOn w:val="853"/>
    <w:next w:val="1130"/>
    <w:uiPriority w:val="34"/>
    <w:qFormat/>
    <w:pPr>
      <w:ind w:firstLine="420"/>
    </w:pPr>
    <w:rPr>
      <w:color w:val="000000"/>
      <w:szCs w:val="21"/>
    </w:rPr>
  </w:style>
  <w:style w:type="paragraph" w:styleId="1137" w:customStyle="1">
    <w:name w:val="BodyText1I21"/>
    <w:basedOn w:val="853"/>
    <w:uiPriority w:val="0"/>
    <w:qFormat/>
    <w:pPr>
      <w:ind w:firstLine="420"/>
      <w:spacing w:line="360" w:lineRule="auto"/>
      <w:widowControl/>
    </w:pPr>
    <w:rPr>
      <w:rFonts w:ascii="宋体" w:hAnsi="宋体" w:cs="Times New Roman"/>
      <w:sz w:val="20"/>
      <w:szCs w:val="20"/>
    </w:rPr>
  </w:style>
  <w:style w:type="paragraph" w:styleId="1138" w:customStyle="1">
    <w:name w:val="UserStyle_133"/>
    <w:basedOn w:val="853"/>
    <w:uiPriority w:val="0"/>
    <w:qFormat/>
    <w:pPr>
      <w:widowControl/>
    </w:pPr>
    <w:rPr>
      <w:rFonts w:ascii="Tahoma" w:hAnsi="Tahoma" w:cs="Times New Roman"/>
      <w:sz w:val="24"/>
    </w:rPr>
  </w:style>
  <w:style w:type="paragraph" w:styleId="1139" w:customStyle="1">
    <w:name w:val="AnnotationText1"/>
    <w:basedOn w:val="853"/>
    <w:link w:val="1140"/>
    <w:uiPriority w:val="0"/>
    <w:qFormat/>
    <w:pPr>
      <w:jc w:val="left"/>
      <w:widowControl/>
    </w:pPr>
    <w:rPr>
      <w:rFonts w:cs="Times New Roman"/>
    </w:rPr>
  </w:style>
  <w:style w:type="character" w:styleId="1140" w:customStyle="1">
    <w:name w:val="UserStyle_12"/>
    <w:link w:val="1139"/>
    <w:uiPriority w:val="0"/>
    <w:qFormat/>
    <w:rPr>
      <w:rFonts w:ascii="Times New Roman" w:hAnsi="Times New Roman" w:eastAsia="宋体"/>
      <w:sz w:val="21"/>
      <w:szCs w:val="24"/>
    </w:rPr>
  </w:style>
  <w:style w:type="paragraph" w:styleId="1141"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42" w:customStyle="1">
    <w:name w:val="*正文-表格"/>
    <w:basedOn w:val="853"/>
    <w:uiPriority w:val="0"/>
    <w:qFormat/>
    <w:rPr>
      <w:sz w:val="24"/>
      <w:szCs w:val="20"/>
    </w:rPr>
  </w:style>
  <w:style w:type="character" w:styleId="1143" w:customStyle="1">
    <w:name w:val="font21"/>
    <w:basedOn w:val="896"/>
    <w:link w:val="853"/>
    <w:uiPriority w:val="0"/>
    <w:qFormat/>
    <w:rPr>
      <w:rFonts w:hint="eastAsia" w:ascii="宋体" w:hAnsi="宋体" w:eastAsia="宋体" w:cs="宋体"/>
      <w:b/>
      <w:bCs/>
      <w:color w:val="000000"/>
      <w:sz w:val="28"/>
      <w:szCs w:val="28"/>
      <w:u w:val="none"/>
    </w:rPr>
  </w:style>
  <w:style w:type="paragraph" w:styleId="1144" w:customStyle="1">
    <w:name w:val="标题 5（有编号）（绿盟科技）"/>
    <w:basedOn w:val="853"/>
    <w:next w:val="114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45"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46" w:customStyle="1">
    <w:name w:val="投标文件正文"/>
    <w:basedOn w:val="853"/>
    <w:uiPriority w:val="0"/>
    <w:qFormat/>
    <w:pPr>
      <w:ind w:firstLine="200"/>
      <w:spacing w:before="40" w:after="40" w:line="400" w:lineRule="exact"/>
    </w:pPr>
    <w:rPr>
      <w:sz w:val="24"/>
    </w:rPr>
  </w:style>
  <w:style w:type="paragraph" w:styleId="1147" w:customStyle="1">
    <w:name w:val="标题 21"/>
    <w:basedOn w:val="853"/>
    <w:next w:val="853"/>
    <w:uiPriority w:val="0"/>
    <w:qFormat/>
    <w:pPr>
      <w:jc w:val="left"/>
      <w:keepLines/>
      <w:keepNext/>
      <w:spacing w:before="50"/>
      <w:tabs>
        <w:tab w:val="left" w:pos="0" w:leader="none"/>
      </w:tabs>
    </w:pPr>
    <w:rPr>
      <w:rFonts w:ascii="Arial" w:hAnsi="Arial" w:eastAsia="黑体"/>
      <w:sz w:val="32"/>
      <w:szCs w:val="20"/>
    </w:rPr>
  </w:style>
  <w:style w:type="paragraph" w:styleId="1148" w:customStyle="1">
    <w:name w:val="BodyTextIndent1"/>
    <w:basedOn w:val="853"/>
    <w:next w:val="1149"/>
    <w:uiPriority w:val="0"/>
    <w:qFormat/>
    <w:pPr>
      <w:ind w:left="420"/>
      <w:spacing w:after="120"/>
    </w:pPr>
  </w:style>
  <w:style w:type="paragraph" w:styleId="1149" w:customStyle="1">
    <w:name w:val="EnvelopeReturn1"/>
    <w:basedOn w:val="853"/>
    <w:uiPriority w:val="0"/>
    <w:qFormat/>
    <w:rPr>
      <w:rFonts w:ascii="Arial" w:hAnsi="Arial"/>
    </w:rPr>
  </w:style>
  <w:style w:type="paragraph" w:styleId="1150" w:customStyle="1">
    <w:name w:val="Table Paragraph"/>
    <w:basedOn w:val="853"/>
    <w:uiPriority w:val="1"/>
    <w:qFormat/>
    <w:pPr>
      <w:ind w:left="107"/>
    </w:pPr>
    <w:rPr>
      <w:rFonts w:ascii="宋体" w:hAnsi="宋体" w:cs="宋体"/>
    </w:rPr>
  </w:style>
  <w:style w:type="paragraph" w:styleId="1151" w:customStyle="1">
    <w:name w:val="列出段落1"/>
    <w:basedOn w:val="853"/>
    <w:uiPriority w:val="34"/>
    <w:qFormat/>
    <w:pPr>
      <w:ind w:left="480"/>
      <w:jc w:val="left"/>
    </w:pPr>
    <w:rPr>
      <w:rFonts w:ascii="Calibri" w:hAnsi="Calibri" w:eastAsia="PMingLiU"/>
      <w:sz w:val="24"/>
      <w:szCs w:val="20"/>
      <w:lang w:eastAsia="zh-TW"/>
    </w:rPr>
  </w:style>
  <w:style w:type="paragraph" w:styleId="1152"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53" w:customStyle="1">
    <w:name w:val="font51"/>
    <w:basedOn w:val="896"/>
    <w:link w:val="853"/>
    <w:uiPriority w:val="0"/>
    <w:qFormat/>
    <w:rPr>
      <w:rFonts w:hint="eastAsia" w:ascii="微软雅黑" w:hAnsi="微软雅黑" w:eastAsia="微软雅黑" w:cs="微软雅黑"/>
      <w:color w:val="000000"/>
      <w:sz w:val="16"/>
      <w:szCs w:val="16"/>
      <w:u w:val="none"/>
    </w:rPr>
  </w:style>
  <w:style w:type="character" w:styleId="1154" w:customStyle="1">
    <w:name w:val="font01"/>
    <w:basedOn w:val="896"/>
    <w:link w:val="853"/>
    <w:uiPriority w:val="0"/>
    <w:qFormat/>
    <w:rPr>
      <w:rFonts w:hint="eastAsia" w:ascii="微软雅黑" w:hAnsi="微软雅黑" w:eastAsia="微软雅黑" w:cs="微软雅黑"/>
      <w:color w:val="000000"/>
      <w:sz w:val="16"/>
      <w:szCs w:val="16"/>
      <w:u w:val="none"/>
    </w:rPr>
  </w:style>
  <w:style w:type="character" w:styleId="1155" w:customStyle="1">
    <w:name w:val="font31"/>
    <w:basedOn w:val="896"/>
    <w:link w:val="853"/>
    <w:uiPriority w:val="0"/>
    <w:qFormat/>
    <w:rPr>
      <w:rFonts w:hint="eastAsia" w:ascii="微软雅黑" w:hAnsi="微软雅黑" w:eastAsia="微软雅黑" w:cs="微软雅黑"/>
      <w:color w:val="000000"/>
      <w:sz w:val="16"/>
      <w:szCs w:val="16"/>
      <w:u w:val="none"/>
    </w:rPr>
  </w:style>
  <w:style w:type="character" w:styleId="1156" w:customStyle="1">
    <w:name w:val="font41"/>
    <w:basedOn w:val="896"/>
    <w:link w:val="853"/>
    <w:uiPriority w:val="0"/>
    <w:qFormat/>
    <w:rPr>
      <w:rFonts w:hint="eastAsia" w:ascii="宋体" w:hAnsi="宋体" w:eastAsia="宋体" w:cs="宋体"/>
      <w:color w:val="000000"/>
      <w:sz w:val="22"/>
      <w:szCs w:val="22"/>
      <w:u w:val="none"/>
    </w:rPr>
  </w:style>
  <w:style w:type="character" w:styleId="1157" w:customStyle="1">
    <w:name w:val="font61"/>
    <w:basedOn w:val="896"/>
    <w:link w:val="853"/>
    <w:uiPriority w:val="0"/>
    <w:qFormat/>
    <w:rPr>
      <w:rFonts w:hint="eastAsia" w:ascii="宋体" w:hAnsi="宋体" w:eastAsia="宋体" w:cs="宋体"/>
      <w:color w:val="000000"/>
      <w:sz w:val="20"/>
      <w:szCs w:val="20"/>
      <w:u w:val="none"/>
    </w:rPr>
  </w:style>
  <w:style w:type="character" w:styleId="1158" w:customStyle="1">
    <w:name w:val="font11"/>
    <w:basedOn w:val="896"/>
    <w:link w:val="853"/>
    <w:uiPriority w:val="0"/>
    <w:qFormat/>
    <w:rPr>
      <w:rFonts w:hint="eastAsia" w:ascii="宋体" w:hAnsi="宋体" w:eastAsia="宋体" w:cs="宋体"/>
      <w:color w:val="000000"/>
      <w:sz w:val="20"/>
      <w:szCs w:val="20"/>
      <w:u w:val="none"/>
    </w:rPr>
  </w:style>
  <w:style w:type="paragraph" w:styleId="1159" w:customStyle="1">
    <w:name w:val="正文111"/>
    <w:next w:val="1160"/>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60" w:customStyle="1">
    <w:name w:val="目录 111"/>
    <w:basedOn w:val="1159"/>
    <w:next w:val="1159"/>
    <w:uiPriority w:val="0"/>
    <w:qFormat/>
    <w:pPr>
      <w:jc w:val="left"/>
      <w:spacing w:after="100" w:line="259" w:lineRule="auto"/>
      <w:widowControl/>
    </w:pPr>
    <w:rPr>
      <w:rFonts w:ascii="Calibri" w:hAnsi="Calibri"/>
      <w:sz w:val="22"/>
      <w:szCs w:val="22"/>
    </w:rPr>
  </w:style>
  <w:style w:type="character" w:styleId="1161" w:customStyle="1">
    <w:name w:val="NormalCharacter11"/>
    <w:link w:val="853"/>
    <w:uiPriority w:val="0"/>
    <w:semiHidden/>
    <w:qFormat/>
    <w:rPr>
      <w:rFonts w:ascii="Times New Roman" w:hAnsi="Times New Roman" w:eastAsia="宋体" w:cs="Times New Roman"/>
      <w:sz w:val="21"/>
      <w:szCs w:val="24"/>
      <w:lang w:val="en-US" w:eastAsia="zh-CN" w:bidi="ar-SA"/>
    </w:rPr>
  </w:style>
  <w:style w:type="character" w:styleId="1162" w:customStyle="1">
    <w:name w:val="font71"/>
    <w:basedOn w:val="896"/>
    <w:link w:val="853"/>
    <w:uiPriority w:val="0"/>
    <w:qFormat/>
    <w:rPr>
      <w:rFonts w:hint="eastAsia" w:ascii="宋体" w:hAnsi="宋体" w:eastAsia="宋体" w:cs="宋体"/>
      <w:color w:val="000000"/>
      <w:sz w:val="21"/>
      <w:szCs w:val="21"/>
      <w:u w:val="none"/>
    </w:rPr>
  </w:style>
  <w:style w:type="character" w:styleId="1163" w:customStyle="1">
    <w:name w:val="font81"/>
    <w:basedOn w:val="896"/>
    <w:link w:val="853"/>
    <w:uiPriority w:val="0"/>
    <w:qFormat/>
    <w:rPr>
      <w:rFonts w:ascii="Times New Roman" w:hAnsi="Times New Roman" w:cs="Times New Roman"/>
      <w:color w:val="000000"/>
      <w:sz w:val="21"/>
      <w:szCs w:val="21"/>
      <w:u w:val="none"/>
    </w:rPr>
  </w:style>
  <w:style w:type="character" w:styleId="1164" w:customStyle="1">
    <w:name w:val="font91"/>
    <w:basedOn w:val="896"/>
    <w:link w:val="853"/>
    <w:uiPriority w:val="0"/>
    <w:qFormat/>
    <w:rPr>
      <w:rFonts w:hint="eastAsia" w:ascii="宋体" w:hAnsi="宋体" w:eastAsia="宋体" w:cs="宋体"/>
      <w:color w:val="000000"/>
      <w:sz w:val="21"/>
      <w:szCs w:val="21"/>
      <w:u w:val="none"/>
    </w:rPr>
  </w:style>
  <w:style w:type="paragraph" w:styleId="1165" w:customStyle="1">
    <w:name w:val="页脚1"/>
    <w:basedOn w:val="853"/>
    <w:uiPriority w:val="0"/>
    <w:qFormat/>
    <w:pPr>
      <w:jc w:val="left"/>
      <w:tabs>
        <w:tab w:val="center" w:pos="4153" w:leader="none"/>
        <w:tab w:val="right" w:pos="8306" w:leader="none"/>
      </w:tabs>
    </w:pPr>
    <w:rPr>
      <w:sz w:val="18"/>
      <w:szCs w:val="18"/>
    </w:rPr>
  </w:style>
  <w:style w:type="paragraph" w:styleId="1166" w:customStyle="1">
    <w:name w:val="列表段落1"/>
    <w:basedOn w:val="981"/>
    <w:next w:val="853"/>
    <w:uiPriority w:val="99"/>
    <w:qFormat/>
    <w:pPr>
      <w:ind w:firstLine="420"/>
    </w:pPr>
  </w:style>
  <w:style w:type="paragraph" w:styleId="1167" w:customStyle="1">
    <w:name w:val="正文缩进11"/>
    <w:basedOn w:val="853"/>
    <w:uiPriority w:val="0"/>
    <w:unhideWhenUsed/>
    <w:qFormat/>
    <w:pPr>
      <w:ind w:firstLine="420"/>
    </w:pPr>
  </w:style>
  <w:style w:type="paragraph" w:styleId="1168" w:customStyle="1">
    <w:name w:val="列表段落"/>
    <w:basedOn w:val="853"/>
    <w:uiPriority w:val="34"/>
    <w:qFormat/>
    <w:pPr>
      <w:contextualSpacing/>
      <w:ind w:left="720"/>
    </w:pPr>
  </w:style>
  <w:style w:type="paragraph" w:styleId="1169" w:customStyle="1">
    <w:name w:val="普通(网站)1"/>
    <w:basedOn w:val="85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70" w:customStyle="1">
    <w:name w:val="纯文本11"/>
    <w:basedOn w:val="853"/>
    <w:uiPriority w:val="0"/>
    <w:qFormat/>
    <w:rPr>
      <w:rFonts w:ascii="宋体" w:hAnsi="Courier New"/>
      <w:szCs w:val="20"/>
    </w:rPr>
  </w:style>
  <w:style w:type="paragraph" w:styleId="1171" w:customStyle="1">
    <w:name w:val="纯文本1"/>
    <w:basedOn w:val="981"/>
    <w:uiPriority w:val="0"/>
    <w:qFormat/>
    <w:rPr>
      <w:rFonts w:hAnsi="Courier New"/>
      <w:sz w:val="20"/>
    </w:rPr>
  </w:style>
  <w:style w:type="paragraph" w:styleId="1172" w:customStyle="1">
    <w:name w:val="Body text|21"/>
    <w:basedOn w:val="853"/>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38</cp:revision>
  <dcterms:created xsi:type="dcterms:W3CDTF">2021-06-29T14:28:00Z</dcterms:created>
  <dcterms:modified xsi:type="dcterms:W3CDTF">2026-08-24T06:04:09Z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eyJoZGlkIjoiMjEzZmU5ZmE2NWYxODcyM2NiNmFlODBkNzg2OWI2OWMiLCJ1c2VySWQiOiIyNTEzNTg5ODgifQ==</vt:lpwstr>
  </property>
  <property fmtid="{D5CDD505-2E9C-101B-9397-08002B2CF9AE}" pid="3" name="KSOProductBuildVer">
    <vt:lpwstr>2052-12.1.0.28043</vt:lpwstr>
  </property>
  <property fmtid="{D5CDD505-2E9C-101B-9397-08002B2CF9AE}" pid="4" name="ICV">
    <vt:lpwstr>1847F732EF4F40C8B0B9272A826CA087_12</vt:lpwstr>
  </property>
</Properties>
</file>