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24"/>
        </w:rPr>
      </w:pPr>
      <w:r>
        <w:rPr>
          <w:rFonts w:hint="eastAsia" w:ascii="宋体" w:hAnsi="宋体" w:cs="宋体"/>
          <w:b/>
          <w:color w:val="auto"/>
          <w:spacing w:val="76"/>
          <w:sz w:val="24"/>
        </w:rPr>
      </w:r>
      <w:r/>
    </w:p>
    <w:p>
      <w:pPr>
        <w:pStyle w:val="788"/>
        <w:ind w:firstLine="0"/>
        <w:rPr>
          <w:rFonts w:hint="eastAsia" w:ascii="宋体" w:hAnsi="宋体" w:cs="宋体"/>
          <w:b/>
          <w:color w:val="auto"/>
          <w:spacing w:val="76"/>
          <w:sz w:val="24"/>
        </w:rPr>
      </w:pPr>
      <w:r>
        <w:rPr>
          <w:rFonts w:hint="eastAsia" w:ascii="宋体" w:hAnsi="宋体" w:cs="宋体"/>
          <w:b/>
          <w:color w:val="auto"/>
          <w:spacing w:val="76"/>
          <w:sz w:val="24"/>
        </w:rPr>
      </w:r>
      <w:r/>
    </w:p>
    <w:p>
      <w:pPr>
        <w:pStyle w:val="788"/>
        <w:rPr>
          <w:rFonts w:hint="eastAsia" w:ascii="宋体" w:hAnsi="宋体" w:cs="宋体"/>
          <w:b/>
          <w:color w:val="auto"/>
          <w:spacing w:val="76"/>
          <w:sz w:val="24"/>
        </w:rPr>
      </w:pPr>
      <w:r>
        <w:rPr>
          <w:rFonts w:hint="eastAsia" w:ascii="宋体" w:hAnsi="宋体" w:cs="宋体"/>
          <w:b/>
          <w:color w:val="auto"/>
          <w:spacing w:val="76"/>
          <w:sz w:val="24"/>
        </w:rPr>
      </w:r>
      <w:r/>
    </w:p>
    <w:p>
      <w:pPr>
        <w:jc w:val="center"/>
        <w:rPr>
          <w:rFonts w:hint="eastAsia" w:ascii="宋体" w:hAnsi="宋体" w:cs="宋体"/>
          <w:b/>
          <w:color w:val="auto"/>
          <w:spacing w:val="76"/>
          <w:sz w:val="28"/>
          <w:szCs w:val="28"/>
        </w:rPr>
      </w:pPr>
      <w:r>
        <w:rPr>
          <w:rFonts w:hint="eastAsia" w:ascii="宋体" w:hAnsi="宋体" w:cs="宋体"/>
          <w:b/>
          <w:color w:val="auto"/>
          <w:spacing w:val="76"/>
          <w:sz w:val="112"/>
          <w:szCs w:val="112"/>
        </w:rPr>
        <w:t xml:space="preserve">招标文件</w:t>
      </w:r>
      <w:r/>
    </w:p>
    <w:p>
      <w:pPr>
        <w:rPr>
          <w:rFonts w:hint="eastAsia" w:ascii="宋体" w:hAnsi="宋体" w:cs="宋体"/>
          <w:b/>
          <w:color w:val="auto"/>
          <w:sz w:val="28"/>
          <w:szCs w:val="28"/>
        </w:rPr>
      </w:pPr>
      <w:r>
        <w:rPr>
          <w:rFonts w:hint="eastAsia" w:ascii="宋体" w:hAnsi="宋体" w:cs="宋体"/>
          <w:b/>
          <w:color w:val="auto"/>
          <w:sz w:val="28"/>
          <w:szCs w:val="28"/>
        </w:rPr>
      </w:r>
      <w:r/>
    </w:p>
    <w:p>
      <w:pPr>
        <w:rPr>
          <w:rFonts w:hint="eastAsia" w:ascii="宋体" w:hAnsi="宋体" w:cs="宋体"/>
          <w:b/>
          <w:color w:val="auto"/>
          <w:sz w:val="28"/>
          <w:szCs w:val="28"/>
        </w:rPr>
      </w:pPr>
      <w:r>
        <w:rPr>
          <w:rFonts w:hint="eastAsia" w:ascii="宋体" w:hAnsi="宋体" w:cs="宋体"/>
          <w:b/>
          <w:color w:val="auto"/>
          <w:sz w:val="28"/>
          <w:szCs w:val="28"/>
        </w:rPr>
      </w:r>
      <w:r/>
    </w:p>
    <w:p>
      <w:pPr>
        <w:rPr>
          <w:rFonts w:hint="eastAsia" w:ascii="宋体" w:hAnsi="宋体" w:cs="宋体"/>
          <w:b/>
          <w:color w:val="auto"/>
          <w:sz w:val="28"/>
          <w:szCs w:val="28"/>
        </w:rPr>
      </w:pPr>
      <w:r>
        <w:rPr>
          <w:rFonts w:hint="eastAsia" w:ascii="宋体" w:hAnsi="宋体" w:cs="宋体"/>
          <w:b/>
          <w:color w:val="auto"/>
          <w:sz w:val="28"/>
          <w:szCs w:val="28"/>
        </w:rPr>
      </w:r>
      <w:r/>
    </w:p>
    <w:p>
      <w:pPr>
        <w:jc w:val="center"/>
        <w:rPr>
          <w:rFonts w:hint="eastAsia" w:ascii="宋体" w:hAnsi="宋体" w:cs="宋体"/>
          <w:color w:val="auto"/>
          <w:sz w:val="28"/>
          <w:szCs w:val="28"/>
        </w:rPr>
      </w:pPr>
      <w:r>
        <w:rPr>
          <w:rFonts w:hint="eastAsia" w:ascii="宋体" w:hAnsi="宋体" w:eastAsia="宋体" w:cs="宋体"/>
          <w:b/>
          <w:color w:val="000000"/>
          <w:spacing w:val="76"/>
          <w:sz w:val="44"/>
          <w:szCs w:val="44"/>
          <w:highlight w:val="none"/>
          <w:lang w:eastAsia="zh-CN"/>
        </w:rPr>
        <mc:AlternateContent>
          <mc:Choice Requires="wpg">
            <w:drawing>
              <wp:inline xmlns:wp="http://schemas.openxmlformats.org/drawingml/2006/wordprocessingDrawing" distT="0" distB="0" distL="0" distR="0">
                <wp:extent cx="1941195" cy="2229485"/>
                <wp:effectExtent l="0" t="0" r="0" b="0"/>
                <wp:docPr id="4" name="图片 13" descr="微信图片_2022090217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3" descr="微信图片_20220902175651"/>
                        <pic:cNvPicPr>
                          <a:picLocks noChangeAspect="1"/>
                        </pic:cNvPicPr>
                        <pic:nvPr/>
                      </pic:nvPicPr>
                      <pic:blipFill>
                        <a:blip r:embed="rId16">
                          <a:clrChange>
                            <a:clrFrom>
                              <a:srgbClr val="FFFFFF">
                                <a:alpha val="100000"/>
                              </a:srgbClr>
                            </a:clrFrom>
                            <a:clrTo>
                              <a:srgbClr val="FFFFFF">
                                <a:alpha val="100000"/>
                                <a:alpha val="0"/>
                              </a:srgbClr>
                            </a:clrTo>
                          </a:clrChange>
                        </a:blip>
                        <a:stretch/>
                      </pic:blipFill>
                      <pic:spPr bwMode="auto">
                        <a:xfrm>
                          <a:off x="0" y="0"/>
                          <a:ext cx="1941195" cy="22294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2.8pt;height:175.5pt;mso-wrap-distance-left:0.0pt;mso-wrap-distance-top:0.0pt;mso-wrap-distance-right:0.0pt;mso-wrap-distance-bottom:0.0pt;" stroked="false">
                <v:path textboxrect="0,0,0,0"/>
                <v:imagedata r:id="rId16" o:title=""/>
              </v:shape>
            </w:pict>
          </mc:Fallback>
        </mc:AlternateContent>
      </w:r>
      <w:r/>
    </w:p>
    <w:p>
      <w:pPr>
        <w:pStyle w:val="788"/>
        <w:rPr>
          <w:rFonts w:hint="eastAsia" w:ascii="宋体" w:hAnsi="宋体" w:cs="宋体"/>
          <w:color w:val="auto"/>
          <w:sz w:val="28"/>
          <w:szCs w:val="28"/>
        </w:rPr>
      </w:pPr>
      <w:r>
        <w:rPr>
          <w:rFonts w:hint="eastAsia" w:ascii="宋体" w:hAnsi="宋体" w:cs="宋体"/>
          <w:color w:val="auto"/>
          <w:sz w:val="28"/>
          <w:szCs w:val="28"/>
        </w:rPr>
      </w:r>
      <w:r/>
    </w:p>
    <w:p>
      <w:pPr>
        <w:pStyle w:val="788"/>
        <w:rPr>
          <w:rFonts w:hint="eastAsia" w:ascii="宋体" w:hAnsi="宋体" w:cs="宋体"/>
          <w:color w:val="auto"/>
          <w:sz w:val="32"/>
          <w:szCs w:val="32"/>
        </w:rPr>
      </w:pPr>
      <w:r>
        <w:rPr>
          <w:rFonts w:hint="eastAsia" w:ascii="宋体" w:hAnsi="宋体" w:cs="宋体"/>
          <w:color w:val="auto"/>
          <w:sz w:val="32"/>
          <w:szCs w:val="32"/>
        </w:rPr>
      </w:r>
      <w:r/>
    </w:p>
    <w:p>
      <w:pPr>
        <w:ind w:left="420" w:firstLine="840"/>
        <w:keepLines w:val="0"/>
        <w:keepNext w:val="0"/>
        <w:pageBreakBefore w:val="0"/>
        <w:spacing w:line="480" w:lineRule="auto"/>
        <w:widowControl w:val="off"/>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项目编号：</w:t>
      </w:r>
      <w:r>
        <w:rPr>
          <w:rFonts w:hint="eastAsia" w:ascii="宋体" w:hAnsi="宋体" w:cs="宋体"/>
          <w:color w:val="auto"/>
          <w:sz w:val="28"/>
          <w:szCs w:val="28"/>
          <w:lang w:eastAsia="zh-CN"/>
        </w:rPr>
        <w:t xml:space="preserve">JSZC-320324-XZHH-G2026-0006</w:t>
      </w:r>
      <w:r/>
    </w:p>
    <w:p>
      <w:pPr>
        <w:ind w:left="420" w:firstLine="840"/>
        <w:keepLines w:val="0"/>
        <w:keepNext w:val="0"/>
        <w:pageBreakBefore w:val="0"/>
        <w:spacing w:line="480" w:lineRule="auto"/>
        <w:widowControl w:val="off"/>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项目名称：</w:t>
      </w:r>
      <w:bookmarkStart w:id="3" w:name="_GoBack"/>
      <w:r/>
      <w:bookmarkEnd w:id="3"/>
      <w:r>
        <w:rPr>
          <w:rFonts w:hint="eastAsia" w:ascii="宋体" w:hAnsi="宋体" w:cs="宋体"/>
          <w:color w:val="auto"/>
          <w:sz w:val="28"/>
          <w:szCs w:val="28"/>
          <w:lang w:eastAsia="zh-CN"/>
        </w:rPr>
        <w:t xml:space="preserve">睢宁县人民医院中药饮片及相关服务采购项目</w:t>
      </w:r>
      <w:r/>
    </w:p>
    <w:p>
      <w:pPr>
        <w:ind w:left="420" w:firstLine="840"/>
        <w:keepLines w:val="0"/>
        <w:keepNext w:val="0"/>
        <w:pageBreakBefore w:val="0"/>
        <w:spacing w:line="480" w:lineRule="auto"/>
        <w:widowControl w:val="off"/>
        <w:rPr>
          <w:rFonts w:hint="eastAsia" w:ascii="宋体" w:hAnsi="宋体" w:cs="宋体"/>
          <w:color w:val="auto"/>
          <w:sz w:val="28"/>
          <w:szCs w:val="28"/>
          <w:lang w:eastAsia="zh-CN"/>
        </w:rPr>
      </w:pPr>
      <w:r>
        <w:rPr>
          <w:rFonts w:hint="eastAsia" w:ascii="宋体" w:hAnsi="宋体" w:cs="宋体"/>
          <w:color w:val="auto"/>
          <w:sz w:val="28"/>
          <w:szCs w:val="28"/>
        </w:rPr>
        <w:t xml:space="preserve">采 购 人：</w:t>
      </w:r>
      <w:r>
        <w:rPr>
          <w:rFonts w:hint="eastAsia" w:ascii="宋体" w:hAnsi="宋体" w:cs="宋体"/>
          <w:color w:val="auto"/>
          <w:sz w:val="28"/>
          <w:szCs w:val="28"/>
          <w:lang w:eastAsia="zh-CN"/>
        </w:rPr>
        <w:t xml:space="preserve">睢宁县人民医院</w:t>
      </w:r>
      <w:r/>
    </w:p>
    <w:p>
      <w:pPr>
        <w:ind w:right="-159" w:firstLine="2112"/>
        <w:spacing w:line="300" w:lineRule="auto"/>
        <w:rPr>
          <w:rFonts w:hint="eastAsia" w:ascii="宋体" w:hAnsi="宋体" w:cs="宋体"/>
          <w:color w:val="auto"/>
          <w:sz w:val="28"/>
          <w:szCs w:val="28"/>
        </w:rPr>
      </w:pPr>
      <w:r>
        <w:rPr>
          <w:rFonts w:hint="eastAsia" w:ascii="宋体" w:hAnsi="宋体" w:cs="宋体"/>
          <w:color w:val="auto"/>
          <w:sz w:val="28"/>
          <w:szCs w:val="28"/>
        </w:rPr>
      </w:r>
      <w:r/>
    </w:p>
    <w:p>
      <w:pPr>
        <w:rPr>
          <w:rFonts w:hint="eastAsia" w:ascii="宋体" w:hAnsi="宋体" w:cs="宋体"/>
          <w:color w:val="auto"/>
          <w:sz w:val="28"/>
          <w:szCs w:val="28"/>
        </w:rPr>
      </w:pPr>
      <w:r>
        <w:rPr>
          <w:rFonts w:hint="eastAsia" w:ascii="宋体" w:hAnsi="宋体" w:cs="宋体"/>
          <w:color w:val="auto"/>
          <w:sz w:val="28"/>
          <w:szCs w:val="28"/>
        </w:rPr>
      </w:r>
      <w:r/>
    </w:p>
    <w:p>
      <w:pPr>
        <w:ind w:right="-159" w:firstLine="1440"/>
        <w:spacing w:line="300" w:lineRule="auto"/>
        <w:rPr>
          <w:rFonts w:hint="eastAsia" w:ascii="宋体" w:hAnsi="宋体" w:cs="宋体"/>
          <w:color w:val="auto"/>
          <w:sz w:val="28"/>
          <w:szCs w:val="28"/>
        </w:rPr>
      </w:pPr>
      <w:r>
        <w:rPr>
          <w:rFonts w:hint="eastAsia" w:ascii="宋体" w:hAnsi="宋体" w:cs="宋体"/>
          <w:color w:val="auto"/>
          <w:sz w:val="28"/>
          <w:szCs w:val="28"/>
        </w:rPr>
      </w:r>
      <w:r/>
    </w:p>
    <w:p>
      <w:pPr>
        <w:jc w:val="center"/>
        <w:spacing w:line="360" w:lineRule="auto"/>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采购代理机构：</w:t>
      </w:r>
      <w:r>
        <w:rPr>
          <w:rFonts w:hint="eastAsia" w:ascii="宋体" w:hAnsi="宋体" w:cs="宋体"/>
          <w:color w:val="auto"/>
          <w:sz w:val="32"/>
          <w:szCs w:val="32"/>
          <w:lang w:eastAsia="zh-CN"/>
        </w:rPr>
        <w:t xml:space="preserve">徐州恒华项目管理有限公司</w:t>
      </w:r>
      <w:r/>
    </w:p>
    <w:p>
      <w:pPr>
        <w:jc w:val="center"/>
        <w:spacing w:line="360" w:lineRule="auto"/>
        <w:rPr>
          <w:rFonts w:hint="eastAsia" w:ascii="宋体" w:hAnsi="宋体" w:cs="宋体"/>
          <w:color w:val="auto"/>
          <w:sz w:val="32"/>
          <w:szCs w:val="32"/>
        </w:rPr>
      </w:pPr>
      <w:r>
        <w:rPr>
          <w:rFonts w:hint="eastAsia" w:ascii="宋体" w:hAnsi="宋体" w:cs="宋体"/>
          <w:bCs/>
          <w:color w:val="auto"/>
          <w:sz w:val="32"/>
          <w:szCs w:val="32"/>
        </w:rPr>
        <w:t xml:space="preserve">二〇二</w:t>
      </w:r>
      <w:r>
        <w:rPr>
          <w:rFonts w:hint="eastAsia" w:ascii="宋体" w:hAnsi="宋体" w:cs="宋体"/>
          <w:bCs/>
          <w:color w:val="auto"/>
          <w:sz w:val="32"/>
          <w:szCs w:val="32"/>
          <w:lang w:val="en-US" w:eastAsia="zh-CN"/>
        </w:rPr>
        <w:t xml:space="preserve">六</w:t>
      </w:r>
      <w:r>
        <w:rPr>
          <w:rFonts w:hint="eastAsia" w:ascii="宋体" w:hAnsi="宋体" w:cs="宋体"/>
          <w:bCs/>
          <w:color w:val="auto"/>
          <w:sz w:val="32"/>
          <w:szCs w:val="32"/>
        </w:rPr>
        <w:t xml:space="preserve">年</w:t>
      </w:r>
      <w:r>
        <w:rPr>
          <w:rFonts w:hint="eastAsia" w:ascii="宋体" w:hAnsi="宋体" w:cs="宋体"/>
          <w:bCs/>
          <w:color w:val="auto"/>
          <w:sz w:val="32"/>
          <w:szCs w:val="32"/>
          <w:lang w:val="en-US" w:eastAsia="zh-CN"/>
        </w:rPr>
        <w:t xml:space="preserve">七</w:t>
      </w:r>
      <w:r>
        <w:rPr>
          <w:rFonts w:hint="eastAsia" w:ascii="宋体" w:hAnsi="宋体" w:cs="宋体"/>
          <w:bCs/>
          <w:color w:val="auto"/>
          <w:sz w:val="32"/>
          <w:szCs w:val="32"/>
        </w:rPr>
        <w:t xml:space="preserve">月</w:t>
      </w:r>
      <w:r/>
    </w:p>
    <w:p>
      <w:pPr>
        <w:rPr>
          <w:rFonts w:hint="eastAsia" w:ascii="宋体" w:hAnsi="宋体" w:cs="宋体"/>
          <w:color w:val="auto"/>
          <w:sz w:val="28"/>
          <w:szCs w:val="28"/>
        </w:rPr>
      </w:pPr>
      <w:r>
        <w:rPr>
          <w:rFonts w:hint="eastAsia" w:ascii="宋体" w:hAnsi="宋体" w:cs="宋体"/>
          <w:color w:val="auto"/>
          <w:sz w:val="28"/>
          <w:szCs w:val="28"/>
        </w:rPr>
      </w:r>
      <w:r/>
    </w:p>
    <w:p>
      <w:pPr>
        <w:jc w:val="center"/>
        <w:rPr>
          <w:rFonts w:hint="eastAsia" w:ascii="宋体" w:hAnsi="宋体" w:cs="宋体"/>
          <w:b/>
          <w:color w:val="auto"/>
          <w:sz w:val="2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s="宋体"/>
          <w:b/>
          <w:color w:val="auto"/>
          <w:sz w:val="24"/>
        </w:rPr>
      </w:r>
      <w:r/>
    </w:p>
    <w:p>
      <w:pPr>
        <w:jc w:val="center"/>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目 录</w:t>
      </w:r>
      <w:r/>
    </w:p>
    <w:p>
      <w:pPr>
        <w:jc w:val="cente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jc w:val="cente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sz w:val="28"/>
          <w:szCs w:val="28"/>
        </w:rPr>
        <w:fldChar w:fldCharType="separate"/>
      </w:r>
      <w:r>
        <w:rPr>
          <w:rStyle w:val="814"/>
          <w:rFonts w:hint="eastAsia" w:ascii="宋体" w:hAnsi="宋体" w:cs="宋体"/>
          <w:color w:val="auto"/>
          <w:sz w:val="28"/>
          <w:szCs w:val="28"/>
          <w:u w:val="none"/>
        </w:rPr>
        <w:t xml:space="preserve">第一章  投标邀请</w:t>
      </w:r>
      <w:r>
        <w:rPr>
          <w:rStyle w:val="81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sz w:val="28"/>
          <w:szCs w:val="28"/>
        </w:rPr>
        <w:fldChar w:fldCharType="separate"/>
      </w:r>
      <w:r>
        <w:rPr>
          <w:rStyle w:val="814"/>
          <w:rFonts w:hint="eastAsia" w:ascii="宋体" w:hAnsi="宋体" w:cs="宋体"/>
          <w:color w:val="auto"/>
          <w:sz w:val="28"/>
          <w:szCs w:val="28"/>
          <w:u w:val="none"/>
        </w:rPr>
        <w:t xml:space="preserve">第二章  投标人须知</w:t>
      </w:r>
      <w:r>
        <w:rPr>
          <w:rStyle w:val="81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sz w:val="28"/>
          <w:szCs w:val="28"/>
        </w:rPr>
        <w:fldChar w:fldCharType="separate"/>
      </w:r>
      <w:r>
        <w:rPr>
          <w:rStyle w:val="814"/>
          <w:rFonts w:hint="eastAsia" w:ascii="宋体" w:hAnsi="宋体" w:cs="宋体"/>
          <w:color w:val="auto"/>
          <w:sz w:val="28"/>
          <w:szCs w:val="28"/>
          <w:u w:val="none"/>
        </w:rPr>
        <w:t xml:space="preserve">第三章  投标资料表</w:t>
      </w:r>
      <w:r>
        <w:rPr>
          <w:rStyle w:val="81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sz w:val="28"/>
          <w:szCs w:val="28"/>
        </w:rPr>
        <w:fldChar w:fldCharType="separate"/>
      </w:r>
      <w:r>
        <w:rPr>
          <w:rStyle w:val="814"/>
          <w:rFonts w:hint="eastAsia" w:ascii="宋体" w:hAnsi="宋体" w:cs="宋体"/>
          <w:color w:val="auto"/>
          <w:sz w:val="28"/>
          <w:szCs w:val="28"/>
          <w:u w:val="none"/>
        </w:rPr>
        <w:t xml:space="preserve">第四章  评标标准</w:t>
      </w:r>
      <w:r>
        <w:rPr>
          <w:rStyle w:val="81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sz w:val="28"/>
          <w:szCs w:val="28"/>
        </w:rPr>
        <w:fldChar w:fldCharType="separate"/>
      </w:r>
      <w:r>
        <w:rPr>
          <w:rStyle w:val="814"/>
          <w:rFonts w:hint="eastAsia" w:ascii="宋体" w:hAnsi="宋体" w:cs="宋体"/>
          <w:color w:val="auto"/>
          <w:sz w:val="28"/>
          <w:szCs w:val="28"/>
          <w:u w:val="none"/>
        </w:rPr>
        <w:t xml:space="preserve">第五章  拟签订的合同文本</w:t>
      </w:r>
      <w:r>
        <w:rPr>
          <w:rStyle w:val="81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sz w:val="28"/>
          <w:szCs w:val="28"/>
        </w:rPr>
        <w:fldChar w:fldCharType="separate"/>
      </w:r>
      <w:r>
        <w:rPr>
          <w:rStyle w:val="814"/>
          <w:rFonts w:hint="eastAsia" w:ascii="宋体" w:hAnsi="宋体" w:cs="宋体"/>
          <w:color w:val="auto"/>
          <w:sz w:val="28"/>
          <w:szCs w:val="28"/>
          <w:u w:val="none"/>
        </w:rPr>
        <w:t xml:space="preserve">第六章  采购需求</w:t>
      </w:r>
      <w:r>
        <w:rPr>
          <w:rStyle w:val="814"/>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1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color w:val="auto"/>
          <w:sz w:val="28"/>
          <w:szCs w:val="28"/>
        </w:rPr>
        <w:fldChar w:fldCharType="begin"/>
      </w:r>
      <w:r>
        <w:rPr>
          <w:color w:val="auto"/>
          <w:sz w:val="28"/>
          <w:szCs w:val="28"/>
        </w:rPr>
        <w:instrText xml:space="preserve"> HYPERLINK "http://jszfcg.jsczt.cn/jszc/onlyoffice/6.4.2-6/web-apps/apps/documenteditor/main/index.html?_dc=6.4.2-6&amp;lang=zh&amp;customer=ONLYOFFICE&amp;frameEditorId=iframePage&amp;parentOrigin</w:instrText>
      </w:r>
      <w:r>
        <w:rPr>
          <w:color w:val="auto"/>
          <w:sz w:val="28"/>
          <w:szCs w:val="28"/>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sz w:val="28"/>
          <w:szCs w:val="28"/>
        </w:rPr>
        <w:fldChar w:fldCharType="separate"/>
      </w:r>
      <w:r>
        <w:rPr>
          <w:rStyle w:val="813"/>
          <w:rFonts w:hint="eastAsia" w:ascii="宋体" w:hAnsi="宋体" w:cs="宋体"/>
          <w:color w:val="auto"/>
          <w:sz w:val="28"/>
          <w:szCs w:val="28"/>
          <w:u w:val="none"/>
        </w:rPr>
        <w:t xml:space="preserve">第七章  投标文件相关格式</w:t>
      </w:r>
      <w:r>
        <w:rPr>
          <w:rStyle w:val="814"/>
          <w:rFonts w:hint="eastAsia" w:ascii="宋体" w:hAnsi="宋体" w:cs="宋体"/>
          <w:color w:val="auto"/>
          <w:sz w:val="28"/>
          <w:szCs w:val="28"/>
          <w:u w:val="none"/>
        </w:rPr>
        <w:fldChar w:fldCharType="end"/>
      </w:r>
      <w:r/>
    </w:p>
    <w:p>
      <w:pPr>
        <w:jc w:val="center"/>
        <w:spacing w:line="51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jc w:val="center"/>
        <w:spacing w:line="519" w:lineRule="atLeast"/>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rPr>
      </w:r>
      <w:r/>
    </w:p>
    <w:p>
      <w:pPr>
        <w:jc w:val="center"/>
        <w:keepLines w:val="0"/>
        <w:keepNext w:val="0"/>
        <w:pageBreakBefore w:val="0"/>
        <w:spacing w:line="360" w:lineRule="auto"/>
        <w:widowControl w:val="off"/>
        <w:rPr>
          <w:rFonts w:hint="eastAsia" w:ascii="宋体" w:hAnsi="宋体" w:cs="宋体"/>
          <w:b/>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w:t>
      </w:r>
      <w:r>
        <w:rPr>
          <w:rFonts w:hint="eastAsia" w:ascii="宋体" w:hAnsi="宋体" w:cs="宋体"/>
          <w:b/>
          <w:color w:val="auto"/>
          <w:sz w:val="30"/>
          <w:szCs w:val="30"/>
          <w:lang w:eastAsia="zh-CN"/>
        </w:rPr>
        <w:t xml:space="preserve">睢宁县人民医院中药饮片及相关服务采购项目</w:t>
      </w:r>
      <w:r>
        <w:rPr>
          <w:rFonts w:hint="eastAsia" w:ascii="宋体" w:hAnsi="宋体" w:cs="宋体"/>
          <w:b/>
          <w:color w:val="auto"/>
          <w:sz w:val="30"/>
          <w:szCs w:val="30"/>
        </w:rPr>
        <w:t xml:space="preserve">》</w:t>
      </w:r>
      <w:r/>
    </w:p>
    <w:p>
      <w:pPr>
        <w:jc w:val="center"/>
        <w:keepLines w:val="0"/>
        <w:keepNext w:val="0"/>
        <w:pageBreakBefore w:val="0"/>
        <w:spacing w:line="360" w:lineRule="auto"/>
        <w:widowControl w:val="off"/>
        <w:rPr>
          <w:rFonts w:hint="eastAsia" w:ascii="宋体" w:hAnsi="宋体" w:cs="宋体"/>
          <w:b/>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招标文件</w:t>
      </w:r>
      <w:r/>
    </w:p>
    <w:p>
      <w:pPr>
        <w:ind w:firstLine="48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keepLines w:val="0"/>
        <w:keepNext w:val="0"/>
        <w:pageBreakBefore w:val="0"/>
        <w:spacing w:line="360" w:lineRule="auto"/>
        <w:widowControl w:val="off"/>
        <w:rPr>
          <w:rFonts w:hint="eastAsia" w:ascii="宋体" w:hAnsi="宋体" w:cs="宋体"/>
          <w:b/>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r>
      <w:r/>
    </w:p>
    <w:p>
      <w:pPr>
        <w:jc w:val="center"/>
        <w:keepLines w:val="0"/>
        <w:keepNext w:val="0"/>
        <w:pageBreakBefore w:val="0"/>
        <w:spacing w:line="360" w:lineRule="auto"/>
        <w:widowControl w:val="off"/>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第一章 投标邀请</w:t>
      </w:r>
      <w:r/>
    </w:p>
    <w:p>
      <w:pPr>
        <w:ind w:firstLine="48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u w:val="single"/>
          <w:lang w:eastAsia="zh-CN"/>
        </w:rPr>
        <w:t xml:space="preserve">徐州恒华项目管理有限公司</w:t>
      </w:r>
      <w:r>
        <w:rPr>
          <w:rFonts w:hint="eastAsia" w:ascii="宋体" w:hAnsi="宋体" w:cs="宋体"/>
          <w:color w:val="auto"/>
          <w:sz w:val="24"/>
          <w:szCs w:val="24"/>
        </w:rPr>
        <w:t xml:space="preserve">对</w:t>
      </w:r>
      <w:r>
        <w:rPr>
          <w:rFonts w:hint="eastAsia" w:ascii="宋体" w:hAnsi="宋体" w:cs="宋体"/>
          <w:color w:val="auto"/>
          <w:sz w:val="24"/>
          <w:szCs w:val="24"/>
          <w:u w:val="single"/>
          <w:lang w:eastAsia="zh-CN"/>
        </w:rPr>
        <w:t xml:space="preserve">睢宁县人民医院中药饮片及相关服务采购项目</w:t>
      </w:r>
      <w:r>
        <w:rPr>
          <w:rFonts w:hint="eastAsia" w:ascii="宋体" w:hAnsi="宋体" w:cs="宋体"/>
          <w:color w:val="auto"/>
          <w:sz w:val="24"/>
          <w:szCs w:val="24"/>
        </w:rPr>
        <w:t xml:space="preserve">进行公开招标采购，现邀请符合相关条件的供应商投标。</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一、项目名称和项目编号</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项目名称：</w:t>
      </w:r>
      <w:r>
        <w:rPr>
          <w:rFonts w:hint="eastAsia" w:ascii="宋体" w:hAnsi="宋体" w:cs="宋体"/>
          <w:color w:val="auto"/>
          <w:sz w:val="24"/>
          <w:szCs w:val="24"/>
          <w:lang w:eastAsia="zh-CN"/>
        </w:rPr>
        <w:t xml:space="preserve">睢宁县人民医院中药饮片及相关服务采购项目</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项目编号：</w:t>
      </w:r>
      <w:r>
        <w:rPr>
          <w:rFonts w:hint="eastAsia" w:ascii="宋体" w:hAnsi="宋体" w:cs="宋体"/>
          <w:color w:val="auto"/>
          <w:sz w:val="24"/>
          <w:szCs w:val="24"/>
          <w:lang w:eastAsia="zh-CN"/>
        </w:rPr>
        <w:t xml:space="preserve">JSZC-320324-XZHH-G2026-0006</w:t>
      </w:r>
      <w:r>
        <w:rPr>
          <w:rFonts w:hint="eastAsia" w:ascii="宋体" w:hAnsi="宋体" w:cs="宋体"/>
          <w:color w:val="auto"/>
          <w:sz w:val="24"/>
          <w:szCs w:val="24"/>
        </w:rPr>
        <w:t xml:space="preserve"> </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二、对投标人的资格要求</w:t>
      </w:r>
      <w:r/>
    </w:p>
    <w:p>
      <w:pPr>
        <w:ind w:firstLine="480"/>
        <w:keepLines w:val="0"/>
        <w:keepNext w:val="0"/>
        <w:pageBreakBefore w:val="0"/>
        <w:spacing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详见本项目公开招标公告。</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三、获取招标文件</w:t>
      </w:r>
      <w:r/>
    </w:p>
    <w:p>
      <w:pPr>
        <w:ind w:firstLine="480"/>
        <w:keepLines w:val="0"/>
        <w:keepNext w:val="0"/>
        <w:pageBreakBefore w:val="0"/>
        <w:spacing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（一）潜在投标人访问电子招标投标交易平台的网络地址和方法：</w:t>
      </w:r>
      <w:r/>
    </w:p>
    <w:p>
      <w:pPr>
        <w:ind w:firstLine="480"/>
        <w:keepLines w:val="0"/>
        <w:keepNext w:val="0"/>
        <w:pageBreakBefore w:val="0"/>
        <w:spacing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keepLines w:val="0"/>
        <w:keepNext w:val="0"/>
        <w:pageBreakBefore w:val="0"/>
        <w:spacing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（3）“CA数字证书”的获取：</w:t>
      </w:r>
      <w:r/>
    </w:p>
    <w:p>
      <w:pPr>
        <w:ind w:firstLine="480"/>
        <w:keepLines w:val="0"/>
        <w:keepNext w:val="0"/>
        <w:pageBreakBefore w:val="0"/>
        <w:spacing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pageBreakBefore w:val="0"/>
        <w:spacing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（二）采购代理机构将数据电文形式的招标文件加载至电子招标投标交易平台，供潜在投标人下载或者查阅。</w:t>
      </w:r>
      <w:r/>
    </w:p>
    <w:p>
      <w:pPr>
        <w:ind w:firstLine="480"/>
        <w:keepLines w:val="0"/>
        <w:keepNext w:val="0"/>
        <w:pageBreakBefore w:val="0"/>
        <w:spacing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（三）售价：免费。</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ind w:firstLine="482"/>
        <w:keepLines w:val="0"/>
        <w:keepNext w:val="0"/>
        <w:pageBreakBefore w:val="0"/>
        <w:spacing w:line="360" w:lineRule="auto"/>
        <w:widowControl w:val="off"/>
        <w:rPr>
          <w:rFonts w:hint="eastAsia"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lang w:eastAsia="zh-CN"/>
        </w:rPr>
        <w:t xml:space="preserve">（一）投标截止时间：2026年8月7日北京时间09：</w:t>
      </w:r>
      <w:r>
        <w:rPr>
          <w:rFonts w:hint="eastAsia" w:ascii="宋体" w:hAnsi="宋体" w:cs="宋体"/>
          <w:b/>
          <w:bCs/>
          <w:color w:val="000000" w:themeColor="text1"/>
          <w:sz w:val="24"/>
          <w:szCs w:val="24"/>
          <w:lang w:val="en-US" w:eastAsia="zh-CN"/>
        </w:rPr>
        <w:t xml:space="preserve">1</w:t>
      </w:r>
      <w:r>
        <w:rPr>
          <w:rFonts w:hint="eastAsia" w:ascii="宋体" w:hAnsi="宋体" w:cs="宋体"/>
          <w:b/>
          <w:bCs/>
          <w:color w:val="000000" w:themeColor="text1"/>
          <w:sz w:val="24"/>
          <w:szCs w:val="24"/>
          <w:lang w:eastAsia="zh-CN"/>
        </w:rPr>
        <w:t xml:space="preserve">0。</w:t>
      </w:r>
      <w:r>
        <w:rPr>
          <w:color w:val="000000" w:themeColor="text1"/>
        </w:rPr>
      </w:r>
    </w:p>
    <w:p>
      <w:pPr>
        <w:ind w:firstLine="482"/>
        <w:keepLines w:val="0"/>
        <w:keepNext w:val="0"/>
        <w:pageBreakBefore w:val="0"/>
        <w:spacing w:line="360" w:lineRule="auto"/>
        <w:widowControl w:val="off"/>
        <w:rPr>
          <w:rFonts w:hint="eastAsia"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lang w:eastAsia="zh-CN"/>
        </w:rPr>
        <w:t xml:space="preserve">（二）开标时间：2026年8月7日北京时间09：</w:t>
      </w:r>
      <w:r>
        <w:rPr>
          <w:rFonts w:hint="eastAsia" w:ascii="宋体" w:hAnsi="宋体" w:cs="宋体"/>
          <w:b/>
          <w:bCs/>
          <w:color w:val="000000" w:themeColor="text1"/>
          <w:sz w:val="24"/>
          <w:szCs w:val="24"/>
          <w:lang w:val="en-US" w:eastAsia="zh-CN"/>
        </w:rPr>
        <w:t xml:space="preserve">1</w:t>
      </w:r>
      <w:r>
        <w:rPr>
          <w:rFonts w:hint="eastAsia" w:ascii="宋体" w:hAnsi="宋体" w:cs="宋体"/>
          <w:b/>
          <w:bCs/>
          <w:color w:val="000000" w:themeColor="text1"/>
          <w:sz w:val="24"/>
          <w:szCs w:val="24"/>
          <w:lang w:eastAsia="zh-CN"/>
        </w:rPr>
        <w:t xml:space="preserve">0。</w:t>
      </w:r>
      <w:r>
        <w:rPr>
          <w:color w:val="000000" w:themeColor="text1"/>
        </w:rPr>
      </w:r>
    </w:p>
    <w:p>
      <w:pPr>
        <w:ind w:firstLine="480"/>
        <w:keepLines w:val="0"/>
        <w:keepNext w:val="0"/>
        <w:pageBreakBefore w:val="0"/>
        <w:spacing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（三）开标地点：“苏采云”系统“开标大厅”或进入徐州政府采购网--业务工作--用户登录，点击“苏采云”进入系统“开标大厅”。</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五、采购人</w:t>
      </w:r>
      <w:r/>
    </w:p>
    <w:p>
      <w:pPr>
        <w:ind w:firstLine="480"/>
        <w:keepLines w:val="0"/>
        <w:keepNext w:val="0"/>
        <w:pageBreakBefore w:val="0"/>
        <w:spacing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（一）名称：睢宁县人民医院</w:t>
      </w:r>
      <w:r/>
    </w:p>
    <w:p>
      <w:pPr>
        <w:ind w:firstLine="480"/>
        <w:keepLines w:val="0"/>
        <w:keepNext w:val="0"/>
        <w:pageBreakBefore w:val="0"/>
        <w:spacing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（二）地址：睢宁县八一西路2号</w:t>
      </w:r>
      <w:r/>
    </w:p>
    <w:p>
      <w:pPr>
        <w:ind w:firstLine="480"/>
        <w:keepLines w:val="0"/>
        <w:keepNext w:val="0"/>
        <w:pageBreakBefore w:val="0"/>
        <w:spacing w:line="360" w:lineRule="auto"/>
        <w:widowControl w:val="off"/>
        <w:rPr>
          <w:rFonts w:hint="default" w:ascii="宋体" w:hAnsi="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（三）采购项目联系人：</w:t>
      </w:r>
      <w:r>
        <w:rPr>
          <w:rFonts w:hint="eastAsia" w:ascii="宋体" w:hAnsi="宋体" w:cs="宋体"/>
          <w:color w:val="auto"/>
          <w:sz w:val="24"/>
          <w:szCs w:val="24"/>
          <w:lang w:val="en-US" w:eastAsia="zh-CN"/>
        </w:rPr>
        <w:t xml:space="preserve">仝灵利</w:t>
      </w:r>
      <w:r/>
    </w:p>
    <w:p>
      <w:pPr>
        <w:ind w:firstLine="480"/>
        <w:keepLines w:val="0"/>
        <w:keepNext w:val="0"/>
        <w:pageBreakBefore w:val="0"/>
        <w:spacing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（四）联系电话：0516-68062028</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六、采购代理机构</w:t>
      </w:r>
      <w:r/>
    </w:p>
    <w:p>
      <w:pPr>
        <w:ind w:firstLine="480"/>
        <w:keepLines w:val="0"/>
        <w:keepNext w:val="0"/>
        <w:pageBreakBefore w:val="0"/>
        <w:spacing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（一）名称：徐州恒华项目管理有限公司</w:t>
      </w:r>
      <w:r/>
    </w:p>
    <w:p>
      <w:pPr>
        <w:ind w:firstLine="480"/>
        <w:keepLines w:val="0"/>
        <w:keepNext w:val="0"/>
        <w:pageBreakBefore w:val="0"/>
        <w:spacing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（二）地址：睢宁县红叶加油站南新闻大楼北3楼</w:t>
      </w:r>
      <w:r/>
    </w:p>
    <w:p>
      <w:pPr>
        <w:ind w:firstLine="480"/>
        <w:keepLines w:val="0"/>
        <w:keepNext w:val="0"/>
        <w:pageBreakBefore w:val="0"/>
        <w:spacing w:line="360" w:lineRule="auto"/>
        <w:widowControl w:val="off"/>
        <w:rPr>
          <w:rFonts w:hint="default" w:ascii="宋体" w:hAnsi="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（三）采购项目联系人：</w:t>
      </w:r>
      <w:r>
        <w:rPr>
          <w:rFonts w:hint="eastAsia" w:ascii="宋体" w:hAnsi="宋体" w:cs="宋体"/>
          <w:color w:val="auto"/>
          <w:sz w:val="24"/>
          <w:szCs w:val="24"/>
          <w:lang w:val="en-US" w:eastAsia="zh-CN"/>
        </w:rPr>
        <w:t xml:space="preserve">周小宇</w:t>
      </w:r>
      <w:r/>
    </w:p>
    <w:p>
      <w:pPr>
        <w:ind w:firstLine="480"/>
        <w:keepLines w:val="0"/>
        <w:keepNext w:val="0"/>
        <w:pageBreakBefore w:val="0"/>
        <w:spacing w:line="360" w:lineRule="auto"/>
        <w:widowControl w:val="off"/>
        <w:rPr>
          <w:rFonts w:hint="eastAsia" w:ascii="宋体" w:hAnsi="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（四）联系方式：0516-88110516</w:t>
      </w:r>
      <w:r/>
    </w:p>
    <w:p>
      <w:pPr>
        <w:ind w:firstLine="480"/>
        <w:keepLines w:val="0"/>
        <w:keepNext w:val="0"/>
        <w:pageBreakBefore w:val="0"/>
        <w:spacing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color w:val="auto"/>
          <w:sz w:val="24"/>
          <w:szCs w:val="24"/>
          <w:lang w:eastAsia="zh-CN"/>
        </w:rPr>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第二章 投标人须知</w:t>
      </w:r>
      <w:r/>
    </w:p>
    <w:p>
      <w:pPr>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一、总则</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三、投标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10.投标文件未按招标文件规定的内容和要求填写的；没有在投标系统指定位置上传对应文件、材料的；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.不具备招标文件中规定的资格要求的；</w:t>
      </w:r>
      <w:r>
        <w:rPr>
          <w:rFonts w:hint="eastAsia" w:ascii="宋体" w:hAnsi="宋体" w:eastAsia="宋体" w:cs="宋体"/>
          <w:color w:val="000000"/>
          <w:sz w:val="24"/>
          <w:szCs w:val="24"/>
          <w:highlight w:val="none"/>
          <w:lang w:val="en-US" w:eastAsia="en-US"/>
        </w:rPr>
        <w:t xml:space="preserve">被列入“信用中国”网站</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www.creditchina.gov.cn</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失信被执行人、重大税收违法案件当事人名单、政府采购严重违法失信行为记录名单的；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.报价超过招标文件中规定的预算金额或者最高限价的；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.投标文件含有采购人不能接受的附加条件的；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和招标文件规定的其他无效情形。</w:t>
      </w:r>
      <w:r/>
    </w:p>
    <w:p>
      <w:pPr>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（二十五）开标：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en-US"/>
        </w:rPr>
        <w:t xml:space="preserve">开标时间及地点。开标应当在招标文件确定的提交投标文件截止时间的同一时间公开进行；开标地点应当为招标文件中预先确定的地点。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2.由电子招标投标交易平台主持，邀请投标人参加</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.所有投标单位使用 CA 证书在开标时间时，解密各自投标文件，由工作人员操作系统进行开标，投标人不足3家的，不得</w:t>
      </w:r>
      <w:r>
        <w:rPr>
          <w:rFonts w:hint="eastAsia" w:ascii="宋体" w:hAnsi="宋体" w:eastAsia="宋体" w:cs="宋体"/>
          <w:color w:val="000000"/>
          <w:sz w:val="24"/>
          <w:szCs w:val="24"/>
          <w:highlight w:val="none"/>
          <w:lang w:val="en-US" w:eastAsia="zh-CN"/>
        </w:rPr>
        <w:t xml:space="preserve">开</w:t>
      </w:r>
      <w:r>
        <w:rPr>
          <w:rFonts w:hint="eastAsia" w:ascii="宋体" w:hAnsi="宋体" w:eastAsia="宋体" w:cs="宋体"/>
          <w:color w:val="000000"/>
          <w:sz w:val="24"/>
          <w:szCs w:val="24"/>
          <w:highlight w:val="none"/>
        </w:rPr>
        <w:t xml:space="preserve">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en-US"/>
        </w:rPr>
        <w:t xml:space="preserve">投标人原因造成投标文件未解密的，视为撤销其投标文件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因投标人之外的原因造成投标文件未解密的，视为撤回其投标文件。部分投标文件未解密的，其他投标文件的开标可以继续进行。</w:t>
      </w:r>
      <w:r/>
    </w:p>
    <w:p>
      <w:pPr>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五、评标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（8）核对评标结果，对有《</w:t>
      </w:r>
      <w:r>
        <w:rPr>
          <w:rFonts w:hint="eastAsia"/>
          <w:color w:val="auto"/>
          <w:sz w:val="24"/>
          <w:szCs w:val="24"/>
        </w:rPr>
        <w:fldChar w:fldCharType="begin"/>
      </w:r>
      <w:r>
        <w:rPr>
          <w:rFonts w:hint="eastAsia" w:ascii="宋体" w:hAnsi="宋体" w:cs="宋体"/>
          <w:color w:val="auto"/>
          <w:sz w:val="24"/>
          <w:szCs w:val="24"/>
        </w:rPr>
        <w:instrText xml:space="preserve"> HYPERLINK "http://www.caigou2003.com/" \o "http://www.caigou2003.com/" </w:instrText>
      </w:r>
      <w:r>
        <w:rPr>
          <w:rFonts w:hint="eastAsia"/>
          <w:color w:val="auto"/>
          <w:sz w:val="24"/>
          <w:szCs w:val="24"/>
        </w:rPr>
        <w:fldChar w:fldCharType="separate"/>
      </w:r>
      <w:r>
        <w:rPr>
          <w:rStyle w:val="814"/>
          <w:rFonts w:hint="eastAsia" w:ascii="宋体" w:hAnsi="宋体" w:cs="宋体"/>
          <w:color w:val="auto"/>
          <w:sz w:val="24"/>
          <w:szCs w:val="24"/>
          <w:u w:val="none"/>
        </w:rPr>
        <w:t xml:space="preserve">政府采购</w:t>
      </w:r>
      <w:r>
        <w:rPr>
          <w:rStyle w:val="814"/>
          <w:rFonts w:hint="eastAsia" w:ascii="宋体" w:hAnsi="宋体" w:cs="宋体"/>
          <w:color w:val="auto"/>
          <w:sz w:val="24"/>
          <w:szCs w:val="24"/>
          <w:u w:val="none"/>
        </w:rPr>
        <w:fldChar w:fldCharType="end"/>
      </w:r>
      <w:r>
        <w:rPr>
          <w:rFonts w:hint="eastAsia" w:ascii="宋体" w:hAnsi="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3.采用</w:t>
      </w:r>
      <w:r>
        <w:rPr>
          <w:rFonts w:hint="eastAsia"/>
          <w:color w:val="auto"/>
          <w:sz w:val="24"/>
          <w:szCs w:val="24"/>
        </w:rPr>
        <w:fldChar w:fldCharType="begin"/>
      </w:r>
      <w:r>
        <w:rPr>
          <w:rFonts w:hint="eastAsia" w:ascii="宋体" w:hAnsi="宋体" w:cs="宋体"/>
          <w:color w:val="auto"/>
          <w:sz w:val="24"/>
          <w:szCs w:val="24"/>
        </w:rPr>
        <w:instrText xml:space="preserve"> HYPERLINK "http://lilun.caigou2003.com/recijiedu/2365668.html" \o "http://lilun.caigou2003.com/recijiedu/2365668.html" </w:instrText>
      </w:r>
      <w:r>
        <w:rPr>
          <w:rFonts w:hint="eastAsia"/>
          <w:color w:val="auto"/>
          <w:sz w:val="24"/>
          <w:szCs w:val="24"/>
        </w:rPr>
        <w:fldChar w:fldCharType="separate"/>
      </w:r>
      <w:r>
        <w:rPr>
          <w:rStyle w:val="814"/>
          <w:rFonts w:hint="eastAsia" w:ascii="宋体" w:hAnsi="宋体" w:cs="宋体"/>
          <w:color w:val="auto"/>
          <w:sz w:val="24"/>
          <w:szCs w:val="24"/>
          <w:u w:val="none"/>
        </w:rPr>
        <w:t xml:space="preserve">最低评标价法</w:t>
      </w:r>
      <w:r>
        <w:rPr>
          <w:rStyle w:val="814"/>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采用</w:t>
      </w:r>
      <w:r>
        <w:rPr>
          <w:color w:val="auto"/>
          <w:sz w:val="24"/>
          <w:szCs w:val="24"/>
        </w:rPr>
        <w:fldChar w:fldCharType="begin"/>
      </w:r>
      <w:r>
        <w:rPr>
          <w:color w:val="auto"/>
          <w:sz w:val="24"/>
          <w:szCs w:val="24"/>
        </w:rPr>
        <w:instrText xml:space="preserve"> HYPERLINK "http://lilun.caigou2003.com/recijiedu/2365667.html" \o "http://lilun.caigou2003.com/recijiedu/2365667.html" </w:instrText>
      </w:r>
      <w:r>
        <w:rPr>
          <w:color w:val="auto"/>
          <w:sz w:val="24"/>
          <w:szCs w:val="24"/>
        </w:rPr>
        <w:fldChar w:fldCharType="separate"/>
      </w:r>
      <w:r>
        <w:rPr>
          <w:rStyle w:val="814"/>
          <w:rFonts w:hint="eastAsia" w:ascii="宋体" w:hAnsi="宋体" w:cs="宋体"/>
          <w:color w:val="auto"/>
          <w:sz w:val="24"/>
          <w:szCs w:val="24"/>
          <w:u w:val="none"/>
        </w:rPr>
        <w:t xml:space="preserve">综合评分法</w:t>
      </w:r>
      <w:r>
        <w:rPr>
          <w:rStyle w:val="814"/>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（三十）</w:t>
      </w:r>
      <w:r>
        <w:rPr>
          <w:rFonts w:hint="eastAsia" w:ascii="宋体" w:hAnsi="宋体" w:eastAsia="宋体" w:cs="宋体"/>
          <w:b/>
          <w:bCs/>
          <w:color w:val="000000"/>
          <w:sz w:val="24"/>
          <w:szCs w:val="24"/>
          <w:highlight w:val="none"/>
          <w:lang w:val="en-US" w:eastAsia="zh-CN"/>
        </w:rPr>
        <w:t xml:space="preserve">实施政府采购异常低价审查的有关要求：</w:t>
      </w:r>
      <w:r/>
    </w:p>
    <w:p>
      <w:pPr>
        <w:ind w:firstLine="480"/>
        <w:jc w:val="both"/>
        <w:keepLines w:val="0"/>
        <w:keepNext w:val="0"/>
        <w:pageBreakBefore w:val="0"/>
        <w:spacing w:line="360" w:lineRule="auto"/>
        <w:widowControl w:val="off"/>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lang w:val="en-US" w:eastAsia="zh-CN" w:bidi="ar-SA"/>
        </w:rPr>
        <w:t xml:space="preserve">1、评审过程中出现下列情形之一的，评审（评标）委员会应当启动异常低价投标（响应）审查程序：</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0"/>
          <w:highlight w:val="none"/>
        </w:rPr>
      </w:pPr>
      <w:r>
        <w:rPr>
          <w:rFonts w:hint="eastAsia" w:ascii="宋体" w:hAnsi="宋体" w:eastAsia="宋体" w:cs="宋体"/>
          <w:b w:val="0"/>
          <w:bCs w:val="0"/>
          <w:color w:val="000000"/>
          <w:sz w:val="24"/>
          <w:szCs w:val="20"/>
          <w:highlight w:val="none"/>
          <w:lang w:val="en-US" w:eastAsia="zh-CN" w:bidi="ar-SA"/>
        </w:rPr>
        <w:t xml:space="preserve">①投标（响应）报价低于全部通过符合性审查供应商投标（响应）报价平均值50%的，即投标（响应）报价&lt;全部通过符合性审查供应商投标（响应）报价平均值×50%；</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0"/>
          <w:highlight w:val="none"/>
        </w:rPr>
      </w:pPr>
      <w:r>
        <w:rPr>
          <w:rFonts w:hint="eastAsia" w:ascii="宋体" w:hAnsi="宋体" w:eastAsia="宋体" w:cs="宋体"/>
          <w:b w:val="0"/>
          <w:bCs w:val="0"/>
          <w:color w:val="000000"/>
          <w:sz w:val="24"/>
          <w:szCs w:val="20"/>
          <w:highlight w:val="none"/>
          <w:lang w:val="en-US" w:eastAsia="zh-CN" w:bidi="ar-SA"/>
        </w:rPr>
        <w:t xml:space="preserve">②投标（响应）报价低于通过符合性审查的次低报价供应商投标（响应）报价50%的，即投标（响应）报价&lt;通过符合性审查的次低报价供应商投标（响应）报价×50%；</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0"/>
          <w:highlight w:val="none"/>
        </w:rPr>
      </w:pPr>
      <w:r>
        <w:rPr>
          <w:rFonts w:hint="eastAsia" w:ascii="宋体" w:hAnsi="宋体" w:eastAsia="宋体" w:cs="宋体"/>
          <w:b w:val="0"/>
          <w:bCs w:val="0"/>
          <w:color w:val="000000"/>
          <w:sz w:val="24"/>
          <w:szCs w:val="20"/>
          <w:highlight w:val="none"/>
          <w:lang w:val="en-US" w:eastAsia="zh-CN" w:bidi="ar-SA"/>
        </w:rPr>
        <w:t xml:space="preserve">③</w:t>
      </w:r>
      <w:r>
        <w:rPr>
          <w:rFonts w:hint="eastAsia" w:ascii="宋体" w:hAnsi="宋体" w:eastAsia="宋体" w:cs="宋体"/>
          <w:b w:val="0"/>
          <w:bCs w:val="0"/>
          <w:color w:val="000000"/>
          <w:sz w:val="24"/>
          <w:highlight w:val="none"/>
          <w:lang w:val="en-US" w:eastAsia="zh-CN" w:bidi="ar-SA"/>
        </w:rPr>
        <w:t xml:space="preserve">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val="0"/>
          <w:color w:val="000000"/>
          <w:sz w:val="24"/>
          <w:szCs w:val="20"/>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0"/>
          <w:highlight w:val="none"/>
        </w:rPr>
      </w:pPr>
      <w:r>
        <w:rPr>
          <w:rFonts w:hint="eastAsia" w:ascii="宋体" w:hAnsi="宋体" w:eastAsia="宋体" w:cs="宋体"/>
          <w:b w:val="0"/>
          <w:bCs w:val="0"/>
          <w:color w:val="000000"/>
          <w:sz w:val="24"/>
          <w:szCs w:val="20"/>
          <w:highlight w:val="none"/>
          <w:lang w:val="en-US" w:eastAsia="zh-CN" w:bidi="ar-SA"/>
        </w:rPr>
        <w:t xml:space="preserve">④评审（评标）委员会基于专业判断，认为供应商报价过低，有可能影响产品质量或者不能诚信履约的其他情形。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lang w:val="en-US" w:eastAsia="zh-CN" w:bidi="ar-SA"/>
        </w:rPr>
        <w:t xml:space="preserve">2、</w:t>
      </w:r>
      <w:r>
        <w:rPr>
          <w:rFonts w:hint="eastAsia" w:ascii="宋体" w:hAnsi="宋体" w:eastAsia="宋体" w:cs="宋体"/>
          <w:color w:val="000000"/>
          <w:sz w:val="24"/>
          <w:highlight w:val="none"/>
          <w:lang w:val="en-US" w:eastAsia="zh-CN" w:bidi="ar-SA"/>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color w:val="000000"/>
          <w:sz w:val="24"/>
          <w:highlight w:val="none"/>
          <w:lang w:val="en-US" w:eastAsia="zh-CN" w:bidi="ar-SA"/>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000000"/>
          <w:sz w:val="24"/>
          <w:highlight w:val="none"/>
          <w:lang w:val="en-US" w:eastAsia="zh-CN" w:bidi="ar-SA"/>
        </w:rPr>
        <w:t xml:space="preserve">，给予相关供应商的合理时间一般不少于30分钟。其中，属于第3项情形，供应商已随投标（响应）文件一并提交相关书面说明及必要的证明材料的，在评审现场可不再重复提交。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六、定标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rPr>
        <w:t xml:space="preserve"> </w:t>
      </w:r>
      <w:r/>
    </w:p>
    <w:p>
      <w:pPr>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九、电子招标投标交易平台</w:t>
      </w:r>
      <w:r/>
    </w:p>
    <w:p>
      <w:pPr>
        <w:ind w:firstLine="480"/>
        <w:jc w:val="left"/>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jc w:val="center"/>
        <w:spacing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8"/>
          <w:szCs w:val="28"/>
        </w:rPr>
        <w:br w:type="page" w:clear="all"/>
      </w:r>
      <w:r>
        <w:rPr>
          <w:rFonts w:hint="eastAsia" w:ascii="宋体" w:hAnsi="宋体" w:cs="宋体"/>
          <w:b/>
          <w:color w:val="auto"/>
          <w:sz w:val="30"/>
          <w:szCs w:val="30"/>
        </w:rPr>
        <w:t xml:space="preserve">第三章 投标资料表</w:t>
      </w:r>
      <w:r/>
    </w:p>
    <w:p>
      <w:pPr>
        <w:ind w:firstLine="480"/>
        <w:keepLines w:val="0"/>
        <w:keepNext w:val="0"/>
        <w:pageBreakBefore w:val="0"/>
        <w:spacing w:line="312"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11"/>
        <w:tblW w:w="51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6"/>
        <w:gridCol w:w="8735"/>
      </w:tblGrid>
      <w:tr>
        <w:trPr>
          <w:jc w:val="center"/>
          <w:trHeight w:val="466"/>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93"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Height w:val="421"/>
        </w:trPr>
        <w:tc>
          <w:tcPr>
            <w:tcMar>
              <w:left w:w="108" w:type="dxa"/>
              <w:top w:w="0" w:type="dxa"/>
              <w:right w:w="108" w:type="dxa"/>
              <w:bottom w:w="0" w:type="dxa"/>
            </w:tcMar>
            <w:tcW w:w="706" w:type="pct"/>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93" w:type="pct"/>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Height w:val="421"/>
        </w:trPr>
        <w:tc>
          <w:tcPr>
            <w:tcMar>
              <w:left w:w="108" w:type="dxa"/>
              <w:top w:w="0" w:type="dxa"/>
              <w:right w:w="108" w:type="dxa"/>
              <w:bottom w:w="0" w:type="dxa"/>
            </w:tcMar>
            <w:tcW w:w="706" w:type="pct"/>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93" w:type="pct"/>
            <w:textDirection w:val="lrTb"/>
            <w:noWrap w:val="false"/>
          </w:tcPr>
          <w:p>
            <w:pPr>
              <w:spacing w:line="240" w:lineRule="auto"/>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睢宁县人民医院</w:t>
            </w:r>
            <w:r/>
          </w:p>
        </w:tc>
      </w:tr>
      <w:tr>
        <w:trPr>
          <w:jc w:val="center"/>
          <w:trHeight w:val="376"/>
        </w:trPr>
        <w:tc>
          <w:tcPr>
            <w:tcMar>
              <w:left w:w="108" w:type="dxa"/>
              <w:top w:w="0" w:type="dxa"/>
              <w:right w:w="108" w:type="dxa"/>
              <w:bottom w:w="0" w:type="dxa"/>
            </w:tcMar>
            <w:tcW w:w="706" w:type="pct"/>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93" w:type="pct"/>
            <w:textDirection w:val="lrTb"/>
            <w:noWrap w:val="false"/>
          </w:tcPr>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Height w:val="421"/>
        </w:trPr>
        <w:tc>
          <w:tcPr>
            <w:tcMar>
              <w:left w:w="108" w:type="dxa"/>
              <w:top w:w="0" w:type="dxa"/>
              <w:right w:w="108" w:type="dxa"/>
              <w:bottom w:w="0" w:type="dxa"/>
            </w:tcMar>
            <w:tcW w:w="706" w:type="pct"/>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tcMar>
              <w:left w:w="108" w:type="dxa"/>
              <w:top w:w="0" w:type="dxa"/>
              <w:right w:w="108" w:type="dxa"/>
              <w:bottom w:w="0" w:type="dxa"/>
            </w:tcMar>
            <w:tcW w:w="4293" w:type="pct"/>
            <w:textDirection w:val="lrTb"/>
            <w:noWrap w:val="false"/>
          </w:tcPr>
          <w:p>
            <w:pPr>
              <w:spacing w:line="240" w:lineRule="auto"/>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采购人确定的采购项目属性：</w:t>
            </w:r>
            <w:r>
              <w:rPr>
                <w:rFonts w:hint="eastAsia" w:asciiTheme="minorEastAsia" w:hAnsiTheme="minorEastAsia" w:eastAsiaTheme="minorEastAsia" w:cstheme="minorEastAsia"/>
                <w:b/>
                <w:bCs/>
                <w:color w:val="auto"/>
                <w:sz w:val="24"/>
                <w:szCs w:val="24"/>
                <w:lang w:val="en-US" w:eastAsia="zh-CN"/>
              </w:rPr>
              <w:t xml:space="preserve">服务</w:t>
            </w:r>
            <w:r/>
          </w:p>
        </w:tc>
      </w:tr>
      <w:tr>
        <w:trPr>
          <w:jc w:val="center"/>
          <w:trHeight w:val="481"/>
        </w:trPr>
        <w:tc>
          <w:tcPr>
            <w:tcMar>
              <w:left w:w="108" w:type="dxa"/>
              <w:top w:w="0" w:type="dxa"/>
              <w:right w:w="108" w:type="dxa"/>
              <w:bottom w:w="0" w:type="dxa"/>
            </w:tcMar>
            <w:tcW w:w="706" w:type="pct"/>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93" w:type="pct"/>
            <w:textDirection w:val="lrTb"/>
            <w:noWrap w:val="false"/>
          </w:tcPr>
          <w:p>
            <w:pPr>
              <w:spacing w:line="240" w:lineRule="auto"/>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w:t>
            </w:r>
            <w:r>
              <w:rPr>
                <w:rFonts w:hint="eastAsia" w:asciiTheme="minorEastAsia" w:hAnsiTheme="minorEastAsia" w:eastAsiaTheme="minorEastAsia" w:cstheme="minorEastAsia"/>
                <w:color w:val="auto"/>
                <w:sz w:val="24"/>
                <w:szCs w:val="24"/>
                <w:lang w:eastAsia="zh-CN"/>
              </w:rPr>
              <w:t xml:space="preserve">徐州恒华项目管理有限公司</w:t>
            </w:r>
            <w:r/>
          </w:p>
        </w:tc>
      </w:tr>
      <w:tr>
        <w:trPr>
          <w:jc w:val="cente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93" w:type="pct"/>
            <w:textDirection w:val="lrTb"/>
            <w:noWrap w:val="false"/>
          </w:tcPr>
          <w:p>
            <w:pPr>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spacing w:line="360" w:lineRule="auto"/>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一、符合《中华人民共和国政府采购法》第二十二条的规定</w:t>
            </w:r>
            <w:r>
              <w:rPr>
                <w:rFonts w:hint="eastAsia" w:asciiTheme="minorEastAsia" w:hAnsiTheme="minorEastAsia" w:eastAsiaTheme="minorEastAsia" w:cstheme="minorEastAsia"/>
                <w:b/>
                <w:bCs/>
                <w:color w:val="auto"/>
                <w:sz w:val="24"/>
                <w:szCs w:val="24"/>
                <w:lang w:eastAsia="zh-CN"/>
              </w:rPr>
              <w:t xml:space="preserve">。</w:t>
            </w:r>
            <w:r/>
          </w:p>
          <w:p>
            <w:pPr>
              <w:spacing w:line="360" w:lineRule="auto"/>
              <w:rPr>
                <w:rFonts w:hint="eastAsia" w:asciiTheme="minorEastAsia" w:hAnsiTheme="minorEastAsia" w:eastAsiaTheme="minorEastAsia" w:cstheme="minorEastAsia"/>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w:t>
            </w:r>
            <w:r>
              <w:rPr>
                <w:rFonts w:hint="eastAsia" w:ascii="宋体" w:hAnsi="宋体" w:eastAsia="宋体" w:cs="宋体"/>
                <w:b/>
                <w:bCs/>
                <w:color w:val="000000"/>
                <w:sz w:val="24"/>
                <w:szCs w:val="24"/>
                <w:highlight w:val="none"/>
                <w:lang w:val="en-US" w:eastAsia="en-US" w:bidi="ar-SA"/>
              </w:rPr>
              <w:t xml:space="preserve">落实政府采购政策需满足的资格要求：</w:t>
            </w:r>
            <w:r>
              <w:rPr>
                <w:rFonts w:hint="eastAsia" w:asciiTheme="minorEastAsia" w:hAnsiTheme="minorEastAsia" w:eastAsiaTheme="minorEastAsia" w:cstheme="minorEastAsia"/>
                <w:b/>
                <w:color w:val="000000" w:themeColor="text1"/>
                <w:sz w:val="24"/>
                <w:szCs w:val="24"/>
              </w:rPr>
              <w:t xml:space="preserve">本项目</w:t>
            </w:r>
            <w:r>
              <w:rPr>
                <w:rFonts w:hint="eastAsia" w:asciiTheme="minorEastAsia" w:hAnsiTheme="minorEastAsia" w:eastAsiaTheme="minorEastAsia" w:cstheme="minorEastAsia"/>
                <w:b/>
                <w:color w:val="000000" w:themeColor="text1"/>
                <w:sz w:val="24"/>
                <w:szCs w:val="24"/>
                <w:lang w:val="en-US" w:eastAsia="zh-CN"/>
              </w:rPr>
              <w:t xml:space="preserve">不属于</w:t>
            </w:r>
            <w:r>
              <w:rPr>
                <w:rFonts w:hint="eastAsia" w:asciiTheme="minorEastAsia" w:hAnsiTheme="minorEastAsia" w:eastAsiaTheme="minorEastAsia" w:cstheme="minorEastAsia"/>
                <w:b/>
                <w:color w:val="000000" w:themeColor="text1"/>
                <w:sz w:val="24"/>
                <w:szCs w:val="24"/>
              </w:rPr>
              <w:t xml:space="preserve">专门面向中小企业采购的项目</w:t>
            </w:r>
            <w:r>
              <w:rPr>
                <w:rFonts w:hint="eastAsia" w:asciiTheme="minorEastAsia" w:hAnsiTheme="minorEastAsia" w:eastAsiaTheme="minorEastAsia" w:cstheme="minorEastAsia"/>
                <w:b/>
                <w:color w:val="000000" w:themeColor="text1"/>
                <w:sz w:val="24"/>
                <w:szCs w:val="24"/>
                <w:lang w:eastAsia="zh-CN"/>
              </w:rPr>
              <w:t xml:space="preserve">。</w:t>
            </w:r>
            <w:r>
              <w:rPr>
                <w:color w:val="000000" w:themeColor="text1"/>
              </w:rPr>
            </w:r>
          </w:p>
          <w:p>
            <w:pPr>
              <w:spacing w:line="360" w:lineRule="auto"/>
              <w:rPr>
                <w:rFonts w:hint="eastAsia" w:asciiTheme="minorEastAsia" w:hAnsiTheme="minorEastAsia" w:eastAsiaTheme="minorEastAsia" w:cstheme="minorEastAsia"/>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三、本项目的特定资格要求：</w:t>
            </w:r>
            <w:r>
              <w:rPr>
                <w:rFonts w:hint="eastAsia" w:asciiTheme="minorEastAsia" w:hAnsiTheme="minorEastAsia" w:eastAsiaTheme="minorEastAsia" w:cstheme="minorEastAsia"/>
                <w:b/>
                <w:color w:val="000000" w:themeColor="text1"/>
                <w:sz w:val="24"/>
                <w:szCs w:val="24"/>
                <w:lang w:val="en-US" w:eastAsia="zh-CN"/>
              </w:rPr>
              <w:t xml:space="preserve">投标人如为生产企业，且投标产品均为投标企业生产的中药饮片的，具备有效期内的《药品生产许可证》；投标人如为生产企业，且投标产品含非投标企业生产的中药饮片的，具备有效期内的《药品生产许可证》和《药品经营许可证》；投标人如为经营企业的，具备有效期内的《药品经营许可证》。</w:t>
            </w:r>
            <w:r>
              <w:rPr>
                <w:color w:val="000000" w:themeColor="text1"/>
              </w:rPr>
            </w:r>
          </w:p>
          <w:p>
            <w:pPr>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同时明确相关事项如下：</w:t>
            </w:r>
            <w:r/>
          </w:p>
          <w:p>
            <w:pPr>
              <w:ind w:firstLine="28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rPr>
              <w:t xml:space="preserve">、查询及使用供应商信用记录：</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(一)由采购人查询信用信息。</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(二)查询渠道包括：</w:t>
            </w:r>
            <w:r/>
          </w:p>
          <w:p>
            <w:pPr>
              <w:ind w:firstLine="280"/>
              <w:jc w:val="left"/>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4、“信用中国(江苏徐州)”网（http://www.xuzhoucredit.gov.cn）；</w:t>
            </w:r>
            <w:r/>
          </w:p>
          <w:p>
            <w:pPr>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(三)截止时点（查询环节）：开标后资格审查结束前。</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(四)信用信息查询记录和证据留存的具体方式：网页截屏打印，与其他采购文件一并保存。</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(五)信用信息的使用规则：</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762"/>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93" w:type="pct"/>
            <w:vAlign w:val="center"/>
            <w:textDirection w:val="lrTb"/>
            <w:noWrap w:val="false"/>
          </w:tcPr>
          <w:p>
            <w:pPr>
              <w:jc w:val="both"/>
              <w:spacing w:line="24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rPr>
              <w:t xml:space="preserve">招标代理服务费由</w:t>
            </w:r>
            <w:r>
              <w:rPr>
                <w:rFonts w:hint="eastAsia" w:asciiTheme="minorEastAsia" w:hAnsiTheme="minorEastAsia" w:eastAsiaTheme="minorEastAsia" w:cstheme="minorEastAsia"/>
                <w:color w:val="000000" w:themeColor="text1"/>
                <w:sz w:val="24"/>
                <w:szCs w:val="24"/>
                <w:highlight w:val="none"/>
                <w:lang w:val="en-US" w:eastAsia="zh-CN"/>
              </w:rPr>
              <w:t xml:space="preserve">采购人</w:t>
            </w:r>
            <w:r>
              <w:rPr>
                <w:rFonts w:hint="eastAsia" w:asciiTheme="minorEastAsia" w:hAnsiTheme="minorEastAsia" w:eastAsiaTheme="minorEastAsia" w:cstheme="minorEastAsia"/>
                <w:color w:val="000000" w:themeColor="text1"/>
                <w:sz w:val="24"/>
                <w:szCs w:val="24"/>
                <w:highlight w:val="none"/>
              </w:rPr>
              <w:t xml:space="preserve">支付，</w:t>
            </w:r>
            <w:r>
              <w:rPr>
                <w:rFonts w:hint="eastAsia" w:ascii="宋体" w:hAnsi="宋体" w:cs="宋体"/>
                <w:color w:val="000000" w:themeColor="text1"/>
                <w:sz w:val="24"/>
                <w:szCs w:val="24"/>
                <w:highlight w:val="none"/>
                <w:lang w:val="en-US" w:eastAsia="zh-CN"/>
              </w:rPr>
              <w:t xml:space="preserve">支付金额见本项目委托代理协议。</w:t>
            </w:r>
            <w:r>
              <w:rPr>
                <w:color w:val="000000" w:themeColor="text1"/>
              </w:rPr>
            </w:r>
          </w:p>
        </w:tc>
      </w:tr>
      <w:tr>
        <w:trPr>
          <w:jc w:val="center"/>
          <w:trHeight w:val="466"/>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w:t>
            </w:r>
            <w:r/>
          </w:p>
        </w:tc>
        <w:tc>
          <w:tcPr>
            <w:tcMar>
              <w:left w:w="108" w:type="dxa"/>
              <w:top w:w="0" w:type="dxa"/>
              <w:right w:w="108" w:type="dxa"/>
              <w:bottom w:w="0" w:type="dxa"/>
            </w:tcMar>
            <w:tcW w:w="4293" w:type="pct"/>
            <w:vAlign w:val="center"/>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招标</w:t>
            </w:r>
            <w:r/>
          </w:p>
        </w:tc>
      </w:tr>
      <w:tr>
        <w:trPr>
          <w:jc w:val="center"/>
          <w:trHeight w:val="1786"/>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(九)1</w:t>
            </w:r>
            <w:r/>
          </w:p>
        </w:tc>
        <w:tc>
          <w:tcPr>
            <w:tcMar>
              <w:left w:w="108" w:type="dxa"/>
              <w:top w:w="0" w:type="dxa"/>
              <w:right w:w="108" w:type="dxa"/>
              <w:bottom w:w="0" w:type="dxa"/>
            </w:tcMar>
            <w:tcW w:w="4293" w:type="pct"/>
            <w:textDirection w:val="lrTb"/>
            <w:noWrap w:val="false"/>
          </w:tcPr>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eastAsia="宋体" w:cs="宋体"/>
                <w:bCs/>
                <w:color w:val="000000"/>
                <w:sz w:val="24"/>
                <w:highlight w:val="none"/>
              </w:rPr>
              <w:t xml:space="preserve">并通过“苏采云”系统重新下载更正（澄清）后的采购文件（后缀名为“.kedt”），离线编制投标文件，</w:t>
            </w:r>
            <w:r>
              <w:rPr>
                <w:rFonts w:hint="eastAsia" w:ascii="宋体" w:hAnsi="宋体" w:eastAsia="宋体" w:cs="宋体"/>
                <w:color w:val="000000"/>
                <w:sz w:val="24"/>
                <w:highlight w:val="none"/>
              </w:rPr>
              <w:t xml:space="preserve">否则，将自行承担相应的风险。</w:t>
            </w:r>
            <w:r/>
          </w:p>
        </w:tc>
      </w:tr>
      <w:tr>
        <w:trPr>
          <w:jc w:val="center"/>
          <w:trHeight w:val="456"/>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93" w:type="pct"/>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投标人自行现场勘察。</w:t>
            </w:r>
            <w:r/>
          </w:p>
        </w:tc>
      </w:tr>
      <w:tr>
        <w:trPr>
          <w:jc w:val="center"/>
          <w:trHeight w:val="406"/>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Height w:val="361"/>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93" w:type="pct"/>
            <w:vAlign w:val="center"/>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436"/>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93" w:type="pct"/>
            <w:textDirection w:val="lrTb"/>
            <w:noWrap w:val="false"/>
          </w:tcPr>
          <w:p>
            <w:pPr>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投标文件编制要求：</w:t>
            </w:r>
            <w:r/>
          </w:p>
          <w:p>
            <w:pPr>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1、</w:t>
            </w:r>
            <w:r>
              <w:rPr>
                <w:rFonts w:hint="eastAsia" w:ascii="宋体" w:hAnsi="宋体" w:eastAsia="宋体" w:cs="宋体"/>
                <w:b w:val="0"/>
                <w:bCs/>
                <w:color w:val="000000"/>
                <w:sz w:val="24"/>
                <w:highlight w:val="none"/>
              </w:rPr>
              <w:t xml:space="preserve">具有独立承担民事责任的能力，</w:t>
            </w:r>
            <w:r>
              <w:rPr>
                <w:rFonts w:hint="eastAsia" w:ascii="宋体" w:hAnsi="宋体" w:eastAsia="宋体" w:cs="宋体"/>
                <w:b w:val="0"/>
                <w:bCs/>
                <w:color w:val="000000"/>
                <w:sz w:val="24"/>
                <w:highlight w:val="none"/>
                <w:lang w:val="en-US" w:eastAsia="zh-CN"/>
              </w:rPr>
              <w:t xml:space="preserve">提供</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jc w:val="both"/>
              <w:keepLines w:val="0"/>
              <w:keepNext w:val="0"/>
              <w:pageBreakBefore w:val="0"/>
              <w:spacing w:line="360" w:lineRule="auto"/>
              <w:widowControl w:val="off"/>
              <w:rPr>
                <w:rFonts w:hint="default"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财务状况报告</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至少提供：</w:t>
            </w:r>
            <w:r/>
          </w:p>
          <w:p>
            <w:pPr>
              <w:ind w:right="28" w:firstLine="24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w:t>
            </w:r>
            <w:r>
              <w:rPr>
                <w:rFonts w:hint="eastAsia" w:asciiTheme="minorEastAsia" w:hAnsiTheme="minorEastAsia" w:eastAsiaTheme="minorEastAsia" w:cstheme="minorEastAsia"/>
                <w:color w:val="auto"/>
                <w:sz w:val="24"/>
                <w:szCs w:val="24"/>
                <w:lang w:val="en-US" w:eastAsia="zh-CN"/>
              </w:rPr>
              <w:t xml:space="preserve">2025年度</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w:t>
            </w:r>
            <w:r>
              <w:rPr>
                <w:rFonts w:hint="eastAsia" w:ascii="宋体" w:hAnsi="宋体" w:eastAsia="宋体" w:cs="宋体"/>
                <w:color w:val="000000"/>
                <w:sz w:val="24"/>
                <w:szCs w:val="24"/>
                <w:highlight w:val="none"/>
              </w:rPr>
              <w:t xml:space="preserve">（应包括审计报告正文、资产负债表、现金流量表、利润表）</w:t>
            </w:r>
            <w:r>
              <w:rPr>
                <w:rFonts w:hint="eastAsia" w:asciiTheme="minorEastAsia" w:hAnsiTheme="minorEastAsia" w:eastAsiaTheme="minorEastAsia" w:cstheme="minorEastAsia"/>
                <w:color w:val="auto"/>
                <w:sz w:val="24"/>
                <w:szCs w:val="24"/>
              </w:rPr>
              <w:t xml:space="preserve">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jc w:val="both"/>
              <w:keepLines w:val="0"/>
              <w:keepNext w:val="0"/>
              <w:pageBreakBefore w:val="0"/>
              <w:spacing w:line="360" w:lineRule="auto"/>
              <w:widowControl w:val="off"/>
              <w:rPr>
                <w:rFonts w:hint="eastAsia" w:eastAsia="宋体" w:asciiTheme="minorEastAsia" w:hAnsi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3、</w:t>
            </w:r>
            <w:r>
              <w:rPr>
                <w:rFonts w:hint="eastAsia" w:ascii="宋体" w:hAnsi="宋体" w:eastAsia="宋体" w:cs="宋体"/>
                <w:b/>
                <w:bCs/>
                <w:color w:val="000000"/>
                <w:sz w:val="24"/>
                <w:highlight w:val="none"/>
              </w:rPr>
              <w:t xml:space="preserve">投标人依法缴纳税收和社会保障资金的记录</w:t>
            </w:r>
            <w:r>
              <w:rPr>
                <w:rFonts w:hint="eastAsia" w:ascii="宋体" w:hAnsi="宋体" w:eastAsia="宋体" w:cs="宋体"/>
                <w:color w:val="000000"/>
                <w:sz w:val="24"/>
                <w:highlight w:val="none"/>
                <w:lang w:eastAsia="zh-CN"/>
              </w:rPr>
              <w:t xml:space="preserve">：</w:t>
            </w:r>
            <w:r/>
          </w:p>
          <w:p>
            <w:pPr>
              <w:ind w:right="28" w:firstLine="24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jc w:val="both"/>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4、</w:t>
            </w:r>
            <w:r>
              <w:rPr>
                <w:rFonts w:hint="eastAsia" w:ascii="宋体" w:hAnsi="宋体" w:eastAsia="宋体" w:cs="宋体"/>
                <w:color w:val="000000"/>
                <w:sz w:val="24"/>
                <w:highlight w:val="none"/>
              </w:rPr>
              <w:t xml:space="preserve">《</w:t>
            </w:r>
            <w:bookmarkStart w:id="0" w:name="_Toc515551102"/>
            <w:r>
              <w:rPr>
                <w:rFonts w:hint="eastAsia" w:ascii="宋体" w:hAnsi="宋体" w:eastAsia="宋体" w:cs="宋体"/>
                <w:color w:val="000000"/>
                <w:sz w:val="24"/>
                <w:highlight w:val="none"/>
              </w:rPr>
              <w:t xml:space="preserve">具备履行合同所必需的设备和专业技术能力的书面声明</w:t>
            </w:r>
            <w:bookmarkEnd w:id="0"/>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Theme="minorEastAsia" w:hAnsiTheme="minorEastAsia" w:eastAsiaTheme="minorEastAsia" w:cstheme="minorEastAsia"/>
                <w:b/>
                <w:bCs/>
                <w:color w:val="auto"/>
                <w:sz w:val="24"/>
                <w:szCs w:val="24"/>
              </w:rPr>
              <w:t xml:space="preserve">即</w:t>
            </w:r>
            <w:r>
              <w:rPr>
                <w:rFonts w:hint="eastAsia" w:asciiTheme="minorEastAsia" w:hAnsiTheme="minorEastAsia" w:eastAsiaTheme="minorEastAsia" w:cstheme="minorEastAsia"/>
                <w:b/>
                <w:color w:val="auto"/>
                <w:sz w:val="24"/>
                <w:szCs w:val="24"/>
              </w:rPr>
              <w:t xml:space="preserve">投标文件中提供</w:t>
            </w:r>
            <w:r>
              <w:rPr>
                <w:rFonts w:hint="eastAsia" w:asciiTheme="minorEastAsia" w:hAnsiTheme="minorEastAsia" w:eastAsiaTheme="minorEastAsia" w:cstheme="minorEastAsia"/>
                <w:b/>
                <w:color w:val="auto"/>
                <w:sz w:val="24"/>
                <w:szCs w:val="24"/>
                <w:lang w:eastAsia="zh-CN"/>
              </w:rPr>
              <w:t xml:space="preserve">：</w:t>
            </w:r>
            <w:r/>
          </w:p>
          <w:p>
            <w:pPr>
              <w:ind w:right="28"/>
              <w:jc w:val="both"/>
              <w:keepLines w:val="0"/>
              <w:keepNext w:val="0"/>
              <w:pageBreakBefore w:val="0"/>
              <w:spacing w:line="360" w:lineRule="auto"/>
              <w:widowControl w:val="off"/>
              <w:rPr>
                <w:rFonts w:hint="eastAsia" w:asciiTheme="minorEastAsia" w:hAnsiTheme="minorEastAsia" w:eastAsiaTheme="minorEastAsia" w:cstheme="minorEastAsia"/>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000000" w:themeColor="text1"/>
                <w:sz w:val="24"/>
                <w:szCs w:val="24"/>
                <w:lang w:val="en-US" w:eastAsia="zh-CN"/>
              </w:rPr>
              <w:t xml:space="preserve">（1）投标人如为生产企业，且投标产品均为投标企业生产的中药饮片，投标文件中提供投标人有效期内的《药品生产许可证》扫描件；</w:t>
            </w:r>
            <w:r>
              <w:rPr>
                <w:color w:val="000000" w:themeColor="text1"/>
              </w:rPr>
            </w:r>
          </w:p>
          <w:p>
            <w:pPr>
              <w:ind w:right="28"/>
              <w:jc w:val="both"/>
              <w:keepLines w:val="0"/>
              <w:keepNext w:val="0"/>
              <w:pageBreakBefore w:val="0"/>
              <w:spacing w:line="360" w:lineRule="auto"/>
              <w:widowControl w:val="off"/>
              <w:rPr>
                <w:rFonts w:hint="eastAsia" w:asciiTheme="minorEastAsia" w:hAnsiTheme="minorEastAsia" w:eastAsiaTheme="minorEastAsia" w:cstheme="minorEastAsia"/>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000000" w:themeColor="text1"/>
                <w:sz w:val="24"/>
                <w:szCs w:val="24"/>
                <w:lang w:val="en-US" w:eastAsia="zh-CN"/>
              </w:rPr>
              <w:t xml:space="preserve">（2）投标人如为生产企业，且投标产品含非投标企业生产的中药饮片，投标文件中提供投标人有效期内的《药品生产许可证》和《药品经营许可证》扫描件；</w:t>
            </w:r>
            <w:r>
              <w:rPr>
                <w:color w:val="000000" w:themeColor="text1"/>
              </w:rPr>
            </w:r>
          </w:p>
          <w:p>
            <w:pPr>
              <w:ind w:right="28"/>
              <w:jc w:val="both"/>
              <w:keepLines w:val="0"/>
              <w:keepNext w:val="0"/>
              <w:pageBreakBefore w:val="0"/>
              <w:spacing w:line="360" w:lineRule="auto"/>
              <w:widowControl w:val="off"/>
              <w:rPr>
                <w:rFonts w:hint="eastAsia" w:asciiTheme="minorEastAsia" w:hAnsiTheme="minorEastAsia" w:eastAsiaTheme="minorEastAsia" w:cstheme="minorEastAsia"/>
                <w:b w:val="0"/>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000000" w:themeColor="text1"/>
                <w:sz w:val="24"/>
                <w:szCs w:val="24"/>
                <w:lang w:val="en-US" w:eastAsia="zh-CN"/>
              </w:rPr>
              <w:t xml:space="preserve">（3）投标人如为经营企业，投标文件中提供投标人有效期内的《药品经营许可证》。</w:t>
            </w:r>
            <w:r>
              <w:rPr>
                <w:color w:val="000000" w:themeColor="text1"/>
              </w:rPr>
            </w:r>
          </w:p>
          <w:p>
            <w:pPr>
              <w:ind w:right="28"/>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投标人参加政府采购活动前3年内在经营活动中没有重大违法记录的书面声明，加盖</w:t>
            </w:r>
            <w:r>
              <w:rPr>
                <w:rFonts w:hint="eastAsia" w:asciiTheme="minorEastAsia" w:hAnsiTheme="minorEastAsia" w:eastAsiaTheme="minorEastAsia" w:cstheme="minorEastAsia"/>
                <w:b/>
                <w:color w:val="auto"/>
                <w:sz w:val="24"/>
                <w:szCs w:val="24"/>
              </w:rPr>
              <w:t xml:space="preserve">电子签章</w:t>
            </w:r>
            <w:r>
              <w:rPr>
                <w:rFonts w:hint="eastAsia" w:asciiTheme="minorEastAsia" w:hAnsiTheme="minorEastAsia" w:eastAsiaTheme="minorEastAsia" w:cstheme="minorEastAsia"/>
                <w:color w:val="auto"/>
                <w:sz w:val="24"/>
                <w:szCs w:val="24"/>
              </w:rPr>
              <w:t xml:space="preserve">，格式见本文件第七章《投标文件相关格式》。</w:t>
            </w:r>
            <w:r/>
          </w:p>
          <w:p>
            <w:pPr>
              <w:ind w:right="0"/>
              <w:jc w:val="both"/>
              <w:keepLines w:val="0"/>
              <w:keepNext w:val="0"/>
              <w:pageBreakBefore w:val="0"/>
              <w:spacing w:line="312"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p>
          <w:p>
            <w:pPr>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三、符合条件（必须提供，否则投标无效）</w:t>
            </w:r>
            <w:r/>
          </w:p>
          <w:p>
            <w:pPr>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(一)报价</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4"/>
                <w:szCs w:val="24"/>
                <w:lang w:val="en-US" w:eastAsia="zh-CN"/>
              </w:rPr>
              <w:t xml:space="preserve">1、</w:t>
            </w:r>
            <w:r>
              <w:rPr>
                <w:rFonts w:hint="eastAsia" w:asciiTheme="minorEastAsia" w:hAnsiTheme="minorEastAsia" w:eastAsiaTheme="minorEastAsia" w:cstheme="minorEastAsia"/>
                <w:b w:val="0"/>
                <w:bCs w:val="0"/>
                <w:color w:val="000000" w:themeColor="text1"/>
                <w:sz w:val="24"/>
                <w:szCs w:val="24"/>
              </w:rPr>
              <w:t xml:space="preserve">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r>
              <w:rPr>
                <w:color w:val="000000" w:themeColor="text1"/>
              </w:rP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lang w:val="en-US" w:eastAsia="zh-CN"/>
              </w:rPr>
              <w:t xml:space="preserve">2</w:t>
            </w:r>
            <w:r>
              <w:rPr>
                <w:rFonts w:hint="eastAsia" w:asciiTheme="minorEastAsia" w:hAnsiTheme="minorEastAsia" w:eastAsiaTheme="minorEastAsia" w:cstheme="minorEastAsia"/>
                <w:b w:val="0"/>
                <w:bCs/>
                <w:color w:val="auto"/>
                <w:sz w:val="24"/>
                <w:szCs w:val="24"/>
              </w:rPr>
              <w:t xml:space="preserve">、《分项价格表》。要求加盖电子签章，格式见本文件第七章《投标文件相关格式》（必须提供，否则在符合性审查时按照投标无效处理）。</w:t>
            </w:r>
            <w:r/>
          </w:p>
          <w:p>
            <w:pPr>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（二）商务资信</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1、《投标函》（加盖电子签章，格式见招标文件第七章《投标文件相关格式》。）</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2、《授权委托书》、《法定代表人身份证明书》。要求加盖电子签章，格式见本文件第七章《投标文件相关格式》（必须提供，否则在符合性审查时按照投标无效处理，法定代表人参与投标的须提供法定代表人身份证明书，不需要单独提供授权委托书）。</w:t>
            </w:r>
            <w:r/>
          </w:p>
          <w:p>
            <w:pPr>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（三）技术响应</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1、《偏离表》（加盖电子签章，格式见招标文件第七章《投标文件相关格式》）。</w:t>
            </w:r>
            <w:r/>
          </w:p>
          <w:p>
            <w:pPr>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四、综合评审评分项</w:t>
            </w:r>
            <w:r/>
          </w:p>
          <w:p>
            <w:pPr>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1、偏离表、技术</w:t>
            </w:r>
            <w:r>
              <w:rPr>
                <w:rFonts w:hint="eastAsia" w:asciiTheme="minorEastAsia" w:hAnsiTheme="minorEastAsia" w:eastAsiaTheme="minorEastAsia" w:cstheme="minorEastAsia"/>
                <w:b/>
                <w:bCs/>
                <w:color w:val="auto"/>
                <w:sz w:val="24"/>
                <w:szCs w:val="24"/>
                <w:lang w:val="en-US" w:eastAsia="zh-CN"/>
              </w:rPr>
              <w:t xml:space="preserve">响应及证明材料</w:t>
            </w:r>
            <w:r>
              <w:rPr>
                <w:rFonts w:hint="eastAsia" w:asciiTheme="minorEastAsia" w:hAnsiTheme="minorEastAsia" w:eastAsiaTheme="minorEastAsia" w:cstheme="minorEastAsia"/>
                <w:color w:val="auto"/>
                <w:sz w:val="24"/>
                <w:szCs w:val="24"/>
              </w:rPr>
              <w:t xml:space="preserve">（要求见招标文件第六章《采购需求》）；</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val="en-US" w:eastAsia="zh-CN"/>
              </w:rPr>
              <w:t xml:space="preserve">2、饮片质量；</w:t>
            </w:r>
            <w:r/>
          </w:p>
          <w:p>
            <w:pPr>
              <w:jc w:val="both"/>
              <w:keepLines w:val="0"/>
              <w:keepNext w:val="0"/>
              <w:pageBreakBefore w:val="0"/>
              <w:spacing w:line="360" w:lineRule="auto"/>
              <w:widowControl w:val="off"/>
              <w:rPr>
                <w:rFonts w:hint="default" w:asciiTheme="minorEastAsia" w:hAnsiTheme="minorEastAsia" w:eastAsiaTheme="minorEastAsia" w:cstheme="minorEastAsia"/>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val="en-US" w:eastAsia="zh-CN"/>
              </w:rPr>
              <w:t xml:space="preserve">3、人员配备；</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val="en-US" w:eastAsia="zh-CN"/>
              </w:rPr>
              <w:t xml:space="preserve">4</w:t>
            </w:r>
            <w:r>
              <w:rPr>
                <w:rFonts w:hint="eastAsia" w:asciiTheme="minorEastAsia" w:hAnsiTheme="minorEastAsia" w:eastAsiaTheme="minorEastAsia" w:cstheme="minorEastAsia"/>
                <w:b w:val="0"/>
                <w:bCs w:val="0"/>
                <w:color w:val="auto"/>
                <w:sz w:val="24"/>
                <w:szCs w:val="24"/>
              </w:rPr>
              <w:t xml:space="preserve">、仓储管理能力</w:t>
            </w:r>
            <w:r>
              <w:rPr>
                <w:rFonts w:hint="eastAsia" w:asciiTheme="minorEastAsia" w:hAnsiTheme="minorEastAsia" w:eastAsiaTheme="minorEastAsia" w:cstheme="minorEastAsia"/>
                <w:b w:val="0"/>
                <w:bCs w:val="0"/>
                <w:color w:val="auto"/>
                <w:sz w:val="24"/>
                <w:szCs w:val="24"/>
                <w:lang w:eastAsia="zh-CN"/>
              </w:rPr>
              <w:t xml:space="preserve">；</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val="en-US" w:eastAsia="zh-CN"/>
              </w:rPr>
              <w:t xml:space="preserve">5、</w:t>
            </w:r>
            <w:r>
              <w:rPr>
                <w:rFonts w:hint="eastAsia" w:asciiTheme="minorEastAsia" w:hAnsiTheme="minorEastAsia" w:eastAsiaTheme="minorEastAsia" w:cstheme="minorEastAsia"/>
                <w:b w:val="0"/>
                <w:bCs w:val="0"/>
                <w:color w:val="auto"/>
                <w:sz w:val="24"/>
                <w:szCs w:val="24"/>
              </w:rPr>
              <w:t xml:space="preserve">原料基地及生产设备及检测设备</w:t>
            </w:r>
            <w:r>
              <w:rPr>
                <w:rFonts w:hint="eastAsia" w:asciiTheme="minorEastAsia" w:hAnsiTheme="minorEastAsia" w:eastAsiaTheme="minorEastAsia" w:cstheme="minorEastAsia"/>
                <w:b w:val="0"/>
                <w:bCs w:val="0"/>
                <w:color w:val="auto"/>
                <w:sz w:val="24"/>
                <w:szCs w:val="24"/>
                <w:lang w:eastAsia="zh-CN"/>
              </w:rPr>
              <w:t xml:space="preserve">；</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val="en-US" w:eastAsia="zh-CN"/>
              </w:rPr>
              <w:t xml:space="preserve">6、</w:t>
            </w:r>
            <w:r>
              <w:rPr>
                <w:rFonts w:hint="eastAsia" w:asciiTheme="minorEastAsia" w:hAnsiTheme="minorEastAsia" w:eastAsiaTheme="minorEastAsia" w:cstheme="minorEastAsia"/>
                <w:b w:val="0"/>
                <w:bCs w:val="0"/>
                <w:color w:val="auto"/>
                <w:sz w:val="24"/>
                <w:szCs w:val="24"/>
              </w:rPr>
              <w:t xml:space="preserve">质量保证措施</w:t>
            </w:r>
            <w:r>
              <w:rPr>
                <w:rFonts w:hint="eastAsia" w:asciiTheme="minorEastAsia" w:hAnsiTheme="minorEastAsia" w:eastAsiaTheme="minorEastAsia" w:cstheme="minorEastAsia"/>
                <w:b w:val="0"/>
                <w:bCs w:val="0"/>
                <w:color w:val="auto"/>
                <w:sz w:val="24"/>
                <w:szCs w:val="24"/>
                <w:lang w:eastAsia="zh-CN"/>
              </w:rPr>
              <w:t xml:space="preserve">；</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val="en-US" w:eastAsia="zh-CN"/>
              </w:rPr>
              <w:t xml:space="preserve">7、</w:t>
            </w:r>
            <w:r>
              <w:rPr>
                <w:rFonts w:hint="eastAsia" w:asciiTheme="minorEastAsia" w:hAnsiTheme="minorEastAsia" w:eastAsiaTheme="minorEastAsia" w:cstheme="minorEastAsia"/>
                <w:b w:val="0"/>
                <w:bCs w:val="0"/>
                <w:color w:val="auto"/>
                <w:sz w:val="24"/>
                <w:szCs w:val="24"/>
              </w:rPr>
              <w:t xml:space="preserve">配送方案</w:t>
            </w:r>
            <w:r>
              <w:rPr>
                <w:rFonts w:hint="eastAsia" w:asciiTheme="minorEastAsia" w:hAnsiTheme="minorEastAsia" w:eastAsiaTheme="minorEastAsia" w:cstheme="minorEastAsia"/>
                <w:b w:val="0"/>
                <w:bCs w:val="0"/>
                <w:color w:val="auto"/>
                <w:sz w:val="24"/>
                <w:szCs w:val="24"/>
                <w:lang w:eastAsia="zh-CN"/>
              </w:rPr>
              <w:t xml:space="preserve">；</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val="en-US" w:eastAsia="zh-CN"/>
              </w:rPr>
              <w:t xml:space="preserve">8、</w:t>
            </w:r>
            <w:r>
              <w:rPr>
                <w:rFonts w:hint="eastAsia" w:asciiTheme="minorEastAsia" w:hAnsiTheme="minorEastAsia" w:eastAsiaTheme="minorEastAsia" w:cstheme="minorEastAsia"/>
                <w:b w:val="0"/>
                <w:bCs w:val="0"/>
                <w:color w:val="auto"/>
                <w:sz w:val="24"/>
                <w:szCs w:val="24"/>
              </w:rPr>
              <w:t xml:space="preserve">追溯方案</w:t>
            </w:r>
            <w:r>
              <w:rPr>
                <w:rFonts w:hint="eastAsia" w:asciiTheme="minorEastAsia" w:hAnsiTheme="minorEastAsia" w:eastAsiaTheme="minorEastAsia" w:cstheme="minorEastAsia"/>
                <w:b w:val="0"/>
                <w:bCs w:val="0"/>
                <w:color w:val="auto"/>
                <w:sz w:val="24"/>
                <w:szCs w:val="24"/>
                <w:lang w:eastAsia="zh-CN"/>
              </w:rPr>
              <w:t xml:space="preserve">；</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val="en-US" w:eastAsia="zh-CN"/>
              </w:rPr>
              <w:t xml:space="preserve">9、</w:t>
            </w:r>
            <w:r>
              <w:rPr>
                <w:rFonts w:hint="eastAsia" w:asciiTheme="minorEastAsia" w:hAnsiTheme="minorEastAsia" w:eastAsiaTheme="minorEastAsia" w:cstheme="minorEastAsia"/>
                <w:b w:val="0"/>
                <w:bCs w:val="0"/>
                <w:color w:val="auto"/>
                <w:sz w:val="24"/>
                <w:szCs w:val="24"/>
              </w:rPr>
              <w:t xml:space="preserve">中药饮片质量评价</w:t>
            </w:r>
            <w:r>
              <w:rPr>
                <w:rFonts w:hint="eastAsia" w:asciiTheme="minorEastAsia" w:hAnsiTheme="minorEastAsia" w:eastAsiaTheme="minorEastAsia" w:cstheme="minorEastAsia"/>
                <w:b w:val="0"/>
                <w:bCs w:val="0"/>
                <w:color w:val="auto"/>
                <w:sz w:val="24"/>
                <w:szCs w:val="24"/>
                <w:lang w:eastAsia="zh-CN"/>
              </w:rPr>
              <w:t xml:space="preserve">；</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val="en-US" w:eastAsia="zh-CN"/>
              </w:rPr>
              <w:t xml:space="preserve">10、</w:t>
            </w:r>
            <w:r>
              <w:rPr>
                <w:rFonts w:hint="eastAsia" w:asciiTheme="minorEastAsia" w:hAnsiTheme="minorEastAsia" w:eastAsiaTheme="minorEastAsia" w:cstheme="minorEastAsia"/>
                <w:b w:val="0"/>
                <w:bCs w:val="0"/>
                <w:color w:val="auto"/>
                <w:sz w:val="24"/>
                <w:szCs w:val="24"/>
              </w:rPr>
              <w:t xml:space="preserve">应急方案</w:t>
            </w:r>
            <w:r>
              <w:rPr>
                <w:rFonts w:hint="eastAsia" w:asciiTheme="minorEastAsia" w:hAnsiTheme="minorEastAsia" w:eastAsiaTheme="minorEastAsia" w:cstheme="minorEastAsia"/>
                <w:b w:val="0"/>
                <w:bCs w:val="0"/>
                <w:color w:val="auto"/>
                <w:sz w:val="24"/>
                <w:szCs w:val="24"/>
                <w:lang w:eastAsia="zh-CN"/>
              </w:rPr>
              <w:t xml:space="preserve">；</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val="en-US" w:eastAsia="zh-CN"/>
              </w:rPr>
              <w:t xml:space="preserve">11、</w:t>
            </w:r>
            <w:r>
              <w:rPr>
                <w:rFonts w:hint="eastAsia" w:asciiTheme="minorEastAsia" w:hAnsiTheme="minorEastAsia" w:eastAsiaTheme="minorEastAsia" w:cstheme="minorEastAsia"/>
                <w:b w:val="0"/>
                <w:bCs w:val="0"/>
                <w:color w:val="auto"/>
                <w:sz w:val="24"/>
                <w:szCs w:val="24"/>
              </w:rPr>
              <w:t xml:space="preserve">贮存药材</w:t>
            </w:r>
            <w:r>
              <w:rPr>
                <w:rFonts w:hint="eastAsia" w:asciiTheme="minorEastAsia" w:hAnsiTheme="minorEastAsia" w:eastAsiaTheme="minorEastAsia" w:cstheme="minorEastAsia"/>
                <w:b w:val="0"/>
                <w:bCs w:val="0"/>
                <w:color w:val="auto"/>
                <w:sz w:val="24"/>
                <w:szCs w:val="24"/>
                <w:lang w:eastAsia="zh-CN"/>
              </w:rPr>
              <w:t xml:space="preserve">；</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val="en-US" w:eastAsia="zh-CN"/>
              </w:rPr>
              <w:t xml:space="preserve">12、</w:t>
            </w:r>
            <w:r>
              <w:rPr>
                <w:rFonts w:hint="eastAsia" w:asciiTheme="minorEastAsia" w:hAnsiTheme="minorEastAsia" w:eastAsiaTheme="minorEastAsia" w:cstheme="minorEastAsia"/>
                <w:b w:val="0"/>
                <w:bCs w:val="0"/>
                <w:color w:val="auto"/>
                <w:sz w:val="24"/>
                <w:szCs w:val="24"/>
              </w:rPr>
              <w:t xml:space="preserve">售后服务</w:t>
            </w:r>
            <w:r>
              <w:rPr>
                <w:rFonts w:hint="eastAsia" w:asciiTheme="minorEastAsia" w:hAnsiTheme="minorEastAsia" w:eastAsiaTheme="minorEastAsia" w:cstheme="minorEastAsia"/>
                <w:b w:val="0"/>
                <w:bCs w:val="0"/>
                <w:color w:val="auto"/>
                <w:sz w:val="24"/>
                <w:szCs w:val="24"/>
                <w:lang w:eastAsia="zh-CN"/>
              </w:rPr>
              <w:t xml:space="preserve">；</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val="en-US" w:eastAsia="zh-CN"/>
              </w:rPr>
              <w:t xml:space="preserve">13、</w:t>
            </w:r>
            <w:r>
              <w:rPr>
                <w:rFonts w:hint="eastAsia" w:asciiTheme="minorEastAsia" w:hAnsiTheme="minorEastAsia" w:eastAsiaTheme="minorEastAsia" w:cstheme="minorEastAsia"/>
                <w:b w:val="0"/>
                <w:bCs w:val="0"/>
                <w:color w:val="auto"/>
                <w:sz w:val="24"/>
                <w:szCs w:val="24"/>
              </w:rPr>
              <w:t xml:space="preserve">增值服务</w:t>
            </w:r>
            <w:r>
              <w:rPr>
                <w:rFonts w:hint="eastAsia" w:asciiTheme="minorEastAsia" w:hAnsiTheme="minorEastAsia" w:eastAsiaTheme="minorEastAsia" w:cstheme="minorEastAsia"/>
                <w:b w:val="0"/>
                <w:bCs w:val="0"/>
                <w:color w:val="auto"/>
                <w:sz w:val="24"/>
                <w:szCs w:val="24"/>
                <w:lang w:eastAsia="zh-CN"/>
              </w:rPr>
              <w:t xml:space="preserve">；</w:t>
            </w:r>
            <w:r/>
          </w:p>
          <w:p>
            <w:pPr>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14</w:t>
            </w:r>
            <w:r>
              <w:rPr>
                <w:rFonts w:hint="eastAsia" w:asciiTheme="minorEastAsia" w:hAnsiTheme="minorEastAsia" w:eastAsiaTheme="minorEastAsia" w:cstheme="minorEastAsia"/>
                <w:b/>
                <w:bCs/>
                <w:color w:val="auto"/>
                <w:sz w:val="24"/>
                <w:szCs w:val="24"/>
              </w:rPr>
              <w:t xml:space="preserve">、评分细则中评分得分需提供的相关证明文件扫描件。</w:t>
            </w:r>
            <w:r/>
          </w:p>
          <w:p>
            <w:pPr>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1、投标人</w:t>
            </w:r>
            <w:r>
              <w:rPr>
                <w:rFonts w:hint="eastAsia" w:asciiTheme="minorEastAsia" w:hAnsiTheme="minorEastAsia" w:eastAsiaTheme="minorEastAsia" w:cstheme="minorEastAsia"/>
                <w:b/>
                <w:bCs/>
                <w:color w:val="auto"/>
                <w:sz w:val="24"/>
                <w:szCs w:val="24"/>
                <w:lang w:val="en-US" w:eastAsia="zh-CN"/>
              </w:rPr>
              <w:t xml:space="preserve">业绩</w:t>
            </w:r>
            <w:r>
              <w:rPr>
                <w:rFonts w:hint="eastAsia" w:asciiTheme="minorEastAsia" w:hAnsiTheme="minorEastAsia" w:eastAsiaTheme="minorEastAsia" w:cstheme="minorEastAsia"/>
                <w:b/>
                <w:bCs/>
                <w:color w:val="auto"/>
                <w:sz w:val="24"/>
                <w:szCs w:val="24"/>
              </w:rPr>
              <w:t xml:space="preserve">（要求见本文件第四章《评标标准》中《评分细则》）；</w:t>
            </w:r>
            <w:r/>
          </w:p>
          <w:p>
            <w:pPr>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w:t>
            </w:r>
            <w:r>
              <w:rPr>
                <w:rFonts w:hint="eastAsia" w:asciiTheme="minorEastAsia" w:hAnsiTheme="minorEastAsia" w:eastAsiaTheme="minorEastAsia" w:cstheme="minorEastAsia"/>
                <w:b/>
                <w:bCs/>
                <w:color w:val="auto"/>
                <w:sz w:val="24"/>
                <w:szCs w:val="24"/>
              </w:rPr>
              <w:t xml:space="preserve">、投标人其他证明文件及材料扫描件。</w:t>
            </w:r>
            <w:r/>
          </w:p>
          <w:p>
            <w:pPr>
              <w:jc w:val="both"/>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rPr>
                <w:rFonts w:hint="eastAsia" w:ascii="宋体" w:hAnsi="宋体" w:eastAsia="宋体" w:cs="宋体"/>
                <w:b/>
                <w:bCs/>
                <w:color w:val="000000"/>
                <w:sz w:val="24"/>
                <w:szCs w:val="24"/>
                <w:highlight w:val="none"/>
              </w:rPr>
              <w:t xml:space="preserve">报价折扣证明</w:t>
            </w:r>
            <w:r>
              <w:rPr>
                <w:rFonts w:hint="eastAsia" w:ascii="宋体" w:hAnsi="宋体" w:eastAsia="宋体" w:cs="宋体"/>
                <w:b/>
                <w:bCs/>
                <w:color w:val="000000"/>
                <w:sz w:val="24"/>
                <w:szCs w:val="24"/>
                <w:highlight w:val="none"/>
                <w:lang w:eastAsia="zh-CN"/>
              </w:rPr>
              <w:t xml:space="preserve">：</w:t>
            </w:r>
            <w:r/>
          </w:p>
          <w:p>
            <w:pPr>
              <w:jc w:val="both"/>
              <w:keepLines w:val="0"/>
              <w:keepNext w:val="0"/>
              <w:pageBreakBefore w:val="0"/>
              <w:spacing w:line="360" w:lineRule="auto"/>
              <w:widowControl w:val="off"/>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 xml:space="preserve">（</w:t>
            </w:r>
            <w:r>
              <w:rPr>
                <w:rFonts w:hint="eastAsia" w:asciiTheme="minorEastAsia" w:hAnsiTheme="minorEastAsia" w:eastAsiaTheme="minorEastAsia" w:cstheme="minorEastAsia"/>
                <w:b/>
                <w:bCs w:val="0"/>
                <w:color w:val="auto"/>
                <w:sz w:val="24"/>
                <w:szCs w:val="24"/>
                <w:lang w:val="en-US" w:eastAsia="zh-CN"/>
              </w:rPr>
              <w:t xml:space="preserve">一</w:t>
            </w:r>
            <w:r>
              <w:rPr>
                <w:rFonts w:hint="eastAsia" w:asciiTheme="minorEastAsia" w:hAnsiTheme="minorEastAsia" w:eastAsiaTheme="minorEastAsia" w:cstheme="minorEastAsia"/>
                <w:b/>
                <w:bCs w:val="0"/>
                <w:color w:val="auto"/>
                <w:sz w:val="24"/>
                <w:szCs w:val="24"/>
              </w:rPr>
              <w:t xml:space="preserve">）企业报价折扣证明：</w:t>
            </w:r>
            <w:r/>
          </w:p>
          <w:p>
            <w:pPr>
              <w:ind w:firstLine="24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投标人提供的服务全部由符合政策要求的中小企业承接的，提供《中小企业声明函》（加盖电子签章，填写完整。格式见招标文件第七章《投标文件相关格式》）。《中小企业声明函》查询渠道参考工业和信息化部发布的中小企业规模自测小程序。</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注：具体以《政府采购促进中小企业发展管理办法》（财库[2020]46号）和《关于印发中小企业划型标准规定的通知》（工信部联企业[2011]300号）的规定为准。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投标人为监狱企业的，提供省级以上监狱管理局、戒毒管理局（含新疆生产建设兵团）出具的属于监狱企业的证明文件原件的扫描件。</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具体以《财政部 司法部关于政府采购支持监狱企业发展有关问题的通知》（财库〔2014〕68号）的规定为准。</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投标人为享受政府采购支持政策的残疾人福利性单位的，提供《残疾人福利性单位声明函》（加盖电子签章，格式见招标文件第七章《投标文件相关格式》）。</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享受政府采购支持政策的残疾人福利性单位应当同时满足以下条件：</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①安置的残疾人占本单位在职职工人数的比例不低于25%（含25%），并且安置的残疾人人数不少于10人（含10人）；</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②依法与安置的每位残疾人签订了一年以上（含一年）的劳动合同或服务协议；</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③为安置的每位残疾人按月足额缴纳了基本养老保险、基本医疗保险、失业保险、工伤保险和生育保险等社会保险费；</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④通过银行等金融机构向安置的每位残疾人，按月支付了不低于单位所在区县适用的经省级人民政府批准的月最低工资标准的工资；</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⑤提供本单位制造的货物、承担的工程或者服务（以下简称产品），或者提供其他残疾人福利性单位制造的货物（不包括使用非残疾人福利性单位注册商标的货物）。</w:t>
            </w:r>
            <w:r/>
          </w:p>
          <w:p>
            <w:pPr>
              <w:jc w:val="both"/>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Theme="minorEastAsia" w:hAnsiTheme="minorEastAsia" w:eastAsiaTheme="minorEastAsia" w:cstheme="minorEastAsia"/>
                <w:b w:val="0"/>
                <w:bCs/>
                <w:color w:val="auto"/>
                <w:sz w:val="24"/>
                <w:szCs w:val="24"/>
              </w:rPr>
              <w:t xml:space="preserve">具体以《三部门联合发布关于促进残疾人就业政府采购政策的通知》（财库〔2017〕141号）规定为准。</w:t>
            </w:r>
            <w:r/>
          </w:p>
          <w:p>
            <w:pPr>
              <w:keepLines w:val="0"/>
              <w:keepNext w:val="0"/>
              <w:pageBreakBefore w:val="0"/>
              <w:spacing w:line="312" w:lineRule="auto"/>
              <w:widowControl w:val="off"/>
              <w:rPr>
                <w:rFonts w:hint="eastAsia" w:ascii="宋体" w:hAnsi="宋体" w:eastAsia="宋体" w:cs="宋体"/>
                <w:b/>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lang w:val="en-US" w:eastAsia="zh-CN"/>
              </w:rPr>
              <w:t xml:space="preserve">二</w:t>
            </w:r>
            <w:r>
              <w:rPr>
                <w:rFonts w:hint="eastAsia" w:ascii="宋体" w:hAnsi="宋体" w:eastAsia="宋体" w:cs="宋体"/>
                <w:b/>
                <w:bCs w:val="0"/>
                <w:color w:val="000000" w:themeColor="text1"/>
                <w:sz w:val="24"/>
                <w:szCs w:val="24"/>
                <w:highlight w:val="none"/>
                <w:lang w:eastAsia="zh-CN"/>
              </w:rPr>
              <w:t xml:space="preserve">）投标人《关于符合本国产品标准的声明函》（填写完整，加盖</w:t>
            </w:r>
            <w:r>
              <w:rPr>
                <w:rFonts w:hint="eastAsia" w:ascii="宋体" w:hAnsi="宋体" w:eastAsia="宋体" w:cs="宋体"/>
                <w:b/>
                <w:bCs w:val="0"/>
                <w:color w:val="000000" w:themeColor="text1"/>
                <w:sz w:val="24"/>
                <w:szCs w:val="24"/>
                <w:highlight w:val="none"/>
                <w:lang w:val="en-US" w:eastAsia="zh-CN"/>
              </w:rPr>
              <w:t xml:space="preserve">公</w:t>
            </w:r>
            <w:r>
              <w:rPr>
                <w:rFonts w:hint="eastAsia" w:ascii="宋体" w:hAnsi="宋体" w:eastAsia="宋体" w:cs="宋体"/>
                <w:b/>
                <w:bCs w:val="0"/>
                <w:color w:val="000000" w:themeColor="text1"/>
                <w:sz w:val="24"/>
                <w:szCs w:val="24"/>
                <w:highlight w:val="none"/>
                <w:lang w:eastAsia="zh-CN"/>
              </w:rPr>
              <w:t xml:space="preserve">章，格式见招标文件第七章《投标文件相关格式》）</w:t>
            </w:r>
            <w:r>
              <w:rPr>
                <w:rFonts w:hint="eastAsia" w:ascii="宋体" w:hAnsi="宋体" w:eastAsia="宋体" w:cs="宋体"/>
                <w:color w:val="000000" w:themeColor="text1"/>
                <w:sz w:val="24"/>
                <w:szCs w:val="24"/>
                <w:highlight w:val="none"/>
              </w:rPr>
              <w:t xml:space="preserve">（请填写完整，如不填写完整或未按要求填写的，视为</w:t>
            </w:r>
            <w:r>
              <w:rPr>
                <w:rFonts w:hint="eastAsia" w:ascii="宋体" w:hAnsi="宋体" w:eastAsia="宋体" w:cs="宋体"/>
                <w:color w:val="000000" w:themeColor="text1"/>
                <w:sz w:val="24"/>
                <w:szCs w:val="24"/>
                <w:highlight w:val="none"/>
                <w:lang w:val="en-US" w:eastAsia="zh-CN"/>
              </w:rPr>
              <w:t xml:space="preserve">非本国产品</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val="0"/>
                <w:bCs/>
                <w:color w:val="000000" w:themeColor="text1"/>
                <w:sz w:val="24"/>
                <w:szCs w:val="24"/>
                <w:highlight w:val="none"/>
                <w:lang w:eastAsia="zh-CN"/>
              </w:rPr>
              <w:t xml:space="preserve">。</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rPr>
              <w:t xml:space="preserve">1、</w:t>
            </w:r>
            <w:r>
              <w:rPr>
                <w:rFonts w:hint="eastAsia" w:ascii="宋体" w:hAnsi="宋体" w:eastAsia="宋体" w:cs="宋体"/>
                <w:b w:val="0"/>
                <w:bCs/>
                <w:color w:val="000000" w:themeColor="text1"/>
                <w:sz w:val="24"/>
                <w:szCs w:val="24"/>
                <w:highlight w:val="none"/>
              </w:rPr>
              <w:t xml:space="preserve">本国产品应当符合以下条件：</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（一）在中国境内生产</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产品应当在中国境内生产，即在中华人民共和国关境内实现从原材料、组件到产品的属性改变。</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属性改变是指经过制造、加工或者组装等工序，产生完全不同于原材料、组件的新产品，并具有新的名称和特征（用途）。属性改变不包括以下细微操作：</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1.为确保产品在运输或者储存期间保持某种状态而进行的操作；</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2.为产品运输或者销售进行的包装或者展示；</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3.在产品或者其包装上粘贴或者印刷品牌、标志、标识以及其他用于区别的标记；</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4.简单的上漆、磨光和分装；</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5.其他不属于属性改变的情形。</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ff"/>
                <w:sz w:val="24"/>
                <w:szCs w:val="24"/>
                <w:highlight w:val="none"/>
              </w:rPr>
              <w:t xml:space="preserve">（</w:t>
            </w:r>
            <w:r>
              <w:rPr>
                <w:rFonts w:hint="eastAsia" w:ascii="宋体" w:hAnsi="宋体" w:eastAsia="宋体" w:cs="宋体"/>
                <w:b w:val="0"/>
                <w:bCs/>
                <w:color w:val="000000" w:themeColor="text1"/>
                <w:sz w:val="24"/>
                <w:szCs w:val="24"/>
                <w:highlight w:val="none"/>
              </w:rPr>
              <w:t xml:space="preserve">二）在中国境内生产的组件成本占比达到规定比例</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产品在中国境内生产的组件成本占比应当达到规定比例，计算公式为：</w:t>
            </w:r>
            <w:r>
              <w:rPr>
                <w:color w:val="000000" w:themeColor="text1"/>
              </w:rPr>
            </w:r>
          </w:p>
          <w:p>
            <w:pPr>
              <w:jc w:val="center"/>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17" o:title=""/>
                    </v:shape>
                  </w:pict>
                </mc:Fallback>
              </mc:AlternateConten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（三）特定产品的关键组件、关键工序符合相关要求</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财政部会同有关行业主管部门自本通知施行之日起5年内，在充分征求有关内外</w:t>
            </w:r>
            <w:r>
              <w:rPr>
                <w:rFonts w:hint="eastAsia" w:ascii="宋体" w:hAnsi="宋体" w:eastAsia="宋体" w:cs="宋体"/>
                <w:b w:val="0"/>
                <w:bCs/>
                <w:color w:val="000000" w:themeColor="text1"/>
                <w:sz w:val="24"/>
                <w:szCs w:val="24"/>
                <w:highlight w:val="none"/>
              </w:rPr>
              <w:t xml:space="preserve">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rPr>
              <w:t xml:space="preserve">2、</w:t>
            </w:r>
            <w:r>
              <w:rPr>
                <w:rFonts w:hint="eastAsia" w:ascii="宋体" w:hAnsi="宋体" w:eastAsia="宋体" w:cs="宋体"/>
                <w:b w:val="0"/>
                <w:bCs/>
                <w:color w:val="000000" w:themeColor="text1"/>
                <w:sz w:val="24"/>
                <w:szCs w:val="24"/>
                <w:highlight w:val="none"/>
              </w:rPr>
              <w:t xml:space="preserve">本国产品标准的适用范围</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rPr>
              <w:t xml:space="preserve">3、</w:t>
            </w:r>
            <w:r>
              <w:rPr>
                <w:rFonts w:hint="eastAsia" w:ascii="宋体" w:hAnsi="宋体" w:eastAsia="宋体" w:cs="宋体"/>
                <w:b w:val="0"/>
                <w:bCs/>
                <w:color w:val="000000" w:themeColor="text1"/>
                <w:sz w:val="24"/>
                <w:szCs w:val="24"/>
                <w:highlight w:val="none"/>
              </w:rPr>
              <w:t xml:space="preserve">对本国产品的支持政策</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具体以《国务院办公厅关于在政府采购中实施本国产品标准及相关政策的通知》（国办发〔2025〕34号）规定为准。</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rPr>
              <w:t xml:space="preserve">注：中国境内生产的组件成本核算基本规则</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一、产品的一级组件是指直接组成产品的组件。产品的二级组件是指直接组成产品一级组件的组件。一级组件不可分解的，视同二级组件。</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二、二级组件在中国境内生产的，其全部成本计入中国境内生产的组件成本；二级组件不在中国境内生产的，其成本不计入中国境内生产的组件成本。</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三、产品总成本和组件成本以相关会计核算数据、采购合同、进货记录等为基础进行计算。</w:t>
            </w:r>
            <w:r>
              <w:rPr>
                <w:color w:val="000000" w:themeColor="text1"/>
              </w:rPr>
            </w:r>
          </w:p>
          <w:p>
            <w:pPr>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rPr>
              <w:t xml:space="preserve">四、需要对成本核算规则予以进一步明确的其他有关事项，由财政部会同有关部门另行规定。</w:t>
            </w:r>
            <w:r>
              <w:rPr>
                <w:color w:val="000000" w:themeColor="text1"/>
              </w:rPr>
            </w:r>
          </w:p>
          <w:p>
            <w:pPr>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w:t>
            </w:r>
            <w:r/>
          </w:p>
          <w:p>
            <w:pPr>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1、投标人应对以上文件的合法性、真实性负责。</w:t>
            </w:r>
            <w:r/>
          </w:p>
          <w:p>
            <w:pPr>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502"/>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93" w:type="pct"/>
            <w:textDirection w:val="lrTb"/>
            <w:noWrap w:val="false"/>
          </w:tcPr>
          <w:p>
            <w:pPr>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779"/>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(十三)3</w:t>
            </w:r>
            <w:r/>
          </w:p>
        </w:tc>
        <w:tc>
          <w:tcPr>
            <w:tcMar>
              <w:left w:w="108" w:type="dxa"/>
              <w:top w:w="0" w:type="dxa"/>
              <w:right w:w="108" w:type="dxa"/>
              <w:bottom w:w="0" w:type="dxa"/>
            </w:tcMar>
            <w:tcW w:w="4293" w:type="pct"/>
            <w:textDirection w:val="lrTb"/>
            <w:noWrap w:val="false"/>
          </w:tcPr>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《拟签订的合同文本》及本文件第六章《采购需求》。</w:t>
            </w:r>
            <w:r/>
          </w:p>
        </w:tc>
      </w:tr>
      <w:tr>
        <w:trPr>
          <w:jc w:val="center"/>
          <w:trHeight w:val="1020"/>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(十四)3</w:t>
            </w:r>
            <w:r/>
          </w:p>
        </w:tc>
        <w:tc>
          <w:tcPr>
            <w:tcMar>
              <w:left w:w="108" w:type="dxa"/>
              <w:top w:w="0" w:type="dxa"/>
              <w:right w:w="108" w:type="dxa"/>
              <w:bottom w:w="0" w:type="dxa"/>
            </w:tcMar>
            <w:tcW w:w="4293" w:type="pct"/>
            <w:textDirection w:val="lrTb"/>
            <w:noWrap w:val="false"/>
          </w:tcPr>
          <w:p>
            <w:p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本项目预算金额</w:t>
            </w:r>
            <w:r>
              <w:rPr>
                <w:rFonts w:hint="eastAsia" w:asciiTheme="minorEastAsia" w:hAnsiTheme="minorEastAsia" w:eastAsiaTheme="minorEastAsia" w:cstheme="minorEastAsia"/>
                <w:b/>
                <w:bCs/>
                <w:color w:val="auto"/>
                <w:sz w:val="24"/>
                <w:szCs w:val="24"/>
                <w:highlight w:val="none"/>
                <w:lang w:val="en-US" w:eastAsia="zh-CN"/>
              </w:rPr>
              <w:t xml:space="preserve">为</w:t>
            </w:r>
            <w:r>
              <w:rPr>
                <w:rFonts w:hint="eastAsia" w:asciiTheme="minorEastAsia" w:hAnsiTheme="minorEastAsia" w:eastAsiaTheme="minorEastAsia" w:cstheme="minorEastAsia"/>
                <w:b/>
                <w:bCs/>
                <w:color w:val="auto"/>
                <w:sz w:val="24"/>
                <w:szCs w:val="24"/>
                <w:highlight w:val="none"/>
              </w:rPr>
              <w:t xml:space="preserve">人民币</w:t>
            </w:r>
            <w:r>
              <w:rPr>
                <w:rFonts w:hint="eastAsia" w:asciiTheme="minorEastAsia" w:hAnsiTheme="minorEastAsia" w:eastAsiaTheme="minorEastAsia" w:cstheme="minorEastAsia"/>
                <w:b/>
                <w:bCs/>
                <w:color w:val="auto"/>
                <w:sz w:val="24"/>
                <w:szCs w:val="24"/>
                <w:highlight w:val="none"/>
                <w:lang w:val="en-US" w:eastAsia="zh-CN"/>
              </w:rPr>
              <w:t xml:space="preserve">260.00</w:t>
            </w:r>
            <w:r>
              <w:rPr>
                <w:rFonts w:hint="eastAsia" w:asciiTheme="minorEastAsia" w:hAnsiTheme="minorEastAsia" w:eastAsiaTheme="minorEastAsia" w:cstheme="minorEastAsia"/>
                <w:b/>
                <w:bCs/>
                <w:color w:val="auto"/>
                <w:sz w:val="24"/>
                <w:szCs w:val="24"/>
                <w:highlight w:val="none"/>
              </w:rPr>
              <w:t xml:space="preserve">万元</w:t>
            </w:r>
            <w:r>
              <w:rPr>
                <w:rFonts w:hint="eastAsia" w:asciiTheme="minorEastAsia" w:hAnsiTheme="minorEastAsia" w:eastAsiaTheme="minorEastAsia" w:cstheme="minorEastAsia"/>
                <w:b/>
                <w:bCs/>
                <w:color w:val="auto"/>
                <w:sz w:val="24"/>
                <w:szCs w:val="24"/>
                <w:highlight w:val="none"/>
                <w:lang w:val="en-US" w:eastAsia="zh-CN"/>
              </w:rPr>
              <w:t xml:space="preserve">/年</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且本项目不接受超过采购包1：人民币130.00万元/年；采购包2：人民币130.00万元/年（项目预算）的投标报价。</w:t>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投标</w:t>
            </w:r>
            <w:r>
              <w:rPr>
                <w:rFonts w:hint="eastAsia" w:asciiTheme="minorEastAsia" w:hAnsiTheme="minorEastAsia" w:eastAsiaTheme="minorEastAsia" w:cstheme="minorEastAsia"/>
                <w:color w:val="auto"/>
                <w:sz w:val="24"/>
                <w:szCs w:val="24"/>
              </w:rPr>
              <w:t xml:space="preserve">报价</w:t>
            </w:r>
            <w:r>
              <w:rPr>
                <w:rFonts w:hint="eastAsia" w:asciiTheme="minorEastAsia" w:hAnsiTheme="minorEastAsia" w:eastAsiaTheme="minorEastAsia" w:cstheme="minorEastAsia"/>
                <w:color w:val="auto"/>
                <w:sz w:val="24"/>
                <w:szCs w:val="24"/>
                <w:lang w:val="en-US" w:eastAsia="zh-CN"/>
              </w:rPr>
              <w:t xml:space="preserve">包括全部</w:t>
            </w:r>
            <w:r>
              <w:rPr>
                <w:rFonts w:hint="eastAsia" w:asciiTheme="minorEastAsia" w:hAnsiTheme="minorEastAsia" w:eastAsiaTheme="minorEastAsia" w:cstheme="minorEastAsia"/>
                <w:color w:val="auto"/>
                <w:sz w:val="24"/>
                <w:szCs w:val="24"/>
              </w:rPr>
              <w:t xml:space="preserve">费用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采购人不再支付报价以外的任何费用。</w:t>
            </w:r>
            <w:r/>
          </w:p>
        </w:tc>
      </w:tr>
      <w:tr>
        <w:trPr>
          <w:jc w:val="center"/>
          <w:trHeight w:val="457"/>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rPr>
              <w:t xml:space="preserve">(十五)</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Arial"/>
                <w:sz w:val="24"/>
                <w:szCs w:val="24"/>
                <w:highlight w:val="none"/>
              </w:rPr>
              <w:t xml:space="preserve">以人民币报价</w:t>
            </w:r>
            <w:r>
              <w:rPr>
                <w:rFonts w:hint="eastAsia" w:asciiTheme="minorEastAsia" w:hAnsiTheme="minorEastAsia" w:eastAsiaTheme="minorEastAsia" w:cstheme="minorEastAsia"/>
                <w:color w:val="000000" w:themeColor="text1"/>
                <w:sz w:val="24"/>
                <w:szCs w:val="24"/>
                <w:highlight w:val="none"/>
              </w:rPr>
              <w:t xml:space="preserve">。</w:t>
            </w:r>
            <w:r/>
          </w:p>
        </w:tc>
      </w:tr>
      <w:tr>
        <w:trPr>
          <w:jc w:val="center"/>
          <w:trHeight w:val="90"/>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93" w:type="pct"/>
            <w:vAlign w:val="center"/>
            <w:textDirection w:val="lrTb"/>
            <w:noWrap w:val="false"/>
          </w:tcPr>
          <w:p>
            <w:pPr>
              <w:ind w:firstLine="56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rPr>
              <w:fldChar w:fldCharType="separate"/>
            </w:r>
            <w:r>
              <w:rPr>
                <w:rStyle w:val="814"/>
                <w:rFonts w:hint="eastAsia" w:asciiTheme="minorEastAsia" w:hAnsiTheme="minorEastAsia" w:eastAsiaTheme="minorEastAsia" w:cstheme="minorEastAsia"/>
                <w:color w:val="auto"/>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14"/>
                <w:rFonts w:hint="eastAsia" w:asciiTheme="minorEastAsia" w:hAnsiTheme="minorEastAsia" w:eastAsiaTheme="minorEastAsia" w:cstheme="minorEastAsia"/>
                <w:color w:val="auto"/>
                <w:sz w:val="24"/>
                <w:szCs w:val="24"/>
                <w:u w:val="none"/>
              </w:rPr>
              <w:fldChar w:fldCharType="end"/>
            </w:r>
            <w:r/>
          </w:p>
          <w:p>
            <w:pPr>
              <w:ind w:firstLine="56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rPr>
              <w:t xml:space="preserve">zip</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投标文件不得超过150M！</w:t>
            </w:r>
            <w:r>
              <w:rPr>
                <w:rFonts w:hint="eastAsia" w:asciiTheme="minorEastAsia" w:hAnsiTheme="minorEastAsia" w:eastAsiaTheme="minorEastAsia" w:cstheme="minorEastAsia"/>
                <w:color w:val="auto"/>
                <w:sz w:val="24"/>
                <w:szCs w:val="24"/>
              </w:rPr>
              <w:t xml:space="preserve">名为</w:t>
            </w:r>
            <w:r>
              <w:rPr>
                <w:rFonts w:hint="eastAsia" w:asciiTheme="minorEastAsia" w:hAnsiTheme="minorEastAsia" w:eastAsiaTheme="minorEastAsia" w:cstheme="minorEastAsia"/>
                <w:b/>
                <w:bCs/>
                <w:color w:val="auto"/>
                <w:sz w:val="24"/>
                <w:szCs w:val="24"/>
              </w:rPr>
              <w:t xml:space="preserve">“.kedt”</w:t>
            </w:r>
            <w:r>
              <w:rPr>
                <w:rFonts w:hint="eastAsia" w:asciiTheme="minorEastAsia" w:hAnsiTheme="minorEastAsia" w:eastAsiaTheme="minorEastAsia" w:cstheme="minorEastAsia"/>
                <w:color w:val="auto"/>
                <w:sz w:val="24"/>
                <w:szCs w:val="24"/>
              </w:rPr>
              <w:t xml:space="preserve">）后，离线编制投标文件。采购文件（后缀名为</w:t>
            </w:r>
            <w:r>
              <w:rPr>
                <w:rFonts w:hint="eastAsia" w:asciiTheme="minorEastAsia" w:hAnsiTheme="minorEastAsia" w:eastAsiaTheme="minorEastAsia" w:cstheme="minorEastAsia"/>
                <w:b/>
                <w:bCs/>
                <w:color w:val="auto"/>
                <w:sz w:val="24"/>
                <w:szCs w:val="24"/>
              </w:rPr>
              <w:t xml:space="preserve">“.kedt”）。</w:t>
            </w:r>
            <w:r/>
          </w:p>
        </w:tc>
      </w:tr>
      <w:tr>
        <w:trPr>
          <w:jc w:val="center"/>
          <w:trHeight w:val="90"/>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p>
        </w:tc>
        <w:tc>
          <w:tcPr>
            <w:tcMar>
              <w:left w:w="108" w:type="dxa"/>
              <w:top w:w="0" w:type="dxa"/>
              <w:right w:w="108" w:type="dxa"/>
              <w:bottom w:w="0" w:type="dxa"/>
            </w:tcMar>
            <w:tcW w:w="4293" w:type="pct"/>
            <w:textDirection w:val="lrTb"/>
            <w:noWrap w:val="false"/>
          </w:tcPr>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见本文件第三章《投标资料表》中(十二)1和(十二)2</w:t>
            </w:r>
            <w:r/>
          </w:p>
        </w:tc>
      </w:tr>
      <w:tr>
        <w:trPr>
          <w:jc w:val="center"/>
          <w:trHeight w:val="90"/>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93" w:type="pct"/>
            <w:textDirection w:val="lrTb"/>
            <w:noWrap w:val="false"/>
          </w:tcPr>
          <w:p>
            <w:pPr>
              <w:ind w:left="560" w:hanging="56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投标文件的提交与接收： </w:t>
            </w:r>
            <w:r/>
          </w:p>
          <w:p>
            <w:pPr>
              <w:ind w:left="560" w:hanging="560"/>
              <w:spacing w:line="360" w:lineRule="auto"/>
              <w:rPr>
                <w:rFonts w:hint="eastAsia" w:asciiTheme="minorEastAsia" w:hAnsiTheme="minorEastAsia" w:eastAsiaTheme="minorEastAsia" w:cstheme="minorEastAsia"/>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rPr>
              <w:t xml:space="preserve">1、投标文件提交与接收时间：</w:t>
            </w:r>
            <w:r>
              <w:rPr>
                <w:rFonts w:hint="eastAsia" w:asciiTheme="minorEastAsia" w:hAnsiTheme="minorEastAsia" w:eastAsiaTheme="minorEastAsia" w:cstheme="minorEastAsia"/>
                <w:b/>
                <w:bCs/>
                <w:color w:val="000000" w:themeColor="text1"/>
                <w:sz w:val="24"/>
                <w:szCs w:val="24"/>
                <w:u w:val="single"/>
                <w:lang w:eastAsia="zh-CN"/>
              </w:rPr>
              <w:t xml:space="preserve">2026</w:t>
            </w:r>
            <w:r>
              <w:rPr>
                <w:rFonts w:hint="eastAsia" w:asciiTheme="minorEastAsia" w:hAnsiTheme="minorEastAsia" w:eastAsiaTheme="minorEastAsia" w:cstheme="minorEastAsia"/>
                <w:b/>
                <w:bCs/>
                <w:color w:val="000000" w:themeColor="text1"/>
                <w:sz w:val="24"/>
                <w:szCs w:val="24"/>
              </w:rPr>
              <w:t xml:space="preserve">年</w:t>
            </w:r>
            <w:r>
              <w:rPr>
                <w:rFonts w:hint="eastAsia" w:asciiTheme="minorEastAsia" w:hAnsiTheme="minorEastAsia" w:eastAsiaTheme="minorEastAsia" w:cstheme="minorEastAsia"/>
                <w:b/>
                <w:bCs/>
                <w:color w:val="000000" w:themeColor="text1"/>
                <w:sz w:val="24"/>
                <w:szCs w:val="24"/>
                <w:u w:val="single"/>
              </w:rPr>
              <w:t xml:space="preserve"> 8 </w:t>
            </w:r>
            <w:r>
              <w:rPr>
                <w:rFonts w:hint="eastAsia" w:asciiTheme="minorEastAsia" w:hAnsiTheme="minorEastAsia" w:eastAsiaTheme="minorEastAsia" w:cstheme="minorEastAsia"/>
                <w:b/>
                <w:bCs/>
                <w:color w:val="000000" w:themeColor="text1"/>
                <w:sz w:val="24"/>
                <w:szCs w:val="24"/>
              </w:rPr>
              <w:t xml:space="preserve">月</w:t>
            </w:r>
            <w:r>
              <w:rPr>
                <w:rFonts w:hint="eastAsia" w:asciiTheme="minorEastAsia" w:hAnsiTheme="minorEastAsia" w:eastAsiaTheme="minorEastAsia" w:cstheme="minorEastAsia"/>
                <w:b/>
                <w:bCs/>
                <w:color w:val="000000" w:themeColor="text1"/>
                <w:sz w:val="24"/>
                <w:szCs w:val="24"/>
                <w:u w:val="single"/>
              </w:rPr>
              <w:t xml:space="preserve"> 7 </w:t>
            </w:r>
            <w:r>
              <w:rPr>
                <w:rFonts w:hint="eastAsia" w:asciiTheme="minorEastAsia" w:hAnsiTheme="minorEastAsia" w:eastAsiaTheme="minorEastAsia" w:cstheme="minorEastAsia"/>
                <w:b/>
                <w:bCs/>
                <w:color w:val="000000" w:themeColor="text1"/>
                <w:sz w:val="24"/>
                <w:szCs w:val="24"/>
              </w:rPr>
              <w:t xml:space="preserve">日09:</w:t>
            </w:r>
            <w:r>
              <w:rPr>
                <w:rFonts w:hint="eastAsia" w:asciiTheme="minorEastAsia" w:hAnsiTheme="minorEastAsia" w:eastAsiaTheme="minorEastAsia" w:cstheme="minorEastAsia"/>
                <w:b/>
                <w:bCs/>
                <w:color w:val="000000" w:themeColor="text1"/>
                <w:sz w:val="24"/>
                <w:szCs w:val="24"/>
                <w:lang w:val="en-US" w:eastAsia="zh-CN"/>
              </w:rPr>
              <w:t xml:space="preserve">1</w:t>
            </w:r>
            <w:r>
              <w:rPr>
                <w:rFonts w:hint="eastAsia" w:asciiTheme="minorEastAsia" w:hAnsiTheme="minorEastAsia" w:eastAsiaTheme="minorEastAsia" w:cstheme="minorEastAsia"/>
                <w:b/>
                <w:bCs/>
                <w:color w:val="000000" w:themeColor="text1"/>
                <w:sz w:val="24"/>
                <w:szCs w:val="24"/>
              </w:rPr>
              <w:t xml:space="preserve">0前。</w:t>
            </w:r>
            <w:r>
              <w:rPr>
                <w:color w:val="000000" w:themeColor="text1"/>
              </w:rPr>
            </w:r>
          </w:p>
          <w:p>
            <w:pPr>
              <w:ind w:left="560" w:hanging="56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2、投标文件提交与接收地点：</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投标人应当通过“苏采云”系统提交数据电文形式的投标文件（即电子投标），“苏采云”系统自动接收。</w:t>
            </w:r>
            <w:r/>
          </w:p>
        </w:tc>
      </w:tr>
      <w:tr>
        <w:trPr>
          <w:jc w:val="center"/>
          <w:trHeight w:val="1368"/>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93" w:type="pct"/>
            <w:vAlign w:val="center"/>
            <w:textDirection w:val="lrTb"/>
            <w:noWrap w:val="false"/>
          </w:tcPr>
          <w:p>
            <w:pPr>
              <w:jc w:val="both"/>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rPr>
              <w:t xml:space="preserve">凭 CA 证书登陆“苏采云”系统在线编制投标文件（电子数据），并在投标截止时间之前上传投标文件。并于开标时凭CA锁进行解密。</w:t>
            </w:r>
            <w:r/>
          </w:p>
        </w:tc>
      </w:tr>
      <w:tr>
        <w:trPr>
          <w:jc w:val="center"/>
          <w:trHeight w:val="46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tcMar>
              <w:left w:w="108" w:type="dxa"/>
              <w:top w:w="0" w:type="dxa"/>
              <w:right w:w="108" w:type="dxa"/>
              <w:bottom w:w="0" w:type="dxa"/>
            </w:tcMar>
            <w:tcW w:w="4293"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2165"/>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tcMar>
              <w:left w:w="108" w:type="dxa"/>
              <w:top w:w="0" w:type="dxa"/>
              <w:right w:w="108" w:type="dxa"/>
              <w:bottom w:w="0" w:type="dxa"/>
            </w:tcMar>
            <w:tcW w:w="4293" w:type="pct"/>
            <w:vAlign w:val="center"/>
            <w:textDirection w:val="lrTb"/>
            <w:noWrap w:val="false"/>
          </w:tcPr>
          <w:p>
            <w:pPr>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spacing w:line="360" w:lineRule="auto"/>
              <w:rPr>
                <w:rFonts w:hint="eastAsia"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1、开标时间：</w:t>
            </w:r>
            <w:r>
              <w:rPr>
                <w:rFonts w:hint="eastAsia" w:asciiTheme="minorEastAsia" w:hAnsiTheme="minorEastAsia" w:eastAsiaTheme="minorEastAsia" w:cstheme="minorEastAsia"/>
                <w:b/>
                <w:color w:val="000000" w:themeColor="text1"/>
                <w:sz w:val="24"/>
                <w:szCs w:val="24"/>
                <w:u w:val="single"/>
                <w:lang w:eastAsia="zh-CN"/>
              </w:rPr>
              <w:t xml:space="preserve">2026</w:t>
            </w:r>
            <w:r>
              <w:rPr>
                <w:rFonts w:hint="eastAsia" w:asciiTheme="minorEastAsia" w:hAnsiTheme="minorEastAsia" w:eastAsiaTheme="minorEastAsia" w:cstheme="minorEastAsia"/>
                <w:b/>
                <w:color w:val="000000" w:themeColor="text1"/>
                <w:sz w:val="24"/>
                <w:szCs w:val="24"/>
              </w:rPr>
              <w:t xml:space="preserve">年</w:t>
            </w:r>
            <w:r>
              <w:rPr>
                <w:rFonts w:hint="eastAsia" w:asciiTheme="minorEastAsia" w:hAnsiTheme="minorEastAsia" w:eastAsiaTheme="minorEastAsia" w:cstheme="minorEastAsia"/>
                <w:b/>
                <w:color w:val="000000" w:themeColor="text1"/>
                <w:sz w:val="24"/>
                <w:szCs w:val="24"/>
                <w:u w:val="single"/>
              </w:rPr>
              <w:t xml:space="preserve"> 8 </w:t>
            </w:r>
            <w:r>
              <w:rPr>
                <w:rFonts w:hint="eastAsia" w:asciiTheme="minorEastAsia" w:hAnsiTheme="minorEastAsia" w:eastAsiaTheme="minorEastAsia" w:cstheme="minorEastAsia"/>
                <w:b/>
                <w:color w:val="000000" w:themeColor="text1"/>
                <w:sz w:val="24"/>
                <w:szCs w:val="24"/>
              </w:rPr>
              <w:t xml:space="preserve">月</w:t>
            </w:r>
            <w:r>
              <w:rPr>
                <w:rFonts w:hint="eastAsia" w:asciiTheme="minorEastAsia" w:hAnsiTheme="minorEastAsia" w:eastAsiaTheme="minorEastAsia" w:cstheme="minorEastAsia"/>
                <w:b/>
                <w:color w:val="000000" w:themeColor="text1"/>
                <w:sz w:val="24"/>
                <w:szCs w:val="24"/>
                <w:u w:val="single"/>
              </w:rPr>
              <w:t xml:space="preserve"> </w:t>
            </w:r>
            <w:r>
              <w:rPr>
                <w:rFonts w:hint="eastAsia" w:asciiTheme="minorEastAsia" w:hAnsiTheme="minorEastAsia" w:eastAsiaTheme="minorEastAsia" w:cstheme="minorEastAsia"/>
                <w:b/>
                <w:color w:val="000000" w:themeColor="text1"/>
                <w:sz w:val="24"/>
                <w:szCs w:val="24"/>
                <w:u w:val="single"/>
                <w:lang w:val="en-US" w:eastAsia="zh-CN"/>
              </w:rPr>
              <w:t xml:space="preserve">7 </w:t>
            </w:r>
            <w:r>
              <w:rPr>
                <w:rFonts w:hint="eastAsia" w:asciiTheme="minorEastAsia" w:hAnsiTheme="minorEastAsia" w:eastAsiaTheme="minorEastAsia" w:cstheme="minorEastAsia"/>
                <w:b/>
                <w:color w:val="000000" w:themeColor="text1"/>
                <w:sz w:val="24"/>
                <w:szCs w:val="24"/>
              </w:rPr>
              <w:t xml:space="preserve">日09：</w:t>
            </w:r>
            <w:r>
              <w:rPr>
                <w:rFonts w:hint="eastAsia" w:asciiTheme="minorEastAsia" w:hAnsiTheme="minorEastAsia" w:eastAsiaTheme="minorEastAsia" w:cstheme="minorEastAsia"/>
                <w:b/>
                <w:color w:val="000000" w:themeColor="text1"/>
                <w:sz w:val="24"/>
                <w:szCs w:val="24"/>
                <w:lang w:val="en-US" w:eastAsia="zh-CN"/>
              </w:rPr>
              <w:t xml:space="preserve">1</w:t>
            </w:r>
            <w:r>
              <w:rPr>
                <w:rFonts w:hint="eastAsia" w:asciiTheme="minorEastAsia" w:hAnsiTheme="minorEastAsia" w:eastAsiaTheme="minorEastAsia" w:cstheme="minorEastAsia"/>
                <w:b/>
                <w:color w:val="000000" w:themeColor="text1"/>
                <w:sz w:val="24"/>
                <w:szCs w:val="24"/>
              </w:rPr>
              <w:t xml:space="preserve">0（北京时间）</w:t>
            </w:r>
            <w:r>
              <w:rPr>
                <w:color w:val="000000" w:themeColor="text1"/>
              </w:rPr>
            </w:r>
          </w:p>
          <w:p>
            <w:pPr>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p>
          <w:p>
            <w:pPr>
              <w:jc w:val="left"/>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(二十六)3</w:t>
            </w:r>
            <w:r/>
          </w:p>
        </w:tc>
        <w:tc>
          <w:tcPr>
            <w:tcMar>
              <w:left w:w="108" w:type="dxa"/>
              <w:top w:w="0" w:type="dxa"/>
              <w:right w:w="108" w:type="dxa"/>
              <w:bottom w:w="0" w:type="dxa"/>
            </w:tcMar>
            <w:tcW w:w="4293"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tcMar>
              <w:left w:w="108" w:type="dxa"/>
              <w:top w:w="0" w:type="dxa"/>
              <w:right w:w="108" w:type="dxa"/>
              <w:bottom w:w="0" w:type="dxa"/>
            </w:tcMar>
            <w:tcW w:w="4293"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评标</w:t>
            </w:r>
            <w:r/>
          </w:p>
        </w:tc>
      </w:tr>
      <w:tr>
        <w:trPr>
          <w:jc w:val="center"/>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tcMar>
              <w:left w:w="108" w:type="dxa"/>
              <w:top w:w="0" w:type="dxa"/>
              <w:right w:w="108" w:type="dxa"/>
              <w:bottom w:w="0" w:type="dxa"/>
            </w:tcMar>
            <w:tcW w:w="4293" w:type="pct"/>
            <w:textDirection w:val="lrTb"/>
            <w:noWrap w:val="false"/>
          </w:tcPr>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832"/>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w:t>
            </w:r>
            <w:r/>
          </w:p>
        </w:tc>
        <w:tc>
          <w:tcPr>
            <w:tcMar>
              <w:left w:w="108" w:type="dxa"/>
              <w:top w:w="0" w:type="dxa"/>
              <w:right w:w="108" w:type="dxa"/>
              <w:bottom w:w="0" w:type="dxa"/>
            </w:tcMar>
            <w:tcW w:w="4293" w:type="pct"/>
            <w:textDirection w:val="lrTb"/>
            <w:noWrap w:val="false"/>
          </w:tcPr>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w:t>
            </w:r>
            <w:r>
              <w:rPr>
                <w:rFonts w:hint="eastAsia" w:asciiTheme="minorEastAsia" w:hAnsiTheme="minorEastAsia" w:eastAsiaTheme="minorEastAsia" w:cstheme="minorEastAsia"/>
                <w:color w:val="auto"/>
                <w:sz w:val="24"/>
                <w:szCs w:val="24"/>
                <w:lang w:val="en-US" w:eastAsia="zh-CN"/>
              </w:rPr>
              <w:t xml:space="preserve">服务方案</w:t>
            </w:r>
            <w:r>
              <w:rPr>
                <w:rFonts w:hint="eastAsia" w:asciiTheme="minorEastAsia" w:hAnsiTheme="minorEastAsia" w:eastAsiaTheme="minorEastAsia" w:cstheme="minorEastAsia"/>
                <w:color w:val="auto"/>
                <w:sz w:val="24"/>
                <w:szCs w:val="24"/>
              </w:rPr>
              <w:t xml:space="preserve">得分顺序排列。</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三、采购人应当自收到评标报告之日起5个工作日内，在评标报告确定的中标候选人名单中按得分最高顺序确定一名中标人。</w:t>
            </w:r>
            <w:r/>
          </w:p>
          <w:p>
            <w:pPr>
              <w:spacing w:line="360" w:lineRule="auto"/>
              <w:rPr>
                <w:rFonts w:hint="eastAsia" w:asciiTheme="minorEastAsia" w:hAnsiTheme="minorEastAsia" w:eastAsiaTheme="minorEastAsia" w:cstheme="minorEastAsia"/>
                <w:b w:val="0"/>
                <w:bCs w:val="0"/>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四、</w:t>
            </w:r>
            <w:r>
              <w:rPr>
                <w:rFonts w:hint="eastAsia" w:ascii="宋体" w:hAnsi="宋体" w:cs="宋体"/>
                <w:b w:val="0"/>
                <w:bCs w:val="0"/>
                <w:color w:val="000000" w:themeColor="text1"/>
                <w:sz w:val="24"/>
                <w:highlight w:val="none"/>
                <w:lang w:val="en-US" w:eastAsia="zh-CN"/>
              </w:rPr>
              <w:t xml:space="preserve">本项目共分为2个采购包，投标人可同时对2个采购包进行投标，但最多只能中标一个采购包。</w:t>
            </w:r>
            <w:r>
              <w:rPr>
                <w:rFonts w:hint="eastAsia" w:ascii="宋体" w:hAnsi="宋体" w:eastAsia="宋体" w:cs="宋体"/>
                <w:b w:val="0"/>
                <w:bCs w:val="0"/>
                <w:color w:val="000000" w:themeColor="text1"/>
                <w:sz w:val="24"/>
                <w:highlight w:val="none"/>
                <w:lang w:val="en-US" w:eastAsia="zh-CN"/>
              </w:rPr>
              <w:t xml:space="preserve">本项目按照采购包1、采购包2的顺序依次进行评审。在前一采购包中被确定为中标人的，可以继续参与后续采购包的评审，但不再被推荐为中标候选人，且不得再次成为中标人。</w:t>
            </w:r>
            <w:r>
              <w:rPr>
                <w:b w:val="0"/>
                <w:bCs w:val="0"/>
                <w:color w:val="000000" w:themeColor="text1"/>
              </w:rPr>
            </w:r>
          </w:p>
        </w:tc>
      </w:tr>
      <w:tr>
        <w:trPr>
          <w:jc w:val="center"/>
          <w:trHeight w:val="1028"/>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二十九</w:t>
            </w:r>
            <w:r/>
          </w:p>
        </w:tc>
        <w:tc>
          <w:tcPr>
            <w:tcMar>
              <w:left w:w="108" w:type="dxa"/>
              <w:top w:w="0" w:type="dxa"/>
              <w:right w:w="108" w:type="dxa"/>
              <w:bottom w:w="0" w:type="dxa"/>
            </w:tcMar>
            <w:tcW w:w="4293" w:type="pct"/>
            <w:textDirection w:val="lrTb"/>
            <w:noWrap w:val="false"/>
          </w:tcPr>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706" w:type="pct"/>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tcMar>
              <w:left w:w="108" w:type="dxa"/>
              <w:top w:w="0" w:type="dxa"/>
              <w:right w:w="108" w:type="dxa"/>
              <w:bottom w:w="0" w:type="dxa"/>
            </w:tcMar>
            <w:tcW w:w="4293" w:type="pct"/>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(三十六)1</w:t>
            </w:r>
            <w:r/>
          </w:p>
        </w:tc>
        <w:tc>
          <w:tcPr>
            <w:tcMar>
              <w:left w:w="108" w:type="dxa"/>
              <w:top w:w="0" w:type="dxa"/>
              <w:right w:w="108" w:type="dxa"/>
              <w:bottom w:w="0" w:type="dxa"/>
            </w:tcMar>
            <w:tcW w:w="4293"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采购人与中标人应当在中标通知书发出之日起30日内，按照采购文件确定的事项签订政府采购合同。</w:t>
            </w:r>
            <w:r/>
          </w:p>
        </w:tc>
      </w:tr>
      <w:tr>
        <w:trPr>
          <w:jc w:val="center"/>
          <w:trHeight w:val="724"/>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（三十八）</w:t>
            </w:r>
            <w:r/>
          </w:p>
        </w:tc>
        <w:tc>
          <w:tcPr>
            <w:tcMar>
              <w:left w:w="108" w:type="dxa"/>
              <w:top w:w="0" w:type="dxa"/>
              <w:right w:w="108" w:type="dxa"/>
              <w:bottom w:w="0" w:type="dxa"/>
            </w:tcMar>
            <w:tcW w:w="4293" w:type="pct"/>
            <w:vAlign w:val="center"/>
            <w:textDirection w:val="lrTb"/>
            <w:noWrap w:val="false"/>
          </w:tcPr>
          <w:p>
            <w:pPr>
              <w:spacing w:line="360" w:lineRule="auto"/>
              <w:rPr>
                <w:rFonts w:hint="eastAsia" w:asciiTheme="minorEastAsia" w:hAnsiTheme="minorEastAsia" w:eastAsia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履约保证金</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无</w:t>
            </w:r>
            <w:r/>
          </w:p>
        </w:tc>
      </w:tr>
      <w:tr>
        <w:trPr>
          <w:jc w:val="center"/>
          <w:trHeight w:val="2197"/>
        </w:trPr>
        <w:tc>
          <w:tcPr>
            <w:tcMar>
              <w:left w:w="108" w:type="dxa"/>
              <w:top w:w="0" w:type="dxa"/>
              <w:right w:w="108" w:type="dxa"/>
              <w:bottom w:w="0" w:type="dxa"/>
            </w:tcMar>
            <w:tcW w:w="706" w:type="pct"/>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(四十)</w:t>
            </w:r>
            <w:r/>
          </w:p>
        </w:tc>
        <w:tc>
          <w:tcPr>
            <w:tcMar>
              <w:left w:w="108" w:type="dxa"/>
              <w:top w:w="0" w:type="dxa"/>
              <w:right w:w="108" w:type="dxa"/>
              <w:bottom w:w="0" w:type="dxa"/>
            </w:tcMar>
            <w:tcW w:w="4293" w:type="pct"/>
            <w:textDirection w:val="lrTb"/>
            <w:noWrap w:val="false"/>
          </w:tcPr>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spacing w:line="360" w:lineRule="auto"/>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质疑接收人：</w:t>
            </w:r>
            <w:r>
              <w:rPr>
                <w:rFonts w:hint="eastAsia" w:asciiTheme="minorEastAsia" w:hAnsiTheme="minorEastAsia" w:eastAsiaTheme="minorEastAsia" w:cstheme="minorEastAsia"/>
                <w:color w:val="auto"/>
                <w:sz w:val="24"/>
                <w:szCs w:val="24"/>
                <w:lang w:val="en-US" w:eastAsia="zh-CN"/>
              </w:rPr>
              <w:t xml:space="preserve">周小宇</w:t>
            </w:r>
            <w:r>
              <w:rPr>
                <w:rFonts w:hint="eastAsia" w:asciiTheme="minorEastAsia" w:hAnsiTheme="minorEastAsia" w:eastAsiaTheme="minorEastAsia" w:cstheme="minorEastAsia"/>
                <w:color w:val="auto"/>
                <w:sz w:val="24"/>
                <w:szCs w:val="24"/>
              </w:rPr>
              <w:t xml:space="preserve">      联系电话：0516-</w:t>
            </w:r>
            <w:r>
              <w:rPr>
                <w:rFonts w:hint="eastAsia" w:asciiTheme="minorEastAsia" w:hAnsiTheme="minorEastAsia" w:eastAsiaTheme="minorEastAsia" w:cstheme="minorEastAsia"/>
                <w:color w:val="auto"/>
                <w:sz w:val="24"/>
                <w:szCs w:val="24"/>
                <w:lang w:eastAsia="zh-CN"/>
              </w:rPr>
              <w:t xml:space="preserve">88110516</w:t>
            </w:r>
            <w:r/>
          </w:p>
          <w:p>
            <w:pPr>
              <w:spacing w:line="360" w:lineRule="auto"/>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w:t>
            </w:r>
            <w:r>
              <w:rPr>
                <w:rFonts w:hint="eastAsia" w:asciiTheme="minorEastAsia" w:hAnsiTheme="minorEastAsia" w:eastAsiaTheme="minorEastAsia" w:cstheme="minorEastAsia"/>
                <w:color w:val="auto"/>
                <w:sz w:val="24"/>
                <w:szCs w:val="24"/>
                <w:lang w:eastAsia="zh-CN"/>
              </w:rPr>
              <w:t xml:space="preserve">睢宁县红叶加油站南新闻大楼北3楼</w:t>
            </w:r>
            <w:r/>
          </w:p>
        </w:tc>
      </w:tr>
      <w:tr>
        <w:trPr>
          <w:jc w:val="center"/>
        </w:trPr>
        <w:tc>
          <w:tcPr>
            <w:tcMar>
              <w:left w:w="108" w:type="dxa"/>
              <w:top w:w="0" w:type="dxa"/>
              <w:right w:w="108" w:type="dxa"/>
              <w:bottom w:w="0" w:type="dxa"/>
            </w:tcMar>
            <w:tcW w:w="706" w:type="pct"/>
            <w:vAlign w:val="center"/>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4293" w:type="pct"/>
            <w:textDirection w:val="lrTb"/>
            <w:noWrap w:val="false"/>
          </w:tcPr>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中标供应商应在确认中标后，在领取中标通知书的同时将纸质标书（一正</w:t>
            </w:r>
            <w:r>
              <w:rPr>
                <w:rFonts w:hint="eastAsia" w:ascii="宋体" w:hAnsi="宋体" w:cs="宋体"/>
                <w:b/>
                <w:bCs/>
                <w:color w:val="000000"/>
                <w:sz w:val="24"/>
                <w:highlight w:val="none"/>
                <w:lang w:val="en-US" w:eastAsia="zh-CN"/>
              </w:rPr>
              <w:t xml:space="preserve">三</w:t>
            </w:r>
            <w:r>
              <w:rPr>
                <w:rFonts w:hint="eastAsia" w:ascii="宋体" w:hAnsi="宋体" w:eastAsia="宋体" w:cs="宋体"/>
                <w:b/>
                <w:bCs/>
                <w:color w:val="000000"/>
                <w:sz w:val="24"/>
                <w:highlight w:val="none"/>
              </w:rPr>
              <w:t xml:space="preserve">副共</w:t>
            </w:r>
            <w:r>
              <w:rPr>
                <w:rFonts w:hint="eastAsia" w:ascii="宋体" w:hAnsi="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份，正本需加盖公章）及电子版标书（使用光盘或U盘存储）送达至</w:t>
            </w:r>
            <w:r>
              <w:rPr>
                <w:rFonts w:hint="eastAsia" w:ascii="宋体" w:hAnsi="宋体" w:cs="宋体"/>
                <w:b/>
                <w:bCs/>
                <w:color w:val="000000"/>
                <w:sz w:val="24"/>
                <w:highlight w:val="none"/>
                <w:lang w:eastAsia="zh-CN"/>
              </w:rPr>
              <w:t xml:space="preserve">徐州恒华项目管理有限公司</w:t>
            </w:r>
            <w:r>
              <w:rPr>
                <w:rFonts w:hint="eastAsia" w:ascii="宋体" w:hAnsi="宋体" w:eastAsia="宋体" w:cs="宋体"/>
                <w:b/>
                <w:bCs/>
                <w:color w:val="000000"/>
                <w:sz w:val="24"/>
                <w:highlight w:val="none"/>
              </w:rPr>
              <w:t xml:space="preserve">存档。</w:t>
            </w:r>
            <w:r/>
          </w:p>
        </w:tc>
      </w:tr>
      <w:tr>
        <w:trPr>
          <w:jc w:val="center"/>
        </w:trPr>
        <w:tc>
          <w:tcPr>
            <w:tcMar>
              <w:left w:w="108" w:type="dxa"/>
              <w:top w:w="0" w:type="dxa"/>
              <w:right w:w="108" w:type="dxa"/>
              <w:bottom w:w="0" w:type="dxa"/>
            </w:tcMar>
            <w:tcW w:w="706"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4293" w:type="pct"/>
            <w:textDirection w:val="lrTb"/>
            <w:noWrap w:val="false"/>
          </w:tcPr>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p>
            <w:pPr>
              <w:spacing w:line="360" w:lineRule="auto"/>
              <w:rPr>
                <w:rFonts w:hint="eastAsia" w:ascii="宋体" w:hAnsi="宋体" w:eastAsia="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lang w:val="en-US" w:eastAsia="zh-CN"/>
              </w:rPr>
              <w:t xml:space="preserve">4、实施政府采购异常低价审查的有关要求：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t xml:space="preserve">评审过程中出现下列情形之一的，评审委员会应当启动异常低价投标审查程序：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t xml:space="preserve">3.投标（响应）报价低于采购项目最高限价45%的，即投标（响应）报价&lt;采购项目最高限价×45%；</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t xml:space="preserve">4.评审委员会认定供应商报价过低，有可能影响产品质量或者不能诚信履约的其他情形。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600"/>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color w:val="auto"/>
          <w:sz w:val="24"/>
        </w:rPr>
      </w:r>
      <w:r/>
    </w:p>
    <w:p>
      <w:pPr>
        <w:ind w:firstLine="600"/>
        <w:spacing w:line="360" w:lineRule="auto"/>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本章附件：</w:t>
      </w:r>
      <w:r>
        <w:rPr>
          <w:rFonts w:hint="eastAsia" w:ascii="宋体" w:hAnsi="宋体" w:cs="宋体"/>
          <w:b/>
          <w:color w:val="auto"/>
          <w:sz w:val="28"/>
          <w:szCs w:val="28"/>
        </w:rPr>
        <w:t xml:space="preserve">招标代理服务收费标准</w:t>
      </w:r>
      <w:r/>
    </w:p>
    <w:tbl>
      <w:tblPr>
        <w:tblStyle w:val="811"/>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0.005%</w:t>
            </w:r>
            <w:r/>
          </w:p>
        </w:tc>
      </w:tr>
    </w:tbl>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说明：</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1、按上表计算的收费为代理服务全过程的收费金额。各社会代理机构不再收取采购文件制作售卖费用。</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2、代理服务费按差额定率累进法计算。</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3、代理服务费基准金额(按差额定率累进法计算的)=中标金额(按差额定率累进法计算的)*费率(%)</w:t>
      </w:r>
      <w:r>
        <w:rPr>
          <w:rFonts w:hint="eastAsia" w:ascii="宋体" w:hAnsi="宋体" w:cs="宋体"/>
          <w:color w:val="auto"/>
          <w:sz w:val="24"/>
          <w:szCs w:val="24"/>
          <w:lang w:eastAsia="zh-CN"/>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4、代理服务费应收取金额=代理服务费基准金额(按差额定率累进法计算的)的合计数。</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、招标代理服务收费以标段为单位进行结算。</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、上表为自行约定的代理服务费标准。</w:t>
      </w:r>
      <w:r/>
    </w:p>
    <w:p>
      <w:pPr>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7、根据《关于进一步规范政府采购活动相关费用管理的通知》（苏财规〔2026〕1号）规定，本项目代理服务费由采购人支付。</w:t>
      </w:r>
      <w:r>
        <w:rPr>
          <w:rFonts w:hint="eastAsia" w:ascii="宋体" w:hAnsi="宋体" w:eastAsia="宋体" w:cs="宋体"/>
          <w:color w:val="auto"/>
          <w:sz w:val="24"/>
          <w:szCs w:val="24"/>
          <w:lang w:val="en-US" w:eastAsia="zh-CN"/>
        </w:rPr>
        <w:br w:type="page" w:clear="all"/>
      </w:r>
      <w:r/>
    </w:p>
    <w:p>
      <w:pPr>
        <w:jc w:val="center"/>
        <w:spacing w:line="360" w:lineRule="auto"/>
        <w:rPr>
          <w:rFonts w:hint="eastAsia" w:ascii="宋体" w:hAnsi="宋体" w:cs="宋体"/>
          <w:b/>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第四章 评标标准</w:t>
      </w:r>
      <w:r/>
    </w:p>
    <w:tbl>
      <w:tblPr>
        <w:tblStyle w:val="785"/>
        <w:tblW w:w="53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1"/>
        <w:gridCol w:w="7666"/>
      </w:tblGrid>
      <w:tr>
        <w:trPr>
          <w:jc w:val="center"/>
          <w:trHeight w:val="478"/>
        </w:trPr>
        <w:tc>
          <w:tcPr>
            <w:tcW w:w="754" w:type="pct"/>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评分内容</w:t>
            </w:r>
            <w:r/>
          </w:p>
        </w:tc>
        <w:tc>
          <w:tcPr>
            <w:tcW w:w="4245" w:type="pct"/>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评分标准</w:t>
            </w:r>
            <w:r/>
          </w:p>
        </w:tc>
      </w:tr>
      <w:tr>
        <w:trPr>
          <w:jc w:val="center"/>
          <w:trHeight w:val="3623"/>
        </w:trPr>
        <w:tc>
          <w:tcPr>
            <w:tcW w:w="754"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rPr>
              <w:t xml:space="preserve">分）</w:t>
            </w:r>
            <w:r/>
          </w:p>
        </w:tc>
        <w:tc>
          <w:tcPr>
            <w:tcW w:w="4245" w:type="pct"/>
            <w:vAlign w:val="center"/>
            <w:textDirection w:val="lrTb"/>
            <w:noWrap w:val="false"/>
          </w:tcPr>
          <w:p>
            <w:pPr>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各投标人价格得分=最低报价（投标人的最低评审价格）÷各投标人评审价格×</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0</w:t>
            </w:r>
            <w:r/>
          </w:p>
          <w:p>
            <w:pPr>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注：</w:t>
            </w:r>
            <w:r/>
          </w:p>
          <w:p>
            <w:pPr>
              <w:numPr>
                <w:ilvl w:val="0"/>
                <w:numId w:val="0"/>
              </w:numPr>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投标报价表》中的“总价”*（100%-10%）（分值计算结果保留两位小数）</w:t>
            </w:r>
            <w:r/>
          </w:p>
          <w:p>
            <w:pPr>
              <w:numPr>
                <w:ilvl w:val="0"/>
                <w:numId w:val="0"/>
              </w:numPr>
              <w:keepLines w:val="0"/>
              <w:keepNext w:val="0"/>
              <w:pageBreakBefore w:val="0"/>
              <w:spacing w:line="312"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政府采购活动中既有本国产品又有非本国产品参与竞争的，依法对本国产品给予价格评审优惠，对本国产品的报价给予20%的价格扣除，用扣除后的价格参与评审。</w:t>
            </w:r>
            <w:r>
              <w:rPr>
                <w:color w:val="000000" w:themeColor="text1"/>
              </w:rPr>
            </w:r>
          </w:p>
          <w:p>
            <w:pPr>
              <w:keepLines w:val="0"/>
              <w:keepNext w:val="0"/>
              <w:pageBreakBefore w:val="0"/>
              <w:spacing w:line="312"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rPr>
            </w:r>
          </w:p>
          <w:p>
            <w:pPr>
              <w:keepLines w:val="0"/>
              <w:keepNext w:val="0"/>
              <w:pageBreakBefore w:val="0"/>
              <w:spacing w:line="312"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该投标人的评审价格=《开标一览表》中的“总价”*（100%-20%）</w:t>
            </w:r>
            <w:r>
              <w:rPr>
                <w:color w:val="000000" w:themeColor="text1"/>
              </w:rPr>
            </w:r>
          </w:p>
          <w:p>
            <w:pPr>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3、上述1、2项评审优惠可同时享受，分别在供应商报价基础上予以扣除，用扣除后的价格参与评审，即该投标人的评审价格=《开标一览表》中的“总价”*（100%-30%）。</w:t>
            </w:r>
            <w:r/>
          </w:p>
          <w:p>
            <w:pPr>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享受价格评审优惠不改变最终中标价格，政府采购合同仍按照中标供应商的报价签订。</w:t>
            </w:r>
            <w:r>
              <w:rPr>
                <w:rFonts w:hint="eastAsia" w:ascii="宋体" w:hAnsi="宋体" w:eastAsia="宋体" w:cs="宋体"/>
                <w:color w:val="000000" w:themeColor="text1"/>
                <w:sz w:val="24"/>
                <w:szCs w:val="24"/>
              </w:rPr>
              <w:t xml:space="preserve">享受价格评审优惠不改变最终中标价格，政府采购合</w:t>
            </w:r>
            <w:r>
              <w:rPr>
                <w:rFonts w:hint="eastAsia" w:ascii="宋体" w:hAnsi="宋体" w:eastAsia="宋体" w:cs="宋体"/>
                <w:color w:val="auto"/>
                <w:sz w:val="24"/>
                <w:szCs w:val="24"/>
              </w:rPr>
              <w:t xml:space="preserve">同仍按照中标供应商的报价签订。</w:t>
            </w:r>
            <w:r/>
          </w:p>
        </w:tc>
      </w:tr>
      <w:tr>
        <w:trPr>
          <w:jc w:val="center"/>
          <w:trHeight w:val="1775"/>
        </w:trPr>
        <w:tc>
          <w:tcPr>
            <w:tcW w:w="754"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投标人业绩（</w:t>
            </w:r>
            <w:r>
              <w:rPr>
                <w:rFonts w:hint="eastAsia" w:ascii="宋体" w:hAnsi="宋体" w:cs="宋体"/>
                <w:color w:val="000000" w:themeColor="text1"/>
                <w:sz w:val="24"/>
                <w:szCs w:val="24"/>
                <w:lang w:val="en-US" w:eastAsia="zh-CN"/>
              </w:rPr>
              <w:t xml:space="preserve">4</w:t>
            </w:r>
            <w:r>
              <w:rPr>
                <w:rFonts w:hint="eastAsia" w:ascii="宋体" w:hAnsi="宋体" w:eastAsia="宋体" w:cs="宋体"/>
                <w:color w:val="auto"/>
                <w:sz w:val="24"/>
                <w:szCs w:val="24"/>
              </w:rPr>
              <w:t xml:space="preserve">分）</w:t>
            </w:r>
            <w:r/>
          </w:p>
        </w:tc>
        <w:tc>
          <w:tcPr>
            <w:tcW w:w="4245" w:type="pct"/>
            <w:vAlign w:val="center"/>
            <w:textDirection w:val="lrTb"/>
            <w:noWrap w:val="false"/>
          </w:tcPr>
          <w:p>
            <w:pPr>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投标文件中提供投标人为乙方，合同签订日期在202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月1日之后，</w:t>
            </w:r>
            <w:r>
              <w:rPr>
                <w:rFonts w:hint="eastAsia" w:ascii="宋体" w:hAnsi="宋体" w:cs="宋体"/>
                <w:color w:val="auto"/>
                <w:sz w:val="24"/>
                <w:szCs w:val="24"/>
                <w:lang w:val="en-US" w:eastAsia="zh-CN"/>
              </w:rPr>
              <w:t xml:space="preserve">具有与</w:t>
            </w:r>
            <w:r>
              <w:rPr>
                <w:rFonts w:hint="eastAsia" w:ascii="宋体" w:hAnsi="宋体" w:eastAsia="宋体" w:cs="宋体"/>
                <w:color w:val="auto"/>
                <w:sz w:val="24"/>
                <w:szCs w:val="24"/>
              </w:rPr>
              <w:t xml:space="preserve">本项目</w:t>
            </w:r>
            <w:r>
              <w:rPr>
                <w:rFonts w:hint="eastAsia" w:ascii="宋体" w:hAnsi="宋体" w:cs="宋体"/>
                <w:color w:val="auto"/>
                <w:sz w:val="24"/>
                <w:szCs w:val="24"/>
                <w:lang w:val="en-US" w:eastAsia="zh-CN"/>
              </w:rPr>
              <w:t xml:space="preserve">相同或类似项目</w:t>
            </w:r>
            <w:r>
              <w:rPr>
                <w:rFonts w:hint="eastAsia" w:ascii="宋体" w:hAnsi="宋体" w:eastAsia="宋体" w:cs="宋体"/>
                <w:color w:val="auto"/>
                <w:sz w:val="24"/>
                <w:szCs w:val="24"/>
              </w:rPr>
              <w:t xml:space="preserve">业绩</w:t>
            </w:r>
            <w:r>
              <w:rPr>
                <w:rFonts w:hint="eastAsia" w:ascii="宋体" w:hAnsi="宋体" w:cs="宋体"/>
                <w:color w:val="auto"/>
                <w:sz w:val="24"/>
                <w:szCs w:val="24"/>
                <w:lang w:eastAsia="zh-CN"/>
              </w:rPr>
              <w:t xml:space="preserve">的</w:t>
            </w:r>
            <w:r>
              <w:rPr>
                <w:rFonts w:hint="eastAsia" w:ascii="宋体" w:hAnsi="宋体" w:eastAsia="宋体" w:cs="宋体"/>
                <w:color w:val="auto"/>
                <w:sz w:val="24"/>
                <w:szCs w:val="24"/>
              </w:rPr>
              <w:t xml:space="preserve">，每份合同得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分，本项最高得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keepLines w:val="0"/>
              <w:keepNext w:val="0"/>
              <w:pageBreakBefore w:val="0"/>
              <w:spacing w:line="312"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投标文件中提供业绩合同扫描件</w:t>
            </w:r>
            <w:r>
              <w:rPr>
                <w:rFonts w:hint="eastAsia" w:ascii="宋体" w:hAnsi="宋体" w:cs="宋体"/>
                <w:b/>
                <w:bCs/>
                <w:color w:val="auto"/>
                <w:sz w:val="24"/>
                <w:szCs w:val="24"/>
                <w:lang w:val="en-US" w:eastAsia="zh-CN"/>
              </w:rPr>
              <w:t xml:space="preserve">以及对应任意时期的银行收款进账凭证（或发票）</w:t>
            </w:r>
            <w:r>
              <w:rPr>
                <w:rFonts w:hint="eastAsia" w:ascii="宋体" w:hAnsi="宋体" w:eastAsia="宋体" w:cs="宋体"/>
                <w:b/>
                <w:bCs/>
                <w:color w:val="auto"/>
                <w:sz w:val="24"/>
                <w:szCs w:val="24"/>
              </w:rPr>
              <w:t xml:space="preserve">方为有效</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时间以合同签订时间为准</w:t>
            </w:r>
            <w:r>
              <w:rPr>
                <w:rFonts w:hint="eastAsia" w:ascii="宋体" w:hAnsi="宋体" w:eastAsia="宋体" w:cs="宋体"/>
                <w:b/>
                <w:bCs/>
                <w:color w:val="auto"/>
                <w:sz w:val="24"/>
                <w:szCs w:val="24"/>
              </w:rPr>
              <w:t xml:space="preserve">。</w:t>
            </w:r>
            <w:r/>
          </w:p>
        </w:tc>
      </w:tr>
      <w:tr>
        <w:trPr>
          <w:jc w:val="center"/>
          <w:trHeight w:val="2031"/>
        </w:trPr>
        <w:tc>
          <w:tcPr>
            <w:tcW w:w="754"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w:t>
            </w:r>
            <w:r>
              <w:rPr>
                <w:rFonts w:hint="eastAsia" w:ascii="宋体" w:hAnsi="宋体" w:cs="宋体"/>
                <w:color w:val="auto"/>
                <w:sz w:val="24"/>
                <w:szCs w:val="24"/>
                <w:lang w:val="en-US" w:eastAsia="zh-CN"/>
              </w:rPr>
              <w:t xml:space="preserve">及服务</w:t>
            </w:r>
            <w:r>
              <w:rPr>
                <w:rFonts w:hint="eastAsia" w:ascii="宋体" w:hAnsi="宋体" w:eastAsia="宋体" w:cs="宋体"/>
                <w:color w:val="auto"/>
                <w:sz w:val="24"/>
                <w:szCs w:val="24"/>
              </w:rPr>
              <w:t xml:space="preserve">响应（</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W w:w="4245" w:type="pct"/>
            <w:vAlign w:val="center"/>
            <w:textDirection w:val="lrTb"/>
            <w:noWrap w:val="false"/>
          </w:tcPr>
          <w:p>
            <w:pPr>
              <w:jc w:val="left"/>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依据投标文件中偏离表、</w:t>
            </w:r>
            <w:r>
              <w:rPr>
                <w:rFonts w:hint="eastAsia" w:ascii="宋体" w:hAnsi="宋体" w:cs="宋体"/>
                <w:color w:val="auto"/>
                <w:sz w:val="24"/>
                <w:szCs w:val="24"/>
                <w:lang w:val="en-US" w:eastAsia="zh-CN"/>
              </w:rPr>
              <w:t xml:space="preserve">证明材料（含承诺函）</w:t>
            </w:r>
            <w:r>
              <w:rPr>
                <w:rFonts w:hint="eastAsia" w:ascii="宋体" w:hAnsi="宋体" w:eastAsia="宋体" w:cs="宋体"/>
                <w:color w:val="auto"/>
                <w:sz w:val="24"/>
                <w:szCs w:val="24"/>
              </w:rPr>
              <w:t xml:space="preserve">对招标文件《第六章 采购需求》响应情况进行评价。</w:t>
            </w:r>
            <w:r/>
          </w:p>
          <w:p>
            <w:pPr>
              <w:jc w:val="left"/>
              <w:keepLines w:val="0"/>
              <w:keepNext w:val="0"/>
              <w:pageBreakBefore w:val="0"/>
              <w:spacing w:line="312"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本项基础分</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实质性</w:t>
            </w:r>
            <w:r>
              <w:rPr>
                <w:rFonts w:hint="eastAsia" w:ascii="宋体" w:hAnsi="宋体" w:eastAsia="宋体" w:cs="宋体"/>
                <w:color w:val="auto"/>
                <w:sz w:val="24"/>
                <w:szCs w:val="24"/>
                <w:lang w:val="en-US" w:eastAsia="zh-CN"/>
              </w:rPr>
              <w:t xml:space="preserve">响应指标</w:t>
            </w:r>
            <w:r>
              <w:rPr>
                <w:rFonts w:hint="eastAsia" w:ascii="宋体" w:hAnsi="宋体" w:cs="宋体"/>
                <w:color w:val="auto"/>
                <w:sz w:val="24"/>
                <w:szCs w:val="24"/>
                <w:lang w:val="en-US" w:eastAsia="zh-CN"/>
              </w:rPr>
              <w:t xml:space="preserve">任意1项</w:t>
            </w:r>
            <w:r>
              <w:rPr>
                <w:rFonts w:hint="eastAsia" w:ascii="宋体" w:hAnsi="宋体" w:eastAsia="宋体" w:cs="宋体"/>
                <w:color w:val="auto"/>
                <w:sz w:val="24"/>
                <w:szCs w:val="24"/>
                <w:lang w:val="en-US" w:eastAsia="zh-CN"/>
              </w:rPr>
              <w:t xml:space="preserve">不满足或负偏离的，</w:t>
            </w:r>
            <w:r>
              <w:rPr>
                <w:rFonts w:hint="eastAsia" w:ascii="宋体" w:hAnsi="宋体" w:cs="宋体"/>
                <w:color w:val="auto"/>
                <w:sz w:val="24"/>
                <w:szCs w:val="24"/>
                <w:lang w:val="en-US" w:eastAsia="zh-CN"/>
              </w:rPr>
              <w:t xml:space="preserve">按无效投标文件处理，其他响应指标不满足或负偏离的，</w:t>
            </w:r>
            <w:r>
              <w:rPr>
                <w:rFonts w:hint="eastAsia" w:ascii="宋体" w:hAnsi="宋体" w:eastAsia="宋体" w:cs="宋体"/>
                <w:color w:val="auto"/>
                <w:sz w:val="24"/>
                <w:szCs w:val="24"/>
                <w:lang w:val="en-US" w:eastAsia="zh-CN"/>
              </w:rPr>
              <w:t xml:space="preserve">每项扣</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分，扣完为止。</w:t>
            </w:r>
            <w:r/>
          </w:p>
          <w:p>
            <w:pPr>
              <w:jc w:val="left"/>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本项最高得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分，最低不得分。</w:t>
            </w:r>
            <w:r/>
          </w:p>
        </w:tc>
      </w:tr>
      <w:tr>
        <w:trPr>
          <w:jc w:val="center"/>
          <w:trHeight w:val="2257"/>
        </w:trPr>
        <w:tc>
          <w:tcPr>
            <w:tcW w:w="754" w:type="pct"/>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饮片质量（24分）</w:t>
            </w:r>
            <w:r/>
          </w:p>
        </w:tc>
        <w:tc>
          <w:tcPr>
            <w:tcW w:w="4245" w:type="pct"/>
            <w:vAlign w:val="center"/>
            <w:textDirection w:val="lrTb"/>
            <w:noWrap w:val="false"/>
          </w:tcPr>
          <w:p>
            <w:pPr>
              <w:pStyle w:val="786"/>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按样品清单要求提供</w:t>
            </w:r>
            <w:r>
              <w:rPr>
                <w:rFonts w:hint="eastAsia" w:ascii="宋体" w:hAnsi="宋体" w:eastAsia="宋体" w:cs="宋体"/>
                <w:color w:val="auto"/>
                <w:sz w:val="24"/>
                <w:szCs w:val="24"/>
              </w:rPr>
              <w:t xml:space="preserve">样品</w:t>
            </w:r>
            <w:r>
              <w:rPr>
                <w:rFonts w:hint="eastAsia" w:ascii="宋体" w:hAnsi="宋体" w:eastAsia="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各采购包各</w:t>
            </w:r>
            <w:r>
              <w:rPr>
                <w:rFonts w:hint="eastAsia" w:ascii="宋体" w:hAnsi="宋体" w:eastAsia="宋体" w:cs="宋体"/>
                <w:color w:val="000000" w:themeColor="text1"/>
                <w:sz w:val="24"/>
                <w:szCs w:val="24"/>
              </w:rPr>
              <w:t xml:space="preserve">提供</w:t>
            </w:r>
            <w:r>
              <w:rPr>
                <w:rFonts w:hint="eastAsia" w:ascii="宋体" w:hAnsi="宋体" w:cs="宋体"/>
                <w:color w:val="000000" w:themeColor="text1"/>
                <w:sz w:val="24"/>
                <w:szCs w:val="24"/>
                <w:lang w:val="en-US" w:eastAsia="zh-CN"/>
              </w:rPr>
              <w:t xml:space="preserve">16种</w:t>
            </w:r>
            <w:r>
              <w:rPr>
                <w:rFonts w:hint="eastAsia" w:ascii="宋体" w:hAnsi="宋体" w:eastAsia="宋体" w:cs="宋体"/>
                <w:color w:val="000000" w:themeColor="text1"/>
                <w:sz w:val="24"/>
                <w:szCs w:val="24"/>
              </w:rPr>
              <w:t xml:space="preserve">样品</w:t>
            </w:r>
            <w:r>
              <w:rPr>
                <w:rFonts w:hint="eastAsia" w:ascii="宋体" w:hAnsi="宋体" w:eastAsia="宋体" w:cs="宋体"/>
                <w:color w:val="000000" w:themeColor="text1"/>
                <w:sz w:val="24"/>
                <w:szCs w:val="24"/>
              </w:rPr>
              <w:t xml:space="preserve">）</w:t>
            </w:r>
            <w:r>
              <w:rPr>
                <w:rFonts w:hint="eastAsia" w:ascii="宋体" w:hAnsi="宋体" w:eastAsia="宋体" w:cs="宋体"/>
                <w:color w:val="auto"/>
                <w:sz w:val="24"/>
                <w:szCs w:val="24"/>
              </w:rPr>
              <w:t xml:space="preserve">，每种样品中药饮片品种单独评审计分，从样品规格、形状、颜色、气味及杂质、虫蛀、霉变等方面进行评价</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各中药饮片单独计分后计算本项总分： </w:t>
            </w:r>
            <w:r/>
          </w:p>
          <w:p>
            <w:pPr>
              <w:pStyle w:val="786"/>
              <w:keepLines w:val="0"/>
              <w:keepNext w:val="0"/>
              <w:pageBreakBefore w:val="0"/>
              <w:spacing w:line="312"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单个样品按要求包装提交，样品性状、规格等级等综合评定</w:t>
            </w:r>
            <w:r>
              <w:rPr>
                <w:rFonts w:hint="eastAsia" w:ascii="宋体" w:hAnsi="宋体" w:cs="宋体"/>
                <w:color w:val="auto"/>
                <w:sz w:val="24"/>
                <w:szCs w:val="24"/>
                <w:lang w:val="en-US" w:eastAsia="zh-CN"/>
              </w:rPr>
              <w:t xml:space="preserve">符合性高的得1.5分；符合性较高的得1.0分；符合性一般的得0.5分；单个参评样品未按要求包装提交，样品性状、规格等级等综合评定差，不满足标准要求或未提供的不得分。</w:t>
            </w:r>
            <w:r/>
          </w:p>
          <w:p>
            <w:pPr>
              <w:pStyle w:val="786"/>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本项最高</w:t>
            </w:r>
            <w:r>
              <w:rPr>
                <w:rFonts w:hint="eastAsia" w:ascii="宋体" w:hAnsi="宋体" w:cs="宋体"/>
                <w:color w:val="auto"/>
                <w:sz w:val="24"/>
                <w:szCs w:val="24"/>
                <w:lang w:val="en-US" w:eastAsia="zh-CN"/>
              </w:rPr>
              <w:t xml:space="preserve">24</w:t>
            </w:r>
            <w:r>
              <w:rPr>
                <w:rFonts w:hint="eastAsia" w:ascii="宋体" w:hAnsi="宋体" w:eastAsia="宋体" w:cs="宋体"/>
                <w:color w:val="auto"/>
                <w:sz w:val="24"/>
                <w:szCs w:val="24"/>
              </w:rPr>
              <w:t xml:space="preserve">分，最低</w:t>
            </w:r>
            <w:r>
              <w:rPr>
                <w:rFonts w:hint="eastAsia" w:ascii="宋体" w:hAnsi="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p>
            <w:pPr>
              <w:pStyle w:val="786"/>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注：</w:t>
            </w:r>
            <w:r>
              <w:rPr>
                <w:rFonts w:hint="eastAsia" w:ascii="宋体" w:hAnsi="宋体" w:eastAsia="宋体" w:cs="宋体"/>
                <w:color w:val="auto"/>
                <w:sz w:val="24"/>
                <w:szCs w:val="24"/>
              </w:rPr>
              <w:t xml:space="preserve">若出现未依照要求准备样品，或因样品准备杂乱无章、标签模糊不清等因素，致使专家无法进行评定的情形，</w:t>
            </w:r>
            <w:r>
              <w:rPr>
                <w:rFonts w:hint="eastAsia" w:ascii="宋体" w:hAnsi="宋体" w:cs="宋体"/>
                <w:color w:val="auto"/>
                <w:sz w:val="24"/>
                <w:szCs w:val="24"/>
                <w:lang w:val="en-US" w:eastAsia="zh-CN"/>
              </w:rPr>
              <w:t xml:space="preserve">评标委员会有权视为不满足</w:t>
            </w:r>
            <w:r>
              <w:rPr>
                <w:rFonts w:hint="eastAsia" w:ascii="宋体" w:hAnsi="宋体" w:eastAsia="宋体" w:cs="宋体"/>
                <w:color w:val="auto"/>
                <w:sz w:val="24"/>
                <w:szCs w:val="24"/>
              </w:rPr>
              <w:t xml:space="preserve">。</w:t>
            </w:r>
            <w:r/>
          </w:p>
        </w:tc>
      </w:tr>
      <w:tr>
        <w:trPr>
          <w:jc w:val="center"/>
          <w:trHeight w:val="1790"/>
        </w:trPr>
        <w:tc>
          <w:tcPr>
            <w:tcW w:w="754" w:type="pct"/>
            <w:vAlign w:val="center"/>
            <w:textDirection w:val="lrTb"/>
            <w:noWrap w:val="false"/>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人员配备（</w:t>
            </w:r>
            <w:r>
              <w:rPr>
                <w:rFonts w:hint="eastAsia" w:ascii="宋体" w:hAnsi="宋体" w:cs="宋体"/>
                <w:color w:val="000000" w:themeColor="text1"/>
                <w:sz w:val="24"/>
                <w:szCs w:val="24"/>
                <w:lang w:val="en-US" w:eastAsia="zh-CN"/>
              </w:rPr>
              <w:t xml:space="preserve">2</w:t>
            </w:r>
            <w:r>
              <w:rPr>
                <w:rFonts w:hint="eastAsia" w:ascii="宋体" w:hAnsi="宋体" w:cs="宋体"/>
                <w:color w:val="auto"/>
                <w:sz w:val="24"/>
                <w:szCs w:val="24"/>
                <w:lang w:val="en-US" w:eastAsia="zh-CN"/>
              </w:rPr>
              <w:t xml:space="preserve">分）</w:t>
            </w:r>
            <w:r/>
          </w:p>
        </w:tc>
        <w:tc>
          <w:tcPr>
            <w:tcW w:w="4245" w:type="pct"/>
            <w:vAlign w:val="center"/>
            <w:textDirection w:val="lrTb"/>
            <w:noWrap w:val="false"/>
          </w:tcPr>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投标人为本项目配备中药师（含以上）或执业中药师数量：要求中药学、药学专业专科以上学历且取得执业中药师资格或中药师（含以上）资格证书的，每人得1分，本项最高得2分。（投标文件中提供上述人员证书扫描件以及投标人</w:t>
            </w:r>
            <w:r>
              <w:rPr>
                <w:rFonts w:hint="eastAsia" w:ascii="宋体" w:hAnsi="宋体" w:eastAsia="宋体" w:cs="宋体"/>
                <w:color w:val="auto"/>
                <w:sz w:val="24"/>
                <w:szCs w:val="24"/>
                <w:highlight w:val="none"/>
              </w:rPr>
              <w:t xml:space="preserve">近</w:t>
            </w:r>
            <w:r>
              <w:rPr>
                <w:rFonts w:hint="eastAsia" w:ascii="宋体" w:hAnsi="宋体" w:cs="宋体"/>
                <w:color w:val="auto"/>
                <w:sz w:val="24"/>
                <w:szCs w:val="24"/>
                <w:highlight w:val="none"/>
                <w:lang w:val="en-US" w:eastAsia="zh-CN"/>
              </w:rPr>
              <w:t xml:space="preserve">6个月</w:t>
            </w:r>
            <w:r>
              <w:rPr>
                <w:rFonts w:hint="eastAsia" w:ascii="宋体" w:hAnsi="宋体" w:eastAsia="宋体" w:cs="宋体"/>
                <w:color w:val="auto"/>
                <w:sz w:val="24"/>
                <w:szCs w:val="24"/>
                <w:highlight w:val="none"/>
              </w:rPr>
              <w:t xml:space="preserve">内</w:t>
            </w:r>
            <w:r>
              <w:rPr>
                <w:rFonts w:hint="eastAsia" w:ascii="宋体" w:hAnsi="宋体" w:cs="宋体"/>
                <w:color w:val="auto"/>
                <w:sz w:val="24"/>
                <w:szCs w:val="24"/>
                <w:highlight w:val="none"/>
                <w:lang w:val="en-US" w:eastAsia="zh-CN"/>
              </w:rPr>
              <w:t xml:space="preserve">任意1个月（不含开标当月）为其缴纳社保</w:t>
            </w:r>
            <w:r>
              <w:rPr>
                <w:rFonts w:hint="eastAsia" w:ascii="宋体" w:hAnsi="宋体" w:cs="宋体"/>
                <w:color w:val="auto"/>
                <w:sz w:val="24"/>
                <w:szCs w:val="24"/>
                <w:lang w:val="en-US" w:eastAsia="zh-CN"/>
              </w:rPr>
              <w:t xml:space="preserve">证明材料方为有效（须同时具备），否则不得分。</w:t>
            </w:r>
            <w:r/>
          </w:p>
        </w:tc>
      </w:tr>
      <w:tr>
        <w:trPr>
          <w:jc w:val="center"/>
          <w:trHeight w:val="2257"/>
        </w:trPr>
        <w:tc>
          <w:tcPr>
            <w:tcW w:w="754" w:type="pct"/>
            <w:vAlign w:val="center"/>
            <w:textDirection w:val="lrTb"/>
            <w:noWrap w:val="false"/>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仓储管理能力（5分）</w:t>
            </w:r>
            <w:r/>
          </w:p>
        </w:tc>
        <w:tc>
          <w:tcPr>
            <w:tcW w:w="4245" w:type="pct"/>
            <w:vAlign w:val="center"/>
            <w:textDirection w:val="lrTb"/>
            <w:noWrap w:val="false"/>
          </w:tcPr>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1、所投中药饮片的生产企业具有中药原药材仓库、中间体仓库、成品仓库的，每个得1分，最高得3分。（投标文件中仓储平面图等证明材料）</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2、投标人具有中药饮片仓储质量保证管理制度及规范，制度与记录完善的得2分；较完善的得1分；无制度或无记录的均不得分。（投标文件中提供证明材料）</w:t>
            </w:r>
            <w:r/>
          </w:p>
          <w:p>
            <w:pPr>
              <w:pStyle w:val="786"/>
              <w:keepLines w:val="0"/>
              <w:keepNext w:val="0"/>
              <w:pageBreakBefore w:val="0"/>
              <w:spacing w:line="312"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本项最高得5分，最低不得分。</w:t>
            </w:r>
            <w:r/>
          </w:p>
        </w:tc>
      </w:tr>
      <w:tr>
        <w:trPr>
          <w:jc w:val="center"/>
          <w:trHeight w:val="2257"/>
        </w:trPr>
        <w:tc>
          <w:tcPr>
            <w:tcW w:w="754" w:type="pct"/>
            <w:vAlign w:val="center"/>
            <w:textDirection w:val="lrTb"/>
            <w:noWrap w:val="false"/>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原料基地及生产设备及检测设备（5分）</w:t>
            </w:r>
            <w:r/>
          </w:p>
        </w:tc>
        <w:tc>
          <w:tcPr>
            <w:tcW w:w="4245" w:type="pct"/>
            <w:vAlign w:val="center"/>
            <w:textDirection w:val="lrTb"/>
            <w:noWrap w:val="false"/>
          </w:tcPr>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根据投标文件中提供的所投中药饮片的生产企业的中药种植基地或合作共建基地的相关证明（含通过GAP认证的情况）以及生产设备、检测设备配置进行评价。</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针对性强、符合实际切实可行的得5分；</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针对性一般、较可行的得3分；</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欠缺针对性和可行性的得1分。</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未提供的不得分，本项最高得5分，最低不得分。</w:t>
            </w:r>
            <w:r/>
          </w:p>
          <w:p>
            <w:pPr>
              <w:pStyle w:val="786"/>
              <w:keepLines w:val="0"/>
              <w:keepNext w:val="0"/>
              <w:pageBreakBefore w:val="0"/>
              <w:spacing w:line="312"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注：投标文件中提供相关证明材料方为有效。</w:t>
            </w:r>
            <w:r/>
          </w:p>
        </w:tc>
      </w:tr>
      <w:tr>
        <w:trPr>
          <w:jc w:val="center"/>
          <w:trHeight w:val="1625"/>
        </w:trPr>
        <w:tc>
          <w:tcPr>
            <w:tcW w:w="754" w:type="pct"/>
            <w:vAlign w:val="center"/>
            <w:textDirection w:val="lrTb"/>
            <w:noWrap w:val="false"/>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质量保证措施（4分）</w:t>
            </w:r>
            <w:r/>
          </w:p>
        </w:tc>
        <w:tc>
          <w:tcPr>
            <w:tcW w:w="4245" w:type="pct"/>
            <w:vAlign w:val="center"/>
            <w:textDirection w:val="lrTb"/>
            <w:noWrap w:val="false"/>
          </w:tcPr>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根据投标人对药材采购、药材检验检测情况、生产及炮制工艺的情况、内部质量保证措施等方面进行评价。</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针对性强、符合实际切实可行的得4分；</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针对性一般、较可行的得2分；</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欠缺针对性和可行性的得1分。</w:t>
            </w:r>
            <w:r/>
          </w:p>
          <w:p>
            <w:pPr>
              <w:pStyle w:val="786"/>
              <w:keepLines w:val="0"/>
              <w:keepNext w:val="0"/>
              <w:pageBreakBefore w:val="0"/>
              <w:spacing w:line="312"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未提供的不得分，本项最高得4分，最低不得分。</w:t>
            </w:r>
            <w:r/>
          </w:p>
        </w:tc>
      </w:tr>
      <w:tr>
        <w:trPr>
          <w:jc w:val="center"/>
          <w:trHeight w:val="1790"/>
        </w:trPr>
        <w:tc>
          <w:tcPr>
            <w:tcW w:w="754" w:type="pct"/>
            <w:vAlign w:val="center"/>
            <w:textDirection w:val="lrTb"/>
            <w:noWrap w:val="false"/>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配送方案（4分）</w:t>
            </w:r>
            <w:r/>
          </w:p>
        </w:tc>
        <w:tc>
          <w:tcPr>
            <w:tcW w:w="4245" w:type="pct"/>
            <w:vAlign w:val="center"/>
            <w:textDirection w:val="lrTb"/>
            <w:noWrap w:val="false"/>
          </w:tcPr>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投标人根据采购人的地理位置以及实际需求制定配送服务和运输方案，内容包括但不限于车辆配置、配送人员分工等。</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针对性强、符合实际切实可行的得4分；</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针对性一般、较可行的得2分；</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欠缺针对性和可行性的得1分。</w:t>
            </w:r>
            <w:r/>
          </w:p>
          <w:p>
            <w:pPr>
              <w:pStyle w:val="786"/>
              <w:keepLines w:val="0"/>
              <w:keepNext w:val="0"/>
              <w:pageBreakBefore w:val="0"/>
              <w:spacing w:line="312"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未提供的不得分，本项最高得4分，最低不得分。</w:t>
            </w:r>
            <w:r/>
          </w:p>
        </w:tc>
      </w:tr>
      <w:tr>
        <w:trPr>
          <w:jc w:val="center"/>
          <w:trHeight w:val="2899"/>
        </w:trPr>
        <w:tc>
          <w:tcPr>
            <w:tcW w:w="754" w:type="pct"/>
            <w:vAlign w:val="center"/>
            <w:textDirection w:val="lrTb"/>
            <w:noWrap w:val="false"/>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追溯方案（3分）</w:t>
            </w:r>
            <w:r/>
          </w:p>
        </w:tc>
        <w:tc>
          <w:tcPr>
            <w:tcW w:w="4245" w:type="pct"/>
            <w:vAlign w:val="center"/>
            <w:textDirection w:val="lrTb"/>
            <w:noWrap w:val="false"/>
          </w:tcPr>
          <w:p>
            <w:pPr>
              <w:pStyle w:val="786"/>
              <w:keepLines w:val="0"/>
              <w:keepNext w:val="0"/>
              <w:pageBreakBefore w:val="0"/>
              <w:spacing w:line="312"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投标文件中提供有针对本项目药品的溯源管理方案和具体的溯源措施，方案及措施中要求有国家药典及地方饮片标准。方案及措施能溯源每批次的：①原料采购、②验收、③加工、④生产、⑤检验、⑥包装、⑦销售环节；以上一个环节全部具备溯源方案和具体的溯源措施的得3分，缺项的，每项扣1分，扣完为止。</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注：投标文件中提供采购目录中任意10个品种溯源证明材料(如溯源的记录图片、系统截图等)作为技术支撑材料的方为有效，提供模糊不清或无法辨认的均视为未提供。</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未提供的不得分，本项最高得3分，最低不得分。</w:t>
            </w:r>
            <w:r/>
          </w:p>
        </w:tc>
      </w:tr>
      <w:tr>
        <w:trPr>
          <w:jc w:val="center"/>
          <w:trHeight w:val="1790"/>
        </w:trPr>
        <w:tc>
          <w:tcPr>
            <w:tcW w:w="754" w:type="pct"/>
            <w:vAlign w:val="center"/>
            <w:textDirection w:val="lrTb"/>
            <w:noWrap w:val="false"/>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中药饮片质量评价（2分）</w:t>
            </w:r>
            <w:r/>
          </w:p>
        </w:tc>
        <w:tc>
          <w:tcPr>
            <w:tcW w:w="4245" w:type="pct"/>
            <w:vAlign w:val="center"/>
            <w:textDirection w:val="lrTb"/>
            <w:noWrap w:val="false"/>
          </w:tcPr>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在国家药品监督管理局数据查询“全国药品抽检”查询结果中，无抽检不合格记录得2分，有抽检不合格的记录不得分。</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注：投标文件中提供国家药品监督管理局(https://www.nmpa.gov.cn/)查询截图，不提供不得分)</w:t>
            </w:r>
            <w:r/>
          </w:p>
        </w:tc>
      </w:tr>
      <w:tr>
        <w:trPr>
          <w:jc w:val="center"/>
          <w:trHeight w:val="1936"/>
        </w:trPr>
        <w:tc>
          <w:tcPr>
            <w:tcW w:w="754" w:type="pct"/>
            <w:vAlign w:val="center"/>
            <w:textDirection w:val="lrTb"/>
            <w:noWrap w:val="false"/>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应急方案（4分）</w:t>
            </w:r>
            <w:r/>
          </w:p>
        </w:tc>
        <w:tc>
          <w:tcPr>
            <w:tcW w:w="4245" w:type="pct"/>
            <w:vAlign w:val="center"/>
            <w:textDirection w:val="lrTb"/>
            <w:noWrap w:val="false"/>
          </w:tcPr>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根据投标人提供的应急需求预案（包括运输中的突发应急措施、因问题产品引发的医疗事故应急措施、临时配送的应急措施以及其他应急措施）进行评价。</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针对性强、符合实际切实可行的得4分；</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针对性一般、较可行的得2分；</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欠缺针对性和可行性的得1分。</w:t>
            </w:r>
            <w:r/>
          </w:p>
          <w:p>
            <w:pPr>
              <w:pStyle w:val="786"/>
              <w:keepLines w:val="0"/>
              <w:keepNext w:val="0"/>
              <w:pageBreakBefore w:val="0"/>
              <w:spacing w:line="312"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未提供的不得分，本项最高得4分，最低不得分。</w:t>
            </w:r>
            <w:r/>
          </w:p>
        </w:tc>
      </w:tr>
      <w:tr>
        <w:trPr>
          <w:jc w:val="center"/>
          <w:trHeight w:val="1790"/>
        </w:trPr>
        <w:tc>
          <w:tcPr>
            <w:tcW w:w="754" w:type="pct"/>
            <w:vAlign w:val="center"/>
            <w:textDirection w:val="lrTb"/>
            <w:noWrap w:val="false"/>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贮存药材（3分）</w:t>
            </w:r>
            <w:r/>
          </w:p>
        </w:tc>
        <w:tc>
          <w:tcPr>
            <w:tcW w:w="4245" w:type="pct"/>
            <w:vAlign w:val="center"/>
            <w:textDirection w:val="lrTb"/>
            <w:noWrap w:val="false"/>
          </w:tcPr>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根据投标人或其生产厂家生产加工场所、生产设施、暂存库或暂存设备，贮存药材情况进行评价。</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针对性强、符合实际切实可行的得3分；</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针对性一般、较可行的得2分；</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欠缺针对性和可行性的得1分。</w:t>
            </w:r>
            <w:r/>
          </w:p>
          <w:p>
            <w:pPr>
              <w:pStyle w:val="786"/>
              <w:keepLines w:val="0"/>
              <w:keepNext w:val="0"/>
              <w:pageBreakBefore w:val="0"/>
              <w:spacing w:line="312"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未提供的不得分，本项最高得3分，最低不得分。</w:t>
            </w:r>
            <w:r/>
          </w:p>
        </w:tc>
      </w:tr>
      <w:tr>
        <w:trPr>
          <w:jc w:val="center"/>
          <w:trHeight w:val="1936"/>
        </w:trPr>
        <w:tc>
          <w:tcPr>
            <w:tcW w:w="754" w:type="pct"/>
            <w:vAlign w:val="center"/>
            <w:textDirection w:val="lrTb"/>
            <w:noWrap w:val="false"/>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售后服务（4分）</w:t>
            </w:r>
            <w:r/>
          </w:p>
        </w:tc>
        <w:tc>
          <w:tcPr>
            <w:tcW w:w="4245" w:type="pct"/>
            <w:vAlign w:val="center"/>
            <w:textDirection w:val="lrTb"/>
            <w:noWrap w:val="false"/>
          </w:tcPr>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根据投标文件中提供的详细、完善的售后、跟踪服务、药品应急供应措施、中医药技术培训服务方案、中医药技术推广方案、临期和滞销产品的退换货方案、响应时间等内容进行评价。</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针对性强、符合实际切实可行的得4分；</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针对性一般、较可行的得2分；</w:t>
            </w:r>
            <w:r/>
          </w:p>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欠缺针对性和可行性的得1分。</w:t>
            </w:r>
            <w:r/>
          </w:p>
          <w:p>
            <w:pPr>
              <w:pStyle w:val="786"/>
              <w:keepLines w:val="0"/>
              <w:keepNext w:val="0"/>
              <w:pageBreakBefore w:val="0"/>
              <w:spacing w:line="312"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未提供的不得分，本项最高得4分，最低不得分。</w:t>
            </w:r>
            <w:r/>
          </w:p>
        </w:tc>
      </w:tr>
      <w:tr>
        <w:trPr>
          <w:jc w:val="center"/>
          <w:trHeight w:val="957"/>
        </w:trPr>
        <w:tc>
          <w:tcPr>
            <w:tcW w:w="754" w:type="pct"/>
            <w:vAlign w:val="center"/>
            <w:textDirection w:val="lrTb"/>
            <w:noWrap w:val="false"/>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增值服务（2分）</w:t>
            </w:r>
            <w:r/>
          </w:p>
        </w:tc>
        <w:tc>
          <w:tcPr>
            <w:tcW w:w="4245" w:type="pct"/>
            <w:vAlign w:val="center"/>
            <w:textDirection w:val="lrTb"/>
            <w:noWrap w:val="false"/>
          </w:tcPr>
          <w:p>
            <w:pPr>
              <w:pStyle w:val="786"/>
              <w:keepLines w:val="0"/>
              <w:keepNext w:val="0"/>
              <w:pageBreakBefore w:val="0"/>
              <w:spacing w:line="312"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投标人每提供一条对需求方有实际工作、服务需要的优惠条件或增值服务的，且经评标委员会一致认定后加1分，本项最高得2分。</w:t>
            </w:r>
            <w:r/>
          </w:p>
        </w:tc>
      </w:tr>
    </w:tbl>
    <w:p>
      <w:pPr>
        <w:ind w:firstLine="600"/>
        <w:spacing w:line="519" w:lineRule="atLeast"/>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本章说明：本项目采用综合评分法。</w:t>
      </w:r>
      <w:r/>
    </w:p>
    <w:p>
      <w:pPr>
        <w:jc w:val="center"/>
        <w:rPr>
          <w:rFonts w:hint="eastAsia" w:ascii="宋体" w:hAnsi="宋体" w:cs="宋体"/>
          <w:b/>
          <w:bCs/>
          <w:color w:val="auto"/>
          <w:sz w:val="24"/>
          <w:szCs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szCs w:val="24"/>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t xml:space="preserve">第五章 拟签订的合同文本</w:t>
      </w:r>
      <w:r/>
    </w:p>
    <w:p>
      <w:pPr>
        <w:rPr>
          <w:rFonts w:hint="eastAsia" w:ascii="宋体" w:hAnsi="宋体" w:cs="宋体"/>
          <w:b/>
          <w:color w:val="auto"/>
          <w:sz w:val="24"/>
        </w:rPr>
      </w:pPr>
      <w:r>
        <w:rPr>
          <w:rFonts w:hint="eastAsia" w:ascii="宋体" w:hAnsi="宋体" w:cs="宋体"/>
          <w:b/>
          <w:color w:val="auto"/>
          <w:sz w:val="24"/>
        </w:rPr>
      </w:r>
      <w:r/>
    </w:p>
    <w:p>
      <w:pPr>
        <w:jc w:val="center"/>
        <w:rPr>
          <w:rFonts w:hint="eastAsia" w:ascii="宋体" w:hAnsi="宋体" w:cs="宋体"/>
          <w:b/>
          <w:bCs w:val="0"/>
          <w:color w:val="000000" w:themeColor="text1"/>
          <w:sz w:val="32"/>
          <w:szCs w:val="32"/>
          <w:lang w:eastAsia="zh-CN"/>
          <w14:textFill>
            <w14:solidFill>
              <w14:schemeClr w14:val="tx1"/>
            </w14:solidFill>
          </w14:textFill>
        </w:rPr>
      </w:pPr>
      <w:r>
        <w:rPr>
          <w:rFonts w:hint="eastAsia" w:ascii="宋体" w:hAnsi="宋体" w:cs="宋体"/>
          <w:b/>
          <w:bCs w:val="0"/>
          <w:color w:val="000000" w:themeColor="text1"/>
          <w:sz w:val="32"/>
          <w:szCs w:val="32"/>
          <w:lang w:eastAsia="zh-CN"/>
          <w14:textFill>
            <w14:solidFill>
              <w14:schemeClr w14:val="tx1"/>
            </w14:solidFill>
          </w14:textFill>
        </w:rPr>
        <w:t xml:space="preserve">睢宁县人民医院中药饮片及相关服务采购项目</w:t>
      </w:r>
      <w:r/>
    </w:p>
    <w:p>
      <w:pPr>
        <w:jc w:val="center"/>
        <w:rPr>
          <w:rFonts w:hint="eastAsia" w:ascii="宋体" w:hAnsi="宋体" w:eastAsia="宋体" w:cs="宋体"/>
          <w:b/>
          <w:bCs w:val="0"/>
          <w:color w:val="000000" w:themeColor="text1"/>
          <w:sz w:val="32"/>
          <w:szCs w:val="32"/>
          <w14:textFill>
            <w14:solidFill>
              <w14:schemeClr w14:val="tx1"/>
            </w14:solidFill>
          </w14:textFill>
        </w:rPr>
      </w:pPr>
      <w:r>
        <w:rPr>
          <w:rFonts w:hint="eastAsia" w:ascii="宋体" w:hAnsi="宋体" w:eastAsia="宋体" w:cs="宋体"/>
          <w:b/>
          <w:bCs w:val="0"/>
          <w:color w:val="000000" w:themeColor="text1"/>
          <w:sz w:val="32"/>
          <w:szCs w:val="32"/>
          <w14:textFill>
            <w14:solidFill>
              <w14:schemeClr w14:val="tx1"/>
            </w14:solidFill>
          </w14:textFill>
        </w:rPr>
        <w:t xml:space="preserve">合同</w:t>
      </w:r>
      <w:r/>
    </w:p>
    <w:p>
      <w:pPr>
        <w:ind w:firstLine="641"/>
        <w:jc w:val="center"/>
        <w:rPr>
          <w:rFonts w:hAnsi="宋体"/>
          <w:b w:val="0"/>
          <w:bCs/>
          <w:color w:val="000000"/>
          <w:szCs w:val="24"/>
        </w:rPr>
      </w:pPr>
      <w:r>
        <w:rPr>
          <w:rFonts w:hAnsi="宋体"/>
          <w:b w:val="0"/>
          <w:bCs/>
          <w:color w:val="000000"/>
          <w:szCs w:val="24"/>
        </w:rPr>
      </w:r>
      <w:r/>
    </w:p>
    <w:p>
      <w:pPr>
        <w:ind w:firstLine="480"/>
        <w:rPr>
          <w:rFonts w:hAnsi="宋体"/>
          <w:b w:val="0"/>
          <w:bCs/>
          <w:color w:val="000000"/>
          <w:szCs w:val="24"/>
        </w:rPr>
      </w:pPr>
      <w:r>
        <w:rPr>
          <w:rFonts w:hAnsi="宋体"/>
          <w:b w:val="0"/>
          <w:bCs/>
          <w:color w:val="000000"/>
          <w:szCs w:val="24"/>
        </w:rPr>
      </w:r>
      <w:r/>
    </w:p>
    <w:p>
      <w:pPr>
        <w:spacing w:line="360" w:lineRule="auto"/>
        <w:rPr>
          <w:rFonts w:hint="eastAsia" w:ascii="宋体" w:hAnsi="宋体" w:eastAsia="宋体" w:cs="宋体"/>
          <w:sz w:val="24"/>
        </w:rPr>
      </w:pPr>
      <w:r>
        <w:rPr>
          <w:rFonts w:hint="eastAsia" w:ascii="宋体" w:hAnsi="宋体" w:eastAsia="宋体" w:cs="宋体"/>
          <w:b/>
          <w:sz w:val="24"/>
        </w:rPr>
        <w:t xml:space="preserve">购货单位</w:t>
      </w:r>
      <w:r>
        <w:rPr>
          <w:rFonts w:hint="eastAsia" w:ascii="宋体" w:hAnsi="宋体" w:eastAsia="宋体" w:cs="宋体"/>
          <w:sz w:val="24"/>
        </w:rPr>
        <w:t xml:space="preserve">：</w:t>
      </w:r>
      <w:r>
        <w:rPr>
          <w:rFonts w:hint="eastAsia" w:ascii="宋体" w:hAnsi="宋体" w:cs="宋体"/>
          <w:sz w:val="24"/>
          <w:u w:val="single"/>
          <w:lang w:eastAsia="zh-CN"/>
        </w:rPr>
        <w:t xml:space="preserve">睢宁县人民医院</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（以下简称甲方） </w:t>
      </w:r>
      <w:r/>
    </w:p>
    <w:p>
      <w:pPr>
        <w:spacing w:line="360" w:lineRule="auto"/>
        <w:rPr>
          <w:rFonts w:hint="eastAsia" w:ascii="宋体" w:hAnsi="宋体" w:eastAsia="宋体" w:cs="宋体"/>
          <w:sz w:val="24"/>
        </w:rPr>
      </w:pPr>
      <w:r>
        <w:rPr>
          <w:rFonts w:hint="eastAsia" w:ascii="宋体" w:hAnsi="宋体" w:eastAsia="宋体" w:cs="宋体"/>
          <w:b/>
          <w:sz w:val="24"/>
        </w:rPr>
        <w:t xml:space="preserve">供货单位</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（以下简称乙方）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根据《中华人民共和国民法典》《中华人民共和国药品管理法》《国务院办公厅关于完善公立医院药品集中采购工作的指导意见》《国家卫生健康委关于落实完善公立医院药品集中采购工作的指导意见的通知》等规定，甲乙双方本着平等、诚信的原则并经协商一致，就药品购销有关事项签订如下协议：</w:t>
      </w:r>
      <w:r/>
    </w:p>
    <w:p>
      <w:pPr>
        <w:spacing w:line="360" w:lineRule="auto"/>
        <w:rPr>
          <w:rFonts w:hint="eastAsia" w:ascii="宋体" w:hAnsi="宋体" w:eastAsia="宋体" w:cs="宋体"/>
          <w:sz w:val="24"/>
        </w:rPr>
      </w:pPr>
      <w:r>
        <w:rPr>
          <w:rFonts w:hint="eastAsia" w:ascii="宋体" w:hAnsi="宋体" w:eastAsia="宋体" w:cs="宋体"/>
          <w:sz w:val="24"/>
        </w:rPr>
        <w:t xml:space="preserve">一、药品品种数量和价格</w:t>
      </w:r>
      <w:r/>
    </w:p>
    <w:p>
      <w:pPr>
        <w:spacing w:line="360" w:lineRule="auto"/>
        <w:rPr>
          <w:rFonts w:hint="eastAsia" w:ascii="宋体" w:hAnsi="宋体" w:eastAsia="宋体" w:cs="宋体"/>
          <w:sz w:val="24"/>
        </w:rPr>
      </w:pPr>
      <w:r>
        <w:rPr>
          <w:rFonts w:hint="eastAsia" w:ascii="宋体" w:hAnsi="宋体" w:eastAsia="宋体" w:cs="宋体"/>
          <w:sz w:val="24"/>
        </w:rPr>
        <w:t xml:space="preserve">    乙方为甲方所供药品具体品名、规格型号、单位、单价、厂家等以采购招议标结果为准, 明细详见附件1：药品品种清单。</w:t>
      </w:r>
      <w:r/>
    </w:p>
    <w:p>
      <w:pPr>
        <w:spacing w:line="360" w:lineRule="auto"/>
        <w:rPr>
          <w:rFonts w:hint="eastAsia" w:ascii="宋体" w:hAnsi="宋体" w:eastAsia="宋体" w:cs="宋体"/>
          <w:sz w:val="24"/>
        </w:rPr>
      </w:pPr>
      <w:r>
        <w:rPr>
          <w:rFonts w:hint="eastAsia" w:ascii="宋体" w:hAnsi="宋体" w:eastAsia="宋体" w:cs="宋体"/>
          <w:sz w:val="24"/>
        </w:rPr>
        <w:t xml:space="preserve">二、质量标准</w:t>
      </w:r>
      <w:r/>
    </w:p>
    <w:p>
      <w:pPr>
        <w:spacing w:line="360" w:lineRule="auto"/>
        <w:rPr>
          <w:rFonts w:hint="eastAsia" w:ascii="宋体" w:hAnsi="宋体" w:eastAsia="宋体" w:cs="宋体"/>
          <w:sz w:val="24"/>
        </w:rPr>
      </w:pPr>
      <w:r>
        <w:rPr>
          <w:rFonts w:hint="eastAsia" w:ascii="宋体" w:hAnsi="宋体" w:eastAsia="宋体" w:cs="宋体"/>
          <w:sz w:val="24"/>
        </w:rPr>
        <w:t xml:space="preserve">    乙方交付的药品必须符合国家最新药典或国家药品监督管理部门批准的标准，并与投标时的承诺相一致，附有该药品生产企业同批号的出厂药品批检验记录或合格证，以备验收检查。</w:t>
      </w:r>
      <w:r/>
    </w:p>
    <w:p>
      <w:pPr>
        <w:spacing w:line="360" w:lineRule="auto"/>
        <w:rPr>
          <w:rFonts w:hint="eastAsia" w:ascii="宋体" w:hAnsi="宋体" w:eastAsia="宋体" w:cs="宋体"/>
          <w:sz w:val="24"/>
        </w:rPr>
      </w:pPr>
      <w:r>
        <w:rPr>
          <w:rFonts w:hint="eastAsia" w:ascii="宋体" w:hAnsi="宋体" w:eastAsia="宋体" w:cs="宋体"/>
          <w:sz w:val="24"/>
        </w:rPr>
        <w:t xml:space="preserve">三、药品有效期</w:t>
      </w:r>
      <w:r/>
    </w:p>
    <w:p>
      <w:pPr>
        <w:spacing w:line="360" w:lineRule="auto"/>
        <w:rPr>
          <w:rFonts w:hint="eastAsia" w:ascii="宋体" w:hAnsi="宋体" w:eastAsia="宋体" w:cs="宋体"/>
          <w:sz w:val="24"/>
        </w:rPr>
      </w:pPr>
      <w:r>
        <w:rPr>
          <w:rFonts w:hint="eastAsia" w:ascii="宋体" w:hAnsi="宋体" w:eastAsia="宋体" w:cs="宋体"/>
          <w:sz w:val="24"/>
        </w:rPr>
        <w:t xml:space="preserve">    乙方所提供的药品在其有效期内的实际可使用时间不得少于12个月；特殊品种双方可另行协商。</w:t>
      </w:r>
      <w:r/>
    </w:p>
    <w:p>
      <w:pPr>
        <w:spacing w:line="360" w:lineRule="auto"/>
        <w:rPr>
          <w:rFonts w:hint="eastAsia" w:ascii="宋体" w:hAnsi="宋体" w:eastAsia="宋体" w:cs="宋体"/>
          <w:sz w:val="24"/>
        </w:rPr>
      </w:pPr>
      <w:r>
        <w:rPr>
          <w:rFonts w:hint="eastAsia" w:ascii="宋体" w:hAnsi="宋体" w:eastAsia="宋体" w:cs="宋体"/>
          <w:sz w:val="24"/>
        </w:rPr>
        <w:t xml:space="preserve">四、包装标准</w:t>
      </w:r>
      <w:r/>
    </w:p>
    <w:p>
      <w:pPr>
        <w:spacing w:line="360" w:lineRule="auto"/>
        <w:rPr>
          <w:rFonts w:hint="eastAsia" w:ascii="宋体" w:hAnsi="宋体" w:eastAsia="宋体" w:cs="宋体"/>
          <w:sz w:val="24"/>
        </w:rPr>
      </w:pPr>
      <w:r>
        <w:rPr>
          <w:rFonts w:hint="eastAsia" w:ascii="宋体" w:hAnsi="宋体" w:eastAsia="宋体" w:cs="宋体"/>
          <w:sz w:val="24"/>
        </w:rPr>
        <w:t xml:space="preserve">    乙方提供的全部药品均应按国家规定的标准保护措施进行包装，每一个包装箱内应附有一份详细装箱数量单和该药品生产企业同批号的出厂药品批检验记录或合格证（进口药品应提供进口药品注册证和口岸药检所的进口药品检验报告书复印件，并加盖乙方公章）。如为拼装箱件，箱内应按前述要求附有各种药品数量单和药品质量证明材料复印件。</w:t>
      </w:r>
      <w:r/>
    </w:p>
    <w:p>
      <w:pPr>
        <w:spacing w:line="360" w:lineRule="auto"/>
        <w:rPr>
          <w:rFonts w:hint="eastAsia" w:ascii="宋体" w:hAnsi="宋体" w:eastAsia="宋体" w:cs="宋体"/>
          <w:sz w:val="24"/>
        </w:rPr>
      </w:pPr>
      <w:r>
        <w:rPr>
          <w:rFonts w:hint="eastAsia" w:ascii="宋体" w:hAnsi="宋体" w:eastAsia="宋体" w:cs="宋体"/>
          <w:sz w:val="24"/>
        </w:rPr>
        <w:t xml:space="preserve">五、配送服务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乙方负责免费为甲方提供药品配送服务。在收到甲方供货通知后，乙方原则上应在24小时内将药品送达至甲方指定地点，急（抢）救类药品应在4小时内送达至甲方指定地点。</w:t>
      </w:r>
      <w:r/>
    </w:p>
    <w:p>
      <w:pPr>
        <w:ind w:lef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、支付方式</w:t>
      </w:r>
      <w:r>
        <w:rPr>
          <w:highlight w:val="none"/>
        </w:rPr>
      </w:r>
    </w:p>
    <w:p>
      <w:pPr>
        <w:ind w:left="0" w:firstLine="482"/>
        <w:keepLines w:val="0"/>
        <w:keepNext w:val="0"/>
        <w:pageBreakBefore w:val="0"/>
        <w:spacing w:line="360" w:lineRule="auto"/>
        <w:rPr>
          <w:rFonts w:hint="eastAsia" w:ascii="Times New Roman" w:hAnsi="Times New Roman" w:eastAsia="宋体" w:cs="Times New Roman"/>
          <w:color w:val="auto"/>
        </w:rPr>
      </w:pPr>
      <w:r>
        <w:rPr>
          <w:rFonts w:hint="eastAsia" w:ascii="宋体" w:hAnsi="宋体" w:eastAsia="宋体" w:cs="宋体"/>
          <w:bCs/>
          <w:color w:val="auto"/>
          <w:sz w:val="24"/>
          <w:szCs w:val="24"/>
        </w:rPr>
        <w:t xml:space="preserve">1、合</w:t>
      </w:r>
      <w:r>
        <w:rPr>
          <w:rFonts w:hint="eastAsia" w:ascii="宋体" w:hAnsi="宋体" w:eastAsia="宋体" w:cs="宋体"/>
          <w:color w:val="auto"/>
          <w:sz w:val="24"/>
          <w:szCs w:val="24"/>
        </w:rPr>
        <w:t xml:space="preserve">同价款</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人民币（小写）</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元，（大写）</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元整</w:t>
      </w:r>
      <w:r>
        <w:rPr>
          <w:rFonts w:hint="eastAsia" w:ascii="宋体" w:hAnsi="宋体" w:eastAsia="宋体" w:cs="宋体"/>
          <w:color w:val="auto"/>
          <w:sz w:val="24"/>
          <w:szCs w:val="24"/>
        </w:rPr>
        <w:t xml:space="preserve">。</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乙方确认：已详细审查全部招标文件，审慎合理进行投标报价，不存在不明及误解之处，不存在漏项，上述合同总金额之外甲方不需要再向乙方支付任何费用。</w:t>
      </w:r>
      <w:r/>
    </w:p>
    <w:p>
      <w:pPr>
        <w:numPr>
          <w:ilvl w:val="0"/>
          <w:numId w:val="0"/>
        </w:numPr>
        <w:ind w:left="0" w:firstLine="0"/>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bidi="ar-SA"/>
        </w:rPr>
        <w:t xml:space="preserve">2、</w:t>
      </w:r>
      <w:r>
        <w:rPr>
          <w:rFonts w:hint="eastAsia" w:ascii="宋体" w:hAnsi="宋体" w:eastAsia="宋体" w:cs="宋体"/>
          <w:b/>
          <w:color w:val="auto"/>
          <w:sz w:val="24"/>
          <w:szCs w:val="24"/>
        </w:rPr>
        <w:t xml:space="preserve">经双方协商一致，选择以下第</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种付款方式：</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付款方式1（不提交预付款保函的）</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合同总价的百分之十(10%)即￥</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大写：人民币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整作为预付款，由甲方根据审批流程办理政府采购资金结算手续，经审核后符合支付条件的，乙方向甲方开具相应金额的正式发票，甲方收到发票后10个工作日内，将资金支付到合同约定的乙方账户。预付款抵扣后期应支付的费用。</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扣除预付款后的剩余款项，甲方以实际供货数量为准结算，乙方应按甲方财务规定的程序和要求办理付款手续。</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乙方应提前开具相应金额的正式发票，不能按时提供发票的，甲方支付时间顺延，不承担逾期付款违约责任。</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付款方式2（提交预付款保函的）</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合同总价的百分之十(10%)即￥</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大写：人民币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整作为预付款，在合同签订生效，乙方向甲方出具等额预付款保函后，由甲方根据审批流程办理政府采购资金结算手续，经审核后符合支付条件的，乙方向甲方开具相应金额的正式发票，甲方收到发票后10个工作日内，将资金支付到合同约定的乙方账户。预付款抵扣后期应支付的费用。</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扣除预付款后的剩余款项，甲方以实际供货数量为准结算，乙方应按甲方财务规定的程序和要求办理付款手续。</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乙方应提前开具相应金额的正式发票，不能按时提供发票的，甲方支付时间顺延，不承担逾期付款违约责任。</w:t>
      </w:r>
      <w:r/>
    </w:p>
    <w:p>
      <w:pPr>
        <w:ind w:left="0" w:firstLine="481"/>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付款方式3（乙方明确表示无需预付款的）（注：此条符合苏财购〔2020〕52号文件要求））</w:t>
      </w:r>
      <w:r/>
    </w:p>
    <w:p>
      <w:pPr>
        <w:ind w:left="0" w:firstLine="481"/>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甲方以实际供货数量为准结算，乙方应按甲方财务规定的程序和要求办理付款手续。。</w:t>
      </w:r>
      <w:r/>
    </w:p>
    <w:p>
      <w:pPr>
        <w:ind w:lef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乙方应提前开具相应金额的正式发票，不能按时提供发票的，甲方支付时间顺延，不承担逾期付款违约责任。</w:t>
      </w:r>
      <w:r/>
    </w:p>
    <w:p>
      <w:pPr>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七</w:t>
      </w:r>
      <w:r>
        <w:rPr>
          <w:rFonts w:hint="eastAsia" w:ascii="宋体" w:hAnsi="宋体" w:eastAsia="宋体" w:cs="宋体"/>
          <w:color w:val="auto"/>
          <w:sz w:val="24"/>
        </w:rPr>
        <w:t xml:space="preserve">、双方的权利义务</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（一）甲方以实际供货数量为准结算，乙方应按甲方财务规定的程序和要求办理付款手续。</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（二）甲方应及时将药品验收入库，对乙方提供的药品中不符合合同约定的品种、数量和质量要求的，甲方有权拒绝接收。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（三）乙方必须按照合同约定的药品品种、数量、质量要求和期限，配送药品并提供伴随服务。必须按照国家和江苏省药品购销“两票制”要求，向甲方作出执行“两票制”承诺。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（四）甲方支付货款前，乙方应向甲方开具合规的符合甲方财务要求的发票，否则，甲方有权拒绝付款，并不承担逾期付款违约责任。</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（五）乙方应保证配送药品不存在专利权、商标权或保护期等知识产权方面的争议。如产生争议，由乙方自行处理并承担责任。甲方因前述争议而支出费用等相关损失，由乙方承担。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甲方在使用乙方供应药品过程中，因受举报、抽检等检查出现质量问题或者其他问题，如导致甲方被国家相关行政部门查处，乙方须承担相关法律和经济责任并承担由此给甲方造成的经济损失，甲方将有权从应付货款中扣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（七）因乙方供应药品质量问题给患者造成损害的，乙方应当承担全部赔偿责任。甲方因此而承担赔偿责任的，甲方有权向乙方追偿并有权从应付货款中扣除，应付货款不足以赔偿甲方的，乙方应继续赔偿。</w:t>
      </w:r>
      <w:r/>
    </w:p>
    <w:p>
      <w:pPr>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八</w:t>
      </w:r>
      <w:r>
        <w:rPr>
          <w:rFonts w:hint="eastAsia" w:ascii="宋体" w:hAnsi="宋体" w:eastAsia="宋体" w:cs="宋体"/>
          <w:color w:val="auto"/>
          <w:sz w:val="24"/>
        </w:rPr>
        <w:t xml:space="preserve">、违约责任</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（一）乙方提供的药品不符合合同约定的包括但不限于质量、有效期限等要求，给甲方造成损失的，乙方应当赔偿损失。</w:t>
      </w:r>
      <w:r/>
    </w:p>
    <w:p>
      <w:pPr>
        <w:spacing w:line="360" w:lineRule="auto"/>
        <w:rPr>
          <w:rFonts w:hint="eastAsia" w:ascii="宋体" w:hAnsi="宋体" w:eastAsia="宋体" w:cs="宋体"/>
          <w:sz w:val="24"/>
        </w:rPr>
      </w:pPr>
      <w:r>
        <w:rPr>
          <w:rFonts w:hint="eastAsia" w:ascii="宋体" w:hAnsi="宋体" w:eastAsia="宋体" w:cs="宋体"/>
          <w:color w:val="auto"/>
          <w:sz w:val="24"/>
        </w:rPr>
        <w:t xml:space="preserve">    （二）乙方不履行本合同或未按合同约定的时间、地点配送药品或提供免费伴随服务，甲方可要求乙方支付违约金。乙方每延误7日，违约金为迟交药品货款的5%，首次延误7日后，未满7日的期间按照7日计算，直至乙方按照合同约定交货或提供服务为止。但违约金累计不得超过迟交药品货款的50%。乙方在支付违约金后，甲方有权选择终止本合同，如甲方要求继续</w:t>
      </w:r>
      <w:r>
        <w:rPr>
          <w:rFonts w:hint="eastAsia" w:ascii="宋体" w:hAnsi="宋体" w:eastAsia="宋体" w:cs="宋体"/>
          <w:sz w:val="24"/>
        </w:rPr>
        <w:t xml:space="preserve">履行合同义务的，乙方还应当履行应尽义务。违约金不足以弥补甲方损失的，乙方应另行赔偿（包括但不限于甲方因替代采购超支费用等）。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（三）乙方违反甲方的规章制度，在临床搞促销等不正当竞争的，甲方取消其供货资格。</w:t>
      </w:r>
      <w:r/>
    </w:p>
    <w:p>
      <w:pPr>
        <w:spacing w:line="360" w:lineRule="auto"/>
        <w:rPr>
          <w:rFonts w:hint="eastAsia" w:ascii="宋体" w:hAnsi="宋体" w:eastAsia="宋体" w:cs="宋体"/>
          <w:sz w:val="24"/>
        </w:rPr>
      </w:pPr>
      <w:r>
        <w:rPr>
          <w:rFonts w:hint="eastAsia" w:ascii="宋体" w:hAnsi="宋体" w:cs="宋体"/>
          <w:sz w:val="24"/>
          <w:lang w:val="en-US" w:eastAsia="zh-CN"/>
        </w:rPr>
        <w:t xml:space="preserve">九</w:t>
      </w:r>
      <w:r>
        <w:rPr>
          <w:rFonts w:hint="eastAsia" w:ascii="宋体" w:hAnsi="宋体" w:eastAsia="宋体" w:cs="宋体"/>
          <w:sz w:val="24"/>
        </w:rPr>
        <w:t xml:space="preserve">、合同生效及合同有效期</w:t>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（一）本合同自双方签字盖章后成立，合同有效期限为</w:t>
      </w:r>
      <w:r>
        <w:rPr>
          <w:rFonts w:hint="eastAsia" w:ascii="宋体" w:hAnsi="宋体" w:eastAsia="宋体" w:cs="宋体"/>
          <w:sz w:val="24"/>
          <w:u w:val="single"/>
        </w:rPr>
        <w:t xml:space="preserve">：  年  月  日至</w:t>
      </w:r>
      <w:r/>
    </w:p>
    <w:p>
      <w:pPr>
        <w:spacing w:line="360" w:lineRule="auto"/>
        <w:rPr>
          <w:rFonts w:hint="eastAsia" w:ascii="宋体" w:hAnsi="宋体" w:eastAsia="宋体" w:cs="宋体"/>
          <w:sz w:val="24"/>
        </w:rPr>
      </w:pPr>
      <w:r>
        <w:rPr>
          <w:rFonts w:hint="eastAsia" w:ascii="宋体" w:hAnsi="宋体" w:eastAsia="宋体" w:cs="宋体"/>
          <w:sz w:val="24"/>
          <w:u w:val="single"/>
        </w:rPr>
        <w:t xml:space="preserve">   年  月   日</w:t>
      </w:r>
      <w:r>
        <w:rPr>
          <w:rFonts w:hint="eastAsia" w:ascii="宋体" w:hAnsi="宋体" w:eastAsia="宋体" w:cs="宋体"/>
          <w:sz w:val="24"/>
        </w:rPr>
        <w:t xml:space="preserve">。</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（二）本合同履行期满前三十天内，由双方进行协商是否需要续订合同，如双方达成续订合同一致意见，则需另行签订药品购销合同和新的“药品品种买卖清单”。</w:t>
      </w:r>
      <w:r/>
    </w:p>
    <w:p>
      <w:pPr>
        <w:spacing w:line="360" w:lineRule="auto"/>
        <w:rPr>
          <w:rFonts w:hint="eastAsia" w:ascii="宋体" w:hAnsi="宋体" w:eastAsia="宋体" w:cs="宋体"/>
          <w:sz w:val="24"/>
        </w:rPr>
      </w:pPr>
      <w:r>
        <w:rPr>
          <w:rFonts w:hint="eastAsia" w:ascii="宋体" w:hAnsi="宋体" w:cs="宋体"/>
          <w:sz w:val="24"/>
          <w:lang w:val="en-US" w:eastAsia="zh-CN"/>
        </w:rPr>
        <w:t xml:space="preserve">十</w:t>
      </w:r>
      <w:r>
        <w:rPr>
          <w:rFonts w:hint="eastAsia" w:ascii="宋体" w:hAnsi="宋体" w:eastAsia="宋体" w:cs="宋体"/>
          <w:sz w:val="24"/>
        </w:rPr>
        <w:t xml:space="preserve">、合同争议解决方式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本合同在履行过程中发生争议，双方应本着友好协商解决，经协商仍无法解决的，双方均可向甲方所在地人民法院提起诉讼。</w:t>
      </w:r>
      <w:r/>
    </w:p>
    <w:p>
      <w:pPr>
        <w:spacing w:line="360" w:lineRule="auto"/>
        <w:rPr>
          <w:rFonts w:hint="eastAsia" w:ascii="宋体" w:hAnsi="宋体" w:eastAsia="宋体" w:cs="宋体"/>
          <w:sz w:val="24"/>
        </w:rPr>
      </w:pPr>
      <w:r>
        <w:rPr>
          <w:rFonts w:hint="eastAsia" w:ascii="宋体" w:hAnsi="宋体" w:eastAsia="宋体" w:cs="宋体"/>
          <w:sz w:val="24"/>
        </w:rPr>
        <w:t xml:space="preserve">十</w:t>
      </w:r>
      <w:r>
        <w:rPr>
          <w:rFonts w:hint="eastAsia" w:ascii="宋体" w:hAnsi="宋体" w:cs="宋体"/>
          <w:sz w:val="24"/>
          <w:lang w:val="en-US" w:eastAsia="zh-CN"/>
        </w:rPr>
        <w:t xml:space="preserve">一</w:t>
      </w:r>
      <w:r>
        <w:rPr>
          <w:rFonts w:hint="eastAsia" w:ascii="宋体" w:hAnsi="宋体" w:eastAsia="宋体" w:cs="宋体"/>
          <w:sz w:val="24"/>
        </w:rPr>
        <w:t xml:space="preserve">、附则</w:t>
      </w:r>
      <w:r/>
    </w:p>
    <w:p>
      <w:pPr>
        <w:spacing w:line="360" w:lineRule="auto"/>
        <w:rPr>
          <w:rFonts w:hint="eastAsia" w:ascii="宋体" w:hAnsi="宋体" w:eastAsia="宋体" w:cs="宋体"/>
          <w:sz w:val="24"/>
        </w:rPr>
      </w:pPr>
      <w:r>
        <w:rPr>
          <w:rFonts w:hint="eastAsia" w:ascii="宋体" w:hAnsi="宋体" w:eastAsia="宋体" w:cs="宋体"/>
          <w:sz w:val="24"/>
        </w:rPr>
        <w:t xml:space="preserve">   （一）本协议一式</w:t>
      </w:r>
      <w:r>
        <w:rPr>
          <w:rFonts w:hint="eastAsia" w:ascii="宋体" w:hAnsi="宋体" w:cs="宋体"/>
          <w:sz w:val="24"/>
          <w:u w:val="single"/>
          <w:lang w:val="en-US" w:eastAsia="zh-CN"/>
        </w:rPr>
        <w:t xml:space="preserve">   </w:t>
      </w:r>
      <w:r>
        <w:rPr>
          <w:rFonts w:hint="eastAsia" w:ascii="宋体" w:hAnsi="宋体" w:eastAsia="宋体" w:cs="宋体"/>
          <w:sz w:val="24"/>
        </w:rPr>
        <w:t xml:space="preserve">份，甲方</w:t>
      </w:r>
      <w:r>
        <w:rPr>
          <w:rFonts w:hint="eastAsia" w:ascii="宋体" w:hAnsi="宋体" w:cs="宋体"/>
          <w:sz w:val="24"/>
          <w:u w:val="single"/>
          <w:lang w:val="en-US" w:eastAsia="zh-CN"/>
        </w:rPr>
        <w:t xml:space="preserve">   </w:t>
      </w:r>
      <w:r>
        <w:rPr>
          <w:rFonts w:hint="eastAsia" w:ascii="宋体" w:hAnsi="宋体" w:eastAsia="宋体" w:cs="宋体"/>
          <w:sz w:val="24"/>
        </w:rPr>
        <w:t xml:space="preserve">份，乙方</w:t>
      </w:r>
      <w:r>
        <w:rPr>
          <w:rFonts w:hint="eastAsia" w:ascii="宋体" w:hAnsi="宋体" w:cs="宋体"/>
          <w:sz w:val="24"/>
          <w:u w:val="single"/>
          <w:lang w:val="en-US" w:eastAsia="zh-CN"/>
        </w:rPr>
        <w:t xml:space="preserve">  </w:t>
      </w:r>
      <w:r>
        <w:rPr>
          <w:rFonts w:hint="eastAsia" w:ascii="宋体" w:hAnsi="宋体" w:eastAsia="宋体" w:cs="宋体"/>
          <w:sz w:val="24"/>
        </w:rPr>
        <w:t xml:space="preserve">份，均具有同等法律效力。 </w:t>
      </w:r>
      <w:r/>
    </w:p>
    <w:p>
      <w:pPr>
        <w:spacing w:line="360" w:lineRule="auto"/>
        <w:rPr>
          <w:rFonts w:hint="eastAsia" w:ascii="宋体" w:hAnsi="宋体" w:eastAsia="宋体" w:cs="宋体"/>
          <w:sz w:val="24"/>
        </w:rPr>
      </w:pPr>
      <w:r>
        <w:rPr>
          <w:rFonts w:hint="eastAsia" w:ascii="宋体" w:hAnsi="宋体" w:eastAsia="宋体" w:cs="宋体"/>
          <w:sz w:val="24"/>
        </w:rPr>
        <w:t xml:space="preserve">   （二）甲乙双方在购销药品过程中，必须遵循国家和江苏省相关规定，如遇国家或江苏省政策调整，按新的政策执行。</w:t>
      </w:r>
      <w:r/>
    </w:p>
    <w:p>
      <w:pPr>
        <w:spacing w:line="360" w:lineRule="auto"/>
        <w:rPr>
          <w:rFonts w:hint="eastAsia" w:ascii="宋体" w:hAnsi="宋体" w:eastAsia="宋体" w:cs="宋体"/>
          <w:sz w:val="24"/>
        </w:rPr>
      </w:pPr>
      <w:r>
        <w:rPr>
          <w:rFonts w:hint="eastAsia" w:ascii="宋体" w:hAnsi="宋体" w:eastAsia="宋体" w:cs="宋体"/>
          <w:sz w:val="24"/>
        </w:rPr>
        <w:t xml:space="preserve">   （三）甲乙双方须严格执行国家和江苏省</w:t>
      </w:r>
      <w:r>
        <w:rPr>
          <w:rFonts w:hint="eastAsia" w:ascii="宋体" w:hAnsi="宋体" w:cs="宋体"/>
          <w:sz w:val="24"/>
          <w:lang w:val="en-US" w:eastAsia="zh-CN"/>
        </w:rPr>
        <w:t xml:space="preserve">以及徐州市</w:t>
      </w:r>
      <w:r>
        <w:rPr>
          <w:rFonts w:hint="eastAsia" w:ascii="宋体" w:hAnsi="宋体" w:eastAsia="宋体" w:cs="宋体"/>
          <w:sz w:val="24"/>
        </w:rPr>
        <w:t xml:space="preserve">廉政建设有关条款，一方如有违反，另一方有权制止，直至向纪委或监察委举报查处。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（四）本合同如有未尽事宜，经双方协商可在不违背本合同实质性内容的前提下签署补充协议。补充协议与本合同具有同等法律效力。</w:t>
      </w:r>
      <w:r/>
    </w:p>
    <w:p>
      <w:pPr>
        <w:spacing w:before="156" w:after="156" w:line="360" w:lineRule="auto"/>
        <w:rPr>
          <w:rFonts w:hint="eastAsia" w:ascii="宋体" w:hAnsi="宋体" w:eastAsia="宋体" w:cs="宋体"/>
          <w:b/>
          <w:sz w:val="24"/>
        </w:rPr>
      </w:pPr>
      <w:r>
        <w:rPr>
          <w:rFonts w:hint="eastAsia" w:ascii="宋体" w:hAnsi="宋体" w:eastAsia="宋体" w:cs="宋体"/>
          <w:b/>
          <w:sz w:val="24"/>
        </w:rPr>
        <w:t xml:space="preserve">甲方：</w:t>
      </w:r>
      <w:r>
        <w:rPr>
          <w:rFonts w:hint="eastAsia" w:ascii="宋体" w:hAnsi="宋体" w:eastAsia="宋体" w:cs="宋体"/>
          <w:b/>
          <w:sz w:val="24"/>
          <w:u w:val="single"/>
        </w:rPr>
        <w:t xml:space="preserve"> </w:t>
      </w:r>
      <w:r>
        <w:rPr>
          <w:rFonts w:hint="eastAsia" w:ascii="宋体" w:hAnsi="宋体" w:cs="宋体"/>
          <w:b/>
          <w:sz w:val="24"/>
          <w:u w:val="single"/>
          <w:lang w:val="en-US" w:eastAsia="zh-CN"/>
        </w:rPr>
        <w:t xml:space="preserve">                  </w:t>
      </w:r>
      <w:r>
        <w:rPr>
          <w:rFonts w:hint="eastAsia" w:ascii="宋体" w:hAnsi="宋体" w:eastAsia="宋体" w:cs="宋体"/>
          <w:b/>
          <w:sz w:val="24"/>
        </w:rPr>
        <w:t xml:space="preserve">（盖章）</w:t>
      </w:r>
      <w:r>
        <w:rPr>
          <w:rFonts w:hint="eastAsia" w:ascii="宋体" w:hAnsi="宋体" w:cs="宋体"/>
          <w:b/>
          <w:sz w:val="24"/>
          <w:lang w:val="en-US" w:eastAsia="zh-CN"/>
        </w:rPr>
        <w:t xml:space="preserve">    </w:t>
      </w:r>
      <w:r>
        <w:rPr>
          <w:rFonts w:hint="eastAsia" w:ascii="宋体" w:hAnsi="宋体" w:eastAsia="宋体" w:cs="宋体"/>
          <w:b/>
          <w:sz w:val="24"/>
        </w:rPr>
        <w:t xml:space="preserve">乙方：</w:t>
      </w:r>
      <w:r>
        <w:rPr>
          <w:rFonts w:hint="eastAsia" w:ascii="宋体" w:hAnsi="宋体" w:eastAsia="宋体" w:cs="宋体"/>
          <w:b/>
          <w:sz w:val="24"/>
          <w:u w:val="single"/>
        </w:rPr>
        <w:t xml:space="preserve">                </w:t>
      </w:r>
      <w:r>
        <w:rPr>
          <w:rFonts w:hint="eastAsia" w:ascii="宋体" w:hAnsi="宋体" w:eastAsia="宋体" w:cs="宋体"/>
          <w:b/>
          <w:sz w:val="24"/>
        </w:rPr>
        <w:t xml:space="preserve">（盖章）</w:t>
      </w:r>
      <w:r/>
    </w:p>
    <w:p>
      <w:pPr>
        <w:spacing w:line="360" w:lineRule="auto"/>
        <w:rPr>
          <w:rFonts w:hint="eastAsia" w:ascii="宋体" w:hAnsi="宋体" w:eastAsia="宋体" w:cs="宋体"/>
          <w:b/>
          <w:sz w:val="24"/>
        </w:rPr>
      </w:pP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b/>
          <w:sz w:val="24"/>
        </w:rPr>
        <w:t xml:space="preserve">开户银行</w:t>
      </w:r>
      <w:r>
        <w:rPr>
          <w:rFonts w:hint="eastAsia" w:ascii="宋体" w:hAnsi="宋体" w:eastAsia="宋体" w:cs="宋体"/>
          <w:sz w:val="24"/>
        </w:rPr>
        <w:t xml:space="preserve">：</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开户银行</w:t>
      </w:r>
      <w:r>
        <w:rPr>
          <w:rFonts w:hint="eastAsia" w:ascii="宋体" w:hAnsi="宋体" w:eastAsia="宋体" w:cs="宋体"/>
          <w:sz w:val="24"/>
        </w:rPr>
        <w:t xml:space="preserve">：</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b/>
          <w:sz w:val="24"/>
        </w:rPr>
        <w:t xml:space="preserve">帐    号</w:t>
      </w:r>
      <w:r>
        <w:rPr>
          <w:rFonts w:hint="eastAsia" w:ascii="宋体" w:hAnsi="宋体" w:eastAsia="宋体" w:cs="宋体"/>
          <w:sz w:val="24"/>
        </w:rPr>
        <w:t xml:space="preserve">：</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帐    号</w:t>
      </w:r>
      <w:r>
        <w:rPr>
          <w:rFonts w:hint="eastAsia" w:ascii="宋体" w:hAnsi="宋体" w:eastAsia="宋体" w:cs="宋体"/>
          <w:sz w:val="24"/>
        </w:rPr>
        <w:t xml:space="preserve">：</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b/>
          <w:sz w:val="24"/>
        </w:rPr>
        <w:t xml:space="preserve">日    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rPr>
          <w:rFonts w:hint="eastAsia" w:ascii="宋体" w:hAnsi="宋体" w:cs="宋体"/>
          <w:sz w:val="24"/>
          <w:lang w:val="en-US" w:eastAsia="zh-CN"/>
        </w:rPr>
        <w:t xml:space="preserve">  </w:t>
      </w:r>
      <w:r>
        <w:rPr>
          <w:rFonts w:hint="eastAsia" w:ascii="宋体" w:hAnsi="宋体" w:eastAsia="宋体" w:cs="宋体"/>
          <w:b/>
          <w:sz w:val="24"/>
        </w:rPr>
        <w:t xml:space="preserve">日   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24"/>
        </w:rPr>
      </w:r>
      <w:r/>
    </w:p>
    <w:p>
      <w:pPr>
        <w:jc w:val="center"/>
        <w:spacing w:line="360" w:lineRule="auto"/>
        <w:rPr>
          <w:rFonts w:hint="eastAsia" w:ascii="宋体" w:hAnsi="宋体" w:cs="宋体"/>
          <w:sz w:val="24"/>
          <w:lang w:val="en-US" w:eastAsia="zh-CN"/>
        </w:rPr>
      </w:pPr>
      <w:r>
        <w:rPr>
          <w:rFonts w:hint="eastAsia" w:ascii="宋体" w:hAnsi="宋体" w:cs="宋体"/>
          <w:sz w:val="24"/>
          <w:lang w:val="en-US" w:eastAsia="zh-CN"/>
        </w:rPr>
        <w:t xml:space="preserve">合同附件</w:t>
      </w:r>
      <w:r/>
    </w:p>
    <w:p>
      <w:pPr>
        <w:spacing w:line="360" w:lineRule="auto"/>
        <w:rPr>
          <w:rFonts w:hint="eastAsia" w:ascii="宋体" w:hAnsi="宋体" w:eastAsia="宋体" w:cs="宋体"/>
          <w:sz w:val="24"/>
        </w:rPr>
      </w:pPr>
      <w:r>
        <w:rPr>
          <w:rFonts w:hint="eastAsia" w:ascii="宋体" w:hAnsi="宋体" w:eastAsia="宋体" w:cs="宋体"/>
          <w:sz w:val="24"/>
        </w:rPr>
        <w:t xml:space="preserve">附件1：药品品种清单</w:t>
      </w:r>
      <w:r/>
    </w:p>
    <w:p>
      <w:pPr>
        <w:jc w:val="center"/>
        <w:spacing w:line="360" w:lineRule="auto"/>
        <w:rPr>
          <w:rFonts w:hint="eastAsia" w:ascii="宋体" w:hAnsi="宋体" w:cs="宋体"/>
          <w:b/>
          <w:color w:val="auto"/>
          <w:sz w:val="32"/>
          <w:szCs w:val="32"/>
        </w:rPr>
      </w:pPr>
      <w:r>
        <w:rPr>
          <w:rFonts w:hint="eastAsia" w:ascii="宋体" w:hAnsi="宋体" w:cs="宋体"/>
          <w:b/>
          <w:color w:val="auto"/>
          <w:sz w:val="32"/>
          <w:szCs w:val="32"/>
        </w:rPr>
      </w:r>
      <w:r/>
    </w:p>
    <w:p>
      <w:pPr>
        <w:jc w:val="center"/>
        <w:spacing w:line="360" w:lineRule="auto"/>
        <w:rPr>
          <w:rFonts w:hint="eastAsia" w:ascii="宋体" w:hAnsi="宋体" w:cs="宋体"/>
          <w:b/>
          <w:color w:val="auto"/>
          <w:sz w:val="32"/>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32"/>
          <w:szCs w:val="32"/>
        </w:rPr>
      </w:r>
      <w:r/>
    </w:p>
    <w:p>
      <w:pPr>
        <w:numPr>
          <w:ilvl w:val="0"/>
          <w:numId w:val="1"/>
        </w:numPr>
        <w:jc w:val="center"/>
        <w:spacing w:line="360" w:lineRule="auto"/>
        <w:rPr>
          <w:rFonts w:hint="eastAsia" w:ascii="宋体" w:hAnsi="宋体" w:cs="宋体"/>
          <w:b/>
          <w:color w:val="auto"/>
          <w:sz w:val="32"/>
          <w:szCs w:val="32"/>
          <w:lang w:val="en-US"/>
        </w:rPr>
      </w:pPr>
      <w:r>
        <w:rPr>
          <w:rFonts w:hint="eastAsia" w:ascii="宋体" w:hAnsi="宋体" w:cs="宋体"/>
          <w:b/>
          <w:color w:val="auto"/>
          <w:sz w:val="32"/>
          <w:szCs w:val="32"/>
        </w:rPr>
        <w:t xml:space="preserve">采购需求</w:t>
      </w:r>
      <w:bookmarkStart w:id="1" w:name="_Toc322457054"/>
      <w:r/>
      <w:bookmarkEnd w:id="1"/>
      <w:r/>
      <w:bookmarkStart w:id="2" w:name="_Toc324452802"/>
      <w:r/>
      <w:bookmarkEnd w:id="2"/>
      <w:r/>
      <w:r/>
    </w:p>
    <w:p>
      <w:pPr>
        <w:numPr>
          <w:ilvl w:val="0"/>
          <w:numId w:val="0"/>
        </w:numPr>
        <w:jc w:val="both"/>
        <w:spacing w:line="360" w:lineRule="auto"/>
        <w:rPr>
          <w:rStyle w:val="1012"/>
          <w:rFonts w:hint="eastAsia" w:ascii="宋体" w:hAnsi="宋体" w:eastAsia="宋体" w:cs="宋体"/>
          <w:b/>
          <w:bCs/>
          <w:color w:val="auto"/>
          <w:sz w:val="24"/>
          <w:szCs w:val="24"/>
          <w:lang w:val="en-US"/>
        </w:rPr>
      </w:pPr>
      <w:r>
        <w:rPr>
          <w:rStyle w:val="1012"/>
          <w:rFonts w:hint="eastAsia" w:ascii="宋体" w:hAnsi="宋体" w:cs="宋体"/>
          <w:b/>
          <w:bCs/>
          <w:color w:val="auto"/>
          <w:sz w:val="24"/>
          <w:szCs w:val="24"/>
          <w:lang w:val="en-US"/>
        </w:rPr>
        <w:t xml:space="preserve">一、</w:t>
      </w:r>
      <w:r>
        <w:rPr>
          <w:rStyle w:val="1012"/>
          <w:rFonts w:hint="eastAsia" w:ascii="宋体" w:hAnsi="宋体" w:eastAsia="宋体" w:cs="宋体"/>
          <w:b/>
          <w:bCs/>
          <w:color w:val="auto"/>
          <w:sz w:val="24"/>
          <w:szCs w:val="24"/>
          <w:lang w:val="en-US"/>
        </w:rPr>
        <w:t xml:space="preserve">项目说明</w:t>
      </w:r>
      <w:r>
        <w:rPr>
          <w:rStyle w:val="1012"/>
          <w:rFonts w:hint="eastAsia" w:ascii="宋体" w:hAnsi="宋体" w:cs="宋体"/>
          <w:b/>
          <w:bCs/>
          <w:color w:val="auto"/>
          <w:sz w:val="24"/>
          <w:szCs w:val="24"/>
          <w:lang w:val="en-US"/>
        </w:rPr>
        <w:t xml:space="preserve">：</w:t>
      </w:r>
      <w:r/>
    </w:p>
    <w:p>
      <w:pPr>
        <w:numPr>
          <w:ilvl w:val="0"/>
          <w:numId w:val="0"/>
        </w:numPr>
        <w:ind w:firstLine="480"/>
        <w:jc w:val="both"/>
        <w:keepLines w:val="0"/>
        <w:keepNext w:val="0"/>
        <w:pageBreakBefore w:val="0"/>
        <w:spacing w:line="360" w:lineRule="auto"/>
        <w:widowControl w:val="off"/>
        <w:rPr>
          <w:rStyle w:val="1012"/>
          <w:rFonts w:hint="eastAsia" w:ascii="宋体" w:hAnsi="宋体" w:eastAsia="宋体" w:cs="宋体"/>
          <w:b w:val="0"/>
          <w:bCs w:val="0"/>
          <w:color w:val="auto"/>
          <w:sz w:val="24"/>
          <w:szCs w:val="24"/>
          <w:lang w:val="en-US"/>
        </w:rPr>
      </w:pPr>
      <w:r>
        <w:rPr>
          <w:rStyle w:val="1012"/>
          <w:rFonts w:hint="eastAsia" w:ascii="宋体" w:hAnsi="宋体" w:cs="宋体"/>
          <w:b w:val="0"/>
          <w:bCs w:val="0"/>
          <w:color w:val="auto"/>
          <w:sz w:val="24"/>
          <w:szCs w:val="24"/>
          <w:lang w:val="en-US"/>
        </w:rPr>
        <w:t xml:space="preserve">1、</w:t>
      </w:r>
      <w:r>
        <w:rPr>
          <w:rStyle w:val="1012"/>
          <w:rFonts w:hint="eastAsia" w:ascii="宋体" w:hAnsi="宋体" w:eastAsia="宋体" w:cs="宋体"/>
          <w:b w:val="0"/>
          <w:bCs w:val="0"/>
          <w:color w:val="auto"/>
          <w:sz w:val="24"/>
          <w:szCs w:val="24"/>
          <w:lang w:val="en-US"/>
        </w:rPr>
        <w:t xml:space="preserve">项目名称：</w:t>
      </w:r>
      <w:r>
        <w:rPr>
          <w:rStyle w:val="1012"/>
          <w:rFonts w:hint="eastAsia" w:ascii="宋体" w:hAnsi="宋体" w:cs="宋体"/>
          <w:b w:val="0"/>
          <w:bCs w:val="0"/>
          <w:color w:val="auto"/>
          <w:sz w:val="24"/>
          <w:szCs w:val="24"/>
          <w:lang w:val="en-US"/>
        </w:rPr>
        <w:t xml:space="preserve">睢宁县人民医院中药饮片及相关服务采购项目</w:t>
      </w:r>
      <w:r>
        <w:rPr>
          <w:rStyle w:val="1012"/>
          <w:rFonts w:hint="eastAsia" w:ascii="宋体" w:hAnsi="宋体" w:eastAsia="宋体" w:cs="宋体"/>
          <w:b w:val="0"/>
          <w:bCs w:val="0"/>
          <w:color w:val="auto"/>
          <w:sz w:val="24"/>
          <w:szCs w:val="24"/>
          <w:lang w:val="en-US"/>
        </w:rPr>
        <w:t xml:space="preserve">。</w:t>
      </w:r>
      <w:r/>
    </w:p>
    <w:p>
      <w:pPr>
        <w:numPr>
          <w:ilvl w:val="0"/>
          <w:numId w:val="0"/>
        </w:numPr>
        <w:ind w:firstLine="480"/>
        <w:jc w:val="both"/>
        <w:keepLines w:val="0"/>
        <w:keepNext w:val="0"/>
        <w:pageBreakBefore w:val="0"/>
        <w:spacing w:line="360" w:lineRule="auto"/>
        <w:widowControl w:val="off"/>
        <w:rPr>
          <w:rFonts w:ascii="宋体" w:hAnsi="宋体" w:eastAsia="宋体" w:cs="宋体"/>
          <w:color w:val="000000" w:themeColor="text1"/>
          <w:sz w:val="24"/>
          <w:highlight w:val="none"/>
        </w:rPr>
      </w:pPr>
      <w:r>
        <w:rPr>
          <w:rStyle w:val="1012"/>
          <w:rFonts w:hint="eastAsia" w:ascii="宋体" w:hAnsi="宋体" w:cs="宋体"/>
          <w:b w:val="0"/>
          <w:bCs w:val="0"/>
          <w:color w:val="auto"/>
          <w:sz w:val="24"/>
          <w:szCs w:val="24"/>
          <w:lang w:val="en-US"/>
        </w:rPr>
        <w:t xml:space="preserve">2、</w:t>
      </w:r>
      <w:r>
        <w:rPr>
          <w:rStyle w:val="1012"/>
          <w:rFonts w:hint="eastAsia" w:ascii="宋体" w:hAnsi="宋体" w:eastAsia="宋体" w:cs="宋体"/>
          <w:b w:val="0"/>
          <w:bCs w:val="0"/>
          <w:color w:val="auto"/>
          <w:sz w:val="24"/>
          <w:szCs w:val="24"/>
          <w:lang w:val="en-US"/>
        </w:rPr>
        <w:t xml:space="preserve">项目概况</w:t>
      </w:r>
      <w:r>
        <w:rPr>
          <w:rStyle w:val="1012"/>
          <w:rFonts w:hint="eastAsia" w:ascii="宋体" w:hAnsi="宋体" w:cs="宋体"/>
          <w:b w:val="0"/>
          <w:bCs w:val="0"/>
          <w:color w:val="auto"/>
          <w:sz w:val="24"/>
          <w:szCs w:val="24"/>
          <w:lang w:val="en-US"/>
        </w:rPr>
        <w:t xml:space="preserve">及采购包划分：睢宁县人民医院采用公开招标方式择优遴选中药饮片供应商。</w:t>
      </w:r>
      <w:r>
        <w:rPr>
          <w:rFonts w:hint="eastAsia" w:ascii="宋体" w:hAnsi="宋体" w:cs="宋体"/>
          <w:b/>
          <w:bCs/>
          <w:color w:val="000000" w:themeColor="text1"/>
          <w:sz w:val="24"/>
          <w:highlight w:val="none"/>
          <w:lang w:val="en-US" w:eastAsia="zh-CN"/>
        </w:rPr>
        <w:t xml:space="preserve">本项目共分为2个采购包，投标人可同时对2个采购包进行投标，但最多只能中标一个采购包。</w:t>
      </w:r>
      <w:r>
        <w:rPr>
          <w:rFonts w:hint="eastAsia" w:ascii="宋体" w:hAnsi="宋体" w:eastAsia="宋体" w:cs="宋体"/>
          <w:b/>
          <w:bCs/>
          <w:color w:val="000000" w:themeColor="text1"/>
          <w:sz w:val="24"/>
          <w:highlight w:val="none"/>
          <w:lang w:val="en-US" w:eastAsia="zh-CN"/>
        </w:rPr>
        <w:t xml:space="preserve">本项目按照采购包1、采购包2的顺序依次进行评审。在前一采购包中被确定为中标人的，可以继续参与后续采购包的评审，但不再被推荐为中标候选人，且不得再次成为中标人</w:t>
      </w:r>
      <w:r>
        <w:rPr>
          <w:rFonts w:hint="eastAsia" w:ascii="宋体" w:hAnsi="宋体" w:eastAsia="宋体" w:cs="宋体"/>
          <w:color w:val="000000" w:themeColor="text1"/>
          <w:sz w:val="24"/>
          <w:highlight w:val="none"/>
          <w:lang w:val="en-US" w:eastAsia="zh-CN"/>
        </w:rPr>
        <w:t xml:space="preserve">。</w:t>
      </w:r>
      <w:r>
        <w:rPr>
          <w:color w:val="000000" w:themeColor="text1"/>
        </w:rPr>
      </w:r>
    </w:p>
    <w:p>
      <w:pPr>
        <w:numPr>
          <w:ilvl w:val="0"/>
          <w:numId w:val="0"/>
        </w:numPr>
        <w:ind w:firstLine="480"/>
        <w:jc w:val="both"/>
        <w:keepLines w:val="0"/>
        <w:keepNext w:val="0"/>
        <w:pageBreakBefore w:val="0"/>
        <w:spacing w:line="360" w:lineRule="auto"/>
        <w:widowControl w:val="off"/>
        <w:rPr>
          <w:rStyle w:val="1012"/>
          <w:rFonts w:hint="eastAsia" w:ascii="宋体" w:hAnsi="宋体" w:eastAsia="宋体" w:cs="宋体"/>
          <w:b w:val="0"/>
          <w:bCs w:val="0"/>
          <w:color w:val="000000" w:themeColor="text1"/>
          <w:sz w:val="24"/>
          <w:szCs w:val="24"/>
          <w:highlight w:val="none"/>
        </w:rPr>
      </w:pPr>
      <w:r>
        <w:rPr>
          <w:rStyle w:val="1012"/>
          <w:rFonts w:hint="eastAsia" w:ascii="宋体" w:hAnsi="宋体" w:cs="宋体"/>
          <w:b w:val="0"/>
          <w:bCs w:val="0"/>
          <w:color w:val="000000" w:themeColor="text1"/>
          <w:sz w:val="24"/>
          <w:szCs w:val="24"/>
          <w:highlight w:val="none"/>
          <w:lang w:val="en-US"/>
        </w:rPr>
        <w:t xml:space="preserve">3、合同履行期限：招标有效期三年，合同一年一签(在合同期间，如遇国家集中带量采购等其他法定因素，按国家相关政策执行)。合同服务期满前根据采购人对中标人的当年考评结果决定下一年度是否续签。</w:t>
      </w:r>
      <w:r>
        <w:rPr>
          <w:color w:val="000000" w:themeColor="text1"/>
        </w:rPr>
      </w:r>
    </w:p>
    <w:p>
      <w:pPr>
        <w:pStyle w:val="786"/>
        <w:spacing w:line="360" w:lineRule="auto"/>
        <w:rPr>
          <w:rFonts w:hint="default"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二、项目预算：</w:t>
      </w:r>
      <w:r>
        <w:rPr>
          <w:color w:val="000000" w:themeColor="text1"/>
        </w:rPr>
      </w:r>
    </w:p>
    <w:p>
      <w:pPr>
        <w:pStyle w:val="786"/>
        <w:ind w:firstLine="482"/>
        <w:keepLines w:val="0"/>
        <w:keepNext w:val="0"/>
        <w:pageBreakBefore w:val="0"/>
        <w:spacing w:line="360" w:lineRule="auto"/>
        <w:widowControl w:val="off"/>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lang w:val="en-US" w:eastAsia="zh-CN"/>
        </w:rPr>
        <w:t xml:space="preserve">本项目预算金额为人民币260.00万元/年，且本项目不接受超过采购包1：人民币130.00万元/年；采购包2：人民币130.00万元/年；</w:t>
      </w:r>
      <w:r>
        <w:rPr>
          <w:color w:val="000000" w:themeColor="text1"/>
        </w:rPr>
      </w:r>
    </w:p>
    <w:p>
      <w:pPr>
        <w:pStyle w:val="786"/>
        <w:spacing w:line="360" w:lineRule="auto"/>
        <w:rPr>
          <w:rFonts w:hint="eastAsia" w:ascii="宋体" w:hAnsi="宋体" w:cs="宋体"/>
          <w:b/>
          <w:color w:val="auto"/>
          <w:sz w:val="24"/>
          <w:szCs w:val="24"/>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4"/>
          <w:szCs w:val="24"/>
          <w:lang w:val="en-US" w:eastAsia="zh-CN"/>
        </w:rPr>
        <w:t xml:space="preserve">三、采购清单及相关要求：</w:t>
      </w:r>
      <w:r/>
    </w:p>
    <w:p>
      <w:pPr>
        <w:pStyle w:val="786"/>
        <w:ind w:firstLine="221"/>
        <w:spacing w:line="360" w:lineRule="auto"/>
        <w:rPr>
          <w:rFonts w:hint="default" w:ascii="宋体" w:hAnsi="宋体" w:cs="宋体"/>
          <w:b/>
          <w:color w:val="000000" w:themeColor="text1"/>
          <w:sz w:val="22"/>
          <w:szCs w:val="22"/>
        </w:rPr>
      </w:pPr>
      <w:r>
        <w:rPr>
          <w:rFonts w:hint="eastAsia" w:ascii="宋体" w:hAnsi="宋体" w:cs="宋体"/>
          <w:b/>
          <w:color w:val="000000" w:themeColor="text1"/>
          <w:sz w:val="22"/>
          <w:szCs w:val="22"/>
          <w:lang w:val="en-US" w:eastAsia="zh-CN"/>
        </w:rPr>
        <w:t xml:space="preserve">采购包1（本采购包提供的所有投标产品，生产企业必须≤3家，否视为投标无效，本条为实质性响应指标，不满足按无效投标处理）</w:t>
      </w:r>
      <w:r>
        <w:rPr>
          <w:color w:val="000000" w:themeColor="text1"/>
        </w:rPr>
      </w:r>
    </w:p>
    <w:tbl>
      <w:tblPr>
        <w:tblStyle w:val="785"/>
        <w:tblW w:w="142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534"/>
        <w:gridCol w:w="1275"/>
        <w:gridCol w:w="1238"/>
        <w:gridCol w:w="1487"/>
        <w:gridCol w:w="6271"/>
        <w:gridCol w:w="1354"/>
      </w:tblGrid>
      <w:tr>
        <w:trPr>
          <w:trHeight w:val="740"/>
        </w:trPr>
        <w:tc>
          <w:tcPr>
            <w:shd w:val="clear" w:color="c0c0c0"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c0c0c0"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药品名称</w:t>
            </w:r>
            <w:r/>
          </w:p>
        </w:tc>
        <w:tc>
          <w:tcPr>
            <w:shd w:val="clear" w:color="c0c0c0"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药品规格</w:t>
            </w:r>
            <w:r/>
          </w:p>
        </w:tc>
        <w:tc>
          <w:tcPr>
            <w:shd w:val="clear" w:color="c0c0c0"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产地</w:t>
            </w:r>
            <w:r/>
          </w:p>
        </w:tc>
        <w:tc>
          <w:tcPr>
            <w:shd w:val="clear" w:color="c0c0c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年销售数量（g或条）</w:t>
            </w:r>
            <w:r/>
          </w:p>
        </w:tc>
        <w:tc>
          <w:tcPr>
            <w:shd w:val="clear" w:color="c0c0c0"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质量要求</w:t>
            </w:r>
            <w:r/>
          </w:p>
        </w:tc>
        <w:tc>
          <w:tcPr>
            <w:shd w:val="clear" w:color="c0c0c0"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等级</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阿胶珠</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25282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艾叶</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22079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八角茴香</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巴戟天</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3561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菝葜</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白花蛇舌草</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46361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白前</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8990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白头翁</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白薇</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白英</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3533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百部</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12571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柏子仁</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15686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败酱草</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1739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半边莲</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2958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薄荷</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17599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北柴胡</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554995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荜菝</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蚕沙</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苍术</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6960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草豆蔻</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侧柏炭</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侧柏叶</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16379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炒白扁豆</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50967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炒白芍</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43345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炒川楝子</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10352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炒谷芽</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14245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炒槐花</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炒蒺藜</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50408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炒决明子</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15521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炒莱菔子</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52377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炒蔓荆子</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998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炒栀子</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95211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沉香</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358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赤芍</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内蒙古</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95734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赤石脂</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6779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赤小豆</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6611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醋北柴胡</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1948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醋鳖甲</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72894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醋莪术</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15826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醋没药</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175360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醋乳香</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175291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醋三棱</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11562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醋五味子</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20118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醋香附</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7461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大黄</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11279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大青叶</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大枣</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98239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淡竹叶</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37542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地肤子</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24010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地骨皮</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4803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地榆炭</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灯心草</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冬瓜皮</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冬凌草</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1169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豆蔻</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12948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独活</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194555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杜仲</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1648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煅龙骨</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12527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煅瓦楞子</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101752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煅珍珠母</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11671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莪术</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儿茶</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法半夏</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30848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番泻叶</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5036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防风</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内蒙古</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32261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防己</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2798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190657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麸炒枳实</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4896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茯苓皮</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覆盆子</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11096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甘草</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内蒙古</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90945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高良姜</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藁本片</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钩藤</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19894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瓜蒌</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23860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瓜蒌子</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鬼箭羽</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9279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鬼针草</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273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海风藤</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2454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海浮石</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海金沙</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3471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诃子肉</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3762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红参片</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14750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红景天</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135627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厚朴花</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586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胡黄连</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胡椒</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化橘红</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2534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黄精</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11580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鸡矢藤</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273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姜厚朴</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21897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降香</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金荞麦</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4562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荆芥穗</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1129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九香虫</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28327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酒黄精</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74157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酒黄芩</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酒女贞子</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2679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菊花</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21542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苦参</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48690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腊梅花</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荔枝核</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莲须</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莲子</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10207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莲子心</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灵芝</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8696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龙胆</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14392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漏芦</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1048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鹿角胶</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12215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鹿衔草</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内蒙古</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络石藤</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403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麦芽</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97157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玫瑰花</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4439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密蒙花</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6347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蜜百部</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6644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蜜麻黄</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10617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蜜枇杷叶</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22801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蜜紫苑</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39623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墨旱莲</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28629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牡蛎</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340515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木蝴蝶</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1703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木香</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98374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糯稻根</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3426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藕节炭</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1203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炮姜</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1119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佩兰</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片姜黄</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2831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蒲黄</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1628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千年键</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芡实</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44961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茜草</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8193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茜草炭</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秦皮</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青黛</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223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青风藤</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青皮</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全蝎</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6350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忍冬藤</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肉苁蓉</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38930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三七粉</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4614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桑白皮</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21958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桑寄生</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66225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桑椹</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6052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桑枝</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5665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砂仁</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56833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山慈菇</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26921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蛇床子</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6075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射干</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15516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伸筋草</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4527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升麻</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5859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生石膏</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20592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石斛</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10852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石见穿</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9153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首乌藤</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46372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苏木</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檀香</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6141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烫骨碎补</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藤梨根</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天冬</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5232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葶苈子</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3647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通草</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菟丝子</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内蒙古</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148966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威灵仙</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3348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乌梅</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3535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吴茱萸</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7618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五灵脂</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3255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西洋参</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3387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豨莶草</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3359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细辛</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9851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薤白</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7732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寻骨风</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盐补骨脂</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18522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盐橘核</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1528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阳起石</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458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益母草</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11684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益智仁</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银柴胡</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688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郁金</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26760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郁李仁</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远志</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6872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皂角刺</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31710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浙贝母</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48386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枳壳</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14827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制草乌</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1074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制川乌</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1294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肿节风</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重楼</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紫花地丁</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bl>
    <w:p>
      <w:pPr>
        <w:pStyle w:val="786"/>
        <w:spacing w:line="360" w:lineRule="auto"/>
        <w:rPr>
          <w:rFonts w:hint="eastAsia" w:ascii="宋体" w:hAnsi="宋体" w:cs="宋体"/>
          <w:b/>
          <w:color w:val="auto"/>
          <w:sz w:val="24"/>
          <w:szCs w:val="24"/>
          <w:lang w:val="en-US" w:eastAsia="zh-CN"/>
        </w:rPr>
      </w:pPr>
      <w:r>
        <w:rPr>
          <w:rFonts w:hint="eastAsia" w:ascii="宋体" w:hAnsi="宋体" w:cs="宋体"/>
          <w:b/>
          <w:color w:val="auto"/>
          <w:sz w:val="24"/>
          <w:szCs w:val="24"/>
          <w:lang w:val="en-US" w:eastAsia="zh-CN"/>
        </w:rPr>
      </w:r>
      <w:r/>
    </w:p>
    <w:p>
      <w:pPr>
        <w:pStyle w:val="786"/>
        <w:spacing w:line="360" w:lineRule="auto"/>
        <w:rPr>
          <w:rFonts w:hint="default" w:ascii="宋体" w:hAnsi="宋体" w:cs="宋体"/>
          <w:b/>
          <w:color w:val="000000" w:themeColor="text1"/>
          <w:sz w:val="22"/>
          <w:szCs w:val="22"/>
        </w:rPr>
      </w:pPr>
      <w:r>
        <w:rPr>
          <w:rFonts w:hint="eastAsia" w:ascii="宋体" w:hAnsi="宋体" w:cs="宋体"/>
          <w:b/>
          <w:color w:val="auto"/>
          <w:sz w:val="24"/>
          <w:szCs w:val="24"/>
          <w:lang w:val="en-US" w:eastAsia="zh-CN"/>
        </w:rPr>
        <w:t xml:space="preserve">采购包2 </w:t>
      </w:r>
      <w:r>
        <w:rPr>
          <w:rFonts w:hint="eastAsia" w:ascii="宋体" w:hAnsi="宋体" w:cs="宋体"/>
          <w:b/>
          <w:color w:val="000000" w:themeColor="text1"/>
          <w:sz w:val="22"/>
          <w:szCs w:val="22"/>
          <w:lang w:val="en-US" w:eastAsia="zh-CN"/>
        </w:rPr>
        <w:t xml:space="preserve">（本采购包提供的所有投标产品，生产企业必须≤3家，否视为投标无效，本条为实质性响应指标，不满足按无效投标处理）</w:t>
      </w:r>
      <w:r>
        <w:rPr>
          <w:color w:val="000000" w:themeColor="text1"/>
        </w:rPr>
      </w:r>
    </w:p>
    <w:tbl>
      <w:tblPr>
        <w:tblStyle w:val="785"/>
        <w:tblW w:w="1425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27"/>
        <w:gridCol w:w="1551"/>
        <w:gridCol w:w="1289"/>
        <w:gridCol w:w="1244"/>
        <w:gridCol w:w="1514"/>
        <w:gridCol w:w="6327"/>
        <w:gridCol w:w="1300"/>
      </w:tblGrid>
      <w:tr>
        <w:trPr>
          <w:trHeight w:val="559"/>
        </w:trPr>
        <w:tc>
          <w:tcPr>
            <w:shd w:val="clear" w:color="c0c0c0"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c0c0c0"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药品名称</w:t>
            </w:r>
            <w:r/>
          </w:p>
        </w:tc>
        <w:tc>
          <w:tcPr>
            <w:shd w:val="clear" w:color="c0c0c0"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药品规格</w:t>
            </w:r>
            <w:r/>
          </w:p>
        </w:tc>
        <w:tc>
          <w:tcPr>
            <w:shd w:val="clear" w:color="c0c0c0"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产地</w:t>
            </w:r>
            <w:r/>
          </w:p>
        </w:tc>
        <w:tc>
          <w:tcPr>
            <w:shd w:val="clear" w:color="c0c0c0"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年销售数量（g或条）</w:t>
            </w:r>
            <w:r/>
          </w:p>
        </w:tc>
        <w:tc>
          <w:tcPr>
            <w:shd w:val="clear" w:color="c0c0c0"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质量要求</w:t>
            </w:r>
            <w:r/>
          </w:p>
        </w:tc>
        <w:tc>
          <w:tcPr>
            <w:shd w:val="clear" w:color="c0c0c0"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等级</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阿胶</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山东福胶</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1641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白果仁</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2402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白及</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6191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白蔹</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白茅根</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7519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白鲜皮</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26058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板蓝根</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1829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半枝莲</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34366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北沙参</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20776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壁虎</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7112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萹蓄</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632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槟榔</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草果</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5963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蝉蜕</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燀苦杏仁</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21514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燀山桃仁</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57324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炒苍耳子</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1797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炒稻芽</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炒鸡内金</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50253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炒僵蚕</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12102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炒牛蒡子</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17358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51901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炒王不留行</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1722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车前草</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2315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车前子</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18820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茺蔚子</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川贝母</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2954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川木通</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8700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穿山龙</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穿心莲</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469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垂盆草</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12578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磁石</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49134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刺五加</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吉林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醋龟甲</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12414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醋延胡索</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197200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大腹皮</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21263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大蓟</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1099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大血藤</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7787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胆南星</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地龙</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10845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地榆</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19689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丁香</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冬瓜子</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5695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煅龙齿</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871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煅牡蛎</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72729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煅石膏</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煅赭石</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134646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煅紫石英</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1749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粉葛</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4947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蜂房</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24723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麸炒苍术</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9010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麸炒芡实</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739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麸炒山药</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38927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麸炒枳壳</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伏龙肝</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3283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佛手</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8733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茯神</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68715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浮小麦</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34512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甘松</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1887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干姜</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39862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葛根</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154625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枸杞子</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宁夏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28681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谷芽</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20768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瓜蒌皮</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12602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广藿香</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4824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广金钱草</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18376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海螵蛸</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16345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海桐皮</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海藻</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1773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荷叶</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9214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厚朴</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148781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槲寄生</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虎杖</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5590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琥珀</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612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花椒</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4399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滑石粉</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2301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槐米</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371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黄柏</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27388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黄连</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33959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黄芩</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318184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火麻仁</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14454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鸡骨草</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鸡冠花</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鸡血藤</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202696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姜半夏</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31126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姜竹茹</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3676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焦山楂</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22216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绞股蓝</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1329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芥子</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1703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金橘叶</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金樱子肉</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3307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荆芥</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10874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九节菖蒲</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4963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韭菜子</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2746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酒乌梢蛇</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橘络</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昆布</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2014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雷公藤</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六神曲</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261333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龙骨</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39766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龙葵</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龙眼肉</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7324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芦根</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5835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鹿角霜</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黑龙江</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2274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路路通</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3078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罗布麻叶</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4037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麻黄根</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18325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马齿苋</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猫爪草</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23318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蜜款冬花</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10739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绵萆薢</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5142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南沙参</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12621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女贞子</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21100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胖大海</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2945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蒲黄炭</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前胡</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羌活</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青海</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11395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秦艽</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内蒙古</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5673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青蒿</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青箱子</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清半夏</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358765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瞿麦</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2639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人参片</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111086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肉桂</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9098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桑螵蛸</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2307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桑叶</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40108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沙苑子</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3128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山豆根</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4246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生地黄</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190696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石菖蒲</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30245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石决明</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28291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石榴皮</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石韦</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柿蒂</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熟大黄</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熟地黄</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78927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水牛角</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501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丝瓜络</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锁阳</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内蒙古</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1771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烫狗脊</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福建</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4578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烫水蛭</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6542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天麻</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18827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天竹黄</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319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田基黄</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透骨草</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180198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土鳖虫</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5243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土茯苓</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27095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乌药</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8535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蜈蚣</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1024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五倍子</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5489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五加皮</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1479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五味子</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31797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仙茅</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2177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香附</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11567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香薷</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579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香橼</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1884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小茴香</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467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小蓟</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1027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辛夷</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1342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雄蚕蛾</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5415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徐长卿</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续断</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35947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旋覆花</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11488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血竭</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盐泽泻</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392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野菊花</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2087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茵陈</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35877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银杏叶</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淫羊藿</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24640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鱼腥草</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3900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玉米须</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4518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玉竹</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47231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预知子</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2263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泽兰</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3366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知母</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22571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栀子</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3065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枳椇子</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10488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枳实</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248472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559"/>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制附子(黑顺片)</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26468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制何首乌</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河南</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8683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制远志</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42130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猪苓</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10303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紫草</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新疆</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13670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紫苏梗</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7791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紫苏叶</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32073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紫苏子</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7220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81"/>
        </w:trPr>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p>
        </w:tc>
        <w:tc>
          <w:tcPr>
            <w:shd w:val="clear" w:color="auto" w:fill="ffffff"/>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自然铜</w:t>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 </w:t>
            </w:r>
            <w:r/>
          </w:p>
        </w:tc>
        <w:tc>
          <w:tcPr>
            <w:shd w:val="clear" w:color="auto" w:fill="ffffff"/>
            <w:tcBorders>
              <w:top w:val="single" w:color="000000" w:sz="4" w:space="0"/>
              <w:left w:val="single" w:color="000000" w:sz="4" w:space="0"/>
              <w:bottom w:val="single" w:color="000000" w:sz="4" w:space="0"/>
              <w:right w:val="single" w:color="000000" w:sz="4" w:space="0"/>
            </w:tcBorders>
            <w:tcW w:w="632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bl>
    <w:p>
      <w:pPr>
        <w:rPr>
          <w:rFonts w:hint="eastAsia" w:ascii="宋体" w:hAnsi="宋体" w:cs="宋体"/>
          <w:b/>
          <w:color w:val="auto"/>
          <w:sz w:val="24"/>
          <w:szCs w:val="24"/>
          <w:lang w:val="en-US" w:eastAsia="zh-CN"/>
        </w:rPr>
      </w:pPr>
      <w:r>
        <w:rPr>
          <w:rFonts w:hint="eastAsia" w:ascii="宋体" w:hAnsi="宋体" w:cs="宋体"/>
          <w:b/>
          <w:color w:val="auto"/>
          <w:sz w:val="24"/>
          <w:szCs w:val="24"/>
          <w:lang w:val="en-US" w:eastAsia="zh-CN"/>
        </w:rPr>
        <w:br w:type="page" w:clear="all"/>
      </w:r>
      <w:r/>
    </w:p>
    <w:p>
      <w:pPr>
        <w:rPr>
          <w:rFonts w:hint="eastAsia"/>
          <w:lang w:val="en-US" w:eastAsia="zh-CN"/>
        </w:rPr>
        <w:sectPr>
          <w:footnotePr/>
          <w:endnotePr/>
          <w:type w:val="nextPage"/>
          <w:pgSz w:w="16838" w:h="11906" w:orient="landscape"/>
          <w:pgMar w:top="1803" w:right="1440" w:bottom="1803" w:left="1440" w:header="851" w:footer="992" w:gutter="0"/>
          <w:cols w:num="1" w:sep="0" w:space="720" w:equalWidth="1"/>
          <w:docGrid w:linePitch="360"/>
        </w:sectPr>
      </w:pPr>
      <w:r>
        <w:rPr>
          <w:rFonts w:hint="eastAsia"/>
          <w:lang w:val="en-US" w:eastAsia="zh-CN"/>
        </w:rPr>
      </w:r>
      <w:r/>
    </w:p>
    <w:p>
      <w:pPr>
        <w:rPr>
          <w:rFonts w:hint="eastAsia"/>
          <w:lang w:val="en-US" w:eastAsia="zh-CN"/>
        </w:rPr>
      </w:pPr>
      <w:r>
        <w:rPr>
          <w:rFonts w:hint="eastAsia"/>
          <w:lang w:val="en-US" w:eastAsia="zh-CN"/>
        </w:rPr>
      </w:r>
      <w:r/>
    </w:p>
    <w:p>
      <w:pPr>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项目实施及服务</w:t>
      </w:r>
      <w:r>
        <w:rPr>
          <w:rFonts w:hint="eastAsia" w:ascii="宋体" w:hAnsi="宋体" w:eastAsia="宋体" w:cs="宋体"/>
          <w:b/>
          <w:bCs/>
          <w:sz w:val="24"/>
          <w:szCs w:val="24"/>
          <w:lang w:val="en-US" w:eastAsia="zh-CN"/>
        </w:rPr>
        <w:t xml:space="preserve">要求</w:t>
      </w:r>
      <w:r>
        <w:rPr>
          <w:rFonts w:hint="eastAsia" w:ascii="宋体" w:hAnsi="宋体" w:cs="宋体"/>
          <w:b/>
          <w:bCs/>
          <w:sz w:val="24"/>
          <w:szCs w:val="24"/>
          <w:lang w:val="en-US" w:eastAsia="zh-CN"/>
        </w:rPr>
        <w:t xml:space="preserve">（加“★”的要求为实质性响应要求，不满足按无效投标处理）：</w:t>
      </w: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应有能力提供采购人使用的所有药品。保证实际供货与目录所列品名、规格、产地、生产企业、价格完全相符（提供药品目录），并应有保障药品质量安全的仓储条件（提供质量管理制度及记录）。必要时对</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或生产加工企业进行实地考察，并以实地考察为准。</w:t>
      </w:r>
      <w:r>
        <w:rPr>
          <w:rFonts w:hint="eastAsia" w:ascii="宋体" w:hAnsi="宋体" w:eastAsia="宋体" w:cs="宋体"/>
          <w:b/>
          <w:bCs/>
          <w:color w:val="000000" w:themeColor="text1"/>
          <w:sz w:val="24"/>
          <w:szCs w:val="24"/>
          <w:lang w:val="en-US" w:eastAsia="zh-CN"/>
        </w:rPr>
        <w:t xml:space="preserve">（</w:t>
      </w:r>
      <w:r>
        <w:rPr>
          <w:rFonts w:hint="eastAsia" w:ascii="宋体" w:hAnsi="宋体" w:cs="宋体"/>
          <w:b/>
          <w:bCs/>
          <w:color w:val="000000" w:themeColor="text1"/>
          <w:sz w:val="24"/>
          <w:szCs w:val="24"/>
          <w:lang w:val="en-US" w:eastAsia="zh-CN"/>
        </w:rPr>
        <w:t xml:space="preserve">投标文件中</w:t>
      </w:r>
      <w:r>
        <w:rPr>
          <w:rFonts w:hint="eastAsia" w:ascii="宋体" w:hAnsi="宋体" w:eastAsia="宋体" w:cs="宋体"/>
          <w:b/>
          <w:bCs/>
          <w:color w:val="000000" w:themeColor="text1"/>
          <w:sz w:val="24"/>
          <w:szCs w:val="24"/>
          <w:lang w:val="en-US" w:eastAsia="zh-CN"/>
        </w:rPr>
        <w:t xml:space="preserve">提供承诺书</w:t>
      </w:r>
      <w:r>
        <w:rPr>
          <w:rFonts w:hint="eastAsia" w:ascii="宋体" w:hAnsi="宋体" w:cs="宋体"/>
          <w:b/>
          <w:bCs/>
          <w:color w:val="000000" w:themeColor="text1"/>
          <w:sz w:val="24"/>
          <w:szCs w:val="24"/>
          <w:lang w:val="en-US" w:eastAsia="zh-CN"/>
        </w:rPr>
        <w:t xml:space="preserve">，承诺书格式自拟</w:t>
      </w:r>
      <w:r>
        <w:rPr>
          <w:rFonts w:hint="eastAsia" w:ascii="宋体" w:hAnsi="宋体" w:eastAsia="宋体" w:cs="宋体"/>
          <w:b/>
          <w:bCs/>
          <w:color w:val="000000" w:themeColor="text1"/>
          <w:sz w:val="24"/>
          <w:szCs w:val="24"/>
          <w:lang w:val="en-US" w:eastAsia="zh-CN"/>
        </w:rPr>
        <w:t xml:space="preserve">）</w:t>
      </w:r>
      <w:r>
        <w:rPr>
          <w:color w:val="000000" w:themeColor="text1"/>
        </w:rP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应配备足够库存的饮片，能够按医院的处方要求（品种、规格和数量）在规定时间运送至医院指定地点，紧急送货要求</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小时内送达</w:t>
      </w:r>
      <w:r>
        <w:rPr>
          <w:rFonts w:hint="eastAsia" w:ascii="宋体" w:hAnsi="宋体" w:cs="宋体"/>
          <w:sz w:val="24"/>
          <w:szCs w:val="24"/>
          <w:lang w:val="en-US" w:eastAsia="zh-CN"/>
        </w:rPr>
        <w:t xml:space="preserve">采购人指定地点</w:t>
      </w:r>
      <w:r>
        <w:rPr>
          <w:rFonts w:hint="eastAsia" w:ascii="宋体" w:hAnsi="宋体" w:eastAsia="宋体" w:cs="宋体"/>
          <w:sz w:val="24"/>
          <w:szCs w:val="24"/>
          <w:lang w:val="en-US" w:eastAsia="zh-CN"/>
        </w:rPr>
        <w:t xml:space="preserve">，必须送货上门</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且产品有效期不得少于2/3。能保证一周多次送货。</w:t>
      </w:r>
      <w:r/>
    </w:p>
    <w:p>
      <w:pPr>
        <w:ind w:firstLine="480"/>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能严格执行《中华人民共和国药典》最新版、《江苏省中药炮制规范》等标准，能满足</w:t>
      </w:r>
      <w:r>
        <w:rPr>
          <w:rFonts w:hint="eastAsia" w:ascii="宋体" w:hAnsi="宋体" w:cs="宋体"/>
          <w:sz w:val="24"/>
          <w:szCs w:val="24"/>
          <w:lang w:val="en-US" w:eastAsia="zh-CN"/>
        </w:rPr>
        <w:t xml:space="preserve">采购单位</w:t>
      </w:r>
      <w:r>
        <w:rPr>
          <w:rFonts w:hint="eastAsia" w:ascii="宋体" w:hAnsi="宋体" w:eastAsia="宋体" w:cs="宋体"/>
          <w:sz w:val="24"/>
          <w:szCs w:val="24"/>
          <w:lang w:val="en-US" w:eastAsia="zh-CN"/>
        </w:rPr>
        <w:t xml:space="preserve">的用药习惯。</w:t>
      </w: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投标文件中</w:t>
      </w:r>
      <w:r>
        <w:rPr>
          <w:rFonts w:hint="eastAsia" w:ascii="宋体" w:hAnsi="宋体" w:eastAsia="宋体" w:cs="宋体"/>
          <w:b/>
          <w:bCs/>
          <w:sz w:val="24"/>
          <w:szCs w:val="24"/>
          <w:lang w:val="en-US" w:eastAsia="zh-CN"/>
        </w:rPr>
        <w:t xml:space="preserve">提供批件或证书或承诺书</w:t>
      </w:r>
      <w:r>
        <w:rPr>
          <w:rFonts w:hint="eastAsia" w:ascii="宋体" w:hAnsi="宋体" w:cs="宋体"/>
          <w:b/>
          <w:bCs/>
          <w:sz w:val="24"/>
          <w:szCs w:val="24"/>
          <w:lang w:val="en-US" w:eastAsia="zh-CN"/>
        </w:rPr>
        <w:t xml:space="preserve">，承诺书格式自拟</w:t>
      </w:r>
      <w:r>
        <w:rPr>
          <w:rFonts w:hint="eastAsia" w:ascii="宋体" w:hAnsi="宋体" w:eastAsia="宋体" w:cs="宋体"/>
          <w:b/>
          <w:bCs/>
          <w:sz w:val="24"/>
          <w:szCs w:val="24"/>
          <w:lang w:val="en-US" w:eastAsia="zh-CN"/>
        </w:rPr>
        <w:t xml:space="preserve">）</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themeColor="text1"/>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中药饮片的外包装标签上应标示品名、规格、产地、生产企业、产品批号、生产日期、</w:t>
      </w:r>
      <w:r>
        <w:rPr>
          <w:rFonts w:hint="eastAsia" w:ascii="宋体" w:hAnsi="宋体" w:cs="宋体"/>
          <w:color w:val="000000" w:themeColor="text1"/>
          <w:sz w:val="24"/>
          <w:szCs w:val="24"/>
          <w:lang w:val="en-US" w:eastAsia="zh-CN"/>
        </w:rPr>
        <w:t xml:space="preserve">装量、执行标准、贮藏条件、</w:t>
      </w:r>
      <w:r>
        <w:rPr>
          <w:rFonts w:hint="eastAsia" w:ascii="宋体" w:hAnsi="宋体" w:eastAsia="宋体" w:cs="宋体"/>
          <w:color w:val="000000" w:themeColor="text1"/>
          <w:sz w:val="24"/>
          <w:szCs w:val="24"/>
          <w:lang w:val="en-US" w:eastAsia="zh-CN"/>
        </w:rPr>
        <w:t xml:space="preserve">有效期或保质期及质量合格标志</w:t>
      </w:r>
      <w:r>
        <w:rPr>
          <w:rFonts w:hint="eastAsia" w:ascii="宋体" w:hAnsi="宋体" w:cs="宋体"/>
          <w:color w:val="000000" w:themeColor="text1"/>
          <w:sz w:val="24"/>
          <w:szCs w:val="24"/>
          <w:lang w:val="en-US" w:eastAsia="zh-CN"/>
        </w:rPr>
        <w:t xml:space="preserve">、饮片追溯码等。实施审批管理的饮片须注明药品批准文号，毒性/麻醉类饮片须印有规定的专用标识。</w:t>
      </w:r>
      <w:r>
        <w:rPr>
          <w:color w:val="000000" w:themeColor="text1"/>
        </w:rPr>
      </w:r>
    </w:p>
    <w:p>
      <w:pPr>
        <w:numPr>
          <w:ilvl w:val="0"/>
          <w:numId w:val="0"/>
        </w:numPr>
        <w:ind w:firstLine="480"/>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★5、能免费提供分包装、打粉、切片等加工服务</w:t>
      </w:r>
      <w:r>
        <w:rPr>
          <w:rFonts w:hint="eastAsia" w:ascii="宋体" w:hAnsi="宋体" w:eastAsia="宋体" w:cs="宋体"/>
          <w:b/>
          <w:bCs/>
          <w:sz w:val="24"/>
          <w:szCs w:val="24"/>
          <w:lang w:val="en-US" w:eastAsia="zh-CN"/>
        </w:rPr>
        <w:t xml:space="preserve">（投标文件中提供承诺书，承诺书格式自拟）。</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、投标文件中所列材料必须保证有货，清单内所列产品必须齐全，不得虚假应标，否则将被作为不诚实行为，</w:t>
      </w:r>
      <w:r>
        <w:rPr>
          <w:rFonts w:hint="eastAsia" w:ascii="宋体" w:hAnsi="宋体" w:cs="宋体"/>
          <w:sz w:val="24"/>
          <w:szCs w:val="24"/>
          <w:lang w:val="en-US" w:eastAsia="zh-CN"/>
        </w:rPr>
        <w:t xml:space="preserve">采购单位</w:t>
      </w:r>
      <w:r>
        <w:rPr>
          <w:rFonts w:hint="eastAsia" w:ascii="宋体" w:hAnsi="宋体" w:eastAsia="宋体" w:cs="宋体"/>
          <w:sz w:val="24"/>
          <w:szCs w:val="24"/>
          <w:lang w:val="en-US" w:eastAsia="zh-CN"/>
        </w:rPr>
        <w:t xml:space="preserve">有权要求其改正。如有提供假冒伪劣产品、缺项等违约行为，采购人将取消合同，追究其责任，中标单位承担所有产生的相关费用及相关法律责任。</w:t>
      </w:r>
      <w:r>
        <w:rPr>
          <w:rFonts w:hint="eastAsia" w:ascii="宋体" w:hAnsi="宋体" w:eastAsia="宋体" w:cs="宋体"/>
          <w:b/>
          <w:bCs/>
          <w:sz w:val="24"/>
          <w:szCs w:val="24"/>
          <w:lang w:val="en-US" w:eastAsia="zh-CN"/>
        </w:rPr>
        <w:t xml:space="preserve">（投标文件中提供承诺书，承诺书格式自拟）</w:t>
      </w:r>
      <w:r/>
    </w:p>
    <w:p>
      <w:pPr>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五</w:t>
      </w:r>
      <w:r>
        <w:rPr>
          <w:rFonts w:hint="eastAsia" w:ascii="宋体" w:hAnsi="宋体" w:eastAsia="宋体" w:cs="宋体"/>
          <w:b/>
          <w:bCs/>
          <w:sz w:val="24"/>
          <w:szCs w:val="24"/>
          <w:lang w:val="en-US" w:eastAsia="zh-CN"/>
        </w:rPr>
        <w:t xml:space="preserve">、质量要求（加“★”的要求为实质性响应要求，不满足按无效投标处理）：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lang w:val="en-US" w:eastAsia="zh-CN"/>
        </w:rPr>
        <w:t xml:space="preserve">1、</w:t>
      </w:r>
      <w:r>
        <w:rPr>
          <w:rFonts w:hint="eastAsia" w:ascii="宋体" w:hAnsi="宋体" w:cs="宋体"/>
          <w:color w:val="000000" w:themeColor="text1"/>
          <w:sz w:val="24"/>
          <w:szCs w:val="24"/>
          <w:lang w:val="en-US" w:eastAsia="zh-CN"/>
        </w:rPr>
        <w:t xml:space="preserve">投标人</w:t>
      </w:r>
      <w:r>
        <w:rPr>
          <w:rFonts w:hint="eastAsia" w:ascii="宋体" w:hAnsi="宋体" w:eastAsia="宋体" w:cs="宋体"/>
          <w:color w:val="000000" w:themeColor="text1"/>
          <w:sz w:val="24"/>
          <w:szCs w:val="24"/>
          <w:lang w:val="en-US" w:eastAsia="zh-CN"/>
        </w:rPr>
        <w:t xml:space="preserve">须严格按照《中华人民共和国药典》（最新版）、《中华人民共和国药典临床用药须知（中药饮片卷）》（最新版）标准执行。</w:t>
      </w:r>
      <w:r>
        <w:rPr>
          <w:rFonts w:hint="eastAsia" w:ascii="宋体" w:hAnsi="宋体" w:eastAsia="宋体" w:cs="宋体"/>
          <w:sz w:val="24"/>
          <w:szCs w:val="24"/>
          <w:lang w:val="en-US" w:eastAsia="zh-CN"/>
        </w:rPr>
        <w:t xml:space="preserve">对特许生产和经营的中药饮片符合国家相关文件要求。中</w:t>
      </w:r>
      <w:r>
        <w:rPr>
          <w:rFonts w:hint="eastAsia" w:ascii="宋体" w:hAnsi="宋体" w:eastAsia="宋体" w:cs="宋体"/>
          <w:sz w:val="24"/>
          <w:szCs w:val="24"/>
          <w:lang w:val="en-US" w:eastAsia="zh-CN"/>
        </w:rPr>
        <w:t xml:space="preserve">药饮片炮制规格应依照我院用药习惯和招标要求执行；药材不得出现霉变、虫蛀、变色、走油、酸败等现象。有效成分或指标性成分、水分、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有效期或保质期、执行标准、质量合格标志等。小包装色标需符合国家中医药管理局规定的色标要求。</w:t>
      </w:r>
      <w:r/>
    </w:p>
    <w:p>
      <w:pPr>
        <w:ind w:firstLine="480"/>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★2、每批次中药饮片都须提供质量检测报告。</w:t>
      </w:r>
      <w:r>
        <w:rPr>
          <w:rFonts w:hint="eastAsia" w:ascii="宋体" w:hAnsi="宋体" w:eastAsia="宋体" w:cs="宋体"/>
          <w:b/>
          <w:bCs/>
          <w:sz w:val="24"/>
          <w:szCs w:val="24"/>
          <w:lang w:val="en-US" w:eastAsia="zh-CN"/>
        </w:rPr>
        <w:t xml:space="preserve">（投标文件中提供承诺书，承诺书格式自拟）</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3、合同期内，累计三次无正当理由不能提供产品的，采购人有权取消合同。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4、投标人或产品生产厂家需具有保障药品质量安全的仓储条件、有标本室或留样室，质检设施完备</w:t>
      </w:r>
      <w:r>
        <w:rPr>
          <w:rFonts w:hint="eastAsia" w:ascii="宋体" w:hAnsi="宋体" w:eastAsia="宋体" w:cs="宋体"/>
          <w:b/>
          <w:bCs/>
          <w:sz w:val="24"/>
          <w:szCs w:val="24"/>
          <w:lang w:val="en-US" w:eastAsia="zh-CN"/>
        </w:rPr>
        <w:t xml:space="preserve">（需提供质量管理制度及记录）</w:t>
      </w:r>
      <w:r>
        <w:rPr>
          <w:rFonts w:hint="eastAsia" w:ascii="宋体" w:hAnsi="宋体" w:eastAsia="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5、产品有效期：保证送货产品自验收合格之日起算，至少两年后失效，破损、吸潮、结块等质量异常包退换，临床积压品种，离有效期6个月以上时包退换。</w:t>
      </w:r>
      <w:r>
        <w:rPr>
          <w:rFonts w:hint="eastAsia" w:ascii="宋体" w:hAnsi="宋体" w:eastAsia="宋体" w:cs="宋体"/>
          <w:b/>
          <w:bCs/>
          <w:sz w:val="24"/>
          <w:szCs w:val="24"/>
          <w:lang w:val="en-US" w:eastAsia="zh-CN"/>
        </w:rPr>
        <w:t xml:space="preserve">（投标文件中提供承诺书，承诺书格式自拟）</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6、中标人应按采购人要求，每种中药饮片都要备有样品在采购人单位留存，主要用于对中标人所供中药饮片进行质量对照。</w:t>
      </w:r>
      <w:r>
        <w:rPr>
          <w:rFonts w:hint="eastAsia" w:ascii="宋体" w:hAnsi="宋体" w:eastAsia="宋体" w:cs="宋体"/>
          <w:b/>
          <w:bCs/>
          <w:sz w:val="24"/>
          <w:szCs w:val="24"/>
          <w:lang w:val="en-US" w:eastAsia="zh-CN"/>
        </w:rPr>
        <w:t xml:space="preserve">（投标文件中提供承诺书，承诺书格式自拟）</w:t>
      </w:r>
      <w:r/>
    </w:p>
    <w:p>
      <w:pPr>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六</w:t>
      </w:r>
      <w:r>
        <w:rPr>
          <w:rFonts w:hint="eastAsia" w:ascii="宋体" w:hAnsi="宋体" w:eastAsia="宋体" w:cs="宋体"/>
          <w:b/>
          <w:bCs/>
          <w:sz w:val="24"/>
          <w:szCs w:val="24"/>
          <w:lang w:val="en-US" w:eastAsia="zh-CN"/>
        </w:rPr>
        <w:t xml:space="preserve">、验收要求（加“★”的要求为实质性响应要求，不满足按无效投标处理）：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1、要求</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在指定的时间和地点交付产地、质量、包装、有效期等均符合条件的药品。</w:t>
      </w:r>
      <w:r/>
    </w:p>
    <w:p>
      <w:pPr>
        <w:ind w:firstLine="480"/>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2、采购人组建中药饮片质量监督组，负责对中药饮片进行全面质量检查，重点抽查易霉变、虫蛀、结串、走油的品种，对质量不符合《中华人民共和国药典》（最新版）、《中华人民共和国药典临床用药须知（中药饮片卷）》（最新版）要求的，采购人有权拒绝接受，并要求对产品立即退、换、补，供应商应在 3 天内进行更换、补充、并不得影响采购人的临床用药。发现相同饮片品种不符合要求达三次，采购人有权对该供应商所供品种进行调整，否则，采购人有权终止合同并要求中标人对其所造成的损失进行赔偿</w:t>
      </w:r>
      <w:r>
        <w:rPr>
          <w:rFonts w:hint="eastAsia" w:ascii="宋体" w:hAnsi="宋体" w:cs="宋体"/>
          <w:sz w:val="24"/>
          <w:szCs w:val="24"/>
          <w:lang w:val="en-US" w:eastAsia="zh-CN"/>
        </w:rPr>
        <w:t xml:space="preserve">。</w:t>
      </w:r>
      <w:r>
        <w:rPr>
          <w:rFonts w:hint="eastAsia" w:ascii="宋体" w:hAnsi="宋体" w:eastAsia="宋体" w:cs="宋体"/>
          <w:b/>
          <w:bCs/>
          <w:sz w:val="24"/>
          <w:szCs w:val="24"/>
          <w:lang w:val="en-US" w:eastAsia="zh-CN"/>
        </w:rPr>
        <w:t xml:space="preserve">（投标文件中提供承诺书，承诺书格式自拟）</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如果采购人在临床使用中发现药品不符合质量要求（含出现严重的临床反应时），需要进行药品质量检验，应及时以书面形式把质量检验要求通知中标人。如果检验证明药品存在质量问题，则检验费用由中标人承担，中标人应在 3 天内进行更换、补充、并不得影响采购人的临床用药。否则，采购人有权终止合同并要求中标人对其所造成的损失进行赔偿。药品质量检验在采购人所在地药检部门进行。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药品出现质量问题（包装、标签、等级、内在质量问题），中标人必须收回并更换合格药品；由于药检部门抽检出现药品不合格的，中标人必须负经济和法律责任；如因药品质量问题引起药政管理方面的问题，由中标人负连带责任；由于药品质量引起医疗纠纷，中标人必须负连带责任。</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5、中标后送货前将采取保留部分样品、多人验收、定期抽查等措施以确保饮片质量的稳定</w:t>
      </w:r>
      <w:r>
        <w:rPr>
          <w:rFonts w:hint="eastAsia" w:ascii="宋体" w:hAnsi="宋体" w:cs="宋体"/>
          <w:sz w:val="24"/>
          <w:szCs w:val="24"/>
          <w:lang w:val="en-US" w:eastAsia="zh-CN"/>
        </w:rPr>
        <w:t xml:space="preserve">。</w:t>
      </w:r>
      <w:r/>
    </w:p>
    <w:p>
      <w:pPr>
        <w:spacing w:line="360" w:lineRule="auto"/>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七</w:t>
      </w:r>
      <w:r>
        <w:rPr>
          <w:rFonts w:hint="eastAsia" w:ascii="宋体" w:hAnsi="宋体" w:eastAsia="宋体" w:cs="宋体"/>
          <w:b/>
          <w:bCs/>
          <w:sz w:val="24"/>
          <w:szCs w:val="24"/>
          <w:lang w:val="en-US" w:eastAsia="zh-CN"/>
        </w:rPr>
        <w:t xml:space="preserve">、配送服务要求：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1、所有产品配送必须实行专车专人定点配送，按规定送到采购人指定的库房，并按存放要求堆放整齐。</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sz w:val="24"/>
          <w:szCs w:val="24"/>
          <w:lang w:val="en-US" w:eastAsia="zh-CN"/>
        </w:rPr>
        <w:t xml:space="preserve">2、车辆配置要求：投标人需提供至少</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辆车辆对产品进行配送</w:t>
      </w:r>
      <w:r>
        <w:rPr>
          <w:rFonts w:hint="eastAsia" w:ascii="宋体" w:hAnsi="宋体" w:eastAsia="宋体" w:cs="宋体"/>
          <w:color w:val="000000" w:themeColor="text1"/>
          <w:sz w:val="24"/>
          <w:szCs w:val="24"/>
          <w:lang w:val="en-US" w:eastAsia="zh-CN"/>
        </w:rPr>
        <w:t xml:space="preserve">（</w:t>
      </w:r>
      <w:r>
        <w:rPr>
          <w:rFonts w:hint="eastAsia" w:ascii="宋体" w:hAnsi="宋体" w:cs="宋体"/>
          <w:color w:val="000000" w:themeColor="text1"/>
          <w:sz w:val="24"/>
          <w:szCs w:val="24"/>
          <w:lang w:val="en-US" w:eastAsia="zh-CN"/>
        </w:rPr>
        <w:t xml:space="preserve">投标文件中</w:t>
      </w:r>
      <w:r>
        <w:rPr>
          <w:rFonts w:hint="eastAsia" w:ascii="宋体" w:hAnsi="宋体" w:eastAsia="宋体" w:cs="宋体"/>
          <w:color w:val="000000" w:themeColor="text1"/>
          <w:sz w:val="24"/>
          <w:szCs w:val="24"/>
          <w:lang w:val="en-US" w:eastAsia="zh-CN"/>
        </w:rPr>
        <w:t xml:space="preserve">提供有效的行驶证</w:t>
      </w:r>
      <w:r>
        <w:rPr>
          <w:rFonts w:hint="eastAsia" w:ascii="宋体" w:hAnsi="宋体" w:cs="宋体"/>
          <w:color w:val="000000" w:themeColor="text1"/>
          <w:sz w:val="24"/>
          <w:szCs w:val="24"/>
          <w:lang w:val="en-US" w:eastAsia="zh-CN"/>
        </w:rPr>
        <w:t xml:space="preserve">扫描件</w:t>
      </w:r>
      <w:r>
        <w:rPr>
          <w:rFonts w:hint="eastAsia" w:ascii="宋体" w:hAnsi="宋体" w:eastAsia="宋体" w:cs="宋体"/>
          <w:color w:val="000000" w:themeColor="text1"/>
          <w:sz w:val="24"/>
          <w:szCs w:val="24"/>
          <w:lang w:val="en-US" w:eastAsia="zh-CN"/>
        </w:rPr>
        <w:t xml:space="preserve">，非投标人自有车辆还需</w:t>
      </w:r>
      <w:r>
        <w:rPr>
          <w:rFonts w:hint="eastAsia" w:ascii="宋体" w:hAnsi="宋体" w:cs="宋体"/>
          <w:color w:val="000000" w:themeColor="text1"/>
          <w:sz w:val="24"/>
          <w:szCs w:val="24"/>
          <w:lang w:val="en-US" w:eastAsia="zh-CN"/>
        </w:rPr>
        <w:t xml:space="preserve">同时</w:t>
      </w:r>
      <w:r>
        <w:rPr>
          <w:rFonts w:hint="eastAsia" w:ascii="宋体" w:hAnsi="宋体" w:eastAsia="宋体" w:cs="宋体"/>
          <w:color w:val="000000" w:themeColor="text1"/>
          <w:sz w:val="24"/>
          <w:szCs w:val="24"/>
          <w:lang w:val="en-US" w:eastAsia="zh-CN"/>
        </w:rPr>
        <w:t xml:space="preserve">提供车辆租赁协议</w:t>
      </w:r>
      <w:r>
        <w:rPr>
          <w:rFonts w:hint="eastAsia" w:ascii="宋体" w:hAnsi="宋体" w:cs="宋体"/>
          <w:color w:val="000000" w:themeColor="text1"/>
          <w:sz w:val="24"/>
          <w:szCs w:val="24"/>
          <w:lang w:val="en-US" w:eastAsia="zh-CN"/>
        </w:rPr>
        <w:t xml:space="preserve">扫描件和有效的行驶证扫描件</w:t>
      </w:r>
      <w:r>
        <w:rPr>
          <w:rFonts w:hint="eastAsia" w:ascii="宋体" w:hAnsi="宋体" w:eastAsia="宋体" w:cs="宋体"/>
          <w:color w:val="000000" w:themeColor="text1"/>
          <w:sz w:val="24"/>
          <w:szCs w:val="24"/>
          <w:lang w:val="en-US" w:eastAsia="zh-CN"/>
        </w:rPr>
        <w:t xml:space="preserve">）</w:t>
      </w:r>
      <w:r>
        <w:rPr>
          <w:rFonts w:hint="eastAsia" w:ascii="宋体" w:hAnsi="宋体" w:cs="宋体"/>
          <w:color w:val="000000" w:themeColor="text1"/>
          <w:sz w:val="24"/>
          <w:szCs w:val="24"/>
          <w:lang w:val="en-US" w:eastAsia="zh-CN"/>
        </w:rPr>
        <w:t xml:space="preserve">。</w:t>
      </w:r>
      <w:r>
        <w:rPr>
          <w:color w:val="000000" w:themeColor="text1"/>
        </w:rP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3、人员配置要求：针对本项目配备配送人员(不含售后服务人员)</w:t>
      </w:r>
      <w:r>
        <w:rPr>
          <w:rFonts w:hint="eastAsia" w:ascii="宋体" w:hAnsi="宋体" w:cs="宋体"/>
          <w:sz w:val="24"/>
          <w:szCs w:val="24"/>
          <w:lang w:val="en-US" w:eastAsia="zh-CN"/>
        </w:rPr>
        <w:t xml:space="preserve">不少于1人。</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投标文件中</w:t>
      </w:r>
      <w:r>
        <w:rPr>
          <w:rFonts w:hint="eastAsia" w:ascii="宋体" w:hAnsi="宋体" w:eastAsia="宋体" w:cs="宋体"/>
          <w:sz w:val="24"/>
          <w:szCs w:val="24"/>
          <w:lang w:val="en-US" w:eastAsia="zh-CN"/>
        </w:rPr>
        <w:t xml:space="preserve">提供</w:t>
      </w:r>
      <w:r>
        <w:rPr>
          <w:rFonts w:hint="eastAsia" w:ascii="宋体" w:hAnsi="宋体" w:eastAsia="宋体" w:cs="宋体"/>
          <w:color w:val="000000" w:themeColor="text1"/>
          <w:sz w:val="24"/>
          <w:szCs w:val="24"/>
          <w:lang w:val="en-US" w:eastAsia="zh-CN"/>
        </w:rPr>
        <w:t xml:space="preserve">人员身份证</w:t>
      </w:r>
      <w:r>
        <w:rPr>
          <w:rFonts w:hint="eastAsia" w:ascii="宋体" w:hAnsi="宋体" w:cs="宋体"/>
          <w:color w:val="000000" w:themeColor="text1"/>
          <w:sz w:val="24"/>
          <w:szCs w:val="24"/>
          <w:lang w:val="en-US" w:eastAsia="zh-CN"/>
        </w:rPr>
        <w:t xml:space="preserve">扫描件以及投标人为其缴纳的社保证明</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4、配送时间要求：投标人应配备足够数量的饮片，按医院下达计划，提供饮片品种、规格和数量，务必在要求时间内运至医院指定地点。</w:t>
      </w:r>
      <w:r/>
    </w:p>
    <w:p>
      <w:pPr>
        <w:spacing w:line="360" w:lineRule="auto"/>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九、样品要求：</w:t>
      </w:r>
      <w:r/>
    </w:p>
    <w:p>
      <w:pPr>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val="en-US" w:eastAsia="zh-CN"/>
        </w:rPr>
        <w:t xml:space="preserve">（一）本项目采购人认为需要对样品进行主观判断以确认是否满足采购需求，要求供应商按以下样品清单提供样品。</w:t>
      </w:r>
      <w:r>
        <w:rPr>
          <w:color w:val="000000" w:themeColor="text1"/>
        </w:rPr>
      </w:r>
    </w:p>
    <w:p>
      <w:pPr>
        <w:pStyle w:val="786"/>
        <w:ind w:firstLine="241"/>
        <w:spacing w:line="360" w:lineRule="auto"/>
        <w:rPr>
          <w:rFonts w:hint="eastAsia" w:ascii="宋体" w:hAnsi="宋体" w:cs="宋体"/>
          <w:b/>
          <w:bCs/>
          <w:color w:val="ff0000"/>
          <w:sz w:val="24"/>
          <w:szCs w:val="24"/>
          <w:lang w:val="en-US" w:eastAsia="zh-CN"/>
        </w:rPr>
      </w:pPr>
      <w:r>
        <w:rPr>
          <w:rFonts w:hint="eastAsia" w:ascii="宋体" w:hAnsi="宋体" w:cs="宋体"/>
          <w:b/>
          <w:bCs/>
          <w:color w:val="ff0000"/>
          <w:sz w:val="24"/>
          <w:szCs w:val="24"/>
          <w:lang w:val="en-US" w:eastAsia="zh-CN"/>
        </w:rPr>
        <w:t xml:space="preserve"> </w:t>
      </w:r>
      <w:r/>
    </w:p>
    <w:p>
      <w:pPr>
        <w:rPr>
          <w:rFonts w:hint="eastAsia" w:ascii="宋体" w:hAnsi="宋体" w:cs="宋体"/>
          <w:b/>
          <w:bCs/>
          <w:color w:val="ff0000"/>
          <w:sz w:val="24"/>
          <w:szCs w:val="24"/>
          <w:lang w:val="en-US" w:eastAsia="zh-CN"/>
        </w:rPr>
      </w:pPr>
      <w:r>
        <w:rPr>
          <w:rFonts w:hint="eastAsia" w:ascii="宋体" w:hAnsi="宋体" w:cs="宋体"/>
          <w:b/>
          <w:bCs/>
          <w:color w:val="ff0000"/>
          <w:sz w:val="24"/>
          <w:szCs w:val="24"/>
          <w:lang w:val="en-US" w:eastAsia="zh-CN"/>
        </w:rPr>
        <w:br w:type="page" w:clear="all"/>
      </w:r>
      <w:r/>
    </w:p>
    <w:p>
      <w:pPr>
        <w:pStyle w:val="786"/>
        <w:ind w:firstLine="241"/>
        <w:spacing w:line="360" w:lineRule="auto"/>
        <w:rPr>
          <w:rFonts w:hint="eastAsia" w:ascii="宋体" w:hAnsi="宋体" w:cs="宋体"/>
          <w:b/>
          <w:bCs/>
          <w:color w:val="ff0000"/>
          <w:sz w:val="24"/>
          <w:szCs w:val="24"/>
          <w:lang w:val="en-US" w:eastAsia="zh-CN"/>
        </w:rP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ff0000"/>
          <w:sz w:val="24"/>
          <w:szCs w:val="24"/>
          <w:lang w:val="en-US" w:eastAsia="zh-CN"/>
        </w:rPr>
      </w:r>
      <w:r/>
    </w:p>
    <w:p>
      <w:pPr>
        <w:pStyle w:val="786"/>
        <w:ind w:firstLine="241"/>
        <w:spacing w:line="360" w:lineRule="auto"/>
        <w:rPr>
          <w:rFonts w:hint="default" w:ascii="宋体" w:hAnsi="宋体" w:cs="宋体"/>
          <w:b/>
          <w:color w:val="000000" w:themeColor="text1"/>
          <w:sz w:val="24"/>
          <w:szCs w:val="24"/>
        </w:rPr>
      </w:pPr>
      <w:r>
        <w:rPr>
          <w:rFonts w:hint="eastAsia" w:ascii="宋体" w:hAnsi="宋体" w:cs="宋体"/>
          <w:b/>
          <w:bCs/>
          <w:color w:val="000000" w:themeColor="text1"/>
          <w:sz w:val="24"/>
          <w:szCs w:val="24"/>
          <w:lang w:val="en-US" w:eastAsia="zh-CN"/>
        </w:rPr>
        <w:t xml:space="preserve"> </w:t>
      </w:r>
      <w:r>
        <w:rPr>
          <w:rFonts w:hint="eastAsia" w:ascii="宋体" w:hAnsi="宋体" w:cs="宋体"/>
          <w:b/>
          <w:color w:val="000000" w:themeColor="text1"/>
          <w:sz w:val="24"/>
          <w:szCs w:val="24"/>
          <w:lang w:val="en-US" w:eastAsia="zh-CN"/>
        </w:rPr>
        <w:t xml:space="preserve">采购包1</w:t>
      </w:r>
      <w:r>
        <w:rPr>
          <w:color w:val="000000" w:themeColor="text1"/>
        </w:rPr>
      </w:r>
    </w:p>
    <w:tbl>
      <w:tblPr>
        <w:tblStyle w:val="785"/>
        <w:tblW w:w="142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534"/>
        <w:gridCol w:w="1275"/>
        <w:gridCol w:w="1238"/>
        <w:gridCol w:w="1487"/>
        <w:gridCol w:w="6271"/>
        <w:gridCol w:w="1354"/>
      </w:tblGrid>
      <w:tr>
        <w:trPr>
          <w:trHeight w:val="740"/>
        </w:trPr>
        <w:tc>
          <w:tcPr>
            <w:shd w:val="clear" w:color="c0c0c0"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c0c0c0"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药品名称</w:t>
            </w:r>
            <w:r/>
          </w:p>
        </w:tc>
        <w:tc>
          <w:tcPr>
            <w:shd w:val="clear" w:color="c0c0c0"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药品规格</w:t>
            </w:r>
            <w:r/>
          </w:p>
        </w:tc>
        <w:tc>
          <w:tcPr>
            <w:shd w:val="clear" w:color="c0c0c0"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产地</w:t>
            </w:r>
            <w:r/>
          </w:p>
        </w:tc>
        <w:tc>
          <w:tcPr>
            <w:shd w:val="clear" w:color="c0c0c0"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年销售数量（g或条）</w:t>
            </w:r>
            <w:r/>
          </w:p>
        </w:tc>
        <w:tc>
          <w:tcPr>
            <w:shd w:val="clear" w:color="c0c0c0"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质量要求</w:t>
            </w:r>
            <w:r/>
          </w:p>
        </w:tc>
        <w:tc>
          <w:tcPr>
            <w:shd w:val="clear" w:color="c0c0c0"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等级</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阿胶珠</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25282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both"/>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    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北柴胡</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554995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炒栀子</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江西</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95211</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赤芍</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内蒙古</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95734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醋鳖甲</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72894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醋三棱</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11562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独活</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194555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法半夏</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30848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安徽</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190657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甘草</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内蒙古</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940945</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蜜麻黄</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甘肃</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10617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木香</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云南</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98374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全蝎</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6350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砂仁</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广东</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56833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山慈菇</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26921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浙贝母</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48386 </w:t>
            </w:r>
            <w:r/>
          </w:p>
        </w:tc>
        <w:tc>
          <w:tcPr>
            <w:shd w:val="clear" w:color="auto" w:fill="ffffff"/>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bl>
    <w:p>
      <w:pPr>
        <w:pStyle w:val="786"/>
        <w:spacing w:line="360" w:lineRule="auto"/>
        <w:rPr>
          <w:rFonts w:hint="eastAsia" w:ascii="宋体" w:hAnsi="宋体" w:cs="宋体"/>
          <w:b/>
          <w:color w:val="auto"/>
          <w:sz w:val="24"/>
          <w:szCs w:val="24"/>
          <w:lang w:val="en-US" w:eastAsia="zh-CN"/>
        </w:rPr>
      </w:pPr>
      <w:r>
        <w:rPr>
          <w:rFonts w:hint="eastAsia" w:ascii="宋体" w:hAnsi="宋体" w:cs="宋体"/>
          <w:b/>
          <w:color w:val="auto"/>
          <w:sz w:val="24"/>
          <w:szCs w:val="24"/>
          <w:lang w:val="en-US" w:eastAsia="zh-CN"/>
        </w:rPr>
      </w:r>
      <w:r/>
    </w:p>
    <w:p>
      <w:pPr>
        <w:pStyle w:val="786"/>
        <w:spacing w:line="360" w:lineRule="auto"/>
        <w:rPr>
          <w:rFonts w:hint="eastAsia" w:ascii="宋体" w:hAnsi="宋体" w:cs="宋体"/>
          <w:b/>
          <w:color w:val="auto"/>
          <w:sz w:val="24"/>
          <w:szCs w:val="24"/>
          <w:lang w:val="en-US" w:eastAsia="zh-CN"/>
        </w:rPr>
      </w:pPr>
      <w:r>
        <w:rPr>
          <w:rFonts w:hint="eastAsia" w:ascii="宋体" w:hAnsi="宋体" w:cs="宋体"/>
          <w:b/>
          <w:color w:val="auto"/>
          <w:sz w:val="24"/>
          <w:szCs w:val="24"/>
          <w:lang w:val="en-US" w:eastAsia="zh-CN"/>
        </w:rPr>
      </w:r>
      <w:r/>
    </w:p>
    <w:p>
      <w:pPr>
        <w:pStyle w:val="786"/>
        <w:spacing w:line="360" w:lineRule="auto"/>
        <w:rPr>
          <w:rFonts w:hint="eastAsia" w:ascii="宋体" w:hAnsi="宋体" w:cs="宋体"/>
          <w:b/>
          <w:color w:val="auto"/>
          <w:sz w:val="24"/>
          <w:szCs w:val="24"/>
          <w:lang w:val="en-US" w:eastAsia="zh-CN"/>
        </w:rPr>
      </w:pPr>
      <w:r>
        <w:rPr>
          <w:rFonts w:hint="eastAsia" w:ascii="宋体" w:hAnsi="宋体" w:cs="宋体"/>
          <w:b/>
          <w:color w:val="auto"/>
          <w:sz w:val="24"/>
          <w:szCs w:val="24"/>
          <w:lang w:val="en-US" w:eastAsia="zh-CN"/>
        </w:rPr>
      </w:r>
      <w:r/>
    </w:p>
    <w:p>
      <w:pPr>
        <w:pStyle w:val="786"/>
        <w:spacing w:line="360" w:lineRule="auto"/>
        <w:rPr>
          <w:rFonts w:hint="default"/>
          <w:lang w:val="en-US"/>
        </w:rPr>
      </w:pPr>
      <w:r>
        <w:rPr>
          <w:rFonts w:hint="eastAsia" w:ascii="宋体" w:hAnsi="宋体" w:cs="宋体"/>
          <w:b/>
          <w:color w:val="auto"/>
          <w:sz w:val="24"/>
          <w:szCs w:val="24"/>
          <w:lang w:val="en-US" w:eastAsia="zh-CN"/>
        </w:rPr>
        <w:t xml:space="preserve">采购包2 </w:t>
      </w:r>
      <w:r/>
    </w:p>
    <w:tbl>
      <w:tblPr>
        <w:tblStyle w:val="785"/>
        <w:tblW w:w="13640" w:type="dxa"/>
        <w:tblInd w:w="70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6"/>
        <w:gridCol w:w="1541"/>
        <w:gridCol w:w="1280"/>
        <w:gridCol w:w="1236"/>
        <w:gridCol w:w="1507"/>
        <w:gridCol w:w="6269"/>
        <w:gridCol w:w="1291"/>
      </w:tblGrid>
      <w:tr>
        <w:trPr>
          <w:trHeight w:val="559"/>
        </w:trPr>
        <w:tc>
          <w:tcPr>
            <w:shd w:val="clear" w:color="c0c0c0"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c0c0c0" w:fill="ffffff"/>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药品名称</w:t>
            </w:r>
            <w:r/>
          </w:p>
        </w:tc>
        <w:tc>
          <w:tcPr>
            <w:shd w:val="clear" w:color="c0c0c0" w:fill="ffffff"/>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药品规格</w:t>
            </w:r>
            <w:r/>
          </w:p>
        </w:tc>
        <w:tc>
          <w:tcPr>
            <w:shd w:val="clear" w:color="c0c0c0" w:fill="ffffff"/>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产地</w:t>
            </w:r>
            <w:r/>
          </w:p>
        </w:tc>
        <w:tc>
          <w:tcPr>
            <w:shd w:val="clear" w:color="c0c0c0" w:fill="ffffff"/>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年销售数量（g或条）</w:t>
            </w:r>
            <w:r/>
          </w:p>
        </w:tc>
        <w:tc>
          <w:tcPr>
            <w:shd w:val="clear" w:color="c0c0c0" w:fill="ffffff"/>
            <w:tcBorders>
              <w:top w:val="single" w:color="000000" w:sz="4" w:space="0"/>
              <w:left w:val="single" w:color="000000" w:sz="4" w:space="0"/>
              <w:bottom w:val="single" w:color="000000" w:sz="4" w:space="0"/>
              <w:right w:val="single" w:color="000000" w:sz="4" w:space="0"/>
            </w:tcBorders>
            <w:tcW w:w="62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质量要求</w:t>
            </w:r>
            <w:r/>
          </w:p>
        </w:tc>
        <w:tc>
          <w:tcPr>
            <w:shd w:val="clear" w:color="c0c0c0"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等级</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白鲜皮</w:t>
            </w:r>
            <w:r/>
          </w:p>
        </w:tc>
        <w:tc>
          <w:tcPr>
            <w:shd w:val="clear" w:color="auto" w:fill="ffffff"/>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26058 </w:t>
            </w:r>
            <w:r/>
          </w:p>
        </w:tc>
        <w:tc>
          <w:tcPr>
            <w:shd w:val="clear" w:color="auto" w:fill="ffffff"/>
            <w:tcBorders>
              <w:top w:val="single" w:color="000000" w:sz="4" w:space="0"/>
              <w:left w:val="single" w:color="000000" w:sz="4" w:space="0"/>
              <w:bottom w:val="single" w:color="000000" w:sz="4" w:space="0"/>
              <w:right w:val="single" w:color="000000" w:sz="4" w:space="0"/>
            </w:tcBorders>
            <w:tcW w:w="62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炒僵蚕</w:t>
            </w:r>
            <w:r/>
          </w:p>
        </w:tc>
        <w:tc>
          <w:tcPr>
            <w:shd w:val="clear" w:color="auto" w:fill="ffffff"/>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12102 </w:t>
            </w:r>
            <w:r/>
          </w:p>
        </w:tc>
        <w:tc>
          <w:tcPr>
            <w:shd w:val="clear" w:color="auto" w:fill="ffffff"/>
            <w:tcBorders>
              <w:top w:val="single" w:color="000000" w:sz="4" w:space="0"/>
              <w:left w:val="single" w:color="000000" w:sz="4" w:space="0"/>
              <w:bottom w:val="single" w:color="000000" w:sz="4" w:space="0"/>
              <w:right w:val="single" w:color="000000" w:sz="4" w:space="0"/>
            </w:tcBorders>
            <w:tcW w:w="62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ffffff"/>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51901 </w:t>
            </w:r>
            <w:r/>
          </w:p>
        </w:tc>
        <w:tc>
          <w:tcPr>
            <w:shd w:val="clear" w:color="auto" w:fill="ffffff"/>
            <w:tcBorders>
              <w:top w:val="single" w:color="000000" w:sz="4" w:space="0"/>
              <w:left w:val="single" w:color="000000" w:sz="4" w:space="0"/>
              <w:bottom w:val="single" w:color="000000" w:sz="4" w:space="0"/>
              <w:right w:val="single" w:color="000000" w:sz="4" w:space="0"/>
            </w:tcBorders>
            <w:tcW w:w="62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川贝母</w:t>
            </w:r>
            <w:r/>
          </w:p>
        </w:tc>
        <w:tc>
          <w:tcPr>
            <w:shd w:val="clear" w:color="auto" w:fill="ffffff"/>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2954 </w:t>
            </w:r>
            <w:r/>
          </w:p>
        </w:tc>
        <w:tc>
          <w:tcPr>
            <w:shd w:val="clear" w:color="auto" w:fill="ffffff"/>
            <w:tcBorders>
              <w:top w:val="single" w:color="000000" w:sz="4" w:space="0"/>
              <w:left w:val="single" w:color="000000" w:sz="4" w:space="0"/>
              <w:bottom w:val="single" w:color="000000" w:sz="4" w:space="0"/>
              <w:right w:val="single" w:color="000000" w:sz="4" w:space="0"/>
            </w:tcBorders>
            <w:tcW w:w="62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醋延胡索</w:t>
            </w:r>
            <w:r/>
          </w:p>
        </w:tc>
        <w:tc>
          <w:tcPr>
            <w:shd w:val="clear" w:color="auto" w:fill="ffffff"/>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浙江</w:t>
            </w:r>
            <w:r/>
          </w:p>
        </w:tc>
        <w:tc>
          <w:tcPr>
            <w:shd w:val="clear" w:color="auto" w:fill="ffffff"/>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197200 </w:t>
            </w:r>
            <w:r/>
          </w:p>
        </w:tc>
        <w:tc>
          <w:tcPr>
            <w:shd w:val="clear" w:color="auto" w:fill="ffffff"/>
            <w:tcBorders>
              <w:top w:val="single" w:color="000000" w:sz="4" w:space="0"/>
              <w:left w:val="single" w:color="000000" w:sz="4" w:space="0"/>
              <w:bottom w:val="single" w:color="000000" w:sz="4" w:space="0"/>
              <w:right w:val="single" w:color="000000" w:sz="4" w:space="0"/>
            </w:tcBorders>
            <w:tcW w:w="62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厚朴</w:t>
            </w:r>
            <w:r/>
          </w:p>
        </w:tc>
        <w:tc>
          <w:tcPr>
            <w:shd w:val="clear" w:color="auto" w:fill="ffffff"/>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148781 </w:t>
            </w:r>
            <w:r/>
          </w:p>
        </w:tc>
        <w:tc>
          <w:tcPr>
            <w:shd w:val="clear" w:color="auto" w:fill="ffffff"/>
            <w:tcBorders>
              <w:top w:val="single" w:color="000000" w:sz="4" w:space="0"/>
              <w:left w:val="single" w:color="000000" w:sz="4" w:space="0"/>
              <w:bottom w:val="single" w:color="000000" w:sz="4" w:space="0"/>
              <w:right w:val="single" w:color="000000" w:sz="4" w:space="0"/>
            </w:tcBorders>
            <w:tcW w:w="62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黄芩</w:t>
            </w:r>
            <w:r/>
          </w:p>
        </w:tc>
        <w:tc>
          <w:tcPr>
            <w:shd w:val="clear" w:color="auto" w:fill="ffffff"/>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河北</w:t>
            </w:r>
            <w:r/>
          </w:p>
        </w:tc>
        <w:tc>
          <w:tcPr>
            <w:shd w:val="clear" w:color="auto" w:fill="ffffff"/>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318184 </w:t>
            </w:r>
            <w:r/>
          </w:p>
        </w:tc>
        <w:tc>
          <w:tcPr>
            <w:shd w:val="clear" w:color="auto" w:fill="ffffff"/>
            <w:tcBorders>
              <w:top w:val="single" w:color="000000" w:sz="4" w:space="0"/>
              <w:left w:val="single" w:color="000000" w:sz="4" w:space="0"/>
              <w:bottom w:val="single" w:color="000000" w:sz="4" w:space="0"/>
              <w:right w:val="single" w:color="000000" w:sz="4" w:space="0"/>
            </w:tcBorders>
            <w:tcW w:w="62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鸡血藤</w:t>
            </w:r>
            <w:r/>
          </w:p>
        </w:tc>
        <w:tc>
          <w:tcPr>
            <w:shd w:val="clear" w:color="auto" w:fill="ffffff"/>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广西</w:t>
            </w:r>
            <w:r/>
          </w:p>
        </w:tc>
        <w:tc>
          <w:tcPr>
            <w:shd w:val="clear" w:color="auto" w:fill="ffffff"/>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202696 </w:t>
            </w:r>
            <w:r/>
          </w:p>
        </w:tc>
        <w:tc>
          <w:tcPr>
            <w:shd w:val="clear" w:color="auto" w:fill="ffffff"/>
            <w:tcBorders>
              <w:top w:val="single" w:color="000000" w:sz="4" w:space="0"/>
              <w:left w:val="single" w:color="000000" w:sz="4" w:space="0"/>
              <w:bottom w:val="single" w:color="000000" w:sz="4" w:space="0"/>
              <w:right w:val="single" w:color="000000" w:sz="4" w:space="0"/>
            </w:tcBorders>
            <w:tcW w:w="62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龙骨</w:t>
            </w:r>
            <w:r/>
          </w:p>
        </w:tc>
        <w:tc>
          <w:tcPr>
            <w:shd w:val="clear" w:color="auto" w:fill="ffffff"/>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39766 </w:t>
            </w:r>
            <w:r/>
          </w:p>
        </w:tc>
        <w:tc>
          <w:tcPr>
            <w:shd w:val="clear" w:color="auto" w:fill="ffffff"/>
            <w:tcBorders>
              <w:top w:val="single" w:color="000000" w:sz="4" w:space="0"/>
              <w:left w:val="single" w:color="000000" w:sz="4" w:space="0"/>
              <w:bottom w:val="single" w:color="000000" w:sz="4" w:space="0"/>
              <w:right w:val="single" w:color="000000" w:sz="4" w:space="0"/>
            </w:tcBorders>
            <w:tcW w:w="62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both"/>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  烫水蛭</w:t>
            </w:r>
            <w:r/>
          </w:p>
        </w:tc>
        <w:tc>
          <w:tcPr>
            <w:shd w:val="clear" w:color="auto" w:fill="ffffff"/>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江苏</w:t>
            </w:r>
            <w:r/>
          </w:p>
        </w:tc>
        <w:tc>
          <w:tcPr>
            <w:shd w:val="clear" w:color="auto" w:fill="ffffff"/>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6542</w:t>
            </w:r>
            <w:r/>
          </w:p>
        </w:tc>
        <w:tc>
          <w:tcPr>
            <w:shd w:val="clear" w:color="auto" w:fill="ffffff"/>
            <w:tcBorders>
              <w:top w:val="single" w:color="000000" w:sz="4" w:space="0"/>
              <w:left w:val="single" w:color="000000" w:sz="4" w:space="0"/>
              <w:bottom w:val="single" w:color="000000" w:sz="4" w:space="0"/>
              <w:right w:val="single" w:color="000000" w:sz="4" w:space="0"/>
            </w:tcBorders>
            <w:tcW w:w="62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人参片</w:t>
            </w:r>
            <w:r/>
          </w:p>
        </w:tc>
        <w:tc>
          <w:tcPr>
            <w:shd w:val="clear" w:color="auto" w:fill="ffffff"/>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111086 </w:t>
            </w:r>
            <w:r/>
          </w:p>
        </w:tc>
        <w:tc>
          <w:tcPr>
            <w:shd w:val="clear" w:color="auto" w:fill="ffffff"/>
            <w:tcBorders>
              <w:top w:val="single" w:color="000000" w:sz="4" w:space="0"/>
              <w:left w:val="single" w:color="000000" w:sz="4" w:space="0"/>
              <w:bottom w:val="single" w:color="000000" w:sz="4" w:space="0"/>
              <w:right w:val="single" w:color="000000" w:sz="4" w:space="0"/>
            </w:tcBorders>
            <w:tcW w:w="62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宋体" w:hAnsi="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蜜款冬花</w:t>
            </w:r>
            <w:r/>
          </w:p>
        </w:tc>
        <w:tc>
          <w:tcPr>
            <w:shd w:val="clear" w:color="auto" w:fill="ffffff"/>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山西</w:t>
            </w:r>
            <w:r/>
          </w:p>
        </w:tc>
        <w:tc>
          <w:tcPr>
            <w:shd w:val="clear" w:color="auto" w:fill="ffffff"/>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10739</w:t>
            </w:r>
            <w:r/>
          </w:p>
        </w:tc>
        <w:tc>
          <w:tcPr>
            <w:shd w:val="clear" w:color="auto" w:fill="ffffff"/>
            <w:tcBorders>
              <w:top w:val="single" w:color="000000" w:sz="4" w:space="0"/>
              <w:left w:val="single" w:color="000000" w:sz="4" w:space="0"/>
              <w:bottom w:val="single" w:color="000000" w:sz="4" w:space="0"/>
              <w:right w:val="single" w:color="000000" w:sz="4" w:space="0"/>
            </w:tcBorders>
            <w:tcW w:w="62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天麻</w:t>
            </w:r>
            <w:r/>
          </w:p>
        </w:tc>
        <w:tc>
          <w:tcPr>
            <w:shd w:val="clear" w:color="auto" w:fill="ffffff"/>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贵州</w:t>
            </w:r>
            <w:r/>
          </w:p>
        </w:tc>
        <w:tc>
          <w:tcPr>
            <w:shd w:val="clear" w:color="auto" w:fill="ffffff"/>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18827 </w:t>
            </w:r>
            <w:r/>
          </w:p>
        </w:tc>
        <w:tc>
          <w:tcPr>
            <w:shd w:val="clear" w:color="auto" w:fill="ffffff"/>
            <w:tcBorders>
              <w:top w:val="single" w:color="000000" w:sz="4" w:space="0"/>
              <w:left w:val="single" w:color="000000" w:sz="4" w:space="0"/>
              <w:bottom w:val="single" w:color="000000" w:sz="4" w:space="0"/>
              <w:right w:val="single" w:color="000000" w:sz="4" w:space="0"/>
            </w:tcBorders>
            <w:tcW w:w="62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五味子</w:t>
            </w:r>
            <w:r/>
          </w:p>
        </w:tc>
        <w:tc>
          <w:tcPr>
            <w:shd w:val="clear" w:color="auto" w:fill="ffffff"/>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辽宁</w:t>
            </w:r>
            <w:r/>
          </w:p>
        </w:tc>
        <w:tc>
          <w:tcPr>
            <w:shd w:val="clear" w:color="auto" w:fill="ffffff"/>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31797 </w:t>
            </w:r>
            <w:r/>
          </w:p>
        </w:tc>
        <w:tc>
          <w:tcPr>
            <w:shd w:val="clear" w:color="auto" w:fill="ffffff"/>
            <w:tcBorders>
              <w:top w:val="single" w:color="000000" w:sz="4" w:space="0"/>
              <w:left w:val="single" w:color="000000" w:sz="4" w:space="0"/>
              <w:bottom w:val="single" w:color="000000" w:sz="4" w:space="0"/>
              <w:right w:val="single" w:color="000000" w:sz="4" w:space="0"/>
            </w:tcBorders>
            <w:tcW w:w="62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淫羊藿</w:t>
            </w:r>
            <w:r/>
          </w:p>
        </w:tc>
        <w:tc>
          <w:tcPr>
            <w:shd w:val="clear" w:color="auto" w:fill="ffffff"/>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陕西</w:t>
            </w:r>
            <w:r/>
          </w:p>
        </w:tc>
        <w:tc>
          <w:tcPr>
            <w:shd w:val="clear" w:color="auto" w:fill="ffffff"/>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24640 </w:t>
            </w:r>
            <w:r/>
          </w:p>
        </w:tc>
        <w:tc>
          <w:tcPr>
            <w:shd w:val="clear" w:color="auto" w:fill="ffffff"/>
            <w:tcBorders>
              <w:top w:val="single" w:color="000000" w:sz="4" w:space="0"/>
              <w:left w:val="single" w:color="000000" w:sz="4" w:space="0"/>
              <w:bottom w:val="single" w:color="000000" w:sz="4" w:space="0"/>
              <w:right w:val="single" w:color="000000" w:sz="4" w:space="0"/>
            </w:tcBorders>
            <w:tcW w:w="62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r>
        <w:trPr>
          <w:trHeight w:val="559"/>
        </w:trPr>
        <w:tc>
          <w:tcPr>
            <w:shd w:val="clear" w:color="auto" w:fill="ffffff"/>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制附子(黑顺片)</w:t>
            </w:r>
            <w:r/>
          </w:p>
        </w:tc>
        <w:tc>
          <w:tcPr>
            <w:shd w:val="clear" w:color="auto" w:fill="ffffff"/>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ffffff"/>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四川</w:t>
            </w:r>
            <w:r/>
          </w:p>
        </w:tc>
        <w:tc>
          <w:tcPr>
            <w:shd w:val="clear" w:color="auto" w:fill="ffffff"/>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26468 </w:t>
            </w:r>
            <w:r/>
          </w:p>
        </w:tc>
        <w:tc>
          <w:tcPr>
            <w:shd w:val="clear" w:color="auto" w:fill="ffffff"/>
            <w:tcBorders>
              <w:top w:val="single" w:color="000000" w:sz="4" w:space="0"/>
              <w:left w:val="single" w:color="000000" w:sz="4" w:space="0"/>
              <w:bottom w:val="single" w:color="000000" w:sz="4" w:space="0"/>
              <w:right w:val="single" w:color="000000" w:sz="4" w:space="0"/>
            </w:tcBorders>
            <w:tcW w:w="62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符合《中华人民共和国药典》或《江苏省中药饮片炮制规范》2020版</w:t>
            </w:r>
            <w:r/>
          </w:p>
        </w:tc>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一等品</w:t>
            </w:r>
            <w:r/>
          </w:p>
        </w:tc>
      </w:tr>
    </w:tbl>
    <w:p>
      <w:pPr>
        <w:rPr>
          <w:rFonts w:hint="eastAsia"/>
          <w:lang w:val="en-US" w:eastAsia="zh-CN"/>
        </w:rPr>
        <w:sectPr>
          <w:footnotePr/>
          <w:endnotePr/>
          <w:type w:val="nextPage"/>
          <w:pgSz w:w="16838" w:h="11906" w:orient="landscape"/>
          <w:pgMar w:top="1803" w:right="1440" w:bottom="1803" w:left="1440" w:header="851" w:footer="992" w:gutter="0"/>
          <w:cols w:num="1" w:sep="0" w:space="720" w:equalWidth="1"/>
          <w:docGrid w:linePitch="360"/>
        </w:sectPr>
      </w:pPr>
      <w:r>
        <w:rPr>
          <w:rFonts w:hint="eastAsia" w:ascii="宋体" w:hAnsi="宋体" w:cs="宋体"/>
          <w:b/>
          <w:color w:val="auto"/>
          <w:sz w:val="24"/>
          <w:szCs w:val="24"/>
          <w:lang w:val="en-US" w:eastAsia="zh-CN"/>
        </w:rPr>
        <w:br w:type="page" w:clear="all"/>
      </w:r>
      <w:r/>
    </w:p>
    <w:p>
      <w:pPr>
        <w:ind w:firstLine="482"/>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cs="宋体"/>
          <w:b/>
          <w:bCs/>
          <w:color w:val="000000" w:themeColor="text1"/>
          <w:sz w:val="24"/>
          <w:szCs w:val="24"/>
          <w:lang w:val="en-US" w:eastAsia="zh-CN"/>
        </w:rPr>
        <w:t xml:space="preserve">注：要求提供各产品样品各100g（如样品要求标中明确要求样品重量的，按备注栏中注明的重量提供），</w:t>
      </w:r>
      <w:r>
        <w:rPr>
          <w:rFonts w:hint="eastAsia" w:ascii="宋体" w:hAnsi="宋体" w:cs="宋体"/>
          <w:b/>
          <w:bCs/>
          <w:sz w:val="24"/>
          <w:szCs w:val="24"/>
          <w:lang w:val="en-US" w:eastAsia="zh-CN"/>
        </w:rPr>
        <w:t xml:space="preserve">分包包装（透明一次性自封袋），再使用不透明箱（袋）装入一起。</w:t>
      </w:r>
      <w:r/>
    </w:p>
    <w:p>
      <w:pPr>
        <w:ind w:firstLine="480"/>
        <w:keepLines w:val="0"/>
        <w:keepNext w:val="0"/>
        <w:pageBreakBefore w:val="0"/>
        <w:spacing w:line="360" w:lineRule="auto"/>
        <w:widowControl w:val="off"/>
        <w:rPr>
          <w:rFonts w:hint="eastAsia" w:ascii="宋体" w:hAnsi="宋体" w:cs="宋体"/>
          <w:b w:val="0"/>
          <w:bCs w:val="0"/>
          <w:color w:val="000000" w:themeColor="text1"/>
          <w:sz w:val="24"/>
          <w:szCs w:val="24"/>
        </w:rPr>
      </w:pPr>
      <w:r>
        <w:rPr>
          <w:rFonts w:hint="eastAsia" w:ascii="宋体" w:hAnsi="宋体" w:cs="宋体"/>
          <w:b w:val="0"/>
          <w:bCs w:val="0"/>
          <w:sz w:val="24"/>
          <w:szCs w:val="24"/>
          <w:lang w:val="en-US" w:eastAsia="zh-CN"/>
        </w:rPr>
        <w:t xml:space="preserve">样品包装要求：投标人应提前准备好所投样品，各品目用透明密封胶袋分类封装，报价供应商应粘贴统一规格的标签，标签粘贴在透明密封胶袋的左上角(顶格粘贴。标签内容只允许注明样品序号、样品名称、品种、产地。所有样品均需统一放在纸箱中</w:t>
      </w:r>
      <w:r>
        <w:rPr>
          <w:rFonts w:hint="eastAsia" w:ascii="宋体" w:hAnsi="宋体" w:cs="宋体"/>
          <w:b w:val="0"/>
          <w:bCs w:val="0"/>
          <w:color w:val="000000" w:themeColor="text1"/>
          <w:sz w:val="24"/>
          <w:szCs w:val="24"/>
          <w:lang w:val="en-US" w:eastAsia="zh-CN"/>
        </w:rPr>
        <w:t xml:space="preserve">（纸箱上须标明项目名称、项目编号、投标人名称）。投标截止时间后不再接受任何样品。</w:t>
      </w:r>
      <w:r>
        <w:rPr>
          <w:color w:val="000000" w:themeColor="text1"/>
        </w:rPr>
      </w:r>
    </w:p>
    <w:p>
      <w:pPr>
        <w:spacing w:line="360" w:lineRule="auto"/>
        <w:rPr>
          <w:rFonts w:hint="default"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（二）样品接收时间：</w:t>
      </w:r>
      <w:r>
        <w:rPr>
          <w:rFonts w:hint="eastAsia" w:ascii="宋体" w:hAnsi="宋体" w:eastAsia="宋体" w:cs="宋体"/>
          <w:color w:val="000000" w:themeColor="text1"/>
          <w:sz w:val="24"/>
          <w:highlight w:val="none"/>
          <w:lang w:eastAsia="zh-CN"/>
        </w:rPr>
        <w:t xml:space="preserve">2026年8月7日08：</w:t>
      </w: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eastAsia="zh-CN"/>
        </w:rPr>
        <w:t xml:space="preserve">0至09：</w:t>
      </w:r>
      <w:r>
        <w:rPr>
          <w:rFonts w:hint="eastAsia" w:ascii="宋体" w:hAnsi="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lang w:eastAsia="zh-CN"/>
        </w:rPr>
        <w:t xml:space="preserve">0</w:t>
      </w:r>
      <w:r>
        <w:rPr>
          <w:rFonts w:hint="eastAsia" w:ascii="宋体" w:hAnsi="宋体" w:eastAsia="宋体" w:cs="宋体"/>
          <w:color w:val="000000" w:themeColor="text1"/>
          <w:sz w:val="24"/>
          <w:highlight w:val="none"/>
        </w:rPr>
        <w:t xml:space="preserve">。</w:t>
      </w:r>
      <w:r>
        <w:rPr>
          <w:color w:val="000000" w:themeColor="text1"/>
          <w:highlight w:val="none"/>
        </w:rPr>
      </w:r>
    </w:p>
    <w:p>
      <w:pPr>
        <w:spacing w:line="360" w:lineRule="auto"/>
        <w:widowControl/>
        <w:rPr>
          <w:rFonts w:hint="default" w:ascii="宋体" w:hAnsi="宋体" w:eastAsia="宋体" w:cs="宋体"/>
          <w:color w:val="000000"/>
          <w:sz w:val="24"/>
          <w:highlight w:val="none"/>
          <w:lang w:val="en-US" w:eastAsia="zh-CN"/>
        </w:rPr>
      </w:pPr>
      <w:r>
        <w:rPr>
          <w:rFonts w:hint="eastAsia" w:ascii="宋体" w:hAnsi="宋体" w:cs="宋体"/>
          <w:b w:val="0"/>
          <w:bCs w:val="0"/>
          <w:sz w:val="24"/>
          <w:szCs w:val="24"/>
          <w:lang w:val="en-US" w:eastAsia="zh-CN"/>
        </w:rPr>
        <w:t xml:space="preserve">（三）</w:t>
      </w:r>
      <w:r>
        <w:rPr>
          <w:rFonts w:hint="eastAsia" w:ascii="宋体" w:hAnsi="宋体" w:cs="宋体"/>
          <w:color w:val="000000"/>
          <w:sz w:val="24"/>
          <w:lang w:val="en-US" w:eastAsia="zh-CN"/>
        </w:rPr>
        <w:t xml:space="preserve">样品接收</w:t>
      </w:r>
      <w:r>
        <w:rPr>
          <w:rFonts w:hint="eastAsia" w:ascii="宋体" w:hAnsi="宋体" w:eastAsia="宋体" w:cs="宋体"/>
          <w:color w:val="000000"/>
          <w:sz w:val="24"/>
        </w:rPr>
        <w:t xml:space="preserve">地点：睢宁县政务服务中心</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睢宁县公共资源交易中心</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4楼</w:t>
      </w:r>
      <w:r/>
    </w:p>
    <w:p>
      <w:pPr>
        <w:spacing w:line="360" w:lineRule="auto"/>
        <w:rPr>
          <w:rFonts w:hint="default" w:ascii="宋体" w:hAnsi="宋体" w:cs="宋体"/>
          <w:b w:val="0"/>
          <w:bCs w:val="0"/>
          <w:color w:val="000000" w:themeColor="text1"/>
          <w:sz w:val="24"/>
          <w:szCs w:val="24"/>
        </w:rPr>
      </w:pPr>
      <w:r>
        <w:rPr>
          <w:rFonts w:hint="eastAsia" w:ascii="宋体" w:hAnsi="宋体" w:cs="宋体"/>
          <w:b w:val="0"/>
          <w:bCs w:val="0"/>
          <w:color w:val="000000" w:themeColor="text1"/>
          <w:sz w:val="24"/>
          <w:szCs w:val="24"/>
          <w:lang w:val="en-US" w:eastAsia="zh-CN"/>
        </w:rPr>
        <w:t xml:space="preserve">（四）</w:t>
      </w:r>
      <w:r>
        <w:rPr>
          <w:rFonts w:hint="eastAsia" w:ascii="宋体" w:hAnsi="宋体" w:cs="宋体"/>
          <w:b w:val="0"/>
          <w:bCs w:val="0"/>
          <w:color w:val="000000" w:themeColor="text1"/>
          <w:sz w:val="24"/>
          <w:szCs w:val="24"/>
          <w:lang w:val="en-US" w:eastAsia="zh-CN"/>
        </w:rPr>
        <w:t xml:space="preserve">样品接收单位：睢宁县人民医院（采购人）、徐州恒华项目管理有限公司（代理机构）</w:t>
      </w:r>
      <w:r>
        <w:rPr>
          <w:color w:val="000000" w:themeColor="text1"/>
        </w:rPr>
      </w:r>
    </w:p>
    <w:p>
      <w:pPr>
        <w:ind w:firstLine="480"/>
        <w:spacing w:line="360" w:lineRule="auto"/>
        <w:rPr>
          <w:rFonts w:hint="eastAsia" w:ascii="宋体" w:hAnsi="宋体" w:cs="宋体"/>
          <w:b w:val="0"/>
          <w:bCs w:val="0"/>
          <w:color w:val="000000" w:themeColor="text1"/>
          <w:sz w:val="24"/>
          <w:szCs w:val="24"/>
        </w:rPr>
      </w:pPr>
      <w:r>
        <w:rPr>
          <w:rFonts w:hint="eastAsia" w:ascii="宋体" w:hAnsi="宋体" w:cs="宋体"/>
          <w:b w:val="0"/>
          <w:bCs w:val="0"/>
          <w:color w:val="000000" w:themeColor="text1"/>
          <w:sz w:val="24"/>
          <w:szCs w:val="24"/>
          <w:lang w:val="en-US" w:eastAsia="zh-CN"/>
        </w:rPr>
        <w:t xml:space="preserve">联系人：吴祥娴 15152521721、周小宇 18796319851、王楠  18251795928  </w:t>
      </w:r>
      <w:r>
        <w:rPr>
          <w:color w:val="000000" w:themeColor="text1"/>
        </w:rPr>
      </w:r>
    </w:p>
    <w:p>
      <w:pPr>
        <w:spacing w:line="360" w:lineRule="auto"/>
        <w:rPr>
          <w:rFonts w:hint="default" w:ascii="宋体" w:hAnsi="宋体" w:eastAsia="宋体" w:cs="宋体"/>
          <w:color w:val="000000"/>
          <w:sz w:val="24"/>
          <w:lang w:val="en-US" w:eastAsia="zh-CN"/>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五）</w:t>
      </w:r>
      <w:r>
        <w:rPr>
          <w:rFonts w:hint="eastAsia" w:ascii="宋体" w:hAnsi="宋体" w:eastAsia="宋体" w:cs="宋体"/>
          <w:color w:val="000000"/>
          <w:sz w:val="24"/>
        </w:rPr>
        <w:t xml:space="preserve">具体要求</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1、投标人需自行搬运样品，样品摆放位置由采购人指定。</w:t>
      </w:r>
      <w:r/>
    </w:p>
    <w:p>
      <w:pPr>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、投标人按</w:t>
      </w:r>
      <w:r>
        <w:rPr>
          <w:rFonts w:hint="eastAsia" w:ascii="宋体" w:hAnsi="宋体" w:eastAsia="宋体" w:cs="宋体"/>
          <w:color w:val="000000"/>
          <w:sz w:val="24"/>
          <w:highlight w:val="none"/>
        </w:rPr>
        <w:t xml:space="preserve">照上述“1、要求投标人提供样品明细”要求</w:t>
      </w:r>
      <w:r>
        <w:rPr>
          <w:rFonts w:hint="eastAsia" w:ascii="宋体" w:hAnsi="宋体" w:eastAsia="宋体" w:cs="宋体"/>
          <w:color w:val="000000"/>
          <w:sz w:val="24"/>
        </w:rPr>
        <w:t xml:space="preserve">提供样品，采购人或采购代理机构有权拒绝接收非明细中的其他物品。</w:t>
      </w:r>
      <w:r/>
    </w:p>
    <w:p>
      <w:pPr>
        <w:spacing w:line="360" w:lineRule="auto"/>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（六）说明</w:t>
      </w:r>
      <w:r/>
    </w:p>
    <w:p>
      <w:pPr>
        <w:ind w:firstLine="480"/>
        <w:spacing w:line="360" w:lineRule="auto"/>
        <w:widowControl/>
        <w:rPr>
          <w:rFonts w:hint="eastAsia" w:ascii="宋体" w:hAnsi="宋体" w:eastAsia="宋体" w:cs="宋体"/>
          <w:color w:val="000000"/>
          <w:sz w:val="24"/>
        </w:rPr>
      </w:pPr>
      <w:r>
        <w:rPr>
          <w:rFonts w:hint="eastAsia" w:ascii="宋体" w:hAnsi="宋体" w:eastAsia="宋体" w:cs="宋体"/>
          <w:color w:val="000000"/>
          <w:sz w:val="24"/>
          <w:szCs w:val="21"/>
        </w:rPr>
        <w:t xml:space="preserve">1</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样品由采购人</w:t>
      </w:r>
      <w:r>
        <w:rPr>
          <w:rFonts w:hint="eastAsia" w:ascii="宋体" w:hAnsi="宋体" w:cs="宋体"/>
          <w:color w:val="000000"/>
          <w:sz w:val="24"/>
          <w:szCs w:val="21"/>
          <w:lang w:val="en-US" w:eastAsia="zh-CN"/>
        </w:rPr>
        <w:t xml:space="preserve">或采购代理机构</w:t>
      </w:r>
      <w:r>
        <w:rPr>
          <w:rFonts w:hint="eastAsia" w:ascii="宋体" w:hAnsi="宋体" w:eastAsia="宋体" w:cs="宋体"/>
          <w:color w:val="000000"/>
          <w:sz w:val="24"/>
          <w:szCs w:val="21"/>
        </w:rPr>
        <w:t xml:space="preserve">签收。样品接收截止时间一到，不再接收任何样品，并即刻清场，任何人不得逗留。</w:t>
      </w:r>
      <w:r/>
    </w:p>
    <w:p>
      <w:pPr>
        <w:ind w:firstLine="480"/>
        <w:spacing w:line="360" w:lineRule="auto"/>
        <w:widowControl/>
        <w:rPr>
          <w:rFonts w:hint="eastAsia" w:ascii="宋体" w:hAnsi="宋体" w:cs="宋体"/>
          <w:b/>
          <w:bCs/>
          <w:color w:val="000000"/>
          <w:sz w:val="24"/>
          <w:lang w:val="en-US" w:eastAsia="zh-CN"/>
        </w:rPr>
      </w:pPr>
      <w:r>
        <w:rPr>
          <w:rFonts w:hint="eastAsia" w:ascii="宋体" w:hAnsi="宋体" w:eastAsia="宋体" w:cs="宋体"/>
          <w:color w:val="000000"/>
          <w:sz w:val="24"/>
          <w:szCs w:val="21"/>
          <w:lang w:val="en-US" w:eastAsia="zh-CN"/>
        </w:rPr>
        <w:t xml:space="preserve">2、</w:t>
      </w:r>
      <w:r>
        <w:rPr>
          <w:rFonts w:hint="eastAsia" w:ascii="宋体" w:hAnsi="宋体" w:eastAsia="宋体" w:cs="宋体"/>
          <w:color w:val="000000"/>
          <w:sz w:val="24"/>
          <w:szCs w:val="21"/>
        </w:rPr>
        <w:t xml:space="preserve">采购活动结束后，中标人提供的样品由采购人进行保管、封存</w:t>
      </w:r>
      <w:r>
        <w:rPr>
          <w:rFonts w:hint="eastAsia" w:ascii="宋体" w:hAnsi="宋体" w:cs="宋体"/>
          <w:color w:val="000000"/>
          <w:sz w:val="24"/>
          <w:szCs w:val="21"/>
          <w:lang w:eastAsia="zh-CN"/>
        </w:rPr>
        <w:t xml:space="preserve">，</w:t>
      </w:r>
      <w:r>
        <w:rPr>
          <w:rFonts w:hint="eastAsia" w:ascii="宋体" w:hAnsi="宋体" w:eastAsia="宋体" w:cs="宋体"/>
          <w:color w:val="000000"/>
          <w:sz w:val="24"/>
          <w:szCs w:val="21"/>
        </w:rPr>
        <w:t xml:space="preserve">并作为履约验收参考。未中标供应商的样品</w:t>
      </w:r>
      <w:r>
        <w:rPr>
          <w:rFonts w:hint="eastAsia" w:ascii="宋体" w:hAnsi="宋体" w:cs="宋体"/>
          <w:color w:val="000000"/>
          <w:sz w:val="24"/>
          <w:szCs w:val="21"/>
          <w:lang w:eastAsia="zh-CN"/>
        </w:rPr>
        <w:t xml:space="preserve">，</w:t>
      </w:r>
      <w:r>
        <w:rPr>
          <w:rFonts w:hint="eastAsia" w:ascii="宋体" w:hAnsi="宋体" w:eastAsia="宋体" w:cs="宋体"/>
          <w:color w:val="000000"/>
          <w:sz w:val="24"/>
          <w:lang w:val="en-US" w:eastAsia="zh-CN"/>
        </w:rPr>
        <w:t xml:space="preserve">在</w:t>
      </w:r>
      <w:r>
        <w:rPr>
          <w:rFonts w:hint="eastAsia"/>
          <w:bCs/>
          <w:sz w:val="24"/>
          <w:highlight w:val="none"/>
        </w:rPr>
        <w:t xml:space="preserve">评审结束后，代理机构将统一通知未成交供应商在2个工作日内取回样品</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lang w:val="en-US" w:eastAsia="zh-CN"/>
        </w:rPr>
        <w:t xml:space="preserve">或通过邮寄的方式寄回（顺丰，到付），否则由采购人自行处理</w:t>
      </w:r>
      <w:r>
        <w:rPr>
          <w:rFonts w:hint="eastAsia" w:ascii="宋体" w:hAnsi="宋体" w:eastAsia="宋体" w:cs="宋体"/>
          <w:color w:val="000000"/>
          <w:sz w:val="24"/>
          <w:szCs w:val="21"/>
        </w:rPr>
        <w:t xml:space="preserve">，并不承担任何责任。</w:t>
      </w:r>
      <w:r/>
    </w:p>
    <w:p>
      <w:pPr>
        <w:spacing w:line="360" w:lineRule="auto"/>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八</w:t>
      </w:r>
      <w:r>
        <w:rPr>
          <w:rFonts w:hint="eastAsia" w:ascii="宋体" w:hAnsi="宋体" w:eastAsia="宋体" w:cs="宋体"/>
          <w:b/>
          <w:bCs/>
          <w:color w:val="000000" w:themeColor="text1"/>
          <w:sz w:val="24"/>
          <w:szCs w:val="24"/>
          <w:highlight w:val="none"/>
          <w:lang w:val="en-US" w:eastAsia="zh-CN"/>
        </w:rPr>
        <w:t xml:space="preserve">、其他要求（加“★”的要求为实质性响应要求，不满足按无效投标处理）：</w:t>
      </w:r>
      <w:r>
        <w:rPr>
          <w:color w:val="000000" w:themeColor="text1"/>
          <w:highlight w:val="none"/>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en-US" w:eastAsia="zh-CN"/>
        </w:rPr>
        <w:t xml:space="preserve">各采购包</w:t>
      </w:r>
      <w:r>
        <w:rPr>
          <w:rFonts w:hint="eastAsia" w:ascii="宋体" w:hAnsi="宋体" w:eastAsia="宋体" w:cs="宋体"/>
          <w:color w:val="000000" w:themeColor="text1"/>
          <w:sz w:val="24"/>
          <w:szCs w:val="24"/>
          <w:highlight w:val="none"/>
          <w:lang w:val="en-US" w:eastAsia="zh-CN"/>
        </w:rPr>
        <w:t xml:space="preserve">中标人合同签订后均需</w:t>
      </w:r>
      <w:r>
        <w:rPr>
          <w:rFonts w:hint="eastAsia" w:ascii="宋体" w:hAnsi="宋体" w:cs="宋体"/>
          <w:color w:val="000000" w:themeColor="text1"/>
          <w:sz w:val="24"/>
          <w:szCs w:val="24"/>
          <w:highlight w:val="none"/>
          <w:lang w:val="en-US" w:eastAsia="zh-CN"/>
        </w:rPr>
        <w:t xml:space="preserve">指派专人为采购人提供</w:t>
      </w:r>
      <w:r>
        <w:rPr>
          <w:rFonts w:hint="eastAsia" w:ascii="宋体" w:hAnsi="宋体" w:eastAsia="宋体" w:cs="宋体"/>
          <w:color w:val="000000" w:themeColor="text1"/>
          <w:sz w:val="24"/>
          <w:szCs w:val="24"/>
          <w:highlight w:val="none"/>
          <w:lang w:val="en-US" w:eastAsia="zh-CN"/>
        </w:rPr>
        <w:t xml:space="preserve">服务，负责上药、补药、</w:t>
      </w:r>
      <w:r>
        <w:rPr>
          <w:rFonts w:hint="eastAsia" w:ascii="宋体" w:hAnsi="宋体" w:cs="宋体"/>
          <w:color w:val="000000" w:themeColor="text1"/>
          <w:sz w:val="24"/>
          <w:szCs w:val="24"/>
          <w:highlight w:val="none"/>
          <w:lang w:val="en-US" w:eastAsia="zh-CN"/>
        </w:rPr>
        <w:t xml:space="preserve">磨粉</w:t>
      </w:r>
      <w:r>
        <w:rPr>
          <w:rFonts w:hint="eastAsia" w:ascii="宋体" w:hAnsi="宋体" w:eastAsia="宋体" w:cs="宋体"/>
          <w:color w:val="000000" w:themeColor="text1"/>
          <w:sz w:val="24"/>
          <w:szCs w:val="24"/>
          <w:highlight w:val="none"/>
          <w:lang w:val="en-US" w:eastAsia="zh-CN"/>
        </w:rPr>
        <w:t xml:space="preserve">等工作（具体工作分配按照采购人安排为准）。</w:t>
      </w:r>
      <w:r>
        <w:rPr>
          <w:rFonts w:hint="eastAsia" w:ascii="宋体" w:hAnsi="宋体" w:eastAsia="宋体" w:cs="宋体"/>
          <w:b/>
          <w:bCs/>
          <w:color w:val="000000" w:themeColor="text1"/>
          <w:sz w:val="24"/>
          <w:szCs w:val="24"/>
          <w:highlight w:val="none"/>
          <w:lang w:val="en-US" w:eastAsia="zh-CN"/>
        </w:rPr>
        <w:t xml:space="preserve">（投标文件中提供承诺书，承诺书格式自拟）</w:t>
      </w:r>
      <w:r>
        <w:rPr>
          <w:color w:val="000000" w:themeColor="text1"/>
          <w:highlight w:val="none"/>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★2、中标后，中标人因不可抵抗因素不能供货、需要变更生产厂家的，中标方必须向采购人递交书面申请，经采购人书面允许方可变更。</w:t>
      </w:r>
      <w:r>
        <w:rPr>
          <w:rFonts w:hint="eastAsia" w:ascii="宋体" w:hAnsi="宋体" w:eastAsia="宋体" w:cs="宋体"/>
          <w:b/>
          <w:bCs/>
          <w:color w:val="000000" w:themeColor="text1"/>
          <w:sz w:val="24"/>
          <w:szCs w:val="24"/>
          <w:highlight w:val="none"/>
          <w:lang w:val="en-US" w:eastAsia="zh-CN"/>
        </w:rPr>
        <w:t xml:space="preserve">（投标文件中提供承诺书，承诺书格式自拟）</w:t>
      </w:r>
      <w:r>
        <w:rPr>
          <w:color w:val="000000" w:themeColor="text1"/>
          <w:highlight w:val="none"/>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如果中标人变更的生产厂家不符合采购人的要求，或者中标人主动放弃供应的，优先由</w:t>
      </w:r>
      <w:r>
        <w:rPr>
          <w:rFonts w:hint="eastAsia" w:ascii="宋体" w:hAnsi="宋体" w:eastAsia="宋体" w:cs="宋体"/>
          <w:color w:val="000000" w:themeColor="text1"/>
          <w:sz w:val="24"/>
          <w:szCs w:val="24"/>
          <w:highlight w:val="none"/>
          <w:lang w:val="en-US" w:eastAsia="zh-CN"/>
        </w:rPr>
        <w:t xml:space="preserve">本项目中</w:t>
      </w:r>
      <w:r>
        <w:rPr>
          <w:rFonts w:hint="eastAsia" w:ascii="宋体" w:hAnsi="宋体" w:cs="宋体"/>
          <w:color w:val="000000" w:themeColor="text1"/>
          <w:sz w:val="24"/>
          <w:szCs w:val="24"/>
          <w:highlight w:val="none"/>
          <w:lang w:val="en-US" w:eastAsia="zh-CN"/>
        </w:rPr>
        <w:t xml:space="preserve">其他采购包</w:t>
      </w:r>
      <w:r>
        <w:rPr>
          <w:rFonts w:hint="eastAsia" w:ascii="宋体" w:hAnsi="宋体" w:eastAsia="宋体" w:cs="宋体"/>
          <w:color w:val="000000" w:themeColor="text1"/>
          <w:sz w:val="24"/>
          <w:szCs w:val="24"/>
          <w:highlight w:val="none"/>
          <w:lang w:val="en-US" w:eastAsia="zh-CN"/>
        </w:rPr>
        <w:t xml:space="preserve">的中标人供应缺货的饮片品种，采购人也可选择重新组织采购。</w:t>
      </w:r>
      <w:r>
        <w:rPr>
          <w:color w:val="000000" w:themeColor="text1"/>
          <w:highlight w:val="none"/>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合同期内如遇品种降价需主动报备，否则自降价之日起处因降价产生的总价款差额的三倍罚金。服务期内，中药饮片的合同单价需严格按照《中药饮片供应清单》执行</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如遇中药饮片市场价格较大幅度下降的情况，供应商应及时通知医院并进行价格调整,对于因故意拖延告知而引发的一切不良后果，均由供应商承担；服务期内，如遇全国性特大幅度市场涨价，供应商应至少提前一个月以书面形式向医院提交调价申请，并经医院书面同意后方可调整。</w:t>
      </w:r>
      <w:r>
        <w:rPr>
          <w:color w:val="000000" w:themeColor="text1"/>
          <w:highlight w:val="none"/>
        </w:rP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val="en-US" w:eastAsia="zh-CN"/>
        </w:rPr>
        <w:t xml:space="preserve">、付款方式：中标人按正常途径供货并办理入库手续后，采购人以实际供货数量为准结算，按采购人财务规定的程序和要求办理付款手续。采购人付款前，中标人应向采购人开具合规的符合采购人财务要求的发票，否则，采购人有权拒绝付款，并不承担逾期付款违约责任。</w:t>
      </w:r>
      <w:r>
        <w:rPr>
          <w:color w:val="000000" w:themeColor="text1"/>
          <w:highlight w:val="none"/>
        </w:rPr>
      </w:r>
    </w:p>
    <w:p>
      <w:pPr>
        <w:pStyle w:val="786"/>
        <w:ind w:firstLine="482"/>
        <w:jc w:val="both"/>
        <w:keepLines w:val="0"/>
        <w:keepNext w:val="0"/>
        <w:pageBreakBefore w:val="0"/>
        <w:spacing w:line="360" w:lineRule="auto"/>
        <w:widowControl w:val="off"/>
        <w:rPr>
          <w:rStyle w:val="1012"/>
          <w:rFonts w:hint="eastAsia" w:ascii="宋体" w:hAnsi="宋体" w:cs="宋体"/>
          <w:b/>
          <w:bCs/>
          <w:color w:val="auto"/>
          <w:sz w:val="24"/>
          <w:szCs w:val="24"/>
        </w:rPr>
      </w:pPr>
      <w:r>
        <w:rPr>
          <w:rFonts w:hint="eastAsia" w:ascii="宋体" w:hAnsi="宋体" w:cs="宋体"/>
          <w:b/>
          <w:color w:val="auto"/>
          <w:sz w:val="24"/>
          <w:szCs w:val="24"/>
          <w:lang w:val="en-US" w:eastAsia="zh-CN"/>
        </w:rPr>
        <w:t xml:space="preserve">5</w:t>
      </w:r>
      <w:r>
        <w:rPr>
          <w:rFonts w:hint="eastAsia" w:ascii="宋体" w:hAnsi="宋体" w:cs="宋体"/>
          <w:b/>
          <w:color w:val="auto"/>
          <w:sz w:val="24"/>
          <w:szCs w:val="24"/>
        </w:rPr>
        <w:t xml:space="preserve">、其他要求：见招标文件第五章《拟签订的合同文本》。</w:t>
      </w:r>
      <w:r/>
    </w:p>
    <w:p>
      <w:pPr>
        <w:ind w:firstLine="643"/>
        <w:jc w:val="both"/>
        <w:keepLines w:val="0"/>
        <w:keepNext w:val="0"/>
        <w:pageBreakBefore w:val="0"/>
        <w:spacing w:line="360" w:lineRule="auto"/>
        <w:widowControl w:val="off"/>
        <w:rPr>
          <w:rFonts w:hint="eastAsia" w:ascii="宋体" w:hAnsi="宋体" w:cs="宋体"/>
          <w:b/>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color w:val="auto"/>
          <w:sz w:val="32"/>
          <w:szCs w:val="32"/>
        </w:rPr>
      </w:r>
      <w:r/>
    </w:p>
    <w:p>
      <w:pPr>
        <w:jc w:val="center"/>
        <w:spacing w:line="360" w:lineRule="auto"/>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第七章 投标文件相关格式</w:t>
      </w:r>
      <w:r/>
    </w:p>
    <w:p>
      <w:pPr>
        <w:ind w:firstLine="640"/>
        <w:jc w:val="center"/>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ind w:firstLine="640"/>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一、投标函格式</w:t>
      </w:r>
      <w:r/>
    </w:p>
    <w:p>
      <w:pPr>
        <w:spacing w:line="24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致：</w:t>
      </w:r>
      <w:r>
        <w:rPr>
          <w:rFonts w:hint="eastAsia" w:ascii="宋体" w:hAnsi="宋体" w:cs="宋体"/>
          <w:color w:val="auto"/>
          <w:sz w:val="24"/>
          <w:szCs w:val="24"/>
          <w:u w:val="single"/>
          <w:lang w:eastAsia="zh-CN"/>
        </w:rPr>
        <w:t xml:space="preserve">睢宁县人民医院</w:t>
      </w:r>
      <w:r/>
    </w:p>
    <w:p>
      <w:pPr>
        <w:ind w:firstLine="600"/>
        <w:spacing w:line="24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6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根据</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]招标文件，</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(姓名)代表我方</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（投标人的名称）全权处理本次投标的有关事宜。</w:t>
      </w:r>
      <w:r/>
    </w:p>
    <w:p>
      <w:pPr>
        <w:ind w:firstLine="6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据此函，投标人承诺并同意如下：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投标人唯一投标报价见《开标一览表》。</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投标人将按招标文件的规定履行合同责任和义务。</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 投标有效期为开标之日后90</w:t>
      </w:r>
      <w:r>
        <w:rPr>
          <w:rFonts w:hint="eastAsia" w:ascii="宋体" w:hAnsi="宋体" w:eastAsia="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.采购人有权对投标人投标文件的真实性进行核实，如投标人不能在采购人规定的时间内向采购人提供有效的证明文件，将被采购人视为放弃中标资格。</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.与本投标有关的一切正式往来信函请寄：</w:t>
      </w:r>
      <w:r/>
    </w:p>
    <w:p>
      <w:pPr>
        <w:ind w:firstLine="1200"/>
        <w:spacing w:line="24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地址： </w:t>
      </w:r>
      <w:r/>
    </w:p>
    <w:p>
      <w:pPr>
        <w:ind w:firstLine="1200"/>
        <w:spacing w:line="24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电话： </w:t>
      </w:r>
      <w:r/>
    </w:p>
    <w:p>
      <w:pPr>
        <w:ind w:firstLine="1200"/>
        <w:spacing w:line="24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传真： </w:t>
      </w:r>
      <w:r/>
    </w:p>
    <w:p>
      <w:pPr>
        <w:ind w:firstLine="2700"/>
        <w:spacing w:line="24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2700"/>
        <w:spacing w:line="24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2700"/>
        <w:spacing w:line="24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2700"/>
        <w:spacing w:line="24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日期：  年 月 日</w:t>
      </w:r>
      <w:r/>
    </w:p>
    <w:p>
      <w:pPr>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br w:type="page" w:clear="all"/>
      </w:r>
      <w:r/>
    </w:p>
    <w:p>
      <w:pPr>
        <w:ind w:firstLine="64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二、开标一览表格式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p>
    <w:p>
      <w:pPr>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 </w:t>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r>
      <w:r/>
    </w:p>
    <w:p>
      <w:pPr>
        <w:jc w:val="center"/>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政府采购客户端工具输入报价自动生成，加盖电子签章</w:t>
      </w:r>
      <w:r>
        <w:rPr>
          <w:rFonts w:hint="eastAsia" w:ascii="宋体" w:hAnsi="宋体" w:cs="宋体"/>
          <w:b/>
          <w:color w:val="auto"/>
          <w:sz w:val="24"/>
          <w:lang w:eastAsia="zh-CN"/>
        </w:rPr>
        <w:t xml:space="preserve">。</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0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三、分项价格表格式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jc w:val="center"/>
        <w:spacing w:line="360" w:lineRule="auto"/>
        <w:rPr>
          <w:rFonts w:hint="default" w:ascii="宋体" w:hAnsi="宋体" w:eastAsia="宋体" w:cs="宋体"/>
          <w:b/>
          <w:bCs/>
          <w:color w:val="000000" w:themeColor="text1"/>
          <w:sz w:val="30"/>
          <w:szCs w:val="30"/>
          <w:lang w:val="en-US" w:eastAsia="zh-CN"/>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 xml:space="preserve">分项价格表</w:t>
      </w:r>
      <w:r>
        <w:rPr>
          <w:rFonts w:hint="eastAsia" w:ascii="宋体" w:hAnsi="宋体" w:cs="宋体"/>
          <w:b/>
          <w:bCs/>
          <w:color w:val="000000" w:themeColor="text1"/>
          <w:sz w:val="30"/>
          <w:szCs w:val="30"/>
          <w:lang w:val="en-US" w:eastAsia="zh-CN"/>
          <w14:textFill>
            <w14:solidFill>
              <w14:schemeClr w14:val="tx1"/>
            </w14:solidFill>
          </w14:textFill>
        </w:rPr>
        <w:t xml:space="preserve">格式（1）</w:t>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采购包</w:t>
      </w:r>
      <w:r>
        <w:rPr>
          <w:rFonts w:hint="eastAsia" w:ascii="宋体" w:hAnsi="宋体" w:eastAsia="宋体" w:cs="宋体"/>
          <w:color w:val="000000" w:themeColor="text1"/>
          <w:sz w:val="24"/>
          <w:szCs w:val="24"/>
          <w14:textFill>
            <w14:solidFill>
              <w14:schemeClr w14:val="tx1"/>
            </w14:solidFill>
          </w14:textFill>
        </w:rPr>
        <w:t xml:space="preserve">：</w:t>
      </w:r>
      <w:r/>
    </w:p>
    <w:tbl>
      <w:tblPr>
        <w:tblStyle w:val="785"/>
        <w:tblW w:w="5147" w:type="pct"/>
        <w:tblInd w:w="-3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1397"/>
        <w:gridCol w:w="1110"/>
        <w:gridCol w:w="861"/>
        <w:gridCol w:w="1294"/>
        <w:gridCol w:w="1304"/>
        <w:gridCol w:w="1081"/>
        <w:gridCol w:w="1399"/>
        <w:gridCol w:w="902"/>
      </w:tblGrid>
      <w:tr>
        <w:trPr>
          <w:trHeight w:val="67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药品名称</w:t>
            </w:r>
            <w:r/>
          </w:p>
        </w:tc>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药品规格</w:t>
            </w:r>
            <w:r/>
          </w:p>
        </w:tc>
        <w:tc>
          <w:tcPr>
            <w:shd w:val="clear" w:color="auto" w:fill="ffffff"/>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产地</w:t>
            </w:r>
            <w:r/>
          </w:p>
        </w:tc>
        <w:tc>
          <w:tcPr>
            <w:shd w:val="clear" w:color="auto" w:fill="auto"/>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年预估数（g）</w:t>
            </w:r>
            <w:r/>
          </w:p>
        </w:tc>
        <w:tc>
          <w:tcPr>
            <w:shd w:val="clear" w:color="auto" w:fill="auto"/>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小计</w:t>
            </w:r>
            <w:r/>
          </w:p>
          <w:p>
            <w:pPr>
              <w:jc w:val="center"/>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b/>
                <w:bCs/>
                <w:sz w:val="24"/>
                <w:szCs w:val="24"/>
              </w:rPr>
              <w:t xml:space="preserve">生产厂家</w:t>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p>
        </w:tc>
      </w:tr>
      <w:tr>
        <w:trPr>
          <w:trHeight w:val="374"/>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2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74"/>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2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74"/>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2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74"/>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2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74"/>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2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74"/>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24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2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74"/>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24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2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74"/>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24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2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74"/>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24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2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74"/>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24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2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74"/>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24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2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74"/>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24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52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437" w:type="pc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84"/>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金额合计：  大写：               小写：</w:t>
            </w:r>
            <w:r/>
          </w:p>
        </w:tc>
      </w:tr>
    </w:tbl>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  </w:t>
      </w:r>
      <w:r/>
    </w:p>
    <w:p>
      <w:pP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1、请投标单位按照上述格式分析投标总报价，</w:t>
      </w:r>
      <w:r>
        <w:rPr>
          <w:rFonts w:hint="eastAsia" w:ascii="宋体" w:hAnsi="宋体" w:eastAsia="宋体" w:cs="宋体"/>
          <w:b/>
          <w:bCs/>
          <w:color w:val="000000" w:themeColor="text1"/>
          <w:sz w:val="24"/>
          <w:szCs w:val="24"/>
        </w:rPr>
        <w:t xml:space="preserve">本项</w:t>
      </w:r>
      <w:r>
        <w:rPr>
          <w:rFonts w:hint="eastAsia" w:ascii="宋体" w:hAnsi="宋体" w:eastAsia="宋体" w:cs="宋体"/>
          <w:b/>
          <w:bCs/>
          <w:color w:val="000000" w:themeColor="text1"/>
          <w:sz w:val="24"/>
          <w:szCs w:val="24"/>
        </w:rPr>
        <w:t xml:space="preserve">投标总价需与开标一览表投标总价一致</w:t>
      </w:r>
      <w:r>
        <w:rPr>
          <w:rFonts w:hint="eastAsia" w:ascii="宋体" w:hAnsi="宋体" w:eastAsia="宋体" w:cs="宋体"/>
          <w:color w:val="000000" w:themeColor="text1"/>
          <w:sz w:val="24"/>
          <w:szCs w:val="24"/>
        </w:rPr>
        <w:t xml:space="preserve">。</w:t>
      </w:r>
      <w:r>
        <w:rPr>
          <w:color w:val="000000" w:themeColor="text1"/>
        </w:rPr>
      </w:r>
    </w:p>
    <w:p>
      <w:pPr>
        <w:pStyle w:val="1031"/>
        <w:ind w:left="0" w:firstLine="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b/>
          <w:bCs/>
          <w:color w:val="000000" w:themeColor="text1"/>
          <w:sz w:val="24"/>
          <w:szCs w:val="24"/>
        </w:rPr>
        <w:t xml:space="preserve">本合同计价采用</w:t>
      </w:r>
      <w:r>
        <w:rPr>
          <w:rFonts w:hint="eastAsia" w:ascii="宋体" w:hAnsi="宋体" w:eastAsia="宋体" w:cs="宋体"/>
          <w:b/>
          <w:bCs/>
          <w:color w:val="000000" w:themeColor="text1"/>
          <w:sz w:val="24"/>
          <w:szCs w:val="24"/>
        </w:rPr>
        <w:t xml:space="preserve">固定单价</w:t>
      </w:r>
      <w:r>
        <w:rPr>
          <w:rFonts w:hint="eastAsia" w:ascii="宋体" w:hAnsi="宋体" w:eastAsia="宋体" w:cs="宋体"/>
          <w:b/>
          <w:bCs/>
          <w:color w:val="000000" w:themeColor="text1"/>
          <w:sz w:val="24"/>
          <w:szCs w:val="24"/>
        </w:rPr>
        <w:t xml:space="preserve">的形式，投标人按照</w:t>
      </w:r>
      <w:r>
        <w:rPr>
          <w:rFonts w:hint="eastAsia" w:ascii="宋体" w:hAnsi="宋体" w:eastAsia="宋体" w:cs="宋体"/>
          <w:b/>
          <w:bCs/>
          <w:color w:val="000000" w:themeColor="text1"/>
          <w:sz w:val="24"/>
          <w:szCs w:val="24"/>
        </w:rPr>
        <w:t xml:space="preserve">采购清单的内容</w:t>
      </w:r>
      <w:r>
        <w:rPr>
          <w:rFonts w:hint="eastAsia" w:ascii="宋体" w:hAnsi="宋体" w:eastAsia="宋体" w:cs="宋体"/>
          <w:b/>
          <w:bCs/>
          <w:color w:val="000000" w:themeColor="text1"/>
          <w:sz w:val="24"/>
          <w:szCs w:val="24"/>
        </w:rPr>
        <w:t xml:space="preserve">填写以上分项报价表，如有</w:t>
      </w:r>
      <w:r>
        <w:rPr>
          <w:rFonts w:hint="eastAsia" w:ascii="宋体" w:hAnsi="宋体" w:eastAsia="宋体" w:cs="宋体"/>
          <w:b/>
          <w:bCs/>
          <w:color w:val="000000" w:themeColor="text1"/>
          <w:sz w:val="24"/>
          <w:szCs w:val="24"/>
        </w:rPr>
        <w:t xml:space="preserve">出现漏报、错报或未报项,投标无效</w:t>
      </w:r>
      <w:r>
        <w:rPr>
          <w:rFonts w:hint="eastAsia" w:ascii="宋体" w:hAnsi="宋体" w:eastAsia="宋体" w:cs="宋体"/>
          <w:color w:val="000000" w:themeColor="text1"/>
          <w:sz w:val="24"/>
          <w:szCs w:val="24"/>
        </w:rPr>
        <w:t xml:space="preserve">。</w:t>
      </w:r>
      <w:r>
        <w:rPr>
          <w:color w:val="000000" w:themeColor="text1"/>
        </w:rPr>
      </w:r>
    </w:p>
    <w:p>
      <w:pPr>
        <w:pStyle w:val="1031"/>
        <w:ind w:left="0" w:firstLine="0"/>
        <w:rPr>
          <w:rFonts w:hint="default" w:eastAsia="宋体" w:cs="宋体"/>
          <w:sz w:val="24"/>
          <w:szCs w:val="24"/>
          <w:lang w:val="en-US" w:eastAsia="zh-CN"/>
        </w:rPr>
      </w:pPr>
      <w:r>
        <w:rPr>
          <w:rFonts w:hint="eastAsia" w:eastAsia="宋体" w:cs="宋体"/>
          <w:sz w:val="24"/>
          <w:szCs w:val="24"/>
          <w:lang w:val="en-US" w:eastAsia="zh-CN"/>
        </w:rPr>
        <w:t xml:space="preserve">3、各采购包分别填写。</w:t>
      </w:r>
      <w:r/>
    </w:p>
    <w:p>
      <w:pPr>
        <w:pStyle w:val="1031"/>
        <w:ind w:left="0" w:firstLine="0"/>
        <w:rPr>
          <w:rFonts w:hint="eastAsia" w:ascii="宋体" w:hAnsi="宋体" w:eastAsia="宋体" w:cs="宋体"/>
          <w:sz w:val="24"/>
          <w:szCs w:val="24"/>
        </w:rPr>
      </w:pPr>
      <w:r>
        <w:rPr>
          <w:rFonts w:hint="eastAsia" w:eastAsia="宋体" w:cs="宋体"/>
          <w:sz w:val="24"/>
          <w:szCs w:val="24"/>
          <w:lang w:val="en-US" w:eastAsia="zh-CN"/>
        </w:rPr>
        <w:t xml:space="preserve">4、</w:t>
      </w:r>
      <w:r>
        <w:rPr>
          <w:rFonts w:hint="eastAsia" w:ascii="宋体" w:hAnsi="宋体" w:eastAsia="宋体" w:cs="宋体"/>
          <w:sz w:val="24"/>
          <w:szCs w:val="24"/>
        </w:rPr>
        <w:t xml:space="preserve">投标人对以上数据的真实性负责。</w:t>
      </w:r>
      <w:r/>
    </w:p>
    <w:p>
      <w:pPr>
        <w:pStyle w:val="793"/>
        <w:ind w:left="0" w:firstLine="0"/>
        <w:rPr>
          <w:rFonts w:hint="eastAsia" w:ascii="宋体" w:hAnsi="宋体" w:cs="宋体"/>
          <w:color w:val="auto"/>
          <w:sz w:val="24"/>
          <w:szCs w:val="24"/>
        </w:rPr>
      </w:pPr>
      <w:r>
        <w:rPr>
          <w:rFonts w:hint="eastAsia" w:ascii="宋体" w:hAnsi="宋体" w:cs="宋体"/>
          <w:color w:val="auto"/>
          <w:sz w:val="24"/>
          <w:szCs w:val="24"/>
        </w:rPr>
      </w:r>
      <w:r/>
    </w:p>
    <w:p>
      <w:pPr>
        <w:ind w:firstLine="3640"/>
        <w:spacing w:line="360" w:lineRule="auto"/>
        <w:rPr>
          <w:rFonts w:hint="eastAsia" w:ascii="宋体" w:hAnsi="宋体" w:cs="宋体"/>
          <w:color w:val="auto"/>
          <w:sz w:val="24"/>
          <w:szCs w:val="24"/>
        </w:rP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3640"/>
        <w:spacing w:line="360" w:lineRule="auto"/>
        <w:rPr>
          <w:rFonts w:hint="eastAsia" w:ascii="宋体" w:hAnsi="宋体" w:cs="宋体"/>
          <w:color w:val="auto"/>
          <w:sz w:val="24"/>
          <w:szCs w:val="24"/>
        </w:rPr>
      </w:pPr>
      <w:r>
        <w:rPr>
          <w:rFonts w:hint="eastAsia" w:ascii="宋体" w:hAnsi="宋体" w:cs="宋体"/>
          <w:color w:val="auto"/>
          <w:sz w:val="24"/>
          <w:szCs w:val="24"/>
        </w:rPr>
        <w:t xml:space="preserve">日期：   年  月  日</w:t>
      </w:r>
      <w:r/>
    </w:p>
    <w:p>
      <w:pPr>
        <w:jc w:val="left"/>
        <w:spacing w:line="360" w:lineRule="auto"/>
        <w:widowControl/>
        <w:rPr>
          <w:rFonts w:hint="eastAsia" w:ascii="宋体" w:hAnsi="宋体" w:cs="宋体"/>
          <w:b/>
          <w:bCs/>
          <w:color w:val="auto"/>
          <w:sz w:val="24"/>
          <w:szCs w:val="24"/>
        </w:rPr>
      </w:pPr>
      <w:r>
        <w:rPr>
          <w:rFonts w:hint="eastAsia" w:ascii="宋体" w:hAnsi="宋体" w:cs="宋体"/>
          <w:b/>
          <w:bCs/>
          <w:color w:val="auto"/>
          <w:sz w:val="24"/>
          <w:szCs w:val="24"/>
        </w:rPr>
      </w:r>
      <w:r/>
    </w:p>
    <w:p>
      <w:pPr>
        <w:jc w:val="left"/>
        <w:spacing w:line="360" w:lineRule="auto"/>
        <w:widowControl/>
        <w:rPr>
          <w:rFonts w:hint="eastAsia" w:ascii="宋体" w:hAnsi="宋体" w:cs="宋体"/>
          <w:b/>
          <w:bCs/>
          <w:color w:val="auto"/>
          <w:sz w:val="24"/>
          <w:szCs w:val="24"/>
        </w:rPr>
      </w:pPr>
      <w:r>
        <w:rPr>
          <w:rFonts w:hint="eastAsia" w:ascii="宋体" w:hAnsi="宋体" w:cs="宋体"/>
          <w:b/>
          <w:bCs/>
          <w:color w:val="auto"/>
          <w:sz w:val="24"/>
          <w:szCs w:val="24"/>
        </w:rPr>
        <w:t xml:space="preserve">采购人或采购代理机构有权将以上内容进行公示。</w:t>
      </w:r>
      <w:r/>
    </w:p>
    <w:p>
      <w:pPr>
        <w:ind w:firstLine="560"/>
        <w:jc w:val="center"/>
        <w:spacing w:line="479" w:lineRule="atLeast"/>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br w:type="page" w:clear="all"/>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bCs/>
          <w:color w:val="auto"/>
          <w:sz w:val="30"/>
          <w:szCs w:val="30"/>
        </w:rPr>
      </w:r>
      <w:r/>
    </w:p>
    <w:p>
      <w:pPr>
        <w:jc w:val="center"/>
        <w:spacing w:line="360" w:lineRule="auto"/>
        <w:rPr>
          <w:rFonts w:hint="default" w:ascii="宋体" w:hAnsi="宋体" w:eastAsia="宋体" w:cs="宋体"/>
          <w:b/>
          <w:bCs/>
          <w:color w:val="000000" w:themeColor="text1"/>
          <w:sz w:val="30"/>
          <w:szCs w:val="30"/>
          <w:lang w:val="en-US" w:eastAsia="zh-CN"/>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 xml:space="preserve">分项价格表</w:t>
      </w:r>
      <w:r>
        <w:rPr>
          <w:rFonts w:hint="eastAsia" w:ascii="宋体" w:hAnsi="宋体" w:eastAsia="宋体" w:cs="宋体"/>
          <w:b/>
          <w:bCs/>
          <w:color w:val="000000" w:themeColor="text1"/>
          <w:sz w:val="30"/>
          <w:szCs w:val="30"/>
          <w:lang w:val="en-US" w:eastAsia="zh-CN"/>
          <w14:textFill>
            <w14:solidFill>
              <w14:schemeClr w14:val="tx1"/>
            </w14:solidFill>
          </w14:textFill>
        </w:rPr>
        <w:t xml:space="preserve">格式（2）</w:t>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采购包</w:t>
      </w:r>
      <w:r>
        <w:rPr>
          <w:rFonts w:hint="eastAsia" w:ascii="宋体" w:hAnsi="宋体" w:eastAsia="宋体" w:cs="宋体"/>
          <w:color w:val="000000" w:themeColor="text1"/>
          <w:sz w:val="24"/>
          <w:szCs w:val="24"/>
          <w14:textFill>
            <w14:solidFill>
              <w14:schemeClr w14:val="tx1"/>
            </w14:solidFill>
          </w14:textFill>
        </w:rPr>
        <w:t xml:space="preserve">：</w:t>
      </w:r>
      <w:r/>
    </w:p>
    <w:tbl>
      <w:tblPr>
        <w:tblStyle w:val="785"/>
        <w:tblW w:w="48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905"/>
        <w:gridCol w:w="1264"/>
        <w:gridCol w:w="1247"/>
        <w:gridCol w:w="1390"/>
        <w:gridCol w:w="1303"/>
        <w:gridCol w:w="1461"/>
      </w:tblGrid>
      <w:tr>
        <w:trPr>
          <w:jc w:val="center"/>
          <w:trHeight w:val="340"/>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采购清单中的序号</w:t>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药品名称</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小计（元）</w:t>
            </w:r>
            <w:r/>
          </w:p>
        </w:tc>
        <w:tc>
          <w:tcPr>
            <w:tcBorders>
              <w:top w:val="single" w:color="auto" w:sz="4" w:space="0"/>
              <w:left w:val="single" w:color="auto" w:sz="4" w:space="0"/>
              <w:bottom w:val="single" w:color="auto" w:sz="4" w:space="0"/>
              <w:right w:val="single" w:color="auto" w:sz="4" w:space="0"/>
            </w:tcBorders>
            <w:tcW w:w="841"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生产厂家</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金额占比%</w:t>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品种占比%</w:t>
            </w:r>
            <w:r/>
          </w:p>
        </w:tc>
      </w:tr>
      <w:tr>
        <w:trPr>
          <w:jc w:val="center"/>
          <w:trHeight w:val="340"/>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right w:val="single" w:color="auto" w:sz="4" w:space="0"/>
            </w:tcBorders>
            <w:tcW w:w="754" w:type="pct"/>
            <w:vAlign w:val="center"/>
            <w:vMerge w:val="restart"/>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right w:val="single" w:color="auto" w:sz="4" w:space="0"/>
            </w:tcBorders>
            <w:tcW w:w="841" w:type="pct"/>
            <w:vAlign w:val="center"/>
            <w:vMerge w:val="restart"/>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生产厂家1</w:t>
            </w:r>
            <w:r/>
          </w:p>
        </w:tc>
        <w:tc>
          <w:tcPr>
            <w:tcBorders>
              <w:top w:val="single" w:color="auto" w:sz="4" w:space="0"/>
              <w:left w:val="single" w:color="auto" w:sz="4" w:space="0"/>
              <w:right w:val="single" w:color="auto" w:sz="4" w:space="0"/>
            </w:tcBorders>
            <w:tcW w:w="788" w:type="pct"/>
            <w:vAlign w:val="center"/>
            <w:vMerge w:val="restart"/>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生产厂家1投标产品占总金额的百分比</w:t>
            </w:r>
            <w:r/>
          </w:p>
        </w:tc>
        <w:tc>
          <w:tcPr>
            <w:tcBorders>
              <w:top w:val="single" w:color="auto" w:sz="4" w:space="0"/>
              <w:left w:val="single" w:color="auto" w:sz="4" w:space="0"/>
              <w:right w:val="single" w:color="auto" w:sz="4" w:space="0"/>
            </w:tcBorders>
            <w:tcW w:w="881" w:type="pct"/>
            <w:vAlign w:val="center"/>
            <w:vMerge w:val="restart"/>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生产厂家1投标产品品种占总量的百分比</w:t>
            </w:r>
            <w:r/>
          </w:p>
        </w:tc>
      </w:tr>
      <w:tr>
        <w:trPr>
          <w:jc w:val="center"/>
          <w:trHeight w:val="340"/>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54"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41"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88"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81"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340"/>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54"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41"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88"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81"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340"/>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54"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41"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88"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81"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340"/>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54" w:type="pct"/>
            <w:vAlign w:val="center"/>
            <w:vMerge w:val="restart"/>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41" w:type="pct"/>
            <w:vAlign w:val="center"/>
            <w:vMerge w:val="restart"/>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生产厂家2</w:t>
            </w:r>
            <w:r/>
          </w:p>
        </w:tc>
        <w:tc>
          <w:tcPr>
            <w:tcBorders>
              <w:left w:val="single" w:color="auto" w:sz="4" w:space="0"/>
              <w:right w:val="single" w:color="auto" w:sz="4" w:space="0"/>
            </w:tcBorders>
            <w:tcW w:w="788" w:type="pct"/>
            <w:vAlign w:val="center"/>
            <w:vMerge w:val="restart"/>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生产厂家2投标产品占总金额的百分比</w:t>
            </w:r>
            <w:r/>
          </w:p>
        </w:tc>
        <w:tc>
          <w:tcPr>
            <w:tcBorders>
              <w:left w:val="single" w:color="auto" w:sz="4" w:space="0"/>
              <w:right w:val="single" w:color="auto" w:sz="4" w:space="0"/>
            </w:tcBorders>
            <w:tcW w:w="881" w:type="pct"/>
            <w:vAlign w:val="center"/>
            <w:vMerge w:val="restart"/>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生产厂家2投标产品品种占总量的百分比</w:t>
            </w:r>
            <w:r/>
          </w:p>
        </w:tc>
      </w:tr>
      <w:tr>
        <w:trPr>
          <w:jc w:val="center"/>
          <w:trHeight w:val="340"/>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54"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41"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88"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81"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340"/>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54"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41"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88"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81"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340"/>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54"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41"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88"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81"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340"/>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54" w:type="pct"/>
            <w:vAlign w:val="center"/>
            <w:vMerge w:val="restart"/>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41" w:type="pct"/>
            <w:vAlign w:val="center"/>
            <w:vMerge w:val="restart"/>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生产厂家3</w:t>
            </w:r>
            <w:r/>
          </w:p>
        </w:tc>
        <w:tc>
          <w:tcPr>
            <w:tcBorders>
              <w:left w:val="single" w:color="auto" w:sz="4" w:space="0"/>
              <w:right w:val="single" w:color="auto" w:sz="4" w:space="0"/>
            </w:tcBorders>
            <w:tcW w:w="788" w:type="pct"/>
            <w:vAlign w:val="center"/>
            <w:vMerge w:val="restart"/>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生产厂家3投标产品占总金额的百分比</w:t>
            </w:r>
            <w:r/>
          </w:p>
        </w:tc>
        <w:tc>
          <w:tcPr>
            <w:tcBorders>
              <w:left w:val="single" w:color="auto" w:sz="4" w:space="0"/>
              <w:right w:val="single" w:color="auto" w:sz="4" w:space="0"/>
            </w:tcBorders>
            <w:tcW w:w="881" w:type="pct"/>
            <w:vAlign w:val="center"/>
            <w:vMerge w:val="restart"/>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生产厂家3投标产品品种占总量的百分比</w:t>
            </w:r>
            <w:r/>
          </w:p>
        </w:tc>
      </w:tr>
      <w:tr>
        <w:trPr>
          <w:jc w:val="center"/>
          <w:trHeight w:val="340"/>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54"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41"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88"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81"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340"/>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54"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41"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88"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81"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340"/>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54"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41"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88"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881" w:type="pct"/>
            <w:vAlign w:val="center"/>
            <w:vMerge w:val="continue"/>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340"/>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金额合计：  大写：               小写：</w:t>
            </w:r>
            <w:r/>
          </w:p>
        </w:tc>
      </w:tr>
    </w:tbl>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Arial" w:hAnsi="Arial" w:eastAsia="宋体" w:cs="Arial"/>
          <w:color w:val="000000" w:themeColor="text1"/>
          <w:sz w:val="24"/>
          <w:szCs w:val="24"/>
          <w14:textFill>
            <w14:solidFill>
              <w14:schemeClr w14:val="tx1"/>
            </w14:solidFill>
          </w14:textFill>
        </w:rPr>
        <w:t xml:space="preserve">注：</w:t>
      </w:r>
      <w:r>
        <w:rPr>
          <w:rFonts w:ascii="Arial" w:hAnsi="Arial" w:eastAsia="宋体" w:cs="Arial"/>
          <w:color w:val="000000" w:themeColor="text1"/>
          <w:sz w:val="24"/>
          <w:szCs w:val="24"/>
          <w14:textFill>
            <w14:solidFill>
              <w14:schemeClr w14:val="tx1"/>
            </w14:solidFill>
          </w14:textFill>
        </w:rPr>
        <w:t xml:space="preserve">  </w:t>
      </w:r>
      <w:r/>
    </w:p>
    <w:p>
      <w:pPr>
        <w:spacing w:line="360" w:lineRule="auto"/>
        <w:rPr>
          <w:rFonts w:ascii="宋体" w:hAnsi="宋体" w:eastAsia="宋体" w:cs="宋体"/>
          <w:b/>
          <w:bCs/>
          <w:color w:val="000000" w:themeColor="text1"/>
          <w:sz w:val="24"/>
          <w:szCs w:val="24"/>
        </w:rPr>
      </w:pPr>
      <w:r>
        <w:rPr>
          <w:rFonts w:hint="eastAsia" w:ascii="宋体" w:hAnsi="宋体" w:eastAsia="宋体" w:cs="Times New Roman"/>
          <w:color w:val="000000" w:themeColor="text1"/>
          <w:sz w:val="24"/>
          <w:szCs w:val="24"/>
          <w14:textFill>
            <w14:solidFill>
              <w14:schemeClr w14:val="tx1"/>
            </w14:solidFill>
          </w14:textFill>
        </w:rPr>
        <w:t xml:space="preserve">1、请投标单位按照上述格式分析投标总报价，</w:t>
      </w:r>
      <w:r>
        <w:rPr>
          <w:rFonts w:hint="eastAsia" w:ascii="宋体" w:hAnsi="宋体" w:eastAsia="宋体" w:cs="Times New Roman"/>
          <w:b/>
          <w:bCs/>
          <w:color w:val="000000" w:themeColor="text1"/>
          <w:sz w:val="24"/>
          <w:szCs w:val="24"/>
        </w:rPr>
        <w:t xml:space="preserve">本项投标总价需与开标一览表投标总价一致</w:t>
      </w:r>
      <w:r>
        <w:rPr>
          <w:rFonts w:hint="eastAsia" w:ascii="宋体" w:hAnsi="宋体" w:eastAsia="宋体" w:cs="Times New Roman"/>
          <w:b/>
          <w:bCs/>
          <w:color w:val="000000" w:themeColor="text1"/>
          <w:sz w:val="24"/>
          <w:szCs w:val="24"/>
        </w:rPr>
        <w:t xml:space="preserve">。</w:t>
      </w:r>
      <w:r>
        <w:rPr>
          <w:b/>
          <w:bCs/>
          <w:color w:val="000000" w:themeColor="text1"/>
        </w:rPr>
      </w:r>
    </w:p>
    <w:p>
      <w:pPr>
        <w:ind w:left="0" w:firstLine="0"/>
        <w:jc w:val="both"/>
        <w:spacing w:line="360" w:lineRule="auto"/>
        <w:widowControl w:val="off"/>
        <w:rPr>
          <w:rFonts w:hint="default" w:ascii="宋体" w:hAnsi="宋体" w:eastAsia="Times New Roman" w:cs="Arial Unicode MS"/>
          <w:color w:val="000000" w:themeColor="text1"/>
          <w:sz w:val="24"/>
          <w:szCs w:val="24"/>
          <w14:textFill>
            <w14:solidFill>
              <w14:schemeClr w14:val="tx1"/>
            </w14:solidFill>
          </w14:textFill>
        </w:rPr>
      </w:pPr>
      <w:r>
        <w:rPr>
          <w:rFonts w:hint="eastAsia" w:ascii="宋体" w:hAnsi="宋体" w:eastAsia="Times New Roman" w:cs="Arial Unicode MS"/>
          <w:color w:val="000000" w:themeColor="text1"/>
          <w:sz w:val="24"/>
          <w:szCs w:val="24"/>
          <w14:textFill>
            <w14:solidFill>
              <w14:schemeClr w14:val="tx1"/>
            </w14:solidFill>
          </w14:textFill>
        </w:rPr>
        <w:t xml:space="preserve">2、投标人按照采购清单的内容填写以上分项报价表，如有</w:t>
      </w:r>
      <w:r>
        <w:rPr>
          <w:rFonts w:hint="default" w:ascii="宋体" w:hAnsi="宋体" w:eastAsia="Times New Roman" w:cs="Arial Unicode MS"/>
          <w:b/>
          <w:bCs/>
          <w:color w:val="000000" w:themeColor="text1"/>
          <w:sz w:val="24"/>
          <w:szCs w:val="24"/>
        </w:rPr>
        <w:t xml:space="preserve">出现漏报</w:t>
      </w:r>
      <w:r>
        <w:rPr>
          <w:rFonts w:hint="eastAsia" w:ascii="宋体" w:hAnsi="宋体" w:eastAsia="Times New Roman" w:cs="Arial Unicode MS"/>
          <w:b/>
          <w:bCs/>
          <w:color w:val="000000" w:themeColor="text1"/>
          <w:sz w:val="24"/>
          <w:szCs w:val="24"/>
        </w:rPr>
        <w:t xml:space="preserve">、错报</w:t>
      </w:r>
      <w:r>
        <w:rPr>
          <w:rFonts w:hint="default" w:ascii="宋体" w:hAnsi="宋体" w:eastAsia="Times New Roman" w:cs="Arial Unicode MS"/>
          <w:b/>
          <w:bCs/>
          <w:color w:val="000000" w:themeColor="text1"/>
          <w:sz w:val="24"/>
          <w:szCs w:val="24"/>
        </w:rPr>
        <w:t xml:space="preserve">或未报项,</w:t>
      </w:r>
      <w:r>
        <w:rPr>
          <w:rFonts w:hint="eastAsia" w:ascii="宋体" w:hAnsi="宋体" w:eastAsia="Times New Roman" w:cs="Arial Unicode MS"/>
          <w:b/>
          <w:bCs/>
          <w:color w:val="000000" w:themeColor="text1"/>
          <w:sz w:val="24"/>
          <w:szCs w:val="24"/>
        </w:rPr>
        <w:t xml:space="preserve">投标无效</w:t>
      </w:r>
      <w:r>
        <w:rPr>
          <w:rFonts w:hint="eastAsia" w:ascii="宋体" w:hAnsi="宋体" w:eastAsia="Times New Roman" w:cs="Arial Unicode MS"/>
          <w:b/>
          <w:bCs/>
          <w:color w:val="000000" w:themeColor="text1"/>
          <w:sz w:val="24"/>
          <w:szCs w:val="24"/>
        </w:rPr>
        <w:t xml:space="preserve">。</w:t>
      </w:r>
      <w:r/>
    </w:p>
    <w:p>
      <w:pPr>
        <w:ind w:left="0" w:firstLine="0"/>
        <w:jc w:val="both"/>
        <w:widowControl w:val="off"/>
        <w:rPr>
          <w:rFonts w:hint="eastAsia" w:cs="Arial Unicode MS" w:asciiTheme="minorEastAsia" w:hAnsiTheme="minorEastAsia" w:eastAsiaTheme="minorEastAsia"/>
          <w:b/>
          <w:color w:val="000000" w:themeColor="text1"/>
          <w:sz w:val="24"/>
          <w:szCs w:val="24"/>
          <w14:textFill>
            <w14:solidFill>
              <w14:schemeClr w14:val="tx1"/>
            </w14:solidFill>
          </w14:textFill>
        </w:rPr>
      </w:pPr>
      <w:r>
        <w:rPr>
          <w:rFonts w:hint="default" w:ascii="宋体" w:hAnsi="宋体" w:eastAsia="Times New Roman" w:cs="Arial Unicode MS"/>
          <w:b/>
          <w:color w:val="000000" w:themeColor="text1"/>
          <w:sz w:val="24"/>
          <w:szCs w:val="24"/>
          <w14:textFill>
            <w14:solidFill>
              <w14:schemeClr w14:val="tx1"/>
            </w14:solidFill>
          </w14:textFill>
        </w:rPr>
        <w:t xml:space="preserve">3</w:t>
      </w:r>
      <w:r>
        <w:rPr>
          <w:rFonts w:hint="eastAsia" w:cs="Arial Unicode MS" w:asciiTheme="minorEastAsia" w:hAnsiTheme="minorEastAsia" w:eastAsiaTheme="minorEastAsia"/>
          <w:b/>
          <w:color w:val="000000" w:themeColor="text1"/>
          <w:sz w:val="24"/>
          <w:szCs w:val="24"/>
          <w14:textFill>
            <w14:solidFill>
              <w14:schemeClr w14:val="tx1"/>
            </w14:solidFill>
          </w14:textFill>
        </w:rPr>
        <w:t xml:space="preserve">、所投货物如由不同生产厂家生产，以上表格请按照生产厂家分开填写。</w:t>
      </w:r>
      <w:r/>
    </w:p>
    <w:p>
      <w:pPr>
        <w:ind w:left="0" w:firstLine="0"/>
        <w:jc w:val="both"/>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4、各采购包分别填写。</w:t>
      </w:r>
      <w:r/>
    </w:p>
    <w:p>
      <w:pPr>
        <w:ind w:left="0" w:firstLine="0"/>
        <w:jc w:val="both"/>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投标人对以上数据的真实性负责。</w:t>
      </w:r>
      <w:r/>
    </w:p>
    <w:p>
      <w:pPr>
        <w:ind w:left="0" w:right="1440" w:firstLine="0"/>
        <w:jc w:val="both"/>
        <w:spacing w:after="120"/>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3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jc w:val="left"/>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left"/>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采购人或采购代理机构有权将以上内容进行公示。</w:t>
      </w:r>
      <w:r/>
    </w:p>
    <w:p>
      <w:pPr>
        <w:rPr>
          <w:rFonts w:hint="eastAsia" w:ascii="宋体" w:hAnsi="宋体" w:cs="宋体"/>
          <w:b/>
          <w:bCs/>
          <w:color w:val="auto"/>
          <w:sz w:val="30"/>
          <w:szCs w:val="30"/>
        </w:rPr>
      </w:pPr>
      <w:r>
        <w:rPr>
          <w:rFonts w:hint="eastAsia" w:ascii="宋体" w:hAnsi="宋体" w:cs="宋体"/>
          <w:b/>
          <w:bCs/>
          <w:color w:val="auto"/>
          <w:sz w:val="30"/>
          <w:szCs w:val="30"/>
        </w:rPr>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r>
      <w:r>
        <w:rPr>
          <w:rFonts w:hint="eastAsia" w:ascii="宋体" w:hAnsi="宋体" w:cs="宋体"/>
          <w:b/>
          <w:bCs/>
          <w:color w:val="auto"/>
          <w:sz w:val="30"/>
          <w:szCs w:val="30"/>
          <w:highlight w:val="none"/>
        </w:rPr>
      </w:r>
    </w:p>
    <w:p>
      <w:pPr>
        <w:jc w:val="center"/>
        <w:spacing w:line="479" w:lineRule="atLeast"/>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四、偏离表格式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项目编号：</w:t>
      </w:r>
      <w:r/>
    </w:p>
    <w:p>
      <w:pPr>
        <w:spacing w:line="47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项目名称：</w:t>
      </w:r>
      <w:r/>
    </w:p>
    <w:tbl>
      <w:tblPr>
        <w:tblStyle w:val="811"/>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r>
    </w:tbl>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spacing w:line="71"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900"/>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spacing w:line="85"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年 月 日</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jc w:val="center"/>
        <w:spacing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五、授权委托书及法定代表人身份证明书格式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（一）授权委托书</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委托人：</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地址：</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法定代表人</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负责人</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    职务：</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统一社会信用代码：</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受托人：        </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性别：男（女）</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年龄：  岁      </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民族：  族</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职务：</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身份证号：</w:t>
      </w:r>
      <w:r/>
    </w:p>
    <w:p>
      <w:pPr>
        <w:ind w:firstLine="6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兹委托（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）全权代表我企业（公司）参与（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）的招、投标活动及签订合同。（</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）以我企业（公司）名义所为的法律行为及签署的文件，我企业（公司）均予以认可。有关法律责任均由我企业（公司）承担。（</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）无转委托权。</w:t>
      </w:r>
      <w:r/>
    </w:p>
    <w:p>
      <w:pPr>
        <w:ind w:firstLine="6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委托期限自</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日起至</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日止。</w:t>
      </w:r>
      <w:r/>
    </w:p>
    <w:p>
      <w:pPr>
        <w:ind w:firstLine="63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特此授权委托。</w:t>
      </w:r>
      <w:r/>
    </w:p>
    <w:p>
      <w:pPr>
        <w:ind w:firstLine="6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6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委托人（电子签章）：</w:t>
      </w:r>
      <w:r/>
    </w:p>
    <w:p>
      <w:pPr>
        <w:ind w:firstLine="600"/>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法定代表人（负责人）（签字或盖章）： </w:t>
      </w:r>
      <w:r/>
    </w:p>
    <w:p>
      <w:pPr>
        <w:ind w:firstLine="6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受托人（签字或盖章）：</w:t>
      </w:r>
      <w:r/>
    </w:p>
    <w:p>
      <w:pPr>
        <w:pStyle w:val="793"/>
        <w:ind w:left="0" w:firstLine="602"/>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受托人联系方式：</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 xml:space="preserve">邮箱：</w:t>
      </w:r>
      <w:r/>
    </w:p>
    <w:p>
      <w:pPr>
        <w:ind w:right="600" w:firstLine="6150"/>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年  月 日 </w:t>
      </w:r>
      <w:r/>
    </w:p>
    <w:p>
      <w:pPr>
        <w:spacing w:line="360" w:lineRule="auto"/>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(受托人身份证扫描件附后)</w:t>
      </w:r>
      <w:r/>
    </w:p>
    <w:p>
      <w:pPr>
        <w:ind w:firstLine="4470"/>
        <w:rPr>
          <w:rFonts w:hint="eastAsia"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 </w:t>
      </w:r>
      <w:r/>
    </w:p>
    <w:p>
      <w:pPr>
        <w:ind w:firstLine="600"/>
        <w:jc w:val="center"/>
        <w:spacing w:before="100" w:after="100" w:line="479" w:lineRule="atLeast"/>
        <w:rPr>
          <w:rFonts w:hint="eastAsia" w:ascii="宋体" w:hAnsi="宋体" w:cs="宋体"/>
          <w:b/>
          <w:bCs/>
          <w:color w:val="auto"/>
          <w:sz w:val="22"/>
          <w:szCs w:val="2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2"/>
          <w:szCs w:val="22"/>
        </w:rPr>
      </w:r>
      <w:r/>
    </w:p>
    <w:p>
      <w:pPr>
        <w:jc w:val="center"/>
        <w:spacing w:before="100" w:after="100" w:line="479" w:lineRule="atLeast"/>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（二）法定代表人身份证明书</w:t>
      </w:r>
      <w:r/>
    </w:p>
    <w:p>
      <w:pPr>
        <w:pStyle w:val="786"/>
        <w:rPr>
          <w:rFonts w:hint="eastAsia" w:ascii="宋体" w:hAnsi="宋体" w:cs="宋体"/>
          <w:color w:val="auto"/>
          <w:sz w:val="22"/>
          <w:szCs w:val="22"/>
        </w:rPr>
      </w:pPr>
      <w:r>
        <w:rPr>
          <w:rFonts w:hint="eastAsia" w:ascii="宋体" w:hAnsi="宋体" w:cs="宋体"/>
          <w:color w:val="auto"/>
          <w:sz w:val="22"/>
          <w:szCs w:val="22"/>
        </w:rPr>
      </w:r>
      <w:r/>
    </w:p>
    <w:p>
      <w:pPr>
        <w:pStyle w:val="1008"/>
        <w:ind w:firstLine="480"/>
        <w:spacing w:line="500" w:lineRule="exact"/>
        <w:tabs>
          <w:tab w:val="left" w:pos="720" w:leader="none"/>
          <w:tab w:val="left" w:pos="900" w:leader="none"/>
        </w:tabs>
        <w:rPr>
          <w:rFonts w:hint="eastAsia" w:ascii="宋体" w:hAnsi="宋体" w:cs="宋体"/>
          <w:color w:val="auto"/>
          <w:sz w:val="22"/>
          <w:szCs w:val="22"/>
        </w:rPr>
      </w:pPr>
      <w:r>
        <w:rPr>
          <w:rFonts w:hint="eastAsia" w:ascii="宋体" w:hAnsi="宋体" w:cs="宋体"/>
          <w:color w:val="auto"/>
          <w:sz w:val="22"/>
          <w:szCs w:val="22"/>
        </w:rPr>
      </w:r>
      <w:r/>
    </w:p>
    <w:p>
      <w:pPr>
        <w:pStyle w:val="1008"/>
        <w:spacing w:line="360" w:lineRule="auto"/>
        <w:tabs>
          <w:tab w:val="left" w:pos="720" w:leader="none"/>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单位名称：</w:t>
      </w:r>
      <w:r/>
    </w:p>
    <w:p>
      <w:pPr>
        <w:pStyle w:val="1008"/>
        <w:spacing w:line="360" w:lineRule="auto"/>
        <w:tabs>
          <w:tab w:val="left" w:pos="720" w:leader="none"/>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地址：</w:t>
      </w:r>
      <w:r/>
    </w:p>
    <w:p>
      <w:pPr>
        <w:pStyle w:val="1008"/>
        <w:spacing w:line="360" w:lineRule="auto"/>
        <w:tabs>
          <w:tab w:val="left" w:pos="720" w:leader="none"/>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姓名：            性别：    </w:t>
      </w:r>
      <w:r/>
    </w:p>
    <w:p>
      <w:pPr>
        <w:pStyle w:val="1008"/>
        <w:spacing w:line="360" w:lineRule="auto"/>
        <w:tabs>
          <w:tab w:val="left" w:pos="720" w:leader="none"/>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身份证号：        职务：</w:t>
      </w:r>
      <w:r/>
    </w:p>
    <w:p>
      <w:pPr>
        <w:pStyle w:val="1008"/>
        <w:ind w:firstLine="960"/>
        <w:spacing w:line="360" w:lineRule="auto"/>
        <w:rPr>
          <w:rFonts w:hint="eastAsia" w:ascii="宋体" w:hAnsi="宋体" w:cs="宋体"/>
          <w:color w:val="auto"/>
          <w:sz w:val="24"/>
          <w:szCs w:val="24"/>
          <w:u w:val="single"/>
        </w:rPr>
      </w:pPr>
      <w:r>
        <w:rPr>
          <w:rFonts w:hint="eastAsia" w:ascii="宋体" w:hAnsi="宋体" w:cs="宋体"/>
          <w:color w:val="auto"/>
          <w:sz w:val="24"/>
          <w:szCs w:val="24"/>
          <w:u w:val="single"/>
        </w:rPr>
      </w:r>
      <w:r/>
    </w:p>
    <w:p>
      <w:pPr>
        <w:pStyle w:val="1008"/>
        <w:ind w:firstLine="600"/>
        <w:spacing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系我企业（公司）的法定代表人。</w:t>
      </w:r>
      <w:r/>
    </w:p>
    <w:p>
      <w:pPr>
        <w:pStyle w:val="1008"/>
        <w:spacing w:line="360" w:lineRule="auto"/>
        <w:tabs>
          <w:tab w:val="left" w:pos="720" w:leader="none"/>
          <w:tab w:val="left" w:pos="900" w:leader="none"/>
        </w:tabs>
        <w:rPr>
          <w:rFonts w:hint="eastAsia" w:ascii="宋体" w:hAnsi="宋体" w:cs="宋体"/>
          <w:color w:val="auto"/>
          <w:sz w:val="24"/>
          <w:szCs w:val="24"/>
        </w:rPr>
      </w:pPr>
      <w:r>
        <w:rPr>
          <w:rFonts w:hint="eastAsia" w:ascii="宋体" w:hAnsi="宋体" w:cs="宋体"/>
          <w:color w:val="auto"/>
          <w:sz w:val="24"/>
          <w:szCs w:val="24"/>
        </w:rPr>
      </w:r>
      <w:r/>
    </w:p>
    <w:p>
      <w:pPr>
        <w:pStyle w:val="1008"/>
        <w:ind w:firstLine="480"/>
        <w:spacing w:line="360" w:lineRule="auto"/>
        <w:tabs>
          <w:tab w:val="left" w:pos="720" w:leader="none"/>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特此证明。</w:t>
      </w:r>
      <w:r/>
    </w:p>
    <w:p>
      <w:pPr>
        <w:pStyle w:val="1008"/>
        <w:ind w:firstLine="480"/>
        <w:spacing w:line="360" w:lineRule="auto"/>
        <w:tabs>
          <w:tab w:val="left" w:pos="720" w:leader="none"/>
          <w:tab w:val="left" w:pos="900" w:leader="none"/>
        </w:tabs>
        <w:rPr>
          <w:rFonts w:hint="eastAsia" w:ascii="宋体" w:hAnsi="宋体" w:cs="宋体"/>
          <w:color w:val="auto"/>
          <w:sz w:val="24"/>
          <w:szCs w:val="24"/>
        </w:rPr>
      </w:pPr>
      <w:r>
        <w:rPr>
          <w:rFonts w:hint="eastAsia" w:ascii="宋体" w:hAnsi="宋体" w:cs="宋体"/>
          <w:color w:val="auto"/>
          <w:sz w:val="24"/>
          <w:szCs w:val="24"/>
        </w:rPr>
      </w:r>
      <w:r/>
    </w:p>
    <w:p>
      <w:pPr>
        <w:spacing w:line="71" w:lineRule="atLeast"/>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spacing w:line="71" w:lineRule="atLeast"/>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spacing w:line="85" w:lineRule="atLeast"/>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85" w:lineRule="atLeast"/>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法定代表人（签字或盖章）：</w:t>
      </w:r>
      <w:r/>
    </w:p>
    <w:p>
      <w:pPr>
        <w:spacing w:line="85" w:lineRule="atLeast"/>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spacing w:line="85" w:lineRule="atLeast"/>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日期： 年 月 日</w:t>
      </w:r>
      <w:r/>
    </w:p>
    <w:p>
      <w:pPr>
        <w:pStyle w:val="1008"/>
        <w:jc w:val="right"/>
        <w:spacing w:line="360" w:lineRule="auto"/>
        <w:tabs>
          <w:tab w:val="left" w:pos="720" w:leader="none"/>
          <w:tab w:val="left" w:pos="900" w:leader="none"/>
        </w:tabs>
        <w:rPr>
          <w:rFonts w:hint="eastAsia" w:ascii="宋体" w:hAnsi="宋体" w:cs="宋体"/>
          <w:color w:val="auto"/>
          <w:sz w:val="28"/>
          <w:szCs w:val="28"/>
        </w:rPr>
      </w:pPr>
      <w:r>
        <w:rPr>
          <w:rFonts w:hint="eastAsia" w:ascii="宋体" w:hAnsi="宋体" w:cs="宋体"/>
          <w:color w:val="auto"/>
          <w:sz w:val="28"/>
          <w:szCs w:val="28"/>
        </w:rPr>
      </w:r>
      <w:r/>
    </w:p>
    <w:p>
      <w:pPr>
        <w:pStyle w:val="1008"/>
        <w:spacing w:line="360" w:lineRule="auto"/>
        <w:rPr>
          <w:rFonts w:hint="eastAsia" w:ascii="宋体" w:hAnsi="宋体" w:cs="宋体"/>
          <w:color w:val="auto"/>
          <w:sz w:val="28"/>
          <w:szCs w:val="28"/>
        </w:rPr>
      </w:pPr>
      <w:r>
        <w:rPr>
          <w:rFonts w:hint="eastAsia" w:ascii="宋体" w:hAnsi="宋体" w:cs="宋体"/>
          <w:color w:val="auto"/>
          <w:sz w:val="28"/>
          <w:szCs w:val="28"/>
        </w:rPr>
      </w:r>
      <w:r/>
    </w:p>
    <w:p>
      <w:pPr>
        <w:pStyle w:val="1008"/>
        <w:spacing w:line="360" w:lineRule="auto"/>
        <w:tabs>
          <w:tab w:val="left" w:pos="720" w:leader="none"/>
          <w:tab w:val="left" w:pos="900" w:leader="none"/>
        </w:tabs>
        <w:rPr>
          <w:rFonts w:hint="eastAsia" w:ascii="宋体" w:hAnsi="宋体" w:cs="宋体"/>
          <w:b/>
          <w:bCs/>
          <w:color w:val="auto"/>
          <w:sz w:val="28"/>
          <w:szCs w:val="28"/>
        </w:rPr>
      </w:pPr>
      <w:r>
        <w:rPr>
          <w:rFonts w:hint="eastAsia" w:ascii="宋体" w:hAnsi="宋体" w:cs="宋体"/>
          <w:b/>
          <w:bCs/>
          <w:color w:val="auto"/>
          <w:sz w:val="28"/>
          <w:szCs w:val="28"/>
        </w:rPr>
        <w:t xml:space="preserve">(法定代表人身份证扫描件附后）</w:t>
      </w:r>
      <w:r/>
    </w:p>
    <w:p>
      <w:pPr>
        <w:rPr>
          <w:rFonts w:hint="eastAsia" w:ascii="宋体" w:hAnsi="宋体" w:cs="宋体"/>
          <w:b/>
          <w:bCs/>
          <w:color w:val="auto"/>
          <w:sz w:val="22"/>
          <w:szCs w:val="2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2"/>
          <w:szCs w:val="22"/>
        </w:rPr>
      </w:r>
      <w:r/>
    </w:p>
    <w:p>
      <w:pPr>
        <w:ind w:firstLine="600"/>
        <w:jc w:val="center"/>
        <w:spacing w:before="100" w:after="100"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六、中小企业声明函格式</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JSZC-320324-XZHH-G2026-0006</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w:t>
      </w:r>
      <w:r>
        <w:rPr>
          <w:rFonts w:hint="eastAsia" w:ascii="宋体" w:hAnsi="宋体" w:cs="宋体"/>
          <w:color w:val="auto"/>
          <w:sz w:val="24"/>
          <w:lang w:eastAsia="zh-CN"/>
        </w:rPr>
        <w:t xml:space="preserve">睢宁县人民医院中药饮片及相关服务采购项目</w:t>
      </w:r>
      <w:r/>
    </w:p>
    <w:p>
      <w:pPr>
        <w:ind w:firstLine="480"/>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auto"/>
          <w:sz w:val="24"/>
        </w:rPr>
        <w:t xml:space="preserve">本公司郑重声明，根据《政府采购促进中小企业发展管理办法》（财库[2020]46号）的规定，本公司参加（</w:t>
      </w:r>
      <w:r>
        <w:rPr>
          <w:rFonts w:hint="eastAsia" w:ascii="宋体" w:hAnsi="宋体" w:cs="宋体"/>
          <w:color w:val="auto"/>
          <w:sz w:val="24"/>
          <w:u w:val="single"/>
          <w:lang w:eastAsia="zh-CN"/>
        </w:rPr>
        <w:t xml:space="preserve">睢宁县人民医院</w:t>
      </w:r>
      <w:r>
        <w:rPr>
          <w:rFonts w:hint="eastAsia" w:ascii="宋体" w:hAnsi="宋体" w:cs="宋体"/>
          <w:color w:val="auto"/>
          <w:sz w:val="24"/>
        </w:rPr>
        <w:t xml:space="preserve">）的（</w:t>
      </w:r>
      <w:r>
        <w:rPr>
          <w:rFonts w:hint="eastAsia" w:ascii="宋体" w:hAnsi="宋体" w:cs="宋体"/>
          <w:color w:val="auto"/>
          <w:sz w:val="24"/>
          <w:u w:val="single"/>
          <w:lang w:eastAsia="zh-CN"/>
        </w:rPr>
        <w:t xml:space="preserve">睢宁县人民医院中药饮片及相关服务采购项目</w:t>
      </w:r>
      <w:r>
        <w:rPr>
          <w:rFonts w:hint="eastAsia" w:ascii="宋体" w:hAnsi="宋体" w:cs="宋体"/>
          <w:color w:val="auto"/>
          <w:sz w:val="24"/>
        </w:rPr>
        <w:t xml:space="preserve">）采购活动，</w:t>
      </w:r>
      <w:r>
        <w:rPr>
          <w:rFonts w:hint="eastAsia" w:ascii="宋体" w:hAnsi="宋体" w:cs="宋体"/>
          <w:color w:val="000000" w:themeColor="text1"/>
          <w:sz w:val="24"/>
        </w:rPr>
        <w:t xml:space="preserve">服务全部由符合政策要求的中小企业承接</w:t>
      </w:r>
      <w:r>
        <w:rPr>
          <w:rFonts w:hint="eastAsia" w:ascii="宋体" w:hAnsi="宋体" w:cs="宋体"/>
          <w:color w:val="000000" w:themeColor="text1"/>
          <w:sz w:val="24"/>
        </w:rPr>
        <w:t xml:space="preserve">。相关企业的具体情况如下：</w:t>
      </w:r>
      <w:r>
        <w:rPr>
          <w:color w:val="000000" w:themeColor="text1"/>
        </w:rPr>
      </w:r>
    </w:p>
    <w:p>
      <w:pPr>
        <w:pStyle w:val="1028"/>
        <w:ind w:left="0" w:firstLine="560"/>
        <w:keepLines w:val="0"/>
        <w:keepNext w:val="0"/>
        <w:pageBreakBefore w:val="0"/>
        <w:spacing w:after="0" w:line="360" w:lineRule="auto"/>
        <w:widowControl w:val="off"/>
        <w:rPr>
          <w:rFonts w:ascii="宋体" w:hAnsi="宋体" w:cs="宋体"/>
          <w:sz w:val="24"/>
          <w:szCs w:val="24"/>
        </w:rPr>
      </w:pPr>
      <w:r>
        <w:rPr>
          <w:rFonts w:hint="eastAsia" w:ascii="宋体" w:hAnsi="宋体" w:cs="宋体"/>
          <w:color w:val="000000" w:themeColor="text1"/>
          <w:sz w:val="24"/>
          <w:lang w:val="en-US" w:eastAsia="zh-CN"/>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u w:val="single"/>
          <w:lang w:eastAsia="zh-CN"/>
        </w:rPr>
        <w:t xml:space="preserve">睢宁县人民医院中药饮片及相关服务采购项目</w:t>
      </w:r>
      <w:r>
        <w:rPr>
          <w:rFonts w:hint="eastAsia" w:ascii="宋体" w:hAnsi="宋体" w:cs="宋体"/>
          <w:color w:val="000000" w:themeColor="text1"/>
          <w:sz w:val="24"/>
        </w:rPr>
        <w:t xml:space="preserve">），属于</w:t>
      </w:r>
      <w:r>
        <w:rPr>
          <w:rFonts w:hint="eastAsia" w:ascii="宋体" w:hAnsi="宋体" w:cs="宋体"/>
          <w:color w:val="000000" w:themeColor="text1"/>
          <w:sz w:val="24"/>
        </w:rPr>
        <w:t xml:space="preserve">（</w:t>
      </w:r>
      <w:r>
        <w:rPr>
          <w:rFonts w:hint="eastAsia" w:ascii="宋体" w:hAnsi="宋体" w:cs="宋体"/>
          <w:color w:val="000000" w:themeColor="text1"/>
          <w:sz w:val="24"/>
          <w:u w:val="single"/>
          <w:lang w:val="en-US" w:eastAsia="zh-CN"/>
        </w:rPr>
        <w:t xml:space="preserve">批发业</w:t>
      </w:r>
      <w:r>
        <w:rPr>
          <w:rFonts w:hint="eastAsia" w:ascii="宋体" w:hAnsi="宋体" w:cs="宋体"/>
          <w:color w:val="000000" w:themeColor="text1"/>
          <w:sz w:val="24"/>
        </w:rPr>
        <w:t xml:space="preserve">）行业</w:t>
      </w:r>
      <w:r>
        <w:rPr>
          <w:rFonts w:hint="eastAsia" w:ascii="宋体" w:hAnsi="宋体" w:cs="宋体"/>
          <w:color w:val="000000" w:themeColor="text1"/>
          <w:sz w:val="24"/>
        </w:rPr>
        <w:t xml:space="preserve">；</w:t>
      </w:r>
      <w:r>
        <w:rPr>
          <w:rFonts w:hint="eastAsia" w:ascii="宋体" w:hAnsi="宋体" w:cs="宋体"/>
          <w:sz w:val="24"/>
          <w:szCs w:val="24"/>
        </w:rPr>
        <w:t xml:space="preserve">承接企业为（</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（□中型企业、□小型企业、□微型企业，</w:t>
      </w:r>
      <w:r>
        <w:rPr>
          <w:rFonts w:hint="eastAsia" w:ascii="宋体" w:hAnsi="宋体" w:cs="宋体"/>
          <w:color w:val="000000" w:themeColor="text1"/>
          <w:sz w:val="24"/>
          <w:szCs w:val="24"/>
        </w:rPr>
        <w:t xml:space="preserve">请填写或勾选！</w:t>
      </w:r>
      <w:r>
        <w:rPr>
          <w:rFonts w:hint="eastAsia" w:ascii="宋体" w:hAnsi="宋体" w:cs="宋体"/>
          <w:sz w:val="24"/>
          <w:szCs w:val="24"/>
        </w:rPr>
        <w:t xml:space="preserve">）；</w:t>
      </w:r>
      <w:r/>
    </w:p>
    <w:p>
      <w:pPr>
        <w:pStyle w:val="792"/>
        <w:ind w:left="0" w:firstLine="480"/>
        <w:spacing w:after="0" w:line="324" w:lineRule="auto"/>
        <w:rPr>
          <w:rFonts w:hint="eastAsia" w:ascii="宋体" w:hAnsi="宋体" w:cs="宋体"/>
          <w:color w:val="auto"/>
          <w:sz w:val="24"/>
        </w:rPr>
      </w:pPr>
      <w:r>
        <w:rPr>
          <w:rFonts w:hint="eastAsia" w:ascii="宋体" w:hAnsi="宋体" w:cs="宋体"/>
          <w:color w:val="auto"/>
          <w:sz w:val="24"/>
        </w:rPr>
        <w:t xml:space="preserve">.....</w:t>
      </w:r>
      <w:r/>
    </w:p>
    <w:p>
      <w:pPr>
        <w:pStyle w:val="792"/>
        <w:ind w:left="0" w:firstLine="480"/>
        <w:spacing w:after="0" w:line="324" w:lineRule="auto"/>
        <w:rPr>
          <w:rFonts w:hint="eastAsia"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480"/>
        <w:spacing w:line="324" w:lineRule="auto"/>
        <w:rPr>
          <w:rFonts w:hint="eastAsia" w:ascii="宋体" w:hAnsi="宋体" w:cs="宋体"/>
          <w:b/>
          <w:bCs/>
          <w:color w:val="auto"/>
          <w:sz w:val="24"/>
        </w:rPr>
      </w:pPr>
      <w:r>
        <w:rPr>
          <w:rFonts w:hint="eastAsia" w:ascii="宋体" w:hAnsi="宋体" w:cs="宋体"/>
          <w:color w:val="auto"/>
          <w:sz w:val="24"/>
        </w:rPr>
        <w:t xml:space="preserve">本企业对上述声明内容的真实性负责。如有虚假，将依法承担相应责任。</w:t>
      </w:r>
      <w:r/>
    </w:p>
    <w:p>
      <w:pPr>
        <w:pStyle w:val="792"/>
        <w:ind w:left="0" w:firstLine="482"/>
        <w:spacing w:after="0" w:line="324" w:lineRule="auto"/>
        <w:rPr>
          <w:rFonts w:hint="eastAsia" w:ascii="宋体" w:hAnsi="宋体" w:cs="宋体"/>
          <w:b/>
          <w:bCs/>
          <w:color w:val="auto"/>
          <w:sz w:val="24"/>
        </w:rPr>
      </w:pPr>
      <w:r>
        <w:rPr>
          <w:rFonts w:hint="eastAsia" w:ascii="宋体" w:hAnsi="宋体" w:cs="宋体"/>
          <w:b/>
          <w:bCs/>
          <w:color w:val="auto"/>
          <w:sz w:val="24"/>
        </w:rPr>
      </w:r>
      <w:r/>
    </w:p>
    <w:p>
      <w:pPr>
        <w:pStyle w:val="792"/>
        <w:ind w:left="0" w:firstLine="482"/>
        <w:spacing w:after="0" w:line="324" w:lineRule="auto"/>
        <w:rPr>
          <w:rFonts w:hint="eastAsia" w:ascii="宋体" w:hAnsi="宋体" w:cs="宋体"/>
          <w:b/>
          <w:bCs/>
          <w:color w:val="auto"/>
          <w:sz w:val="24"/>
        </w:rPr>
      </w:pPr>
      <w:r>
        <w:rPr>
          <w:rFonts w:hint="eastAsia" w:ascii="宋体" w:hAnsi="宋体" w:cs="宋体"/>
          <w:b/>
          <w:bCs/>
          <w:color w:val="auto"/>
          <w:sz w:val="24"/>
        </w:rPr>
        <w:t xml:space="preserve">企业名称（电子签章）：</w:t>
      </w:r>
      <w:r/>
    </w:p>
    <w:p>
      <w:pPr>
        <w:pStyle w:val="792"/>
        <w:ind w:left="0" w:firstLine="482"/>
        <w:spacing w:after="0" w:line="324" w:lineRule="auto"/>
        <w:rPr>
          <w:rFonts w:hint="eastAsia" w:ascii="宋体" w:hAnsi="宋体" w:cs="宋体"/>
          <w:b/>
          <w:bCs/>
          <w:color w:val="auto"/>
          <w:sz w:val="24"/>
        </w:rPr>
      </w:pPr>
      <w:r>
        <w:rPr>
          <w:rFonts w:hint="eastAsia" w:ascii="宋体" w:hAnsi="宋体" w:cs="宋体"/>
          <w:b/>
          <w:bCs/>
          <w:color w:val="auto"/>
          <w:sz w:val="24"/>
        </w:rPr>
      </w:r>
      <w:r/>
    </w:p>
    <w:p>
      <w:pPr>
        <w:pStyle w:val="792"/>
        <w:ind w:left="0" w:firstLine="482"/>
        <w:spacing w:after="0" w:line="324" w:lineRule="auto"/>
        <w:rPr>
          <w:rFonts w:hint="eastAsia" w:ascii="宋体" w:hAnsi="宋体" w:cs="宋体"/>
          <w:b/>
          <w:bCs/>
          <w:color w:val="auto"/>
          <w:sz w:val="24"/>
        </w:rPr>
      </w:pPr>
      <w:r>
        <w:rPr>
          <w:rFonts w:hint="eastAsia" w:ascii="宋体" w:hAnsi="宋体" w:cs="宋体"/>
          <w:b/>
          <w:bCs/>
          <w:color w:val="auto"/>
          <w:sz w:val="24"/>
        </w:rPr>
        <w:t xml:space="preserve">日期：  年  月  日</w:t>
      </w:r>
      <w:r/>
    </w:p>
    <w:p>
      <w:pPr>
        <w:pStyle w:val="792"/>
        <w:ind w:left="0"/>
        <w:jc w:val="left"/>
        <w:spacing w:after="0" w:line="324" w:lineRule="auto"/>
        <w:rPr>
          <w:rFonts w:hint="eastAsia" w:ascii="宋体" w:hAnsi="宋体" w:cs="宋体"/>
          <w:b/>
          <w:bCs/>
          <w:color w:val="auto"/>
          <w:sz w:val="24"/>
        </w:rPr>
      </w:pPr>
      <w:r>
        <w:rPr>
          <w:rFonts w:hint="eastAsia" w:ascii="宋体" w:hAnsi="宋体" w:cs="宋体"/>
          <w:b/>
          <w:bCs/>
          <w:color w:val="auto"/>
          <w:sz w:val="24"/>
        </w:rPr>
        <w:t xml:space="preserve">说明：</w:t>
      </w:r>
      <w:r/>
    </w:p>
    <w:p>
      <w:pPr>
        <w:pStyle w:val="792"/>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92"/>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2、从业人员、营业收入、资产总额填报供应商上一年度数据，无上一年度数据的新成立企业可不填报。</w:t>
      </w:r>
      <w:r/>
    </w:p>
    <w:p>
      <w:pPr>
        <w:pStyle w:val="792"/>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3、中标、成交供应商为小型、微型企业的，采购人或者其委托的采购代理机构有权随中标、成交结果同时公告其《中小企业声明函》，接受社会监督。</w:t>
      </w:r>
      <w:r/>
    </w:p>
    <w:p>
      <w:pPr>
        <w:pStyle w:val="792"/>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4、执行江苏省财政厅关于进一步加大政府采购支持中小企业力度的通知（苏财购〔2022〕45号）的规定。</w:t>
      </w:r>
      <w:r/>
    </w:p>
    <w:p>
      <w:pPr>
        <w:pStyle w:val="792"/>
        <w:ind w:left="0"/>
        <w:spacing w:after="0" w:line="324" w:lineRule="auto"/>
        <w:rPr>
          <w:rFonts w:hint="eastAsia" w:ascii="宋体" w:hAnsi="宋体" w:cs="宋体"/>
          <w:b/>
          <w:bCs/>
          <w:color w:val="auto"/>
          <w:sz w:val="24"/>
        </w:rPr>
      </w:pPr>
      <w:r>
        <w:rPr>
          <w:rFonts w:hint="eastAsia" w:ascii="宋体" w:hAnsi="宋体" w:cs="宋体"/>
          <w:b/>
          <w:bCs/>
          <w:color w:val="auto"/>
          <w:sz w:val="24"/>
        </w:rPr>
        <w:t xml:space="preserve">5、供应商提供的《中小企业声明函》与事实不符的，依照《政府采购法》第七十七条第一款的规定追究法律责任。</w:t>
      </w:r>
      <w:r/>
    </w:p>
    <w:p>
      <w:pPr>
        <w:rPr>
          <w:rFonts w:hint="eastAsia" w:ascii="宋体" w:hAnsi="宋体" w:cs="宋体"/>
          <w:b/>
          <w:bCs/>
          <w:color w:val="auto"/>
          <w:sz w:val="30"/>
          <w:szCs w:val="30"/>
        </w:rPr>
      </w:pPr>
      <w:r>
        <w:rPr>
          <w:rFonts w:hint="eastAsia" w:ascii="宋体" w:hAnsi="宋体" w:cs="宋体"/>
          <w:b/>
          <w:bCs/>
          <w:color w:val="auto"/>
          <w:sz w:val="30"/>
          <w:szCs w:val="30"/>
        </w:rPr>
        <w:br w:type="page" w:clear="all"/>
      </w:r>
      <w:r/>
    </w:p>
    <w:p>
      <w:pPr>
        <w:ind w:firstLine="600"/>
        <w:jc w:val="center"/>
        <w:spacing w:before="100" w:after="100"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七、残疾人福利性单位声明函格式</w:t>
      </w:r>
      <w:r/>
    </w:p>
    <w:p>
      <w:pPr>
        <w:jc w:val="center"/>
        <w:spacing w:line="24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rPr>
        <w:t xml:space="preserve">（如投标人不属于残疾人福利性单位不需要提供此声明函）</w:t>
      </w:r>
      <w:r/>
    </w:p>
    <w:p>
      <w:pPr>
        <w:ind w:firstLine="624"/>
        <w:spacing w:line="479" w:lineRule="atLeast"/>
        <w:rPr>
          <w:rFonts w:hint="eastAsia" w:ascii="宋体" w:hAnsi="宋体" w:cs="宋体"/>
          <w:color w:val="auto"/>
          <w:spacing w:val="6"/>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rPr>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项目编号：</w:t>
      </w:r>
      <w:r/>
    </w:p>
    <w:p>
      <w:pPr>
        <w:spacing w:line="360" w:lineRule="auto"/>
        <w:rPr>
          <w:rFonts w:hint="eastAsia" w:ascii="宋体" w:hAnsi="宋体" w:cs="宋体"/>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项目名称：</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本单位郑重声明，根据《财政部 民政部 中国残疾人联合会关于促进残疾人就业政府采购政策的通知》（财库</w:t>
      </w:r>
      <w:r>
        <w:rPr>
          <w:rFonts w:hint="eastAsia" w:ascii="宋体" w:hAnsi="宋体" w:cs="宋体"/>
          <w:color w:val="auto"/>
          <w:sz w:val="24"/>
          <w:szCs w:val="24"/>
        </w:rPr>
        <w:t xml:space="preserve">〔2017〕 141</w:t>
      </w:r>
      <w:r>
        <w:rPr>
          <w:rFonts w:hint="eastAsia" w:ascii="宋体" w:hAnsi="宋体" w:cs="宋体"/>
          <w:color w:val="auto"/>
          <w:spacing w:val="6"/>
          <w:sz w:val="24"/>
          <w:szCs w:val="24"/>
        </w:rPr>
        <w:t xml:space="preserve">号）的规定，本单位为符合条件的残疾人福利性单位，且本单位参加</w:t>
      </w:r>
      <w:r>
        <w:rPr>
          <w:rFonts w:hint="eastAsia" w:ascii="宋体" w:hAnsi="宋体" w:cs="宋体"/>
          <w:color w:val="auto"/>
          <w:sz w:val="24"/>
          <w:szCs w:val="24"/>
          <w:u w:val="single"/>
          <w:lang w:val="en-US" w:eastAsia="zh-CN"/>
        </w:rPr>
        <w:t xml:space="preserve">    </w:t>
      </w:r>
      <w:r>
        <w:rPr>
          <w:rFonts w:hint="eastAsia" w:ascii="宋体" w:hAnsi="宋体" w:cs="宋体"/>
          <w:color w:val="auto"/>
          <w:spacing w:val="6"/>
          <w:sz w:val="24"/>
          <w:szCs w:val="24"/>
        </w:rPr>
        <w:t xml:space="preserve">单位的</w:t>
      </w:r>
      <w:r>
        <w:rPr>
          <w:rFonts w:hint="eastAsia" w:ascii="宋体" w:hAnsi="宋体" w:cs="宋体"/>
          <w:color w:val="auto"/>
          <w:sz w:val="24"/>
          <w:szCs w:val="24"/>
          <w:u w:val="single"/>
          <w:lang w:val="en-US" w:eastAsia="zh-CN"/>
        </w:rPr>
        <w:t xml:space="preserve">    </w:t>
      </w:r>
      <w:r>
        <w:rPr>
          <w:rFonts w:hint="eastAsia" w:ascii="宋体" w:hAnsi="宋体" w:cs="宋体"/>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本单位对上述声明的真实性负责。如有虚假，将依法承担相应责任。</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 </w:t>
      </w:r>
      <w:r/>
    </w:p>
    <w:p>
      <w:pPr>
        <w:ind w:firstLine="624"/>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45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日期：  年  月  日</w:t>
      </w:r>
      <w:r/>
    </w:p>
    <w:p>
      <w:pPr>
        <w:ind w:firstLine="45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八、投标人参加政府采购活动前3年内在经营活动中没有重大违法记录的书面声明格式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我单位在参加</w:t>
      </w:r>
      <w:r>
        <w:rPr>
          <w:rFonts w:hint="eastAsia" w:ascii="宋体" w:hAnsi="宋体" w:cs="宋体"/>
          <w:color w:val="auto"/>
          <w:sz w:val="24"/>
          <w:szCs w:val="24"/>
          <w:u w:val="single"/>
          <w:lang w:eastAsia="zh-CN"/>
        </w:rPr>
        <w:t xml:space="preserve">睢宁县人民医院中药饮片及相关服务采购项目</w:t>
      </w:r>
      <w:r>
        <w:rPr>
          <w:rFonts w:hint="eastAsia" w:ascii="宋体" w:hAnsi="宋体" w:cs="宋体"/>
          <w:color w:val="auto"/>
          <w:sz w:val="24"/>
          <w:szCs w:val="24"/>
        </w:rPr>
        <w:t xml:space="preserve">（项目编号：</w:t>
      </w:r>
      <w:r>
        <w:rPr>
          <w:rFonts w:hint="eastAsia" w:ascii="宋体" w:hAnsi="宋体" w:cs="宋体"/>
          <w:color w:val="auto"/>
          <w:sz w:val="24"/>
          <w:szCs w:val="24"/>
          <w:u w:val="single"/>
          <w:lang w:eastAsia="zh-CN"/>
        </w:rPr>
        <w:t xml:space="preserve">JSZC-320324-XZHH-G2026-0006</w:t>
      </w:r>
      <w:r>
        <w:rPr>
          <w:rFonts w:hint="eastAsia" w:ascii="宋体" w:hAnsi="宋体" w:cs="宋体"/>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我单位对上述声明的真实性负责。如有虚假，将依法承担相应责任。</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450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日期： 年  月  日</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3" w:bottom="1440" w:left="1083" w:header="851" w:footer="992" w:gutter="0"/>
          <w:cols w:num="1" w:sep="0" w:space="720" w:equalWidth="1"/>
          <w:docGrid w:linePitch="360"/>
        </w:sectPr>
      </w:pPr>
      <w:r>
        <w:rPr>
          <w:rFonts w:hint="eastAsia" w:ascii="宋体" w:hAnsi="宋体" w:cs="宋体"/>
          <w:color w:val="auto"/>
          <w:sz w:val="24"/>
        </w:rPr>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九</w:t>
      </w:r>
      <w:r>
        <w:rPr>
          <w:rFonts w:hint="eastAsia" w:ascii="宋体" w:hAnsi="宋体" w:eastAsia="宋体" w:cs="宋体"/>
          <w:b/>
          <w:bCs/>
          <w:color w:val="auto"/>
          <w:sz w:val="30"/>
          <w:szCs w:val="30"/>
        </w:rPr>
        <w:t xml:space="preserve">.投标人相关承诺</w:t>
      </w:r>
      <w:r>
        <w:rPr>
          <w:rFonts w:hint="eastAsia" w:ascii="宋体" w:hAnsi="宋体" w:cs="宋体"/>
          <w:b/>
          <w:bCs/>
          <w:color w:val="auto"/>
          <w:sz w:val="30"/>
          <w:szCs w:val="30"/>
          <w:lang w:val="en-US" w:eastAsia="zh-CN"/>
        </w:rPr>
        <w:t xml:space="preserve">格式</w:t>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项目名称：</w:t>
      </w:r>
      <w:r/>
    </w:p>
    <w:p>
      <w:pPr>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p>
    <w:p>
      <w:pPr>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ind w:firstLine="58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我单位承诺：</w:t>
      </w:r>
      <w:r/>
    </w:p>
    <w:p>
      <w:pPr>
        <w:ind w:firstLine="58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ind w:firstLine="584"/>
        <w:spacing w:line="588"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我单位对上述承诺负责，并依法承担相应责任。</w:t>
      </w:r>
      <w:r/>
    </w:p>
    <w:p>
      <w:pPr>
        <w:ind w:firstLine="300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420" w:firstLine="420"/>
        <w:jc w:val="both"/>
        <w:spacing w:after="120"/>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r>
      <w:r/>
    </w:p>
    <w:p>
      <w:pPr>
        <w:ind w:left="420" w:firstLine="420"/>
        <w:jc w:val="both"/>
        <w:spacing w:after="120"/>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r>
      <w:r/>
    </w:p>
    <w:p>
      <w:pPr>
        <w:ind w:left="420" w:firstLine="420"/>
        <w:jc w:val="both"/>
        <w:spacing w:after="120"/>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r>
      <w:r/>
    </w:p>
    <w:p>
      <w:pPr>
        <w:ind w:left="420" w:firstLine="420"/>
        <w:jc w:val="both"/>
        <w:spacing w:after="120"/>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r>
      <w:r/>
    </w:p>
    <w:p>
      <w:pPr>
        <w:ind w:left="420" w:firstLine="420"/>
        <w:jc w:val="both"/>
        <w:spacing w:after="120"/>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r>
      <w:r/>
    </w:p>
    <w:p>
      <w:pPr>
        <w:ind w:left="420" w:firstLine="420"/>
        <w:jc w:val="both"/>
        <w:spacing w:after="120"/>
        <w:widowControl w:val="off"/>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r>
      <w:r/>
    </w:p>
    <w:p>
      <w:pPr>
        <w:ind w:firstLine="312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 </w:t>
      </w:r>
      <w:r/>
    </w:p>
    <w:p>
      <w:pPr>
        <w:ind w:firstLine="31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br w:type="page" w:clear="all"/>
      </w:r>
      <w:r/>
    </w:p>
    <w:p>
      <w:pPr>
        <w:jc w:val="center"/>
        <w:spacing w:line="360" w:lineRule="auto"/>
        <w:rPr>
          <w:rFonts w:hint="default"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十</w:t>
      </w:r>
      <w:r>
        <w:rPr>
          <w:rFonts w:hint="eastAsia" w:ascii="宋体" w:hAnsi="宋体" w:eastAsia="宋体" w:cs="宋体"/>
          <w:b/>
          <w:bCs/>
          <w:color w:val="auto"/>
          <w:sz w:val="30"/>
          <w:szCs w:val="30"/>
          <w:lang w:val="en-US" w:eastAsia="zh-CN"/>
        </w:rPr>
        <w:t xml:space="preserve">、关于符合本国产品标准的声明函格式</w:t>
      </w:r>
      <w:r/>
    </w:p>
    <w:p>
      <w:pPr>
        <w:jc w:val="center"/>
        <w:spacing w:line="360" w:lineRule="auto"/>
        <w:rPr>
          <w:rFonts w:hint="eastAsia" w:ascii="宋体" w:hAnsi="宋体" w:eastAsia="宋体" w:cs="宋体"/>
          <w:b/>
          <w:bCs/>
          <w:color w:val="auto"/>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关于符合本国产品标准的声明函</w:t>
      </w:r>
      <w:r>
        <w:rPr>
          <w:rFonts w:hint="eastAsia" w:ascii="宋体" w:hAnsi="宋体" w:eastAsia="宋体" w:cs="宋体"/>
          <w:b/>
          <w:bCs/>
          <w:color w:val="auto"/>
          <w:sz w:val="30"/>
          <w:szCs w:val="30"/>
          <w:lang w:eastAsia="zh-CN"/>
        </w:rPr>
        <w:t xml:space="preserve">（</w:t>
      </w:r>
      <w:r>
        <w:rPr>
          <w:rFonts w:hint="eastAsia" w:ascii="宋体" w:hAnsi="宋体" w:eastAsia="宋体" w:cs="宋体"/>
          <w:b/>
          <w:bCs/>
          <w:color w:val="auto"/>
          <w:sz w:val="30"/>
          <w:szCs w:val="30"/>
          <w:lang w:val="en-US" w:eastAsia="zh-CN"/>
        </w:rPr>
        <w:t xml:space="preserve">采购包1</w:t>
      </w:r>
      <w:r>
        <w:rPr>
          <w:rFonts w:hint="eastAsia" w:ascii="宋体" w:hAnsi="宋体" w:eastAsia="宋体" w:cs="宋体"/>
          <w:b/>
          <w:bCs/>
          <w:color w:val="auto"/>
          <w:sz w:val="30"/>
          <w:szCs w:val="30"/>
          <w:lang w:eastAsia="zh-CN"/>
        </w:rPr>
        <w:t xml:space="preserve">）</w:t>
      </w:r>
      <w:r/>
    </w:p>
    <w:p>
      <w:pPr>
        <w:ind w:left="0" w:right="0" w:firstLine="420"/>
        <w:spacing w:before="15" w:after="15"/>
        <w:shd w:val="clear" w:color="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420"/>
        <w:keepLines w:val="0"/>
        <w:keepNext w:val="0"/>
        <w:pageBreakBefore w:val="0"/>
        <w:spacing w:line="360" w:lineRule="auto"/>
        <w:shd w:val="clear" w:color="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w:t>
      </w:r>
      <w:r>
        <w:rPr>
          <w:rFonts w:ascii="宋体" w:hAnsi="宋体" w:eastAsia="宋体" w:cs="宋体"/>
          <w:color w:val="auto"/>
          <w:sz w:val="24"/>
          <w:szCs w:val="24"/>
          <w:highlight w:val="none"/>
          <w:u w:val="single"/>
        </w:rPr>
        <w:t xml:space="preserve">（</w:t>
      </w:r>
      <w:r>
        <w:rPr>
          <w:rFonts w:hint="eastAsia" w:ascii="宋体" w:hAnsi="宋体" w:eastAsia="宋体" w:cs="宋体"/>
          <w:i w:val="0"/>
          <w:iCs w:val="0"/>
          <w:color w:val="000000"/>
          <w:sz w:val="24"/>
          <w:szCs w:val="24"/>
          <w:highlight w:val="none"/>
          <w:u w:val="single"/>
          <w:lang w:val="en-US" w:eastAsia="zh-CN" w:bidi="ar"/>
        </w:rPr>
        <w:t xml:space="preserve">阿胶珠</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w:t>
      </w:r>
      <w:r>
        <w:rPr>
          <w:rFonts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艾叶</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八角茴香</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hint="eastAsia" w:ascii="Times New Roman" w:hAnsi="Times New Roman" w:eastAsia="宋体" w:cs="Times New Roman"/>
          <w:color w:val="ff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4"/>
          <w:highlight w:val="none"/>
        </w:rPr>
        <w:t xml:space="preserve">……</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lang w:val="en-US" w:eastAsia="zh-CN"/>
        </w:rPr>
        <w:t xml:space="preserve">注：供应商须根据招标文件第六章《采购需求》“三、采购清单及相关要求”各采购包对应的采购清单内容依次填写，如不填写完整或未按要求填写的，视为非本国产品</w:t>
      </w:r>
      <w:r>
        <w:rPr>
          <w:rFonts w:hint="eastAsia" w:ascii="宋体" w:hAnsi="宋体" w:eastAsia="宋体" w:cs="宋体"/>
          <w:color w:val="ff0000"/>
          <w:sz w:val="24"/>
          <w:szCs w:val="24"/>
          <w:highlight w:val="none"/>
          <w:lang w:eastAsia="zh-CN"/>
        </w:rPr>
        <w:t xml:space="preserve">）</w:t>
      </w:r>
      <w:r/>
    </w:p>
    <w:p>
      <w:pPr>
        <w:ind w:left="0" w:right="0" w:firstLine="42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188</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紫花地丁</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left="0" w:right="0" w:firstLine="42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本公司（单位）对上述声明内容的真实性负责。如有虚假，愿承担相应法律责任。</w:t>
      </w:r>
      <w:r/>
    </w:p>
    <w:p>
      <w:pPr>
        <w:ind w:left="0" w:right="0" w:firstLine="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4"/>
          <w:highlight w:val="none"/>
        </w:rPr>
        <w:t xml:space="preserve"> </w:t>
      </w:r>
      <w:r/>
    </w:p>
    <w:p>
      <w:pPr>
        <w:ind w:right="0"/>
        <w:jc w:val="right"/>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rPr>
        <w:t xml:space="preserve">电子签章</w:t>
      </w:r>
      <w:r>
        <w:rPr>
          <w:rFonts w:ascii="宋体" w:hAnsi="宋体" w:eastAsia="宋体" w:cs="宋体"/>
          <w:color w:val="auto"/>
          <w:sz w:val="24"/>
          <w:szCs w:val="24"/>
          <w:highlight w:val="none"/>
        </w:rPr>
        <w:t xml:space="preserve">）：         </w:t>
      </w:r>
      <w:r/>
    </w:p>
    <w:p>
      <w:pPr>
        <w:ind w:left="0" w:right="0" w:firstLine="0"/>
        <w:jc w:val="center"/>
        <w:keepLines w:val="0"/>
        <w:keepNext w:val="0"/>
        <w:pageBreakBefore w:val="0"/>
        <w:spacing w:line="240" w:lineRule="auto"/>
        <w:shd w:val="clear" w:color="ffffff"/>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日         </w:t>
      </w:r>
      <w:r/>
    </w:p>
    <w:p>
      <w:pPr>
        <w:ind w:left="0" w:right="0" w:firstLine="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1.产品如有型号，请在“产品名称”栏一并填写。</w:t>
      </w:r>
      <w:r/>
    </w:p>
    <w:p>
      <w:pPr>
        <w:ind w:left="0" w:right="0" w:firstLine="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2.生产厂名与厂址应与生产厂营业执照载明的相关信息保持一致。</w:t>
      </w:r>
      <w:r/>
    </w:p>
    <w:p>
      <w:pPr>
        <w:ind w:left="0" w:right="0" w:firstLine="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3.该产品的中国境内生产的组件成本占比相关要求实施前，“规定比例”栏可不填，下同。</w:t>
      </w:r>
      <w:r/>
    </w:p>
    <w:p>
      <w:pPr>
        <w:ind w:left="0" w:right="0" w:firstLine="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4.该产品的关键组件要求实施前，“关键组件”栏可不填，下同。</w:t>
      </w:r>
      <w:r/>
    </w:p>
    <w:p>
      <w:pPr>
        <w:ind w:left="0" w:right="0" w:firstLine="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5.该产品的关键工序要求实施前，“关键工序”栏可不填，下同。</w:t>
      </w:r>
      <w:r/>
    </w:p>
    <w:p>
      <w:pPr>
        <w:ind w:left="0" w:right="0" w:firstLine="0"/>
        <w:keepLines w:val="0"/>
        <w:keepNext w:val="0"/>
        <w:pageBreakBefore w:val="0"/>
        <w:spacing w:line="360" w:lineRule="auto"/>
        <w:shd w:val="clear" w:color="ffffff"/>
        <w:widowControl w:val="off"/>
        <w:rPr>
          <w:rFonts w:hint="default" w:ascii="宋体" w:hAnsi="宋体" w:eastAsia="宋体" w:cs="宋体"/>
          <w:color w:val="ff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none"/>
          <w:lang w:val="en-US" w:eastAsia="zh-CN"/>
        </w:rPr>
        <w:t xml:space="preserve">6.各采购包分别填写。</w:t>
      </w:r>
      <w:r/>
    </w:p>
    <w:p>
      <w:pPr>
        <w:ind w:left="0" w:right="0" w:firstLine="0"/>
        <w:keepLines w:val="0"/>
        <w:keepNext w:val="0"/>
        <w:pageBreakBefore w:val="0"/>
        <w:spacing w:line="360" w:lineRule="auto"/>
        <w:shd w:val="clear" w:color="ffffff"/>
        <w:widowControl w:val="off"/>
        <w:rPr>
          <w:rFonts w:ascii="Times New Roman" w:hAnsi="Times New Roman" w:eastAsia="宋体" w:cs="Times New Roman"/>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none"/>
          <w:lang w:val="en-US" w:eastAsia="zh-CN"/>
        </w:rPr>
        <w:t xml:space="preserve">7</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jc w:val="center"/>
        <w:spacing w:line="360" w:lineRule="auto"/>
        <w:rPr>
          <w:rFonts w:hint="eastAsia" w:ascii="宋体" w:hAnsi="宋体" w:cs="宋体"/>
          <w:b/>
          <w:bCs/>
          <w:color w:val="auto"/>
          <w:sz w:val="30"/>
          <w:szCs w:val="30"/>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bCs/>
          <w:color w:val="auto"/>
          <w:sz w:val="30"/>
          <w:szCs w:val="30"/>
          <w:lang w:val="en-US" w:eastAsia="zh-CN"/>
        </w:rPr>
      </w:r>
      <w:r/>
    </w:p>
    <w:p>
      <w:pPr>
        <w:jc w:val="center"/>
        <w:spacing w:line="360" w:lineRule="auto"/>
        <w:rPr>
          <w:rFonts w:hint="eastAsia" w:ascii="宋体" w:hAnsi="宋体" w:eastAsia="宋体" w:cs="宋体"/>
          <w:b/>
          <w:bCs/>
          <w:color w:val="auto"/>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关于符合本国产品标准的声明函</w:t>
      </w:r>
      <w:r>
        <w:rPr>
          <w:rFonts w:hint="eastAsia" w:ascii="宋体" w:hAnsi="宋体" w:eastAsia="宋体" w:cs="宋体"/>
          <w:b/>
          <w:bCs/>
          <w:color w:val="auto"/>
          <w:sz w:val="30"/>
          <w:szCs w:val="30"/>
          <w:lang w:eastAsia="zh-CN"/>
        </w:rPr>
        <w:t xml:space="preserve">（</w:t>
      </w:r>
      <w:r>
        <w:rPr>
          <w:rFonts w:hint="eastAsia" w:ascii="宋体" w:hAnsi="宋体" w:eastAsia="宋体" w:cs="宋体"/>
          <w:b/>
          <w:bCs/>
          <w:color w:val="auto"/>
          <w:sz w:val="30"/>
          <w:szCs w:val="30"/>
          <w:lang w:val="en-US" w:eastAsia="zh-CN"/>
        </w:rPr>
        <w:t xml:space="preserve">采购包2</w:t>
      </w:r>
      <w:r>
        <w:rPr>
          <w:rFonts w:hint="eastAsia" w:ascii="宋体" w:hAnsi="宋体" w:eastAsia="宋体" w:cs="宋体"/>
          <w:b/>
          <w:bCs/>
          <w:color w:val="auto"/>
          <w:sz w:val="30"/>
          <w:szCs w:val="30"/>
          <w:lang w:eastAsia="zh-CN"/>
        </w:rPr>
        <w:t xml:space="preserve">）</w:t>
      </w:r>
      <w:r/>
    </w:p>
    <w:p>
      <w:pPr>
        <w:ind w:left="0" w:right="0" w:firstLine="420"/>
        <w:spacing w:before="15" w:after="15"/>
        <w:shd w:val="clear" w:color="ffff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420"/>
        <w:keepLines w:val="0"/>
        <w:keepNext w:val="0"/>
        <w:pageBreakBefore w:val="0"/>
        <w:spacing w:line="360" w:lineRule="auto"/>
        <w:shd w:val="clear" w:color="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w:t>
      </w:r>
      <w:r>
        <w:rPr>
          <w:rFonts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阿胶</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w:t>
      </w:r>
      <w:r>
        <w:rPr>
          <w:rFonts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白果仁</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白及</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hint="eastAsia" w:ascii="Times New Roman" w:hAnsi="Times New Roman" w:eastAsia="宋体" w:cs="Times New Roman"/>
          <w:color w:val="ff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4"/>
          <w:highlight w:val="none"/>
        </w:rPr>
        <w:t xml:space="preserve">……</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lang w:val="en-US" w:eastAsia="zh-CN"/>
        </w:rPr>
        <w:t xml:space="preserve">注：供应商须根据招标文件第六章《采购需求》“三、采购清单及相关要求”各采购包对应的采购清单内容依次填写，如不填写完整或未按要求填写的，视为非本国产品</w:t>
      </w:r>
      <w:r>
        <w:rPr>
          <w:rFonts w:hint="eastAsia" w:ascii="宋体" w:hAnsi="宋体" w:eastAsia="宋体" w:cs="宋体"/>
          <w:color w:val="ff0000"/>
          <w:sz w:val="24"/>
          <w:szCs w:val="24"/>
          <w:highlight w:val="none"/>
          <w:lang w:eastAsia="zh-CN"/>
        </w:rPr>
        <w:t xml:space="preserve">）</w:t>
      </w:r>
      <w:r/>
    </w:p>
    <w:p>
      <w:pPr>
        <w:ind w:left="0" w:right="0" w:firstLine="42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187</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自然铜</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（厂名）</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（生产厂址）</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p>
    <w:p>
      <w:pPr>
        <w:ind w:left="0" w:right="0" w:firstLine="420"/>
        <w:keepLines w:val="0"/>
        <w:keepNext w:val="0"/>
        <w:pageBreakBefore w:val="0"/>
        <w:spacing w:line="360" w:lineRule="auto"/>
        <w:shd w:val="clear" w:color="ffffff"/>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left="0" w:right="0" w:firstLine="42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本公司（单位）对上述声明内容的真实性负责。如有虚假，愿承担相应法律责任。</w:t>
      </w:r>
      <w:r/>
    </w:p>
    <w:p>
      <w:pPr>
        <w:ind w:left="0" w:right="0" w:firstLine="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szCs w:val="24"/>
          <w:highlight w:val="none"/>
        </w:rPr>
        <w:t xml:space="preserve"> </w:t>
      </w:r>
      <w:r/>
    </w:p>
    <w:p>
      <w:pPr>
        <w:ind w:right="0"/>
        <w:jc w:val="right"/>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rPr>
        <w:t xml:space="preserve">电子签章</w:t>
      </w:r>
      <w:r>
        <w:rPr>
          <w:rFonts w:ascii="宋体" w:hAnsi="宋体" w:eastAsia="宋体" w:cs="宋体"/>
          <w:color w:val="auto"/>
          <w:sz w:val="24"/>
          <w:szCs w:val="24"/>
          <w:highlight w:val="none"/>
        </w:rPr>
        <w:t xml:space="preserve">）：         </w:t>
      </w:r>
      <w:r/>
    </w:p>
    <w:p>
      <w:pPr>
        <w:ind w:left="0" w:right="0" w:firstLine="0"/>
        <w:jc w:val="center"/>
        <w:keepLines w:val="0"/>
        <w:keepNext w:val="0"/>
        <w:pageBreakBefore w:val="0"/>
        <w:spacing w:line="240" w:lineRule="auto"/>
        <w:shd w:val="clear" w:color="ffffff"/>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日         </w:t>
      </w:r>
      <w:r/>
    </w:p>
    <w:p>
      <w:pPr>
        <w:ind w:left="0" w:right="0" w:firstLine="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_________________</w:t>
      </w:r>
      <w:r/>
    </w:p>
    <w:p>
      <w:pPr>
        <w:ind w:left="0" w:right="0" w:firstLine="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1.产品如有型号，请在“产品名称”栏一并填写。</w:t>
      </w:r>
      <w:r/>
    </w:p>
    <w:p>
      <w:pPr>
        <w:ind w:left="0" w:right="0" w:firstLine="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2.生产厂名与厂址应与生产厂营业执照载明的相关信息保持一致。</w:t>
      </w:r>
      <w:r/>
    </w:p>
    <w:p>
      <w:pPr>
        <w:ind w:left="0" w:right="0" w:firstLine="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3.该产品的中国境内生产的组件成本占比相关要求实施前，“规定比例”栏可不填，下同。</w:t>
      </w:r>
      <w:r/>
    </w:p>
    <w:p>
      <w:pPr>
        <w:ind w:left="0" w:right="0" w:firstLine="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4.该产品的关键组件要求实施前，“关键组件”栏可不填，下同。</w:t>
      </w:r>
      <w:r/>
    </w:p>
    <w:p>
      <w:pPr>
        <w:ind w:left="0" w:right="0" w:firstLine="0"/>
        <w:keepLines w:val="0"/>
        <w:keepNext w:val="0"/>
        <w:pageBreakBefore w:val="0"/>
        <w:spacing w:line="360" w:lineRule="auto"/>
        <w:shd w:val="clear" w:color="ffffff"/>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5.该产品的关键工序要求实施前，“关键工序”栏可不填，下同。</w:t>
      </w:r>
      <w:r/>
    </w:p>
    <w:p>
      <w:pPr>
        <w:ind w:left="0" w:right="0" w:firstLine="0"/>
        <w:keepLines w:val="0"/>
        <w:keepNext w:val="0"/>
        <w:pageBreakBefore w:val="0"/>
        <w:spacing w:line="360" w:lineRule="auto"/>
        <w:shd w:val="clear" w:color="ffffff"/>
        <w:widowControl w:val="off"/>
        <w:rPr>
          <w:rFonts w:hint="default" w:ascii="宋体" w:hAnsi="宋体" w:eastAsia="宋体" w:cs="宋体"/>
          <w:color w:val="ff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none"/>
          <w:lang w:val="en-US" w:eastAsia="zh-CN"/>
        </w:rPr>
        <w:t xml:space="preserve">6.各采购包分别填写。</w:t>
      </w:r>
      <w:r/>
    </w:p>
    <w:p>
      <w:pPr>
        <w:rPr>
          <w:rFonts w:hint="eastAsia" w:ascii="宋体" w:hAnsi="宋体" w:cs="宋体"/>
          <w:b/>
          <w:bCs/>
          <w:color w:val="auto"/>
          <w:sz w:val="30"/>
          <w:szCs w:val="30"/>
          <w:lang w:val="en-US" w:eastAsia="zh-CN"/>
        </w:rPr>
      </w:pPr>
      <w:r>
        <w:rPr>
          <w:rFonts w:hint="eastAsia" w:ascii="宋体" w:hAnsi="宋体" w:eastAsia="宋体" w:cs="宋体"/>
          <w:color w:val="ff0000"/>
          <w:sz w:val="24"/>
          <w:szCs w:val="24"/>
          <w:highlight w:val="none"/>
          <w:lang w:val="en-US" w:eastAsia="zh-CN"/>
        </w:rPr>
        <w:t xml:space="preserve">7</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rPr>
          <w:rFonts w:hint="eastAsia" w:ascii="宋体" w:hAnsi="宋体" w:cs="宋体"/>
          <w:b/>
          <w:bCs/>
          <w:color w:val="auto"/>
          <w:sz w:val="30"/>
          <w:szCs w:val="30"/>
          <w:lang w:val="en-US" w:eastAsia="zh-CN"/>
        </w:rPr>
        <w:br w:type="page" w:clear="all"/>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t xml:space="preserve">十</w:t>
      </w:r>
      <w:r>
        <w:rPr>
          <w:rFonts w:hint="eastAsia" w:ascii="宋体" w:hAnsi="宋体" w:eastAsia="宋体" w:cs="宋体"/>
          <w:b/>
          <w:bCs/>
          <w:color w:val="auto"/>
          <w:sz w:val="30"/>
          <w:szCs w:val="30"/>
          <w:lang w:val="en-US" w:eastAsia="zh-CN"/>
        </w:rPr>
        <w:t xml:space="preserve">一</w:t>
      </w:r>
      <w:r>
        <w:rPr>
          <w:rFonts w:hint="eastAsia" w:ascii="宋体" w:hAnsi="宋体" w:eastAsia="宋体" w:cs="宋体"/>
          <w:b/>
          <w:bCs/>
          <w:color w:val="auto"/>
          <w:sz w:val="30"/>
          <w:szCs w:val="30"/>
          <w:lang w:val="en-US" w:eastAsia="zh-CN"/>
        </w:rPr>
        <w:t xml:space="preserve">、投标人明确表示无需预付款的承诺函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睢宁县人民医院</w:t>
      </w:r>
      <w:r>
        <w:rPr>
          <w:rFonts w:hint="eastAsia" w:ascii="宋体" w:hAnsi="宋体" w:eastAsia="宋体" w:cs="宋体"/>
          <w:bCs/>
          <w:color w:val="auto"/>
          <w:sz w:val="24"/>
          <w:szCs w:val="24"/>
          <w:highlight w:val="none"/>
          <w:lang w:val="en-US" w:eastAsia="zh-CN"/>
        </w:rPr>
        <w:t xml:space="preserve">：</w:t>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我单位在</w:t>
      </w:r>
      <w:r>
        <w:rPr>
          <w:rFonts w:hint="eastAsia" w:ascii="宋体" w:hAnsi="宋体" w:cs="宋体"/>
          <w:color w:val="auto"/>
          <w:sz w:val="24"/>
          <w:szCs w:val="24"/>
          <w:highlight w:val="none"/>
          <w:u w:val="single"/>
          <w:lang w:eastAsia="zh-CN"/>
        </w:rPr>
        <w:t xml:space="preserve">睢宁县人民医院中药饮片及相关服务采购项目</w:t>
      </w: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u w:val="single"/>
          <w:lang w:val="en-US" w:eastAsia="zh-CN"/>
        </w:rPr>
        <w:t xml:space="preserve">JSZC-320324-XZHH-G2026-0006</w:t>
      </w:r>
      <w:r>
        <w:rPr>
          <w:rFonts w:hint="eastAsia" w:ascii="宋体" w:hAnsi="宋体" w:eastAsia="宋体" w:cs="宋体"/>
          <w:color w:val="auto"/>
          <w:sz w:val="24"/>
          <w:szCs w:val="24"/>
          <w:highlight w:val="none"/>
          <w:lang w:val="en-US" w:eastAsia="zh-CN"/>
        </w:rPr>
        <w:t xml:space="preserve">）政府采购活动中承诺：如我单位中标，我单位承诺在签订合同时，明确表示无需预付款。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电子</w:t>
      </w:r>
      <w:r>
        <w:rPr>
          <w:rFonts w:hint="eastAsia" w:ascii="宋体" w:hAnsi="宋体" w:eastAsia="宋体" w:cs="宋体"/>
          <w:color w:val="auto"/>
          <w:sz w:val="24"/>
          <w:szCs w:val="24"/>
          <w:highlight w:val="none"/>
          <w:lang w:val="en-US" w:eastAsia="zh-CN"/>
        </w:rPr>
        <w:t xml:space="preserve">签</w:t>
      </w:r>
      <w:r>
        <w:rPr>
          <w:rFonts w:hint="eastAsia" w:ascii="宋体" w:hAnsi="宋体" w:eastAsia="宋体" w:cs="宋体"/>
          <w:color w:val="auto"/>
          <w:sz w:val="24"/>
          <w:szCs w:val="24"/>
          <w:highlight w:val="none"/>
        </w:rPr>
        <w:t xml:space="preserve">章）：</w:t>
      </w:r>
      <w:r/>
    </w:p>
    <w:p>
      <w:pPr>
        <w:ind w:firstLine="560"/>
        <w:jc w:val="center"/>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3" w:bottom="1440" w:left="1083"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lang w:val="en-US" w:eastAsia="zh-CN"/>
        </w:rPr>
        <w:t xml:space="preserve">十</w:t>
      </w:r>
      <w:r>
        <w:rPr>
          <w:rFonts w:hint="eastAsia" w:ascii="宋体" w:hAnsi="宋体" w:cs="宋体"/>
          <w:b/>
          <w:bCs/>
          <w:color w:val="auto"/>
          <w:sz w:val="30"/>
          <w:szCs w:val="30"/>
          <w:lang w:val="en-US" w:eastAsia="zh-CN"/>
        </w:rPr>
        <w:t xml:space="preserve">二</w:t>
      </w:r>
      <w:r>
        <w:rPr>
          <w:rFonts w:hint="eastAsia" w:ascii="宋体" w:hAnsi="宋体" w:cs="宋体"/>
          <w:b/>
          <w:bCs/>
          <w:color w:val="auto"/>
          <w:sz w:val="30"/>
          <w:szCs w:val="30"/>
        </w:rPr>
        <w:t xml:space="preserve">、预付款保函支付条款模板</w:t>
      </w:r>
      <w:r/>
    </w:p>
    <w:p>
      <w:pPr>
        <w:spacing w:line="360" w:lineRule="auto"/>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符合条件一：提交预付款保函的</w:t>
      </w:r>
      <w:r/>
    </w:p>
    <w:p>
      <w:pPr>
        <w:ind w:firstLine="56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（1）合同签订且乙方向甲方出具预付款保函后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个工作日内，由甲方根据审批流程办理政府采购资金结算手续，经审核后支付给乙方合同价款的百分之</w:t>
      </w:r>
      <w:r>
        <w:rPr>
          <w:rFonts w:hint="eastAsia" w:ascii="宋体" w:hAnsi="宋体" w:cs="宋体"/>
          <w:color w:val="auto"/>
          <w:sz w:val="24"/>
          <w:szCs w:val="24"/>
          <w:u w:val="single"/>
        </w:rPr>
        <w:t xml:space="preserve"> 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2"/>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firstLine="56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（2）合同标的全部交付并安装完毕并验收合格后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个工作日内，由甲方根据审批流程办理政府采购资金结算手续，经审核后支付合同价款的百分之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符合条件二：不提交预付款保函的</w:t>
      </w:r>
      <w:r/>
    </w:p>
    <w:p>
      <w:pPr>
        <w:ind w:firstLine="602"/>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个工作日内，由甲方根据审批流程办理政府采购资金结算手续，经审核后支付合同价款的百分之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2"/>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firstLine="56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（2）合同标的全部交付并安装完毕并验收合格后，由甲方根据审批流程办理政府采购资金结算手续，经审核后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注:</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1、付款条件一中，出具预付款保函后支付的合同款应当与保函金额一致。</w:t>
      </w:r>
      <w:r/>
    </w:p>
    <w:p>
      <w:pPr>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2、付款条件二中，预付款比例设定应符合《关于做好政府采购支持企业发展有关事项的通知》(苏财购〔2020〕52号)要求。 </w:t>
      </w:r>
      <w:r/>
    </w:p>
    <w:p>
      <w:pPr>
        <w:rPr>
          <w:rFonts w:hint="eastAsia" w:ascii="宋体" w:hAnsi="宋体" w:cs="宋体"/>
          <w:color w:val="auto"/>
          <w:sz w:val="24"/>
        </w:rPr>
      </w:pPr>
      <w:r>
        <w:rPr>
          <w:rFonts w:hint="eastAsia" w:ascii="宋体" w:hAnsi="宋体" w:cs="宋体"/>
          <w:color w:val="auto"/>
          <w:sz w:val="24"/>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right"/>
      <w:pBdr>
        <w:bottom w:val="single" w:color="auto" w:sz="4" w:space="0"/>
      </w:pBdr>
    </w:pP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i/>
        <w:iCs/>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r>
    <w:r>
      <w:rPr>
        <w:rFonts w:hint="eastAsia"/>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5">
    <w:name w:val="Heading 1"/>
    <w:basedOn w:val="774"/>
    <w:next w:val="774"/>
    <w:link w:val="873"/>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77">
    <w:name w:val="Heading 3"/>
    <w:basedOn w:val="774"/>
    <w:next w:val="774"/>
    <w:link w:val="875"/>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76"/>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77"/>
    <w:uiPriority w:val="9"/>
    <w:unhideWhenUsed/>
    <w:qFormat/>
    <w:pPr>
      <w:keepLines/>
      <w:keepNext/>
      <w:spacing w:before="320" w:after="200"/>
      <w:outlineLvl w:val="4"/>
    </w:pPr>
    <w:rPr>
      <w:rFonts w:ascii="Arial" w:hAnsi="Arial" w:eastAsia="Arial" w:cs="Arial"/>
      <w:b/>
      <w:bCs/>
      <w:sz w:val="24"/>
    </w:rPr>
  </w:style>
  <w:style w:type="paragraph" w:styleId="780">
    <w:name w:val="Heading 6"/>
    <w:basedOn w:val="774"/>
    <w:next w:val="774"/>
    <w:link w:val="878"/>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80"/>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81"/>
    <w:uiPriority w:val="9"/>
    <w:unhideWhenUsed/>
    <w:qFormat/>
    <w:pPr>
      <w:keepLines/>
      <w:keepNext/>
      <w:spacing w:before="320" w:after="200"/>
      <w:outlineLvl w:val="8"/>
    </w:pPr>
    <w:rPr>
      <w:rFonts w:ascii="Arial" w:hAnsi="Arial" w:eastAsia="Arial" w:cs="Arial"/>
      <w:i/>
      <w:iCs/>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toc 1"/>
    <w:basedOn w:val="774"/>
    <w:next w:val="774"/>
    <w:uiPriority w:val="39"/>
    <w:qFormat/>
  </w:style>
  <w:style w:type="paragraph" w:styleId="787">
    <w:name w:val="toc 7"/>
    <w:basedOn w:val="774"/>
    <w:next w:val="774"/>
    <w:uiPriority w:val="39"/>
    <w:unhideWhenUsed/>
    <w:qFormat/>
    <w:pPr>
      <w:ind w:left="1701"/>
      <w:spacing w:after="57"/>
    </w:pPr>
  </w:style>
  <w:style w:type="paragraph" w:styleId="788">
    <w:name w:val="Normal Indent"/>
    <w:basedOn w:val="774"/>
    <w:uiPriority w:val="0"/>
    <w:qFormat/>
    <w:pPr>
      <w:ind w:firstLine="420"/>
    </w:pPr>
  </w:style>
  <w:style w:type="paragraph" w:styleId="789">
    <w:name w:val="Caption"/>
    <w:basedOn w:val="774"/>
    <w:next w:val="77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0">
    <w:name w:val="annotation text"/>
    <w:basedOn w:val="774"/>
    <w:link w:val="1021"/>
    <w:uiPriority w:val="0"/>
    <w:qFormat/>
    <w:pPr>
      <w:jc w:val="left"/>
    </w:pPr>
  </w:style>
  <w:style w:type="paragraph" w:styleId="791">
    <w:name w:val="Body Text"/>
    <w:basedOn w:val="774"/>
    <w:next w:val="774"/>
    <w:uiPriority w:val="99"/>
    <w:qFormat/>
    <w:pPr>
      <w:spacing w:after="120"/>
    </w:pPr>
    <w:rPr>
      <w:rFonts w:ascii="Calibri" w:hAnsi="Calibri"/>
    </w:rPr>
  </w:style>
  <w:style w:type="paragraph" w:styleId="792">
    <w:name w:val="Body Text Indent"/>
    <w:basedOn w:val="774"/>
    <w:uiPriority w:val="0"/>
    <w:qFormat/>
    <w:pPr>
      <w:ind w:left="420"/>
      <w:spacing w:after="120"/>
    </w:pPr>
    <w:rPr>
      <w:rFonts w:ascii="Calibri" w:hAnsi="Calibri"/>
    </w:rPr>
  </w:style>
  <w:style w:type="paragraph" w:styleId="793">
    <w:name w:val="Block Text"/>
    <w:basedOn w:val="774"/>
    <w:uiPriority w:val="99"/>
    <w:unhideWhenUsed/>
    <w:qFormat/>
    <w:pPr>
      <w:ind w:left="1440" w:right="1440"/>
      <w:spacing w:after="120"/>
    </w:pPr>
  </w:style>
  <w:style w:type="paragraph" w:styleId="794">
    <w:name w:val="toc 5"/>
    <w:basedOn w:val="774"/>
    <w:next w:val="774"/>
    <w:uiPriority w:val="39"/>
    <w:unhideWhenUsed/>
    <w:qFormat/>
    <w:pPr>
      <w:ind w:left="1134"/>
      <w:spacing w:after="57"/>
    </w:pPr>
  </w:style>
  <w:style w:type="paragraph" w:styleId="795">
    <w:name w:val="toc 3"/>
    <w:basedOn w:val="774"/>
    <w:next w:val="774"/>
    <w:uiPriority w:val="39"/>
    <w:unhideWhenUsed/>
    <w:qFormat/>
    <w:pPr>
      <w:ind w:left="567"/>
      <w:spacing w:after="57"/>
    </w:pPr>
  </w:style>
  <w:style w:type="paragraph" w:styleId="796">
    <w:name w:val="toc 8"/>
    <w:basedOn w:val="774"/>
    <w:next w:val="774"/>
    <w:uiPriority w:val="39"/>
    <w:unhideWhenUsed/>
    <w:qFormat/>
    <w:pPr>
      <w:ind w:left="1984"/>
      <w:spacing w:after="57"/>
    </w:pPr>
  </w:style>
  <w:style w:type="paragraph" w:styleId="797">
    <w:name w:val="endnote text"/>
    <w:basedOn w:val="774"/>
    <w:link w:val="1000"/>
    <w:uiPriority w:val="99"/>
    <w:semiHidden/>
    <w:unhideWhenUsed/>
    <w:qFormat/>
    <w:rPr>
      <w:sz w:val="20"/>
    </w:rPr>
  </w:style>
  <w:style w:type="paragraph" w:styleId="798">
    <w:name w:val="Balloon Text"/>
    <w:basedOn w:val="774"/>
    <w:link w:val="1020"/>
    <w:uiPriority w:val="99"/>
    <w:semiHidden/>
    <w:unhideWhenUsed/>
    <w:qFormat/>
    <w:rPr>
      <w:sz w:val="18"/>
      <w:szCs w:val="18"/>
    </w:rPr>
  </w:style>
  <w:style w:type="paragraph" w:styleId="799">
    <w:name w:val="Footer"/>
    <w:basedOn w:val="774"/>
    <w:uiPriority w:val="99"/>
    <w:qFormat/>
    <w:pPr>
      <w:jc w:val="left"/>
      <w:tabs>
        <w:tab w:val="center" w:pos="4153" w:leader="none"/>
        <w:tab w:val="right" w:pos="8306" w:leader="none"/>
      </w:tabs>
    </w:pPr>
    <w:rPr>
      <w:sz w:val="18"/>
      <w:szCs w:val="18"/>
    </w:rPr>
  </w:style>
  <w:style w:type="paragraph" w:styleId="800">
    <w:name w:val="Header"/>
    <w:basedOn w:val="774"/>
    <w:uiPriority w:val="99"/>
    <w:qFormat/>
    <w:pPr>
      <w:jc w:val="center"/>
      <w:tabs>
        <w:tab w:val="center" w:pos="4153" w:leader="none"/>
        <w:tab w:val="right" w:pos="8306" w:leader="none"/>
      </w:tabs>
      <w:pBdr>
        <w:bottom w:val="single" w:color="auto" w:sz="6" w:space="1"/>
      </w:pBdr>
    </w:pPr>
    <w:rPr>
      <w:sz w:val="18"/>
      <w:szCs w:val="18"/>
    </w:rPr>
  </w:style>
  <w:style w:type="paragraph" w:styleId="801">
    <w:name w:val="toc 4"/>
    <w:basedOn w:val="774"/>
    <w:next w:val="774"/>
    <w:uiPriority w:val="39"/>
    <w:unhideWhenUsed/>
    <w:qFormat/>
    <w:pPr>
      <w:ind w:left="850"/>
      <w:spacing w:after="57"/>
    </w:pPr>
  </w:style>
  <w:style w:type="paragraph" w:styleId="802">
    <w:name w:val="Subtitle"/>
    <w:basedOn w:val="774"/>
    <w:next w:val="774"/>
    <w:link w:val="885"/>
    <w:uiPriority w:val="11"/>
    <w:qFormat/>
    <w:pPr>
      <w:spacing w:before="200" w:after="200"/>
    </w:pPr>
    <w:rPr>
      <w:sz w:val="24"/>
    </w:rPr>
  </w:style>
  <w:style w:type="paragraph" w:styleId="803">
    <w:name w:val="footnote text"/>
    <w:basedOn w:val="774"/>
    <w:link w:val="999"/>
    <w:uiPriority w:val="99"/>
    <w:semiHidden/>
    <w:unhideWhenUsed/>
    <w:qFormat/>
    <w:pPr>
      <w:spacing w:after="40"/>
    </w:pPr>
    <w:rPr>
      <w:sz w:val="18"/>
    </w:rPr>
  </w:style>
  <w:style w:type="paragraph" w:styleId="804">
    <w:name w:val="toc 6"/>
    <w:basedOn w:val="774"/>
    <w:next w:val="774"/>
    <w:uiPriority w:val="39"/>
    <w:unhideWhenUsed/>
    <w:qFormat/>
    <w:pPr>
      <w:ind w:left="1417"/>
      <w:spacing w:after="57"/>
    </w:pPr>
  </w:style>
  <w:style w:type="paragraph" w:styleId="805">
    <w:name w:val="table of figures"/>
    <w:basedOn w:val="774"/>
    <w:next w:val="774"/>
    <w:uiPriority w:val="99"/>
    <w:unhideWhenUsed/>
    <w:qFormat/>
  </w:style>
  <w:style w:type="paragraph" w:styleId="806">
    <w:name w:val="toc 2"/>
    <w:basedOn w:val="774"/>
    <w:next w:val="774"/>
    <w:uiPriority w:val="39"/>
    <w:unhideWhenUsed/>
    <w:qFormat/>
    <w:pPr>
      <w:ind w:left="283"/>
      <w:spacing w:after="57"/>
    </w:pPr>
  </w:style>
  <w:style w:type="paragraph" w:styleId="807">
    <w:name w:val="toc 9"/>
    <w:basedOn w:val="774"/>
    <w:next w:val="774"/>
    <w:uiPriority w:val="39"/>
    <w:unhideWhenUsed/>
    <w:qFormat/>
    <w:pPr>
      <w:ind w:left="2268"/>
      <w:spacing w:after="57"/>
    </w:pPr>
  </w:style>
  <w:style w:type="paragraph" w:styleId="808">
    <w:name w:val="Normal (Web)"/>
    <w:basedOn w:val="774"/>
    <w:uiPriority w:val="0"/>
    <w:qFormat/>
    <w:pPr>
      <w:jc w:val="left"/>
      <w:spacing w:before="100" w:beforeAutospacing="1" w:after="100" w:afterAutospacing="1"/>
      <w:widowControl/>
    </w:pPr>
    <w:rPr>
      <w:rFonts w:ascii="宋体" w:hAnsi="宋体" w:cs="宋体"/>
      <w:sz w:val="24"/>
    </w:rPr>
  </w:style>
  <w:style w:type="paragraph" w:styleId="809">
    <w:name w:val="Title"/>
    <w:basedOn w:val="774"/>
    <w:next w:val="774"/>
    <w:link w:val="884"/>
    <w:uiPriority w:val="10"/>
    <w:qFormat/>
    <w:pPr>
      <w:contextualSpacing/>
      <w:spacing w:before="300" w:after="200"/>
    </w:pPr>
    <w:rPr>
      <w:sz w:val="48"/>
      <w:szCs w:val="48"/>
    </w:rPr>
  </w:style>
  <w:style w:type="paragraph" w:styleId="810">
    <w:name w:val="annotation subject"/>
    <w:basedOn w:val="790"/>
    <w:next w:val="790"/>
    <w:link w:val="1022"/>
    <w:uiPriority w:val="99"/>
    <w:semiHidden/>
    <w:unhideWhenUsed/>
    <w:qFormat/>
    <w:rPr>
      <w:b/>
      <w:bCs/>
    </w:rPr>
  </w:style>
  <w:style w:type="table" w:styleId="811">
    <w:name w:val="Table Grid"/>
    <w:basedOn w:val="78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2">
    <w:name w:val="endnote reference"/>
    <w:basedOn w:val="784"/>
    <w:uiPriority w:val="99"/>
    <w:semiHidden/>
    <w:unhideWhenUsed/>
    <w:qFormat/>
    <w:rPr>
      <w:vertAlign w:val="superscript"/>
    </w:rPr>
  </w:style>
  <w:style w:type="character" w:styleId="813">
    <w:name w:val="FollowedHyperlink"/>
    <w:basedOn w:val="784"/>
    <w:uiPriority w:val="99"/>
    <w:semiHidden/>
    <w:unhideWhenUsed/>
    <w:qFormat/>
    <w:rPr>
      <w:color w:val="800080"/>
      <w:u w:val="single"/>
    </w:rPr>
  </w:style>
  <w:style w:type="character" w:styleId="814">
    <w:name w:val="Hyperlink"/>
    <w:basedOn w:val="784"/>
    <w:uiPriority w:val="99"/>
    <w:unhideWhenUsed/>
    <w:qFormat/>
    <w:rPr>
      <w:color w:val="0000ff"/>
      <w:u w:val="single"/>
    </w:rPr>
  </w:style>
  <w:style w:type="character" w:styleId="815">
    <w:name w:val="annotation reference"/>
    <w:basedOn w:val="784"/>
    <w:uiPriority w:val="99"/>
    <w:semiHidden/>
    <w:unhideWhenUsed/>
    <w:qFormat/>
    <w:rPr>
      <w:sz w:val="21"/>
      <w:szCs w:val="21"/>
    </w:rPr>
  </w:style>
  <w:style w:type="character" w:styleId="816">
    <w:name w:val="footnote reference"/>
    <w:basedOn w:val="784"/>
    <w:uiPriority w:val="99"/>
    <w:unhideWhenUsed/>
    <w:qFormat/>
    <w:rPr>
      <w:vertAlign w:val="superscript"/>
    </w:rPr>
  </w:style>
  <w:style w:type="paragraph" w:styleId="817" w:customStyle="1">
    <w:name w:val="文本块1"/>
    <w:uiPriority w:val="99"/>
    <w:unhideWhenUsed/>
    <w:qFormat/>
    <w:pPr>
      <w:ind w:left="1440" w:right="1440"/>
      <w:jc w:val="both"/>
      <w:spacing w:after="120"/>
      <w:widowControl w:val="off"/>
    </w:pPr>
    <w:rPr>
      <w:rFonts w:hint="default" w:ascii="Times New Roman" w:hAnsi="Times New Roman" w:eastAsia="宋体" w:cs="Times New Roman"/>
      <w:sz w:val="21"/>
      <w:szCs w:val="24"/>
      <w:lang w:val="en-US" w:eastAsia="zh-CN" w:bidi="ar-SA"/>
    </w:rPr>
  </w:style>
  <w:style w:type="table" w:styleId="818"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basedOn w:val="7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basedOn w:val="7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5 Dark"/>
    <w:basedOn w:val="785"/>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28" w:customStyle="1">
    <w:name w:val="Grid Table 6 Colorful"/>
    <w:basedOn w:val="7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7 Colorful"/>
    <w:basedOn w:val="7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1 Light"/>
    <w:basedOn w:val="7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5 Dark"/>
    <w:basedOn w:val="7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35"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7 Colorful"/>
    <w:basedOn w:val="7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7" w:customStyle="1">
    <w:name w:val="TOC Heading"/>
    <w:uiPriority w:val="39"/>
    <w:unhideWhenUsed/>
    <w:qFormat/>
    <w:rPr>
      <w:rFonts w:hint="default" w:ascii="Times New Roman" w:hAnsi="Times New Roman" w:eastAsia="宋体" w:cs="Times New Roman"/>
    </w:rPr>
  </w:style>
  <w:style w:type="table" w:styleId="838" w:customStyle="1">
    <w:name w:val="无格式表格 11"/>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basedOn w:val="7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basedOn w:val="7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网格表 2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网格表 3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网格表 41"/>
    <w:basedOn w:val="7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网格表 5 深色1"/>
    <w:basedOn w:val="78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48" w:customStyle="1">
    <w:name w:val="网格表 6 彩色1"/>
    <w:basedOn w:val="7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网格表 7 彩色1"/>
    <w:basedOn w:val="7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清单表 1 浅色1"/>
    <w:basedOn w:val="7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清单表 21"/>
    <w:basedOn w:val="7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清单表 3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清单表 4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清单表 5 深色1"/>
    <w:basedOn w:val="7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55" w:customStyle="1">
    <w:name w:val="清单表 6 彩色1"/>
    <w:basedOn w:val="7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清单表 7 彩色1"/>
    <w:basedOn w:val="7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7" w:customStyle="1">
    <w:name w:val="TOC 标题1"/>
    <w:uiPriority w:val="39"/>
    <w:unhideWhenUsed/>
    <w:qFormat/>
    <w:rPr>
      <w:rFonts w:hint="default" w:ascii="Times New Roman" w:hAnsi="Times New Roman" w:eastAsia="宋体" w:cs="Times New Roman"/>
      <w:lang w:val="en-US" w:eastAsia="zh-CN" w:bidi="ar-SA"/>
    </w:rPr>
  </w:style>
  <w:style w:type="character" w:styleId="858" w:customStyle="1">
    <w:name w:val="Heading 1 Char"/>
    <w:basedOn w:val="784"/>
    <w:uiPriority w:val="9"/>
    <w:qFormat/>
    <w:rPr>
      <w:rFonts w:ascii="Arial" w:hAnsi="Arial" w:eastAsia="Arial" w:cs="Arial"/>
      <w:sz w:val="40"/>
      <w:szCs w:val="40"/>
    </w:rPr>
  </w:style>
  <w:style w:type="character" w:styleId="859" w:customStyle="1">
    <w:name w:val="Heading 3 Char"/>
    <w:basedOn w:val="784"/>
    <w:uiPriority w:val="9"/>
    <w:qFormat/>
    <w:rPr>
      <w:rFonts w:ascii="Arial" w:hAnsi="Arial" w:eastAsia="Arial" w:cs="Arial"/>
      <w:sz w:val="30"/>
      <w:szCs w:val="30"/>
    </w:rPr>
  </w:style>
  <w:style w:type="character" w:styleId="860" w:customStyle="1">
    <w:name w:val="Heading 4 Char"/>
    <w:basedOn w:val="784"/>
    <w:uiPriority w:val="9"/>
    <w:qFormat/>
    <w:rPr>
      <w:rFonts w:ascii="Arial" w:hAnsi="Arial" w:eastAsia="Arial" w:cs="Arial"/>
      <w:b/>
      <w:bCs/>
      <w:sz w:val="26"/>
      <w:szCs w:val="26"/>
    </w:rPr>
  </w:style>
  <w:style w:type="character" w:styleId="861" w:customStyle="1">
    <w:name w:val="Heading 5 Char"/>
    <w:basedOn w:val="784"/>
    <w:uiPriority w:val="9"/>
    <w:qFormat/>
    <w:rPr>
      <w:rFonts w:ascii="Arial" w:hAnsi="Arial" w:eastAsia="Arial" w:cs="Arial"/>
      <w:b/>
      <w:bCs/>
      <w:sz w:val="24"/>
      <w:szCs w:val="24"/>
    </w:rPr>
  </w:style>
  <w:style w:type="character" w:styleId="862" w:customStyle="1">
    <w:name w:val="Heading 6 Char"/>
    <w:basedOn w:val="784"/>
    <w:uiPriority w:val="9"/>
    <w:qFormat/>
    <w:rPr>
      <w:rFonts w:ascii="Arial" w:hAnsi="Arial" w:eastAsia="Arial" w:cs="Arial"/>
      <w:b/>
      <w:bCs/>
      <w:sz w:val="22"/>
      <w:szCs w:val="22"/>
    </w:rPr>
  </w:style>
  <w:style w:type="character" w:styleId="863" w:customStyle="1">
    <w:name w:val="Heading 7 Char"/>
    <w:basedOn w:val="784"/>
    <w:uiPriority w:val="9"/>
    <w:qFormat/>
    <w:rPr>
      <w:rFonts w:ascii="Arial" w:hAnsi="Arial" w:eastAsia="Arial" w:cs="Arial"/>
      <w:b/>
      <w:bCs/>
      <w:i/>
      <w:iCs/>
      <w:sz w:val="22"/>
      <w:szCs w:val="22"/>
    </w:rPr>
  </w:style>
  <w:style w:type="character" w:styleId="864" w:customStyle="1">
    <w:name w:val="Heading 8 Char"/>
    <w:basedOn w:val="784"/>
    <w:uiPriority w:val="9"/>
    <w:qFormat/>
    <w:rPr>
      <w:rFonts w:ascii="Arial" w:hAnsi="Arial" w:eastAsia="Arial" w:cs="Arial"/>
      <w:i/>
      <w:iCs/>
      <w:sz w:val="22"/>
      <w:szCs w:val="22"/>
    </w:rPr>
  </w:style>
  <w:style w:type="character" w:styleId="865" w:customStyle="1">
    <w:name w:val="Heading 9 Char"/>
    <w:basedOn w:val="784"/>
    <w:uiPriority w:val="9"/>
    <w:qFormat/>
    <w:rPr>
      <w:rFonts w:ascii="Arial" w:hAnsi="Arial" w:eastAsia="Arial" w:cs="Arial"/>
      <w:i/>
      <w:iCs/>
      <w:sz w:val="21"/>
      <w:szCs w:val="21"/>
    </w:rPr>
  </w:style>
  <w:style w:type="character" w:styleId="866" w:customStyle="1">
    <w:name w:val="Title Char"/>
    <w:basedOn w:val="784"/>
    <w:uiPriority w:val="10"/>
    <w:qFormat/>
    <w:rPr>
      <w:sz w:val="48"/>
      <w:szCs w:val="48"/>
    </w:rPr>
  </w:style>
  <w:style w:type="character" w:styleId="867" w:customStyle="1">
    <w:name w:val="Subtitle Char"/>
    <w:basedOn w:val="784"/>
    <w:uiPriority w:val="11"/>
    <w:qFormat/>
    <w:rPr>
      <w:sz w:val="24"/>
      <w:szCs w:val="24"/>
    </w:rPr>
  </w:style>
  <w:style w:type="character" w:styleId="868" w:customStyle="1">
    <w:name w:val="Quote Char"/>
    <w:uiPriority w:val="29"/>
    <w:qFormat/>
    <w:rPr>
      <w:i/>
    </w:rPr>
  </w:style>
  <w:style w:type="character" w:styleId="869" w:customStyle="1">
    <w:name w:val="Intense Quote Char"/>
    <w:uiPriority w:val="30"/>
    <w:qFormat/>
    <w:rPr>
      <w:i/>
    </w:rPr>
  </w:style>
  <w:style w:type="character" w:styleId="870" w:customStyle="1">
    <w:name w:val="Footnote Text Char"/>
    <w:uiPriority w:val="99"/>
    <w:qFormat/>
    <w:rPr>
      <w:sz w:val="18"/>
    </w:rPr>
  </w:style>
  <w:style w:type="character" w:styleId="871" w:customStyle="1">
    <w:name w:val="Endnote Text Char"/>
    <w:uiPriority w:val="99"/>
    <w:qFormat/>
    <w:rPr>
      <w:sz w:val="20"/>
    </w:rPr>
  </w:style>
  <w:style w:type="paragraph" w:styleId="872" w:customStyle="1">
    <w:name w:val="TOC 标题111"/>
    <w:uiPriority w:val="39"/>
    <w:unhideWhenUsed/>
    <w:qFormat/>
    <w:rPr>
      <w:rFonts w:hint="default" w:ascii="Times New Roman" w:hAnsi="Times New Roman" w:eastAsia="宋体" w:cs="Times New Roman"/>
      <w:lang w:val="en-US" w:eastAsia="zh-CN" w:bidi="ar-SA"/>
    </w:rPr>
  </w:style>
  <w:style w:type="character" w:styleId="873" w:customStyle="1">
    <w:name w:val="标题 1 字符"/>
    <w:basedOn w:val="784"/>
    <w:link w:val="775"/>
    <w:uiPriority w:val="9"/>
    <w:qFormat/>
    <w:rPr>
      <w:rFonts w:ascii="Arial" w:hAnsi="Arial" w:eastAsia="Arial" w:cs="Arial"/>
      <w:sz w:val="40"/>
      <w:szCs w:val="40"/>
    </w:rPr>
  </w:style>
  <w:style w:type="character" w:styleId="874" w:customStyle="1">
    <w:name w:val="Heading 2 Char"/>
    <w:basedOn w:val="784"/>
    <w:uiPriority w:val="9"/>
    <w:qFormat/>
    <w:rPr>
      <w:rFonts w:ascii="Arial" w:hAnsi="Arial" w:eastAsia="Arial" w:cs="Arial"/>
      <w:sz w:val="34"/>
    </w:rPr>
  </w:style>
  <w:style w:type="character" w:styleId="875" w:customStyle="1">
    <w:name w:val="标题 3 字符"/>
    <w:basedOn w:val="784"/>
    <w:link w:val="777"/>
    <w:uiPriority w:val="9"/>
    <w:qFormat/>
    <w:rPr>
      <w:rFonts w:ascii="Arial" w:hAnsi="Arial" w:eastAsia="Arial" w:cs="Arial"/>
      <w:sz w:val="30"/>
      <w:szCs w:val="30"/>
    </w:rPr>
  </w:style>
  <w:style w:type="character" w:styleId="876" w:customStyle="1">
    <w:name w:val="标题 4 字符"/>
    <w:basedOn w:val="784"/>
    <w:link w:val="778"/>
    <w:uiPriority w:val="9"/>
    <w:qFormat/>
    <w:rPr>
      <w:rFonts w:ascii="Arial" w:hAnsi="Arial" w:eastAsia="Arial" w:cs="Arial"/>
      <w:b/>
      <w:bCs/>
      <w:sz w:val="26"/>
      <w:szCs w:val="26"/>
    </w:rPr>
  </w:style>
  <w:style w:type="character" w:styleId="877" w:customStyle="1">
    <w:name w:val="标题 5 字符"/>
    <w:basedOn w:val="784"/>
    <w:link w:val="779"/>
    <w:uiPriority w:val="9"/>
    <w:qFormat/>
    <w:rPr>
      <w:rFonts w:ascii="Arial" w:hAnsi="Arial" w:eastAsia="Arial" w:cs="Arial"/>
      <w:b/>
      <w:bCs/>
      <w:sz w:val="24"/>
      <w:szCs w:val="24"/>
    </w:rPr>
  </w:style>
  <w:style w:type="character" w:styleId="878" w:customStyle="1">
    <w:name w:val="标题 6 字符"/>
    <w:basedOn w:val="784"/>
    <w:link w:val="780"/>
    <w:uiPriority w:val="9"/>
    <w:qFormat/>
    <w:rPr>
      <w:rFonts w:ascii="Arial" w:hAnsi="Arial" w:eastAsia="Arial" w:cs="Arial"/>
      <w:b/>
      <w:bCs/>
      <w:sz w:val="22"/>
      <w:szCs w:val="22"/>
    </w:rPr>
  </w:style>
  <w:style w:type="character" w:styleId="879" w:customStyle="1">
    <w:name w:val="标题 7 字符"/>
    <w:basedOn w:val="784"/>
    <w:link w:val="781"/>
    <w:uiPriority w:val="9"/>
    <w:qFormat/>
    <w:rPr>
      <w:rFonts w:ascii="Arial" w:hAnsi="Arial" w:eastAsia="Arial" w:cs="Arial"/>
      <w:b/>
      <w:bCs/>
      <w:i/>
      <w:iCs/>
      <w:sz w:val="22"/>
      <w:szCs w:val="22"/>
    </w:rPr>
  </w:style>
  <w:style w:type="character" w:styleId="880" w:customStyle="1">
    <w:name w:val="标题 8 字符"/>
    <w:basedOn w:val="784"/>
    <w:link w:val="782"/>
    <w:uiPriority w:val="9"/>
    <w:qFormat/>
    <w:rPr>
      <w:rFonts w:ascii="Arial" w:hAnsi="Arial" w:eastAsia="Arial" w:cs="Arial"/>
      <w:i/>
      <w:iCs/>
      <w:sz w:val="22"/>
      <w:szCs w:val="22"/>
    </w:rPr>
  </w:style>
  <w:style w:type="character" w:styleId="881" w:customStyle="1">
    <w:name w:val="标题 9 字符"/>
    <w:basedOn w:val="784"/>
    <w:link w:val="783"/>
    <w:uiPriority w:val="9"/>
    <w:qFormat/>
    <w:rPr>
      <w:rFonts w:ascii="Arial" w:hAnsi="Arial" w:eastAsia="Arial" w:cs="Arial"/>
      <w:i/>
      <w:iCs/>
      <w:sz w:val="21"/>
      <w:szCs w:val="21"/>
    </w:rPr>
  </w:style>
  <w:style w:type="paragraph" w:styleId="882">
    <w:name w:val="List Paragraph"/>
    <w:basedOn w:val="774"/>
    <w:uiPriority w:val="34"/>
    <w:qFormat/>
    <w:pPr>
      <w:contextualSpacing/>
      <w:ind w:left="720"/>
    </w:pPr>
  </w:style>
  <w:style w:type="paragraph" w:styleId="883">
    <w:name w:val="No Spacing"/>
    <w:uiPriority w:val="1"/>
    <w:qFormat/>
    <w:rPr>
      <w:rFonts w:hint="default" w:ascii="Calibri" w:hAnsi="Calibri" w:eastAsia="宋体" w:cs="Times New Roman"/>
      <w:lang w:val="en-US" w:eastAsia="zh-CN" w:bidi="ar-SA"/>
    </w:rPr>
  </w:style>
  <w:style w:type="character" w:styleId="884" w:customStyle="1">
    <w:name w:val="标题 字符"/>
    <w:basedOn w:val="784"/>
    <w:link w:val="809"/>
    <w:uiPriority w:val="10"/>
    <w:qFormat/>
    <w:rPr>
      <w:sz w:val="48"/>
      <w:szCs w:val="48"/>
    </w:rPr>
  </w:style>
  <w:style w:type="character" w:styleId="885" w:customStyle="1">
    <w:name w:val="副标题 字符"/>
    <w:basedOn w:val="784"/>
    <w:link w:val="802"/>
    <w:uiPriority w:val="11"/>
    <w:qFormat/>
    <w:rPr>
      <w:sz w:val="24"/>
      <w:szCs w:val="24"/>
    </w:rPr>
  </w:style>
  <w:style w:type="paragraph" w:styleId="886">
    <w:name w:val="Quote"/>
    <w:basedOn w:val="774"/>
    <w:next w:val="774"/>
    <w:link w:val="887"/>
    <w:uiPriority w:val="29"/>
    <w:qFormat/>
    <w:pPr>
      <w:ind w:left="720" w:right="720"/>
    </w:pPr>
    <w:rPr>
      <w:i/>
    </w:rPr>
  </w:style>
  <w:style w:type="character" w:styleId="887" w:customStyle="1">
    <w:name w:val="引用 字符"/>
    <w:link w:val="886"/>
    <w:uiPriority w:val="29"/>
    <w:qFormat/>
    <w:rPr>
      <w:i/>
    </w:rPr>
  </w:style>
  <w:style w:type="paragraph" w:styleId="888">
    <w:name w:val="Intense Quote"/>
    <w:basedOn w:val="774"/>
    <w:next w:val="774"/>
    <w:link w:val="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明显引用 字符"/>
    <w:link w:val="888"/>
    <w:uiPriority w:val="30"/>
    <w:qFormat/>
    <w:rPr>
      <w:i/>
    </w:rPr>
  </w:style>
  <w:style w:type="character" w:styleId="890" w:customStyle="1">
    <w:name w:val="Header Char"/>
    <w:basedOn w:val="784"/>
    <w:uiPriority w:val="99"/>
    <w:qFormat/>
  </w:style>
  <w:style w:type="character" w:styleId="891" w:customStyle="1">
    <w:name w:val="Footer Char"/>
    <w:basedOn w:val="784"/>
    <w:uiPriority w:val="99"/>
    <w:qFormat/>
  </w:style>
  <w:style w:type="character" w:styleId="892" w:customStyle="1">
    <w:name w:val="Caption Char"/>
    <w:uiPriority w:val="99"/>
    <w:qFormat/>
  </w:style>
  <w:style w:type="table" w:styleId="893" w:customStyle="1">
    <w:name w:val="Table Grid Light"/>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4" w:customStyle="1">
    <w:name w:val="Grid Table 1 Light - Accent 1"/>
    <w:basedOn w:val="78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basedOn w:val="7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basedOn w:val="7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basedOn w:val="7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basedOn w:val="78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basedOn w:val="7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 Accent 1"/>
    <w:basedOn w:val="78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basedOn w:val="7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basedOn w:val="7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basedOn w:val="7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basedOn w:val="78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5" w:customStyle="1">
    <w:name w:val="Grid Table 2 - Accent 6"/>
    <w:basedOn w:val="7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6" w:customStyle="1">
    <w:name w:val="Grid Table 3 - Accent 1"/>
    <w:basedOn w:val="78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2"/>
    <w:basedOn w:val="78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3"/>
    <w:basedOn w:val="78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4"/>
    <w:basedOn w:val="78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5"/>
    <w:basedOn w:val="78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6"/>
    <w:basedOn w:val="78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4 - Accent 1"/>
    <w:basedOn w:val="78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3" w:customStyle="1">
    <w:name w:val="Grid Table 4 - Accent 2"/>
    <w:basedOn w:val="78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4" w:customStyle="1">
    <w:name w:val="Grid Table 4 - Accent 3"/>
    <w:basedOn w:val="78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5" w:customStyle="1">
    <w:name w:val="Grid Table 4 - Accent 4"/>
    <w:basedOn w:val="78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6" w:customStyle="1">
    <w:name w:val="Grid Table 4 - Accent 5"/>
    <w:basedOn w:val="78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7" w:customStyle="1">
    <w:name w:val="Grid Table 4 - Accent 6"/>
    <w:basedOn w:val="78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8" w:customStyle="1">
    <w:name w:val="Grid Table 5 Dark- Accent 1"/>
    <w:basedOn w:val="78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CCE8CF" w:themeColor="light1" w:sz="4" w:space="0"/>
        </w:tcBorders>
      </w:tcPr>
    </w:tblStylePr>
  </w:style>
  <w:style w:type="table" w:styleId="919" w:customStyle="1">
    <w:name w:val="Grid Table 5 Dark - Accent 2"/>
    <w:basedOn w:val="78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CCE8CF" w:themeColor="light1" w:sz="4" w:space="0"/>
        </w:tcBorders>
      </w:tcPr>
    </w:tblStylePr>
  </w:style>
  <w:style w:type="table" w:styleId="920" w:customStyle="1">
    <w:name w:val="Grid Table 5 Dark - Accent 3"/>
    <w:basedOn w:val="78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CCE8CF" w:themeColor="light1" w:sz="4" w:space="0"/>
        </w:tcBorders>
      </w:tcPr>
    </w:tblStylePr>
  </w:style>
  <w:style w:type="table" w:styleId="921" w:customStyle="1">
    <w:name w:val="Grid Table 5 Dark- Accent 4"/>
    <w:basedOn w:val="78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CCE8CF" w:themeColor="light1" w:sz="4" w:space="0"/>
        </w:tcBorders>
      </w:tcPr>
    </w:tblStylePr>
  </w:style>
  <w:style w:type="table" w:styleId="922" w:customStyle="1">
    <w:name w:val="Grid Table 5 Dark - Accent 5"/>
    <w:basedOn w:val="78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CCE8CF" w:themeColor="light1" w:sz="4" w:space="0"/>
        </w:tcBorders>
      </w:tcPr>
    </w:tblStylePr>
  </w:style>
  <w:style w:type="table" w:styleId="923" w:customStyle="1">
    <w:name w:val="Grid Table 5 Dark - Accent 6"/>
    <w:basedOn w:val="785"/>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CCE8CF" w:themeColor="light1" w:sz="4" w:space="0"/>
        </w:tcBorders>
      </w:tcPr>
    </w:tblStylePr>
  </w:style>
  <w:style w:type="table" w:styleId="924" w:customStyle="1">
    <w:name w:val="Grid Table 6 Colorful - Accent 1"/>
    <w:basedOn w:val="78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5" w:customStyle="1">
    <w:name w:val="Grid Table 6 Colorful - Accent 2"/>
    <w:basedOn w:val="7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6" w:customStyle="1">
    <w:name w:val="Grid Table 6 Colorful - Accent 3"/>
    <w:basedOn w:val="78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27" w:customStyle="1">
    <w:name w:val="Grid Table 6 Colorful - Accent 4"/>
    <w:basedOn w:val="7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8" w:customStyle="1">
    <w:name w:val="Grid Table 6 Colorful - Accent 5"/>
    <w:basedOn w:val="78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9" w:customStyle="1">
    <w:name w:val="Grid Table 6 Colorful - Accent 6"/>
    <w:basedOn w:val="78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0" w:customStyle="1">
    <w:name w:val="Grid Table 7 Colorful - Accent 1"/>
    <w:basedOn w:val="78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1" w:customStyle="1">
    <w:name w:val="Grid Table 7 Colorful - Accent 2"/>
    <w:basedOn w:val="78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2" w:customStyle="1">
    <w:name w:val="Grid Table 7 Colorful - Accent 3"/>
    <w:basedOn w:val="78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cce8cf" w:themeColor="light1" w:fill="cce8c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cce8cf" w:themeColor="light1" w:fill="cce8c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3" w:customStyle="1">
    <w:name w:val="Grid Table 7 Colorful - Accent 4"/>
    <w:basedOn w:val="78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4" w:customStyle="1">
    <w:name w:val="Grid Table 7 Colorful - Accent 5"/>
    <w:basedOn w:val="78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cce8cf" w:themeColor="light1" w:fill="cce8c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cce8cf" w:themeColor="light1" w:fill="cce8c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5" w:customStyle="1">
    <w:name w:val="Grid Table 7 Colorful - Accent 6"/>
    <w:basedOn w:val="78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cce8cf" w:themeColor="light1" w:fill="cce8c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cce8cf" w:themeColor="light1" w:fill="cce8c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6" w:customStyle="1">
    <w:name w:val="List Table 1 Light - Accent 1"/>
    <w:basedOn w:val="78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7" w:customStyle="1">
    <w:name w:val="List Table 1 Light - Accent 2"/>
    <w:basedOn w:val="78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8" w:customStyle="1">
    <w:name w:val="List Table 1 Light - Accent 3"/>
    <w:basedOn w:val="78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9" w:customStyle="1">
    <w:name w:val="List Table 1 Light - Accent 4"/>
    <w:basedOn w:val="78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0" w:customStyle="1">
    <w:name w:val="List Table 1 Light - Accent 5"/>
    <w:basedOn w:val="78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1" w:customStyle="1">
    <w:name w:val="List Table 1 Light - Accent 6"/>
    <w:basedOn w:val="78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2" w:customStyle="1">
    <w:name w:val="List Table 2 - Accent 1"/>
    <w:basedOn w:val="78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3" w:customStyle="1">
    <w:name w:val="List Table 2 - Accent 2"/>
    <w:basedOn w:val="78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4" w:customStyle="1">
    <w:name w:val="List Table 2 - Accent 3"/>
    <w:basedOn w:val="78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5" w:customStyle="1">
    <w:name w:val="List Table 2 - Accent 4"/>
    <w:basedOn w:val="78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6" w:customStyle="1">
    <w:name w:val="List Table 2 - Accent 5"/>
    <w:basedOn w:val="78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7" w:customStyle="1">
    <w:name w:val="List Table 2 - Accent 6"/>
    <w:basedOn w:val="78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8" w:customStyle="1">
    <w:name w:val="List Table 3 - Accent 1"/>
    <w:basedOn w:val="78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9" w:customStyle="1">
    <w:name w:val="List Table 3 - Accent 2"/>
    <w:basedOn w:val="78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0" w:customStyle="1">
    <w:name w:val="List Table 3 - Accent 3"/>
    <w:basedOn w:val="78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1" w:customStyle="1">
    <w:name w:val="List Table 3 - Accent 4"/>
    <w:basedOn w:val="78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2" w:customStyle="1">
    <w:name w:val="List Table 3 - Accent 5"/>
    <w:basedOn w:val="78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3" w:customStyle="1">
    <w:name w:val="List Table 3 - Accent 6"/>
    <w:basedOn w:val="78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4" w:customStyle="1">
    <w:name w:val="List Table 4 - Accent 1"/>
    <w:basedOn w:val="78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5" w:customStyle="1">
    <w:name w:val="List Table 4 - Accent 2"/>
    <w:basedOn w:val="78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6" w:customStyle="1">
    <w:name w:val="List Table 4 - Accent 3"/>
    <w:basedOn w:val="78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7" w:customStyle="1">
    <w:name w:val="List Table 4 - Accent 4"/>
    <w:basedOn w:val="78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8" w:customStyle="1">
    <w:name w:val="List Table 4 - Accent 5"/>
    <w:basedOn w:val="78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9" w:customStyle="1">
    <w:name w:val="List Table 4 - Accent 6"/>
    <w:basedOn w:val="78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0" w:customStyle="1">
    <w:name w:val="List Table 5 Dark - Accent 1"/>
    <w:basedOn w:val="78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CCE8CF" w:themeColor="light1" w:sz="4" w:space="0"/>
          <w:bottom w:val="single" w:color="CCE8CF" w:themeColor="light1" w:sz="4" w:space="0"/>
        </w:tcBorders>
      </w:tcPr>
    </w:tblStylePr>
    <w:tblStylePr w:type="band1Vert">
      <w:tcPr>
        <w:shd w:val="clear" w:color="5b9bd5" w:themeColor="accent1" w:fill="5b9bd5" w:themeFill="accent1"/>
        <w:tcBorders>
          <w:left w:val="single" w:color="CCE8CF" w:themeColor="light1" w:sz="4" w:space="0"/>
          <w:right w:val="single" w:color="CCE8CF" w:themeColor="light1" w:sz="4" w:space="0"/>
        </w:tcBorders>
      </w:tcPr>
    </w:tblStylePr>
    <w:tblStylePr w:type="band2Horz">
      <w:tcPr>
        <w:shd w:val="clear" w:color="5b9bd5" w:themeColor="accent1" w:fill="5b9bd5"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5B9BD5"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CCE8CF" w:themeColor="light1" w:sz="12" w:space="0"/>
        </w:tcBorders>
      </w:tcPr>
    </w:tblStylePr>
    <w:tblStylePr w:type="lastCol">
      <w:tcPr>
        <w:tcBorders>
          <w:left w:val="single" w:color="CCE8CF" w:themeColor="light1" w:sz="4" w:space="0"/>
          <w:right w:val="single" w:color="5B9BD5"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61" w:customStyle="1">
    <w:name w:val="List Table 5 Dark - Accent 2"/>
    <w:basedOn w:val="78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1Vert">
      <w:tcPr>
        <w:shd w:val="clear" w:color="f4b285" w:themeColor="accent2" w:themeTint="97" w:fill="f4b285" w:themeFill="accent2" w:themeFillTint="97"/>
        <w:tcBorders>
          <w:left w:val="single" w:color="CCE8CF" w:themeColor="light1" w:sz="4" w:space="0"/>
          <w:right w:val="single" w:color="CCE8CF" w:themeColor="light1" w:sz="4" w:space="0"/>
        </w:tcBorders>
      </w:tcPr>
    </w:tblStylePr>
    <w:tblStylePr w:type="band2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4B28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CCE8CF" w:themeColor="light1" w:sz="12" w:space="0"/>
        </w:tcBorders>
      </w:tcPr>
    </w:tblStylePr>
    <w:tblStylePr w:type="lastCol">
      <w:tcPr>
        <w:tcBorders>
          <w:left w:val="single" w:color="CCE8CF" w:themeColor="light1" w:sz="4" w:space="0"/>
          <w:right w:val="single" w:color="F4B28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62" w:customStyle="1">
    <w:name w:val="List Table 5 Dark - Accent 3"/>
    <w:basedOn w:val="78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1Vert">
      <w:tcPr>
        <w:shd w:val="clear" w:color="c9c9c9" w:themeColor="accent3" w:themeTint="98" w:fill="c9c9c9" w:themeFill="accent3" w:themeFillTint="98"/>
        <w:tcBorders>
          <w:left w:val="single" w:color="CCE8CF" w:themeColor="light1" w:sz="4" w:space="0"/>
          <w:right w:val="single" w:color="CCE8CF" w:themeColor="light1" w:sz="4" w:space="0"/>
        </w:tcBorders>
      </w:tcPr>
    </w:tblStylePr>
    <w:tblStylePr w:type="band2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9C9C9"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CCE8CF" w:themeColor="light1" w:sz="12" w:space="0"/>
        </w:tcBorders>
      </w:tcPr>
    </w:tblStylePr>
    <w:tblStylePr w:type="lastCol">
      <w:tcPr>
        <w:tcBorders>
          <w:left w:val="single" w:color="CCE8CF" w:themeColor="light1" w:sz="4" w:space="0"/>
          <w:right w:val="single" w:color="C9C9C9"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63" w:customStyle="1">
    <w:name w:val="List Table 5 Dark - Accent 4"/>
    <w:basedOn w:val="78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1Vert">
      <w:tcPr>
        <w:shd w:val="clear" w:color="ffd864" w:themeColor="accent4" w:themeTint="9A" w:fill="ffd864" w:themeFill="accent4" w:themeFillTint="9A"/>
        <w:tcBorders>
          <w:left w:val="single" w:color="CCE8CF" w:themeColor="light1" w:sz="4" w:space="0"/>
          <w:right w:val="single" w:color="CCE8CF" w:themeColor="light1" w:sz="4" w:space="0"/>
        </w:tcBorders>
      </w:tcPr>
    </w:tblStylePr>
    <w:tblStylePr w:type="band2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FD864"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CCE8CF" w:themeColor="light1" w:sz="12" w:space="0"/>
        </w:tcBorders>
      </w:tcPr>
    </w:tblStylePr>
    <w:tblStylePr w:type="lastCol">
      <w:tcPr>
        <w:tcBorders>
          <w:left w:val="single" w:color="CCE8CF" w:themeColor="light1" w:sz="4" w:space="0"/>
          <w:right w:val="single" w:color="FFD864"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64" w:customStyle="1">
    <w:name w:val="List Table 5 Dark - Accent 5"/>
    <w:basedOn w:val="78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1Vert">
      <w:tcPr>
        <w:shd w:val="clear" w:color="8ea9db" w:themeColor="accent5" w:themeTint="9A" w:fill="8ea9db" w:themeFill="accent5" w:themeFillTint="9A"/>
        <w:tcBorders>
          <w:left w:val="single" w:color="CCE8CF" w:themeColor="light1" w:sz="4" w:space="0"/>
          <w:right w:val="single" w:color="CCE8CF" w:themeColor="light1" w:sz="4" w:space="0"/>
        </w:tcBorders>
      </w:tcPr>
    </w:tblStylePr>
    <w:tblStylePr w:type="band2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8EA9DB"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CCE8CF" w:themeColor="light1" w:sz="12" w:space="0"/>
        </w:tcBorders>
      </w:tcPr>
    </w:tblStylePr>
    <w:tblStylePr w:type="lastCol">
      <w:tcPr>
        <w:tcBorders>
          <w:left w:val="single" w:color="CCE8CF" w:themeColor="light1" w:sz="4" w:space="0"/>
          <w:right w:val="single" w:color="8EA9DB"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65" w:customStyle="1">
    <w:name w:val="List Table 5 Dark - Accent 6"/>
    <w:basedOn w:val="78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1Vert">
      <w:tcPr>
        <w:shd w:val="clear" w:color="a9d08e" w:themeColor="accent6" w:themeTint="98" w:fill="a9d08e" w:themeFill="accent6" w:themeFillTint="98"/>
        <w:tcBorders>
          <w:left w:val="single" w:color="CCE8CF" w:themeColor="light1" w:sz="4" w:space="0"/>
          <w:right w:val="single" w:color="CCE8CF" w:themeColor="light1" w:sz="4" w:space="0"/>
        </w:tcBorders>
      </w:tcPr>
    </w:tblStylePr>
    <w:tblStylePr w:type="band2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A9D08E"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CCE8CF" w:themeColor="light1" w:sz="12" w:space="0"/>
        </w:tcBorders>
      </w:tcPr>
    </w:tblStylePr>
    <w:tblStylePr w:type="lastCol">
      <w:tcPr>
        <w:tcBorders>
          <w:left w:val="single" w:color="CCE8CF" w:themeColor="light1" w:sz="4" w:space="0"/>
          <w:right w:val="single" w:color="A9D08E"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66" w:customStyle="1">
    <w:name w:val="List Table 6 Colorful - Accent 1"/>
    <w:basedOn w:val="78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7" w:customStyle="1">
    <w:name w:val="List Table 6 Colorful - Accent 2"/>
    <w:basedOn w:val="78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8" w:customStyle="1">
    <w:name w:val="List Table 6 Colorful - Accent 3"/>
    <w:basedOn w:val="78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9" w:customStyle="1">
    <w:name w:val="List Table 6 Colorful - Accent 4"/>
    <w:basedOn w:val="78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0" w:customStyle="1">
    <w:name w:val="List Table 6 Colorful - Accent 5"/>
    <w:basedOn w:val="78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1" w:customStyle="1">
    <w:name w:val="List Table 6 Colorful - Accent 6"/>
    <w:basedOn w:val="78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2" w:customStyle="1">
    <w:name w:val="List Table 7 Colorful - Accent 1"/>
    <w:basedOn w:val="78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cce8cf" w:themeColor="light1" w:fill="cce8c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cce8cf" w:themeColor="light1" w:fill="cce8c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3" w:customStyle="1">
    <w:name w:val="List Table 7 Colorful - Accent 2"/>
    <w:basedOn w:val="78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4" w:customStyle="1">
    <w:name w:val="List Table 7 Colorful - Accent 3"/>
    <w:basedOn w:val="78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5" w:customStyle="1">
    <w:name w:val="List Table 7 Colorful - Accent 4"/>
    <w:basedOn w:val="78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6" w:customStyle="1">
    <w:name w:val="List Table 7 Colorful - Accent 5"/>
    <w:basedOn w:val="78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7" w:customStyle="1">
    <w:name w:val="List Table 7 Colorful - Accent 6"/>
    <w:basedOn w:val="78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8" w:customStyle="1">
    <w:name w:val="Lined - Accent"/>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Lined - Accent 1"/>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0" w:customStyle="1">
    <w:name w:val="Lined - Accent 2"/>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1" w:customStyle="1">
    <w:name w:val="Lined - Accent 3"/>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2" w:customStyle="1">
    <w:name w:val="Lined - Accent 4"/>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3" w:customStyle="1">
    <w:name w:val="Lined - Accent 5"/>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4" w:customStyle="1">
    <w:name w:val="Lined - Accent 6"/>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5" w:customStyle="1">
    <w:name w:val="Bordered &amp; Lined - Accent"/>
    <w:basedOn w:val="7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Bordered &amp; Lined - Accent 1"/>
    <w:basedOn w:val="78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7" w:customStyle="1">
    <w:name w:val="Bordered &amp; Lined - Accent 2"/>
    <w:basedOn w:val="78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8" w:customStyle="1">
    <w:name w:val="Bordered &amp; Lined - Accent 3"/>
    <w:basedOn w:val="78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9" w:customStyle="1">
    <w:name w:val="Bordered &amp; Lined - Accent 4"/>
    <w:basedOn w:val="78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0" w:customStyle="1">
    <w:name w:val="Bordered &amp; Lined - Accent 5"/>
    <w:basedOn w:val="78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1" w:customStyle="1">
    <w:name w:val="Bordered &amp; Lined - Accent 6"/>
    <w:basedOn w:val="78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2" w:customStyle="1">
    <w:name w:val="Bordered"/>
    <w:basedOn w:val="7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3" w:customStyle="1">
    <w:name w:val="Bordered - Accent 1"/>
    <w:basedOn w:val="78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4" w:customStyle="1">
    <w:name w:val="Bordered - Accent 2"/>
    <w:basedOn w:val="78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5" w:customStyle="1">
    <w:name w:val="Bordered - Accent 3"/>
    <w:basedOn w:val="78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6" w:customStyle="1">
    <w:name w:val="Bordered - Accent 4"/>
    <w:basedOn w:val="78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7" w:customStyle="1">
    <w:name w:val="Bordered - Accent 5"/>
    <w:basedOn w:val="78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8" w:customStyle="1">
    <w:name w:val="Bordered - Accent 6"/>
    <w:basedOn w:val="78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9" w:customStyle="1">
    <w:name w:val="脚注文本 字符"/>
    <w:link w:val="803"/>
    <w:uiPriority w:val="99"/>
    <w:qFormat/>
    <w:rPr>
      <w:sz w:val="18"/>
    </w:rPr>
  </w:style>
  <w:style w:type="character" w:styleId="1000" w:customStyle="1">
    <w:name w:val="尾注文本 字符"/>
    <w:link w:val="797"/>
    <w:uiPriority w:val="99"/>
    <w:qFormat/>
    <w:rPr>
      <w:sz w:val="20"/>
    </w:rPr>
  </w:style>
  <w:style w:type="paragraph" w:styleId="1001" w:customStyle="1">
    <w:name w:val="TOC 标题11"/>
    <w:uiPriority w:val="39"/>
    <w:unhideWhenUsed/>
    <w:qFormat/>
    <w:rPr>
      <w:rFonts w:hint="default" w:ascii="Calibri" w:hAnsi="Calibri" w:eastAsia="宋体" w:cs="Times New Roman"/>
      <w:lang w:val="en-US" w:eastAsia="zh-CN" w:bidi="ar-SA"/>
    </w:rPr>
  </w:style>
  <w:style w:type="paragraph" w:styleId="1002" w:customStyle="1">
    <w:name w:val="DAS正文"/>
    <w:basedOn w:val="774"/>
    <w:uiPriority w:val="0"/>
    <w:qFormat/>
    <w:pPr>
      <w:ind w:right="181" w:firstLine="480"/>
      <w:spacing w:line="360" w:lineRule="auto"/>
    </w:pPr>
    <w:rPr>
      <w:rFonts w:ascii="Verdana" w:hAnsi="Verdana"/>
    </w:rPr>
  </w:style>
  <w:style w:type="paragraph" w:styleId="1003" w:customStyle="1">
    <w:name w:val="段"/>
    <w:basedOn w:val="1004"/>
    <w:next w:val="774"/>
    <w:uiPriority w:val="0"/>
    <w:qFormat/>
    <w:pPr>
      <w:ind w:firstLine="200"/>
      <w:widowControl/>
    </w:pPr>
    <w:rPr>
      <w:sz w:val="20"/>
    </w:rPr>
  </w:style>
  <w:style w:type="paragraph" w:styleId="1004" w:customStyle="1">
    <w:name w:val="正文1"/>
    <w:basedOn w:val="1005"/>
    <w:next w:val="1007"/>
    <w:uiPriority w:val="0"/>
    <w:qFormat/>
    <w:pPr>
      <w:jc w:val="left"/>
      <w:spacing w:line="360" w:lineRule="atLeast"/>
    </w:pPr>
    <w:rPr>
      <w:rFonts w:ascii="宋体" w:hAnsi="Calibri"/>
      <w:sz w:val="24"/>
      <w:szCs w:val="20"/>
    </w:rPr>
  </w:style>
  <w:style w:type="paragraph" w:styleId="1005" w:customStyle="1">
    <w:name w:val="正文11"/>
    <w:next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6" w:customStyle="1">
    <w:name w:val="目录 11"/>
    <w:basedOn w:val="1005"/>
    <w:next w:val="774"/>
    <w:uiPriority w:val="0"/>
    <w:qFormat/>
    <w:pPr>
      <w:jc w:val="left"/>
      <w:spacing w:after="100" w:line="259" w:lineRule="auto"/>
      <w:widowControl/>
    </w:pPr>
    <w:rPr>
      <w:rFonts w:ascii="Calibri" w:hAnsi="Calibri"/>
      <w:sz w:val="22"/>
      <w:szCs w:val="22"/>
    </w:rPr>
  </w:style>
  <w:style w:type="paragraph" w:styleId="1007" w:customStyle="1">
    <w:name w:val="正文文本1"/>
    <w:basedOn w:val="1008"/>
    <w:next w:val="1005"/>
    <w:uiPriority w:val="0"/>
    <w:qFormat/>
    <w:pPr>
      <w:spacing w:after="120"/>
    </w:pPr>
  </w:style>
  <w:style w:type="paragraph" w:styleId="1008" w:customStyle="1">
    <w:name w:val="正文12"/>
    <w:next w:val="10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脚注文本1"/>
    <w:basedOn w:val="1004"/>
    <w:next w:val="1010"/>
    <w:uiPriority w:val="0"/>
    <w:qFormat/>
    <w:rPr>
      <w:rFonts w:eastAsia="Times New Roman"/>
      <w:sz w:val="18"/>
      <w:szCs w:val="18"/>
    </w:rPr>
  </w:style>
  <w:style w:type="paragraph" w:styleId="1010" w:customStyle="1">
    <w:name w:val="索引 51"/>
    <w:basedOn w:val="1004"/>
    <w:next w:val="1004"/>
    <w:uiPriority w:val="0"/>
    <w:qFormat/>
    <w:pPr>
      <w:ind w:left="798"/>
    </w:pPr>
    <w:rPr>
      <w:rFonts w:ascii="Calibri"/>
    </w:rPr>
  </w:style>
  <w:style w:type="paragraph" w:styleId="1011" w:customStyle="1">
    <w:name w:val="标题 21"/>
    <w:basedOn w:val="774"/>
    <w:next w:val="774"/>
    <w:uiPriority w:val="0"/>
    <w:qFormat/>
    <w:pPr>
      <w:jc w:val="left"/>
      <w:keepLines/>
      <w:keepNext/>
      <w:spacing w:before="50"/>
      <w:tabs>
        <w:tab w:val="left" w:pos="0" w:leader="none"/>
      </w:tabs>
    </w:pPr>
    <w:rPr>
      <w:rFonts w:ascii="Arial" w:hAnsi="Arial" w:eastAsia="黑体"/>
      <w:sz w:val="32"/>
      <w:szCs w:val="20"/>
    </w:rPr>
  </w:style>
  <w:style w:type="character" w:styleId="1012" w:customStyle="1">
    <w:name w:val="NormalCharacter"/>
    <w:uiPriority w:val="0"/>
    <w:semiHidden/>
    <w:qFormat/>
    <w:rPr>
      <w:sz w:val="28"/>
      <w:lang w:val="en-US" w:eastAsia="zh-CN" w:bidi="ar-SA"/>
    </w:rPr>
  </w:style>
  <w:style w:type="paragraph" w:styleId="1013" w:customStyle="1">
    <w:name w:val="BodyTextIndent"/>
    <w:basedOn w:val="774"/>
    <w:next w:val="1014"/>
    <w:uiPriority w:val="0"/>
    <w:qFormat/>
    <w:pPr>
      <w:ind w:left="420"/>
      <w:spacing w:after="120"/>
    </w:pPr>
  </w:style>
  <w:style w:type="paragraph" w:styleId="1014" w:customStyle="1">
    <w:name w:val="EnvelopeReturn"/>
    <w:basedOn w:val="774"/>
    <w:uiPriority w:val="0"/>
    <w:qFormat/>
    <w:rPr>
      <w:rFonts w:ascii="Arial" w:hAnsi="Arial"/>
    </w:rPr>
  </w:style>
  <w:style w:type="paragraph" w:styleId="1015" w:customStyle="1">
    <w:name w:val="p0"/>
    <w:basedOn w:val="774"/>
    <w:uiPriority w:val="0"/>
    <w:qFormat/>
    <w:pPr>
      <w:widowControl/>
    </w:pPr>
    <w:rPr>
      <w:szCs w:val="21"/>
    </w:rPr>
  </w:style>
  <w:style w:type="paragraph" w:styleId="1016" w:customStyle="1">
    <w:name w:val="正文首行缩进1"/>
    <w:basedOn w:val="1007"/>
    <w:uiPriority w:val="0"/>
    <w:qFormat/>
    <w:pPr>
      <w:ind w:firstLine="420"/>
    </w:pPr>
  </w:style>
  <w:style w:type="table" w:styleId="1017"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018" w:customStyle="1">
    <w:name w:val="方案表格"/>
    <w:basedOn w:val="774"/>
    <w:uiPriority w:val="0"/>
    <w:qFormat/>
    <w:pPr>
      <w:contextualSpacing/>
    </w:pPr>
    <w:rPr>
      <w:rFonts w:cstheme="minorBidi"/>
      <w:szCs w:val="21"/>
    </w:rPr>
  </w:style>
  <w:style w:type="table" w:styleId="1019" w:customStyle="1">
    <w:name w:val="文档表格无标题列型（绿盟科技）"/>
    <w:basedOn w:val="811"/>
    <w:uiPriority w:val="0"/>
    <w:qFormat/>
    <w:pPr>
      <w:jc w:val="both"/>
    </w:pPr>
    <w:tblPr>
      <w:tblBorders>
        <w:insideH w:val="single" w:color="000000" w:sz="6" w:space="0"/>
        <w:insideV w:val="single" w:color="000000" w:sz="6" w:space="0"/>
      </w:tblBorders>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020" w:customStyle="1">
    <w:name w:val="批注框文本 字符"/>
    <w:basedOn w:val="784"/>
    <w:link w:val="798"/>
    <w:uiPriority w:val="99"/>
    <w:semiHidden/>
    <w:qFormat/>
    <w:rPr>
      <w:sz w:val="18"/>
      <w:szCs w:val="18"/>
    </w:rPr>
  </w:style>
  <w:style w:type="character" w:styleId="1021" w:customStyle="1">
    <w:name w:val="批注文字 字符"/>
    <w:basedOn w:val="784"/>
    <w:link w:val="790"/>
    <w:uiPriority w:val="0"/>
    <w:qFormat/>
    <w:rPr>
      <w:sz w:val="21"/>
      <w:szCs w:val="24"/>
    </w:rPr>
  </w:style>
  <w:style w:type="character" w:styleId="1022" w:customStyle="1">
    <w:name w:val="批注主题 字符"/>
    <w:basedOn w:val="1021"/>
    <w:link w:val="810"/>
    <w:uiPriority w:val="99"/>
    <w:semiHidden/>
    <w:qFormat/>
    <w:rPr>
      <w:b/>
      <w:bCs/>
      <w:sz w:val="21"/>
      <w:szCs w:val="24"/>
    </w:rPr>
  </w:style>
  <w:style w:type="character" w:styleId="1023" w:customStyle="1">
    <w:name w:val="font11"/>
    <w:basedOn w:val="784"/>
    <w:uiPriority w:val="0"/>
    <w:qFormat/>
    <w:rPr>
      <w:rFonts w:hint="eastAsia" w:ascii="宋体" w:hAnsi="宋体" w:eastAsia="宋体" w:cs="宋体"/>
      <w:color w:val="000000"/>
      <w:sz w:val="21"/>
      <w:szCs w:val="21"/>
      <w:u w:val="none"/>
    </w:rPr>
  </w:style>
  <w:style w:type="character" w:styleId="1024" w:customStyle="1">
    <w:name w:val="font01"/>
    <w:basedOn w:val="784"/>
    <w:uiPriority w:val="0"/>
    <w:qFormat/>
    <w:rPr>
      <w:rFonts w:hint="default" w:ascii="Times New Roman" w:hAnsi="Times New Roman" w:cs="Times New Roman"/>
      <w:color w:val="000000"/>
      <w:sz w:val="21"/>
      <w:szCs w:val="21"/>
      <w:u w:val="none"/>
    </w:rPr>
  </w:style>
  <w:style w:type="character" w:styleId="1025" w:customStyle="1">
    <w:name w:val="font21"/>
    <w:basedOn w:val="784"/>
    <w:uiPriority w:val="0"/>
    <w:qFormat/>
    <w:rPr>
      <w:rFonts w:hint="eastAsia" w:ascii="宋体" w:hAnsi="宋体" w:eastAsia="宋体" w:cs="宋体"/>
      <w:b/>
      <w:bCs/>
      <w:color w:val="000000"/>
      <w:sz w:val="22"/>
      <w:szCs w:val="22"/>
      <w:u w:val="none"/>
    </w:rPr>
  </w:style>
  <w:style w:type="character" w:styleId="1026" w:customStyle="1">
    <w:name w:val="font31"/>
    <w:basedOn w:val="784"/>
    <w:uiPriority w:val="0"/>
    <w:qFormat/>
    <w:rPr>
      <w:rFonts w:hint="eastAsia" w:ascii="宋体" w:hAnsi="宋体" w:eastAsia="宋体" w:cs="宋体"/>
      <w:color w:val="000000"/>
      <w:sz w:val="22"/>
      <w:szCs w:val="22"/>
      <w:u w:val="none"/>
    </w:rPr>
  </w:style>
  <w:style w:type="character" w:styleId="1027" w:customStyle="1">
    <w:name w:val="font51"/>
    <w:basedOn w:val="784"/>
    <w:uiPriority w:val="0"/>
    <w:qFormat/>
    <w:rPr>
      <w:rFonts w:hint="eastAsia" w:ascii="宋体" w:hAnsi="宋体" w:eastAsia="宋体" w:cs="宋体"/>
      <w:color w:val="000000"/>
      <w:sz w:val="21"/>
      <w:szCs w:val="21"/>
      <w:u w:val="none"/>
    </w:rPr>
  </w:style>
  <w:style w:type="paragraph" w:styleId="1028" w:customStyle="1">
    <w:name w:val="正文文本缩进1"/>
    <w:basedOn w:val="1005"/>
    <w:next w:val="1029"/>
    <w:uiPriority w:val="0"/>
    <w:qFormat/>
    <w:pPr>
      <w:ind w:left="420"/>
      <w:spacing w:after="120"/>
    </w:pPr>
    <w:rPr>
      <w:rFonts w:ascii="Calibri" w:hAnsi="Calibri"/>
    </w:rPr>
  </w:style>
  <w:style w:type="paragraph" w:styleId="1029" w:customStyle="1">
    <w:name w:val="寄信人地址1"/>
    <w:basedOn w:val="1005"/>
    <w:uiPriority w:val="0"/>
    <w:qFormat/>
    <w:rPr>
      <w:rFonts w:ascii="Arial" w:hAnsi="Arial"/>
    </w:rPr>
  </w:style>
  <w:style w:type="paragraph" w:styleId="1030" w:customStyle="1">
    <w:name w:val="Table Paragraph"/>
    <w:basedOn w:val="774"/>
    <w:uiPriority w:val="1"/>
    <w:qFormat/>
  </w:style>
  <w:style w:type="paragraph" w:styleId="1031" w:customStyle="1">
    <w:name w:val="样式1"/>
    <w:basedOn w:val="1032"/>
    <w:uiPriority w:val="0"/>
    <w:qFormat/>
    <w:pPr>
      <w:ind w:firstLine="420"/>
    </w:pPr>
    <w:rPr>
      <w:rFonts w:ascii="宋体" w:hAnsi="宋体"/>
      <w:color w:val="000000" w:themeColor="text1"/>
      <w14:textFill>
        <w14:solidFill>
          <w14:schemeClr w14:val="tx1"/>
        </w14:solidFill>
      </w14:textFill>
    </w:rPr>
  </w:style>
  <w:style w:type="paragraph" w:styleId="1032" w:customStyle="1">
    <w:name w:val="正文 A"/>
    <w:uiPriority w:val="0"/>
    <w:qFormat/>
    <w:pPr>
      <w:jc w:val="both"/>
      <w:widowControl w:val="off"/>
    </w:pPr>
    <w:rPr>
      <w:rFonts w:hint="default" w:ascii="Arial Unicode MS" w:hAnsi="Arial Unicode MS" w:eastAsia="Times New Roman" w:cs="Arial Unicode MS"/>
      <w:color w:val="000000"/>
      <w:sz w:val="21"/>
      <w:szCs w:val="21"/>
    </w:rPr>
  </w:style>
  <w:style w:type="table" w:styleId="1033" w:customStyle="1">
    <w:name w:val="网格型1"/>
    <w:uiPriority w:val="39"/>
    <w:qFormat/>
    <w:tblPr/>
  </w:style>
  <w:style w:type="table" w:styleId="1034" w:customStyle="1">
    <w:name w:val="普通表格1"/>
    <w:uiPriority w:val="99"/>
    <w:qFormat/>
    <w:tbl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周小宇</cp:lastModifiedBy>
  <cp:revision>46</cp:revision>
  <dcterms:created xsi:type="dcterms:W3CDTF">2023-09-20T00:15:00Z</dcterms:created>
  <dcterms:modified xsi:type="dcterms:W3CDTF">2026-07-16T02:21:53Z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EEF55558F97941D4BEA743BD0B602101_13</vt:lpwstr>
  </property>
  <property fmtid="{D5CDD505-2E9C-101B-9397-08002B2CF9AE}" pid="4" name="KSOTemplateDocerSaveRecord">
    <vt:lpwstr>eyJoZGlkIjoiZDk3ZmY5NWYxZjU5ODJjOTg5N2E2ZmRiZTFhNDFmNTkiLCJ1c2VySWQiOiIzNTA2MDczNTMifQ==</vt:lpwstr>
  </property>
</Properties>
</file>