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0C9D3">
      <w:pPr>
        <w:spacing w:line="360" w:lineRule="auto"/>
        <w:ind w:firstLine="48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如有建议或意见，请以书面形式并加盖公章、注明联系人、联系方式，于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08月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之前送至我单位，逾期不受理（如邮寄，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之后到达本单位的邮件将不再受理）。</w:t>
      </w:r>
    </w:p>
    <w:p w14:paraId="495DD4F3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br w:type="page"/>
      </w:r>
    </w:p>
    <w:p w14:paraId="4E66DE8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采 购 需 求</w:t>
      </w:r>
    </w:p>
    <w:p w14:paraId="240BF1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本项目不接受超过</w:t>
      </w: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290</w:t>
      </w:r>
      <w:r>
        <w:rPr>
          <w:rFonts w:hint="eastAsia" w:ascii="宋体" w:hAnsi="宋体" w:eastAsia="宋体" w:cs="宋体"/>
          <w:b/>
          <w:sz w:val="24"/>
          <w:szCs w:val="24"/>
        </w:rPr>
        <w:t>万元人民币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（采购预算）</w:t>
      </w:r>
      <w:r>
        <w:rPr>
          <w:rFonts w:hint="eastAsia" w:ascii="宋体" w:hAnsi="宋体" w:eastAsia="宋体" w:cs="宋体"/>
          <w:b/>
          <w:color w:val="000000"/>
          <w:sz w:val="24"/>
          <w:szCs w:val="24"/>
          <w:lang w:eastAsia="zh-CN"/>
        </w:rPr>
        <w:t>（三年服务期总金额）</w:t>
      </w:r>
      <w:r>
        <w:rPr>
          <w:rFonts w:hint="eastAsia" w:ascii="宋体" w:hAnsi="宋体" w:eastAsia="宋体" w:cs="宋体"/>
          <w:bCs/>
          <w:sz w:val="24"/>
          <w:szCs w:val="24"/>
        </w:rPr>
        <w:t>的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投标</w:t>
      </w:r>
      <w:r>
        <w:rPr>
          <w:rFonts w:hint="eastAsia" w:ascii="宋体" w:hAnsi="宋体" w:eastAsia="宋体" w:cs="宋体"/>
          <w:bCs/>
          <w:sz w:val="24"/>
          <w:szCs w:val="24"/>
        </w:rPr>
        <w:t>报价，</w:t>
      </w:r>
      <w:r>
        <w:rPr>
          <w:rFonts w:hint="eastAsia" w:ascii="宋体" w:hAnsi="宋体" w:eastAsia="宋体" w:cs="宋体"/>
          <w:b/>
          <w:sz w:val="24"/>
          <w:szCs w:val="24"/>
        </w:rPr>
        <w:t>报价包括但不限于产品价、税金、运费、服务费、人工劳务费、供应商的利润等供应商认为可能产生的相关全部费用。采购人不再支付报价以外的任何费用。</w:t>
      </w:r>
    </w:p>
    <w:p w14:paraId="68CA01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sz w:val="24"/>
          <w:szCs w:val="24"/>
        </w:rPr>
        <w:t>项目概况</w:t>
      </w:r>
    </w:p>
    <w:p w14:paraId="4BDB5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1.项目名称：精准化智慧教学资源建设</w:t>
      </w:r>
    </w:p>
    <w:p w14:paraId="24C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</w:pPr>
      <w:bookmarkStart w:id="0" w:name="_Toc77162064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预算金额：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0.00万元（人民币）</w:t>
      </w:r>
    </w:p>
    <w:p w14:paraId="58776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服务要求：为沛县小学、初中学校提供3年中小学优质数字教学资源服务、试题试卷资源服务、沛县“教联体在线”家校共育平台服务。在服务期内提供技术支持、资源平台维护、</w:t>
      </w:r>
      <w:bookmarkStart w:id="10" w:name="_GoBack"/>
      <w:bookmarkEnd w:id="10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运营服务。</w:t>
      </w:r>
    </w:p>
    <w:p w14:paraId="1132A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合同履行期限：三年（具体时间以实际签订合同为准）。</w:t>
      </w:r>
    </w:p>
    <w:p w14:paraId="2ADB4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注：本项目合同实行一签三年，按合同条约逐年付款，甲方对乙方服务情况进行过程考核，综合评价，如考核不合格，甲方有权随时终止合同，不予任何补偿。</w:t>
      </w:r>
    </w:p>
    <w:p w14:paraId="75D73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二、建设背景</w:t>
      </w:r>
    </w:p>
    <w:p w14:paraId="00617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为解决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沛县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优质教学资源不足问题，于2023年实施了精准化智慧教学资源建设项目（项目编号：JSZC-320322-HXXZ-G2023-0001），为全县74所中小学校、11300余名教师提供了数字教学资源服务。项目运行以来，教师活跃度达85%以上，资源下载超219.6万份，组卷12万余张，使用试题252.8万道，受到广泛好评。</w:t>
      </w:r>
    </w:p>
    <w:p w14:paraId="028EE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为进一步深化教育数字化应用，落实教育部“十五五”期间实现家校社协同育人“教联体”县域全覆盖的部署要求，拟在原有精准化智慧教学资源服务基础上，扩展采购家校共育平台服务，构建“资源应用+协同育人”一体化的教育数字化服务体系。</w:t>
      </w:r>
    </w:p>
    <w:bookmarkEnd w:id="0"/>
    <w:p w14:paraId="71220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采购清单及技术参数要求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5"/>
        <w:gridCol w:w="1065"/>
      </w:tblGrid>
      <w:tr w14:paraId="7C62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 w14:paraId="417B7FA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065" w:type="dxa"/>
          </w:tcPr>
          <w:p w14:paraId="78C8713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大类</w:t>
            </w:r>
          </w:p>
        </w:tc>
        <w:tc>
          <w:tcPr>
            <w:tcW w:w="1065" w:type="dxa"/>
          </w:tcPr>
          <w:p w14:paraId="536E6D1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分项名称</w:t>
            </w:r>
          </w:p>
        </w:tc>
        <w:tc>
          <w:tcPr>
            <w:tcW w:w="1065" w:type="dxa"/>
          </w:tcPr>
          <w:p w14:paraId="71B7FC1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  <w:tc>
          <w:tcPr>
            <w:tcW w:w="1065" w:type="dxa"/>
          </w:tcPr>
          <w:p w14:paraId="21D3281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  <w:tc>
          <w:tcPr>
            <w:tcW w:w="1065" w:type="dxa"/>
          </w:tcPr>
          <w:p w14:paraId="1AC9B49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参数要求</w:t>
            </w:r>
          </w:p>
        </w:tc>
        <w:tc>
          <w:tcPr>
            <w:tcW w:w="1065" w:type="dxa"/>
          </w:tcPr>
          <w:p w14:paraId="6E3EE01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单价（元）</w:t>
            </w:r>
          </w:p>
        </w:tc>
        <w:tc>
          <w:tcPr>
            <w:tcW w:w="1065" w:type="dxa"/>
          </w:tcPr>
          <w:p w14:paraId="10B6E4B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总价（元）</w:t>
            </w:r>
          </w:p>
        </w:tc>
      </w:tr>
      <w:tr w14:paraId="51F8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restart"/>
          </w:tcPr>
          <w:p w14:paraId="2454031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94522C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81995D7">
            <w:pPr>
              <w:ind w:firstLine="381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65" w:type="dxa"/>
            <w:vMerge w:val="restart"/>
          </w:tcPr>
          <w:p w14:paraId="25DEB84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教育新型基础设施建设</w:t>
            </w:r>
          </w:p>
        </w:tc>
        <w:tc>
          <w:tcPr>
            <w:tcW w:w="1065" w:type="dxa"/>
          </w:tcPr>
          <w:p w14:paraId="4A8F602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优质数字教学资源服务</w:t>
            </w:r>
          </w:p>
        </w:tc>
        <w:tc>
          <w:tcPr>
            <w:tcW w:w="1065" w:type="dxa"/>
          </w:tcPr>
          <w:p w14:paraId="5512166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1065" w:type="dxa"/>
          </w:tcPr>
          <w:p w14:paraId="577C6D6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14:paraId="0F1C555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详见技术参数要求</w:t>
            </w:r>
          </w:p>
        </w:tc>
        <w:tc>
          <w:tcPr>
            <w:tcW w:w="1065" w:type="dxa"/>
          </w:tcPr>
          <w:p w14:paraId="0B38501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</w:tcPr>
          <w:p w14:paraId="5B0DEAA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BC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continue"/>
          </w:tcPr>
          <w:p w14:paraId="711ADF7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</w:tcPr>
          <w:p w14:paraId="3551913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</w:tcPr>
          <w:p w14:paraId="6C306A8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试题试卷资源服务</w:t>
            </w:r>
          </w:p>
        </w:tc>
        <w:tc>
          <w:tcPr>
            <w:tcW w:w="1065" w:type="dxa"/>
          </w:tcPr>
          <w:p w14:paraId="23F4AF5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1065" w:type="dxa"/>
          </w:tcPr>
          <w:p w14:paraId="75E14E8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14:paraId="0727591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详见技术参数要求</w:t>
            </w:r>
          </w:p>
        </w:tc>
        <w:tc>
          <w:tcPr>
            <w:tcW w:w="1065" w:type="dxa"/>
          </w:tcPr>
          <w:p w14:paraId="37DA44C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</w:tcPr>
          <w:p w14:paraId="61B432E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E840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continue"/>
          </w:tcPr>
          <w:p w14:paraId="080BB91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</w:tcPr>
          <w:p w14:paraId="2A385A9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</w:tcPr>
          <w:p w14:paraId="7ED4C6A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沛县“教联体在线”家校共育平台服务</w:t>
            </w:r>
          </w:p>
        </w:tc>
        <w:tc>
          <w:tcPr>
            <w:tcW w:w="1065" w:type="dxa"/>
          </w:tcPr>
          <w:p w14:paraId="234A942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1065" w:type="dxa"/>
          </w:tcPr>
          <w:p w14:paraId="7C8A33C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14:paraId="1FE2B60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详见技术参数要求</w:t>
            </w:r>
          </w:p>
        </w:tc>
        <w:tc>
          <w:tcPr>
            <w:tcW w:w="1065" w:type="dxa"/>
          </w:tcPr>
          <w:p w14:paraId="1F865AE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</w:tcPr>
          <w:p w14:paraId="2E81F3F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04F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5" w:type="dxa"/>
            <w:gridSpan w:val="7"/>
          </w:tcPr>
          <w:p w14:paraId="43E1722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合计</w:t>
            </w:r>
          </w:p>
        </w:tc>
        <w:tc>
          <w:tcPr>
            <w:tcW w:w="1065" w:type="dxa"/>
          </w:tcPr>
          <w:p w14:paraId="060053C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290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0000</w:t>
            </w:r>
          </w:p>
        </w:tc>
      </w:tr>
    </w:tbl>
    <w:p w14:paraId="21F82F76">
      <w:pPr>
        <w:rPr>
          <w:rFonts w:hint="eastAsia" w:ascii="宋体" w:hAnsi="宋体" w:eastAsia="宋体" w:cs="宋体"/>
          <w:sz w:val="24"/>
          <w:szCs w:val="24"/>
        </w:rPr>
      </w:pPr>
    </w:p>
    <w:p w14:paraId="300E83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技术参数要求：</w:t>
      </w:r>
    </w:p>
    <w:p w14:paraId="07B02E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（一）优质数字教学资源服务</w:t>
      </w:r>
    </w:p>
    <w:p w14:paraId="3A458B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1、学科覆盖</w:t>
      </w:r>
    </w:p>
    <w:p w14:paraId="6D0B6D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（1）小学：覆盖语文、数学、英语、道德与法治、科学、信息科技、音乐、美术、体育与健康、劳动技术、书法、心理健康等学科；</w:t>
      </w:r>
    </w:p>
    <w:p w14:paraId="5A617D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（2）初中：覆盖语文、数学、英语、物理、化学、生物、道德与法治、历史（历史与社会）、地理、科学、信息科技、音乐、美术、体育与健康、劳动技术、心理健康等学科；</w:t>
      </w:r>
    </w:p>
    <w:p w14:paraId="51716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2、教材版本：覆盖统编版、人教版、北师大版等主流教材版本的资源使用，以及苏教版、沪教版、湘教版、鲁教版等地方常见教材版本的资源使用。</w:t>
      </w:r>
    </w:p>
    <w:p w14:paraId="509788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3、拓展资源</w:t>
      </w:r>
    </w:p>
    <w:p w14:paraId="0C9641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（1）▲小学：提供素质阅读、班会育人、艺术文化、科学技术、社会实践、体育健康等方面教学资源；</w:t>
      </w:r>
    </w:p>
    <w:p w14:paraId="0017A4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（2）▲初中：提供文综、理综、班会育人、生涯导航、心理健康、社会法治方面教学资源；</w:t>
      </w:r>
    </w:p>
    <w:p w14:paraId="538A09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4、▲资源类型与格式：提供课件、教案、学案、作业、试卷、题集、素材、备课包等类型教学资源，部分资源类型需支持二级分类，支持WORD/PPT/PDF文档、图片、音视频等主流文件格式；</w:t>
      </w:r>
    </w:p>
    <w:p w14:paraId="5EE271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（1）▲教案包含但不限于讲义、教学设计、学历案、作业设计方案；</w:t>
      </w:r>
    </w:p>
    <w:p w14:paraId="287CA3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（2）▲学案包含但不限于导学案、学习任务单、知识清单；</w:t>
      </w:r>
    </w:p>
    <w:p w14:paraId="6E0E66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（3）作业包含但不限于同步卷、单元卷；</w:t>
      </w:r>
    </w:p>
    <w:p w14:paraId="15DA69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（4）题集包含但不限于试题汇编、专项训练、综合训练；</w:t>
      </w:r>
    </w:p>
    <w:p w14:paraId="29875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（5）▲素材包含但不限于音频、视频、图片、动画；</w:t>
      </w:r>
    </w:p>
    <w:p w14:paraId="4A830D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5、学科专项资源</w:t>
      </w:r>
    </w:p>
    <w:p w14:paraId="55035E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（1）▲提供语文学科作文文体、作文题型、作文主题、作文素材、考场作文方面专项资源；</w:t>
      </w:r>
    </w:p>
    <w:p w14:paraId="03B92A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（2）▲提供小学、初中数学学科专项资源；</w:t>
      </w:r>
    </w:p>
    <w:p w14:paraId="05334B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（3）▲提供英语学科听力、写作、阅读理解方面专项资源；</w:t>
      </w:r>
    </w:p>
    <w:p w14:paraId="619C48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（4）提供小学科学实验、初中理化生学科实验方面专项资源；</w:t>
      </w:r>
    </w:p>
    <w:p w14:paraId="6F4FF7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（5）提供初中道德与法治学科热点聚焦、重要时政方面专项资源；</w:t>
      </w:r>
    </w:p>
    <w:p w14:paraId="657C84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（6）提供初中历史学科史料、跨学科主题学习方面专项资源；</w:t>
      </w:r>
    </w:p>
    <w:p w14:paraId="16D8FA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6、备考资源</w:t>
      </w:r>
    </w:p>
    <w:p w14:paraId="4F9FFF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（1）阶段测试：提供开学、周测、月考、期中、期末、竞赛等方面试卷；</w:t>
      </w:r>
    </w:p>
    <w:p w14:paraId="7393D4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（2）小升初：提供专项复习、周测、模拟预测、真题方面的试卷；</w:t>
      </w:r>
    </w:p>
    <w:p w14:paraId="77DF07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（3）中考：提供一轮复习、二轮专题、三轮冲刺、周测、一模、二模、三模、模拟预测、真题、学业考试等方面试卷；</w:t>
      </w:r>
    </w:p>
    <w:p w14:paraId="7B6CFB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7、▲名校资源：整合国内重点初中学校的教学资源，涵盖课件、教案、学案、作业、试卷、题集等类型资源；</w:t>
      </w:r>
    </w:p>
    <w:p w14:paraId="105088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8、成套专辑资源：提供同步、中考、知识点、小升初、初高衔接等场景的成套专辑资源，支持浏览专辑资源目录、查看单个资源，资源可按单选或多选方式下载。</w:t>
      </w:r>
    </w:p>
    <w:p w14:paraId="4DD42E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11、资源检索与应用：</w:t>
      </w:r>
    </w:p>
    <w:p w14:paraId="4B2B74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（1）支持按照教材章节、知识点、资源类型、年份地区等维度筛选查找教学资源；</w:t>
      </w:r>
    </w:p>
    <w:p w14:paraId="4A9036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（2）支持通过关键字搜索查找教学资源；</w:t>
      </w:r>
    </w:p>
    <w:p w14:paraId="6829D0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（3）支持查看上传日期、下载量等资源信息，支持收藏资源、系统推荐相关资源；</w:t>
      </w:r>
    </w:p>
    <w:p w14:paraId="06412E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（4）提供AI摘要，帮助用户快速了解文档内容；</w:t>
      </w:r>
    </w:p>
    <w:p w14:paraId="56F8D3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（5）提供多种资源排序方式，包含但不限于智能排序、最新、浏览量、下载排序；</w:t>
      </w:r>
    </w:p>
    <w:p w14:paraId="799C25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12、校本资源库：</w:t>
      </w:r>
    </w:p>
    <w:p w14:paraId="62A3ED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（1）▲支持教师个人资源上传、查看、删除；</w:t>
      </w:r>
    </w:p>
    <w:p w14:paraId="6B4C18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（2）支持按同步教学、知识点、备考、升学维度筛选资源；</w:t>
      </w:r>
    </w:p>
    <w:p w14:paraId="1A95F2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（3）支持管理员进行自定义创建校本课程目录、资源审核；</w:t>
      </w:r>
    </w:p>
    <w:p w14:paraId="760E34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（4）▲提供校本数据统计，支持管理员查看和导出校本资源的上传和下载数据。</w:t>
      </w:r>
    </w:p>
    <w:p w14:paraId="3BBB45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（二）试题试卷资源服务</w:t>
      </w:r>
    </w:p>
    <w:p w14:paraId="538D31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1、学科覆盖：</w:t>
      </w:r>
    </w:p>
    <w:p w14:paraId="6E16C7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（1）小学：覆盖语文、数学、英语、科学、道德与法治学科；</w:t>
      </w:r>
    </w:p>
    <w:p w14:paraId="0E6F22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（2）初中需覆盖语文、数学、英语、物理、化学、生物、地理、历史（历史与社会）、科学、道德与法治、信息科技学科；</w:t>
      </w:r>
    </w:p>
    <w:p w14:paraId="3F9676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2、资源类型</w:t>
      </w:r>
    </w:p>
    <w:p w14:paraId="6F776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（1）▲提供不同类型的试卷，包含但不限于课前预习、随堂练习、课后作业、单元测试、开学考试、阶段练习、期中、期末、专题练习、竞赛、模拟、真题；</w:t>
      </w:r>
    </w:p>
    <w:p w14:paraId="5A2BA7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（2）▲根据各学科特点，提供多样化的试题类型，如选择题、判断题、填空题等，部分试题类型需支持二级题型，支持英语听力题型；</w:t>
      </w:r>
    </w:p>
    <w:p w14:paraId="0A4607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（3）▲不同学科需提供不同试题分类，试题分类包含但不限于典型题、同步题、课本原题、压轴题、情境化试题、算理类试题；</w:t>
      </w:r>
    </w:p>
    <w:p w14:paraId="26BA25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4）▲试题属性信息需包含题型、难度、关联的知识点、答案解析、来源、更新时间、组卷次数、试卷引用等信息，初中学段部分试题还需支持名校、解题方法、真题标签，英语阅读题支持查看文章大意、文章词数；</w:t>
      </w:r>
    </w:p>
    <w:p w14:paraId="62ABBC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（5）提供多种试题排序，支持英语听力题在线试听；</w:t>
      </w:r>
    </w:p>
    <w:p w14:paraId="4FD2FF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3、资源更新：平台试题总量不低于1200万道，试卷总量不低于80万套，试题日均更新不低于4000道；</w:t>
      </w:r>
    </w:p>
    <w:p w14:paraId="2DFFE4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4、选题方式</w:t>
      </w:r>
    </w:p>
    <w:p w14:paraId="4B1C8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（1）章节选题</w:t>
      </w:r>
    </w:p>
    <w:p w14:paraId="13EBD2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1）提供覆盖小学、初中学段统编版、人教版、苏教版、北师大版、沪教版、外研版、译林版、教科版等教材版本下的试题资源，不同学科覆盖不同教材版本，支持按照教材版本目录筛选试题、筛选同步套卷；</w:t>
      </w:r>
    </w:p>
    <w:p w14:paraId="595F86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2）提供课前预习、课堂例题、随堂检测、课后作业、单元测试、期中、期末、备考复习等场景下的专项试题试卷资源；</w:t>
      </w:r>
    </w:p>
    <w:p w14:paraId="009310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3）▲提供语文教考衔接方面阅读试题内容和英语拓展阅读试题内容；</w:t>
      </w:r>
    </w:p>
    <w:p w14:paraId="07AB2A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4）支持按照场景、题型、难度、分类、年份、地区、年级、学期等维度进行试题筛选，支持难度多选，支持选择只看新题、在筛选结果中进行关键词搜索；</w:t>
      </w:r>
    </w:p>
    <w:p w14:paraId="29C1B4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5）初中数学、物理、化学、生物、道德与法治、历史、地理支持按考法筛选试题；</w:t>
      </w:r>
    </w:p>
    <w:p w14:paraId="1CB9E0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（2）知识点选题</w:t>
      </w:r>
    </w:p>
    <w:p w14:paraId="62259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1）支持根据知识点体系目录筛选试题，支持知识点多选；</w:t>
      </w:r>
    </w:p>
    <w:p w14:paraId="1092E4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2）支持按照试题来源、题型、难度、分类、年份、地区、年级、学期等维度进行试题筛选，支持按试题来源、难度进行多选筛选试题，支持选择只看新题、在筛选结果中进行关键词搜索；</w:t>
      </w:r>
    </w:p>
    <w:p w14:paraId="1CA67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3）▲初中数学、物理、化学支持根据知识点衍生出的解题方法选题；</w:t>
      </w:r>
    </w:p>
    <w:p w14:paraId="0EB318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4）提供知识点解读内容；</w:t>
      </w:r>
    </w:p>
    <w:p w14:paraId="3A132A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（3）试卷选题</w:t>
      </w:r>
    </w:p>
    <w:p w14:paraId="1D3A88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1）提供涵盖同步教学、阶段测试、升学备考、竞赛场景下的试卷资源；</w:t>
      </w:r>
    </w:p>
    <w:p w14:paraId="17542D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2）支持从选定的试卷内挑选试题，提供试卷下载、试卷收藏、查看试卷分析内容、平行组卷等功能；</w:t>
      </w:r>
    </w:p>
    <w:p w14:paraId="4D9442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3）▲支持试卷汇编功能，支持最多添加30份试卷至试卷篮，在试卷篮内按知识点、题型等方式筛选试题；</w:t>
      </w:r>
    </w:p>
    <w:p w14:paraId="20617D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4）试卷提供试卷分析，展示试卷整体难度、考查范围、试卷题型、试卷难度分布、知识点分析、细目表分析等内容，试卷分析需支持导出；</w:t>
      </w:r>
    </w:p>
    <w:p w14:paraId="76ABA5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5）▲英语试卷听力音频提供二维码，支持扫码播放听力；</w:t>
      </w:r>
    </w:p>
    <w:p w14:paraId="5E2187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（4）智能组卷</w:t>
      </w:r>
    </w:p>
    <w:p w14:paraId="0AAEB1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1）▲支持设定考查范围、题目难度、优先地区、优先年份、题型题量等条件后，系统自动根据条件完成组卷；</w:t>
      </w:r>
    </w:p>
    <w:p w14:paraId="66FFA7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2）系统智能生成的试卷需支持预览、下载，支持单题加入试题篮、全部试题加入试题篮、单题智能换题、试题收藏等；</w:t>
      </w:r>
    </w:p>
    <w:p w14:paraId="012DB1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（5）细目表组卷</w:t>
      </w:r>
    </w:p>
    <w:p w14:paraId="4610E9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1）▲支持用户创建试卷细目表，设定挑题偏好、命题方式、考试范围、题型题量、每道试题的难度与知识点，系统根据细目表自动完成试题筛选与组卷；</w:t>
      </w:r>
    </w:p>
    <w:p w14:paraId="0AEE6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2）支持按细目表重新生成试卷、试卷下载、全部试题加入试题篮、单题加入试题篮、单题智能换题；</w:t>
      </w:r>
    </w:p>
    <w:p w14:paraId="0D8EDD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5、主题专辑资源：提供小学、初中学段同步教学、阶段复习、升学备考、专项突破、假期等类型成套专辑，支持根据专辑类型、场景、年份、年级、学期、版本进行筛选；</w:t>
      </w:r>
    </w:p>
    <w:p w14:paraId="30F368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6、名校资源：提供初中学段名校方面的试卷资源，支持按地区、类型、年份、年级等维度筛选试卷，支持试卷排序、学校名称搜索、关注学校、查看学校详情等功能；</w:t>
      </w:r>
    </w:p>
    <w:p w14:paraId="05143D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7、中考专区</w:t>
      </w:r>
    </w:p>
    <w:p w14:paraId="4B8DC7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（1）整合初中各学科中考相关资源，资源类型包含但不限于中考真题、中考模拟试卷、中考专题练习等；</w:t>
      </w:r>
    </w:p>
    <w:p w14:paraId="24C369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（2）支持查看中考真题试卷分析内容，试卷分析内容包含但不限于整体难度、考查范围、试卷题型、试卷难度、细目表分析、知识点分析，试卷分析需支持导出；</w:t>
      </w:r>
    </w:p>
    <w:p w14:paraId="5E7AD6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（3）提供试卷下载、收藏、平行组卷等功能，支持试卷内试题加入试题篮；</w:t>
      </w:r>
    </w:p>
    <w:p w14:paraId="6FDB9C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8、校本题库：支持试卷上传功能，支持从校本试题、校本试卷中选题组卷；</w:t>
      </w:r>
    </w:p>
    <w:p w14:paraId="1A03C9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9、组卷中心</w:t>
      </w:r>
    </w:p>
    <w:p w14:paraId="24DEA8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（1）支持查看试题篮内已添加试题的题型和题量、每道试题考查知识点及难度，支持在试题篮内删除试题、选择部分试题进入组卷中心；</w:t>
      </w:r>
    </w:p>
    <w:p w14:paraId="608F97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（2）支持回到到上一次编辑中的试卷状态或重新组卷，支持对第一次未完成编辑的试卷存档；</w:t>
      </w:r>
    </w:p>
    <w:p w14:paraId="76A6E4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（3）▲提供作业、测试、考试等场景的常用试卷模板，并支持自定义设置模板。</w:t>
      </w:r>
    </w:p>
    <w:p w14:paraId="2B78F2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（4）支持在试卷中插入作答区域、自定义题型、试卷试题分值设置等操作。</w:t>
      </w:r>
    </w:p>
    <w:p w14:paraId="4DC5EF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（5）支持对组卷中心的试卷内试题进行分组与排序；</w:t>
      </w:r>
    </w:p>
    <w:p w14:paraId="2A61E2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（6）支持对组卷中心的试卷中的试题进行删除、换题、纠错、查看解析、查看详情；</w:t>
      </w:r>
    </w:p>
    <w:p w14:paraId="0DB983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（7）支持对组卷中心的试卷生成试卷分析，分析内容包含但不限于整体难度、考查范围、题卷题型、试卷难度、细目表分析、知识点分析，支持导出试卷分析、保存试卷细目表、使用试卷细目表；。</w:t>
      </w:r>
    </w:p>
    <w:p w14:paraId="071AEF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（8）▲支持多种常用文件格式（如Word、PDF等）的试卷下载，试卷下载时需支持多种纸张大小选择、正文字号选择，数学学科试卷下载时需支持MathType公式及微软公式格式的选择；</w:t>
      </w:r>
    </w:p>
    <w:p w14:paraId="375932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10、个人题库：支持查看与使用用户收藏的试题、试卷、专辑；</w:t>
      </w:r>
    </w:p>
    <w:p w14:paraId="11EBC8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2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11、个人中心：支持用户查看个人基本信息，支持按不同时间段查询用户历史下载试卷记录，支持试卷讲评功能；</w:t>
      </w:r>
    </w:p>
    <w:p w14:paraId="38CACC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（三）沛县“教联体在线”家校共育平台服务</w:t>
      </w:r>
    </w:p>
    <w:p w14:paraId="0F91EDD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1.首页</w:t>
      </w:r>
    </w:p>
    <w:p w14:paraId="20145C4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设计并提供沛县“教联体在线”专属门户首页。首页包含政策文件、视频推荐、活动预告、资源地图等入口，采用模块化布局。</w:t>
      </w:r>
    </w:p>
    <w:p w14:paraId="71DBD86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2.家校共育资源</w:t>
      </w:r>
    </w:p>
    <w:p w14:paraId="0E11AC3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搭建分层分类的视频资源库。提供上传服务，按年级、主题（家庭教育、心理健康、安全教育等）分类上传并设置标签，用户可点播、回放，后台记录学习进度。</w:t>
      </w:r>
    </w:p>
    <w:p w14:paraId="0F1C32E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3.活动预约</w:t>
      </w:r>
    </w:p>
    <w:p w14:paraId="63188E4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支持学校活动展示（线下讲座、家长沙龙、研学活动），家长可查看活动详情并一键预约，预约信息同步活动组织方。</w:t>
      </w:r>
    </w:p>
    <w:p w14:paraId="03E21D6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4.专题内容</w:t>
      </w:r>
    </w:p>
    <w:p w14:paraId="4D0EE54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支持围绕家校共育热点主题创建专题训练营。平台支持快速搭建专题页面，聚合视频、答题任务，并设置学习证书，便于学校集中组织学习。</w:t>
      </w:r>
    </w:p>
    <w:p w14:paraId="1DEE89E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5.移动端</w:t>
      </w:r>
    </w:p>
    <w:p w14:paraId="244176A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提供H5页面，支持用户通过微信或浏览器访问，支持视频播放、预约报名、学习记录同步。</w:t>
      </w:r>
    </w:p>
    <w:p w14:paraId="508F011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6.其他</w:t>
      </w:r>
    </w:p>
    <w:p w14:paraId="30E7C3E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专题首页设置统一登录/注册入口。支持手机号验证码登录、微信授权登录，便于后续数据统计。</w:t>
      </w:r>
    </w:p>
    <w:p w14:paraId="7413EF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、</w:t>
      </w:r>
      <w:bookmarkStart w:id="1" w:name="_Toc370742573"/>
      <w:bookmarkStart w:id="2" w:name="_Toc464018299"/>
      <w:bookmarkStart w:id="3" w:name="_Toc365020283"/>
      <w:bookmarkStart w:id="4" w:name="_Toc463973698"/>
      <w:bookmarkStart w:id="5" w:name="_Toc399184160"/>
      <w:bookmarkStart w:id="6" w:name="_Toc272482368"/>
      <w:bookmarkStart w:id="7" w:name="_Toc271034723"/>
      <w:bookmarkStart w:id="8" w:name="_Toc370984421"/>
      <w:bookmarkStart w:id="9" w:name="_Toc368939485"/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质量保证及售后服务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要求</w:t>
      </w:r>
    </w:p>
    <w:p w14:paraId="75A53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1.乙方提供的服务必须全部达到招标文件各项要求，国家或行业有规定的，还要符合相应规定。</w:t>
      </w:r>
    </w:p>
    <w:p w14:paraId="3EE407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2.投标单位中标后不得转包。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91A7E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确保智慧教学平台与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沛县</w:t>
      </w:r>
      <w:r>
        <w:rPr>
          <w:rFonts w:hint="eastAsia" w:ascii="宋体" w:hAnsi="宋体" w:eastAsia="宋体" w:cs="宋体"/>
          <w:sz w:val="24"/>
          <w:szCs w:val="24"/>
        </w:rPr>
        <w:t>阅卷系统无缝对接，数据互通。</w:t>
      </w:r>
    </w:p>
    <w:p w14:paraId="1714F3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为全县中小学教师统一开通使用权限，支持学校管理员自主管理。</w:t>
      </w:r>
    </w:p>
    <w:p w14:paraId="0D425B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每年至少开展1次全县性平台使用培训，并可按需提供入校培训。</w:t>
      </w:r>
    </w:p>
    <w:p w14:paraId="6DC79A1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6.乙方需</w:t>
      </w:r>
      <w:r>
        <w:rPr>
          <w:rFonts w:hint="eastAsia" w:ascii="宋体" w:hAnsi="宋体" w:eastAsia="宋体" w:cs="宋体"/>
          <w:sz w:val="24"/>
          <w:szCs w:val="24"/>
        </w:rPr>
        <w:t>提供7×24小时技术支持服务，系统故障响应时间不超过2小时。</w:t>
      </w:r>
    </w:p>
    <w:p w14:paraId="4523925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其他要求：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见招标文件第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章《拟签订的合同文本》。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25F55"/>
    <w:rsid w:val="1AD03037"/>
    <w:rsid w:val="21A214CB"/>
    <w:rsid w:val="600A5ABC"/>
    <w:rsid w:val="78A9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hint="default"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6">
    <w:name w:val="正文1111"/>
    <w:next w:val="7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7">
    <w:name w:val="文本块11"/>
    <w:basedOn w:val="8"/>
    <w:qFormat/>
    <w:uiPriority w:val="0"/>
    <w:pPr>
      <w:spacing w:after="120"/>
      <w:ind w:left="1440" w:right="1440"/>
    </w:pPr>
  </w:style>
  <w:style w:type="paragraph" w:customStyle="1" w:styleId="8">
    <w:name w:val="正文12"/>
    <w:next w:val="9"/>
    <w:qFormat/>
    <w:uiPriority w:val="0"/>
    <w:rPr>
      <w:rFonts w:hint="default" w:ascii="Times New Roman" w:hAnsi="Times New Roman" w:eastAsia="Arial" w:cs="Times New Roman"/>
      <w:sz w:val="22"/>
      <w:szCs w:val="22"/>
      <w:lang w:val="en-US" w:eastAsia="zh-CN" w:bidi="ar-SA"/>
    </w:rPr>
  </w:style>
  <w:style w:type="paragraph" w:customStyle="1" w:styleId="9">
    <w:name w:val="无间隔1"/>
    <w:qFormat/>
    <w:uiPriority w:val="0"/>
    <w:rPr>
      <w:rFonts w:hint="default" w:ascii="Calibri" w:hAnsi="Calibri" w:eastAsia="宋体" w:cs="Times New Roman"/>
      <w:lang w:val="en-US" w:eastAsia="zh-CN" w:bidi="ar-SA"/>
    </w:rPr>
  </w:style>
  <w:style w:type="paragraph" w:customStyle="1" w:styleId="10">
    <w:name w:val="正文 A"/>
    <w:qFormat/>
    <w:uiPriority w:val="0"/>
    <w:pPr>
      <w:widowControl w:val="0"/>
      <w:jc w:val="both"/>
    </w:pPr>
    <w:rPr>
      <w:rFonts w:hint="default" w:ascii="Times New Roman" w:hAnsi="Arial Unicode MS" w:eastAsia="Arial Unicode MS" w:cs="Times New Roman"/>
      <w:color w:val="000000"/>
      <w:sz w:val="21"/>
      <w:szCs w:val="21"/>
      <w:lang w:val="en-US" w:eastAsia="zh-CN" w:bidi="ar-SA"/>
    </w:rPr>
  </w:style>
  <w:style w:type="paragraph" w:customStyle="1" w:styleId="11">
    <w:name w:val="正文文本缩进11"/>
    <w:basedOn w:val="6"/>
    <w:next w:val="12"/>
    <w:qFormat/>
    <w:uiPriority w:val="0"/>
    <w:pPr>
      <w:spacing w:after="120"/>
      <w:ind w:left="420"/>
    </w:pPr>
    <w:rPr>
      <w:rFonts w:ascii="Calibri" w:hAnsi="Calibri"/>
    </w:rPr>
  </w:style>
  <w:style w:type="paragraph" w:customStyle="1" w:styleId="12">
    <w:name w:val="寄信人地址11"/>
    <w:basedOn w:val="6"/>
    <w:qFormat/>
    <w:uiPriority w:val="0"/>
    <w:rPr>
      <w:rFonts w:ascii="Arial" w:hAnsi="Arial"/>
    </w:rPr>
  </w:style>
  <w:style w:type="table" w:customStyle="1" w:styleId="13">
    <w:name w:val="网格型1"/>
    <w:basedOn w:val="14"/>
    <w:qFormat/>
    <w:uiPriority w:val="0"/>
  </w:style>
  <w:style w:type="table" w:customStyle="1" w:styleId="14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标题 51"/>
    <w:basedOn w:val="6"/>
    <w:next w:val="6"/>
    <w:qFormat/>
    <w:uiPriority w:val="0"/>
    <w:pPr>
      <w:keepNext/>
      <w:keepLines/>
      <w:spacing w:before="320" w:after="200"/>
      <w:outlineLvl w:val="4"/>
    </w:pPr>
    <w:rPr>
      <w:rFonts w:ascii="Arial" w:hAnsi="Arial" w:eastAsia="Arial"/>
      <w:b/>
      <w:bCs/>
      <w:sz w:val="24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6099</Words>
  <Characters>6859</Characters>
  <Lines>0</Lines>
  <Paragraphs>0</Paragraphs>
  <TotalTime>0</TotalTime>
  <ScaleCrop>false</ScaleCrop>
  <LinksUpToDate>false</LinksUpToDate>
  <CharactersWithSpaces>6879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2026-08-01T13:46:00Z</dcterms:created>
  <dc:creator>Administrator</dc:creator>
  <cp:lastModifiedBy>高爱婧</cp:lastModifiedBy>
  <cp:lastPrinted>2026-08-01T13:47:00Z</cp:lastPrinted>
  <dcterms:modified xsi:type="dcterms:W3CDTF">2026-08-05T10:50:47Z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eyJoZGlkIjoiYmYwZGM3NTZmZDI5OTRlMjMzZjdiZGMzYWM3NzJjZjQiLCJ1c2VySWQiOiIzOTI5NzEyNjUifQ==</vt:lpwstr>
  </property>
  <property fmtid="{D5CDD505-2E9C-101B-9397-08002B2CF9AE}" pid="4" name="ICV">
    <vt:lpwstr>7CDF475DBEEA4A84869A3F46CCB07C5C_13</vt:lpwstr>
  </property>
</Properties>
</file>