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如有建议或意见，请以书面形式并加盖公章、注明联系人、联系方式，于202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ascii="宋体"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2</w:t>
      </w:r>
      <w:r>
        <w:rPr>
          <w:rFonts w:hint="eastAsia" w:ascii="宋体" w:hAnsi="宋体" w:cs="宋体"/>
          <w:bCs/>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Cs/>
          <w:color w:val="000000" w:themeColor="text1"/>
          <w:sz w:val="24"/>
          <w:szCs w:val="24"/>
          <w:highlight w:val="none"/>
          <w14:textFill>
            <w14:solidFill>
              <w14:schemeClr w14:val="tx1"/>
            </w14:solidFill>
          </w14:textFill>
        </w:rPr>
        <w:t>日17:00之前送至我单位，逾期不受理（如邮寄，202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ascii="宋体"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2</w:t>
      </w:r>
      <w:r>
        <w:rPr>
          <w:rFonts w:hint="eastAsia" w:ascii="宋体" w:hAnsi="宋体" w:cs="宋体"/>
          <w:bCs/>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Cs/>
          <w:color w:val="000000" w:themeColor="text1"/>
          <w:sz w:val="24"/>
          <w:szCs w:val="24"/>
          <w:highlight w:val="none"/>
          <w14:textFill>
            <w14:solidFill>
              <w14:schemeClr w14:val="tx1"/>
            </w14:solidFill>
          </w14:textFill>
        </w:rPr>
        <w:t>日17:00之后到达本公司的邮件将不再受理）。</w:t>
      </w:r>
    </w:p>
    <w:p>
      <w:pPr>
        <w:pBdr>
          <w:top w:val="none" w:color="000000" w:sz="0" w:space="0"/>
          <w:left w:val="none" w:color="000000" w:sz="0" w:space="0"/>
          <w:bottom w:val="none" w:color="000000" w:sz="0" w:space="0"/>
          <w:right w:val="none" w:color="000000" w:sz="0" w:space="0"/>
        </w:pBdr>
        <w:spacing w:before="0" w:after="0"/>
        <w:ind w:left="0" w:right="0" w:firstLine="0"/>
        <w:jc w:val="center"/>
        <w:rPr>
          <w:rFonts w:ascii="宋体" w:hAnsi="宋体" w:eastAsia="宋体" w:cs="宋体"/>
          <w:b/>
          <w:color w:val="000000"/>
          <w:sz w:val="36"/>
        </w:rPr>
      </w:pPr>
    </w:p>
    <w:p>
      <w:pPr>
        <w:pBdr>
          <w:top w:val="none" w:color="000000" w:sz="0" w:space="0"/>
          <w:left w:val="none" w:color="000000" w:sz="0" w:space="0"/>
          <w:bottom w:val="none" w:color="000000" w:sz="0" w:space="0"/>
          <w:right w:val="none" w:color="000000" w:sz="0" w:space="0"/>
        </w:pBdr>
        <w:spacing w:before="0" w:after="0"/>
        <w:ind w:left="0" w:right="0" w:firstLine="0"/>
        <w:jc w:val="center"/>
      </w:pPr>
      <w:r>
        <w:rPr>
          <w:rFonts w:ascii="宋体" w:hAnsi="宋体" w:eastAsia="宋体" w:cs="宋体"/>
          <w:b/>
          <w:color w:val="000000"/>
          <w:sz w:val="36"/>
        </w:rPr>
        <w:t>项目要求（采购需求）</w:t>
      </w:r>
    </w:p>
    <w:p>
      <w:pPr>
        <w:spacing w:line="500" w:lineRule="exact"/>
        <w:ind w:firstLine="480"/>
        <w:rPr>
          <w:rFonts w:hint="eastAsia" w:ascii="宋体" w:hAnsi="宋体" w:cs="宋体"/>
          <w:bCs/>
          <w:sz w:val="24"/>
        </w:rPr>
      </w:pPr>
      <w:r>
        <w:rPr>
          <w:rFonts w:hint="eastAsia" w:ascii="宋体" w:hAnsi="宋体" w:cs="宋体"/>
          <w:bCs/>
          <w:sz w:val="24"/>
        </w:rPr>
        <w:t>一、</w:t>
      </w:r>
      <w:r>
        <w:rPr>
          <w:rFonts w:hint="eastAsia" w:ascii="宋体" w:hAnsi="宋体" w:cs="宋体"/>
          <w:b/>
          <w:sz w:val="24"/>
        </w:rPr>
        <w:t>项目名称</w:t>
      </w:r>
      <w:r>
        <w:rPr>
          <w:rFonts w:hint="eastAsia" w:ascii="宋体" w:hAnsi="宋体" w:cs="宋体"/>
          <w:bCs/>
          <w:sz w:val="24"/>
        </w:rPr>
        <w:t>：</w:t>
      </w:r>
      <w:r>
        <w:rPr>
          <w:rFonts w:hint="eastAsia" w:ascii="宋体" w:hAnsi="宋体" w:cs="宋体"/>
          <w:b/>
          <w:sz w:val="24"/>
        </w:rPr>
        <w:t>2026徐州汉文化旅游节</w:t>
      </w:r>
    </w:p>
    <w:p>
      <w:pPr>
        <w:spacing w:line="500" w:lineRule="exact"/>
        <w:ind w:firstLine="480"/>
        <w:rPr>
          <w:rFonts w:hint="eastAsia" w:ascii="宋体" w:hAnsi="宋体" w:cs="宋体"/>
          <w:b/>
          <w:sz w:val="24"/>
          <w:lang w:eastAsia="ar-SA"/>
        </w:rPr>
      </w:pPr>
      <w:r>
        <w:rPr>
          <w:rFonts w:hint="eastAsia" w:ascii="宋体" w:hAnsi="宋体" w:cs="宋体"/>
          <w:bCs/>
          <w:sz w:val="24"/>
        </w:rPr>
        <w:t>二、</w:t>
      </w:r>
      <w:r>
        <w:rPr>
          <w:rFonts w:hint="eastAsia" w:ascii="宋体" w:hAnsi="宋体" w:cs="宋体"/>
          <w:b/>
          <w:sz w:val="24"/>
        </w:rPr>
        <w:t>项目预算</w:t>
      </w:r>
      <w:r>
        <w:rPr>
          <w:rFonts w:hint="eastAsia" w:ascii="宋体" w:hAnsi="宋体" w:cs="宋体"/>
          <w:bCs/>
          <w:sz w:val="24"/>
        </w:rPr>
        <w:t>：</w:t>
      </w:r>
      <w:r>
        <w:rPr>
          <w:rFonts w:ascii="宋体" w:hAnsi="宋体" w:cs="宋体"/>
          <w:b/>
          <w:sz w:val="24"/>
        </w:rPr>
        <w:t>1</w:t>
      </w:r>
      <w:r>
        <w:rPr>
          <w:rFonts w:hint="eastAsia" w:ascii="宋体" w:hAnsi="宋体" w:cs="宋体"/>
          <w:b/>
          <w:sz w:val="24"/>
        </w:rPr>
        <w:t>50</w:t>
      </w:r>
      <w:r>
        <w:rPr>
          <w:rFonts w:hint="eastAsia" w:ascii="宋体" w:hAnsi="宋体" w:cs="宋体"/>
          <w:b/>
          <w:sz w:val="24"/>
          <w:lang w:eastAsia="ar-SA"/>
        </w:rPr>
        <w:t>万元</w:t>
      </w:r>
    </w:p>
    <w:p>
      <w:pPr>
        <w:spacing w:line="500" w:lineRule="exact"/>
        <w:ind w:firstLine="482"/>
        <w:rPr>
          <w:rFonts w:hint="eastAsia" w:ascii="宋体" w:hAnsi="宋体" w:cs="宋体"/>
          <w:b/>
          <w:bCs/>
          <w:sz w:val="24"/>
          <w:lang w:eastAsia="ar-SA"/>
        </w:rPr>
      </w:pPr>
      <w:r>
        <w:rPr>
          <w:rFonts w:hint="eastAsia" w:ascii="宋体" w:hAnsi="宋体" w:cs="宋体"/>
          <w:b/>
          <w:bCs/>
          <w:sz w:val="24"/>
          <w:lang w:eastAsia="ar-SA"/>
        </w:rPr>
        <w:t>报价包括但不限于产品价、税金、运费、投标人的利润等全部费用。不接受超过预算</w:t>
      </w:r>
      <w:r>
        <w:rPr>
          <w:rFonts w:hint="eastAsia" w:ascii="宋体" w:hAnsi="宋体" w:cs="宋体"/>
          <w:b/>
          <w:bCs/>
          <w:sz w:val="24"/>
        </w:rPr>
        <w:t>150</w:t>
      </w:r>
      <w:r>
        <w:rPr>
          <w:rFonts w:hint="eastAsia" w:ascii="宋体" w:hAnsi="宋体" w:cs="宋体"/>
          <w:b/>
          <w:bCs/>
          <w:sz w:val="24"/>
          <w:lang w:eastAsia="ar-SA"/>
        </w:rPr>
        <w:t>万元人民币的</w:t>
      </w:r>
      <w:r>
        <w:rPr>
          <w:rFonts w:hint="eastAsia" w:ascii="宋体" w:hAnsi="宋体" w:cs="宋体"/>
          <w:b/>
          <w:bCs/>
          <w:sz w:val="24"/>
          <w:lang w:val="en-US" w:eastAsia="zh-CN"/>
        </w:rPr>
        <w:t>响应</w:t>
      </w:r>
      <w:r>
        <w:rPr>
          <w:rFonts w:hint="eastAsia" w:ascii="宋体" w:hAnsi="宋体" w:cs="宋体"/>
          <w:b/>
          <w:bCs/>
          <w:sz w:val="24"/>
          <w:lang w:eastAsia="ar-SA"/>
        </w:rPr>
        <w:t>报价</w:t>
      </w:r>
      <w:r>
        <w:rPr>
          <w:rFonts w:hint="eastAsia" w:ascii="宋体" w:hAnsi="宋体" w:cs="宋体"/>
          <w:b/>
          <w:bCs/>
          <w:color w:val="auto"/>
          <w:sz w:val="24"/>
          <w:lang w:eastAsia="zh-CN"/>
        </w:rPr>
        <w:t>（</w:t>
      </w:r>
      <w:r>
        <w:rPr>
          <w:rFonts w:hint="eastAsia" w:ascii="宋体" w:hAnsi="宋体" w:cs="宋体"/>
          <w:b/>
          <w:bCs/>
          <w:color w:val="auto"/>
          <w:sz w:val="24"/>
          <w:lang w:val="en-US" w:eastAsia="zh-CN"/>
        </w:rPr>
        <w:t>首次报价和最终报价</w:t>
      </w:r>
      <w:r>
        <w:rPr>
          <w:rFonts w:hint="eastAsia" w:ascii="宋体" w:hAnsi="宋体" w:cs="宋体"/>
          <w:b/>
          <w:bCs/>
          <w:color w:val="auto"/>
          <w:sz w:val="24"/>
          <w:lang w:eastAsia="zh-CN"/>
        </w:rPr>
        <w:t>）</w:t>
      </w:r>
      <w:r>
        <w:rPr>
          <w:rFonts w:hint="eastAsia" w:ascii="宋体" w:hAnsi="宋体" w:cs="宋体"/>
          <w:b/>
          <w:bCs/>
          <w:sz w:val="24"/>
          <w:lang w:eastAsia="ar-SA"/>
        </w:rPr>
        <w:t xml:space="preserve">。 </w:t>
      </w:r>
    </w:p>
    <w:p>
      <w:pPr>
        <w:spacing w:line="500" w:lineRule="exact"/>
        <w:ind w:firstLine="482"/>
        <w:rPr>
          <w:rFonts w:hint="eastAsia" w:ascii="宋体" w:hAnsi="宋体" w:cs="宋体"/>
          <w:b/>
          <w:sz w:val="24"/>
        </w:rPr>
      </w:pPr>
      <w:r>
        <w:rPr>
          <w:rFonts w:hint="eastAsia" w:ascii="宋体" w:hAnsi="宋体" w:cs="宋体"/>
          <w:b/>
          <w:sz w:val="24"/>
        </w:rPr>
        <w:t>三、实施期限：</w:t>
      </w:r>
    </w:p>
    <w:p>
      <w:pPr>
        <w:spacing w:line="500" w:lineRule="exact"/>
        <w:ind w:firstLine="482"/>
        <w:rPr>
          <w:rFonts w:hint="eastAsia" w:ascii="宋体" w:hAnsi="宋体" w:eastAsia="宋体" w:cs="宋体"/>
          <w:b/>
          <w:bCs/>
          <w:sz w:val="24"/>
          <w:highlight w:val="none"/>
          <w:lang w:eastAsia="zh-CN"/>
        </w:rPr>
      </w:pPr>
      <w:bookmarkStart w:id="0" w:name="_GoBack"/>
      <w:r>
        <w:rPr>
          <w:rFonts w:hint="eastAsia" w:ascii="宋体" w:hAnsi="宋体" w:cs="宋体"/>
          <w:b/>
          <w:bCs/>
          <w:sz w:val="24"/>
          <w:highlight w:val="none"/>
          <w:lang w:val="en-US" w:eastAsia="zh-CN"/>
        </w:rPr>
        <w:t>2026年</w:t>
      </w:r>
      <w:r>
        <w:rPr>
          <w:rFonts w:hint="eastAsia" w:ascii="宋体" w:hAnsi="宋体" w:cs="宋体"/>
          <w:b/>
          <w:bCs/>
          <w:sz w:val="24"/>
          <w:highlight w:val="none"/>
          <w:lang w:eastAsia="ar-SA"/>
        </w:rPr>
        <w:t>9月22日至</w:t>
      </w:r>
      <w:r>
        <w:rPr>
          <w:rFonts w:hint="eastAsia" w:ascii="宋体" w:hAnsi="宋体" w:cs="宋体"/>
          <w:b/>
          <w:bCs/>
          <w:sz w:val="24"/>
          <w:highlight w:val="none"/>
          <w:lang w:val="en-US" w:eastAsia="zh-CN"/>
        </w:rPr>
        <w:t>2026年</w:t>
      </w:r>
      <w:r>
        <w:rPr>
          <w:rFonts w:hint="eastAsia" w:ascii="宋体" w:hAnsi="宋体" w:cs="宋体"/>
          <w:b/>
          <w:bCs/>
          <w:sz w:val="24"/>
          <w:highlight w:val="none"/>
          <w:lang w:eastAsia="ar-SA"/>
        </w:rPr>
        <w:t>10月21日</w:t>
      </w:r>
      <w:r>
        <w:rPr>
          <w:rFonts w:hint="eastAsia" w:ascii="宋体" w:hAnsi="宋体" w:cs="宋体"/>
          <w:b/>
          <w:bCs/>
          <w:sz w:val="24"/>
          <w:highlight w:val="none"/>
          <w:lang w:eastAsia="zh-CN"/>
        </w:rPr>
        <w:t>。</w:t>
      </w:r>
    </w:p>
    <w:bookmarkEnd w:id="0"/>
    <w:p>
      <w:pPr>
        <w:spacing w:line="500" w:lineRule="exact"/>
        <w:ind w:firstLine="482"/>
        <w:rPr>
          <w:rFonts w:hint="eastAsia" w:ascii="宋体" w:hAnsi="宋体" w:cs="宋体"/>
          <w:b/>
          <w:sz w:val="24"/>
        </w:rPr>
      </w:pPr>
      <w:r>
        <w:rPr>
          <w:rFonts w:hint="eastAsia" w:ascii="宋体" w:hAnsi="宋体" w:cs="宋体"/>
          <w:b/>
          <w:sz w:val="24"/>
        </w:rPr>
        <w:t>四、项目简介：</w:t>
      </w:r>
    </w:p>
    <w:p>
      <w:pPr>
        <w:spacing w:line="500" w:lineRule="exact"/>
        <w:ind w:firstLine="480"/>
        <w:rPr>
          <w:rFonts w:hint="eastAsia" w:ascii="宋体" w:hAnsi="宋体" w:cs="宋体"/>
          <w:sz w:val="24"/>
          <w:shd w:val="clear" w:color="auto" w:fill="FFFFFF"/>
        </w:rPr>
      </w:pPr>
      <w:r>
        <w:rPr>
          <w:rFonts w:hint="eastAsia" w:ascii="宋体" w:hAnsi="宋体" w:cs="宋体"/>
          <w:sz w:val="24"/>
          <w:lang w:eastAsia="ar-SA"/>
        </w:rPr>
        <w:t>徐州汉文化旅游节是徐州市弘扬汉文化、促进旅游业发展的重要活动，由</w:t>
      </w:r>
      <w:r>
        <w:rPr>
          <w:rFonts w:hint="eastAsia" w:ascii="宋体" w:hAnsi="宋体" w:cs="宋体"/>
          <w:sz w:val="24"/>
        </w:rPr>
        <w:t>徐州市人民政府主办。</w:t>
      </w:r>
      <w:r>
        <w:rPr>
          <w:rFonts w:hint="eastAsia" w:ascii="宋体" w:hAnsi="宋体" w:cs="宋体"/>
          <w:sz w:val="24"/>
          <w:shd w:val="clear" w:color="auto" w:fill="FFFFFF"/>
        </w:rPr>
        <w:t>为深入贯彻习近平总书记在文化传承发展座谈会上的重要讲话精神，落实总书记视察江苏时提出的“在建设中华民族现代文明上探索新经验”重要指示要求，持续推进汉文化创造性转化、创新性发展，保持我市文化旅游事业良好发展势头，特决定举办2026徐州汉文化旅游节。</w:t>
      </w:r>
      <w:r>
        <w:rPr>
          <w:rFonts w:hint="eastAsia" w:ascii="宋体" w:hAnsi="宋体" w:cs="宋体"/>
          <w:sz w:val="24"/>
        </w:rPr>
        <w:t>内容主要包括</w:t>
      </w:r>
      <w:r>
        <w:rPr>
          <w:rFonts w:hint="eastAsia" w:ascii="宋体" w:hAnsi="宋体" w:cs="宋体"/>
          <w:sz w:val="24"/>
          <w:lang w:eastAsia="ar-SA"/>
        </w:rPr>
        <w:t>策划并组织实施汉文化旅游节</w:t>
      </w:r>
      <w:r>
        <w:rPr>
          <w:rFonts w:hint="eastAsia" w:ascii="宋体" w:hAnsi="宋体" w:cs="宋体"/>
          <w:sz w:val="24"/>
        </w:rPr>
        <w:t>开幕</w:t>
      </w:r>
      <w:r>
        <w:rPr>
          <w:rFonts w:hint="eastAsia" w:ascii="宋体" w:hAnsi="宋体" w:cs="宋体"/>
          <w:sz w:val="24"/>
          <w:lang w:eastAsia="ar-SA"/>
        </w:rPr>
        <w:t>式</w:t>
      </w:r>
      <w:r>
        <w:rPr>
          <w:rFonts w:hint="eastAsia" w:ascii="宋体" w:hAnsi="宋体" w:cs="宋体"/>
          <w:sz w:val="24"/>
        </w:rPr>
        <w:t>及相关活动。</w:t>
      </w:r>
    </w:p>
    <w:p>
      <w:pPr>
        <w:spacing w:line="500" w:lineRule="exact"/>
        <w:ind w:firstLine="482"/>
        <w:rPr>
          <w:rFonts w:hint="eastAsia" w:ascii="宋体" w:hAnsi="宋体" w:cs="宋体"/>
          <w:b/>
          <w:sz w:val="24"/>
          <w:lang w:eastAsia="zh-Hans"/>
        </w:rPr>
      </w:pPr>
      <w:r>
        <w:rPr>
          <w:rFonts w:hint="eastAsia" w:ascii="宋体" w:hAnsi="宋体" w:cs="宋体"/>
          <w:b/>
          <w:sz w:val="24"/>
        </w:rPr>
        <w:t>五、</w:t>
      </w:r>
      <w:r>
        <w:rPr>
          <w:rFonts w:hint="eastAsia" w:ascii="宋体" w:hAnsi="宋体" w:cs="宋体"/>
          <w:b/>
          <w:sz w:val="24"/>
          <w:lang w:eastAsia="zh-Hans"/>
        </w:rPr>
        <w:t>项目需求</w:t>
      </w:r>
    </w:p>
    <w:p>
      <w:pPr>
        <w:spacing w:line="500" w:lineRule="exact"/>
        <w:ind w:firstLine="480"/>
        <w:rPr>
          <w:rFonts w:hint="eastAsia" w:ascii="宋体" w:hAnsi="宋体" w:cs="宋体"/>
          <w:sz w:val="24"/>
          <w:lang w:eastAsia="ar-SA"/>
        </w:rPr>
      </w:pPr>
      <w:r>
        <w:rPr>
          <w:rFonts w:hint="eastAsia" w:ascii="宋体" w:hAnsi="宋体" w:cs="宋体"/>
          <w:b/>
          <w:bCs/>
          <w:sz w:val="24"/>
        </w:rPr>
        <w:t>（一）</w:t>
      </w:r>
      <w:r>
        <w:rPr>
          <w:rFonts w:ascii="宋体" w:hAnsi="宋体" w:cs="宋体"/>
          <w:b/>
          <w:bCs/>
          <w:sz w:val="24"/>
          <w:lang w:eastAsia="ar-SA"/>
        </w:rPr>
        <w:t>202</w:t>
      </w:r>
      <w:r>
        <w:rPr>
          <w:rFonts w:hint="eastAsia" w:ascii="宋体" w:hAnsi="宋体" w:cs="宋体"/>
          <w:b/>
          <w:bCs/>
          <w:sz w:val="24"/>
        </w:rPr>
        <w:t>6</w:t>
      </w:r>
      <w:r>
        <w:rPr>
          <w:rFonts w:hint="eastAsia" w:ascii="宋体" w:hAnsi="宋体" w:cs="宋体"/>
          <w:b/>
          <w:bCs/>
          <w:sz w:val="24"/>
          <w:lang w:eastAsia="ar-SA"/>
        </w:rPr>
        <w:t>徐州汉文化旅游节总体策划</w:t>
      </w:r>
    </w:p>
    <w:p>
      <w:pPr>
        <w:spacing w:line="500" w:lineRule="exact"/>
        <w:ind w:firstLine="480"/>
        <w:rPr>
          <w:rFonts w:hint="eastAsia" w:ascii="宋体" w:hAnsi="宋体" w:cs="宋体"/>
          <w:sz w:val="24"/>
          <w:lang w:eastAsia="ar-SA"/>
        </w:rPr>
      </w:pPr>
      <w:r>
        <w:rPr>
          <w:rFonts w:ascii="宋体" w:hAnsi="宋体" w:cs="宋体"/>
          <w:sz w:val="24"/>
          <w:lang w:eastAsia="ar-SA"/>
        </w:rPr>
        <w:t>202</w:t>
      </w:r>
      <w:r>
        <w:rPr>
          <w:rFonts w:hint="eastAsia" w:ascii="宋体" w:hAnsi="宋体" w:cs="宋体"/>
          <w:sz w:val="24"/>
        </w:rPr>
        <w:t>6</w:t>
      </w:r>
      <w:r>
        <w:rPr>
          <w:rFonts w:hint="eastAsia" w:ascii="宋体" w:hAnsi="宋体" w:cs="宋体"/>
          <w:sz w:val="24"/>
          <w:lang w:eastAsia="ar-SA"/>
        </w:rPr>
        <w:t>徐州汉文化旅游节整体策划、活动组织等工作。体现专业性，拥有整体</w:t>
      </w:r>
      <w:r>
        <w:rPr>
          <w:rFonts w:hint="eastAsia" w:ascii="宋体" w:hAnsi="宋体" w:cs="宋体"/>
          <w:sz w:val="24"/>
        </w:rPr>
        <w:t>活动</w:t>
      </w:r>
      <w:r>
        <w:rPr>
          <w:rFonts w:hint="eastAsia" w:ascii="宋体" w:hAnsi="宋体" w:cs="宋体"/>
          <w:sz w:val="24"/>
          <w:lang w:eastAsia="ar-SA"/>
        </w:rPr>
        <w:t>策划、设计、文案、布展、宣传推广等综合协调服务能力。有强大的自有媒体资源以及官方媒体</w:t>
      </w:r>
      <w:r>
        <w:rPr>
          <w:rFonts w:hint="eastAsia" w:ascii="宋体" w:hAnsi="宋体" w:cs="宋体"/>
          <w:sz w:val="24"/>
        </w:rPr>
        <w:t>、</w:t>
      </w:r>
      <w:r>
        <w:rPr>
          <w:rFonts w:hint="eastAsia" w:ascii="宋体" w:hAnsi="宋体" w:cs="宋体"/>
          <w:sz w:val="24"/>
          <w:lang w:eastAsia="ar-SA"/>
        </w:rPr>
        <w:t>新媒体资源整合能力，统筹协调主题活动等相关策划文案设计工作，确保各项活动有序开展， 各类宣传风格和内容统一，具有前瞻性和影响力。</w:t>
      </w:r>
    </w:p>
    <w:p>
      <w:pPr>
        <w:spacing w:line="500" w:lineRule="exact"/>
        <w:ind w:firstLine="480"/>
        <w:rPr>
          <w:rFonts w:hint="eastAsia" w:ascii="宋体" w:hAnsi="宋体" w:cs="宋体"/>
          <w:b/>
          <w:bCs/>
          <w:sz w:val="24"/>
          <w:lang w:eastAsia="ar-SA"/>
        </w:rPr>
      </w:pPr>
      <w:r>
        <w:rPr>
          <w:rFonts w:hint="eastAsia" w:ascii="宋体" w:hAnsi="宋体" w:cs="宋体"/>
          <w:b/>
          <w:bCs/>
          <w:sz w:val="24"/>
        </w:rPr>
        <w:t>（二）</w:t>
      </w:r>
      <w:r>
        <w:rPr>
          <w:rFonts w:ascii="宋体" w:hAnsi="宋体" w:cs="宋体"/>
          <w:b/>
          <w:bCs/>
          <w:sz w:val="24"/>
          <w:lang w:eastAsia="ar-SA"/>
        </w:rPr>
        <w:t>202</w:t>
      </w:r>
      <w:r>
        <w:rPr>
          <w:rFonts w:hint="eastAsia" w:ascii="宋体" w:hAnsi="宋体" w:cs="宋体"/>
          <w:b/>
          <w:bCs/>
          <w:sz w:val="24"/>
        </w:rPr>
        <w:t>6</w:t>
      </w:r>
      <w:r>
        <w:rPr>
          <w:rFonts w:hint="eastAsia" w:ascii="宋体" w:hAnsi="宋体" w:cs="宋体"/>
          <w:b/>
          <w:bCs/>
          <w:sz w:val="24"/>
          <w:lang w:eastAsia="ar-SA"/>
        </w:rPr>
        <w:t>徐州汉文化旅游节开幕式及会务组织实施</w:t>
      </w:r>
    </w:p>
    <w:p>
      <w:pPr>
        <w:spacing w:line="500" w:lineRule="exact"/>
        <w:ind w:firstLine="48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lang w:eastAsia="ar-SA"/>
        </w:rPr>
        <w:t>主会场搭建：现场舞台舞美搭建、氛围营造、启动环节等</w:t>
      </w:r>
      <w:r>
        <w:rPr>
          <w:rFonts w:hint="eastAsia" w:ascii="宋体" w:hAnsi="宋体" w:cs="宋体"/>
          <w:sz w:val="24"/>
        </w:rPr>
        <w:t>，要求如下：</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（1）舞台尺寸不低于35米×10米；大屏要求为室外高清屏，尺寸不低于15米×5米，不低于p3标准</w:t>
      </w:r>
      <w:r>
        <w:rPr>
          <w:rFonts w:hint="eastAsia" w:ascii="宋体" w:hAnsi="宋体" w:cs="宋体"/>
          <w:sz w:val="24"/>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（2）线阵音响数量需满足至少3000人的现场扩声需求，均匀覆盖全场，无死区。</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（3）灯光根据舞美设计和节目需求，配置光束灯、切割灯、染色灯等，达到较高的艺术标准，同时满足电视录制需求。</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（4）以上所有设备要求国内一线品牌，以保证设备稳定。</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（5）嘉宾席范围尺寸不低于35米×15米，位于舞台正前方，视野最佳区域。座椅安排不低于3</w:t>
      </w:r>
      <w:r>
        <w:rPr>
          <w:rFonts w:ascii="宋体" w:hAnsi="宋体" w:cs="宋体"/>
          <w:sz w:val="24"/>
        </w:rPr>
        <w:t>00</w:t>
      </w:r>
      <w:r>
        <w:rPr>
          <w:rFonts w:hint="eastAsia" w:ascii="宋体" w:hAnsi="宋体" w:cs="宋体"/>
          <w:sz w:val="24"/>
        </w:rPr>
        <w:t>个，采用舒适型折叠椅或宴会椅，预留通道便于进出。嘉宾区需配备桌面、饮水及专用通道指示牌。</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w:t>
      </w:r>
      <w:r>
        <w:rPr>
          <w:rFonts w:hint="eastAsia" w:ascii="宋体" w:hAnsi="宋体" w:cs="宋体"/>
          <w:sz w:val="24"/>
          <w:lang w:eastAsia="ar-SA"/>
        </w:rPr>
        <w:t>组织导演团队、礼仪、主持人、</w:t>
      </w:r>
      <w:r>
        <w:rPr>
          <w:rFonts w:hint="eastAsia" w:ascii="宋体" w:hAnsi="宋体" w:cs="宋体"/>
          <w:sz w:val="24"/>
        </w:rPr>
        <w:t>汉文化展示</w:t>
      </w:r>
      <w:r>
        <w:rPr>
          <w:rFonts w:hint="eastAsia" w:ascii="宋体" w:hAnsi="宋体" w:cs="宋体"/>
          <w:sz w:val="24"/>
          <w:lang w:eastAsia="ar-SA"/>
        </w:rPr>
        <w:t>团队、</w:t>
      </w:r>
      <w:r>
        <w:rPr>
          <w:rFonts w:hint="eastAsia" w:ascii="宋体" w:hAnsi="宋体" w:cs="宋体"/>
          <w:sz w:val="24"/>
        </w:rPr>
        <w:t>其他户外展示</w:t>
      </w:r>
      <w:r>
        <w:rPr>
          <w:rFonts w:hint="eastAsia" w:ascii="宋体" w:hAnsi="宋体" w:cs="宋体"/>
          <w:sz w:val="24"/>
          <w:lang w:eastAsia="ar-SA"/>
        </w:rPr>
        <w:t>等现场协调配合；</w:t>
      </w:r>
      <w:r>
        <w:rPr>
          <w:rFonts w:hint="eastAsia" w:ascii="宋体" w:hAnsi="宋体" w:cs="宋体"/>
          <w:sz w:val="24"/>
        </w:rPr>
        <w:t>其中需配备至少20名专业礼仪人员，负责嘉宾引导、签到、颁奖、签约仪式等服务，需着汉元素礼仪服装；至少2名专业主持人（建议为专业电视台主持人），熟悉徐州文旅相关信息；汉文化展示团队应提供汉服表演、传统乐舞、武术等展示团队，演员人数不少于50人，服装、道具需符合展示主题。</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lang w:eastAsia="ar-SA"/>
        </w:rPr>
      </w:pPr>
      <w:r>
        <w:rPr>
          <w:rFonts w:hint="eastAsia" w:ascii="宋体" w:hAnsi="宋体" w:cs="宋体"/>
          <w:sz w:val="24"/>
        </w:rPr>
        <w:t>3</w:t>
      </w:r>
      <w:r>
        <w:rPr>
          <w:rFonts w:hint="eastAsia" w:ascii="宋体" w:hAnsi="宋体" w:cs="宋体"/>
          <w:sz w:val="24"/>
          <w:lang w:eastAsia="zh-CN"/>
        </w:rPr>
        <w:t>、</w:t>
      </w:r>
      <w:r>
        <w:rPr>
          <w:rFonts w:hint="eastAsia" w:ascii="宋体" w:hAnsi="宋体" w:cs="宋体"/>
          <w:sz w:val="24"/>
          <w:lang w:eastAsia="ar-SA"/>
        </w:rPr>
        <w:t>开幕式活动主视觉、延展设计，会议材料、宣传海报和视频等；</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（1）包含开幕式主KV、延展设计（含邀请函、工作证、舞台背景等），需突出汉文化元素与现代设计结合。</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（2）会议材料：包括活动议程、嘉宾手册等设计打印。</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（3）设计至少3版宣传海报，制作2026徐州汉文化旅游节主题宣传片（3-5分钟），需呈现徐州文旅近一年在促进消费、协同发展、传承文脉等方面的显著变化，分辨率不低于4K。</w:t>
      </w:r>
    </w:p>
    <w:p>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（4）所有设计需提供源文件及多种格式输出，确保可用于户外广告、社交媒体、电视等全媒体渠道。</w:t>
      </w:r>
    </w:p>
    <w:p>
      <w:pPr>
        <w:spacing w:line="50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sz w:val="24"/>
        </w:rPr>
        <w:t>4</w:t>
      </w:r>
      <w:r>
        <w:rPr>
          <w:rFonts w:hint="eastAsia" w:ascii="宋体" w:hAnsi="宋体" w:cs="宋体"/>
          <w:sz w:val="24"/>
          <w:lang w:eastAsia="zh-CN"/>
        </w:rPr>
        <w:t>、</w:t>
      </w:r>
      <w:r>
        <w:rPr>
          <w:rFonts w:hint="eastAsia" w:ascii="宋体" w:hAnsi="宋体" w:cs="宋体"/>
          <w:sz w:val="24"/>
        </w:rPr>
        <w:t>开幕式整体流程需包括以下环节，总时长控制在60分钟左右：宣传片展示、文旅信息</w:t>
      </w:r>
      <w:r>
        <w:rPr>
          <w:rFonts w:hint="eastAsia" w:ascii="宋体" w:hAnsi="宋体" w:cs="宋体"/>
          <w:color w:val="000000" w:themeColor="text1"/>
          <w:sz w:val="24"/>
          <w14:textFill>
            <w14:solidFill>
              <w14:schemeClr w14:val="tx1"/>
            </w14:solidFill>
          </w14:textFill>
        </w:rPr>
        <w:t>发布、启动仪式、汉文化展示等。全程需提供至少</w:t>
      </w: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机位电视级录制（含摇臂、航拍），进行现场直播和后期制作。</w:t>
      </w:r>
    </w:p>
    <w:p>
      <w:pPr>
        <w:spacing w:line="500" w:lineRule="exact"/>
        <w:ind w:firstLine="480"/>
        <w:rPr>
          <w:rFonts w:hint="eastAsia" w:ascii="宋体" w:hAnsi="宋体" w:cs="宋体"/>
          <w:b/>
          <w:bCs/>
          <w:color w:val="000000" w:themeColor="text1"/>
          <w:sz w:val="24"/>
          <w:lang w:eastAsia="ar-SA"/>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w:t>
      </w:r>
      <w:r>
        <w:rPr>
          <w:rFonts w:ascii="宋体" w:hAnsi="宋体" w:cs="宋体"/>
          <w:b/>
          <w:bCs/>
          <w:color w:val="000000" w:themeColor="text1"/>
          <w:sz w:val="24"/>
          <w:lang w:eastAsia="ar-SA"/>
          <w14:textFill>
            <w14:solidFill>
              <w14:schemeClr w14:val="tx1"/>
            </w14:solidFill>
          </w14:textFill>
        </w:rPr>
        <w:t>202</w:t>
      </w:r>
      <w:r>
        <w:rPr>
          <w:rFonts w:hint="eastAsia" w:ascii="宋体" w:hAnsi="宋体" w:cs="宋体"/>
          <w:b/>
          <w:bCs/>
          <w:color w:val="000000" w:themeColor="text1"/>
          <w:sz w:val="24"/>
          <w14:textFill>
            <w14:solidFill>
              <w14:schemeClr w14:val="tx1"/>
            </w14:solidFill>
          </w14:textFill>
        </w:rPr>
        <w:t>6</w:t>
      </w:r>
      <w:r>
        <w:rPr>
          <w:rFonts w:hint="eastAsia" w:ascii="宋体" w:hAnsi="宋体" w:cs="宋体"/>
          <w:b/>
          <w:bCs/>
          <w:color w:val="000000" w:themeColor="text1"/>
          <w:sz w:val="24"/>
          <w:lang w:eastAsia="ar-SA"/>
          <w14:textFill>
            <w14:solidFill>
              <w14:schemeClr w14:val="tx1"/>
            </w14:solidFill>
          </w14:textFill>
        </w:rPr>
        <w:t>徐州汉文化旅游节子活动策划及执行</w:t>
      </w:r>
    </w:p>
    <w:p>
      <w:pPr>
        <w:numPr>
          <w:ilvl w:val="0"/>
          <w:numId w:val="1"/>
        </w:numPr>
        <w:spacing w:line="500" w:lineRule="exact"/>
        <w:ind w:firstLine="480"/>
        <w:rPr>
          <w:rFonts w:hint="eastAsia" w:ascii="宋体" w:hAnsi="宋体" w:cs="宋体"/>
          <w:color w:val="000000" w:themeColor="text1"/>
          <w:sz w:val="24"/>
          <w:lang w:eastAsia="ar-SA"/>
          <w14:textFill>
            <w14:solidFill>
              <w14:schemeClr w14:val="tx1"/>
            </w14:solidFill>
          </w14:textFill>
        </w:rPr>
      </w:pPr>
      <w:r>
        <w:rPr>
          <w:rFonts w:hint="eastAsia" w:ascii="宋体" w:hAnsi="宋体" w:cs="宋体"/>
          <w:color w:val="000000" w:themeColor="text1"/>
          <w:sz w:val="24"/>
          <w:lang w:eastAsia="ar-SA"/>
          <w14:textFill>
            <w14:solidFill>
              <w14:schemeClr w14:val="tx1"/>
            </w14:solidFill>
          </w14:textFill>
        </w:rPr>
        <w:t>负责本次汉文化旅游节全部系列</w:t>
      </w:r>
      <w:r>
        <w:rPr>
          <w:rFonts w:hint="eastAsia" w:ascii="宋体" w:hAnsi="宋体" w:cs="宋体"/>
          <w:color w:val="000000" w:themeColor="text1"/>
          <w:sz w:val="24"/>
          <w14:textFill>
            <w14:solidFill>
              <w14:schemeClr w14:val="tx1"/>
            </w14:solidFill>
          </w14:textFill>
        </w:rPr>
        <w:t>子</w:t>
      </w:r>
      <w:r>
        <w:rPr>
          <w:rFonts w:hint="eastAsia" w:ascii="宋体" w:hAnsi="宋体" w:cs="宋体"/>
          <w:color w:val="000000" w:themeColor="text1"/>
          <w:sz w:val="24"/>
          <w:lang w:eastAsia="ar-SA"/>
          <w14:textFill>
            <w14:solidFill>
              <w14:schemeClr w14:val="tx1"/>
            </w14:solidFill>
          </w14:textFill>
        </w:rPr>
        <w:t>活动的整体策划、方案设计、落地执行及现场保障工作，活动板块包含但不限于汉服主题巡游、实景演艺快闪、非遗文化市集、文旅采风打卡等形式丰富的子项目。子活动设置不少于6项；所有子活动须紧扣汉文化核心主题，以丰富群众节假日文旅消费体验、拓宽汉文化传播覆盖面、提升汉文化品牌影响力为目标统筹策划实施，保障活动主题统一、内容联动、整体成效突出。</w:t>
      </w:r>
    </w:p>
    <w:p>
      <w:pPr>
        <w:numPr>
          <w:ilvl w:val="0"/>
          <w:numId w:val="1"/>
        </w:numPr>
        <w:spacing w:line="500" w:lineRule="exact"/>
        <w:ind w:firstLine="480"/>
        <w:rPr>
          <w:rFonts w:hint="eastAsia" w:ascii="宋体" w:hAnsi="宋体" w:cs="宋体"/>
          <w:color w:val="000000" w:themeColor="text1"/>
          <w:sz w:val="24"/>
          <w:lang w:eastAsia="ar-SA"/>
          <w14:textFill>
            <w14:solidFill>
              <w14:schemeClr w14:val="tx1"/>
            </w14:solidFill>
          </w14:textFill>
        </w:rPr>
      </w:pPr>
      <w:r>
        <w:rPr>
          <w:rFonts w:hint="eastAsia" w:ascii="宋体" w:hAnsi="宋体" w:cs="宋体"/>
          <w:color w:val="000000" w:themeColor="text1"/>
          <w:sz w:val="24"/>
          <w:lang w:eastAsia="ar-SA"/>
          <w14:textFill>
            <w14:solidFill>
              <w14:schemeClr w14:val="tx1"/>
            </w14:solidFill>
          </w14:textFill>
        </w:rPr>
        <w:t>所有系列活动的策划实施方案须报请采购方审核通过后方可组织实施，未经采购方书面确认不得开展相关活动。</w:t>
      </w:r>
    </w:p>
    <w:p>
      <w:pPr>
        <w:spacing w:line="500" w:lineRule="exact"/>
        <w:ind w:firstLine="480"/>
        <w:rPr>
          <w:rFonts w:hint="eastAsia" w:ascii="宋体" w:hAnsi="宋体" w:cs="宋体"/>
          <w:b/>
          <w:bCs/>
          <w:color w:val="000000" w:themeColor="text1"/>
          <w:sz w:val="24"/>
          <w:lang w:eastAsia="ar-SA"/>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（四）</w:t>
      </w:r>
      <w:r>
        <w:rPr>
          <w:rFonts w:ascii="宋体" w:hAnsi="宋体" w:cs="宋体"/>
          <w:b/>
          <w:bCs/>
          <w:color w:val="000000" w:themeColor="text1"/>
          <w:sz w:val="24"/>
          <w:lang w:eastAsia="ar-SA"/>
          <w14:textFill>
            <w14:solidFill>
              <w14:schemeClr w14:val="tx1"/>
            </w14:solidFill>
          </w14:textFill>
        </w:rPr>
        <w:t>202</w:t>
      </w:r>
      <w:r>
        <w:rPr>
          <w:rFonts w:hint="eastAsia" w:ascii="宋体" w:hAnsi="宋体" w:cs="宋体"/>
          <w:b/>
          <w:bCs/>
          <w:color w:val="000000" w:themeColor="text1"/>
          <w:sz w:val="24"/>
          <w14:textFill>
            <w14:solidFill>
              <w14:schemeClr w14:val="tx1"/>
            </w14:solidFill>
          </w14:textFill>
        </w:rPr>
        <w:t>6</w:t>
      </w:r>
      <w:r>
        <w:rPr>
          <w:rFonts w:hint="eastAsia" w:ascii="宋体" w:hAnsi="宋体" w:cs="宋体"/>
          <w:b/>
          <w:bCs/>
          <w:color w:val="000000" w:themeColor="text1"/>
          <w:sz w:val="24"/>
          <w:lang w:eastAsia="ar-SA"/>
          <w14:textFill>
            <w14:solidFill>
              <w14:schemeClr w14:val="tx1"/>
            </w14:solidFill>
          </w14:textFill>
        </w:rPr>
        <w:t>徐州汉文化旅游节总体宣传</w:t>
      </w:r>
    </w:p>
    <w:p>
      <w:pPr>
        <w:numPr>
          <w:ilvl w:val="0"/>
          <w:numId w:val="2"/>
        </w:numPr>
        <w:spacing w:line="500" w:lineRule="exact"/>
        <w:ind w:firstLine="480"/>
        <w:rPr>
          <w:rFonts w:hint="eastAsia" w:ascii="宋体" w:hAnsi="宋体" w:cs="宋体"/>
          <w:color w:val="000000" w:themeColor="text1"/>
          <w:sz w:val="24"/>
          <w:lang w:eastAsia="ar-SA"/>
          <w14:textFill>
            <w14:solidFill>
              <w14:schemeClr w14:val="tx1"/>
            </w14:solidFill>
          </w14:textFill>
        </w:rPr>
      </w:pPr>
      <w:r>
        <w:rPr>
          <w:rFonts w:hint="eastAsia" w:ascii="宋体" w:hAnsi="宋体" w:cs="宋体"/>
          <w:color w:val="000000" w:themeColor="text1"/>
          <w:sz w:val="24"/>
          <w14:textFill>
            <w14:solidFill>
              <w14:schemeClr w14:val="tx1"/>
            </w14:solidFill>
          </w14:textFill>
        </w:rPr>
        <w:t>组织</w:t>
      </w:r>
      <w:r>
        <w:rPr>
          <w:rFonts w:hint="eastAsia" w:ascii="宋体" w:hAnsi="宋体" w:cs="宋体"/>
          <w:color w:val="000000" w:themeColor="text1"/>
          <w:sz w:val="24"/>
          <w:lang w:eastAsia="ar-SA"/>
          <w14:textFill>
            <w14:solidFill>
              <w14:schemeClr w14:val="tx1"/>
            </w14:solidFill>
          </w14:textFill>
        </w:rPr>
        <w:t>邀请</w:t>
      </w:r>
      <w:r>
        <w:rPr>
          <w:rFonts w:hint="eastAsia" w:ascii="宋体" w:hAnsi="宋体" w:cs="宋体"/>
          <w:color w:val="000000" w:themeColor="text1"/>
          <w:sz w:val="24"/>
          <w14:textFill>
            <w14:solidFill>
              <w14:schemeClr w14:val="tx1"/>
            </w14:solidFill>
          </w14:textFill>
        </w:rPr>
        <w:t>中央媒体、</w:t>
      </w:r>
      <w:r>
        <w:rPr>
          <w:rFonts w:hint="eastAsia" w:ascii="宋体" w:hAnsi="宋体" w:cs="宋体"/>
          <w:color w:val="000000" w:themeColor="text1"/>
          <w:sz w:val="24"/>
          <w:lang w:eastAsia="ar-SA"/>
          <w14:textFill>
            <w14:solidFill>
              <w14:schemeClr w14:val="tx1"/>
            </w14:solidFill>
          </w14:textFill>
        </w:rPr>
        <w:t>新华日报、中江网、江苏电视台等省级以上主流媒体(不少于5家)刊播报道，邀请苏皖鲁豫报业、广电媒体(不少于10家)参加汉文化旅游节活动并采访报道。</w:t>
      </w:r>
    </w:p>
    <w:p>
      <w:pPr>
        <w:numPr>
          <w:ilvl w:val="0"/>
          <w:numId w:val="2"/>
        </w:numPr>
        <w:spacing w:line="500" w:lineRule="exact"/>
        <w:ind w:firstLine="480"/>
        <w:rPr>
          <w:rFonts w:hint="eastAsia" w:ascii="宋体" w:hAnsi="宋体" w:cs="宋体"/>
          <w:color w:val="0D0D0D" w:themeColor="text1" w:themeTint="F2"/>
          <w:sz w:val="24"/>
          <w14:textFill>
            <w14:solidFill>
              <w14:schemeClr w14:val="tx1">
                <w14:lumMod w14:val="95000"/>
                <w14:lumOff w14:val="5000"/>
              </w14:schemeClr>
            </w14:solidFill>
          </w14:textFill>
        </w:rPr>
      </w:pPr>
      <w:r>
        <w:rPr>
          <w:rFonts w:hint="eastAsia" w:ascii="宋体" w:hAnsi="宋体" w:cs="宋体"/>
          <w:color w:val="0D0D0D" w:themeColor="text1" w:themeTint="F2"/>
          <w:sz w:val="24"/>
          <w14:textFill>
            <w14:solidFill>
              <w14:schemeClr w14:val="tx1">
                <w14:lumMod w14:val="95000"/>
                <w14:lumOff w14:val="5000"/>
              </w14:schemeClr>
            </w14:solidFill>
          </w14:textFill>
        </w:rPr>
        <w:t>邀请徐州市级主流媒体参加汉文化旅游节活动并采访报道，不低于20篇。3.邀请</w:t>
      </w:r>
      <w:r>
        <w:rPr>
          <w:rFonts w:hint="eastAsia" w:ascii="宋体" w:hAnsi="宋体" w:cs="宋体"/>
          <w:color w:val="0D0D0D" w:themeColor="text1" w:themeTint="F2"/>
          <w:sz w:val="24"/>
          <w:lang w:eastAsia="ar-SA"/>
          <w14:textFill>
            <w14:solidFill>
              <w14:schemeClr w14:val="tx1">
                <w14:lumMod w14:val="95000"/>
                <w14:lumOff w14:val="5000"/>
              </w14:schemeClr>
            </w14:solidFill>
          </w14:textFill>
        </w:rPr>
        <w:t>抖音、小红书等</w:t>
      </w:r>
      <w:r>
        <w:rPr>
          <w:rFonts w:hint="eastAsia" w:ascii="宋体" w:hAnsi="宋体" w:cs="宋体"/>
          <w:color w:val="0D0D0D" w:themeColor="text1" w:themeTint="F2"/>
          <w:sz w:val="24"/>
          <w14:textFill>
            <w14:solidFill>
              <w14:schemeClr w14:val="tx1">
                <w14:lumMod w14:val="95000"/>
                <w14:lumOff w14:val="5000"/>
              </w14:schemeClr>
            </w14:solidFill>
          </w14:textFill>
        </w:rPr>
        <w:t>平台网络达人、自媒体博主发布关于2026徐州汉文化旅游节的相关内容，总数量不低于20位，</w:t>
      </w:r>
      <w:r>
        <w:rPr>
          <w:rFonts w:hint="eastAsia" w:ascii="宋体" w:hAnsi="宋体" w:cs="宋体"/>
          <w:color w:val="0D0D0D" w:themeColor="text1" w:themeTint="F2"/>
          <w:sz w:val="24"/>
          <w:lang w:eastAsia="ar-SA"/>
          <w14:textFill>
            <w14:solidFill>
              <w14:schemeClr w14:val="tx1">
                <w14:lumMod w14:val="95000"/>
                <w14:lumOff w14:val="5000"/>
              </w14:schemeClr>
            </w14:solidFill>
          </w14:textFill>
        </w:rPr>
        <w:t>总曝光量不</w:t>
      </w:r>
      <w:r>
        <w:rPr>
          <w:rFonts w:hint="eastAsia" w:ascii="宋体" w:hAnsi="宋体" w:cs="宋体"/>
          <w:color w:val="0D0D0D" w:themeColor="text1" w:themeTint="F2"/>
          <w:sz w:val="24"/>
          <w14:textFill>
            <w14:solidFill>
              <w14:schemeClr w14:val="tx1">
                <w14:lumMod w14:val="95000"/>
                <w14:lumOff w14:val="5000"/>
              </w14:schemeClr>
            </w14:solidFill>
          </w14:textFill>
        </w:rPr>
        <w:t>少</w:t>
      </w:r>
      <w:r>
        <w:rPr>
          <w:rFonts w:hint="eastAsia" w:ascii="宋体" w:hAnsi="宋体" w:cs="宋体"/>
          <w:color w:val="0D0D0D" w:themeColor="text1" w:themeTint="F2"/>
          <w:sz w:val="24"/>
          <w:lang w:eastAsia="ar-SA"/>
          <w14:textFill>
            <w14:solidFill>
              <w14:schemeClr w14:val="tx1">
                <w14:lumMod w14:val="95000"/>
                <w14:lumOff w14:val="5000"/>
              </w14:schemeClr>
            </w14:solidFill>
          </w14:textFill>
        </w:rPr>
        <w:t>于</w:t>
      </w:r>
      <w:r>
        <w:rPr>
          <w:rFonts w:hint="eastAsia" w:ascii="宋体" w:hAnsi="宋体" w:cs="宋体"/>
          <w:color w:val="0D0D0D" w:themeColor="text1" w:themeTint="F2"/>
          <w:sz w:val="24"/>
          <w14:textFill>
            <w14:solidFill>
              <w14:schemeClr w14:val="tx1">
                <w14:lumMod w14:val="95000"/>
                <w14:lumOff w14:val="5000"/>
              </w14:schemeClr>
            </w14:solidFill>
          </w14:textFill>
        </w:rPr>
        <w:t>200万</w:t>
      </w:r>
      <w:r>
        <w:rPr>
          <w:rFonts w:hint="eastAsia" w:ascii="宋体" w:hAnsi="宋体" w:cs="宋体"/>
          <w:color w:val="0D0D0D" w:themeColor="text1" w:themeTint="F2"/>
          <w:sz w:val="24"/>
          <w:lang w:eastAsia="ar-SA"/>
          <w14:textFill>
            <w14:solidFill>
              <w14:schemeClr w14:val="tx1">
                <w14:lumMod w14:val="95000"/>
                <w14:lumOff w14:val="5000"/>
              </w14:schemeClr>
            </w14:solidFill>
          </w14:textFill>
        </w:rPr>
        <w:t>次</w:t>
      </w:r>
      <w:r>
        <w:rPr>
          <w:rFonts w:hint="eastAsia" w:ascii="宋体" w:hAnsi="宋体" w:cs="宋体"/>
          <w:color w:val="0D0D0D" w:themeColor="text1" w:themeTint="F2"/>
          <w:sz w:val="24"/>
          <w14:textFill>
            <w14:solidFill>
              <w14:schemeClr w14:val="tx1">
                <w14:lumMod w14:val="95000"/>
                <w14:lumOff w14:val="5000"/>
              </w14:schemeClr>
            </w14:solidFill>
          </w14:textFill>
        </w:rPr>
        <w:t>，活动结束后需提供相关数据监测与报告。</w:t>
      </w:r>
    </w:p>
    <w:p>
      <w:pPr>
        <w:numPr>
          <w:ilvl w:val="0"/>
          <w:numId w:val="3"/>
        </w:numPr>
        <w:spacing w:line="500" w:lineRule="exact"/>
        <w:ind w:firstLine="482" w:firstLineChars="200"/>
        <w:rPr>
          <w:rFonts w:hint="eastAsia" w:ascii="宋体" w:hAnsi="宋体" w:cs="宋体"/>
          <w:b/>
          <w:bCs/>
          <w:sz w:val="24"/>
        </w:rPr>
      </w:pPr>
      <w:r>
        <w:rPr>
          <w:rFonts w:hint="eastAsia" w:ascii="宋体" w:hAnsi="宋体" w:cs="宋体"/>
          <w:b/>
          <w:bCs/>
          <w:sz w:val="24"/>
        </w:rPr>
        <w:t>其他需求</w:t>
      </w:r>
    </w:p>
    <w:p>
      <w:pPr>
        <w:numPr>
          <w:ilvl w:val="0"/>
          <w:numId w:val="0"/>
        </w:numPr>
        <w:spacing w:line="500" w:lineRule="exact"/>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所有设备需符合国家安全标准，搭建需由专业工程师团队完成，确保结构稳定、用电安全。</w:t>
      </w:r>
    </w:p>
    <w:p>
      <w:pPr>
        <w:spacing w:line="500" w:lineRule="exact"/>
        <w:ind w:firstLine="480"/>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w:t>
      </w:r>
      <w:r>
        <w:rPr>
          <w:rFonts w:ascii="宋体" w:hAnsi="宋体" w:cs="宋体"/>
          <w:sz w:val="24"/>
        </w:rPr>
        <w:t>制定详细应急</w:t>
      </w:r>
      <w:r>
        <w:rPr>
          <w:rFonts w:hint="eastAsia" w:ascii="宋体" w:hAnsi="宋体" w:cs="宋体"/>
          <w:sz w:val="24"/>
        </w:rPr>
        <w:t>保障</w:t>
      </w:r>
      <w:r>
        <w:rPr>
          <w:rFonts w:ascii="宋体" w:hAnsi="宋体" w:cs="宋体"/>
          <w:sz w:val="24"/>
        </w:rPr>
        <w:t>预案，包括</w:t>
      </w:r>
      <w:r>
        <w:rPr>
          <w:rFonts w:hint="eastAsia" w:ascii="宋体" w:hAnsi="宋体" w:cs="宋体"/>
          <w:sz w:val="24"/>
        </w:rPr>
        <w:t>场地规划和协调</w:t>
      </w:r>
      <w:r>
        <w:rPr>
          <w:rFonts w:ascii="宋体" w:hAnsi="宋体" w:cs="宋体"/>
          <w:sz w:val="24"/>
        </w:rPr>
        <w:t>、</w:t>
      </w:r>
      <w:r>
        <w:rPr>
          <w:rFonts w:hint="eastAsia" w:ascii="宋体" w:hAnsi="宋体" w:cs="宋体"/>
          <w:sz w:val="24"/>
        </w:rPr>
        <w:t>物资保障</w:t>
      </w:r>
      <w:r>
        <w:rPr>
          <w:rFonts w:ascii="宋体" w:hAnsi="宋体" w:cs="宋体"/>
          <w:sz w:val="24"/>
        </w:rPr>
        <w:t>、医疗救援等。</w:t>
      </w:r>
    </w:p>
    <w:p>
      <w:pPr>
        <w:spacing w:line="500" w:lineRule="exact"/>
        <w:ind w:firstLine="480"/>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w:t>
      </w:r>
      <w:r>
        <w:rPr>
          <w:rFonts w:hint="eastAsia" w:ascii="宋体" w:hAnsi="宋体" w:cs="宋体"/>
          <w:sz w:val="24"/>
        </w:rPr>
        <w:t>供应商必须提供7×24小时应急联络通道。针对采购人提出的各类问题、修改意见、会议通知等，须在收到通知后3小时内予以响应（即通过电话、微信等方式确认已收到信息并开始处理），并在12小时内提供实质性解决方案或派出指定人员到达采购人指定现场。</w:t>
      </w:r>
    </w:p>
    <w:p>
      <w:pPr>
        <w:spacing w:line="500" w:lineRule="exact"/>
        <w:ind w:firstLine="480"/>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w:t>
      </w:r>
      <w:r>
        <w:rPr>
          <w:rFonts w:hint="eastAsia" w:ascii="宋体" w:hAnsi="宋体" w:cs="宋体"/>
          <w:sz w:val="24"/>
        </w:rPr>
        <w:t>本项目活动所产出视频、图片、主KV、节目演出资料及全部衍生物料的全部知识产权归属采购方。</w:t>
      </w:r>
    </w:p>
    <w:p>
      <w:pPr>
        <w:spacing w:line="500" w:lineRule="exact"/>
        <w:ind w:firstLine="482"/>
        <w:rPr>
          <w:rFonts w:hint="eastAsia" w:ascii="宋体" w:hAnsi="宋体" w:cs="宋体"/>
          <w:b/>
          <w:sz w:val="24"/>
        </w:rPr>
      </w:pPr>
      <w:r>
        <w:rPr>
          <w:rFonts w:hint="eastAsia" w:ascii="宋体" w:hAnsi="宋体" w:cs="宋体"/>
          <w:b/>
          <w:sz w:val="24"/>
        </w:rPr>
        <w:t>六、项目实施要求：</w:t>
      </w:r>
    </w:p>
    <w:p>
      <w:pPr>
        <w:spacing w:line="500" w:lineRule="exact"/>
        <w:ind w:firstLine="482"/>
        <w:rPr>
          <w:rFonts w:hint="eastAsia" w:ascii="宋体" w:hAnsi="宋体" w:cs="宋体"/>
          <w:b w:val="0"/>
          <w:bCs w:val="0"/>
          <w:sz w:val="24"/>
        </w:rPr>
      </w:pPr>
      <w:r>
        <w:rPr>
          <w:rFonts w:hint="eastAsia" w:ascii="宋体" w:hAnsi="宋体" w:cs="宋体"/>
          <w:b w:val="0"/>
          <w:bCs w:val="0"/>
          <w:sz w:val="24"/>
        </w:rPr>
        <w:t>1.团队采购要求</w:t>
      </w:r>
      <w:r>
        <w:rPr>
          <w:rFonts w:hint="eastAsia" w:ascii="宋体" w:hAnsi="宋体" w:cs="宋体"/>
          <w:b w:val="0"/>
          <w:bCs w:val="0"/>
          <w:sz w:val="24"/>
          <w:lang w:eastAsia="zh-CN"/>
        </w:rPr>
        <w:t>：</w:t>
      </w:r>
      <w:r>
        <w:rPr>
          <w:rFonts w:hint="eastAsia" w:ascii="宋体" w:hAnsi="宋体" w:cs="宋体"/>
          <w:b w:val="0"/>
          <w:bCs w:val="0"/>
          <w:sz w:val="24"/>
        </w:rPr>
        <w:t>（本条为实质性响应指标，如不满足投标将被拒绝）</w:t>
      </w:r>
    </w:p>
    <w:p>
      <w:pPr>
        <w:spacing w:line="500" w:lineRule="exact"/>
        <w:ind w:firstLine="480"/>
        <w:rPr>
          <w:rFonts w:hint="eastAsia" w:ascii="宋体" w:hAnsi="宋体" w:cs="宋体"/>
          <w:sz w:val="24"/>
        </w:rPr>
      </w:pPr>
      <w:r>
        <w:rPr>
          <w:rFonts w:hint="eastAsia" w:ascii="宋体" w:hAnsi="宋体" w:cs="宋体"/>
          <w:sz w:val="24"/>
        </w:rPr>
        <w:t>（1）满足《中华人民共和国采购法》第22条规定；</w:t>
      </w:r>
    </w:p>
    <w:p>
      <w:pPr>
        <w:spacing w:line="500" w:lineRule="exact"/>
        <w:ind w:firstLine="480"/>
        <w:rPr>
          <w:rFonts w:hint="eastAsia" w:ascii="宋体" w:hAnsi="宋体" w:cs="宋体"/>
          <w:sz w:val="24"/>
        </w:rPr>
      </w:pPr>
      <w:r>
        <w:rPr>
          <w:rFonts w:hint="eastAsia" w:ascii="宋体" w:hAnsi="宋体" w:cs="宋体"/>
          <w:sz w:val="24"/>
        </w:rPr>
        <w:t>（2）供应商有独立策划组织实施大型活动经验，业绩需提供委托合同（协议）或政府文件等相关证明扫描件并加盖电子签章。</w:t>
      </w:r>
    </w:p>
    <w:p>
      <w:pPr>
        <w:spacing w:line="500" w:lineRule="exact"/>
        <w:ind w:firstLine="480"/>
        <w:rPr>
          <w:rFonts w:hint="eastAsia" w:ascii="宋体" w:hAnsi="宋体" w:cs="宋体"/>
          <w:sz w:val="24"/>
        </w:rPr>
      </w:pPr>
      <w:r>
        <w:rPr>
          <w:rFonts w:hint="eastAsia" w:ascii="宋体" w:hAnsi="宋体" w:cs="宋体"/>
          <w:sz w:val="24"/>
        </w:rPr>
        <w:t>（3）供应商团队人员数量不少于10人，需提供供应商为其缴纳开标时间前6个月内任何1个月（不含开标当月）的社保证明原件扫描件并加盖电子签章；</w:t>
      </w:r>
      <w:r>
        <w:rPr>
          <w:rFonts w:hint="eastAsia" w:ascii="宋体" w:hAnsi="宋体" w:cs="宋体"/>
          <w:sz w:val="24"/>
        </w:rPr>
        <w:br w:type="textWrapping"/>
      </w:r>
      <w:r>
        <w:rPr>
          <w:rFonts w:hint="eastAsia" w:ascii="宋体" w:hAnsi="宋体" w:cs="宋体"/>
          <w:sz w:val="24"/>
        </w:rPr>
        <w:t xml:space="preserve">    （4）执行团队人员须了解徐州文旅资源特点，有完成本项目的能力。</w:t>
      </w:r>
    </w:p>
    <w:p>
      <w:pPr>
        <w:spacing w:line="500" w:lineRule="exact"/>
        <w:ind w:firstLine="480"/>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w:t>
      </w:r>
      <w:r>
        <w:rPr>
          <w:rFonts w:hint="eastAsia" w:ascii="宋体" w:hAnsi="宋体" w:cs="宋体"/>
          <w:sz w:val="24"/>
        </w:rPr>
        <w:t>供应商需由自己建立的团队进行实施，不得转包。</w:t>
      </w:r>
    </w:p>
    <w:p>
      <w:pPr>
        <w:spacing w:line="500" w:lineRule="exact"/>
        <w:ind w:firstLine="480"/>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w:t>
      </w:r>
      <w:r>
        <w:rPr>
          <w:rFonts w:hint="eastAsia" w:ascii="宋体" w:hAnsi="宋体" w:cs="宋体"/>
          <w:sz w:val="24"/>
        </w:rPr>
        <w:t>必须完成并达到以上内容和要求，但不限于以上内容和要求。</w:t>
      </w:r>
    </w:p>
    <w:p>
      <w:pPr>
        <w:spacing w:line="500" w:lineRule="exact"/>
        <w:ind w:firstLine="480"/>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w:t>
      </w:r>
      <w:r>
        <w:rPr>
          <w:rFonts w:hint="eastAsia" w:ascii="宋体" w:hAnsi="宋体" w:cs="宋体"/>
          <w:sz w:val="24"/>
        </w:rPr>
        <w:t xml:space="preserve">各供应商须根据磋商文件要求提供详细的项目实施方案，作为评审依据。包括但不限于以下内容：  </w:t>
      </w:r>
    </w:p>
    <w:p>
      <w:pPr>
        <w:spacing w:line="500" w:lineRule="exact"/>
        <w:ind w:firstLine="480"/>
        <w:rPr>
          <w:rFonts w:hint="eastAsia" w:ascii="宋体" w:hAnsi="宋体" w:cs="宋体"/>
          <w:sz w:val="24"/>
        </w:rPr>
      </w:pPr>
      <w:r>
        <w:rPr>
          <w:rFonts w:hint="eastAsia" w:ascii="宋体" w:hAnsi="宋体" w:cs="宋体"/>
          <w:sz w:val="24"/>
        </w:rPr>
        <w:t>（1）2026徐州汉文化旅游节活动思路、定位及目标；</w:t>
      </w:r>
    </w:p>
    <w:p>
      <w:pPr>
        <w:spacing w:line="500" w:lineRule="exact"/>
        <w:ind w:firstLine="480"/>
        <w:rPr>
          <w:rFonts w:hint="eastAsia" w:ascii="宋体" w:hAnsi="宋体" w:cs="宋体"/>
          <w:sz w:val="24"/>
        </w:rPr>
      </w:pPr>
      <w:r>
        <w:rPr>
          <w:rFonts w:hint="eastAsia" w:ascii="宋体" w:hAnsi="宋体" w:cs="宋体"/>
          <w:sz w:val="24"/>
        </w:rPr>
        <w:t>（2）总体活动方案、具体子项活动方案；</w:t>
      </w:r>
    </w:p>
    <w:p>
      <w:pPr>
        <w:spacing w:line="500" w:lineRule="exact"/>
        <w:ind w:firstLine="480"/>
        <w:rPr>
          <w:rFonts w:hint="eastAsia"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）增值服务；</w:t>
      </w:r>
    </w:p>
    <w:p>
      <w:pPr>
        <w:spacing w:line="500" w:lineRule="exact"/>
        <w:ind w:firstLine="480"/>
        <w:rPr>
          <w:rFonts w:hint="eastAsia"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）详细人员配备方案；</w:t>
      </w:r>
    </w:p>
    <w:p>
      <w:pPr>
        <w:spacing w:line="500" w:lineRule="exact"/>
        <w:ind w:firstLine="480"/>
        <w:rPr>
          <w:rFonts w:hint="eastAsia" w:ascii="宋体" w:hAns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）其它说明。</w:t>
      </w:r>
    </w:p>
    <w:p>
      <w:pPr>
        <w:spacing w:line="500" w:lineRule="exact"/>
        <w:ind w:firstLine="480"/>
        <w:rPr>
          <w:rFonts w:hint="eastAsia" w:ascii="宋体" w:hAnsi="宋体" w:cs="宋体"/>
          <w:sz w:val="24"/>
        </w:rPr>
      </w:pPr>
      <w:r>
        <w:rPr>
          <w:rFonts w:hint="eastAsia" w:ascii="宋体" w:hAnsi="宋体" w:cs="宋体"/>
          <w:sz w:val="24"/>
        </w:rPr>
        <w:t>5</w:t>
      </w:r>
      <w:r>
        <w:rPr>
          <w:rFonts w:hint="eastAsia" w:ascii="宋体" w:hAnsi="宋体" w:cs="宋体"/>
          <w:sz w:val="24"/>
          <w:lang w:eastAsia="zh-CN"/>
        </w:rPr>
        <w:t>、</w:t>
      </w:r>
      <w:r>
        <w:rPr>
          <w:rFonts w:hint="eastAsia" w:ascii="宋体" w:hAnsi="宋体" w:cs="宋体"/>
          <w:sz w:val="24"/>
        </w:rPr>
        <w:t>检查与验收</w:t>
      </w:r>
      <w:r>
        <w:rPr>
          <w:rFonts w:hint="eastAsia" w:ascii="宋体" w:hAnsi="宋体" w:cs="宋体"/>
          <w:sz w:val="24"/>
          <w:lang w:eastAsia="zh-CN"/>
        </w:rPr>
        <w:t>：</w:t>
      </w:r>
      <w:r>
        <w:rPr>
          <w:rFonts w:hint="eastAsia" w:ascii="宋体" w:hAnsi="宋体" w:cs="宋体"/>
          <w:sz w:val="24"/>
        </w:rPr>
        <w:t>供应商制定的整体方案和子项方案须经采购方同意方可实施，对外宣传物料的文字、图片、影像等内容须经采购方同意后方可对外发布，项目实施完成后提供活动结案报告。采购方有专人负责活动全过程的统筹和指导，对中标方提供的活动服务将通过运行情况监测验收。其他相关约定将在合同中体现。</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ascii="宋体" w:hAnsi="宋体" w:eastAsia="宋体" w:cs="宋体"/>
          <w:color w:val="auto"/>
          <w:sz w:val="28"/>
          <w:szCs w:val="28"/>
          <w:highlight w:val="none"/>
        </w:rPr>
      </w:pPr>
      <w:r>
        <w:rPr>
          <w:rFonts w:hint="eastAsia" w:ascii="宋体" w:hAnsi="宋体" w:cs="宋体"/>
          <w:b/>
          <w:color w:val="000000"/>
          <w:sz w:val="24"/>
          <w:lang w:eastAsia="zh-CN"/>
        </w:rPr>
        <w:t>七</w:t>
      </w:r>
      <w:r>
        <w:rPr>
          <w:rFonts w:ascii="宋体" w:hAnsi="宋体" w:eastAsia="宋体" w:cs="宋体"/>
          <w:b/>
          <w:color w:val="000000"/>
          <w:sz w:val="24"/>
        </w:rPr>
        <w:t>、其他要求：</w:t>
      </w:r>
      <w:r>
        <w:rPr>
          <w:rFonts w:ascii="宋体" w:hAnsi="宋体" w:eastAsia="宋体" w:cs="宋体"/>
          <w:b w:val="0"/>
          <w:bCs/>
          <w:color w:val="000000"/>
          <w:sz w:val="24"/>
        </w:rPr>
        <w:t>见《磋商文件》附件：《合同草案条款》。</w:t>
      </w:r>
    </w:p>
    <w:p>
      <w:pPr>
        <w:keepNext w:val="0"/>
        <w:keepLines w:val="0"/>
        <w:pageBreakBefore w:val="0"/>
        <w:widowControl w:val="0"/>
        <w:kinsoku/>
        <w:wordWrap/>
        <w:overflowPunct/>
        <w:topLinePunct w:val="0"/>
        <w:autoSpaceDE/>
        <w:autoSpaceDN/>
        <w:bidi w:val="0"/>
        <w:adjustRightInd/>
        <w:snapToGrid/>
        <w:spacing w:line="200" w:lineRule="atLeast"/>
        <w:textAlignment w:val="auto"/>
        <w:rPr>
          <w:color w:val="auto"/>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F966BA"/>
    <w:multiLevelType w:val="singleLevel"/>
    <w:tmpl w:val="93F966BA"/>
    <w:lvl w:ilvl="0" w:tentative="0">
      <w:start w:val="1"/>
      <w:numFmt w:val="decimal"/>
      <w:suff w:val="nothing"/>
      <w:lvlText w:val="%1、"/>
      <w:lvlJc w:val="left"/>
    </w:lvl>
  </w:abstractNum>
  <w:abstractNum w:abstractNumId="1">
    <w:nsid w:val="AF224B0E"/>
    <w:multiLevelType w:val="singleLevel"/>
    <w:tmpl w:val="AF224B0E"/>
    <w:lvl w:ilvl="0" w:tentative="0">
      <w:start w:val="1"/>
      <w:numFmt w:val="decimal"/>
      <w:suff w:val="nothing"/>
      <w:lvlText w:val="%1、"/>
      <w:lvlJc w:val="left"/>
    </w:lvl>
  </w:abstractNum>
  <w:abstractNum w:abstractNumId="2">
    <w:nsid w:val="2A8B1975"/>
    <w:multiLevelType w:val="singleLevel"/>
    <w:tmpl w:val="2A8B1975"/>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C49A3"/>
    <w:rsid w:val="13923875"/>
    <w:rsid w:val="14EE22A9"/>
    <w:rsid w:val="377646B0"/>
    <w:rsid w:val="3B337E46"/>
    <w:rsid w:val="409E33DB"/>
    <w:rsid w:val="481E60AD"/>
    <w:rsid w:val="4B7B0F89"/>
    <w:rsid w:val="50DE5B7C"/>
    <w:rsid w:val="59FB5EC9"/>
    <w:rsid w:val="5F436FE4"/>
    <w:rsid w:val="60636E92"/>
    <w:rsid w:val="700A50B3"/>
    <w:rsid w:val="73891D5B"/>
    <w:rsid w:val="7E234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lock Text"/>
    <w:basedOn w:val="1"/>
    <w:next w:val="1"/>
    <w:qFormat/>
    <w:uiPriority w:val="0"/>
    <w:pPr>
      <w:ind w:left="567" w:right="454" w:firstLine="498"/>
    </w:pPr>
    <w:rPr>
      <w:rFonts w:ascii="仿宋_GB2312" w:eastAsia="仿宋_GB2312"/>
      <w:sz w:val="30"/>
    </w:rPr>
  </w:style>
  <w:style w:type="paragraph" w:styleId="4">
    <w:name w:val="Body Text"/>
    <w:basedOn w:val="1"/>
    <w:next w:val="5"/>
    <w:qFormat/>
    <w:uiPriority w:val="0"/>
    <w:pPr>
      <w:spacing w:after="120"/>
    </w:pPr>
  </w:style>
  <w:style w:type="paragraph" w:customStyle="1" w:styleId="5">
    <w:name w:val="一级条标题"/>
    <w:basedOn w:val="6"/>
    <w:next w:val="7"/>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7">
    <w:name w:val="段"/>
    <w:basedOn w:val="8"/>
    <w:next w:val="1"/>
    <w:qFormat/>
    <w:uiPriority w:val="0"/>
    <w:pPr>
      <w:widowControl/>
      <w:ind w:firstLine="200"/>
    </w:pPr>
    <w:rPr>
      <w:rFonts w:hint="eastAsia" w:ascii="宋体"/>
      <w:szCs w:val="20"/>
    </w:rPr>
  </w:style>
  <w:style w:type="paragraph" w:customStyle="1" w:styleId="8">
    <w:name w:val="正文1"/>
    <w:basedOn w:val="9"/>
    <w:next w:val="1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9">
    <w:name w:val="正文111"/>
    <w:next w:val="1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0">
    <w:name w:val="正文首行缩进1"/>
    <w:basedOn w:val="11"/>
    <w:next w:val="15"/>
    <w:qFormat/>
    <w:uiPriority w:val="0"/>
    <w:pPr>
      <w:ind w:firstLine="420"/>
    </w:pPr>
    <w:rPr>
      <w:rFonts w:ascii="仿宋_GB2312" w:hAnsi="Times New Roman" w:eastAsia="仿宋_GB2312"/>
      <w:sz w:val="30"/>
      <w:szCs w:val="30"/>
    </w:rPr>
  </w:style>
  <w:style w:type="paragraph" w:customStyle="1" w:styleId="11">
    <w:name w:val="正文文本11"/>
    <w:basedOn w:val="12"/>
    <w:next w:val="13"/>
    <w:qFormat/>
    <w:uiPriority w:val="0"/>
    <w:pPr>
      <w:spacing w:after="120"/>
    </w:pPr>
  </w:style>
  <w:style w:type="paragraph" w:customStyle="1" w:styleId="12">
    <w:name w:val="正文112"/>
    <w:next w:val="1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3">
    <w:name w:val="正文11"/>
    <w:next w:val="14"/>
    <w:qFormat/>
    <w:uiPriority w:val="0"/>
    <w:pPr>
      <w:jc w:val="both"/>
    </w:pPr>
    <w:rPr>
      <w:rFonts w:hint="default" w:ascii="Times New Roman" w:hAnsi="Times New Roman" w:eastAsia="宋体" w:cs="Times New Roman"/>
      <w:lang w:val="en-US" w:eastAsia="zh-CN" w:bidi="ar-SA"/>
    </w:rPr>
  </w:style>
  <w:style w:type="paragraph" w:customStyle="1" w:styleId="14">
    <w:name w:val="标题 211"/>
    <w:basedOn w:val="13"/>
    <w:next w:val="13"/>
    <w:qFormat/>
    <w:uiPriority w:val="0"/>
    <w:pPr>
      <w:keepNext/>
      <w:keepLines/>
      <w:spacing w:before="260" w:after="260" w:line="416" w:lineRule="auto"/>
      <w:outlineLvl w:val="1"/>
    </w:pPr>
    <w:rPr>
      <w:rFonts w:ascii="Calibri Light" w:hAnsi="Calibri Light"/>
      <w:bCs/>
      <w:sz w:val="32"/>
      <w:szCs w:val="32"/>
    </w:rPr>
  </w:style>
  <w:style w:type="paragraph" w:customStyle="1" w:styleId="15">
    <w:name w:val="正文首行缩进 21"/>
    <w:basedOn w:val="16"/>
    <w:next w:val="9"/>
    <w:qFormat/>
    <w:uiPriority w:val="0"/>
    <w:pPr>
      <w:ind w:firstLine="420"/>
    </w:pPr>
    <w:rPr>
      <w:rFonts w:ascii="Times New Roman" w:hAnsi="Times New Roman"/>
    </w:rPr>
  </w:style>
  <w:style w:type="paragraph" w:customStyle="1" w:styleId="16">
    <w:name w:val="正文文本缩进1"/>
    <w:basedOn w:val="1"/>
    <w:next w:val="17"/>
    <w:qFormat/>
    <w:uiPriority w:val="99"/>
    <w:pPr>
      <w:spacing w:after="120"/>
      <w:ind w:left="420"/>
    </w:pPr>
    <w:rPr>
      <w:rFonts w:ascii="Calibri" w:hAnsi="Calibri"/>
    </w:rPr>
  </w:style>
  <w:style w:type="paragraph" w:customStyle="1" w:styleId="17">
    <w:name w:val="寄信人地址1"/>
    <w:basedOn w:val="1"/>
    <w:qFormat/>
    <w:uiPriority w:val="0"/>
    <w:rPr>
      <w:rFonts w:ascii="Arial" w:hAnsi="Arial"/>
    </w:rPr>
  </w:style>
  <w:style w:type="paragraph" w:customStyle="1" w:styleId="18">
    <w:name w:val="目录 11"/>
    <w:basedOn w:val="19"/>
    <w:next w:val="8"/>
    <w:qFormat/>
    <w:uiPriority w:val="39"/>
  </w:style>
  <w:style w:type="paragraph" w:customStyle="1" w:styleId="19">
    <w:name w:val="正文12"/>
    <w:next w:val="20"/>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20">
    <w:name w:val="正文文本111"/>
    <w:basedOn w:val="19"/>
    <w:next w:val="19"/>
    <w:qFormat/>
    <w:uiPriority w:val="0"/>
  </w:style>
  <w:style w:type="table" w:styleId="2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4">
    <w:name w:val="文本块11"/>
    <w:basedOn w:val="19"/>
    <w:qFormat/>
    <w:uiPriority w:val="0"/>
    <w:pPr>
      <w:ind w:left="256" w:right="6" w:firstLine="624"/>
    </w:pPr>
    <w:rPr>
      <w:rFonts w:ascii="Arial" w:hAnsi="Arial" w:eastAsia="仿宋"/>
      <w:sz w:val="28"/>
    </w:rPr>
  </w:style>
  <w:style w:type="paragraph" w:customStyle="1" w:styleId="25">
    <w:name w:val="标题 111"/>
    <w:basedOn w:val="1"/>
    <w:next w:val="1"/>
    <w:qFormat/>
    <w:uiPriority w:val="9"/>
    <w:pPr>
      <w:keepNext/>
      <w:keepLines/>
      <w:spacing w:line="578" w:lineRule="auto"/>
      <w:jc w:val="center"/>
      <w:outlineLvl w:val="0"/>
    </w:pPr>
    <w:rPr>
      <w:rFonts w:eastAsia="新宋体"/>
      <w:b/>
      <w:bCs/>
      <w:sz w:val="30"/>
      <w:szCs w:val="44"/>
    </w:rPr>
  </w:style>
  <w:style w:type="paragraph" w:customStyle="1" w:styleId="26">
    <w:name w:val="正文文本1"/>
    <w:basedOn w:val="1"/>
    <w:qFormat/>
    <w:uiPriority w:val="0"/>
    <w:pPr>
      <w:spacing w:after="12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2025-01-09T01:45:00Z</dcterms:created>
  <dc:creator>Administrator</dc:creator>
  <cp:lastModifiedBy>       J.</cp:lastModifiedBy>
  <dcterms:modified xsi:type="dcterms:W3CDTF">2026-08-24T07:25:13Z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598A79BA465A4E06BF0C32D99D92C58E</vt:lpwstr>
  </property>
</Properties>
</file>