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right"/>
        <w:rPr>
          <w:highlight w:val="none"/>
        </w:rPr>
      </w:pPr>
      <w:r>
        <w:rPr>
          <w:rFonts w:ascii="仿宋_GB2312" w:eastAsia="仿宋_GB2312"/>
          <w:b/>
          <w:sz w:val="44"/>
          <w:szCs w:val="44"/>
          <w:highlight w:val="none"/>
        </w:rPr>
        <mc:AlternateContent>
          <mc:Choice Requires="wpg">
            <w:drawing>
              <wp:inline xmlns:wp="http://schemas.openxmlformats.org/drawingml/2006/wordprocessingDrawing" distT="0" distB="0" distL="0" distR="0">
                <wp:extent cx="2479040" cy="630555"/>
                <wp:effectExtent l="0" t="0" r="0" b="17145"/>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3"/>
                        <a:stretch/>
                      </pic:blipFill>
                      <pic:spPr bwMode="auto">
                        <a:xfrm>
                          <a:off x="0" y="0"/>
                          <a:ext cx="2479612"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5.2pt;height:49.6pt;mso-wrap-distance-left:0.0pt;mso-wrap-distance-top:0.0pt;mso-wrap-distance-right:0.0pt;mso-wrap-distance-bottom:0.0pt;" stroked="f">
                <v:path textboxrect="0,0,0,0"/>
                <v:imagedata r:id="rId23" o:title=""/>
              </v:shape>
            </w:pict>
          </mc:Fallback>
        </mc:AlternateContent>
      </w:r>
      <w:r/>
    </w:p>
    <w:p>
      <w:pPr>
        <w:rPr>
          <w:highlight w:val="none"/>
        </w:rPr>
      </w:pPr>
      <w:r>
        <w:rPr>
          <w:highlight w:val="none"/>
        </w:rPr>
      </w:r>
      <w:r/>
    </w:p>
    <w:p>
      <w:pPr>
        <w:pStyle w:val="1357"/>
        <w:rPr>
          <w:highlight w:val="none"/>
        </w:rPr>
      </w:pPr>
      <w:r>
        <w:rPr>
          <w:highlight w:val="none"/>
        </w:rPr>
      </w:r>
      <w:r/>
    </w:p>
    <w:p>
      <w:pPr>
        <w:pStyle w:val="1024"/>
        <w:rPr>
          <w:highlight w:val="none"/>
        </w:rPr>
      </w:pPr>
      <w:r>
        <w:rPr>
          <w:highlight w:val="none"/>
        </w:rPr>
      </w:r>
      <w:r/>
    </w:p>
    <w:p>
      <w:pPr>
        <w:pStyle w:val="1026"/>
        <w:rPr>
          <w:highlight w:val="none"/>
        </w:rPr>
      </w:pPr>
      <w:r>
        <w:rPr>
          <w:highlight w:val="none"/>
        </w:rPr>
      </w:r>
      <w:r/>
    </w:p>
    <w:p>
      <w:pPr>
        <w:ind w:firstLine="320"/>
        <w:jc w:val="right"/>
        <w:rPr>
          <w:highlight w:val="none"/>
        </w:rPr>
      </w:pPr>
      <w:r>
        <w:rPr>
          <w:highlight w:val="none"/>
        </w:rPr>
      </w:r>
      <w:r/>
    </w:p>
    <w:p>
      <w:pPr>
        <w:jc w:val="center"/>
        <w:rPr>
          <w:rFonts w:ascii="宋体" w:hAnsi="宋体"/>
          <w:b/>
          <w:spacing w:val="76"/>
          <w:sz w:val="96"/>
          <w:szCs w:val="22"/>
          <w:highlight w:val="none"/>
        </w:rPr>
      </w:pPr>
      <w:r>
        <w:rPr>
          <w:rFonts w:hint="eastAsia" w:ascii="宋体" w:hAnsi="宋体" w:cs="宋体"/>
          <w:spacing w:val="76"/>
          <w:sz w:val="144"/>
          <w:highlight w:val="none"/>
        </w:rPr>
        <w:t xml:space="preserve">招标文件</w:t>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spacing w:line="500" w:lineRule="exact"/>
        <w:rPr>
          <w:rFonts w:ascii="宋体" w:hAnsi="宋体" w:cs="宋体"/>
          <w:b/>
          <w:bCs/>
          <w:sz w:val="30"/>
          <w:szCs w:val="30"/>
          <w:highlight w:val="none"/>
        </w:rPr>
      </w:pPr>
      <w:r>
        <w:rPr>
          <w:rFonts w:ascii="宋体" w:hAnsi="宋体" w:cs="宋体"/>
          <w:b/>
          <w:bCs/>
          <w:sz w:val="30"/>
          <w:szCs w:val="30"/>
          <w:highlight w:val="none"/>
        </w:rPr>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项目名称：</w:t>
      </w:r>
      <w:r>
        <w:rPr>
          <w:rFonts w:hint="eastAsia" w:ascii="宋体" w:hAnsi="宋体" w:cs="宋体"/>
          <w:b/>
          <w:bCs/>
          <w:sz w:val="30"/>
          <w:szCs w:val="30"/>
          <w:highlight w:val="none"/>
          <w:lang w:eastAsia="zh-CN"/>
        </w:rPr>
        <w:t xml:space="preserve">徐州市儿童医院多参数监护仪项目</w:t>
      </w:r>
      <w:r/>
    </w:p>
    <w:p>
      <w:pPr>
        <w:ind w:firstLine="904"/>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项目编号：</w:t>
      </w:r>
      <w:r>
        <w:rPr>
          <w:rFonts w:hint="eastAsia" w:ascii="宋体" w:hAnsi="宋体" w:cs="宋体"/>
          <w:b/>
          <w:bCs/>
          <w:sz w:val="30"/>
          <w:szCs w:val="30"/>
          <w:highlight w:val="none"/>
          <w:lang w:eastAsia="zh-CN"/>
        </w:rPr>
        <w:t xml:space="preserve">JSZC-320300-JSZR-G2026-0059</w:t>
      </w:r>
      <w:r/>
    </w:p>
    <w:p>
      <w:pPr>
        <w:ind w:firstLine="904"/>
        <w:spacing w:line="500" w:lineRule="exact"/>
        <w:rPr>
          <w:rFonts w:hint="eastAsia" w:ascii="宋体" w:hAnsi="宋体" w:eastAsia="宋体" w:cs="宋体"/>
          <w:b/>
          <w:bCs/>
          <w:sz w:val="30"/>
          <w:szCs w:val="30"/>
          <w:highlight w:val="none"/>
          <w:lang w:val="en-US" w:eastAsia="zh-CN"/>
        </w:rPr>
      </w:pPr>
      <w:r>
        <w:rPr>
          <w:rFonts w:hint="eastAsia" w:ascii="宋体" w:hAnsi="宋体" w:cs="宋体"/>
          <w:b/>
          <w:bCs/>
          <w:sz w:val="30"/>
          <w:szCs w:val="30"/>
          <w:highlight w:val="none"/>
        </w:rPr>
        <w:t xml:space="preserve">采 购 人：</w:t>
      </w:r>
      <w:r>
        <w:rPr>
          <w:rFonts w:hint="eastAsia" w:ascii="宋体" w:hAnsi="宋体" w:cs="宋体"/>
          <w:b/>
          <w:bCs/>
          <w:sz w:val="30"/>
          <w:szCs w:val="30"/>
          <w:highlight w:val="none"/>
          <w:lang w:eastAsia="zh-CN"/>
        </w:rPr>
        <w:t xml:space="preserve">徐州市儿童医院</w:t>
      </w:r>
      <w:r/>
    </w:p>
    <w:p>
      <w:pPr>
        <w:pStyle w:val="1018"/>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1018"/>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1018"/>
        <w:ind w:left="0" w:right="1470"/>
        <w:rPr>
          <w:rFonts w:ascii="宋体" w:hAnsi="宋体" w:eastAsia="宋体" w:cs="宋体"/>
          <w:sz w:val="30"/>
          <w:szCs w:val="30"/>
          <w:highlight w:val="none"/>
        </w:rPr>
      </w:pPr>
      <w:r>
        <w:rPr>
          <w:rFonts w:ascii="宋体" w:hAnsi="宋体" w:eastAsia="宋体" w:cs="宋体"/>
          <w:sz w:val="30"/>
          <w:szCs w:val="30"/>
          <w:highlight w:val="none"/>
        </w:rPr>
      </w:r>
      <w:r/>
    </w:p>
    <w:p>
      <w:pPr>
        <w:pStyle w:val="1018"/>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1018"/>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pStyle w:val="1018"/>
        <w:ind w:left="0" w:right="1470" w:firstLine="0"/>
        <w:rPr>
          <w:rFonts w:ascii="宋体" w:hAnsi="宋体" w:eastAsia="宋体" w:cs="宋体"/>
          <w:sz w:val="30"/>
          <w:szCs w:val="30"/>
          <w:highlight w:val="none"/>
        </w:rPr>
      </w:pPr>
      <w:r>
        <w:rPr>
          <w:rFonts w:ascii="宋体" w:hAnsi="宋体" w:eastAsia="宋体" w:cs="宋体"/>
          <w:sz w:val="30"/>
          <w:szCs w:val="30"/>
          <w:highlight w:val="none"/>
        </w:rPr>
      </w:r>
      <w:r/>
    </w:p>
    <w:p>
      <w:pPr>
        <w:ind w:firstLine="1205"/>
        <w:spacing w:line="500" w:lineRule="exact"/>
        <w:rPr>
          <w:rFonts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p>
    <w:p>
      <w:pPr>
        <w:pStyle w:val="1005"/>
        <w:ind w:firstLine="0"/>
        <w:jc w:val="center"/>
        <w:spacing w:line="500" w:lineRule="exact"/>
        <w:rPr>
          <w:rFonts w:ascii="宋体" w:hAnsi="宋体" w:cs="宋体"/>
          <w:b/>
          <w:sz w:val="44"/>
          <w:highlight w:val="none"/>
        </w:rPr>
      </w:pPr>
      <w:r>
        <w:rPr>
          <w:rFonts w:hint="eastAsia" w:ascii="宋体" w:hAnsi="宋体" w:cs="宋体"/>
          <w:b/>
          <w:bCs/>
          <w:sz w:val="30"/>
          <w:szCs w:val="30"/>
          <w:highlight w:val="none"/>
        </w:rPr>
        <w:t xml:space="preserve">二〇二</w:t>
      </w:r>
      <w:r>
        <w:rPr>
          <w:rFonts w:hint="eastAsia" w:ascii="宋体" w:hAnsi="宋体" w:cs="宋体"/>
          <w:b/>
          <w:bCs/>
          <w:sz w:val="30"/>
          <w:szCs w:val="30"/>
          <w:highlight w:val="none"/>
          <w:lang w:val="en-US" w:eastAsia="zh-CN"/>
        </w:rPr>
        <w:t xml:space="preserve">六</w:t>
      </w:r>
      <w:r>
        <w:rPr>
          <w:rFonts w:hint="eastAsia" w:ascii="宋体" w:hAnsi="宋体" w:cs="宋体"/>
          <w:b/>
          <w:bCs/>
          <w:sz w:val="30"/>
          <w:szCs w:val="30"/>
          <w:highlight w:val="none"/>
        </w:rPr>
        <w:t xml:space="preserve">年</w:t>
      </w:r>
      <w:r>
        <w:rPr>
          <w:rFonts w:hint="eastAsia" w:ascii="宋体" w:hAnsi="宋体" w:cs="宋体"/>
          <w:b/>
          <w:bCs/>
          <w:sz w:val="30"/>
          <w:szCs w:val="30"/>
          <w:highlight w:val="none"/>
          <w:lang w:val="en-US" w:eastAsia="zh-CN"/>
        </w:rPr>
        <w:t xml:space="preserve">八</w:t>
      </w:r>
      <w:r>
        <w:rPr>
          <w:rFonts w:hint="eastAsia" w:ascii="宋体" w:hAnsi="宋体" w:cs="宋体"/>
          <w:b/>
          <w:bCs/>
          <w:sz w:val="30"/>
          <w:szCs w:val="30"/>
          <w:highlight w:val="none"/>
        </w:rPr>
        <w:t xml:space="preserve">月</w:t>
      </w:r>
      <w:r/>
    </w:p>
    <w:p>
      <w:pPr>
        <w:pStyle w:val="1005"/>
        <w:ind w:firstLine="0"/>
        <w:jc w:val="center"/>
        <w:rPr>
          <w:rFonts w:ascii="宋体" w:hAnsi="宋体" w:cs="宋体"/>
          <w:b/>
          <w:sz w:val="44"/>
          <w:highlight w:val="none"/>
        </w:rPr>
        <w:sectPr>
          <w:headerReference w:type="default" r:id="rId9"/>
          <w:headerReference w:type="even" r:id="rId10"/>
          <w:footerReference w:type="default" r:id="rId15"/>
          <w:footerReference w:type="even"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1086"/>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1086"/>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1086"/>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1086"/>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1086"/>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1086"/>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1086"/>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徐州市儿童医院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徐州市儿童医院多功能监护仪</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徐州市儿童医院多参数监护仪项目</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徐州市儿童医院多功能监护仪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JSZC-320300-JSZR-G2026-0059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u w:val="none"/>
          <w:lang w:eastAsia="zh-CN"/>
        </w:rPr>
        <w:t xml:space="preserve">年</w:t>
      </w:r>
      <w:r>
        <w:rPr>
          <w:rFonts w:hint="eastAsia" w:ascii="宋体" w:hAnsi="宋体" w:cs="宋体"/>
          <w:b/>
          <w:color w:val="000000"/>
          <w:sz w:val="24"/>
          <w:szCs w:val="24"/>
          <w:highlight w:val="none"/>
          <w:u w:val="none"/>
          <w:lang w:val="en-US" w:eastAsia="zh-CN"/>
        </w:rPr>
        <w:t xml:space="preserve"> 9</w:t>
      </w:r>
      <w:r>
        <w:rPr>
          <w:rFonts w:hint="eastAsia" w:ascii="宋体" w:hAnsi="宋体" w:eastAsia="宋体" w:cs="宋体"/>
          <w:b/>
          <w:color w:val="000000"/>
          <w:sz w:val="24"/>
          <w:szCs w:val="24"/>
          <w:highlight w:val="none"/>
          <w:u w:val="none"/>
          <w:lang w:eastAsia="zh-CN"/>
        </w:rPr>
        <w:t xml:space="preserve">月</w:t>
      </w:r>
      <w:r>
        <w:rPr>
          <w:rFonts w:hint="eastAsia" w:ascii="宋体" w:hAnsi="宋体" w:cs="宋体"/>
          <w:b/>
          <w:color w:val="000000"/>
          <w:sz w:val="24"/>
          <w:szCs w:val="24"/>
          <w:highlight w:val="none"/>
          <w:u w:val="none"/>
          <w:lang w:val="en-US" w:eastAsia="zh-CN"/>
        </w:rPr>
        <w:t xml:space="preserve">11</w:t>
      </w:r>
      <w:r>
        <w:rPr>
          <w:rFonts w:hint="eastAsia" w:ascii="宋体" w:hAnsi="宋体" w:eastAsia="宋体" w:cs="宋体"/>
          <w:b/>
          <w:color w:val="000000"/>
          <w:sz w:val="24"/>
          <w:szCs w:val="24"/>
          <w:highlight w:val="none"/>
          <w:u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 9 </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color w:val="auto"/>
          <w:sz w:val="24"/>
          <w:lang w:val="en-US" w:eastAsia="zh-CN"/>
        </w:rPr>
        <w:t xml:space="preserve">s</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徐州市儿童医院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徐州市苏堤北路18号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杜海航</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w:t>
      </w:r>
      <w:r>
        <w:rPr>
          <w:rFonts w:hint="eastAsia" w:ascii="宋体" w:hAnsi="宋体" w:cs="宋体"/>
          <w:color w:val="auto"/>
          <w:sz w:val="24"/>
          <w:szCs w:val="24"/>
          <w:highlight w:val="none"/>
          <w:lang w:val="en-US" w:eastAsia="zh-CN"/>
        </w:rPr>
        <w:t xml:space="preserve">85583010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孙萌、张莹</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1086"/>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1086"/>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1086"/>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w:t>
      </w:r>
      <w:r>
        <w:rPr>
          <w:rFonts w:hint="eastAsia" w:ascii="宋体" w:hAnsi="宋体" w:eastAsia="宋体" w:cs="宋体"/>
          <w:color w:val="auto"/>
          <w:sz w:val="24"/>
          <w:szCs w:val="24"/>
          <w:highlight w:val="none"/>
        </w:rPr>
        <w:t xml:space="preserve">/）相关要求是本招标文件的组成部分。</w:t>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7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徐州市儿童医院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rPr>
                <w:rFonts w:hint="eastAsia" w:ascii="宋体" w:hAnsi="宋体" w:eastAsia="宋体" w:cs="宋体"/>
                <w:b w:val="0"/>
                <w:bCs/>
                <w:color w:val="auto"/>
                <w:sz w:val="24"/>
                <w:szCs w:val="24"/>
                <w:highlight w:val="none"/>
                <w:lang w:val="en-US" w:eastAsia="zh-CN"/>
              </w:rPr>
            </w:r>
            <w:r/>
          </w:p>
          <w:p>
            <w:pPr>
              <w:spacing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w:t>
            </w:r>
            <w:r>
              <w:rPr>
                <w:rFonts w:hint="eastAsia" w:ascii="宋体" w:hAnsi="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属于专门面向中小企业采购的项目。</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default"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rPr>
                <w:rFonts w:hint="eastAsia" w:ascii="宋体" w:hAnsi="宋体" w:cs="宋体"/>
                <w:b w:val="0"/>
                <w:bCs/>
                <w:color w:val="000000"/>
                <w:sz w:val="24"/>
                <w:szCs w:val="24"/>
                <w:highlight w:val="none"/>
                <w:lang w:val="en-US" w:eastAsia="zh-CN"/>
              </w:rPr>
              <w:t xml:space="preserve">                                                                                                                                           </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982"/>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lang w:val="en-US" w:eastAsia="zh-CN"/>
              </w:rPr>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所投产品质量、性能评价</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3.项目实施方案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4.售后服务方案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1000"/>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sz w:val="24"/>
                <w:highlight w:val="none"/>
                <w:lang w:val="en-US" w:eastAsia="zh-CN"/>
              </w:rPr>
              <w:t xml:space="preserve">投标人《关于符合本国产品标准的声明函》</w:t>
            </w:r>
            <w:r>
              <w:rPr>
                <w:rFonts w:hint="eastAsia" w:ascii="宋体" w:hAnsi="宋体" w:eastAsia="宋体" w:cs="宋体"/>
                <w:b/>
                <w:bCs/>
                <w:color w:val="000000"/>
                <w:sz w:val="24"/>
                <w:highlight w:val="none"/>
              </w:rPr>
              <w:t xml:space="preserve">（填写完整，加盖电子签章，格式见招标文件第七章《投标文件相关格式》）</w:t>
            </w:r>
            <w:r>
              <w:rPr>
                <w:rFonts w:hint="eastAsia" w:ascii="宋体" w:hAnsi="宋体" w:eastAsia="宋体" w:cs="宋体"/>
                <w:b/>
                <w:bCs/>
                <w:color w:val="auto"/>
                <w:sz w:val="24"/>
                <w:highlight w:val="none"/>
              </w:rPr>
              <w:t xml:space="preserve">（请填写完整，如不填写完整或未按要求填写的，视为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97"/>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2.6pt;height:58.8pt;mso-wrap-distance-left:0.0pt;mso-wrap-distance-top:0.0pt;mso-wrap-distance-right:0.0pt;mso-wrap-distance-bottom:0.0pt;" stroked="f">
                      <v:path textboxrect="0,0,0,0"/>
                      <v:imagedata r:id="rId24" o:title=""/>
                    </v:shape>
                  </w:pict>
                </mc:Fallback>
              </mc:AlternateConten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982"/>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
                <w:color w:val="auto"/>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b/>
                <w:color w:val="auto"/>
                <w:sz w:val="24"/>
                <w:szCs w:val="24"/>
                <w:highlight w:val="none"/>
              </w:rPr>
              <w:t xml:space="preserve">企业报价折扣证明：</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提供的货物全部由符合政策要求的中小企业制造，提供《中小企业声明函》，加盖电子签章，格式见招标文件第七章《投标文件相关格式》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t xml:space="preserve">（如不填写完整或未按要求填写的，视为无效，非必须提供）</w:t>
            </w:r>
            <w:r>
              <w:rPr>
                <w:rFonts w:hint="eastAsia" w:ascii="宋体" w:hAnsi="宋体" w:eastAsia="宋体" w:cs="宋体"/>
                <w:color w:val="auto"/>
                <w:sz w:val="24"/>
                <w:szCs w:val="24"/>
                <w:highlight w:val="none"/>
                <w:lang w:val="en-US" w:eastAsia="zh-CN"/>
              </w:rPr>
              <w:t xml:space="preserve">。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236.3</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采购包一11.00万元、采购包二20.20万元、采购包三82.30万元、采购包四122.80万元）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w:t>
            </w:r>
            <w:r>
              <w:rPr>
                <w:rFonts w:hint="eastAsia" w:ascii="宋体" w:hAnsi="宋体" w:eastAsia="宋体" w:cs="宋体"/>
                <w:color w:val="000000"/>
                <w:sz w:val="24"/>
                <w:szCs w:val="24"/>
                <w:highlight w:val="none"/>
                <w:lang w:eastAsia="zh-CN"/>
              </w:rPr>
              <w:t xml:space="preserve">维护、验收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szCs w:val="24"/>
                <w:highlight w:val="none"/>
                <w:lang w:eastAsia="zh-CN"/>
              </w:rPr>
              <w:t xml:space="preserve">https://jszfcg.jsczt.cn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000000" w:themeColor="text1"/>
                <w:sz w:val="24"/>
                <w:szCs w:val="24"/>
                <w:highlight w:val="none"/>
                <w14:textFill>
                  <w14:solidFill>
                    <w14:schemeClr w14:val="tx1"/>
                  </w14:solidFill>
                </w14:textFill>
              </w:rPr>
              <w:t xml:space="preserve">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9 </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11 </w:t>
            </w:r>
            <w:r>
              <w:rPr>
                <w:rFonts w:hint="eastAsia" w:ascii="宋体" w:hAnsi="宋体" w:eastAsia="宋体" w:cs="宋体"/>
                <w:b/>
                <w:bCs/>
                <w:color w:val="000000" w:themeColor="text1"/>
                <w:sz w:val="24"/>
                <w:szCs w:val="24"/>
                <w:highlight w:val="none"/>
                <w14:textFill>
                  <w14:solidFill>
                    <w14:schemeClr w14:val="tx1"/>
                  </w14:solidFill>
                </w14:textFill>
              </w:rPr>
              <w:t xml:space="preserve">日北京时间09</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202</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年</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 9 </w:t>
            </w:r>
            <w:r>
              <w:rPr>
                <w:rFonts w:hint="eastAsia" w:ascii="宋体" w:hAnsi="宋体" w:eastAsia="宋体" w:cs="宋体"/>
                <w:b/>
                <w:color w:val="000000" w:themeColor="text1"/>
                <w:sz w:val="24"/>
                <w:szCs w:val="24"/>
                <w:highlight w:val="none"/>
                <w14:textFill>
                  <w14:solidFill>
                    <w14:schemeClr w14:val="tx1"/>
                  </w14:solidFill>
                </w14:textFill>
              </w:rPr>
              <w:t xml:space="preserve">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color w:val="000000" w:themeColor="text1"/>
                <w:sz w:val="24"/>
                <w:szCs w:val="24"/>
                <w:highlight w:val="none"/>
                <w14:textFill>
                  <w14:solidFill>
                    <w14:schemeClr w14:val="tx1"/>
                  </w14:solidFill>
                </w14:textFill>
              </w:rPr>
              <w:t xml:space="preserve">日09</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lang w:eastAsia="zh-CN"/>
              </w:rPr>
              <w:t xml:space="preserve">https://jszfcg.jsczt.cn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本项目采购包可兼投兼中；按照采购包一</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采购包二</w:t>
            </w: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采购包三、采购包四</w:t>
            </w:r>
            <w:r>
              <w:rPr>
                <w:rFonts w:ascii="宋体" w:hAnsi="宋体" w:eastAsia="宋体" w:cs="宋体"/>
                <w:b/>
                <w:color w:val="000000"/>
                <w:sz w:val="24"/>
              </w:rPr>
              <w:t xml:space="preserve">顺序开标、评标</w:t>
            </w:r>
            <w:r>
              <w:rPr>
                <w:rFonts w:hint="eastAsia" w:ascii="宋体" w:hAnsi="宋体" w:eastAsia="宋体" w:cs="宋体"/>
                <w:b/>
                <w:color w:val="000000"/>
                <w:sz w:val="24"/>
                <w:lang w:eastAsia="zh-CN"/>
              </w:rPr>
              <w:t xml:space="preserve">。</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技术</w:t>
            </w:r>
            <w:r>
              <w:rPr>
                <w:rFonts w:hint="eastAsia" w:ascii="宋体" w:hAnsi="宋体" w:cs="宋体"/>
                <w:b/>
                <w:bCs/>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rPr>
              <w:t xml:space="preserve">参数</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售后服务</w:t>
            </w:r>
            <w:r>
              <w:rPr>
                <w:rFonts w:hint="eastAsia" w:ascii="宋体" w:hAnsi="宋体" w:eastAsia="宋体" w:cs="宋体"/>
                <w:b/>
                <w:bCs/>
                <w:color w:val="auto"/>
                <w:sz w:val="24"/>
                <w:szCs w:val="24"/>
                <w:highlight w:val="none"/>
              </w:rPr>
              <w:t xml:space="preserve">方案</w:t>
            </w:r>
            <w:r>
              <w:rPr>
                <w:rFonts w:hint="eastAsia"/>
                <w:b/>
                <w:bCs/>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50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宋体" w:hAnsi="宋体" w:cs="宋体"/>
                <w:b w:val="0"/>
                <w:bCs w:val="0"/>
                <w:color w:val="000000"/>
                <w:sz w:val="24"/>
                <w:szCs w:val="24"/>
                <w:highlight w:val="none"/>
                <w:lang w:val="en-US" w:eastAsia="zh-CN"/>
              </w:rPr>
              <w:t xml:space="preserve">无</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孙萌、朱甜甜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25189579</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1007"/>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1007"/>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1007"/>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9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p>
      <w:pPr>
        <w:jc w:val="center"/>
        <w:spacing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lang w:eastAsia="zh-CN"/>
        </w:rPr>
        <w:t xml:space="preserve">（</w:t>
      </w:r>
      <w:r>
        <w:rPr>
          <w:rFonts w:hint="eastAsia" w:ascii="宋体" w:hAnsi="宋体" w:cs="宋体"/>
          <w:b/>
          <w:sz w:val="30"/>
          <w:highlight w:val="none"/>
          <w:lang w:val="en-US" w:eastAsia="zh-CN"/>
        </w:rPr>
        <w:t xml:space="preserve">采购包一、采购包二、采购包三、采购包四）</w:t>
      </w:r>
      <w:r/>
    </w:p>
    <w:tbl>
      <w:tblPr>
        <w:tblStyle w:val="974"/>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bookmarkEnd w:id="0"/>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p>
          <w:p>
            <w:pPr>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lang w:val="en-US" w:eastAsia="zh-CN"/>
              </w:rPr>
              <w:t xml:space="preserve">20%</w:t>
            </w:r>
            <w:r>
              <w:rPr>
                <w:rFonts w:hint="eastAsia" w:ascii="宋体" w:hAnsi="宋体" w:eastAsia="宋体" w:cs="宋体"/>
                <w:color w:val="auto"/>
                <w:sz w:val="24"/>
                <w:szCs w:val="24"/>
                <w:lang w:val="en-US" w:eastAsia="zh-CN"/>
              </w:rPr>
              <w:t xml:space="preserve">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lang w:val="en-US" w:eastAsia="zh-CN"/>
              </w:rPr>
              <w:t xml:space="preserve">80%以上</w:t>
            </w:r>
            <w:r>
              <w:rPr>
                <w:rFonts w:hint="eastAsia" w:ascii="宋体" w:hAnsi="宋体" w:eastAsia="宋体" w:cs="宋体"/>
                <w:color w:val="auto"/>
                <w:sz w:val="24"/>
                <w:szCs w:val="24"/>
                <w:lang w:val="en-US" w:eastAsia="zh-CN"/>
              </w:rPr>
              <w:t xml:space="preserve">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的价格扣除，用扣除后的价格参加评审。</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该投标人的评审价格=《开标一览表》中的“总价”*（100%-10%）</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3、上述1、2项评审优惠可同时享受，分别在供应商报价基础上予以扣除，用扣除后的价格参与评审，即该投标人的评审价格=《开标一览表》中的“总价”*（100%-30%）。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32</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1000"/>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1000"/>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32</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rPr>
              <w:t xml:space="preserve">注：</w:t>
            </w:r>
            <w:r>
              <w:rPr>
                <w:rFonts w:ascii="宋体" w:hAnsi="宋体" w:eastAsia="宋体" w:cs="宋体"/>
                <w:color w:val="000000" w:themeColor="text1"/>
                <w:sz w:val="24"/>
                <w:highlight w:val="none"/>
                <w14:textFill>
                  <w14:solidFill>
                    <w14:schemeClr w14:val="tx1"/>
                  </w14:solidFill>
                </w14:textFill>
              </w:rPr>
              <w:t xml:space="preserve">注：加“★”的指标为重要响应指标</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“▲”的指标为次重要响应指标，其他为一般响应指标，未按照招标文件提供证明材料的视为不满足。</w:t>
            </w:r>
            <w:r/>
          </w:p>
        </w:tc>
      </w:tr>
      <w:tr>
        <w:trPr>
          <w:jc w:val="center"/>
          <w:trHeight w:val="15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所投产品质量、性能评价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性能稳定性（4分）：性能稳定性高的得4分；性能稳定性一般的得3分；性能稳定性较差的得2分；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质量可靠性（4分）：质量可靠性高的得4分；产品质量可靠性一般的得3分；质量可靠性程度较差的得2分；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技术先进性（4分）：技术先进的得4分；技术较先进的得3分；技术较落后的得2分；</w:t>
            </w:r>
            <w:r/>
          </w:p>
          <w:p>
            <w:pPr>
              <w:pStyle w:val="982"/>
              <w:ind w:left="0" w:firstLine="0"/>
              <w:rPr>
                <w:rFonts w:hint="eastAsia"/>
              </w:rPr>
            </w:pPr>
            <w:r>
              <w:rPr>
                <w:rFonts w:hint="eastAsia" w:ascii="宋体" w:hAnsi="宋体" w:eastAsia="宋体" w:cs="宋体"/>
                <w:b w:val="0"/>
                <w:bCs w:val="0"/>
                <w:color w:val="auto"/>
                <w:sz w:val="24"/>
                <w:szCs w:val="24"/>
                <w:lang w:val="en-US" w:eastAsia="zh-CN"/>
              </w:rPr>
              <w:t xml:space="preserve">未提供不得分。本项最高得12分，最低不得分。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cs="宋体"/>
                <w:color w:val="000000"/>
                <w:sz w:val="24"/>
                <w:szCs w:val="24"/>
                <w:highlight w:val="none"/>
                <w:lang w:val="en-US" w:eastAsia="zh-CN"/>
              </w:rPr>
              <w:t xml:space="preserve">：</w:t>
            </w:r>
            <w:r>
              <w:rPr>
                <w:rFonts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982"/>
              <w:ind w:left="0" w:firstLine="0"/>
              <w:rPr>
                <w:rFonts w:hint="eastAsia"/>
              </w:rPr>
            </w:pPr>
            <w:r>
              <w:rPr>
                <w:rFonts w:hint="eastAsia"/>
              </w:rPr>
              <w:t xml:space="preserve">未提供不得分。本项最高得</w:t>
            </w:r>
            <w:r>
              <w:rPr>
                <w:rFonts w:hint="eastAsia"/>
                <w:lang w:val="en-US" w:eastAsia="zh-CN"/>
              </w:rPr>
              <w:t xml:space="preserve">9</w:t>
            </w:r>
            <w:r>
              <w:rPr>
                <w:rFonts w:hint="eastAsia"/>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982"/>
              <w:ind w:left="0" w:firstLine="0"/>
              <w:rPr>
                <w:rFonts w:hint="eastAsia"/>
                <w:lang w:val="en-US" w:eastAsia="zh-CN"/>
              </w:rPr>
            </w:pPr>
            <w:r>
              <w:rPr>
                <w:rFonts w:hint="eastAsia"/>
                <w:lang w:val="en-US" w:eastAsia="zh-CN"/>
              </w:rPr>
              <w:t xml:space="preserve">方案内容详实完整、叙述清楚且合理的得5分；</w:t>
            </w:r>
            <w:r/>
          </w:p>
          <w:p>
            <w:pPr>
              <w:pStyle w:val="982"/>
              <w:ind w:left="0" w:firstLine="0"/>
              <w:rPr>
                <w:rFonts w:hint="eastAsia"/>
                <w:lang w:val="en-US" w:eastAsia="zh-CN"/>
              </w:rPr>
            </w:pPr>
            <w:r>
              <w:rPr>
                <w:rFonts w:hint="eastAsia"/>
                <w:lang w:val="en-US" w:eastAsia="zh-CN"/>
              </w:rPr>
              <w:t xml:space="preserve">方案内容较详实完整、叙述较清楚的得4分；</w:t>
            </w:r>
            <w:r/>
          </w:p>
          <w:p>
            <w:pPr>
              <w:pStyle w:val="982"/>
              <w:ind w:left="0" w:firstLine="0"/>
              <w:rPr>
                <w:rFonts w:hint="eastAsia"/>
                <w:lang w:val="en-US" w:eastAsia="zh-CN"/>
              </w:rPr>
            </w:pPr>
            <w:r>
              <w:rPr>
                <w:rFonts w:hint="eastAsia"/>
                <w:lang w:val="en-US" w:eastAsia="zh-CN"/>
              </w:rPr>
              <w:t xml:space="preserve">方案内容基本可行、基本清楚的得3分；</w:t>
            </w:r>
            <w:r/>
          </w:p>
          <w:p>
            <w:pPr>
              <w:pStyle w:val="982"/>
              <w:ind w:left="0" w:firstLine="0"/>
              <w:rPr>
                <w:rFonts w:hint="eastAsia"/>
                <w:lang w:val="en-US" w:eastAsia="zh-CN"/>
              </w:rPr>
            </w:pPr>
            <w:r>
              <w:rPr>
                <w:rFonts w:hint="eastAsia"/>
                <w:lang w:val="en-US" w:eastAsia="zh-CN"/>
              </w:rPr>
              <w:t xml:space="preserve">方案内容一般得2分；</w:t>
            </w:r>
            <w:r/>
          </w:p>
          <w:p>
            <w:pPr>
              <w:pStyle w:val="982"/>
              <w:ind w:left="0" w:firstLine="0"/>
              <w:rPr>
                <w:rFonts w:hint="eastAsia"/>
                <w:lang w:val="en-US" w:eastAsia="zh-CN"/>
              </w:rPr>
            </w:pPr>
            <w:r>
              <w:rPr>
                <w:rFonts w:hint="eastAsia"/>
                <w:lang w:val="en-US" w:eastAsia="zh-CN"/>
              </w:rPr>
              <w:t xml:space="preserve">方案欠缺得1分；</w:t>
            </w:r>
            <w:r/>
          </w:p>
          <w:p>
            <w:pPr>
              <w:pStyle w:val="982"/>
              <w:ind w:left="0" w:firstLine="0"/>
              <w:rPr>
                <w:rFonts w:hint="eastAsia"/>
              </w:rPr>
            </w:pPr>
            <w:r>
              <w:rPr>
                <w:rFonts w:hint="eastAsia"/>
              </w:rPr>
              <w:t xml:space="preserve">未提供不得分。</w:t>
            </w:r>
            <w:r>
              <w:rPr>
                <w:rFonts w:hint="eastAsia"/>
                <w:lang w:val="en-US" w:eastAsia="zh-CN"/>
              </w:rPr>
              <w:t xml:space="preserve">本项最高得5分</w:t>
            </w:r>
            <w:r>
              <w:rPr>
                <w:rFonts w:hint="eastAsia"/>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对投标文件中的</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后售后服务方案（包含但不限于服务方式、响应时间、故障处理、质保期满后配件供应等）内容进行评分（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pStyle w:val="982"/>
              <w:ind w:left="0" w:firstLine="0"/>
              <w:rPr>
                <w:rFonts w:hint="eastAsia"/>
              </w:rPr>
            </w:pPr>
            <w:r>
              <w:rPr>
                <w:rFonts w:hint="eastAsia"/>
              </w:rPr>
              <w:t xml:space="preserve">方案内容详实完整、叙述清楚且合理的得5分；</w:t>
            </w:r>
            <w:r/>
          </w:p>
          <w:p>
            <w:pPr>
              <w:pStyle w:val="982"/>
              <w:ind w:left="0" w:firstLine="0"/>
              <w:rPr>
                <w:rFonts w:hint="eastAsia"/>
              </w:rPr>
            </w:pPr>
            <w:r>
              <w:rPr>
                <w:rFonts w:hint="eastAsia"/>
              </w:rPr>
              <w:t xml:space="preserve">方案内容较详实完整、叙述较清楚的得4分；</w:t>
            </w:r>
            <w:r/>
          </w:p>
          <w:p>
            <w:pPr>
              <w:pStyle w:val="982"/>
              <w:ind w:left="0" w:firstLine="0"/>
              <w:rPr>
                <w:rFonts w:hint="eastAsia"/>
              </w:rPr>
            </w:pPr>
            <w:r>
              <w:rPr>
                <w:rFonts w:hint="eastAsia"/>
              </w:rPr>
              <w:t xml:space="preserve">方案内容基本可行、基本清楚的得3分；</w:t>
            </w:r>
            <w:r/>
          </w:p>
          <w:p>
            <w:pPr>
              <w:pStyle w:val="982"/>
              <w:ind w:left="0" w:firstLine="0"/>
              <w:rPr>
                <w:rFonts w:hint="eastAsia"/>
              </w:rPr>
            </w:pPr>
            <w:r>
              <w:rPr>
                <w:rFonts w:hint="eastAsia"/>
              </w:rPr>
              <w:t xml:space="preserve">方案内容一般得2分；</w:t>
            </w:r>
            <w:r/>
          </w:p>
          <w:p>
            <w:pPr>
              <w:pStyle w:val="982"/>
              <w:ind w:left="0" w:firstLine="0"/>
              <w:rPr>
                <w:rFonts w:hint="eastAsia"/>
              </w:rPr>
            </w:pPr>
            <w:r>
              <w:rPr>
                <w:rFonts w:hint="eastAsia"/>
              </w:rPr>
              <w:t xml:space="preserve">方案欠缺得1分；</w:t>
            </w:r>
            <w:r/>
          </w:p>
          <w:p>
            <w:pPr>
              <w:pStyle w:val="982"/>
              <w:ind w:left="0" w:firstLine="0"/>
              <w:rPr>
                <w:rFonts w:hint="eastAsia"/>
              </w:rPr>
            </w:pPr>
            <w:r>
              <w:rPr>
                <w:rFonts w:hint="eastAsia"/>
              </w:rPr>
              <w:t xml:space="preserve">未提供不得分。本项最高得5分，最低不得分。</w:t>
            </w:r>
            <w:r/>
          </w:p>
        </w:tc>
      </w:tr>
      <w:tr>
        <w:trPr>
          <w:jc w:val="center"/>
          <w:trHeight w:val="51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982"/>
              <w:ind w:left="0" w:firstLine="0"/>
              <w:rPr>
                <w:rFonts w:hint="eastAsia"/>
                <w:lang w:val="en-US" w:eastAsia="zh-CN"/>
              </w:rPr>
            </w:pPr>
            <w:r>
              <w:rPr>
                <w:rFonts w:hint="eastAsia"/>
                <w:lang w:val="en-US" w:eastAsia="zh-CN"/>
              </w:rPr>
              <w:t xml:space="preserve">对投标文件中的技术培训方案（包含但不限于技术培训计划、培训内容、培训方式等）内容进行评分：</w:t>
            </w:r>
            <w:r/>
          </w:p>
          <w:p>
            <w:pPr>
              <w:pStyle w:val="982"/>
              <w:ind w:left="0" w:firstLine="0"/>
              <w:rPr>
                <w:rFonts w:hint="eastAsia"/>
                <w:lang w:val="en-US" w:eastAsia="zh-CN"/>
              </w:rPr>
            </w:pPr>
            <w:r>
              <w:rPr>
                <w:rFonts w:hint="eastAsia"/>
                <w:lang w:val="en-US" w:eastAsia="zh-CN"/>
              </w:rPr>
              <w:t xml:space="preserve">方案内容详实完整、叙述清楚且合理的得5分；</w:t>
            </w:r>
            <w:r/>
          </w:p>
          <w:p>
            <w:pPr>
              <w:pStyle w:val="982"/>
              <w:ind w:left="0" w:firstLine="0"/>
              <w:rPr>
                <w:rFonts w:hint="eastAsia"/>
                <w:lang w:val="en-US" w:eastAsia="zh-CN"/>
              </w:rPr>
            </w:pPr>
            <w:r>
              <w:rPr>
                <w:rFonts w:hint="eastAsia"/>
                <w:lang w:val="en-US" w:eastAsia="zh-CN"/>
              </w:rPr>
              <w:t xml:space="preserve">方案内容较详实完整、叙述较清楚的得4分；</w:t>
            </w:r>
            <w:r/>
          </w:p>
          <w:p>
            <w:pPr>
              <w:pStyle w:val="982"/>
              <w:ind w:left="0" w:firstLine="0"/>
              <w:rPr>
                <w:rFonts w:hint="eastAsia"/>
                <w:lang w:val="en-US" w:eastAsia="zh-CN"/>
              </w:rPr>
            </w:pPr>
            <w:r>
              <w:rPr>
                <w:rFonts w:hint="eastAsia"/>
                <w:lang w:val="en-US" w:eastAsia="zh-CN"/>
              </w:rPr>
              <w:t xml:space="preserve">方案内容基本可行、基本清楚的得3分；</w:t>
            </w:r>
            <w:r/>
          </w:p>
          <w:p>
            <w:pPr>
              <w:pStyle w:val="982"/>
              <w:ind w:left="0" w:firstLine="0"/>
              <w:rPr>
                <w:rFonts w:hint="eastAsia"/>
                <w:lang w:val="en-US" w:eastAsia="zh-CN"/>
              </w:rPr>
            </w:pPr>
            <w:r>
              <w:rPr>
                <w:rFonts w:hint="eastAsia"/>
                <w:lang w:val="en-US" w:eastAsia="zh-CN"/>
              </w:rPr>
              <w:t xml:space="preserve">方案内容一般得2分；</w:t>
            </w:r>
            <w:r/>
          </w:p>
          <w:p>
            <w:pPr>
              <w:pStyle w:val="982"/>
              <w:ind w:left="0" w:firstLine="0"/>
              <w:rPr>
                <w:rFonts w:hint="eastAsia"/>
                <w:lang w:val="en-US" w:eastAsia="zh-CN"/>
              </w:rPr>
            </w:pPr>
            <w:r>
              <w:rPr>
                <w:rFonts w:hint="eastAsia"/>
                <w:lang w:val="en-US" w:eastAsia="zh-CN"/>
              </w:rPr>
              <w:t xml:space="preserve">方案欠缺得1分；</w:t>
            </w:r>
            <w:r/>
          </w:p>
          <w:p>
            <w:pPr>
              <w:pStyle w:val="982"/>
              <w:ind w:left="0" w:firstLine="0"/>
              <w:rPr>
                <w:rFonts w:hint="eastAsia"/>
                <w:lang w:val="en-US" w:eastAsia="zh-CN"/>
              </w:rPr>
            </w:pPr>
            <w:r>
              <w:rPr>
                <w:rFonts w:hint="eastAsia"/>
              </w:rPr>
              <w:t xml:space="preserve">未提供不得分。</w:t>
            </w:r>
            <w:r>
              <w:rPr>
                <w:rFonts w:hint="eastAsia"/>
                <w:lang w:val="en-US" w:eastAsia="zh-CN"/>
              </w:rPr>
              <w:t xml:space="preserve">本项最高得5分</w:t>
            </w:r>
            <w:r>
              <w:rPr>
                <w:rFonts w:hint="eastAsia"/>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982"/>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982"/>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82"/>
        <w:ind w:left="0" w:firstLine="0"/>
        <w:rPr>
          <w:rFonts w:hint="eastAsia"/>
          <w:highlight w:val="none"/>
        </w:rPr>
      </w:pPr>
      <w:r>
        <w:rPr>
          <w:rFonts w:hint="eastAsia"/>
          <w:highlight w:val="none"/>
        </w:rPr>
      </w:r>
      <w:r/>
    </w:p>
    <w:p>
      <w:pPr>
        <w:pStyle w:val="1006"/>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JSZC-320300-JSZR-G2026-0059</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default"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徐州市儿童医院多功能监护仪</w:t>
      </w:r>
      <w:r>
        <w:rPr>
          <w:rFonts w:hint="eastAsia" w:ascii="宋体" w:hAnsi="宋体" w:cs="宋体"/>
          <w:b w:val="0"/>
          <w:bCs/>
          <w:sz w:val="28"/>
          <w:szCs w:val="28"/>
          <w:highlight w:val="none"/>
          <w:lang w:val="en-US" w:eastAsia="zh-CN"/>
        </w:rPr>
        <w:t xml:space="preserve">项目</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徐州市儿童医院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18"/>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18"/>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1018"/>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1018"/>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徐州市儿童医院 </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rPr>
          <w:rFonts w:ascii="宋体" w:hAnsi="宋体" w:cs="宋体"/>
          <w:color w:val="auto"/>
          <w:sz w:val="24"/>
          <w:highlight w:val="none"/>
        </w:rPr>
      </w:pPr>
      <w:r>
        <w:rPr>
          <w:rFonts w:ascii="宋体" w:hAnsi="宋体" w:cs="宋体"/>
          <w:color w:val="auto"/>
          <w:sz w:val="24"/>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cs="宋体"/>
          <w:color w:val="auto"/>
          <w:sz w:val="24"/>
          <w:highlight w:val="none"/>
        </w:rPr>
        <w:t xml:space="preserve">的权利、义务，确保合同双方共同执行。</w:t>
      </w:r>
      <w:r/>
    </w:p>
    <w:p>
      <w:pPr>
        <w:numPr>
          <w:ilvl w:val="0"/>
          <w:numId w:val="1"/>
        </w:numPr>
        <w:spacing w:line="360" w:lineRule="exact"/>
        <w:rPr>
          <w:rStyle w:val="1093"/>
          <w:rFonts w:ascii="宋体" w:hAnsi="宋体" w:cs="宋体"/>
          <w:b/>
          <w:color w:val="auto"/>
          <w:sz w:val="24"/>
          <w:highlight w:val="none"/>
        </w:rPr>
      </w:pPr>
      <w:r>
        <w:rPr>
          <w:rFonts w:hint="eastAsia" w:ascii="宋体" w:hAnsi="宋体" w:cs="宋体"/>
          <w:b/>
          <w:color w:val="auto"/>
          <w:sz w:val="24"/>
          <w:highlight w:val="none"/>
        </w:rPr>
        <w:t xml:space="preserve">合同标的</w:t>
      </w:r>
      <w:r/>
    </w:p>
    <w:p>
      <w:pPr>
        <w:ind w:left="426"/>
        <w:spacing w:line="360" w:lineRule="exact"/>
        <w:rPr>
          <w:rStyle w:val="1093"/>
          <w:rFonts w:ascii="宋体" w:hAnsi="宋体" w:cs="宋体"/>
          <w:color w:val="auto"/>
          <w:sz w:val="24"/>
          <w:highlight w:val="none"/>
        </w:rPr>
      </w:pPr>
      <w:r>
        <w:rPr>
          <w:rStyle w:val="1093"/>
          <w:rFonts w:hint="eastAsia" w:ascii="宋体" w:hAnsi="宋体" w:cs="宋体"/>
          <w:color w:val="auto"/>
          <w:sz w:val="24"/>
          <w:highlight w:val="none"/>
        </w:rPr>
        <w:t xml:space="preserve">1.1产品名称、型号、规格、数量及价款</w:t>
      </w:r>
      <w:r/>
    </w:p>
    <w:tbl>
      <w:tblPr>
        <w:tblStyle w:val="97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产品名称</w:t>
            </w:r>
            <w:r/>
          </w:p>
        </w:tc>
        <w:tc>
          <w:tcPr>
            <w:tcW w:w="12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型号</w:t>
            </w:r>
            <w:r/>
          </w:p>
        </w:tc>
        <w:tc>
          <w:tcPr>
            <w:tcW w:w="11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单价（元）</w:t>
            </w:r>
            <w:r/>
          </w:p>
        </w:tc>
        <w:tc>
          <w:tcPr>
            <w:tcW w:w="10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单位</w:t>
            </w:r>
            <w:r/>
          </w:p>
        </w:tc>
        <w:tc>
          <w:tcPr>
            <w:tcW w:w="9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tcW w:w="107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金额（元）</w:t>
            </w:r>
            <w:r/>
          </w:p>
        </w:tc>
        <w:tc>
          <w:tcPr>
            <w:tcW w:w="138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w:t>
            </w: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37"/>
        </w:trPr>
        <w:tc>
          <w:tcPr>
            <w:gridSpan w:val="7"/>
            <w:tcW w:w="8678" w:type="dxa"/>
            <w:vAlign w:val="center"/>
            <w:textDirection w:val="lrTb"/>
            <w:noWrap w:val="false"/>
          </w:tcPr>
          <w:p>
            <w:pPr>
              <w:jc w:val="left"/>
              <w:rPr>
                <w:rFonts w:ascii="宋体" w:hAnsi="宋体" w:cs="宋体"/>
                <w:color w:val="auto"/>
                <w:sz w:val="24"/>
                <w:highlight w:val="none"/>
              </w:rPr>
            </w:pPr>
            <w:r>
              <w:rPr>
                <w:rFonts w:hint="eastAsia" w:ascii="宋体" w:hAnsi="宋体" w:cs="宋体"/>
                <w:b/>
                <w:color w:val="auto"/>
                <w:sz w:val="24"/>
                <w:highlight w:val="none"/>
                <w:lang w:bidi="ar"/>
              </w:rPr>
              <w:t xml:space="preserve">合计（大写）：人民币</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元整 </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（含税含运费）</w:t>
            </w:r>
            <w:r/>
          </w:p>
        </w:tc>
      </w:tr>
    </w:tbl>
    <w:p>
      <w:pPr>
        <w:rPr>
          <w:rFonts w:ascii="宋体" w:hAnsi="宋体" w:cs="宋体"/>
          <w:color w:val="auto"/>
          <w:sz w:val="24"/>
          <w:highlight w:val="none"/>
        </w:rPr>
      </w:pPr>
      <w:r>
        <w:rPr>
          <w:rFonts w:ascii="宋体" w:hAnsi="宋体" w:cs="宋体"/>
          <w:color w:val="auto"/>
          <w:sz w:val="24"/>
          <w:highlight w:val="none"/>
        </w:rPr>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2.交货方法、交货期限、到货地点及风险转移</w:t>
      </w:r>
      <w:r/>
    </w:p>
    <w:p>
      <w:pPr>
        <w:pStyle w:val="1361"/>
        <w:ind w:left="0"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2.1交货期：自本合同签订生效之日起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日内送达甲方指定地点，并安装调试完毕并投入使用。</w:t>
      </w: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2.2</w:t>
      </w:r>
      <w:r>
        <w:rPr>
          <w:rFonts w:hint="eastAsia" w:ascii="宋体" w:hAnsi="宋体" w:cs="宋体"/>
          <w:color w:val="auto"/>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2.3</w:t>
      </w:r>
      <w:r>
        <w:rPr>
          <w:rFonts w:hint="eastAsia" w:ascii="宋体" w:hAnsi="宋体" w:cs="宋体"/>
          <w:color w:val="auto"/>
          <w:sz w:val="24"/>
          <w:highlight w:val="none"/>
        </w:rPr>
        <w:t xml:space="preserve">甲方指定的到货地点：</w:t>
      </w:r>
      <w:r>
        <w:rPr>
          <w:rFonts w:hint="eastAsia" w:ascii="宋体" w:hAnsi="宋体" w:cs="宋体"/>
          <w:color w:val="auto"/>
          <w:sz w:val="24"/>
          <w:highlight w:val="none"/>
          <w:u w:val="single"/>
        </w:rPr>
        <w:t xml:space="preserve">徐州市儿童医院</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2.4</w:t>
      </w:r>
      <w:r>
        <w:rPr>
          <w:rFonts w:hint="eastAsia" w:ascii="宋体" w:hAnsi="宋体" w:cs="宋体"/>
          <w:color w:val="auto"/>
          <w:sz w:val="24"/>
          <w:highlight w:val="none"/>
        </w:rPr>
        <w:t xml:space="preserve">在乙方将货物交付甲方指定的交货地点和人员前，货物的毁损、灭失风险完全由乙方承担。</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3. 货物包装及质量保证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3.6乙方保证所提供设备的技术规格符合甲方采购需求，符合国家有关部门最新颁布的标准及规范。</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4.交货物验收、异议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4.1货物到达甲方指定到货地点后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日内，甲、乙双方共同进行验收、测试。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5如甲方未按规定期限提出书面异议的，视为所交货物符合合同规定，但货物存在隐蔽瑕疵或者对质量保证期另有规定的除外。</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6乙方在接到甲方书面异议后，应在三日内提出处理意见，否则，即视为默认甲方提出的异议和处理意见，乙方应照此执行。</w:t>
      </w:r>
      <w:r/>
    </w:p>
    <w:p>
      <w:pPr>
        <w:pStyle w:val="1219"/>
        <w:ind w:left="480"/>
        <w:spacing w:before="0" w:beforeAutospacing="0" w:after="0" w:afterAutospacing="0" w:line="360" w:lineRule="auto"/>
        <w:rPr>
          <w:b/>
          <w:color w:val="auto"/>
          <w:szCs w:val="24"/>
          <w:highlight w:val="none"/>
        </w:rPr>
      </w:pPr>
      <w:r>
        <w:rPr>
          <w:rFonts w:hint="eastAsia"/>
          <w:b/>
          <w:color w:val="auto"/>
          <w:szCs w:val="24"/>
          <w:highlight w:val="none"/>
        </w:rPr>
        <w:t xml:space="preserve">5. 安装、调试与验收</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5.</w:t>
      </w:r>
      <w:r>
        <w:rPr>
          <w:rFonts w:hint="eastAsia" w:ascii="宋体" w:hAnsi="宋体" w:cs="宋体"/>
          <w:color w:val="auto"/>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5.2乙方提供设备安装和维修所需的专用工具和辅助材料。</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5.7乙方免费提供全套技术资料（产品使用手册、维修说明书、操作说明书等），如技术资料不全，甲方有权不支付货款。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5.8 如乙方提供的设备设有维修软件密码，乙方应保证无条件地为甲方永久免费打开。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5.10乙方所供设备如验收不合格，根据甲方的要求，乙方必须无条件换货或退货，由此引起的一切损失由乙方承担。</w:t>
      </w:r>
      <w:r/>
    </w:p>
    <w:p>
      <w:pPr>
        <w:ind w:firstLine="482"/>
        <w:jc w:val="left"/>
        <w:spacing w:line="400" w:lineRule="exact"/>
        <w:widowControl/>
        <w:rPr>
          <w:rFonts w:ascii="宋体" w:hAnsi="宋体" w:cs="宋体"/>
          <w:color w:val="auto"/>
          <w:sz w:val="24"/>
          <w:highlight w:val="none"/>
        </w:rPr>
      </w:pPr>
      <w:r>
        <w:rPr>
          <w:rFonts w:hint="eastAsia" w:ascii="宋体" w:hAnsi="宋体" w:cs="宋体"/>
          <w:b/>
          <w:color w:val="auto"/>
          <w:sz w:val="24"/>
          <w:highlight w:val="none"/>
        </w:rPr>
        <w:t xml:space="preserve">6.付款方式</w:t>
      </w:r>
      <w:r>
        <w:rPr>
          <w:rFonts w:hint="eastAsia" w:ascii="宋体" w:hAnsi="宋体" w:cs="宋体"/>
          <w:color w:val="auto"/>
          <w:sz w:val="24"/>
          <w:highlight w:val="none"/>
        </w:rPr>
        <w:t xml:space="preserve">（采购资金的支付方式、时间、条件）</w:t>
      </w:r>
      <w:r/>
    </w:p>
    <w:p>
      <w:pPr>
        <w:ind w:firstLine="56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6.1本合同总金额为人民币大写金额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元（小写金额：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p>
    <w:p>
      <w:pPr>
        <w:ind w:firstLine="56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经双方协商一致，选择以下第</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种付款方式：</w:t>
      </w:r>
      <w:r/>
    </w:p>
    <w:p>
      <w:pPr>
        <w:pStyle w:val="1362"/>
        <w:ind w:firstLine="568"/>
        <w:spacing w:line="400" w:lineRule="exact"/>
        <w:rPr>
          <w:rFonts w:hAnsi="宋体" w:cs="宋体"/>
          <w:b/>
          <w:bCs/>
          <w:color w:val="auto"/>
          <w:sz w:val="24"/>
          <w:szCs w:val="24"/>
          <w:highlight w:val="none"/>
        </w:rPr>
      </w:pPr>
      <w:r>
        <w:rPr>
          <w:rFonts w:hint="eastAsia" w:hAnsi="宋体" w:cs="宋体"/>
          <w:b/>
          <w:bCs/>
          <w:color w:val="auto"/>
          <w:sz w:val="24"/>
          <w:szCs w:val="24"/>
          <w:highlight w:val="none"/>
        </w:rPr>
        <w:t xml:space="preserve">付款方式一：提交预付款保函的</w:t>
      </w:r>
      <w:r/>
    </w:p>
    <w:p>
      <w:pPr>
        <w:pStyle w:val="1362"/>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30%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元整，在双方签订合同后，</w:t>
      </w:r>
      <w:r>
        <w:rPr>
          <w:rFonts w:hint="eastAsia" w:hAnsi="宋体" w:cs="宋体"/>
          <w:color w:val="auto"/>
          <w:sz w:val="24"/>
          <w:szCs w:val="24"/>
          <w:highlight w:val="none"/>
        </w:rPr>
        <w:t xml:space="preserve">乙方提交结算资料，</w:t>
      </w:r>
      <w:r>
        <w:rPr>
          <w:rFonts w:hint="eastAsia" w:hAnsi="宋体" w:cs="宋体"/>
          <w:bCs/>
          <w:color w:val="auto"/>
          <w:sz w:val="24"/>
          <w:szCs w:val="24"/>
          <w:highlight w:val="none"/>
        </w:rPr>
        <w:t xml:space="preserve">出具等额预付款保函后10个工作日内办理财政资金申请手续，将资金支付到合同约定的乙方账户。</w:t>
      </w:r>
      <w:r/>
    </w:p>
    <w:p>
      <w:pPr>
        <w:pStyle w:val="1362"/>
        <w:ind w:firstLine="565"/>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color w:val="auto"/>
          <w:sz w:val="24"/>
          <w:szCs w:val="24"/>
          <w:highlight w:val="none"/>
          <w:u w:val="single"/>
        </w:rPr>
        <w:t xml:space="preserve">百分之七十</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70</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w:t>
      </w:r>
      <w:bookmarkStart w:id="1" w:name="OLE_LINK5"/>
      <w:r>
        <w:rPr>
          <w:rFonts w:hint="eastAsia" w:hAnsi="宋体" w:cs="宋体"/>
          <w:color w:val="auto"/>
          <w:sz w:val="24"/>
          <w:szCs w:val="24"/>
          <w:highlight w:val="none"/>
        </w:rPr>
        <w:t xml:space="preserve">乙方提交结算资料，经甲方审核确认后，甲方自收到等额发票后10个工作日内办理财政资金申请手续，将资金支付到合同约定的乙方账户。</w:t>
      </w:r>
      <w:bookmarkEnd w:id="1"/>
      <w: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p>
    <w:p>
      <w:pPr>
        <w:ind w:firstLine="565"/>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付款方式二：不提交预付款保函的</w:t>
      </w:r>
      <w:r/>
    </w:p>
    <w:p>
      <w:pPr>
        <w:pStyle w:val="1362"/>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(3</w:t>
      </w:r>
      <w:r>
        <w:rPr>
          <w:rFonts w:hint="eastAsia" w:hAnsi="宋体" w:cs="宋体"/>
          <w:bCs/>
          <w:color w:val="auto"/>
          <w:sz w:val="24"/>
          <w:szCs w:val="24"/>
          <w:highlight w:val="none"/>
          <w:u w:val="single"/>
        </w:rPr>
        <w:t xml:space="preserve">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，在双方签订合同后并正式发货前</w:t>
      </w:r>
      <w:r>
        <w:rPr>
          <w:rFonts w:hint="eastAsia" w:hAnsi="宋体" w:cs="宋体"/>
          <w:color w:val="auto"/>
          <w:sz w:val="24"/>
          <w:szCs w:val="24"/>
          <w:highlight w:val="none"/>
        </w:rPr>
        <w:t xml:space="preserve">，乙方提交结算资料，经甲方审核确认后，甲方自收到</w:t>
      </w:r>
      <w:bookmarkStart w:id="2" w:name="OLE_LINK9"/>
      <w:r>
        <w:rPr>
          <w:rFonts w:hint="eastAsia" w:hAnsi="宋体" w:cs="宋体"/>
          <w:color w:val="auto"/>
          <w:sz w:val="24"/>
          <w:szCs w:val="24"/>
          <w:highlight w:val="none"/>
        </w:rPr>
        <w:t xml:space="preserve">等额发票</w:t>
      </w:r>
      <w:bookmarkEnd w:id="2"/>
      <w:r>
        <w:rPr>
          <w:rFonts w:hint="eastAsia" w:hAnsi="宋体" w:cs="宋体"/>
          <w:color w:val="auto"/>
          <w:sz w:val="24"/>
          <w:szCs w:val="24"/>
          <w:highlight w:val="none"/>
        </w:rPr>
        <w:t xml:space="preserve">后10个工作日内办理财政资金申请手续，将资金支付到合同约定的乙方账户。</w:t>
      </w:r>
      <w:r/>
    </w:p>
    <w:p>
      <w:pPr>
        <w:pStyle w:val="1363"/>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百分之七十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70%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付款方式三：乙方明确表示无需预付款的</w:t>
      </w:r>
      <w:r>
        <w:rPr>
          <w:rFonts w:hint="eastAsia" w:ascii="宋体" w:hAnsi="宋体" w:cs="宋体"/>
          <w:color w:val="auto"/>
          <w:sz w:val="24"/>
          <w:highlight w:val="none"/>
        </w:rPr>
        <w:t xml:space="preserve">（注：此条符合苏财购〔2020〕52号文件要求）</w:t>
      </w:r>
      <w:r/>
    </w:p>
    <w:p>
      <w:pPr>
        <w:pStyle w:val="1363"/>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百分之百</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100%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6.2 履约保证金退还的方式、时间、条件和不予退还的情形：无。</w:t>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6.3 合同约定的乙方账户：</w:t>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银行帐号：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7.质量保证期及售后服务</w:t>
      </w:r>
      <w:r/>
    </w:p>
    <w:p>
      <w:pPr>
        <w:pStyle w:val="1209"/>
        <w:ind w:firstLine="482"/>
        <w:spacing w:before="0" w:after="0" w:line="360" w:lineRule="auto"/>
        <w:shd w:val="clear" w:color="auto" w:fill="auto"/>
        <w:tabs>
          <w:tab w:val="left" w:pos="1009" w:leader="none"/>
        </w:tabs>
        <w:rPr>
          <w:rFonts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年，从验收合格之日起计算，终身维护。</w:t>
      </w:r>
      <w:r>
        <w:rPr>
          <w:rFonts w:hint="eastAsia" w:ascii="宋体" w:hAnsi="宋体" w:eastAsia="宋体" w:cs="宋体"/>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209"/>
        <w:ind w:firstLine="520"/>
        <w:spacing w:before="0" w:after="0" w:line="360" w:lineRule="auto"/>
        <w:shd w:val="clear" w:color="auto" w:fill="auto"/>
        <w:tabs>
          <w:tab w:val="left" w:pos="100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7.2质保期间如属产品质量引起的配件损坏，一切维修换件保养费用和备品备件，均由乙方免费提供和更换；</w:t>
      </w:r>
      <w:r/>
    </w:p>
    <w:p>
      <w:pPr>
        <w:pStyle w:val="1209"/>
        <w:ind w:firstLine="520"/>
        <w:spacing w:before="0" w:after="0" w:line="360" w:lineRule="auto"/>
        <w:shd w:val="clear" w:color="auto" w:fill="auto"/>
        <w:tabs>
          <w:tab w:val="left" w:pos="102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7.3</w:t>
      </w:r>
      <w:r>
        <w:rPr>
          <w:rFonts w:hint="eastAsia" w:ascii="宋体" w:hAnsi="宋体" w:eastAsia="宋体" w:cs="宋体"/>
          <w:color w:val="auto"/>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7.4如设备发生故障，乙方在接到甲方报修电话后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小时内予以响应，</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小时内到达现场解决问题。故障不能现场排除的，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7.5质保期内，设备如因故障维修超过2天，按1：2延长质保期（具体时间，按天数算）。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7.8软件终身免费升级，并及时提供设备新功能和临床应用资料。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8. 技术培训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8.2临床培训： 免费提供现场临床培训。</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9．知识产权 </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9.2本合同价包含所有应向所有权人支付的专利权、商标权或其它知识产权的一切相关费用。</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7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10.违约责任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10.1乙方的违约责任：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向甲方支付违约金，并赔偿因此造成的损失。</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10.2甲方违约责任：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10.2.1非乙方供货质量问题，甲方中途不得退货，否则甲方应按合同总额的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向乙方支付违约金。</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219"/>
        <w:ind w:firstLine="472"/>
        <w:spacing w:before="0" w:beforeAutospacing="0" w:after="0" w:afterAutospacing="0" w:line="360" w:lineRule="auto"/>
        <w:rPr>
          <w:b/>
          <w:color w:val="auto"/>
          <w:highlight w:val="none"/>
        </w:rPr>
      </w:pPr>
      <w:r>
        <w:rPr>
          <w:rFonts w:hint="eastAsia"/>
          <w:b/>
          <w:bCs/>
          <w:color w:val="auto"/>
          <w:highlight w:val="none"/>
        </w:rPr>
        <w:t xml:space="preserve">12.</w:t>
      </w:r>
      <w:r>
        <w:rPr>
          <w:rFonts w:hint="eastAsia"/>
          <w:b/>
          <w:color w:val="auto"/>
          <w:highlight w:val="none"/>
        </w:rPr>
        <w:t xml:space="preserve">争议解决方法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甲、乙双方因履行本合同发生争议时，应友好协商；协商不成时，向甲方所在地人民法院提出诉讼。</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13.其它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13.2本合同壹式</w:t>
      </w:r>
      <w:r>
        <w:rPr>
          <w:rFonts w:hint="eastAsia" w:ascii="宋体" w:hAnsi="宋体" w:cs="宋体"/>
          <w:color w:val="auto"/>
          <w:sz w:val="24"/>
          <w:highlight w:val="none"/>
          <w:u w:val="single"/>
        </w:rPr>
        <w:t xml:space="preserve">4</w:t>
      </w:r>
      <w:r>
        <w:rPr>
          <w:rFonts w:hint="eastAsia" w:ascii="宋体" w:hAnsi="宋体" w:cs="宋体"/>
          <w:color w:val="auto"/>
          <w:sz w:val="24"/>
          <w:highlight w:val="none"/>
        </w:rPr>
        <w:t xml:space="preserve">份，甲方执</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份，乙方执</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份，备案1份。</w:t>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14.合同附件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（下页为合同签署页）</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方：徐州市儿童医院                 乙 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                         委托代理人: </w:t>
      </w:r>
      <w:r/>
    </w:p>
    <w:p>
      <w:pPr>
        <w:ind w:left="6000" w:hanging="6000"/>
        <w:jc w:val="left"/>
        <w:spacing w:line="360" w:lineRule="auto"/>
        <w:tabs>
          <w:tab w:val="left" w:pos="4671" w:leader="none"/>
        </w:tabs>
        <w:rPr>
          <w:rFonts w:ascii="宋体" w:hAnsi="宋体" w:cs="宋体"/>
          <w:color w:val="auto"/>
          <w:sz w:val="24"/>
          <w:highlight w:val="none"/>
        </w:rPr>
      </w:pPr>
      <w:r>
        <w:rPr>
          <w:rFonts w:hint="eastAsia" w:ascii="宋体" w:hAnsi="宋体" w:cs="宋体"/>
          <w:color w:val="auto"/>
          <w:sz w:val="24"/>
          <w:highlight w:val="none"/>
        </w:rPr>
        <w:t xml:space="preserve">地址：                               地址：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电 话：</w:t>
      </w:r>
      <w:r/>
    </w:p>
    <w:p>
      <w:pPr>
        <w:ind w:left="4556" w:hanging="3120"/>
        <w:spacing w:line="360" w:lineRule="auto"/>
        <w:rPr>
          <w:rFonts w:ascii="宋体" w:hAnsi="宋体" w:cs="宋体"/>
          <w:color w:val="auto"/>
          <w:sz w:val="24"/>
          <w:highlight w:val="none"/>
        </w:rPr>
      </w:pPr>
      <w:r>
        <w:rPr>
          <w:rFonts w:hint="eastAsia" w:ascii="宋体" w:hAnsi="宋体" w:cs="宋体"/>
          <w:color w:val="auto"/>
          <w:sz w:val="24"/>
          <w:highlight w:val="none"/>
        </w:rPr>
        <w:t xml:space="preserve">                         开 户 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账 号：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签订日期：                           签订日期： </w:t>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合同附件1：合同协议书</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合同附件2：技术规格和技术性能</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(要求见招标文件第六章《采购需求》；合同见卖方投标文件中《技术规格说明》。)</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合同附件3：售后服务</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(要求见招标文件第六章《采购需求》；合同见卖方投标文件中《售后服务方案》。)</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合同附件4：供货范围和价格清单</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(要求见招标文件第七章《投标文件相关格式》中《开标一览表》和《分项价格表》；合同见卖方投标文件中《开标一览表》和《分项价格表》。)</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合同附件5：验收标准（验收要求、验收标准和程序）</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合同附件6：采购需求</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(见招标文件第六章《采购需求》。)</w:t>
      </w:r>
      <w:r/>
    </w:p>
    <w:p>
      <w:pPr>
        <w:rPr>
          <w:rFonts w:hint="eastAsia" w:ascii="宋体" w:hAnsi="宋体" w:eastAsia="宋体" w:cs="宋体"/>
          <w:b w:val="0"/>
          <w:bCs/>
          <w:color w:val="auto"/>
          <w:sz w:val="24"/>
          <w:highlight w:val="none"/>
        </w:rPr>
      </w:pPr>
      <w:r>
        <w:rPr>
          <w:rFonts w:hint="eastAsia" w:ascii="宋体" w:hAnsi="宋体" w:cs="宋体"/>
          <w:color w:val="auto"/>
          <w:sz w:val="24"/>
          <w:highlight w:val="none"/>
        </w:rPr>
        <w:t xml:space="preserve">合同附件7：医疗卫生机构廉洁购销合同</w:t>
      </w:r>
      <w:r>
        <w:rPr>
          <w:rFonts w:hint="eastAsia" w:ascii="宋体" w:hAnsi="宋体" w:eastAsia="宋体" w:cs="宋体"/>
          <w:b w:val="0"/>
          <w:bCs/>
          <w:color w:val="auto"/>
          <w:sz w:val="24"/>
          <w:highlight w:val="none"/>
        </w:rPr>
        <w:br w:type="page" w:clear="all"/>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合同附件1：</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合同协议书</w:t>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合同编号:____________ </w:t>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签字日期:____________ </w:t>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签字地点:____________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徐州市儿童医院</w:t>
      </w:r>
      <w:r>
        <w:rPr>
          <w:rFonts w:hint="eastAsia" w:ascii="宋体" w:hAnsi="宋体" w:cs="宋体"/>
          <w:color w:val="auto"/>
          <w:sz w:val="24"/>
          <w:highlight w:val="none"/>
        </w:rPr>
        <w:t xml:space="preserve">（买方名称）（以下简称“买方”）已接受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（卖方名称）（以下简称“卖方”）对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highlight w:val="none"/>
        </w:rPr>
        <w:t xml:space="preserve">）的投标。买方和卖方共同达成如下协议。</w:t>
      </w:r>
      <w:r/>
    </w:p>
    <w:p>
      <w:pPr>
        <w:numPr>
          <w:ilvl w:val="0"/>
          <w:numId w:val="2"/>
        </w:numPr>
        <w:ind w:left="-360" w:firstLine="720"/>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本合同协议书中的词语和术语的含义与合同条款中定义的相同。</w:t>
      </w: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2. 以下文件应构成买方和卖方之间达成的合同，若各文件之间存在含糊不清或互相冲突之处，优先顺序应按下列文件顺序解释。</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 合同协议书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 成交通知书</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 合同专用条款</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 合同通用条款</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 除合同附件1外的合同附件</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其他文件</w:t>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5. 本合同在下列条件全部满足后生效，生效日期以下列条件全部满足的最晚日期为准： </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（1）双方加盖公章或合同专用章； </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份，具有同等法律效力，买方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7.本合同其他未尽事宜及与采购文件有矛盾之处，以采购文件[</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highlight w:val="none"/>
        </w:rPr>
        <w:t xml:space="preserve">]为准。</w:t>
      </w: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买方和卖方由其正式授权代表于上述所写日期和地点签订本合同。</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买方（签章）：____________________________________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____________________ </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卖方（签章）： ____________________________________ </w:t>
      </w:r>
      <w:r/>
    </w:p>
    <w:p>
      <w:pPr>
        <w:spacing w:line="360" w:lineRule="exact"/>
        <w:rPr>
          <w:rFonts w:ascii="宋体" w:hAnsi="宋体" w:cs="宋体"/>
          <w:b/>
          <w:color w:val="auto"/>
          <w:sz w:val="30"/>
          <w:szCs w:val="32"/>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法定代表人或授权代表(签名)： ____________________ </w:t>
      </w:r>
      <w:r/>
    </w:p>
    <w:p>
      <w:pPr>
        <w:rPr>
          <w:rFonts w:ascii="宋体" w:hAnsi="宋体" w:cs="宋体"/>
          <w:b/>
          <w:color w:val="auto"/>
          <w:sz w:val="24"/>
          <w:highlight w:val="none"/>
        </w:rPr>
      </w:pPr>
      <w:r>
        <w:rPr>
          <w:rFonts w:hint="eastAsia" w:ascii="宋体" w:hAnsi="宋体" w:cs="宋体"/>
          <w:b/>
          <w:color w:val="auto"/>
          <w:sz w:val="24"/>
          <w:highlight w:val="none"/>
        </w:rPr>
        <w:t xml:space="preserve">合同附件7：</w:t>
      </w:r>
      <w:r/>
    </w:p>
    <w:p>
      <w:pPr>
        <w:pStyle w:val="1203"/>
        <w:jc w:val="center"/>
        <w:spacing w:before="0" w:beforeAutospacing="0" w:after="0" w:afterAutospacing="0"/>
        <w:rPr>
          <w:b/>
          <w:bCs/>
          <w:color w:val="auto"/>
          <w:sz w:val="36"/>
          <w:szCs w:val="36"/>
          <w:highlight w:val="none"/>
        </w:rPr>
      </w:pPr>
      <w:r>
        <w:rPr>
          <w:rFonts w:hint="eastAsia"/>
          <w:b/>
          <w:bCs/>
          <w:color w:val="auto"/>
          <w:sz w:val="36"/>
          <w:szCs w:val="36"/>
          <w:highlight w:val="none"/>
        </w:rPr>
        <w:t xml:space="preserve">医疗卫生机构廉洁购销合同</w:t>
      </w:r>
      <w:r/>
    </w:p>
    <w:p>
      <w:pPr>
        <w:pStyle w:val="1203"/>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03"/>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徐州市儿童医院  </w:t>
      </w:r>
      <w:r>
        <w:rPr>
          <w:rFonts w:hint="eastAsia" w:ascii="宋体" w:hAnsi="宋体" w:eastAsia="宋体" w:cs="宋体"/>
          <w:color w:val="auto"/>
          <w:sz w:val="24"/>
          <w:szCs w:val="24"/>
          <w:highlight w:val="none"/>
        </w:rPr>
        <w:t xml:space="preserve">（以下简称甲方） </w:t>
      </w:r>
      <w:r/>
    </w:p>
    <w:p>
      <w:pPr>
        <w:pStyle w:val="1203"/>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 </w:t>
      </w:r>
      <w:r/>
    </w:p>
    <w:p>
      <w:pPr>
        <w:pStyle w:val="1203"/>
        <w:spacing w:before="0" w:beforeAutospacing="0" w:after="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合同签署地点：</w:t>
      </w:r>
      <w:r>
        <w:rPr>
          <w:rFonts w:hint="eastAsia" w:ascii="宋体" w:hAnsi="宋体" w:eastAsia="宋体" w:cs="宋体"/>
          <w:color w:val="auto"/>
          <w:sz w:val="24"/>
          <w:szCs w:val="24"/>
          <w:highlight w:val="none"/>
        </w:rPr>
        <w:t xml:space="preserve">江苏省徐州市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w:t>
      </w:r>
      <w:r>
        <w:rPr>
          <w:rFonts w:hint="eastAsia" w:ascii="宋体" w:hAnsi="宋体" w:cs="宋体"/>
          <w:color w:val="auto"/>
          <w:sz w:val="24"/>
          <w:highlight w:val="none"/>
        </w:rPr>
        <w:t xml:space="preserve">甲乙双方按照《中华人民共和国民法典》及购销合同约定购销药品、医用设备、医用耗材、检测试剂等货物、服务、工程类项目。</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二、</w:t>
      </w:r>
      <w:r>
        <w:rPr>
          <w:rFonts w:hint="eastAsia" w:ascii="宋体" w:hAnsi="宋体" w:cs="宋体"/>
          <w:color w:val="auto"/>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w:t>
      </w:r>
      <w:r>
        <w:rPr>
          <w:rFonts w:hint="eastAsia" w:ascii="宋体" w:hAnsi="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w:t>
      </w:r>
      <w:r>
        <w:rPr>
          <w:rFonts w:hint="eastAsia" w:ascii="宋体" w:hAnsi="宋体" w:cs="宋体"/>
          <w:color w:val="auto"/>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五、</w:t>
      </w:r>
      <w:r>
        <w:rPr>
          <w:rFonts w:hint="eastAsia" w:ascii="宋体" w:hAnsi="宋体" w:cs="宋体"/>
          <w:color w:val="auto"/>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乙方指定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七、</w:t>
      </w:r>
      <w:r>
        <w:rPr>
          <w:rFonts w:hint="eastAsia" w:ascii="宋体" w:hAnsi="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color w:val="auto"/>
          <w:sz w:val="24"/>
          <w:highlight w:val="none"/>
        </w:rPr>
        <w:t xml:space="preserve">本合同作为医药产品购销合同的重要组成部分，与购销合同一并执行，具有同等的法律效力。</w:t>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九、</w:t>
      </w:r>
      <w:r>
        <w:rPr>
          <w:rFonts w:hint="eastAsia" w:ascii="宋体" w:hAnsi="宋体" w:cs="宋体"/>
          <w:color w:val="auto"/>
          <w:sz w:val="24"/>
          <w:highlight w:val="none"/>
        </w:rPr>
        <w:t xml:space="preserve">本合同一式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ind w:firstLine="480"/>
        <w:spacing w:line="360" w:lineRule="auto"/>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r>
      <w:r/>
    </w:p>
    <w:p>
      <w:pPr>
        <w:pStyle w:val="1359"/>
        <w:rPr>
          <w:highlight w:val="none"/>
        </w:rPr>
      </w:pPr>
      <w:r>
        <w:rPr>
          <w:highlight w:val="none"/>
        </w:rPr>
      </w:r>
      <w:r/>
    </w:p>
    <w:p>
      <w:pPr>
        <w:pStyle w:val="1359"/>
        <w:rPr>
          <w:highlight w:val="none"/>
        </w:rPr>
      </w:pPr>
      <w:r>
        <w:rPr>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2"/>
          <w:footerReference w:type="default" r:id="rId18"/>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3" w:name="_Toc322457054"/>
      <w:r/>
      <w:bookmarkEnd w:id="3"/>
      <w:r/>
      <w:bookmarkStart w:id="4" w:name="_Toc324452802"/>
      <w:r/>
      <w:bookmarkEnd w:id="4"/>
      <w:r/>
      <w:r/>
    </w:p>
    <w:p>
      <w:pPr>
        <w:pageBreakBefore w:val="0"/>
        <w:spacing w:line="360" w:lineRule="auto"/>
        <w:widowControl w:val="off"/>
        <w:rPr>
          <w:rStyle w:val="1148"/>
          <w:rFonts w:hint="eastAsia" w:ascii="宋体" w:hAnsi="宋体" w:eastAsia="宋体" w:cs="宋体"/>
          <w:b w:val="0"/>
          <w:bCs w:val="0"/>
          <w:color w:val="000000"/>
          <w:sz w:val="24"/>
          <w:szCs w:val="24"/>
          <w:highlight w:val="none"/>
        </w:rPr>
      </w:pPr>
      <w:r>
        <w:rPr>
          <w:rStyle w:val="1148"/>
          <w:rFonts w:hint="eastAsia" w:ascii="宋体" w:hAnsi="宋体" w:eastAsia="宋体" w:cs="宋体"/>
          <w:b/>
          <w:bCs/>
          <w:color w:val="000000"/>
          <w:sz w:val="24"/>
          <w:szCs w:val="24"/>
          <w:highlight w:val="none"/>
          <w:lang w:val="en-US"/>
        </w:rPr>
        <w:t xml:space="preserve">一、</w:t>
      </w:r>
      <w:r>
        <w:rPr>
          <w:rStyle w:val="1148"/>
          <w:rFonts w:hint="eastAsia" w:ascii="宋体" w:hAnsi="宋体" w:eastAsia="宋体" w:cs="宋体"/>
          <w:b/>
          <w:bCs/>
          <w:color w:val="000000"/>
          <w:sz w:val="24"/>
          <w:szCs w:val="24"/>
          <w:highlight w:val="none"/>
        </w:rPr>
        <w:t xml:space="preserve">本项目不接受超</w:t>
      </w:r>
      <w:r>
        <w:rPr>
          <w:rStyle w:val="1148"/>
          <w:rFonts w:hint="eastAsia" w:ascii="宋体" w:hAnsi="宋体" w:eastAsia="宋体" w:cs="宋体"/>
          <w:b/>
          <w:bCs/>
          <w:color w:val="auto"/>
          <w:sz w:val="24"/>
          <w:szCs w:val="24"/>
          <w:highlight w:val="none"/>
        </w:rPr>
        <w:t xml:space="preserve">过</w:t>
      </w:r>
      <w:r>
        <w:rPr>
          <w:rStyle w:val="1148"/>
          <w:rFonts w:hint="eastAsia" w:ascii="宋体" w:hAnsi="宋体" w:eastAsia="宋体" w:cs="宋体"/>
          <w:b/>
          <w:bCs/>
          <w:color w:val="auto"/>
          <w:sz w:val="24"/>
          <w:szCs w:val="24"/>
          <w:highlight w:val="none"/>
          <w:u w:val="single"/>
          <w:lang w:val="en-US"/>
        </w:rPr>
        <w:t xml:space="preserve">236.30</w:t>
      </w:r>
      <w:r>
        <w:rPr>
          <w:rStyle w:val="1148"/>
          <w:rFonts w:hint="eastAsia" w:ascii="宋体" w:hAnsi="宋体" w:eastAsia="宋体" w:cs="宋体"/>
          <w:b/>
          <w:bCs/>
          <w:color w:val="auto"/>
          <w:sz w:val="24"/>
          <w:szCs w:val="24"/>
          <w:highlight w:val="none"/>
        </w:rPr>
        <w:t xml:space="preserve">万元</w:t>
      </w:r>
      <w:r>
        <w:rPr>
          <w:rStyle w:val="1148"/>
          <w:rFonts w:hint="eastAsia" w:ascii="宋体" w:hAnsi="宋体" w:eastAsia="宋体" w:cs="宋体"/>
          <w:b/>
          <w:bCs/>
          <w:color w:val="000000"/>
          <w:sz w:val="24"/>
          <w:szCs w:val="24"/>
          <w:highlight w:val="none"/>
        </w:rPr>
        <w:t xml:space="preserve">人民币（采购项目预算金额）的投标报价。</w:t>
      </w:r>
      <w:r>
        <w:rPr>
          <w:rStyle w:val="1148"/>
          <w:rFonts w:hint="eastAsia" w:ascii="宋体" w:hAnsi="宋体" w:eastAsia="宋体" w:cs="宋体"/>
          <w:b w:val="0"/>
          <w:bCs w:val="0"/>
          <w:color w:val="000000"/>
          <w:sz w:val="24"/>
          <w:szCs w:val="24"/>
          <w:highlight w:val="none"/>
          <w:lang w:val="en-US" w:eastAsia="zh-CN"/>
        </w:rPr>
        <w:t xml:space="preserve">投标</w:t>
      </w:r>
      <w:r>
        <w:rPr>
          <w:rStyle w:val="1148"/>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148"/>
          <w:rFonts w:hint="eastAsia" w:ascii="宋体" w:hAnsi="宋体" w:eastAsia="宋体" w:cs="宋体"/>
          <w:b w:val="0"/>
          <w:bCs w:val="0"/>
          <w:color w:val="000000"/>
          <w:sz w:val="24"/>
          <w:szCs w:val="24"/>
          <w:highlight w:val="none"/>
          <w:lang w:eastAsia="zh-CN"/>
        </w:rPr>
        <w:t xml:space="preserve">维护、验收、</w:t>
      </w:r>
      <w:r>
        <w:rPr>
          <w:rStyle w:val="1148"/>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210"/>
        <w:pageBreakBefore w:val="0"/>
        <w:spacing w:before="0" w:line="360" w:lineRule="auto"/>
        <w:widowControl w:val="off"/>
        <w:rPr>
          <w:rStyle w:val="1148"/>
          <w:rFonts w:hint="eastAsia" w:ascii="宋体" w:hAnsi="宋体" w:eastAsia="宋体" w:cs="宋体"/>
          <w:b/>
          <w:bCs/>
          <w:color w:val="auto"/>
          <w:sz w:val="24"/>
          <w:szCs w:val="24"/>
          <w:highlight w:val="none"/>
          <w:lang w:val="en-US"/>
        </w:rPr>
      </w:pPr>
      <w:r>
        <w:rPr>
          <w:rStyle w:val="1148"/>
          <w:rFonts w:hint="eastAsia" w:ascii="宋体" w:hAnsi="宋体" w:eastAsia="宋体" w:cs="宋体"/>
          <w:b/>
          <w:bCs/>
          <w:color w:val="auto"/>
          <w:sz w:val="24"/>
          <w:szCs w:val="24"/>
          <w:highlight w:val="none"/>
          <w:lang w:val="en-US"/>
        </w:rPr>
        <w:t xml:space="preserve">二、项目说明</w:t>
      </w:r>
      <w:r/>
    </w:p>
    <w:p>
      <w:pPr>
        <w:pStyle w:val="1210"/>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徐州市儿童医院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eastAsia="zh-CN"/>
        </w:rPr>
        <w:t xml:space="preserve">徐州市儿童医院多功能监护仪</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JSZC-320300-JSZR-G2026-0059</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4、项目概况：采购多参数监护仪53台，预算236.30万元，其中采购包</w:t>
      </w: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CN"/>
        </w:rPr>
        <w:t xml:space="preserve">11.00万元</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采购包</w:t>
      </w:r>
      <w:r>
        <w:rPr>
          <w:rFonts w:hint="eastAsia" w:ascii="宋体" w:hAnsi="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en-US" w:eastAsia="zh-CN"/>
        </w:rPr>
        <w:t xml:space="preserve">20.20万元</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采购包</w:t>
      </w:r>
      <w:r>
        <w:rPr>
          <w:rFonts w:hint="eastAsia" w:ascii="宋体" w:hAnsi="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val="en-US" w:eastAsia="zh-CN"/>
        </w:rPr>
        <w:t xml:space="preserve">82.30万元</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采购包</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val="en-US" w:eastAsia="zh-CN"/>
        </w:rPr>
        <w:t xml:space="preserve">122.80万元</w:t>
      </w:r>
      <w:r>
        <w:rPr>
          <w:rFonts w:hint="eastAsia" w:ascii="宋体" w:hAnsi="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5、本项目核心产品为： 多参数监护仪</w:t>
      </w:r>
      <w:r/>
    </w:p>
    <w:p>
      <w:pPr>
        <w:numPr>
          <w:ilvl w:val="0"/>
          <w:numId w:val="0"/>
        </w:numPr>
        <w:pageBreakBefore w:val="0"/>
        <w:spacing w:line="360" w:lineRule="auto"/>
        <w:widowControl w:val="off"/>
        <w:rPr>
          <w:rStyle w:val="1148"/>
          <w:rFonts w:hint="eastAsia" w:ascii="宋体" w:hAnsi="宋体" w:eastAsia="宋体" w:cs="宋体"/>
          <w:b/>
          <w:bCs/>
          <w:color w:val="auto"/>
          <w:sz w:val="24"/>
          <w:szCs w:val="24"/>
          <w:highlight w:val="none"/>
          <w:lang w:val="en-US"/>
        </w:rPr>
      </w:pPr>
      <w:r>
        <w:rPr>
          <w:rStyle w:val="1148"/>
          <w:rFonts w:hint="eastAsia" w:ascii="宋体" w:hAnsi="宋体" w:eastAsia="宋体" w:cs="宋体"/>
          <w:b/>
          <w:bCs/>
          <w:color w:val="auto"/>
          <w:sz w:val="24"/>
          <w:szCs w:val="24"/>
          <w:highlight w:val="none"/>
          <w:lang w:val="en-US"/>
        </w:rPr>
        <w:t xml:space="preserve">三、采购清单</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（一）</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包</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 多参数监护仪（通用型）     </w:t>
      </w:r>
      <w:r>
        <w:rPr>
          <w:rFonts w:hint="eastAsia" w:ascii="宋体" w:hAnsi="宋体" w:eastAsia="宋体" w:cs="宋体"/>
          <w:b/>
          <w:bCs/>
          <w:color w:val="000000"/>
          <w:sz w:val="24"/>
          <w:szCs w:val="24"/>
        </w:rPr>
        <w:t xml:space="preserve">预算：110000元</w:t>
      </w:r>
      <w:r/>
    </w:p>
    <w:p>
      <w:pPr>
        <w:numPr>
          <w:ilvl w:val="0"/>
          <w:numId w:val="0"/>
        </w:numPr>
        <w:spacing w:line="360" w:lineRule="auto"/>
        <w:rPr>
          <w:rFonts w:hint="eastAsia" w:ascii="宋体" w:hAnsi="宋体" w:eastAsia="宋体" w:cs="宋体"/>
          <w:sz w:val="24"/>
          <w:szCs w:val="24"/>
        </w:rPr>
      </w:pPr>
      <w:r>
        <w:rPr>
          <w:rFonts w:hint="eastAsia" w:ascii="宋体" w:hAnsi="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sz w:val="24"/>
          <w:szCs w:val="24"/>
        </w:rPr>
        <w:t xml:space="preserve">监护仪</w:t>
      </w:r>
      <w:r>
        <w:rPr>
          <w:rFonts w:hint="eastAsia" w:ascii="宋体" w:hAnsi="宋体" w:eastAsia="宋体" w:cs="宋体"/>
          <w:bCs/>
          <w:color w:val="000000"/>
          <w:sz w:val="24"/>
          <w:szCs w:val="24"/>
        </w:rPr>
        <w:t xml:space="preserve">配置需求</w:t>
      </w:r>
      <w:r/>
    </w:p>
    <w:tbl>
      <w:tblPr>
        <w:tblStyle w:val="974"/>
        <w:tblW w:w="7580" w:type="dxa"/>
        <w:tblInd w:w="-10" w:type="dxa"/>
        <w:tblLayout w:type="autofit"/>
        <w:tblCellMar>
          <w:left w:w="108" w:type="dxa"/>
          <w:top w:w="0" w:type="dxa"/>
          <w:right w:w="108" w:type="dxa"/>
          <w:bottom w:w="0" w:type="dxa"/>
        </w:tblCellMar>
        <w:tblLook w:val="04A0" w:firstRow="1" w:lastRow="0" w:firstColumn="1" w:lastColumn="0" w:noHBand="0" w:noVBand="1"/>
      </w:tblPr>
      <w:tblGrid>
        <w:gridCol w:w="900"/>
        <w:gridCol w:w="4203"/>
        <w:gridCol w:w="2477"/>
      </w:tblGrid>
      <w:tr>
        <w:trPr>
          <w:trHeight w:val="280"/>
        </w:trPr>
        <w:tc>
          <w:tcPr>
            <w:shd w:val="clear" w:color="auto" w:fill="auto"/>
            <w:tcBorders>
              <w:top w:val="single" w:color="auto" w:sz="8" w:space="0"/>
              <w:left w:val="single" w:color="auto" w:sz="8"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编号</w:t>
            </w:r>
            <w:r/>
          </w:p>
        </w:tc>
        <w:tc>
          <w:tcPr>
            <w:shd w:val="clear" w:color="auto" w:fill="auto"/>
            <w:tcBorders>
              <w:top w:val="single" w:color="auto" w:sz="8" w:space="0"/>
              <w:left w:val="none" w:color="000000" w:sz="4" w:space="0"/>
              <w:bottom w:val="single" w:color="auto" w:sz="4" w:space="0"/>
              <w:right w:val="single" w:color="auto" w:sz="4" w:space="0"/>
            </w:tcBorders>
            <w:tcW w:w="4203"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auto"/>
            <w:tcBorders>
              <w:top w:val="single" w:color="auto" w:sz="8" w:space="0"/>
              <w:left w:val="none" w:color="000000" w:sz="4" w:space="0"/>
              <w:bottom w:val="single" w:color="auto" w:sz="4" w:space="0"/>
              <w:right w:val="single" w:color="auto" w:sz="8" w:space="0"/>
            </w:tcBorders>
            <w:tcW w:w="2477"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280"/>
        </w:trPr>
        <w:tc>
          <w:tcPr>
            <w:shd w:val="clear" w:color="auto" w:fill="auto"/>
            <w:tcBorders>
              <w:top w:val="none" w:color="000000" w:sz="4" w:space="0"/>
              <w:left w:val="single" w:color="auto" w:sz="8" w:space="0"/>
              <w:bottom w:val="single" w:color="auto" w:sz="4" w:space="0"/>
              <w:right w:val="single" w:color="auto" w:sz="4" w:space="0"/>
            </w:tcBorders>
            <w:tcW w:w="900"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多参数监护仪</w:t>
            </w:r>
            <w:r/>
          </w:p>
        </w:tc>
        <w:tc>
          <w:tcPr>
            <w:shd w:val="clear" w:color="auto" w:fill="auto"/>
            <w:tcBorders>
              <w:top w:val="none" w:color="000000" w:sz="4" w:space="0"/>
              <w:left w:val="none" w:color="000000" w:sz="4" w:space="0"/>
              <w:bottom w:val="single" w:color="auto" w:sz="4" w:space="0"/>
              <w:right w:val="single" w:color="auto" w:sz="8" w:space="0"/>
            </w:tcBorders>
            <w:tcW w:w="24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10台</w:t>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技术参数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便携一体式监护仪, 整机无风扇设计，降低环境噪音干扰。</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★≥10英寸彩色液晶触摸屏，分辨率≥1024*600，≥8通道波形显示。</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▲屏幕标配电容屏。</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标配锂电池，工作时间≥4小时。</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安全规格：ECG, TEMP, SpO2 , NIBP监测参数抗电击程度为防除颤CF型。</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监护仪设计使用年限≥10年。</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主机防水等级≥IPX1，支持0.75米抗跌落。</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主机可选配具备侧报警灯或360°报警灯。</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★监护仪清洁消毒维护支持的消毒剂≥7种。</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监护仪主机工作温度环境范围：0~40°C。</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监护仪主机工作湿度环境范围；15~95%。</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标准配置可监测心电，呼吸，无创血压，血氧饱和度，脉搏和体温，适用于小儿和新生儿。</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采用ECG多导同步分析专利技术，保证心电监护的优异性。</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▲采用抗干扰和弱灌注血氧专利技术保证血氧监护的优异性。</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提供手动，自动，连续、序列和整点5种测量模式。</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▲配置无创血压测量，适用于小儿和新生儿。NIBP收缩压测量范围小儿：25～240mmHg。</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提供动态血压分析界面，包括平均血压、白天平均血压、夜间平均血压、最高血压、最低血压和正常血压比例等，直观快速了解过去24小时患者血压变化和分布情况。</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★提供呼吸测量，适用于小儿和新生儿。呼吸测量范围：1-200 rpm。</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具有三级声光报警，参数报警级别可调。</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▲支持所有监测参数报警限一键自动设置功能，满足医护团队快速管理患者报警需求，产品用户手册提供报警限自动设置规则。</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具有图形化技术报警指示功能，帮助医护团队快速识别报警来源。</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具备监护模式、待机模式，演示模式和夜间模式,可选隐私模式。</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支持格拉斯哥昏迷评分（GCS）功能。</w:t>
      </w:r>
      <w:r/>
    </w:p>
    <w:p>
      <w:pPr>
        <w:pStyle w:val="1036"/>
        <w:numPr>
          <w:ilvl w:val="0"/>
          <w:numId w:val="3"/>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▲支持RJ45接口进行有线网络通信，和除颤监护仪一起联网通信到中心监护系统。</w:t>
      </w:r>
      <w:r/>
    </w:p>
    <w:p>
      <w:pPr>
        <w:numPr>
          <w:numId w:val="0"/>
        </w:num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r>
      <w:r/>
    </w:p>
    <w:p>
      <w:pPr>
        <w:numPr>
          <w:numId w:val="0"/>
        </w:num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包</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  多参数监护仪（新生儿专用型）       </w:t>
      </w:r>
      <w:r>
        <w:rPr>
          <w:rFonts w:hint="eastAsia" w:ascii="宋体" w:hAnsi="宋体" w:eastAsia="宋体" w:cs="宋体"/>
          <w:b/>
          <w:bCs/>
          <w:color w:val="000000"/>
          <w:sz w:val="24"/>
          <w:szCs w:val="24"/>
        </w:rPr>
        <w:t xml:space="preserve">预算：202000元</w:t>
      </w:r>
      <w:r/>
    </w:p>
    <w:p>
      <w:pPr>
        <w:numPr>
          <w:numId w:val="0"/>
        </w:numPr>
        <w:spacing w:line="360" w:lineRule="auto"/>
        <w:rPr>
          <w:rFonts w:hint="eastAsia" w:ascii="宋体" w:hAnsi="宋体" w:eastAsia="宋体" w:cs="宋体"/>
          <w:sz w:val="24"/>
          <w:szCs w:val="24"/>
        </w:rPr>
      </w:pPr>
      <w:r>
        <w:rPr>
          <w:rFonts w:hint="eastAsia" w:ascii="宋体" w:hAnsi="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sz w:val="24"/>
          <w:szCs w:val="24"/>
        </w:rPr>
        <w:t xml:space="preserve">监护仪</w:t>
      </w:r>
      <w:r>
        <w:rPr>
          <w:rFonts w:hint="eastAsia" w:ascii="宋体" w:hAnsi="宋体" w:eastAsia="宋体" w:cs="宋体"/>
          <w:bCs/>
          <w:color w:val="000000"/>
          <w:sz w:val="24"/>
          <w:szCs w:val="24"/>
        </w:rPr>
        <w:t xml:space="preserve">配置需求</w:t>
      </w:r>
      <w:r/>
    </w:p>
    <w:tbl>
      <w:tblPr>
        <w:tblStyle w:val="974"/>
        <w:tblW w:w="7580" w:type="dxa"/>
        <w:tblInd w:w="-10" w:type="dxa"/>
        <w:tblLayout w:type="autofit"/>
        <w:tblCellMar>
          <w:left w:w="108" w:type="dxa"/>
          <w:top w:w="0" w:type="dxa"/>
          <w:right w:w="108" w:type="dxa"/>
          <w:bottom w:w="0" w:type="dxa"/>
        </w:tblCellMar>
        <w:tblLook w:val="04A0" w:firstRow="1" w:lastRow="0" w:firstColumn="1" w:lastColumn="0" w:noHBand="0" w:noVBand="1"/>
      </w:tblPr>
      <w:tblGrid>
        <w:gridCol w:w="900"/>
        <w:gridCol w:w="4203"/>
        <w:gridCol w:w="2477"/>
      </w:tblGrid>
      <w:tr>
        <w:trPr>
          <w:trHeight w:val="280"/>
        </w:trPr>
        <w:tc>
          <w:tcPr>
            <w:shd w:val="clear" w:color="auto" w:fill="auto"/>
            <w:tcBorders>
              <w:top w:val="single" w:color="auto" w:sz="8" w:space="0"/>
              <w:left w:val="single" w:color="auto" w:sz="8" w:space="0"/>
              <w:bottom w:val="single" w:color="auto" w:sz="4" w:space="0"/>
              <w:right w:val="single" w:color="auto" w:sz="4" w:space="0"/>
            </w:tcBorders>
            <w:tcW w:w="900"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编号</w:t>
            </w:r>
            <w:r/>
          </w:p>
        </w:tc>
        <w:tc>
          <w:tcPr>
            <w:shd w:val="clear" w:color="auto" w:fill="auto"/>
            <w:tcBorders>
              <w:top w:val="single" w:color="auto" w:sz="8" w:space="0"/>
              <w:left w:val="none" w:color="000000" w:sz="4" w:space="0"/>
              <w:bottom w:val="single" w:color="auto" w:sz="4" w:space="0"/>
              <w:right w:val="single" w:color="auto" w:sz="4" w:space="0"/>
            </w:tcBorders>
            <w:tcW w:w="4203"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auto"/>
            <w:tcBorders>
              <w:top w:val="single" w:color="auto" w:sz="8" w:space="0"/>
              <w:left w:val="none" w:color="000000" w:sz="4" w:space="0"/>
              <w:bottom w:val="single" w:color="auto" w:sz="4" w:space="0"/>
              <w:right w:val="single" w:color="auto" w:sz="8" w:space="0"/>
            </w:tcBorders>
            <w:tcW w:w="2477"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280"/>
        </w:trPr>
        <w:tc>
          <w:tcPr>
            <w:shd w:val="clear" w:color="auto" w:fill="auto"/>
            <w:tcBorders>
              <w:top w:val="single" w:color="auto" w:sz="8" w:space="0"/>
              <w:left w:val="single" w:color="auto" w:sz="8" w:space="0"/>
              <w:bottom w:val="single" w:color="auto" w:sz="4" w:space="0"/>
              <w:right w:val="single" w:color="auto" w:sz="4" w:space="0"/>
            </w:tcBorders>
            <w:tcW w:w="900" w:type="dxa"/>
            <w:vAlign w:val="bottom"/>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single" w:color="auto" w:sz="8" w:space="0"/>
              <w:left w:val="none" w:color="000000" w:sz="4" w:space="0"/>
              <w:bottom w:val="single" w:color="auto" w:sz="4" w:space="0"/>
              <w:right w:val="single" w:color="auto" w:sz="4" w:space="0"/>
            </w:tcBorders>
            <w:tcW w:w="4203"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多功能监护仪</w:t>
            </w:r>
            <w:r/>
          </w:p>
        </w:tc>
        <w:tc>
          <w:tcPr>
            <w:shd w:val="clear" w:color="auto" w:fill="auto"/>
            <w:tcBorders>
              <w:top w:val="single" w:color="auto" w:sz="8" w:space="0"/>
              <w:left w:val="none" w:color="000000" w:sz="4" w:space="0"/>
              <w:bottom w:val="single" w:color="auto" w:sz="4" w:space="0"/>
              <w:right w:val="single" w:color="auto" w:sz="8" w:space="0"/>
            </w:tcBorders>
            <w:tcW w:w="2477"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2台</w:t>
            </w:r>
            <w:r/>
          </w:p>
        </w:tc>
      </w:tr>
      <w:tr>
        <w:trPr>
          <w:trHeight w:val="280"/>
        </w:trPr>
        <w:tc>
          <w:tcPr>
            <w:shd w:val="clear" w:color="auto" w:fill="auto"/>
            <w:tcBorders>
              <w:top w:val="none" w:color="000000" w:sz="4" w:space="0"/>
              <w:left w:val="single" w:color="auto" w:sz="8" w:space="0"/>
              <w:bottom w:val="single" w:color="auto" w:sz="4" w:space="0"/>
              <w:right w:val="single" w:color="auto" w:sz="4" w:space="0"/>
            </w:tcBorders>
            <w:tcW w:w="900"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0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转运监护模块</w:t>
            </w:r>
            <w:r/>
          </w:p>
        </w:tc>
        <w:tc>
          <w:tcPr>
            <w:shd w:val="clear" w:color="auto" w:fill="auto"/>
            <w:tcBorders>
              <w:top w:val="none" w:color="000000" w:sz="4" w:space="0"/>
              <w:left w:val="none" w:color="000000" w:sz="4" w:space="0"/>
              <w:bottom w:val="single" w:color="auto" w:sz="4" w:space="0"/>
              <w:right w:val="single" w:color="auto" w:sz="8" w:space="0"/>
            </w:tcBorders>
            <w:tcW w:w="24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00"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20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呼末CO2模块</w:t>
            </w:r>
            <w:r/>
          </w:p>
        </w:tc>
        <w:tc>
          <w:tcPr>
            <w:shd w:val="clear" w:color="auto" w:fill="auto"/>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00"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4203"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整合振幅脑电模块</w:t>
            </w:r>
            <w:r/>
          </w:p>
        </w:tc>
        <w:tc>
          <w:tcPr>
            <w:shd w:val="clear" w:color="auto" w:fill="auto"/>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900"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4203" w:type="dxa"/>
            <w:vAlign w:val="bottom"/>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BIS模块</w:t>
            </w:r>
            <w:r/>
          </w:p>
        </w:tc>
        <w:tc>
          <w:tcPr>
            <w:shd w:val="clear" w:color="auto" w:fill="auto"/>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1套</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技术参数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420" w:hanging="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★模块化插件式床边监护仪，主机、显示屏和插件槽一体化设计，主机模块插槽数≥4个</w:t>
      </w:r>
      <w:r/>
    </w:p>
    <w:p>
      <w:pPr>
        <w:ind w:left="420" w:hanging="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★监护仪主机（非辅助插件箱）每个槽位均具备插件模块金属硬件通讯接口（非供电接口），保证模块通讯速率及稳定性</w:t>
      </w:r>
      <w:r/>
    </w:p>
    <w:p>
      <w:pPr>
        <w:ind w:left="420" w:hanging="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▲≥15英寸彩色电容触摸屏，高分辨率≥1920×800像素，≥10通道显示，显示屏亮度自动调节，屏幕支持手势滑动操作，支持穿戴医用防护手套操作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 可内置高能锂电池，供电时间≥4小时。</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 配置USB接口，支持连接鼠标、键盘、条码扫描枪和遥控器等USB设备。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 监护仪主机工作温度环境范围：0</w:t>
      </w:r>
      <w:r>
        <w:rPr>
          <w:rFonts w:hint="eastAsia" w:ascii="宋体" w:hAnsi="宋体" w:eastAsia="宋体" w:cs="宋体"/>
          <w:sz w:val="24"/>
          <w:szCs w:val="24"/>
        </w:rPr>
        <w:t xml:space="preserve">～</w:t>
      </w:r>
      <w:r>
        <w:rPr>
          <w:rFonts w:hint="eastAsia" w:ascii="宋体" w:hAnsi="宋体" w:eastAsia="宋体" w:cs="宋体"/>
          <w:sz w:val="24"/>
          <w:szCs w:val="24"/>
        </w:rPr>
        <w:t xml:space="preserve">40°C </w:t>
      </w:r>
      <w:r/>
    </w:p>
    <w:p>
      <w:pPr>
        <w:ind w:left="420" w:hanging="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 ▲基本功能模块支持心电，呼吸率，心率，无创血压，血氧饱和度，脉搏，双通道体温,可升级双通道有创血压，并支持在基本功能模块上同时监测双通道体温和双通道有创血压, 以上参数都支持小儿和新生儿病人类型。</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★转运监护模块可以插入监护仪任意插槽作为主机模块，从监护仪拔出后无需额外操作直接用于病人转运，具有独立操作显示屏，屏幕尺寸≥5.5英寸，内置锂电池供电≥4小时。</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▲有创压支持最多8通道监测，支持SPV，IAP, APP监测。 </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ECG支持3/5导心电监测，可选配6/12导联心电监测。</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▲支持室上性心动过速和SVCs/min等室上性心律失常分析</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心电支持≥4个分析导联实时动态同步分析，并非多个导联波形同屏显示及12导联静息分析。</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提供ST段分析功能，适用于小儿和新生儿，支持在专门的窗口中分组显示心脏前壁，下壁和侧壁的ST实时片段和参考片段。</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QT和QTc实时监测参数测量范围：200～800 ms。</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▲支持RR呼吸率测量，测量范围：1～200rpm。</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▲适用于给新生儿做连续呼吸监测。</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无创血压提供手动、自动间隔、连续、序列、整点五种测量模式</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NIBP收缩压测量范围小儿：25～240mmHg。</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配置指套式血氧探头，支持浸泡清洁与消毒，防水等级IPX7。</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▲配备麻醉深度BIS模块，实现患者麻醉深度的监测。</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▲配备振幅整合脑电图aEEG监测模块，可提供4通道脑电图以及DSA致密频谱密度查看。</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可与主流品牌的呼吸机、输注泵产品相连，实现呼吸机、输注泵设备的信息在监护仪上显示、存储、记录、打印或者用于参与计算。</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具有图形化报警指示功能，图形化报警包含帮助信息或图片,帮助医护团队快速识别报警来源。</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具有报警升级功能,以该报警设置的级别开始，如果该报警经过 一定的时间未被处理或伴发了其它报警，就会升级到更高一个级别。</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▲支持根据病人的参数趋势变化，自动推送推荐报警限。</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标配具备血流动力学，药物计算，氧合计算，通气计算和肾功能计算功能。</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提供CCHD新生儿先心病筛查工具，并可以支持美标法或双标法筛查流程，双标法筛查流程</w:t>
      </w:r>
      <w:r>
        <w:rPr>
          <w:rFonts w:hint="eastAsia" w:ascii="宋体" w:hAnsi="宋体" w:eastAsia="宋体" w:cs="宋体"/>
          <w:color w:val="auto"/>
          <w:sz w:val="24"/>
          <w:szCs w:val="24"/>
        </w:rPr>
        <w:t xml:space="preserve">符</w:t>
      </w:r>
      <w:r>
        <w:rPr>
          <w:rFonts w:hint="eastAsia" w:ascii="宋体" w:hAnsi="宋体" w:eastAsia="宋体" w:cs="宋体"/>
          <w:sz w:val="24"/>
          <w:szCs w:val="24"/>
        </w:rPr>
        <w:t xml:space="preserve">合《全国新生儿先天性心脏病筛查手册》（2018版）。</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▲提供新生儿呼吸氧合图监测界面，可识别ABD呼吸暂停事件类型。</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▲支持≥168小时趋势表和趋势图回顾，最小趋势分辨率1分钟。</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▲支持≥2000条事件回顾。每条报警事件至少能够存储32秒三道相关波形，以及报警触发时所有测量参数值，具备≥72小时全息波形的存储与回顾功能。</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支持与除颤监护仪，遥测混合联通至中心监护系统，实现护士站的集中管理。</w:t>
      </w:r>
      <w:r/>
    </w:p>
    <w:p>
      <w:pPr>
        <w:pStyle w:val="1036"/>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产品设计使用年限≥10年。</w:t>
      </w:r>
      <w:r/>
    </w:p>
    <w:p>
      <w:pPr>
        <w:numPr>
          <w:ilvl w:val="0"/>
          <w:numId w:val="0"/>
        </w:numPr>
        <w:pageBreakBefore w:val="0"/>
        <w:spacing w:line="360" w:lineRule="auto"/>
        <w:widowControl w:val="off"/>
        <w:rPr>
          <w:rStyle w:val="1148"/>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pageBreakBefore w:val="0"/>
        <w:spacing w:line="360" w:lineRule="auto"/>
        <w:widowControl w:val="off"/>
        <w:rPr>
          <w:rStyle w:val="1148"/>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pageBreakBefore w:val="0"/>
        <w:spacing w:line="360" w:lineRule="auto"/>
        <w:widowControl w:val="off"/>
        <w:rPr>
          <w:rStyle w:val="1148"/>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包</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  多参数监护仪（高档型）      </w:t>
      </w:r>
      <w:r>
        <w:rPr>
          <w:rFonts w:hint="eastAsia" w:ascii="宋体" w:hAnsi="宋体" w:eastAsia="宋体" w:cs="宋体"/>
          <w:b/>
          <w:bCs/>
          <w:color w:val="000000"/>
          <w:sz w:val="24"/>
          <w:szCs w:val="24"/>
        </w:rPr>
        <w:t xml:space="preserve">预算：823000元</w:t>
      </w:r>
      <w:r/>
    </w:p>
    <w:p>
      <w:pPr>
        <w:numPr>
          <w:numId w:val="0"/>
        </w:numPr>
        <w:spacing w:line="360" w:lineRule="auto"/>
        <w:rPr>
          <w:rFonts w:hint="eastAsia" w:ascii="宋体" w:hAnsi="宋体" w:eastAsia="宋体" w:cs="宋体"/>
          <w:sz w:val="24"/>
          <w:szCs w:val="24"/>
        </w:rPr>
      </w:pPr>
      <w:r>
        <w:rPr>
          <w:rFonts w:hint="eastAsia" w:ascii="宋体" w:hAnsi="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sz w:val="24"/>
          <w:szCs w:val="24"/>
        </w:rPr>
        <w:t xml:space="preserve">监护仪</w:t>
      </w:r>
      <w:r>
        <w:rPr>
          <w:rFonts w:hint="eastAsia" w:ascii="宋体" w:hAnsi="宋体" w:eastAsia="宋体" w:cs="宋体"/>
          <w:bCs/>
          <w:color w:val="000000"/>
          <w:sz w:val="24"/>
          <w:szCs w:val="24"/>
        </w:rPr>
        <w:t xml:space="preserve">配置需求</w:t>
      </w:r>
      <w:r/>
    </w:p>
    <w:tbl>
      <w:tblPr>
        <w:tblStyle w:val="974"/>
        <w:tblW w:w="8253" w:type="dxa"/>
        <w:tblInd w:w="-10" w:type="dxa"/>
        <w:tblLayout w:type="autofit"/>
        <w:tblCellMar>
          <w:left w:w="108" w:type="dxa"/>
          <w:top w:w="0" w:type="dxa"/>
          <w:right w:w="108" w:type="dxa"/>
          <w:bottom w:w="0" w:type="dxa"/>
        </w:tblCellMar>
        <w:tblLook w:val="04A0" w:firstRow="1" w:lastRow="0" w:firstColumn="1" w:lastColumn="0" w:noHBand="0" w:noVBand="1"/>
      </w:tblPr>
      <w:tblGrid>
        <w:gridCol w:w="926"/>
        <w:gridCol w:w="4576"/>
        <w:gridCol w:w="2751"/>
      </w:tblGrid>
      <w:tr>
        <w:trPr>
          <w:trHeight w:val="239"/>
        </w:trPr>
        <w:tc>
          <w:tcPr>
            <w:shd w:val="clear" w:color="auto" w:fill="auto"/>
            <w:tcBorders>
              <w:top w:val="single" w:color="auto" w:sz="8" w:space="0"/>
              <w:left w:val="single" w:color="auto" w:sz="8"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编号</w:t>
            </w:r>
            <w:r/>
          </w:p>
        </w:tc>
        <w:tc>
          <w:tcPr>
            <w:shd w:val="clear" w:color="auto" w:fill="auto"/>
            <w:tcBorders>
              <w:top w:val="single" w:color="auto" w:sz="8" w:space="0"/>
              <w:left w:val="none" w:color="000000" w:sz="4" w:space="0"/>
              <w:bottom w:val="single" w:color="auto" w:sz="4" w:space="0"/>
              <w:right w:val="single" w:color="auto" w:sz="4" w:space="0"/>
            </w:tcBorders>
            <w:tcW w:w="4576"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auto"/>
            <w:tcBorders>
              <w:top w:val="single" w:color="auto" w:sz="8" w:space="0"/>
              <w:left w:val="none" w:color="000000" w:sz="4" w:space="0"/>
              <w:bottom w:val="single" w:color="auto" w:sz="4" w:space="0"/>
              <w:right w:val="single" w:color="auto" w:sz="8" w:space="0"/>
            </w:tcBorders>
            <w:tcW w:w="2751"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230"/>
        </w:trPr>
        <w:tc>
          <w:tcPr>
            <w:shd w:val="clear" w:color="auto" w:fill="auto"/>
            <w:tcBorders>
              <w:top w:val="none" w:color="000000" w:sz="4" w:space="0"/>
              <w:left w:val="single" w:color="auto" w:sz="8" w:space="0"/>
              <w:bottom w:val="single" w:color="auto" w:sz="4" w:space="0"/>
              <w:right w:val="single" w:color="auto" w:sz="4" w:space="0"/>
            </w:tcBorders>
            <w:tcW w:w="926"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76"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多参数监护仪</w:t>
            </w:r>
            <w:r/>
          </w:p>
        </w:tc>
        <w:tc>
          <w:tcPr>
            <w:shd w:val="clear" w:color="auto" w:fill="auto"/>
            <w:tcBorders>
              <w:top w:val="none" w:color="000000" w:sz="4" w:space="0"/>
              <w:left w:val="none" w:color="000000" w:sz="4" w:space="0"/>
              <w:bottom w:val="single" w:color="auto" w:sz="4" w:space="0"/>
              <w:right w:val="single" w:color="auto" w:sz="8" w:space="0"/>
            </w:tcBorders>
            <w:tcW w:w="275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13台</w:t>
            </w:r>
            <w:r/>
          </w:p>
        </w:tc>
      </w:tr>
      <w:tr>
        <w:trPr>
          <w:trHeight w:val="230"/>
        </w:trPr>
        <w:tc>
          <w:tcPr>
            <w:shd w:val="clear" w:color="auto" w:fill="auto"/>
            <w:tcBorders>
              <w:top w:val="none" w:color="000000" w:sz="4" w:space="0"/>
              <w:left w:val="single" w:color="auto" w:sz="8" w:space="0"/>
              <w:bottom w:val="single" w:color="auto" w:sz="4" w:space="0"/>
              <w:right w:val="single" w:color="auto" w:sz="4" w:space="0"/>
            </w:tcBorders>
            <w:tcW w:w="926"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576"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双有创压模块</w:t>
            </w:r>
            <w:r/>
          </w:p>
        </w:tc>
        <w:tc>
          <w:tcPr>
            <w:shd w:val="clear" w:color="auto" w:fill="auto"/>
            <w:tcBorders>
              <w:top w:val="none" w:color="000000" w:sz="4" w:space="0"/>
              <w:left w:val="none" w:color="000000" w:sz="4" w:space="0"/>
              <w:bottom w:val="single" w:color="auto" w:sz="4" w:space="0"/>
              <w:right w:val="single" w:color="auto" w:sz="8" w:space="0"/>
            </w:tcBorders>
            <w:tcW w:w="275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13套</w:t>
            </w:r>
            <w:r/>
          </w:p>
        </w:tc>
      </w:tr>
      <w:tr>
        <w:trPr>
          <w:trHeight w:val="239"/>
        </w:trPr>
        <w:tc>
          <w:tcPr>
            <w:shd w:val="clear" w:color="auto" w:fill="auto"/>
            <w:tcBorders>
              <w:top w:val="none" w:color="000000" w:sz="4" w:space="0"/>
              <w:left w:val="single" w:color="auto" w:sz="8" w:space="0"/>
              <w:bottom w:val="single" w:color="auto" w:sz="4" w:space="0"/>
              <w:right w:val="single" w:color="auto" w:sz="4" w:space="0"/>
            </w:tcBorders>
            <w:tcW w:w="926"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576"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转运监护模块</w:t>
            </w:r>
            <w:r/>
          </w:p>
        </w:tc>
        <w:tc>
          <w:tcPr>
            <w:shd w:val="clear" w:color="auto" w:fill="auto"/>
            <w:tcBorders>
              <w:top w:val="none" w:color="000000" w:sz="4" w:space="0"/>
              <w:left w:val="none" w:color="000000" w:sz="4" w:space="0"/>
              <w:bottom w:val="single" w:color="auto" w:sz="4" w:space="0"/>
              <w:right w:val="single" w:color="auto" w:sz="8" w:space="0"/>
            </w:tcBorders>
            <w:tcW w:w="275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w:t>
            </w:r>
            <w:r/>
          </w:p>
        </w:tc>
      </w:tr>
      <w:tr>
        <w:trPr>
          <w:trHeight w:val="239"/>
        </w:trPr>
        <w:tc>
          <w:tcPr>
            <w:shd w:val="clear" w:color="auto" w:fill="auto"/>
            <w:tcBorders>
              <w:top w:val="none" w:color="000000" w:sz="4" w:space="0"/>
              <w:left w:val="single" w:color="auto" w:sz="8" w:space="0"/>
              <w:bottom w:val="single" w:color="auto" w:sz="4" w:space="0"/>
              <w:right w:val="single" w:color="auto" w:sz="4" w:space="0"/>
            </w:tcBorders>
            <w:tcW w:w="926"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76" w:type="dxa"/>
            <w:vAlign w:val="bottom"/>
            <w:textDirection w:val="lrTb"/>
            <w:noWrap/>
          </w:tcPr>
          <w:p>
            <w:pPr>
              <w:jc w:val="center"/>
              <w:spacing w:line="360" w:lineRule="auto"/>
              <w:widowControl/>
              <w:rPr>
                <w:rFonts w:hint="eastAsia" w:ascii="宋体" w:hAnsi="宋体" w:eastAsia="宋体" w:cs="宋体"/>
                <w:color w:val="000000"/>
                <w:sz w:val="24"/>
                <w:szCs w:val="24"/>
              </w:rPr>
            </w:pPr>
            <w:r/>
            <w:bookmarkStart w:id="5" w:name="_Hlk234266332"/>
            <w:r>
              <w:rPr>
                <w:rFonts w:hint="eastAsia" w:ascii="宋体" w:hAnsi="宋体" w:eastAsia="宋体" w:cs="宋体"/>
                <w:color w:val="000000"/>
                <w:sz w:val="24"/>
                <w:szCs w:val="24"/>
              </w:rPr>
              <w:t xml:space="preserve">呼末CO2模块</w:t>
            </w:r>
            <w:bookmarkEnd w:id="5"/>
            <w:r/>
            <w:r/>
          </w:p>
        </w:tc>
        <w:tc>
          <w:tcPr>
            <w:shd w:val="clear" w:color="auto" w:fill="auto"/>
            <w:tcBorders>
              <w:top w:val="none" w:color="000000" w:sz="4" w:space="0"/>
              <w:left w:val="none" w:color="000000" w:sz="4" w:space="0"/>
              <w:bottom w:val="single" w:color="auto" w:sz="4" w:space="0"/>
              <w:right w:val="single" w:color="auto" w:sz="8" w:space="0"/>
            </w:tcBorders>
            <w:tcW w:w="275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w:t>
            </w:r>
            <w:r/>
          </w:p>
        </w:tc>
      </w:tr>
      <w:tr>
        <w:trPr>
          <w:trHeight w:val="230"/>
        </w:trPr>
        <w:tc>
          <w:tcPr>
            <w:shd w:val="clear" w:color="auto" w:fill="auto"/>
            <w:tcBorders>
              <w:top w:val="none" w:color="000000" w:sz="4" w:space="0"/>
              <w:left w:val="single" w:color="auto" w:sz="8" w:space="0"/>
              <w:bottom w:val="single" w:color="auto" w:sz="4" w:space="0"/>
              <w:right w:val="single" w:color="auto" w:sz="4" w:space="0"/>
            </w:tcBorders>
            <w:tcW w:w="926"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576"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血氧模块</w:t>
            </w:r>
            <w:r/>
          </w:p>
        </w:tc>
        <w:tc>
          <w:tcPr>
            <w:shd w:val="clear" w:color="auto" w:fill="auto"/>
            <w:tcBorders>
              <w:top w:val="none" w:color="000000" w:sz="4" w:space="0"/>
              <w:left w:val="none" w:color="000000" w:sz="4" w:space="0"/>
              <w:bottom w:val="single" w:color="auto" w:sz="4" w:space="0"/>
              <w:right w:val="single" w:color="auto" w:sz="8" w:space="0"/>
            </w:tcBorders>
            <w:tcW w:w="2751"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5套</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技术参数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★模块化插件式床边监护仪，主机、显示屏和插件槽一体化设计，主机模块插槽数≥6个。</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★监护仪主机（非辅助插件箱）每个槽位均具备插件模块金属硬件通讯接口（非供电接口），保证模块通讯速率及稳定性。 </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▲≥15.6英寸彩色电容触摸屏，高分辨率≥1920×1080像素，≥10通道显示，显示屏亮度自动调节，屏幕支持手势滑动操作，支持穿戴医用防护手套操作。</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可内置高能锂电池，供电时间</w:t>
      </w:r>
      <w:bookmarkStart w:id="6" w:name="OLE_LINK2"/>
      <w:r/>
      <w:bookmarkStart w:id="7" w:name="OLE_LINK1"/>
      <w:r>
        <w:rPr>
          <w:rFonts w:hint="eastAsia" w:ascii="宋体" w:hAnsi="宋体" w:eastAsia="宋体" w:cs="宋体"/>
          <w:sz w:val="24"/>
          <w:szCs w:val="24"/>
        </w:rPr>
        <w:t xml:space="preserve">≥</w:t>
      </w:r>
      <w:bookmarkEnd w:id="6"/>
      <w:r/>
      <w:bookmarkEnd w:id="7"/>
      <w:r>
        <w:rPr>
          <w:rFonts w:hint="eastAsia" w:ascii="宋体" w:hAnsi="宋体" w:eastAsia="宋体" w:cs="宋体"/>
          <w:color w:val="auto"/>
          <w:sz w:val="24"/>
          <w:szCs w:val="24"/>
        </w:rPr>
        <w:t xml:space="preserve">4</w:t>
      </w:r>
      <w:r>
        <w:rPr>
          <w:rFonts w:hint="eastAsia" w:ascii="宋体" w:hAnsi="宋体" w:eastAsia="宋体" w:cs="宋体"/>
          <w:sz w:val="24"/>
          <w:szCs w:val="24"/>
        </w:rPr>
        <w:t xml:space="preserve">小时 </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配置≥4个USB接口，支持连接鼠标、键盘、条码扫描枪和遥控器等USB设备。</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监护仪主机工作温度环境范围：0</w:t>
      </w:r>
      <w:r>
        <w:rPr>
          <w:rFonts w:hint="eastAsia" w:ascii="宋体" w:hAnsi="宋体" w:eastAsia="宋体" w:cs="宋体"/>
          <w:sz w:val="24"/>
          <w:szCs w:val="24"/>
        </w:rPr>
        <w:t xml:space="preserve">～</w:t>
      </w:r>
      <w:r>
        <w:rPr>
          <w:rFonts w:hint="eastAsia" w:ascii="宋体" w:hAnsi="宋体" w:eastAsia="宋体" w:cs="宋体"/>
          <w:sz w:val="24"/>
          <w:szCs w:val="24"/>
        </w:rPr>
        <w:t xml:space="preserve">40°C。</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▲基本功能模块支持心电，呼吸率，心率，无创血压，血氧饱和度，脉搏，双通道体温和双通道有创血压的同时监测，以上参数都支持小儿和新生儿病人类型。</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★转运监护模块可以插入监护仪任意插槽作为主机模块，从监护仪拔出后无需额外操作直接用于病人转运，具有独立操作显示屏，屏幕尺寸≥5.5英寸，内置锂电池供电≥4小时。</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ECG支持3/5导心电监测，可选配6/12导联心电监测。</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支持室上性心动过速和SVCs/min等室上性心律失常分析。</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心电支持≥4个分析导联实时动态同步分析，并非多个导联波形同屏显示及12导联静息分析。</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提供ST段分析功能，适用于小儿和新生儿，支持在专门的窗口中分组显示心脏前壁，下壁和侧壁的ST实时片段和参考片段。</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▲支持RR呼吸率测量，测量范围：1～200rpm。</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QT和QTc实时监测参数测量范围：200～800 ms</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无创血压提供手动、自动间隔、连续、序列、整点五种测量模式。</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NIBP收缩压测量范围小儿：25～240mmHg。</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可配置指套式血氧探头，支持浸泡清洁与消毒，防水等级IPX7。</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有创压适用于小儿和新生儿，有创压测量范围：-50～360mmHg。</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配备EtCO2监测模块，旁流EtCO2测量范围：</w:t>
      </w:r>
      <w:r>
        <w:rPr>
          <w:rFonts w:hint="eastAsia" w:ascii="宋体" w:hAnsi="宋体" w:eastAsia="宋体" w:cs="宋体"/>
          <w:sz w:val="24"/>
          <w:szCs w:val="24"/>
        </w:rPr>
        <w:t xml:space="preserve">0-152mmHg。</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可与主流品牌的呼吸机、输注泵产品相连，实现呼吸机、输注泵设备的信息在监护仪上显示、存储、记录、打印或者用于参与计算。</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具有图形化报警指示功能，图形化报警包含帮助信息或图片,帮助医护团队快速识别报警来源。</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具有报警升级功能,以该报警设置的级别开始，如果该报警经过 一定的时间未被处理或伴发了其它报警，就会升级到更高一个级别。</w:t>
      </w:r>
      <w:r/>
    </w:p>
    <w:p>
      <w:pPr>
        <w:pStyle w:val="1036"/>
        <w:numPr>
          <w:ilvl w:val="0"/>
          <w:numId w:val="5"/>
        </w:numPr>
        <w:spacing w:line="360" w:lineRule="auto"/>
        <w:rPr>
          <w:rFonts w:hint="eastAsia" w:ascii="宋体" w:hAnsi="宋体" w:eastAsia="宋体" w:cs="宋体"/>
          <w:sz w:val="24"/>
          <w:szCs w:val="24"/>
        </w:rPr>
      </w:pPr>
      <w:r>
        <w:rPr>
          <w:rFonts w:ascii="Wingdings 3" w:hAnsi="Wingdings 3" w:eastAsia="Wingdings 3" w:cs="Wingdings 3"/>
          <w:sz w:val="24"/>
          <w:szCs w:val="24"/>
        </w:rPr>
        <w:t xml:space="preserve">p</w:t>
      </w:r>
      <w:r>
        <w:rPr>
          <w:rFonts w:hint="eastAsia" w:ascii="宋体" w:hAnsi="宋体" w:eastAsia="宋体" w:cs="宋体"/>
          <w:sz w:val="24"/>
          <w:szCs w:val="24"/>
        </w:rPr>
        <w:t xml:space="preserve">支持根据病人的参数趋势变化，自动推送推荐报警限。</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标配具备血流动力学，药物计算，氧合计算，通气计算和肾功能计算功能。</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提供CCHD新生儿先心病筛查工具，并可以支持美标法或双标法筛查流程，双标法筛查流程</w:t>
      </w:r>
      <w:r>
        <w:rPr>
          <w:rFonts w:hint="eastAsia" w:ascii="宋体" w:hAnsi="宋体" w:eastAsia="宋体" w:cs="宋体"/>
          <w:color w:val="auto"/>
          <w:sz w:val="24"/>
          <w:szCs w:val="24"/>
        </w:rPr>
        <w:t xml:space="preserve">符</w:t>
      </w:r>
      <w:r>
        <w:rPr>
          <w:rFonts w:hint="eastAsia" w:ascii="宋体" w:hAnsi="宋体" w:eastAsia="宋体" w:cs="宋体"/>
          <w:sz w:val="24"/>
          <w:szCs w:val="24"/>
        </w:rPr>
        <w:t xml:space="preserve">合《全国新生儿先天性心脏病筛查手册》（2018版）。</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支持≥100小时趋势表和趋势图回顾，最小趋势分辨率1分钟；支持≥800条事件回顾，每条报警事件至少能够存储32秒三道相关波形，以及报警触发时所有测量参数值。</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具备≥40小时全息波形的存储与回顾功能。</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★配备中央监护系统，支持与除颤监护仪，遥测混合联通至中心监护系统，实现护士站的集中管理。</w:t>
      </w:r>
      <w:r/>
    </w:p>
    <w:p>
      <w:pPr>
        <w:pStyle w:val="1036"/>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产品设计使用年限≥10年</w:t>
      </w:r>
      <w:r/>
    </w:p>
    <w:p>
      <w:pPr>
        <w:numPr>
          <w:ilvl w:val="0"/>
          <w:numId w:val="0"/>
        </w:numPr>
        <w:pageBreakBefore w:val="0"/>
        <w:spacing w:line="360" w:lineRule="auto"/>
        <w:widowControl w:val="off"/>
        <w:rPr>
          <w:rStyle w:val="1148"/>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numId w:val="0"/>
        </w:num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包</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 ： 多参数监护仪（中档型）   </w:t>
      </w:r>
      <w:r>
        <w:rPr>
          <w:rFonts w:hint="eastAsia" w:ascii="宋体" w:hAnsi="宋体" w:eastAsia="宋体" w:cs="宋体"/>
          <w:b/>
          <w:bCs/>
          <w:color w:val="000000"/>
          <w:sz w:val="24"/>
          <w:szCs w:val="24"/>
        </w:rPr>
        <w:t xml:space="preserve">预算：1228000元</w:t>
      </w:r>
      <w:r/>
    </w:p>
    <w:p>
      <w:pPr>
        <w:numPr>
          <w:numId w:val="0"/>
        </w:numPr>
        <w:spacing w:line="360" w:lineRule="auto"/>
        <w:rPr>
          <w:rFonts w:hint="eastAsia" w:ascii="宋体" w:hAnsi="宋体" w:eastAsia="宋体" w:cs="宋体"/>
          <w:sz w:val="24"/>
          <w:szCs w:val="24"/>
        </w:rPr>
      </w:pPr>
      <w:r>
        <w:rPr>
          <w:rFonts w:hint="eastAsia" w:ascii="宋体" w:hAnsi="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sz w:val="24"/>
          <w:szCs w:val="24"/>
        </w:rPr>
        <w:t xml:space="preserve">监护仪</w:t>
      </w:r>
      <w:r>
        <w:rPr>
          <w:rFonts w:hint="eastAsia" w:ascii="宋体" w:hAnsi="宋体" w:eastAsia="宋体" w:cs="宋体"/>
          <w:bCs/>
          <w:color w:val="000000"/>
          <w:sz w:val="24"/>
          <w:szCs w:val="24"/>
        </w:rPr>
        <w:t xml:space="preserve">配置需求</w:t>
      </w:r>
      <w:r/>
    </w:p>
    <w:tbl>
      <w:tblPr>
        <w:tblStyle w:val="974"/>
        <w:tblW w:w="8144" w:type="dxa"/>
        <w:tblInd w:w="-10" w:type="dxa"/>
        <w:tblLayout w:type="autofit"/>
        <w:tblCellMar>
          <w:left w:w="108" w:type="dxa"/>
          <w:top w:w="0" w:type="dxa"/>
          <w:right w:w="108" w:type="dxa"/>
          <w:bottom w:w="0" w:type="dxa"/>
        </w:tblCellMar>
        <w:tblLook w:val="04A0" w:firstRow="1" w:lastRow="0" w:firstColumn="1" w:lastColumn="0" w:noHBand="0" w:noVBand="1"/>
      </w:tblPr>
      <w:tblGrid>
        <w:gridCol w:w="913"/>
        <w:gridCol w:w="4554"/>
        <w:gridCol w:w="2677"/>
      </w:tblGrid>
      <w:tr>
        <w:trPr>
          <w:trHeight w:val="275"/>
        </w:trPr>
        <w:tc>
          <w:tcPr>
            <w:shd w:val="clear" w:color="auto" w:fill="auto"/>
            <w:tcBorders>
              <w:top w:val="single" w:color="auto" w:sz="8" w:space="0"/>
              <w:left w:val="single" w:color="auto" w:sz="8" w:space="0"/>
              <w:bottom w:val="single" w:color="auto" w:sz="4" w:space="0"/>
              <w:right w:val="single" w:color="auto" w:sz="4" w:space="0"/>
            </w:tcBorders>
            <w:tcW w:w="913"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编号</w:t>
            </w:r>
            <w:r/>
          </w:p>
        </w:tc>
        <w:tc>
          <w:tcPr>
            <w:shd w:val="clear" w:color="auto" w:fill="auto"/>
            <w:tcBorders>
              <w:top w:val="single" w:color="auto" w:sz="8" w:space="0"/>
              <w:left w:val="none" w:color="000000" w:sz="4" w:space="0"/>
              <w:bottom w:val="single" w:color="auto" w:sz="4" w:space="0"/>
              <w:right w:val="single" w:color="auto" w:sz="4" w:space="0"/>
            </w:tcBorders>
            <w:tcW w:w="4554"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auto"/>
            <w:tcBorders>
              <w:top w:val="single" w:color="auto" w:sz="8" w:space="0"/>
              <w:left w:val="none" w:color="000000" w:sz="4" w:space="0"/>
              <w:bottom w:val="single" w:color="auto" w:sz="4" w:space="0"/>
              <w:right w:val="single" w:color="auto" w:sz="8" w:space="0"/>
            </w:tcBorders>
            <w:tcW w:w="2677" w:type="dxa"/>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275"/>
        </w:trPr>
        <w:tc>
          <w:tcPr>
            <w:shd w:val="clear" w:color="auto" w:fill="auto"/>
            <w:tcBorders>
              <w:top w:val="none" w:color="000000" w:sz="4" w:space="0"/>
              <w:left w:val="single" w:color="auto" w:sz="8" w:space="0"/>
              <w:bottom w:val="single" w:color="auto" w:sz="4" w:space="0"/>
              <w:right w:val="single" w:color="auto" w:sz="4" w:space="0"/>
            </w:tcBorders>
            <w:tcW w:w="913"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多参数监护仪</w:t>
            </w:r>
            <w:r/>
          </w:p>
        </w:tc>
        <w:tc>
          <w:tcPr>
            <w:shd w:val="clear" w:color="auto" w:fill="auto"/>
            <w:tcBorders>
              <w:top w:val="none" w:color="000000" w:sz="4" w:space="0"/>
              <w:left w:val="none" w:color="000000" w:sz="4" w:space="0"/>
              <w:bottom w:val="single" w:color="auto" w:sz="4" w:space="0"/>
              <w:right w:val="single" w:color="auto" w:sz="8" w:space="0"/>
            </w:tcBorders>
            <w:tcW w:w="26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28台</w:t>
            </w:r>
            <w:r/>
          </w:p>
        </w:tc>
      </w:tr>
      <w:tr>
        <w:trPr>
          <w:trHeight w:val="275"/>
        </w:trPr>
        <w:tc>
          <w:tcPr>
            <w:shd w:val="clear" w:color="auto" w:fill="auto"/>
            <w:tcBorders>
              <w:top w:val="none" w:color="000000" w:sz="4" w:space="0"/>
              <w:left w:val="single" w:color="auto" w:sz="8" w:space="0"/>
              <w:bottom w:val="single" w:color="auto" w:sz="4" w:space="0"/>
              <w:right w:val="single" w:color="auto" w:sz="4" w:space="0"/>
            </w:tcBorders>
            <w:tcW w:w="913"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转运监护模块</w:t>
            </w:r>
            <w:r/>
          </w:p>
        </w:tc>
        <w:tc>
          <w:tcPr>
            <w:shd w:val="clear" w:color="auto" w:fill="auto"/>
            <w:tcBorders>
              <w:top w:val="none" w:color="000000" w:sz="4" w:space="0"/>
              <w:left w:val="none" w:color="000000" w:sz="4" w:space="0"/>
              <w:bottom w:val="single" w:color="auto" w:sz="4" w:space="0"/>
              <w:right w:val="single" w:color="auto" w:sz="8" w:space="0"/>
            </w:tcBorders>
            <w:tcW w:w="26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2套</w:t>
            </w:r>
            <w:r/>
          </w:p>
        </w:tc>
      </w:tr>
      <w:tr>
        <w:trPr>
          <w:trHeight w:val="275"/>
        </w:trPr>
        <w:tc>
          <w:tcPr>
            <w:shd w:val="clear" w:color="auto" w:fill="auto"/>
            <w:tcBorders>
              <w:top w:val="none" w:color="000000" w:sz="4" w:space="0"/>
              <w:left w:val="single" w:color="auto" w:sz="8" w:space="0"/>
              <w:bottom w:val="single" w:color="auto" w:sz="4" w:space="0"/>
              <w:right w:val="single" w:color="auto" w:sz="4" w:space="0"/>
            </w:tcBorders>
            <w:tcW w:w="913"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呼末CO2模块</w:t>
            </w:r>
            <w:r/>
          </w:p>
        </w:tc>
        <w:tc>
          <w:tcPr>
            <w:shd w:val="clear" w:color="auto" w:fill="auto"/>
            <w:tcBorders>
              <w:top w:val="none" w:color="000000" w:sz="4" w:space="0"/>
              <w:left w:val="none" w:color="000000" w:sz="4" w:space="0"/>
              <w:bottom w:val="single" w:color="auto" w:sz="4" w:space="0"/>
              <w:right w:val="single" w:color="auto" w:sz="8" w:space="0"/>
            </w:tcBorders>
            <w:tcW w:w="26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5套</w:t>
            </w:r>
            <w:r/>
          </w:p>
        </w:tc>
      </w:tr>
      <w:tr>
        <w:trPr>
          <w:trHeight w:val="285"/>
        </w:trPr>
        <w:tc>
          <w:tcPr>
            <w:shd w:val="clear" w:color="auto" w:fill="auto"/>
            <w:tcBorders>
              <w:top w:val="none" w:color="000000" w:sz="4" w:space="0"/>
              <w:left w:val="single" w:color="auto" w:sz="8" w:space="0"/>
              <w:bottom w:val="single" w:color="auto" w:sz="4" w:space="0"/>
              <w:right w:val="single" w:color="auto" w:sz="4" w:space="0"/>
            </w:tcBorders>
            <w:tcW w:w="913" w:type="dxa"/>
            <w:vAlign w:val="bottom"/>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双有创压模块</w:t>
            </w:r>
            <w:r/>
          </w:p>
        </w:tc>
        <w:tc>
          <w:tcPr>
            <w:shd w:val="clear" w:color="auto" w:fill="auto"/>
            <w:tcBorders>
              <w:top w:val="none" w:color="000000" w:sz="4" w:space="0"/>
              <w:left w:val="none" w:color="000000" w:sz="4" w:space="0"/>
              <w:bottom w:val="single" w:color="auto" w:sz="4" w:space="0"/>
              <w:right w:val="single" w:color="auto" w:sz="8" w:space="0"/>
            </w:tcBorders>
            <w:tcW w:w="2677"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20套</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技术参数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★模块化插件式床边监护仪，主机、显示屏和插件槽一体化设计，主机模块插槽数≥4个（非电池插槽），且模块支持插入任意插槽。</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★监护仪主机（非辅助插件箱）每个槽位均具备插件模块金属硬件通讯接口（非供电接口），保证模块通讯速率及稳定性。 </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▲≥12英寸彩色电容触摸屏，高分辨率≥1280×800像素，≥8通道显示，显示屏亮度自动调节，屏幕支持手势滑动操作，支持穿戴医用防护手套操作。</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可内置高能锂电池，供电时间≥4小时。</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▲≥4个USB接口，支持连接鼠标、键盘、条码扫描枪和遥控器等USB设备。</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监护仪主机工作温度环境范围：0</w:t>
      </w:r>
      <w:r>
        <w:rPr>
          <w:rFonts w:hint="eastAsia" w:ascii="宋体" w:hAnsi="宋体" w:eastAsia="宋体" w:cs="宋体"/>
          <w:sz w:val="24"/>
          <w:szCs w:val="24"/>
        </w:rPr>
        <w:t xml:space="preserve">～</w:t>
      </w:r>
      <w:r>
        <w:rPr>
          <w:rFonts w:hint="eastAsia" w:ascii="宋体" w:hAnsi="宋体" w:eastAsia="宋体" w:cs="宋体"/>
          <w:sz w:val="24"/>
          <w:szCs w:val="24"/>
        </w:rPr>
        <w:t xml:space="preserve">40°C。</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▲监护仪标配基本功能模块，基本功能模块支持心电，呼吸率，无创血压，血氧饱和度，脉搏，双通道体温，</w:t>
      </w:r>
      <w:bookmarkStart w:id="8" w:name="_Hlk234330303"/>
      <w:r>
        <w:rPr>
          <w:rFonts w:hint="eastAsia" w:ascii="宋体" w:hAnsi="宋体" w:eastAsia="宋体" w:cs="宋体"/>
          <w:sz w:val="24"/>
          <w:szCs w:val="24"/>
        </w:rPr>
        <w:t xml:space="preserve">可升级双通道有创血压，并支持在基本功能模块上同时监测双通道体温和双通道有创血压，</w:t>
      </w:r>
      <w:bookmarkEnd w:id="8"/>
      <w:r/>
      <w:bookmarkStart w:id="9" w:name="_Hlk234330228"/>
      <w:r>
        <w:rPr>
          <w:rFonts w:hint="eastAsia" w:ascii="宋体" w:hAnsi="宋体" w:eastAsia="宋体" w:cs="宋体"/>
          <w:sz w:val="24"/>
          <w:szCs w:val="24"/>
        </w:rPr>
        <w:t xml:space="preserve">以上参数都支持小儿和新生儿病人类型</w:t>
      </w:r>
      <w:bookmarkEnd w:id="9"/>
      <w:r>
        <w:rPr>
          <w:rFonts w:hint="eastAsia" w:ascii="宋体" w:hAnsi="宋体" w:eastAsia="宋体" w:cs="宋体"/>
          <w:sz w:val="24"/>
          <w:szCs w:val="24"/>
        </w:rPr>
        <w:t xml:space="preserve">。</w:t>
      </w:r>
      <w:r/>
    </w:p>
    <w:p>
      <w:pPr>
        <w:pStyle w:val="1036"/>
        <w:numPr>
          <w:ilvl w:val="0"/>
          <w:numId w:val="6"/>
        </w:numPr>
        <w:spacing w:line="360" w:lineRule="auto"/>
        <w:rPr>
          <w:rFonts w:hint="eastAsia" w:ascii="宋体" w:hAnsi="宋体" w:eastAsia="宋体" w:cs="宋体"/>
          <w:sz w:val="24"/>
          <w:szCs w:val="24"/>
        </w:rPr>
      </w:pPr>
      <w:r/>
      <w:bookmarkStart w:id="10" w:name="_Hlk234330404"/>
      <w:r>
        <w:rPr>
          <w:rFonts w:hint="eastAsia" w:ascii="宋体" w:hAnsi="宋体" w:eastAsia="宋体" w:cs="宋体"/>
          <w:sz w:val="24"/>
          <w:szCs w:val="24"/>
        </w:rPr>
        <w:t xml:space="preserve">★转运监护模块可以插入监护仪任意插槽作为主机模块，从监护仪拔出后无需额外操作直接用于病人转运，具有独立操作显示屏，屏幕尺寸≥5.5英寸，内置锂电池供电≥4小时</w:t>
      </w:r>
      <w:bookmarkEnd w:id="10"/>
      <w:r>
        <w:rPr>
          <w:rFonts w:hint="eastAsia" w:ascii="宋体" w:hAnsi="宋体" w:eastAsia="宋体" w:cs="宋体"/>
          <w:sz w:val="24"/>
          <w:szCs w:val="24"/>
        </w:rPr>
        <w:t xml:space="preserve">。</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ECG支持3/5导</w:t>
      </w:r>
      <w:r>
        <w:rPr>
          <w:rFonts w:hint="eastAsia" w:ascii="宋体" w:hAnsi="宋体" w:eastAsia="宋体" w:cs="宋体"/>
          <w:color w:val="auto"/>
          <w:sz w:val="24"/>
          <w:szCs w:val="24"/>
        </w:rPr>
        <w:t xml:space="preserve">联</w:t>
      </w:r>
      <w:r>
        <w:rPr>
          <w:rFonts w:hint="eastAsia" w:ascii="宋体" w:hAnsi="宋体" w:eastAsia="宋体" w:cs="宋体"/>
          <w:sz w:val="24"/>
          <w:szCs w:val="24"/>
        </w:rPr>
        <w:t xml:space="preserve">心电监测，可选配6/12导联心电监测。</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支持室上性心动过速和SVCs/min等室上性心律失常分析。</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心电支持≥4个分析导联实时动态同步分析，并非多个导联波形同屏显示及12导联静息分析。</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提供ST段分析功能，适用于小儿和新生儿，支持在专门的窗口中分组显示心脏前壁，下壁和侧壁的ST实时片段和参考片段。</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▲支持RR呼吸率测量，测量范围：1～200rpm。</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QT和QTc实时监测参数测量范围：200～800 ms。</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无创血压提供手动、自动间隔、连续、序列、整点五种测量模式。</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NIBP收缩压测量范围小儿：25～240mmHg。</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可配置指套式血氧探头，支持浸泡清洁与消毒，防水等级IPX7。</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可支持主流、旁流、微流EtCO2监测模块，</w:t>
      </w:r>
      <w:r>
        <w:rPr>
          <w:rFonts w:hint="eastAsia" w:ascii="宋体" w:hAnsi="宋体" w:eastAsia="宋体" w:cs="宋体"/>
          <w:sz w:val="24"/>
          <w:szCs w:val="24"/>
        </w:rPr>
        <w:t xml:space="preserve">微流</w:t>
      </w:r>
      <w:r>
        <w:rPr>
          <w:rFonts w:hint="eastAsia" w:ascii="宋体" w:hAnsi="宋体" w:eastAsia="宋体" w:cs="宋体"/>
          <w:sz w:val="24"/>
          <w:szCs w:val="24"/>
        </w:rPr>
        <w:t xml:space="preserve">Et</w:t>
      </w:r>
      <w:r>
        <w:rPr>
          <w:rFonts w:hint="eastAsia" w:ascii="宋体" w:hAnsi="宋体" w:eastAsia="宋体" w:cs="宋体"/>
          <w:sz w:val="24"/>
          <w:szCs w:val="24"/>
        </w:rPr>
        <w:t xml:space="preserve">CO2模块测量范围：0-99mmHg</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可与主流品牌的呼吸机、输注泵产品相连，实现呼吸机、输注泵设备的信息在监护仪上显示、存储、记录、打印或者用于参与计算。</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具有图形化报警指示功能，图形化报警包含帮助信息或图片,帮助医护团队快速识别报警来源。</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具有报警升级功能,以该报警设置的级别开始，如果该报警经过一定的时间未被处理或伴发了其它报警，就会升级到更高一个级别。</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▲支持根据病人的参数趋势变化，自动推送推荐报警限</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标配具备血流动力学，药物计算，氧合计算，通气计算和肾功能计算功能。</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提供CCHD新生儿先心病筛查工具，并可以支持美标法或双标法筛查流程，双标法筛查流程</w:t>
      </w:r>
      <w:r>
        <w:rPr>
          <w:rFonts w:hint="eastAsia" w:ascii="宋体" w:hAnsi="宋体" w:eastAsia="宋体" w:cs="宋体"/>
          <w:color w:val="auto"/>
          <w:sz w:val="24"/>
          <w:szCs w:val="24"/>
        </w:rPr>
        <w:t xml:space="preserve">符</w:t>
      </w:r>
      <w:r>
        <w:rPr>
          <w:rFonts w:hint="eastAsia" w:ascii="宋体" w:hAnsi="宋体" w:eastAsia="宋体" w:cs="宋体"/>
          <w:sz w:val="24"/>
          <w:szCs w:val="24"/>
        </w:rPr>
        <w:t xml:space="preserve">合《全国新生儿先天性心脏病筛查手册》（2018版）。</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支持≥100小时趋势表和趋势图回顾，最小分辨率1分钟；支持≥800条事件回顾。每条报警事件至少能够存储32秒三道相关波形，以及报警触发时所有测量参数值</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具备≥40小时全息波形的存储与回顾功能。</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★配备中央监护系统，支持与除颤监护仪，遥测混合联通至中心监护系统，实现护士站的集中管理。</w:t>
      </w:r>
      <w:r/>
    </w:p>
    <w:p>
      <w:pPr>
        <w:pStyle w:val="1036"/>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产品设计使用年限≥10年。</w:t>
      </w:r>
      <w:r/>
    </w:p>
    <w:p>
      <w:pPr>
        <w:pStyle w:val="1036"/>
        <w:ind w:left="360" w:firstLine="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15"/>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color w:val="auto"/>
          <w:sz w:val="24"/>
          <w:szCs w:val="24"/>
          <w:lang w:val="en-US" w:eastAsia="zh-CN"/>
        </w:rPr>
        <w:t xml:space="preserve">技术参数要求（加“★”标志为实质性响应指标不允许负偏离，否则按无效投标处理；加“▲”的指标为次重要响应指标，其他为一般响应指标）</w:t>
      </w:r>
      <w:r/>
    </w:p>
    <w:p>
      <w:pPr>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color w:val="auto"/>
          <w:sz w:val="24"/>
          <w:szCs w:val="24"/>
          <w:lang w:val="en-US" w:eastAsia="zh-CN"/>
        </w:rPr>
        <w:t xml:space="preserve">注：</w:t>
      </w:r>
      <w:r>
        <w:rPr>
          <w:rFonts w:hint="eastAsia" w:ascii="宋体" w:hAnsi="宋体" w:eastAsia="宋体" w:cs="宋体"/>
          <w:b w:val="0"/>
          <w:bCs/>
          <w:color w:val="auto"/>
          <w:sz w:val="24"/>
          <w:szCs w:val="24"/>
          <w:lang w:val="en-US" w:eastAsia="zh-CN"/>
        </w:rPr>
        <w:t xml:space="preserve">投标人在投标文件中须提供</w:t>
      </w:r>
      <w:r>
        <w:rPr>
          <w:rFonts w:hint="eastAsia" w:ascii="宋体" w:hAnsi="宋体" w:eastAsia="宋体" w:cs="宋体"/>
          <w:b/>
          <w:bCs w:val="0"/>
          <w:color w:val="auto"/>
          <w:sz w:val="24"/>
          <w:szCs w:val="24"/>
          <w:lang w:val="en-US" w:eastAsia="zh-CN"/>
        </w:rPr>
        <w:t xml:space="preserve">加</w:t>
      </w:r>
      <w:r>
        <w:rPr>
          <w:rFonts w:hint="eastAsia" w:ascii="宋体" w:hAnsi="宋体" w:eastAsia="宋体" w:cs="宋体"/>
          <w:b/>
          <w:color w:val="auto"/>
          <w:sz w:val="24"/>
          <w:szCs w:val="24"/>
          <w:lang w:val="en-US" w:eastAsia="zh-CN"/>
        </w:rPr>
        <w:t xml:space="preserve">“★”和</w:t>
      </w:r>
      <w:r>
        <w:rPr>
          <w:rFonts w:hint="eastAsia" w:ascii="宋体" w:hAnsi="宋体" w:eastAsia="宋体" w:cs="宋体"/>
          <w:b/>
          <w:bCs w:val="0"/>
          <w:color w:val="auto"/>
          <w:sz w:val="24"/>
          <w:szCs w:val="24"/>
          <w:lang w:val="en-US" w:eastAsia="zh-CN"/>
        </w:rPr>
        <w:t xml:space="preserve">“▲”的技术指标的证明材料</w:t>
      </w:r>
      <w:r>
        <w:rPr>
          <w:rFonts w:hint="eastAsia" w:ascii="宋体" w:hAnsi="宋体" w:eastAsia="宋体" w:cs="宋体"/>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宋体" w:hAnsi="宋体" w:eastAsia="宋体" w:cs="宋体"/>
          <w:b/>
          <w:bCs w:val="0"/>
          <w:color w:val="auto"/>
          <w:sz w:val="24"/>
          <w:szCs w:val="24"/>
          <w:lang w:val="en-US" w:eastAsia="zh-CN"/>
        </w:rPr>
        <w:t xml:space="preserve">证明材料需逐条对应或标注索引，未按招标文件要求提供证明材料的视为负偏离。</w:t>
      </w:r>
      <w:r>
        <w:rPr>
          <w:rFonts w:hint="eastAsia" w:ascii="宋体" w:hAnsi="宋体" w:eastAsia="宋体" w:cs="宋体"/>
          <w:b w:val="0"/>
          <w:bCs/>
          <w:color w:val="auto"/>
          <w:sz w:val="24"/>
          <w:szCs w:val="24"/>
          <w:lang w:val="en-US" w:eastAsia="zh-CN"/>
        </w:rPr>
        <w:t xml:space="preserve">如技术参数中有具体要求，以具体要求为准，并在投标文件中提供证明材料；</w:t>
      </w:r>
      <w:r>
        <w:rPr>
          <w:rFonts w:hint="eastAsia" w:ascii="宋体" w:hAnsi="宋体" w:eastAsia="宋体" w:cs="宋体"/>
          <w:b/>
          <w:bCs w:val="0"/>
          <w:color w:val="auto"/>
          <w:sz w:val="24"/>
          <w:szCs w:val="24"/>
          <w:lang w:val="en-US" w:eastAsia="zh-CN"/>
        </w:rPr>
        <w:t xml:space="preserve">如经查证，供应商虚假响应的，将取消其中标资格并上报主管部门。未按招标文件要求提供证明材料的视为不满足。</w:t>
      </w:r>
      <w:r/>
    </w:p>
    <w:p>
      <w:pPr>
        <w:pageBreakBefore w:val="0"/>
        <w:spacing w:line="360" w:lineRule="auto"/>
        <w:widowControl w:val="off"/>
        <w:rPr>
          <w:rStyle w:val="1154"/>
          <w:rFonts w:hint="eastAsia" w:ascii="宋体" w:hAnsi="宋体" w:eastAsia="宋体" w:cs="宋体"/>
          <w:b/>
          <w:bCs/>
          <w:sz w:val="24"/>
          <w:szCs w:val="24"/>
          <w:highlight w:val="none"/>
        </w:rPr>
      </w:pPr>
      <w:r>
        <w:rPr>
          <w:rStyle w:val="1154"/>
          <w:rFonts w:hint="eastAsia" w:ascii="宋体" w:hAnsi="宋体" w:eastAsia="宋体" w:cs="宋体"/>
          <w:b/>
          <w:bCs/>
          <w:sz w:val="24"/>
          <w:szCs w:val="24"/>
          <w:highlight w:val="none"/>
          <w:lang w:val="en-US"/>
        </w:rPr>
        <w:t xml:space="preserve">五</w:t>
      </w:r>
      <w:r>
        <w:rPr>
          <w:rStyle w:val="1154"/>
          <w:rFonts w:hint="eastAsia" w:ascii="宋体" w:hAnsi="宋体" w:eastAsia="宋体" w:cs="宋体"/>
          <w:b/>
          <w:bCs/>
          <w:sz w:val="24"/>
          <w:szCs w:val="24"/>
          <w:highlight w:val="none"/>
        </w:rPr>
        <w:t xml:space="preserve">、项目实施要求：</w:t>
      </w:r>
      <w:r/>
    </w:p>
    <w:p>
      <w:pPr>
        <w:pageBreakBefore w:val="0"/>
        <w:spacing w:line="360" w:lineRule="auto"/>
        <w:widowControl w:val="off"/>
        <w:rPr>
          <w:rStyle w:val="1154"/>
          <w:rFonts w:hint="eastAsia" w:ascii="宋体" w:hAnsi="宋体" w:eastAsia="宋体" w:cs="宋体"/>
          <w:sz w:val="24"/>
          <w:szCs w:val="24"/>
          <w:highlight w:val="none"/>
        </w:rPr>
      </w:pPr>
      <w:r>
        <w:rPr>
          <w:rStyle w:val="1154"/>
          <w:rFonts w:hint="eastAsia" w:ascii="宋体" w:hAnsi="宋体" w:eastAsia="宋体" w:cs="宋体"/>
          <w:sz w:val="24"/>
          <w:szCs w:val="24"/>
          <w:highlight w:val="none"/>
        </w:rPr>
        <w:t xml:space="preserve">1、投标人所投产品应能够至少达到技术参数要求，同时明确所投产品的品牌、型号、规格及一些必须说明的技术参数，以及设备配置清单，并提供详细的技术参数及性能说明书。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1154"/>
          <w:rFonts w:hint="eastAsia" w:ascii="宋体" w:hAnsi="宋体" w:eastAsia="宋体" w:cs="宋体"/>
          <w:sz w:val="24"/>
          <w:szCs w:val="24"/>
          <w:highlight w:val="none"/>
        </w:rPr>
      </w:pPr>
      <w:r>
        <w:rPr>
          <w:rStyle w:val="1154"/>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154"/>
          <w:rFonts w:hint="eastAsia" w:ascii="宋体" w:hAnsi="宋体" w:eastAsia="宋体" w:cs="宋体"/>
          <w:color w:val="000000"/>
          <w:sz w:val="24"/>
          <w:szCs w:val="24"/>
          <w:highlight w:val="none"/>
        </w:rPr>
      </w:pPr>
      <w:r>
        <w:rPr>
          <w:rStyle w:val="1154"/>
          <w:rFonts w:hint="eastAsia" w:ascii="宋体" w:hAnsi="宋体" w:eastAsia="宋体" w:cs="宋体"/>
          <w:sz w:val="24"/>
          <w:szCs w:val="24"/>
          <w:highlight w:val="none"/>
        </w:rPr>
        <w:t xml:space="preserve">3、投标人必须承诺招标文件中提出的全部技术规格与要求，如果</w:t>
      </w:r>
      <w:r>
        <w:rPr>
          <w:rStyle w:val="1154"/>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154"/>
          <w:rFonts w:hint="eastAsia" w:ascii="宋体" w:hAnsi="宋体" w:eastAsia="宋体" w:cs="宋体"/>
          <w:bCs/>
          <w:color w:val="000000"/>
          <w:sz w:val="24"/>
          <w:szCs w:val="24"/>
          <w:highlight w:val="none"/>
        </w:rPr>
      </w:pPr>
      <w:r>
        <w:rPr>
          <w:rStyle w:val="1154"/>
          <w:rFonts w:hint="eastAsia" w:ascii="宋体" w:hAnsi="宋体" w:eastAsia="宋体" w:cs="宋体"/>
          <w:bCs/>
          <w:color w:val="000000"/>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154"/>
          <w:rFonts w:hint="eastAsia" w:ascii="宋体" w:hAnsi="宋体" w:eastAsia="宋体" w:cs="宋体"/>
          <w:b/>
          <w:bCs/>
          <w:color w:val="auto"/>
          <w:sz w:val="24"/>
          <w:szCs w:val="24"/>
          <w:highlight w:val="none"/>
        </w:rPr>
      </w:pPr>
      <w:r>
        <w:rPr>
          <w:rStyle w:val="1154"/>
          <w:rFonts w:hint="eastAsia" w:ascii="宋体" w:hAnsi="宋体" w:eastAsia="宋体" w:cs="宋体"/>
          <w:b/>
          <w:bCs/>
          <w:color w:val="auto"/>
          <w:sz w:val="24"/>
          <w:szCs w:val="24"/>
          <w:highlight w:val="none"/>
        </w:rPr>
        <w:t xml:space="preserve">5、交付时间：合同生效日后，</w:t>
      </w:r>
      <w:r>
        <w:rPr>
          <w:rStyle w:val="1154"/>
          <w:rFonts w:hint="eastAsia" w:ascii="宋体" w:hAnsi="宋体" w:eastAsia="宋体" w:cs="宋体"/>
          <w:b/>
          <w:bCs/>
          <w:color w:val="auto"/>
          <w:sz w:val="24"/>
          <w:szCs w:val="24"/>
          <w:highlight w:val="none"/>
          <w:u w:val="single"/>
          <w:lang w:val="en-US"/>
        </w:rPr>
        <w:t xml:space="preserve">30</w:t>
      </w:r>
      <w:r>
        <w:rPr>
          <w:rStyle w:val="1154"/>
          <w:rFonts w:hint="eastAsia" w:ascii="宋体" w:hAnsi="宋体" w:eastAsia="宋体" w:cs="宋体"/>
          <w:b/>
          <w:bCs/>
          <w:color w:val="auto"/>
          <w:sz w:val="24"/>
          <w:szCs w:val="24"/>
          <w:highlight w:val="none"/>
        </w:rPr>
        <w:t xml:space="preserve">日历天内完成交付并安装调试完毕并投入使用（</w:t>
      </w:r>
      <w:r>
        <w:rPr>
          <w:rStyle w:val="1154"/>
          <w:rFonts w:hint="eastAsia" w:ascii="宋体" w:hAnsi="宋体" w:eastAsia="宋体" w:cs="宋体"/>
          <w:b/>
          <w:bCs/>
          <w:color w:val="auto"/>
          <w:sz w:val="24"/>
          <w:szCs w:val="24"/>
          <w:highlight w:val="none"/>
          <w:lang w:val="en-US"/>
        </w:rPr>
        <w:t xml:space="preserve">具体时间以医院通知的时间为准</w:t>
      </w:r>
      <w:r>
        <w:rPr>
          <w:rStyle w:val="1154"/>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154"/>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numId w:val="0"/>
        </w:numPr>
        <w:pageBreakBefore w:val="0"/>
        <w:spacing w:line="360" w:lineRule="auto"/>
        <w:widowControl w:val="off"/>
        <w:rPr>
          <w:rStyle w:val="1154"/>
          <w:rFonts w:hint="eastAsia" w:ascii="宋体" w:hAnsi="宋体" w:eastAsia="宋体" w:cs="宋体"/>
          <w:color w:val="000000"/>
          <w:sz w:val="24"/>
          <w:szCs w:val="24"/>
          <w:highlight w:val="none"/>
        </w:rPr>
      </w:pPr>
      <w:r>
        <w:rPr>
          <w:rStyle w:val="1154"/>
          <w:rFonts w:hint="eastAsia" w:ascii="宋体" w:hAnsi="宋体" w:cs="宋体"/>
          <w:color w:val="000000"/>
          <w:sz w:val="24"/>
          <w:szCs w:val="24"/>
          <w:highlight w:val="none"/>
          <w:lang w:val="en-US"/>
        </w:rPr>
        <w:t xml:space="preserve">6、</w:t>
      </w:r>
      <w:r>
        <w:rPr>
          <w:rStyle w:val="1154"/>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154"/>
          <w:rFonts w:hint="eastAsia" w:ascii="宋体" w:hAnsi="宋体" w:eastAsia="宋体" w:cs="宋体"/>
          <w:sz w:val="24"/>
          <w:szCs w:val="24"/>
          <w:highlight w:val="none"/>
        </w:rPr>
      </w:pPr>
      <w:r>
        <w:rPr>
          <w:rStyle w:val="1154"/>
          <w:rFonts w:hint="eastAsia" w:ascii="宋体" w:hAnsi="宋体" w:eastAsia="宋体" w:cs="宋体"/>
          <w:sz w:val="24"/>
          <w:szCs w:val="24"/>
          <w:highlight w:val="none"/>
          <w:lang w:val="en-US"/>
        </w:rPr>
        <w:t xml:space="preserve">7</w:t>
      </w:r>
      <w:r>
        <w:rPr>
          <w:rStyle w:val="1154"/>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154"/>
          <w:rFonts w:hint="eastAsia" w:ascii="宋体" w:hAnsi="宋体" w:eastAsia="宋体" w:cs="宋体"/>
          <w:sz w:val="24"/>
          <w:szCs w:val="24"/>
          <w:highlight w:val="none"/>
        </w:rPr>
      </w:pPr>
      <w:r>
        <w:rPr>
          <w:rStyle w:val="1154"/>
          <w:rFonts w:hint="eastAsia" w:ascii="宋体" w:hAnsi="宋体" w:eastAsia="宋体" w:cs="宋体"/>
          <w:sz w:val="24"/>
          <w:szCs w:val="24"/>
          <w:highlight w:val="none"/>
          <w:lang w:val="en-US"/>
        </w:rPr>
        <w:t xml:space="preserve">8</w:t>
      </w:r>
      <w:r>
        <w:rPr>
          <w:rStyle w:val="1154"/>
          <w:rFonts w:hint="eastAsia" w:ascii="宋体" w:hAnsi="宋体" w:eastAsia="宋体" w:cs="宋体"/>
          <w:sz w:val="24"/>
          <w:szCs w:val="24"/>
          <w:highlight w:val="none"/>
        </w:rPr>
        <w:t xml:space="preserve">、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154"/>
          <w:rFonts w:hint="eastAsia" w:ascii="宋体" w:hAnsi="宋体" w:eastAsia="宋体" w:cs="宋体"/>
          <w:sz w:val="24"/>
          <w:szCs w:val="24"/>
          <w:highlight w:val="none"/>
        </w:rPr>
      </w:pPr>
      <w:r>
        <w:rPr>
          <w:rStyle w:val="1154"/>
          <w:rFonts w:hint="eastAsia" w:ascii="宋体" w:hAnsi="宋体" w:eastAsia="宋体" w:cs="宋体"/>
          <w:sz w:val="24"/>
          <w:szCs w:val="24"/>
          <w:highlight w:val="none"/>
          <w:lang w:val="en-US"/>
        </w:rPr>
        <w:t xml:space="preserve">9</w:t>
      </w:r>
      <w:r>
        <w:rPr>
          <w:rStyle w:val="1154"/>
          <w:rFonts w:hint="eastAsia" w:ascii="宋体" w:hAnsi="宋体" w:eastAsia="宋体" w:cs="宋体"/>
          <w:sz w:val="24"/>
          <w:szCs w:val="24"/>
          <w:highlight w:val="none"/>
        </w:rPr>
        <w:t xml:space="preserve">、投标人在安装调试时采取必要的安全措施，如有意外或事故发生，由中标人（合同卖方）负全部责任。</w:t>
      </w:r>
      <w:r/>
    </w:p>
    <w:p>
      <w:pPr>
        <w:pageBreakBefore w:val="0"/>
        <w:spacing w:line="360" w:lineRule="auto"/>
        <w:widowControl w:val="off"/>
        <w:rPr>
          <w:rStyle w:val="1154"/>
          <w:rFonts w:hint="eastAsia" w:ascii="宋体" w:hAnsi="宋体" w:eastAsia="宋体" w:cs="宋体"/>
          <w:sz w:val="24"/>
          <w:szCs w:val="24"/>
          <w:highlight w:val="none"/>
        </w:rPr>
      </w:pPr>
      <w:r>
        <w:rPr>
          <w:rStyle w:val="1154"/>
          <w:rFonts w:hint="eastAsia" w:ascii="宋体" w:hAnsi="宋体" w:eastAsia="宋体" w:cs="宋体"/>
          <w:sz w:val="24"/>
          <w:szCs w:val="24"/>
          <w:highlight w:val="none"/>
        </w:rPr>
        <w:t xml:space="preserve">1</w:t>
      </w:r>
      <w:r>
        <w:rPr>
          <w:rStyle w:val="1154"/>
          <w:rFonts w:hint="eastAsia" w:ascii="宋体" w:hAnsi="宋体" w:eastAsia="宋体" w:cs="宋体"/>
          <w:sz w:val="24"/>
          <w:szCs w:val="24"/>
          <w:highlight w:val="none"/>
          <w:lang w:val="en-US"/>
        </w:rPr>
        <w:t xml:space="preserve">0</w:t>
      </w:r>
      <w:r>
        <w:rPr>
          <w:rStyle w:val="1154"/>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154"/>
          <w:rFonts w:hint="eastAsia" w:ascii="宋体" w:hAnsi="宋体" w:eastAsia="宋体" w:cs="宋体"/>
          <w:b/>
          <w:color w:val="auto"/>
          <w:sz w:val="24"/>
          <w:szCs w:val="24"/>
          <w:highlight w:val="none"/>
        </w:rPr>
      </w:pPr>
      <w:r>
        <w:rPr>
          <w:rStyle w:val="1154"/>
          <w:rFonts w:hint="eastAsia" w:ascii="宋体" w:hAnsi="宋体" w:eastAsia="宋体" w:cs="宋体"/>
          <w:b/>
          <w:color w:val="auto"/>
          <w:sz w:val="24"/>
          <w:szCs w:val="24"/>
          <w:highlight w:val="none"/>
          <w:lang w:val="en-US"/>
        </w:rPr>
        <w:t xml:space="preserve">六</w:t>
      </w:r>
      <w:r>
        <w:rPr>
          <w:rStyle w:val="1154"/>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154"/>
          <w:rFonts w:hint="eastAsia" w:ascii="宋体" w:hAnsi="宋体" w:eastAsia="宋体" w:cs="宋体"/>
          <w:color w:val="000000"/>
          <w:sz w:val="24"/>
          <w:szCs w:val="24"/>
          <w:highlight w:val="none"/>
        </w:rPr>
      </w:pPr>
      <w:r>
        <w:rPr>
          <w:rStyle w:val="1154"/>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154"/>
          <w:rFonts w:hint="eastAsia" w:ascii="宋体" w:hAnsi="宋体" w:eastAsia="宋体" w:cs="宋体"/>
          <w:color w:val="000000"/>
          <w:sz w:val="24"/>
          <w:szCs w:val="24"/>
          <w:highlight w:val="none"/>
        </w:rPr>
      </w:pPr>
      <w:r>
        <w:rPr>
          <w:rStyle w:val="1154"/>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154"/>
          <w:rFonts w:hint="eastAsia" w:ascii="宋体" w:hAnsi="宋体" w:eastAsia="宋体" w:cs="宋体"/>
          <w:color w:val="000000"/>
          <w:sz w:val="24"/>
          <w:szCs w:val="24"/>
          <w:highlight w:val="none"/>
        </w:rPr>
      </w:pPr>
      <w:r>
        <w:rPr>
          <w:rStyle w:val="1154"/>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照国家相关标准；以上都不明确的，以通常标准为准。</w:t>
      </w:r>
      <w:r/>
    </w:p>
    <w:p>
      <w:pPr>
        <w:pageBreakBefore w:val="0"/>
        <w:spacing w:line="360" w:lineRule="auto"/>
        <w:widowControl w:val="off"/>
        <w:rPr>
          <w:rStyle w:val="1154"/>
          <w:rFonts w:hint="eastAsia" w:ascii="宋体" w:hAnsi="宋体" w:eastAsia="宋体" w:cs="宋体"/>
          <w:color w:val="000000"/>
          <w:sz w:val="24"/>
          <w:szCs w:val="24"/>
          <w:highlight w:val="none"/>
        </w:rPr>
      </w:pPr>
      <w:r>
        <w:rPr>
          <w:rStyle w:val="1154"/>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在其他情况下发生额外费用，甲方有权就因迟延发生的损害和损失和任何额外费用请求赔偿。</w:t>
      </w:r>
      <w:r/>
    </w:p>
    <w:p>
      <w:pPr>
        <w:pageBreakBefore w:val="0"/>
        <w:spacing w:line="360" w:lineRule="auto"/>
        <w:widowControl w:val="off"/>
        <w:rPr>
          <w:rStyle w:val="1154"/>
          <w:rFonts w:hint="eastAsia" w:ascii="宋体" w:hAnsi="宋体" w:eastAsia="宋体" w:cs="宋体"/>
          <w:b/>
          <w:color w:val="000000"/>
          <w:sz w:val="24"/>
          <w:szCs w:val="24"/>
          <w:highlight w:val="none"/>
        </w:rPr>
      </w:pPr>
      <w:r>
        <w:rPr>
          <w:rStyle w:val="1154"/>
          <w:rFonts w:hint="eastAsia" w:ascii="宋体" w:hAnsi="宋体" w:eastAsia="宋体" w:cs="宋体"/>
          <w:b/>
          <w:color w:val="000000"/>
          <w:sz w:val="24"/>
          <w:szCs w:val="24"/>
          <w:highlight w:val="none"/>
          <w:lang w:val="en-US"/>
        </w:rPr>
        <w:t xml:space="preserve">七</w:t>
      </w:r>
      <w:r>
        <w:rPr>
          <w:rStyle w:val="1154"/>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Style w:val="1154"/>
          <w:rFonts w:hint="eastAsia" w:ascii="宋体" w:hAnsi="宋体" w:eastAsia="宋体" w:cs="宋体"/>
          <w:b/>
          <w:color w:val="000000"/>
          <w:sz w:val="24"/>
          <w:szCs w:val="24"/>
          <w:highlight w:val="none"/>
        </w:rPr>
      </w:pPr>
      <w:r>
        <w:rPr>
          <w:rStyle w:val="1154"/>
          <w:rFonts w:hint="eastAsia" w:ascii="宋体" w:hAnsi="宋体" w:eastAsia="宋体" w:cs="宋体"/>
          <w:b/>
          <w:color w:val="000000"/>
          <w:sz w:val="24"/>
          <w:szCs w:val="24"/>
          <w:highlight w:val="none"/>
        </w:rPr>
        <w:t xml:space="preserve">（一）质保期内的服务要求</w:t>
      </w:r>
      <w:r/>
    </w:p>
    <w:p>
      <w:pPr>
        <w:ind w:right="-153"/>
        <w:pageBreakBefore w:val="0"/>
        <w:spacing w:line="360" w:lineRule="auto"/>
        <w:widowControl w:val="off"/>
        <w:rPr>
          <w:rFonts w:hint="eastAsia" w:ascii="宋体" w:hAnsi="宋体" w:eastAsia="宋体" w:cs="宋体"/>
          <w:sz w:val="24"/>
          <w:szCs w:val="24"/>
          <w:highlight w:val="yellow"/>
        </w:rPr>
      </w:pPr>
      <w:r>
        <w:rPr>
          <w:rStyle w:val="1154"/>
          <w:rFonts w:hint="eastAsia" w:ascii="宋体" w:hAnsi="宋体" w:eastAsia="宋体" w:cs="宋体"/>
          <w:b/>
          <w:color w:val="000000"/>
          <w:sz w:val="24"/>
          <w:szCs w:val="24"/>
          <w:highlight w:val="yellow"/>
        </w:rPr>
        <w:t xml:space="preserve">1、质保期：</w:t>
      </w:r>
      <w:r>
        <w:rPr>
          <w:rFonts w:hint="eastAsia" w:ascii="宋体" w:hAnsi="宋体" w:eastAsia="宋体" w:cs="宋体"/>
          <w:sz w:val="24"/>
          <w:szCs w:val="24"/>
          <w:highlight w:val="yellow"/>
        </w:rPr>
        <w:t xml:space="preserve">整机</w:t>
      </w:r>
      <w:r>
        <w:rPr>
          <w:rFonts w:hint="eastAsia" w:ascii="宋体" w:hAnsi="宋体" w:eastAsia="宋体" w:cs="宋体"/>
          <w:sz w:val="24"/>
          <w:szCs w:val="24"/>
          <w:highlight w:val="yellow"/>
          <w:lang w:val="en-US" w:eastAsia="zh-CN"/>
        </w:rPr>
        <w:t xml:space="preserve">免费</w:t>
      </w:r>
      <w:r>
        <w:rPr>
          <w:rFonts w:hint="eastAsia" w:ascii="宋体" w:hAnsi="宋体" w:eastAsia="宋体" w:cs="宋体"/>
          <w:sz w:val="24"/>
          <w:szCs w:val="24"/>
          <w:highlight w:val="yellow"/>
        </w:rPr>
        <w:t xml:space="preserve">原厂</w:t>
      </w:r>
      <w:r>
        <w:rPr>
          <w:rFonts w:hint="eastAsia" w:ascii="宋体" w:hAnsi="宋体" w:eastAsia="宋体" w:cs="宋体"/>
          <w:color w:val="auto"/>
          <w:sz w:val="24"/>
          <w:szCs w:val="24"/>
          <w:highlight w:val="yellow"/>
        </w:rPr>
        <w:t xml:space="preserve">质保期不少于 </w:t>
      </w:r>
      <w:r>
        <w:rPr>
          <w:rFonts w:hint="eastAsia" w:ascii="宋体" w:hAnsi="宋体" w:eastAsia="宋体" w:cs="宋体"/>
          <w:color w:val="auto"/>
          <w:sz w:val="24"/>
          <w:szCs w:val="24"/>
          <w:highlight w:val="yellow"/>
          <w:lang w:val="en-US" w:eastAsia="zh-CN"/>
        </w:rPr>
        <w:t xml:space="preserve">5 </w:t>
      </w:r>
      <w:r>
        <w:rPr>
          <w:rFonts w:hint="eastAsia" w:ascii="宋体" w:hAnsi="宋体" w:eastAsia="宋体" w:cs="宋体"/>
          <w:color w:val="auto"/>
          <w:sz w:val="24"/>
          <w:szCs w:val="24"/>
          <w:highlight w:val="yellow"/>
        </w:rPr>
        <w:t xml:space="preserve">年，质保期</w:t>
      </w:r>
      <w:r>
        <w:rPr>
          <w:rFonts w:hint="eastAsia" w:ascii="宋体" w:hAnsi="宋体" w:eastAsia="宋体" w:cs="宋体"/>
          <w:sz w:val="24"/>
          <w:szCs w:val="24"/>
          <w:highlight w:val="yellow"/>
        </w:rPr>
        <w:t xml:space="preserve">自项目最终验收合格之日起计算。</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2、质保期内提供7×24小时响应服务，24小时内到达现场维修。保修期外维修仅收取成本费、不额外收取人工费；设备故障维修期间保证提供同规格备用机。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3、在质保期内，配备专职售后技术人员，对采购人所提出的维修要求做出实质性响应，并提供应急策略；严格按照招标文件要求及时供货，并向采购人提供及时的完善的售前、售中、售后服务。</w:t>
      </w:r>
      <w:r/>
    </w:p>
    <w:p>
      <w:pPr>
        <w:ind w:right="-153"/>
        <w:pageBreakBefore w:val="0"/>
        <w:spacing w:line="360" w:lineRule="auto"/>
        <w:widowControl w:val="off"/>
        <w:rPr>
          <w:rStyle w:val="1154"/>
          <w:rFonts w:hint="eastAsia" w:ascii="宋体" w:hAnsi="宋体" w:eastAsia="宋体" w:cs="宋体"/>
          <w:b/>
          <w:color w:val="000000"/>
          <w:sz w:val="24"/>
          <w:szCs w:val="24"/>
          <w:highlight w:val="none"/>
        </w:rPr>
      </w:pPr>
      <w:r>
        <w:rPr>
          <w:rStyle w:val="1154"/>
          <w:rFonts w:hint="eastAsia" w:ascii="宋体" w:hAnsi="宋体" w:eastAsia="宋体" w:cs="宋体"/>
          <w:b/>
          <w:color w:val="000000"/>
          <w:sz w:val="24"/>
          <w:szCs w:val="24"/>
          <w:highlight w:val="none"/>
          <w:lang w:val="en-US"/>
        </w:rPr>
        <w:t xml:space="preserve">4</w:t>
      </w:r>
      <w:r>
        <w:rPr>
          <w:rStyle w:val="1154"/>
          <w:rFonts w:hint="eastAsia" w:ascii="宋体" w:hAnsi="宋体" w:eastAsia="宋体" w:cs="宋体"/>
          <w:b/>
          <w:color w:val="000000"/>
          <w:sz w:val="24"/>
          <w:szCs w:val="24"/>
          <w:highlight w:val="none"/>
        </w:rPr>
        <w:t xml:space="preserve">、软件维保服务要求：</w:t>
      </w:r>
      <w:r/>
    </w:p>
    <w:p>
      <w:pPr>
        <w:ind w:right="-153"/>
        <w:pageBreakBefore w:val="0"/>
        <w:spacing w:line="360" w:lineRule="auto"/>
        <w:widowControl w:val="off"/>
        <w:rPr>
          <w:rStyle w:val="1154"/>
          <w:rFonts w:hint="eastAsia" w:ascii="宋体" w:hAnsi="宋体" w:eastAsia="宋体" w:cs="宋体"/>
          <w:bCs/>
          <w:color w:val="000000"/>
          <w:sz w:val="24"/>
          <w:szCs w:val="24"/>
          <w:highlight w:val="none"/>
        </w:rPr>
      </w:pPr>
      <w:r>
        <w:rPr>
          <w:rStyle w:val="1154"/>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154"/>
          <w:rFonts w:hint="eastAsia" w:ascii="宋体" w:hAnsi="宋体" w:eastAsia="宋体" w:cs="宋体"/>
          <w:b/>
          <w:color w:val="000000"/>
          <w:sz w:val="24"/>
          <w:szCs w:val="24"/>
          <w:highlight w:val="none"/>
        </w:rPr>
      </w:pPr>
      <w:r>
        <w:rPr>
          <w:rStyle w:val="1154"/>
          <w:rFonts w:hint="eastAsia" w:ascii="宋体" w:hAnsi="宋体" w:eastAsia="宋体" w:cs="宋体"/>
          <w:b/>
          <w:color w:val="000000"/>
          <w:sz w:val="24"/>
          <w:szCs w:val="24"/>
          <w:highlight w:val="none"/>
          <w:lang w:val="en-US"/>
        </w:rPr>
        <w:t xml:space="preserve">5</w:t>
      </w:r>
      <w:r>
        <w:rPr>
          <w:rStyle w:val="1154"/>
          <w:rFonts w:hint="eastAsia" w:ascii="宋体" w:hAnsi="宋体" w:eastAsia="宋体" w:cs="宋体"/>
          <w:b/>
          <w:color w:val="000000"/>
          <w:sz w:val="24"/>
          <w:szCs w:val="24"/>
          <w:highlight w:val="none"/>
        </w:rPr>
        <w:t xml:space="preserve">、硬件服务要求：</w:t>
      </w:r>
      <w:r/>
    </w:p>
    <w:p>
      <w:pPr>
        <w:ind w:right="-153"/>
        <w:pageBreakBefore w:val="0"/>
        <w:spacing w:line="360" w:lineRule="auto"/>
        <w:widowControl w:val="off"/>
        <w:rPr>
          <w:rStyle w:val="1154"/>
          <w:rFonts w:hint="eastAsia" w:ascii="宋体" w:hAnsi="宋体" w:eastAsia="宋体" w:cs="宋体"/>
          <w:bCs/>
          <w:color w:val="000000"/>
          <w:sz w:val="24"/>
          <w:szCs w:val="24"/>
          <w:highlight w:val="none"/>
        </w:rPr>
      </w:pPr>
      <w:r>
        <w:rPr>
          <w:rStyle w:val="1154"/>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179"/>
        <w:numPr>
          <w:ilvl w:val="0"/>
          <w:numId w:val="0"/>
        </w:numPr>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Style w:val="1154"/>
          <w:rFonts w:hint="eastAsia" w:ascii="宋体" w:hAnsi="宋体" w:eastAsia="宋体" w:cs="宋体"/>
          <w:b/>
          <w:color w:val="000000"/>
          <w:sz w:val="24"/>
          <w:szCs w:val="24"/>
          <w:highlight w:val="none"/>
          <w:lang w:val="en-US"/>
        </w:rPr>
        <w:t xml:space="preserve">6</w:t>
      </w:r>
      <w:r>
        <w:rPr>
          <w:rStyle w:val="1154"/>
          <w:rFonts w:hint="eastAsia" w:ascii="宋体" w:hAnsi="宋体" w:eastAsia="宋体" w:cs="宋体"/>
          <w:b/>
          <w:color w:val="000000"/>
          <w:sz w:val="24"/>
          <w:szCs w:val="24"/>
          <w:highlight w:val="none"/>
        </w:rPr>
        <w:t xml:space="preserve">、</w:t>
      </w:r>
      <w:r>
        <w:rPr>
          <w:rFonts w:hint="eastAsia" w:ascii="宋体" w:hAnsi="宋体" w:eastAsia="宋体" w:cs="宋体"/>
          <w:b/>
          <w:bCs/>
          <w:color w:val="auto"/>
          <w:sz w:val="24"/>
          <w:szCs w:val="24"/>
          <w:lang w:val="en-US" w:eastAsia="zh-CN"/>
        </w:rPr>
        <w:t xml:space="preserve">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ind w:right="-153"/>
        <w:keepLines w:val="0"/>
        <w:keepNext w:val="0"/>
        <w:pageBreakBefore w:val="0"/>
        <w:spacing w:line="360" w:lineRule="auto"/>
        <w:widowControl w:val="off"/>
        <w:rPr>
          <w:rStyle w:val="1154"/>
          <w:rFonts w:hint="eastAsia" w:ascii="宋体" w:hAnsi="宋体" w:eastAsia="宋体" w:cs="宋体"/>
          <w:bCs/>
          <w:color w:val="000000"/>
          <w:sz w:val="24"/>
          <w:highlight w:val="none"/>
          <w:lang w:val="en-US" w:eastAsia="zh-CN"/>
        </w:rPr>
      </w:pPr>
      <w:r>
        <w:rPr>
          <w:rStyle w:val="1154"/>
          <w:rFonts w:hint="eastAsia" w:ascii="宋体" w:hAnsi="宋体" w:eastAsia="宋体" w:cs="宋体"/>
          <w:b/>
          <w:color w:val="000000"/>
          <w:sz w:val="24"/>
          <w:szCs w:val="24"/>
          <w:highlight w:val="none"/>
        </w:rPr>
        <w:t xml:space="preserve">（二）质保期满后的服务要求</w:t>
      </w:r>
      <w:r/>
    </w:p>
    <w:p>
      <w:pPr>
        <w:pStyle w:val="1005"/>
        <w:ind w:left="0" w:firstLine="0"/>
        <w:keepLines w:val="0"/>
        <w:keepNext w:val="0"/>
        <w:pageBreakBefore w:val="0"/>
        <w:spacing w:line="360" w:lineRule="auto"/>
        <w:widowControl w:val="off"/>
        <w:rPr>
          <w:rStyle w:val="1154"/>
          <w:rFonts w:hint="eastAsia" w:ascii="宋体" w:hAnsi="宋体" w:eastAsia="宋体" w:cs="宋体"/>
          <w:bCs/>
          <w:color w:val="000000"/>
          <w:sz w:val="24"/>
          <w:highlight w:val="none"/>
          <w:lang w:val="en-US" w:eastAsia="zh-CN"/>
        </w:rPr>
      </w:pPr>
      <w:r>
        <w:rPr>
          <w:rStyle w:val="1154"/>
          <w:rFonts w:hint="eastAsia" w:ascii="宋体" w:hAnsi="宋体" w:eastAsia="宋体" w:cs="宋体"/>
          <w:bCs/>
          <w:color w:val="000000"/>
          <w:sz w:val="24"/>
          <w:highlight w:val="none"/>
          <w:lang w:val="en-US" w:eastAsia="zh-CN"/>
        </w:rPr>
        <w:t xml:space="preserve">投标人须在投标文件中编制完整质保期满后售后服务方案，方案包含但不限于服务方式、故障处置、响应时间、质保期满后配件供应保障等内容，提供的质保期满后的服务方案须满足临床使用需求；</w:t>
      </w:r>
      <w:r>
        <w:rPr>
          <w:rStyle w:val="1154"/>
          <w:rFonts w:hint="eastAsia" w:ascii="宋体" w:hAnsi="宋体" w:eastAsia="宋体" w:cs="宋体"/>
          <w:bCs/>
          <w:color w:val="000000"/>
          <w:sz w:val="24"/>
          <w:highlight w:val="none"/>
        </w:rPr>
        <w:t xml:space="preserve">同步提供</w:t>
      </w:r>
      <w:r>
        <w:rPr>
          <w:rStyle w:val="1154"/>
          <w:rFonts w:hint="eastAsia" w:ascii="宋体" w:hAnsi="宋体" w:eastAsia="宋体" w:cs="宋体"/>
          <w:bCs/>
          <w:color w:val="000000"/>
          <w:sz w:val="24"/>
          <w:highlight w:val="none"/>
          <w:lang w:val="en-US" w:eastAsia="zh-CN"/>
        </w:rPr>
        <w:t xml:space="preserve">后续维保报价、设备常用配件报价</w:t>
      </w:r>
      <w:r>
        <w:rPr>
          <w:rStyle w:val="1154"/>
          <w:rFonts w:hint="eastAsia" w:ascii="宋体" w:hAnsi="宋体" w:eastAsia="宋体" w:cs="宋体"/>
          <w:bCs/>
          <w:color w:val="000000"/>
          <w:sz w:val="24"/>
          <w:highlight w:val="none"/>
        </w:rPr>
        <w:t xml:space="preserve">。后续维保报价、设备常用配件报价须科学合理。</w:t>
      </w:r>
      <w:r/>
    </w:p>
    <w:p>
      <w:pPr>
        <w:pStyle w:val="1179"/>
        <w:ind w:left="0"/>
        <w:pageBreakBefore w:val="0"/>
        <w:spacing w:after="0" w:line="360" w:lineRule="auto"/>
        <w:widowControl w:val="off"/>
        <w:rPr>
          <w:rStyle w:val="1154"/>
          <w:rFonts w:hint="eastAsia" w:ascii="宋体" w:hAnsi="宋体" w:eastAsia="宋体" w:cs="宋体"/>
          <w:b/>
          <w:bCs w:val="0"/>
          <w:color w:val="000000"/>
          <w:sz w:val="24"/>
          <w:szCs w:val="24"/>
          <w:highlight w:val="none"/>
        </w:rPr>
      </w:pPr>
      <w:r>
        <w:rPr>
          <w:rStyle w:val="1154"/>
          <w:rFonts w:hint="eastAsia" w:ascii="宋体" w:hAnsi="宋体" w:eastAsia="宋体" w:cs="宋体"/>
          <w:b/>
          <w:bCs w:val="0"/>
          <w:color w:val="000000"/>
          <w:sz w:val="24"/>
          <w:szCs w:val="24"/>
          <w:highlight w:val="none"/>
          <w:lang w:val="en-US" w:eastAsia="zh-CN"/>
        </w:rPr>
        <w:t xml:space="preserve">八、</w:t>
      </w:r>
      <w:r>
        <w:rPr>
          <w:rStyle w:val="1154"/>
          <w:rFonts w:hint="eastAsia" w:ascii="宋体" w:hAnsi="宋体" w:eastAsia="宋体" w:cs="宋体"/>
          <w:b/>
          <w:bCs w:val="0"/>
          <w:color w:val="000000"/>
          <w:sz w:val="24"/>
          <w:szCs w:val="24"/>
          <w:highlight w:val="none"/>
        </w:rPr>
        <w:t xml:space="preserve">培训要求</w:t>
      </w:r>
      <w:r/>
    </w:p>
    <w:p>
      <w:pPr>
        <w:pStyle w:val="1179"/>
        <w:ind w:left="0"/>
        <w:pageBreakBefore w:val="0"/>
        <w:spacing w:after="0" w:line="360" w:lineRule="auto"/>
        <w:widowControl w:val="off"/>
        <w:rPr>
          <w:rStyle w:val="1154"/>
          <w:rFonts w:hint="eastAsia" w:ascii="宋体" w:hAnsi="宋体" w:eastAsia="宋体" w:cs="宋体"/>
          <w:bCs/>
          <w:color w:val="000000"/>
          <w:sz w:val="24"/>
          <w:szCs w:val="24"/>
          <w:highlight w:val="none"/>
        </w:rPr>
      </w:pPr>
      <w:r>
        <w:rPr>
          <w:rStyle w:val="1154"/>
          <w:rFonts w:hint="eastAsia" w:ascii="宋体" w:hAnsi="宋体" w:cs="宋体"/>
          <w:bCs/>
          <w:color w:val="000000"/>
          <w:sz w:val="24"/>
          <w:szCs w:val="24"/>
          <w:highlight w:val="none"/>
          <w:lang w:val="en-US"/>
        </w:rPr>
        <w:t xml:space="preserve">1、</w:t>
      </w:r>
      <w:r>
        <w:rPr>
          <w:rStyle w:val="1154"/>
          <w:rFonts w:hint="eastAsia" w:ascii="宋体" w:hAnsi="宋体" w:eastAsia="宋体" w:cs="宋体"/>
          <w:bCs/>
          <w:color w:val="000000"/>
          <w:sz w:val="24"/>
          <w:szCs w:val="24"/>
          <w:highlight w:val="none"/>
        </w:rPr>
        <w:t xml:space="preserve">中标人须提供完整培训方案计划书（包含但不限于技术培训计划、培训内容、培训方式等内容），选派专业技术人员开展实操教学，确保参训人员熟练掌握设备操作、日常维护；培训内容包括但不限于设备的基本原理、软硬件操作、数据处理、日常保养维修、基础故障排查等。</w:t>
      </w:r>
      <w:r/>
    </w:p>
    <w:p>
      <w:pPr>
        <w:pStyle w:val="1179"/>
        <w:ind w:left="0"/>
        <w:pageBreakBefore w:val="0"/>
        <w:spacing w:after="0" w:line="360" w:lineRule="auto"/>
        <w:widowControl w:val="off"/>
        <w:rPr>
          <w:rStyle w:val="1154"/>
          <w:rFonts w:hint="eastAsia" w:ascii="宋体" w:hAnsi="宋体" w:eastAsia="宋体" w:cs="宋体"/>
          <w:bCs/>
          <w:color w:val="000000"/>
          <w:sz w:val="24"/>
          <w:szCs w:val="24"/>
          <w:highlight w:val="none"/>
        </w:rPr>
      </w:pPr>
      <w:r>
        <w:rPr>
          <w:rFonts w:hint="eastAsia" w:ascii="宋体" w:hAnsi="宋体" w:cs="宋体"/>
          <w:sz w:val="24"/>
          <w:szCs w:val="24"/>
          <w:lang w:val="en-US" w:eastAsia="zh-CN"/>
        </w:rPr>
        <w:t xml:space="preserve">2、</w:t>
      </w:r>
      <w:r>
        <w:rPr>
          <w:rStyle w:val="1154"/>
          <w:rFonts w:hint="eastAsia" w:ascii="宋体" w:hAnsi="宋体" w:eastAsia="宋体" w:cs="宋体"/>
          <w:bCs/>
          <w:color w:val="000000"/>
          <w:sz w:val="24"/>
          <w:szCs w:val="24"/>
          <w:highlight w:val="none"/>
        </w:rPr>
        <w:t xml:space="preserve">中标人免费配套提供全套培训资料、演示视频、标准操作流程、使用注意事项及设备保养指引。</w:t>
      </w:r>
      <w:r/>
    </w:p>
    <w:p>
      <w:pPr>
        <w:pStyle w:val="1179"/>
        <w:ind w:left="0"/>
        <w:pageBreakBefore w:val="0"/>
        <w:spacing w:after="0" w:line="360" w:lineRule="auto"/>
        <w:widowControl w:val="off"/>
        <w:rPr>
          <w:rFonts w:hint="eastAsia" w:ascii="宋体" w:hAnsi="宋体" w:eastAsia="宋体" w:cs="宋体"/>
          <w:b/>
          <w:sz w:val="24"/>
          <w:szCs w:val="24"/>
          <w:highlight w:val="none"/>
        </w:rPr>
        <w:sectPr>
          <w:headerReference w:type="default" r:id="rId13"/>
          <w:footerReference w:type="default" r:id="rId19"/>
          <w:footnotePr/>
          <w:endnotePr/>
          <w:type w:val="nextPage"/>
          <w:pgSz w:w="11906" w:h="16838" w:orient="portrait"/>
          <w:pgMar w:top="1440" w:right="1803" w:bottom="1440" w:left="1803" w:header="851" w:footer="992" w:gutter="0"/>
          <w:cols w:num="1" w:sep="0" w:space="1701" w:equalWidth="1"/>
          <w:docGrid w:linePitch="360"/>
        </w:sectPr>
      </w:pPr>
      <w:r>
        <w:rPr>
          <w:rStyle w:val="1154"/>
          <w:rFonts w:hint="eastAsia" w:ascii="宋体" w:hAnsi="宋体" w:eastAsia="宋体" w:cs="宋体"/>
          <w:b/>
          <w:bCs w:val="0"/>
          <w:color w:val="000000"/>
          <w:sz w:val="24"/>
          <w:szCs w:val="24"/>
          <w:highlight w:val="none"/>
          <w:lang w:val="en-US" w:eastAsia="zh-CN"/>
        </w:rPr>
        <w:t xml:space="preserve">九</w:t>
      </w:r>
      <w:r>
        <w:rPr>
          <w:rStyle w:val="1154"/>
          <w:rFonts w:hint="eastAsia" w:ascii="宋体" w:hAnsi="宋体" w:eastAsia="宋体" w:cs="宋体"/>
          <w:b/>
          <w:bCs w:val="0"/>
          <w:color w:val="000000"/>
          <w:sz w:val="24"/>
          <w:szCs w:val="24"/>
          <w:highlight w:val="none"/>
        </w:rPr>
        <w:t xml:space="preserve">、</w:t>
      </w:r>
      <w:r>
        <w:rPr>
          <w:rStyle w:val="1154"/>
          <w:rFonts w:hint="eastAsia" w:ascii="宋体" w:hAnsi="宋体" w:eastAsia="宋体" w:cs="宋体"/>
          <w:bCs/>
          <w:color w:val="000000"/>
          <w:sz w:val="24"/>
          <w:szCs w:val="24"/>
          <w:highlight w:val="none"/>
          <w:lang w:eastAsia="zh-CN"/>
        </w:rPr>
        <w:t xml:space="preserve">其他</w:t>
      </w:r>
      <w:r>
        <w:rPr>
          <w:rStyle w:val="1154"/>
          <w:rFonts w:hint="eastAsia" w:ascii="宋体" w:hAnsi="宋体" w:eastAsia="宋体" w:cs="宋体"/>
          <w:bCs/>
          <w:color w:val="000000"/>
          <w:sz w:val="24"/>
          <w:szCs w:val="24"/>
          <w:highlight w:val="none"/>
        </w:rPr>
        <w:t xml:space="preserve">要求见招标文件第五章《拟签订的合同文本》</w:t>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lang w:eastAsia="zh-CN"/>
        </w:rPr>
        <w:t xml:space="preserve">徐州市儿童医院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JSZC-320300-JSZR-G2026-0059</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徐州市儿童医院多参数监护仪项目</w:t>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JSZC-320300-JSZR-G2026-0059</w:t>
      </w:r>
      <w:r/>
    </w:p>
    <w:p>
      <w:pPr>
        <w:spacing w:line="360" w:lineRule="auto"/>
        <w:rPr>
          <w:rFonts w:ascii="宋体" w:hAnsi="宋体" w:cs="宋体"/>
          <w:sz w:val="24"/>
          <w:highlight w:val="none"/>
        </w:rPr>
      </w:pPr>
      <w:r>
        <w:rPr>
          <w:rFonts w:hint="eastAsia" w:ascii="宋体" w:hAnsi="宋体" w:cs="宋体"/>
          <w:sz w:val="24"/>
          <w:highlight w:val="none"/>
        </w:rPr>
        <w:t xml:space="preserve">货币单位：人民币</w:t>
      </w:r>
      <w:r/>
    </w:p>
    <w:p>
      <w:pPr>
        <w:spacing w:line="360" w:lineRule="auto"/>
        <w:rPr>
          <w:rFonts w:hint="default" w:ascii="宋体" w:hAnsi="宋体" w:eastAsia="宋体" w:cs="宋体"/>
          <w:b/>
          <w:bCs/>
          <w:sz w:val="24"/>
          <w:highlight w:val="none"/>
          <w:lang w:val="en-US" w:eastAsia="zh-CN"/>
        </w:rPr>
      </w:pPr>
      <w:r>
        <w:rPr>
          <w:rFonts w:hint="eastAsia" w:ascii="宋体" w:hAnsi="宋体" w:cs="宋体"/>
          <w:b w:val="0"/>
          <w:bCs w:val="0"/>
          <w:sz w:val="24"/>
          <w:highlight w:val="none"/>
          <w:lang w:val="en-US" w:eastAsia="zh-CN"/>
        </w:rPr>
        <w:t xml:space="preserve">采购包：</w:t>
      </w:r>
      <w:r/>
    </w:p>
    <w:p>
      <w:pPr>
        <w:rPr>
          <w:rFonts w:ascii="宋体" w:hAnsi="宋体" w:cs="宋体"/>
          <w:b/>
          <w:bCs/>
          <w:sz w:val="24"/>
          <w:highlight w:val="none"/>
        </w:rPr>
      </w:pPr>
      <w:r>
        <w:rPr>
          <w:rFonts w:ascii="宋体" w:hAnsi="宋体" w:cs="宋体"/>
          <w:b/>
          <w:bCs/>
          <w:sz w:val="24"/>
          <w:highlight w:val="none"/>
        </w:rPr>
      </w:r>
      <w:r/>
    </w:p>
    <w:p>
      <w:pPr>
        <w:pStyle w:val="136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Style w:val="97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2979"/>
      </w:tblGrid>
      <w:tr>
        <w:trPr>
          <w:cantSplit/>
          <w:jc w:val="center"/>
          <w:trHeight w:val="1163"/>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50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详见投标文件</w:t>
            </w:r>
            <w:r/>
          </w:p>
        </w:tc>
        <w:tc>
          <w:tcPr>
            <w:tcW w:w="29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gridSpan w:val="2"/>
            <w:tcW w:w="548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36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36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36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360"/>
        <w:spacing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ind w:firstLine="3640"/>
        <w:spacing w:line="360" w:lineRule="auto"/>
        <w:rPr>
          <w:rFonts w:ascii="宋体" w:hAnsi="宋体" w:cs="宋体"/>
          <w:sz w:val="24"/>
          <w:highlight w:val="none"/>
        </w:rPr>
      </w:pPr>
      <w:r>
        <w:rPr>
          <w:rFonts w:ascii="宋体" w:hAnsi="宋体" w:cs="宋体"/>
          <w:sz w:val="24"/>
          <w:highlight w:val="none"/>
        </w:rPr>
      </w:r>
      <w:r/>
    </w:p>
    <w:p>
      <w:pPr>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JSZC-320300-JSZR-G2026-0059</w:t>
      </w:r>
      <w:r/>
    </w:p>
    <w:p>
      <w:pPr>
        <w:spacing w:line="360" w:lineRule="auto"/>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徐州市儿童医院多功能监护仪</w:t>
      </w:r>
      <w:r/>
    </w:p>
    <w:p>
      <w:pP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974"/>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JSZC-320300-JSZR-G2026-0059</w:t>
      </w:r>
      <w:r/>
    </w:p>
    <w:p>
      <w:pPr>
        <w:spacing w:line="479" w:lineRule="atLeast"/>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徐州市儿童医院多功能监护仪</w:t>
      </w:r>
      <w:r/>
    </w:p>
    <w:p>
      <w:pPr>
        <w:spacing w:line="479" w:lineRule="atLeast"/>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采购包：</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9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4"/>
          <w:footerReference w:type="default" r:id="rId2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JSZC-320300-JSZR-G2026-0059</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193"/>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200"/>
        <w:rPr>
          <w:rFonts w:hint="eastAsia" w:ascii="宋体" w:hAnsi="宋体" w:eastAsia="宋体" w:cs="宋体"/>
          <w:highlight w:val="none"/>
        </w:rPr>
      </w:pPr>
      <w:r>
        <w:rPr>
          <w:rFonts w:hint="eastAsia" w:ascii="宋体" w:hAnsi="宋体" w:eastAsia="宋体" w:cs="宋体"/>
          <w:highlight w:val="none"/>
        </w:rPr>
      </w:r>
      <w:r/>
    </w:p>
    <w:p>
      <w:pPr>
        <w:pStyle w:val="1015"/>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1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101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101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101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1015"/>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15"/>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101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101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1015"/>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5"/>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JSZC-320300-JSZR-G2026-0059</w:t>
      </w:r>
      <w:r/>
    </w:p>
    <w:p>
      <w:pPr>
        <w:spacing w:before="100" w:after="100" w:line="24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徐州市儿童医院多功能监护仪</w:t>
      </w:r>
      <w:r/>
    </w:p>
    <w:p>
      <w:pPr>
        <w:spacing w:before="100" w:after="100" w:line="240" w:lineRule="auto"/>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采购包：</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徐州市儿童医院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徐州市儿童医院多功能监护仪</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1013"/>
        <w:numPr>
          <w:ilvl w:val="0"/>
          <w:numId w:val="7"/>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1014"/>
        <w:numPr>
          <w:ilvl w:val="0"/>
          <w:numId w:val="0"/>
        </w:numPr>
        <w:rPr>
          <w:rFonts w:hint="default" w:eastAsia="宋体"/>
          <w:lang w:val="en-US" w:eastAsia="zh-CN"/>
        </w:rPr>
      </w:pPr>
      <w:r>
        <w:rPr>
          <w:rFonts w:hint="default" w:eastAsia="宋体"/>
          <w:lang w:val="en-US" w:eastAsia="zh-CN"/>
        </w:rPr>
      </w:r>
      <w:r/>
    </w:p>
    <w:p>
      <w:pPr>
        <w:pStyle w:val="1013"/>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1013"/>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1013"/>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1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101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1013"/>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10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10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10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10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1013"/>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8"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5"/>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9pt;height:597.9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JSZC-320300-JSZR-G2026-0059</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徐州市儿童医院多功能监护仪</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徐州市儿童医院多功能监护仪</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JSZC-320300-JSZR-G2026-0059</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徐州市儿童医院多功能监护仪</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JSZC-320300-JSZR-G2026-0059</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徐州市儿童医院多功能监护仪</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JSZC-320300-JSZR-G2026-0059</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162"/>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162"/>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both"/>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bookmarkStart w:id="11" w:name="_GoBack"/>
      <w:r/>
      <w:bookmarkEnd w:id="11"/>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97"/>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000"/>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1000"/>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9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9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100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9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9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9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9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9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9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Courier New">
    <w:panose1 w:val="02070309020205020404"/>
  </w:font>
  <w:font w:name="仿宋">
    <w:panose1 w:val="02010609060101010101"/>
  </w:font>
  <w:font w:name="Segoe UI">
    <w:panose1 w:val="020B0502040204020203"/>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358"/>
      </w:rPr>
      <w:framePr w:wrap="around" w:vAnchor="text" w:hAnchor="margin" w:xAlign="center" w:y="1"/>
    </w:pPr>
    <w:r>
      <w:fldChar w:fldCharType="begin"/>
    </w:r>
    <w:r>
      <w:rPr>
        <w:rStyle w:val="1358"/>
      </w:rPr>
      <w:instrText xml:space="preserve">PAGE  </w:instrText>
    </w:r>
    <w:r>
      <w:fldChar w:fldCharType="end"/>
    </w:r>
    <w:r/>
  </w:p>
  <w:p>
    <w:pPr>
      <w:pStyle w:val="11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right"/>
      <w:pBdr>
        <w:bottom w:val="single" w:color="000000" w:sz="4" w:space="0"/>
      </w:pBdr>
    </w:pPr>
    <w:r>
      <w:rPr>
        <w:rFonts w:hint="eastAsia"/>
        <w:lang w:eastAsia="zh-CN"/>
      </w:rPr>
      <w:t xml:space="preserve">徐州市儿童医院多参数监护仪项目招标文件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徐州市儿童医院多参数监护仪项目招标文件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徐州市儿童医院多参数监护仪项目招标文件</w:t>
    </w:r>
    <w:r>
      <w:rPr>
        <w:rFonts w:hint="eastAsia"/>
        <w:sz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徐州市儿童医院多参数监护仪项目招标文件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lvl>
    <w:lvl w:ilvl="1">
      <w:start w:val="0"/>
      <w:numFmt w:val="bullet"/>
      <w:isLgl w:val="false"/>
      <w:suff w:val="tab"/>
      <w:lvlText w:val="★"/>
      <w:lvlJc w:val="left"/>
      <w:pPr>
        <w:ind w:left="780" w:hanging="360"/>
      </w:pPr>
      <w:rPr>
        <w:rFonts w:hint="eastAsia" w:ascii="宋体" w:hAnsi="宋体" w:eastAsia="宋体" w:cstheme="minorBidi"/>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8"/>
      <w:numFmt w:val="decimal"/>
      <w:isLgl w:val="false"/>
      <w:suff w:val="tab"/>
      <w:lvlText w:val="%1."/>
      <w:lvlJc w:val="left"/>
      <w:pPr>
        <w:ind w:left="360" w:hanging="360"/>
      </w:pPr>
      <w:rPr>
        <w:rFonts w:hint="default" w:asciiTheme="minorHAnsi" w:hAnsiTheme="minorHAnsi" w:eastAsiaTheme="minor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3" w:default="1">
    <w:name w:val="Normal"/>
    <w:link w:val="13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name w:val="Heading 1"/>
    <w:basedOn w:val="963"/>
    <w:next w:val="963"/>
    <w:link w:val="1027"/>
    <w:uiPriority w:val="9"/>
    <w:qFormat/>
    <w:pPr>
      <w:keepLines/>
      <w:keepNext/>
      <w:spacing w:before="480" w:after="200"/>
      <w:outlineLvl w:val="0"/>
    </w:pPr>
    <w:rPr>
      <w:rFonts w:ascii="Arial" w:hAnsi="Arial" w:eastAsia="Arial" w:cs="Arial"/>
      <w:sz w:val="40"/>
      <w:szCs w:val="40"/>
    </w:rPr>
  </w:style>
  <w:style w:type="paragraph" w:styleId="965">
    <w:name w:val="Heading 2"/>
    <w:basedOn w:val="963"/>
    <w:next w:val="963"/>
    <w:link w:val="1028"/>
    <w:uiPriority w:val="9"/>
    <w:unhideWhenUsed/>
    <w:qFormat/>
    <w:pPr>
      <w:keepLines/>
      <w:keepNext/>
      <w:spacing w:before="360" w:after="200"/>
      <w:outlineLvl w:val="1"/>
    </w:pPr>
    <w:rPr>
      <w:rFonts w:ascii="Arial" w:hAnsi="Arial" w:eastAsia="Arial" w:cs="Arial"/>
      <w:sz w:val="34"/>
    </w:rPr>
  </w:style>
  <w:style w:type="paragraph" w:styleId="966">
    <w:name w:val="Heading 3"/>
    <w:basedOn w:val="963"/>
    <w:next w:val="963"/>
    <w:link w:val="1029"/>
    <w:uiPriority w:val="9"/>
    <w:unhideWhenUsed/>
    <w:qFormat/>
    <w:pPr>
      <w:keepLines/>
      <w:keepNext/>
      <w:spacing w:before="320" w:after="200"/>
      <w:outlineLvl w:val="2"/>
    </w:pPr>
    <w:rPr>
      <w:rFonts w:ascii="Arial" w:hAnsi="Arial" w:eastAsia="Arial" w:cs="Arial"/>
      <w:sz w:val="30"/>
      <w:szCs w:val="30"/>
    </w:rPr>
  </w:style>
  <w:style w:type="paragraph" w:styleId="967">
    <w:name w:val="Heading 4"/>
    <w:basedOn w:val="963"/>
    <w:next w:val="963"/>
    <w:link w:val="1030"/>
    <w:uiPriority w:val="9"/>
    <w:unhideWhenUsed/>
    <w:qFormat/>
    <w:pPr>
      <w:keepLines/>
      <w:keepNext/>
      <w:spacing w:before="320" w:after="200"/>
      <w:outlineLvl w:val="3"/>
    </w:pPr>
    <w:rPr>
      <w:rFonts w:ascii="Arial" w:hAnsi="Arial" w:eastAsia="Arial" w:cs="Arial"/>
      <w:b/>
      <w:bCs/>
      <w:sz w:val="26"/>
      <w:szCs w:val="26"/>
    </w:rPr>
  </w:style>
  <w:style w:type="paragraph" w:styleId="968">
    <w:name w:val="Heading 5"/>
    <w:basedOn w:val="963"/>
    <w:next w:val="963"/>
    <w:link w:val="1031"/>
    <w:uiPriority w:val="9"/>
    <w:unhideWhenUsed/>
    <w:qFormat/>
    <w:pPr>
      <w:keepLines/>
      <w:keepNext/>
      <w:spacing w:before="320" w:after="200"/>
      <w:outlineLvl w:val="4"/>
    </w:pPr>
    <w:rPr>
      <w:rFonts w:ascii="Arial" w:hAnsi="Arial" w:eastAsia="Arial" w:cs="Arial"/>
      <w:b/>
      <w:bCs/>
      <w:sz w:val="24"/>
      <w:szCs w:val="24"/>
    </w:rPr>
  </w:style>
  <w:style w:type="paragraph" w:styleId="969">
    <w:name w:val="Heading 6"/>
    <w:basedOn w:val="963"/>
    <w:next w:val="963"/>
    <w:link w:val="1032"/>
    <w:uiPriority w:val="9"/>
    <w:unhideWhenUsed/>
    <w:qFormat/>
    <w:pPr>
      <w:keepLines/>
      <w:keepNext/>
      <w:spacing w:before="320" w:after="200"/>
      <w:outlineLvl w:val="5"/>
    </w:pPr>
    <w:rPr>
      <w:rFonts w:ascii="Arial" w:hAnsi="Arial" w:eastAsia="Arial" w:cs="Arial"/>
      <w:b/>
      <w:bCs/>
      <w:sz w:val="22"/>
      <w:szCs w:val="22"/>
    </w:rPr>
  </w:style>
  <w:style w:type="paragraph" w:styleId="970">
    <w:name w:val="Heading 7"/>
    <w:basedOn w:val="963"/>
    <w:next w:val="963"/>
    <w:link w:val="1033"/>
    <w:uiPriority w:val="9"/>
    <w:unhideWhenUsed/>
    <w:qFormat/>
    <w:pPr>
      <w:keepLines/>
      <w:keepNext/>
      <w:spacing w:before="320" w:after="200"/>
      <w:outlineLvl w:val="6"/>
    </w:pPr>
    <w:rPr>
      <w:rFonts w:ascii="Arial" w:hAnsi="Arial" w:eastAsia="Arial" w:cs="Arial"/>
      <w:b/>
      <w:bCs/>
      <w:i/>
      <w:iCs/>
      <w:sz w:val="22"/>
      <w:szCs w:val="22"/>
    </w:rPr>
  </w:style>
  <w:style w:type="paragraph" w:styleId="971">
    <w:name w:val="Heading 8"/>
    <w:basedOn w:val="963"/>
    <w:next w:val="963"/>
    <w:link w:val="1034"/>
    <w:uiPriority w:val="9"/>
    <w:unhideWhenUsed/>
    <w:qFormat/>
    <w:pPr>
      <w:keepLines/>
      <w:keepNext/>
      <w:spacing w:before="320" w:after="200"/>
      <w:outlineLvl w:val="7"/>
    </w:pPr>
    <w:rPr>
      <w:rFonts w:ascii="Arial" w:hAnsi="Arial" w:eastAsia="Arial" w:cs="Arial"/>
      <w:i/>
      <w:iCs/>
      <w:sz w:val="22"/>
      <w:szCs w:val="22"/>
    </w:rPr>
  </w:style>
  <w:style w:type="paragraph" w:styleId="972">
    <w:name w:val="Heading 9"/>
    <w:basedOn w:val="963"/>
    <w:next w:val="963"/>
    <w:link w:val="1035"/>
    <w:uiPriority w:val="9"/>
    <w:unhideWhenUsed/>
    <w:qFormat/>
    <w:pPr>
      <w:keepLines/>
      <w:keepNext/>
      <w:spacing w:before="320" w:after="200"/>
      <w:outlineLvl w:val="8"/>
    </w:pPr>
    <w:rPr>
      <w:rFonts w:ascii="Arial" w:hAnsi="Arial" w:eastAsia="Arial" w:cs="Arial"/>
      <w:i/>
      <w:iCs/>
      <w:sz w:val="21"/>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name w:val="toc 7"/>
    <w:basedOn w:val="963"/>
    <w:next w:val="963"/>
    <w:uiPriority w:val="39"/>
    <w:unhideWhenUsed/>
    <w:qFormat/>
    <w:pPr>
      <w:ind w:left="1701" w:right="0" w:firstLine="0"/>
      <w:spacing w:after="57"/>
    </w:pPr>
  </w:style>
  <w:style w:type="paragraph" w:styleId="976">
    <w:name w:val="Caption"/>
    <w:basedOn w:val="963"/>
    <w:next w:val="9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7">
    <w:name w:val="annotation text"/>
    <w:basedOn w:val="963"/>
    <w:next w:val="978"/>
    <w:uiPriority w:val="99"/>
    <w:semiHidden/>
    <w:unhideWhenUsed/>
    <w:qFormat/>
    <w:pPr>
      <w:jc w:val="left"/>
    </w:pPr>
  </w:style>
  <w:style w:type="paragraph" w:styleId="978">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979">
    <w:name w:val="Body Text"/>
    <w:next w:val="980"/>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980">
    <w:name w:val="Body Text First Indent"/>
    <w:next w:val="963"/>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paragraph" w:styleId="981">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982">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983">
    <w:name w:val="toc 5"/>
    <w:basedOn w:val="963"/>
    <w:next w:val="963"/>
    <w:uiPriority w:val="39"/>
    <w:unhideWhenUsed/>
    <w:qFormat/>
    <w:pPr>
      <w:ind w:left="1134" w:right="0" w:firstLine="0"/>
      <w:spacing w:after="57"/>
    </w:pPr>
  </w:style>
  <w:style w:type="paragraph" w:styleId="984">
    <w:name w:val="toc 3"/>
    <w:basedOn w:val="963"/>
    <w:next w:val="963"/>
    <w:uiPriority w:val="39"/>
    <w:unhideWhenUsed/>
    <w:qFormat/>
    <w:pPr>
      <w:ind w:left="567" w:right="0" w:firstLine="0"/>
      <w:spacing w:after="57"/>
    </w:pPr>
  </w:style>
  <w:style w:type="paragraph" w:styleId="985">
    <w:name w:val="toc 8"/>
    <w:basedOn w:val="963"/>
    <w:next w:val="963"/>
    <w:uiPriority w:val="39"/>
    <w:unhideWhenUsed/>
    <w:qFormat/>
    <w:pPr>
      <w:ind w:left="1984" w:right="0" w:firstLine="0"/>
      <w:spacing w:after="57"/>
    </w:pPr>
  </w:style>
  <w:style w:type="paragraph" w:styleId="986">
    <w:name w:val="endnote text"/>
    <w:basedOn w:val="963"/>
    <w:uiPriority w:val="99"/>
    <w:semiHidden/>
    <w:unhideWhenUsed/>
    <w:qFormat/>
    <w:pPr>
      <w:spacing w:after="0" w:line="240" w:lineRule="auto"/>
    </w:pPr>
    <w:rPr>
      <w:sz w:val="20"/>
    </w:rPr>
  </w:style>
  <w:style w:type="paragraph" w:styleId="987">
    <w:name w:val="Footer"/>
    <w:basedOn w:val="963"/>
    <w:link w:val="1043"/>
    <w:uiPriority w:val="99"/>
    <w:unhideWhenUsed/>
    <w:qFormat/>
    <w:pPr>
      <w:spacing w:after="0" w:line="240" w:lineRule="auto"/>
      <w:tabs>
        <w:tab w:val="center" w:pos="7143" w:leader="none"/>
        <w:tab w:val="right" w:pos="14287" w:leader="none"/>
      </w:tabs>
    </w:pPr>
  </w:style>
  <w:style w:type="paragraph" w:styleId="988">
    <w:name w:val="Header"/>
    <w:basedOn w:val="963"/>
    <w:link w:val="1042"/>
    <w:uiPriority w:val="99"/>
    <w:unhideWhenUsed/>
    <w:qFormat/>
    <w:pPr>
      <w:spacing w:after="0" w:line="240" w:lineRule="auto"/>
      <w:tabs>
        <w:tab w:val="center" w:pos="7143" w:leader="none"/>
        <w:tab w:val="right" w:pos="14287" w:leader="none"/>
      </w:tabs>
    </w:pPr>
  </w:style>
  <w:style w:type="paragraph" w:styleId="989">
    <w:name w:val="toc 1"/>
    <w:basedOn w:val="963"/>
    <w:next w:val="963"/>
    <w:uiPriority w:val="39"/>
    <w:unhideWhenUsed/>
    <w:qFormat/>
    <w:pPr>
      <w:ind w:left="0" w:right="0" w:firstLine="0"/>
      <w:spacing w:after="57"/>
    </w:pPr>
  </w:style>
  <w:style w:type="paragraph" w:styleId="990">
    <w:name w:val="toc 4"/>
    <w:basedOn w:val="963"/>
    <w:next w:val="963"/>
    <w:uiPriority w:val="39"/>
    <w:unhideWhenUsed/>
    <w:qFormat/>
    <w:pPr>
      <w:ind w:left="850" w:right="0" w:firstLine="0"/>
      <w:spacing w:after="57"/>
    </w:pPr>
  </w:style>
  <w:style w:type="paragraph" w:styleId="991">
    <w:name w:val="Subtitle"/>
    <w:basedOn w:val="963"/>
    <w:next w:val="963"/>
    <w:uiPriority w:val="11"/>
    <w:qFormat/>
    <w:pPr>
      <w:spacing w:before="200" w:after="200"/>
    </w:pPr>
    <w:rPr>
      <w:sz w:val="24"/>
      <w:szCs w:val="24"/>
    </w:rPr>
  </w:style>
  <w:style w:type="paragraph" w:styleId="992">
    <w:name w:val="footnote text"/>
    <w:basedOn w:val="963"/>
    <w:uiPriority w:val="99"/>
    <w:semiHidden/>
    <w:unhideWhenUsed/>
    <w:qFormat/>
    <w:pPr>
      <w:spacing w:after="40" w:line="240" w:lineRule="auto"/>
    </w:pPr>
    <w:rPr>
      <w:sz w:val="18"/>
    </w:rPr>
  </w:style>
  <w:style w:type="paragraph" w:styleId="993">
    <w:name w:val="toc 6"/>
    <w:basedOn w:val="963"/>
    <w:next w:val="963"/>
    <w:uiPriority w:val="39"/>
    <w:unhideWhenUsed/>
    <w:qFormat/>
    <w:pPr>
      <w:ind w:left="1417" w:right="0" w:firstLine="0"/>
      <w:spacing w:after="57"/>
    </w:pPr>
  </w:style>
  <w:style w:type="paragraph" w:styleId="994">
    <w:name w:val="table of figures"/>
    <w:basedOn w:val="963"/>
    <w:next w:val="963"/>
    <w:uiPriority w:val="99"/>
    <w:unhideWhenUsed/>
    <w:qFormat/>
    <w:pPr>
      <w:spacing w:after="0" w:afterAutospacing="0"/>
    </w:pPr>
  </w:style>
  <w:style w:type="paragraph" w:styleId="995">
    <w:name w:val="toc 2"/>
    <w:basedOn w:val="963"/>
    <w:next w:val="963"/>
    <w:uiPriority w:val="39"/>
    <w:unhideWhenUsed/>
    <w:qFormat/>
    <w:pPr>
      <w:ind w:left="283" w:right="0" w:firstLine="0"/>
      <w:spacing w:after="57"/>
    </w:pPr>
  </w:style>
  <w:style w:type="paragraph" w:styleId="996">
    <w:name w:val="toc 9"/>
    <w:basedOn w:val="963"/>
    <w:next w:val="963"/>
    <w:uiPriority w:val="39"/>
    <w:unhideWhenUsed/>
    <w:qFormat/>
    <w:pPr>
      <w:ind w:left="2268" w:right="0" w:firstLine="0"/>
      <w:spacing w:after="57"/>
    </w:pPr>
  </w:style>
  <w:style w:type="paragraph" w:styleId="997">
    <w:name w:val="Normal (Web)"/>
    <w:basedOn w:val="963"/>
    <w:uiPriority w:val="0"/>
    <w:qFormat/>
    <w:rPr>
      <w:sz w:val="24"/>
    </w:rPr>
  </w:style>
  <w:style w:type="paragraph" w:styleId="998">
    <w:name w:val="Title"/>
    <w:basedOn w:val="963"/>
    <w:next w:val="963"/>
    <w:link w:val="1037"/>
    <w:uiPriority w:val="10"/>
    <w:qFormat/>
    <w:pPr>
      <w:contextualSpacing/>
      <w:spacing w:before="300" w:after="200"/>
    </w:pPr>
    <w:rPr>
      <w:sz w:val="48"/>
      <w:szCs w:val="48"/>
    </w:rPr>
  </w:style>
  <w:style w:type="table" w:styleId="9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name w:val="Strong"/>
    <w:basedOn w:val="973"/>
    <w:uiPriority w:val="0"/>
    <w:qFormat/>
    <w:rPr>
      <w:b/>
    </w:rPr>
  </w:style>
  <w:style w:type="character" w:styleId="1001">
    <w:name w:val="endnote reference"/>
    <w:uiPriority w:val="99"/>
    <w:semiHidden/>
    <w:unhideWhenUsed/>
    <w:qFormat/>
    <w:rPr>
      <w:vertAlign w:val="superscript"/>
    </w:rPr>
  </w:style>
  <w:style w:type="character" w:styleId="1002">
    <w:name w:val="Emphasis"/>
    <w:basedOn w:val="973"/>
    <w:uiPriority w:val="20"/>
    <w:qFormat/>
    <w:rPr>
      <w:i/>
    </w:rPr>
  </w:style>
  <w:style w:type="character" w:styleId="1003">
    <w:name w:val="Hyperlink"/>
    <w:uiPriority w:val="99"/>
    <w:unhideWhenUsed/>
    <w:qFormat/>
    <w:rPr>
      <w:color w:val="0000ff" w:themeColor="hyperlink"/>
      <w:u w:val="single"/>
      <w14:textFill>
        <w14:solidFill>
          <w14:schemeClr w14:val="hlink"/>
        </w14:solidFill>
      </w14:textFill>
    </w:rPr>
  </w:style>
  <w:style w:type="character" w:styleId="1004">
    <w:name w:val="footnote reference"/>
    <w:uiPriority w:val="99"/>
    <w:unhideWhenUsed/>
    <w:qFormat/>
    <w:rPr>
      <w:vertAlign w:val="superscript"/>
    </w:rPr>
  </w:style>
  <w:style w:type="paragraph" w:styleId="1005" w:customStyle="1">
    <w:name w:val="正文缩进1"/>
    <w:basedOn w:val="963"/>
    <w:uiPriority w:val="0"/>
    <w:qFormat/>
    <w:pPr>
      <w:ind w:firstLine="420"/>
    </w:pPr>
    <w:rPr>
      <w:rFonts w:ascii="Times New Roman" w:hAnsi="Times New Roman" w:eastAsia="宋体" w:cs="Times New Roman"/>
    </w:rPr>
  </w:style>
  <w:style w:type="paragraph" w:styleId="1006" w:customStyle="1">
    <w:name w:val="列表段落1"/>
    <w:basedOn w:val="1007"/>
    <w:next w:val="963"/>
    <w:uiPriority w:val="99"/>
    <w:qFormat/>
    <w:pPr>
      <w:ind w:firstLine="420"/>
    </w:pPr>
  </w:style>
  <w:style w:type="paragraph" w:styleId="1007" w:customStyle="1">
    <w:name w:val="正文1"/>
    <w:basedOn w:val="1008"/>
    <w:next w:val="1010"/>
    <w:uiPriority w:val="0"/>
    <w:qFormat/>
    <w:pPr>
      <w:jc w:val="left"/>
      <w:spacing w:line="360" w:lineRule="atLeast"/>
    </w:pPr>
    <w:rPr>
      <w:rFonts w:ascii="宋体" w:hAnsi="Calibri" w:eastAsia="宋体" w:cs="Times New Roman"/>
      <w:sz w:val="24"/>
      <w:szCs w:val="20"/>
    </w:rPr>
  </w:style>
  <w:style w:type="paragraph" w:styleId="1008" w:customStyle="1">
    <w:name w:val="正文11"/>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正文文本1"/>
    <w:basedOn w:val="1008"/>
    <w:uiPriority w:val="0"/>
    <w:qFormat/>
    <w:pPr>
      <w:spacing w:after="120"/>
    </w:pPr>
    <w:rPr>
      <w:rFonts w:ascii="Calibri" w:hAnsi="Calibri" w:eastAsia="宋体" w:cs="Times New Roman"/>
    </w:rPr>
  </w:style>
  <w:style w:type="paragraph" w:styleId="1010" w:customStyle="1">
    <w:name w:val="脚注文本1"/>
    <w:basedOn w:val="1007"/>
    <w:next w:val="1011"/>
    <w:uiPriority w:val="0"/>
    <w:qFormat/>
    <w:rPr>
      <w:rFonts w:ascii="Times New Roman" w:hAnsi="Times New Roman" w:eastAsia="Times New Roman" w:cs="Times New Roman"/>
      <w:sz w:val="18"/>
      <w:szCs w:val="18"/>
    </w:rPr>
  </w:style>
  <w:style w:type="paragraph" w:styleId="1011" w:customStyle="1">
    <w:name w:val="索引 51"/>
    <w:basedOn w:val="1007"/>
    <w:next w:val="1007"/>
    <w:uiPriority w:val="0"/>
    <w:qFormat/>
    <w:pPr>
      <w:ind w:left="798"/>
    </w:pPr>
    <w:rPr>
      <w:rFonts w:ascii="Calibri" w:hAnsi="Calibri" w:eastAsia="宋体" w:cs="Times New Roman"/>
    </w:rPr>
  </w:style>
  <w:style w:type="paragraph" w:styleId="1012" w:customStyle="1">
    <w:name w:val="正文首行缩进 21"/>
    <w:basedOn w:val="1013"/>
    <w:next w:val="963"/>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1013" w:customStyle="1">
    <w:name w:val="正文文本缩进1"/>
    <w:basedOn w:val="963"/>
    <w:next w:val="1014"/>
    <w:uiPriority w:val="0"/>
    <w:qFormat/>
    <w:pPr>
      <w:ind w:left="420"/>
      <w:spacing w:after="120"/>
    </w:pPr>
    <w:rPr>
      <w:rFonts w:ascii="Calibri" w:hAnsi="Calibri" w:eastAsia="宋体" w:cs="Times New Roman"/>
    </w:rPr>
  </w:style>
  <w:style w:type="paragraph" w:styleId="1014" w:customStyle="1">
    <w:name w:val="寄信人地址1"/>
    <w:basedOn w:val="1015"/>
    <w:uiPriority w:val="0"/>
    <w:qFormat/>
    <w:pPr>
      <w:jc w:val="both"/>
    </w:pPr>
    <w:rPr>
      <w:rFonts w:hint="default" w:ascii="Arial" w:hAnsi="Arial" w:eastAsia="宋体" w:cs="Times New Roman"/>
      <w:lang w:val="en-US" w:eastAsia="zh-CN" w:bidi="ar-SA"/>
    </w:rPr>
  </w:style>
  <w:style w:type="paragraph" w:styleId="1015" w:customStyle="1">
    <w:name w:val="正文12"/>
    <w:next w:val="10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正文文本111"/>
    <w:basedOn w:val="1017"/>
    <w:next w:val="1015"/>
    <w:uiPriority w:val="0"/>
    <w:qFormat/>
    <w:rPr>
      <w:rFonts w:ascii="楷体_GB2312" w:hAnsi="Arial" w:eastAsia="楷体_GB2312"/>
      <w:sz w:val="28"/>
      <w:szCs w:val="28"/>
      <w:lang w:eastAsia="en-US"/>
    </w:rPr>
  </w:style>
  <w:style w:type="paragraph" w:styleId="1017" w:customStyle="1">
    <w:name w:val="正文1121"/>
    <w:next w:val="1016"/>
    <w:uiPriority w:val="0"/>
    <w:qFormat/>
    <w:pPr>
      <w:jc w:val="both"/>
      <w:widowControl w:val="off"/>
    </w:pPr>
    <w:rPr>
      <w:rFonts w:hint="default" w:ascii="Calibri" w:hAnsi="Calibri" w:eastAsia="宋体" w:cs="Times New Roman"/>
      <w:sz w:val="21"/>
      <w:szCs w:val="24"/>
      <w:lang w:val="en-US" w:eastAsia="zh-CN" w:bidi="ar-SA"/>
    </w:rPr>
  </w:style>
  <w:style w:type="paragraph" w:styleId="1018" w:customStyle="1">
    <w:name w:val="文本块1"/>
    <w:basedOn w:val="1007"/>
    <w:uiPriority w:val="0"/>
    <w:qFormat/>
    <w:pPr>
      <w:ind w:left="1440" w:right="1440"/>
      <w:spacing w:after="120"/>
    </w:pPr>
    <w:rPr>
      <w:rFonts w:ascii="Times New Roman" w:hAnsi="Times New Roman" w:eastAsia="宋体" w:cs="Times New Roman"/>
    </w:rPr>
  </w:style>
  <w:style w:type="paragraph" w:styleId="1019" w:customStyle="1">
    <w:name w:val="标题 41"/>
    <w:basedOn w:val="963"/>
    <w:next w:val="1008"/>
    <w:link w:val="1071"/>
    <w:uiPriority w:val="0"/>
    <w:qFormat/>
    <w:pPr>
      <w:keepLines/>
      <w:keepNext/>
      <w:spacing w:before="320" w:after="200"/>
      <w:outlineLvl w:val="3"/>
    </w:pPr>
    <w:rPr>
      <w:rFonts w:ascii="Arial" w:hAnsi="Arial" w:eastAsia="Arial" w:cs="Arial"/>
      <w:b/>
      <w:bCs/>
      <w:sz w:val="26"/>
      <w:szCs w:val="26"/>
    </w:rPr>
  </w:style>
  <w:style w:type="paragraph" w:styleId="1020" w:customStyle="1">
    <w:name w:val="目录 11"/>
    <w:basedOn w:val="1015"/>
    <w:next w:val="1015"/>
    <w:uiPriority w:val="0"/>
    <w:qFormat/>
    <w:pPr>
      <w:jc w:val="left"/>
      <w:spacing w:after="100" w:line="259" w:lineRule="auto"/>
      <w:widowControl/>
    </w:pPr>
    <w:rPr>
      <w:rFonts w:ascii="Calibri" w:hAnsi="Calibri" w:eastAsia="宋体" w:cs="Times New Roman"/>
      <w:sz w:val="22"/>
      <w:szCs w:val="22"/>
    </w:rPr>
  </w:style>
  <w:style w:type="paragraph" w:styleId="1021" w:customStyle="1">
    <w:name w:val="无间隔1"/>
    <w:uiPriority w:val="0"/>
    <w:qFormat/>
    <w:rPr>
      <w:rFonts w:hint="default" w:ascii="Calibri" w:hAnsi="Calibri" w:eastAsia="宋体" w:cs="Times New Roman"/>
      <w:sz w:val="22"/>
      <w:lang w:val="en-US" w:eastAsia="zh-CN" w:bidi="ar-SA"/>
    </w:rPr>
  </w:style>
  <w:style w:type="paragraph" w:styleId="1022" w:customStyle="1">
    <w:name w:val="正文文本11"/>
    <w:basedOn w:val="1023"/>
    <w:next w:val="1024"/>
    <w:uiPriority w:val="0"/>
    <w:qFormat/>
    <w:pPr>
      <w:spacing w:line="300" w:lineRule="auto"/>
    </w:pPr>
    <w:rPr>
      <w:rFonts w:ascii="Times New Roman" w:hAnsi="Times New Roman" w:eastAsia="微软简楷体" w:cs="Times New Roman"/>
      <w:sz w:val="30"/>
    </w:rPr>
  </w:style>
  <w:style w:type="paragraph" w:styleId="1023" w:customStyle="1">
    <w:name w:val="正文112"/>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一级条标题"/>
    <w:basedOn w:val="1025"/>
    <w:next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5" w:customStyle="1">
    <w:name w:val="章标题"/>
    <w:next w:val="96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6" w:customStyle="1">
    <w:name w:val="段"/>
    <w:basedOn w:val="1007"/>
    <w:next w:val="963"/>
    <w:uiPriority w:val="0"/>
    <w:qFormat/>
    <w:pPr>
      <w:ind w:firstLine="200"/>
      <w:widowControl/>
    </w:pPr>
    <w:rPr>
      <w:rFonts w:ascii="Times New Roman" w:hAnsi="Times New Roman" w:eastAsia="宋体" w:cs="Times New Roman"/>
      <w:sz w:val="20"/>
    </w:rPr>
  </w:style>
  <w:style w:type="character" w:styleId="1027" w:customStyle="1">
    <w:name w:val="Heading 1 Char"/>
    <w:link w:val="964"/>
    <w:uiPriority w:val="9"/>
    <w:qFormat/>
    <w:rPr>
      <w:rFonts w:ascii="Arial" w:hAnsi="Arial" w:eastAsia="Arial" w:cs="Arial"/>
      <w:sz w:val="40"/>
      <w:szCs w:val="40"/>
    </w:rPr>
  </w:style>
  <w:style w:type="character" w:styleId="1028" w:customStyle="1">
    <w:name w:val="Heading 2 Char"/>
    <w:link w:val="965"/>
    <w:uiPriority w:val="9"/>
    <w:qFormat/>
    <w:rPr>
      <w:rFonts w:ascii="Arial" w:hAnsi="Arial" w:eastAsia="Arial" w:cs="Arial"/>
      <w:sz w:val="34"/>
    </w:rPr>
  </w:style>
  <w:style w:type="character" w:styleId="1029" w:customStyle="1">
    <w:name w:val="Heading 3 Char"/>
    <w:link w:val="966"/>
    <w:uiPriority w:val="9"/>
    <w:qFormat/>
    <w:rPr>
      <w:rFonts w:ascii="Arial" w:hAnsi="Arial" w:eastAsia="Arial" w:cs="Arial"/>
      <w:sz w:val="30"/>
      <w:szCs w:val="30"/>
    </w:rPr>
  </w:style>
  <w:style w:type="character" w:styleId="1030" w:customStyle="1">
    <w:name w:val="Heading 4 Char"/>
    <w:link w:val="967"/>
    <w:uiPriority w:val="9"/>
    <w:qFormat/>
    <w:rPr>
      <w:rFonts w:ascii="Arial" w:hAnsi="Arial" w:eastAsia="Arial" w:cs="Arial"/>
      <w:b/>
      <w:bCs/>
      <w:sz w:val="26"/>
      <w:szCs w:val="26"/>
    </w:rPr>
  </w:style>
  <w:style w:type="character" w:styleId="1031" w:customStyle="1">
    <w:name w:val="Heading 5 Char"/>
    <w:link w:val="968"/>
    <w:uiPriority w:val="9"/>
    <w:qFormat/>
    <w:rPr>
      <w:rFonts w:ascii="Arial" w:hAnsi="Arial" w:eastAsia="Arial" w:cs="Arial"/>
      <w:b/>
      <w:bCs/>
      <w:sz w:val="24"/>
      <w:szCs w:val="24"/>
    </w:rPr>
  </w:style>
  <w:style w:type="character" w:styleId="1032" w:customStyle="1">
    <w:name w:val="Heading 6 Char"/>
    <w:link w:val="969"/>
    <w:uiPriority w:val="9"/>
    <w:qFormat/>
    <w:rPr>
      <w:rFonts w:ascii="Arial" w:hAnsi="Arial" w:eastAsia="Arial" w:cs="Arial"/>
      <w:b/>
      <w:bCs/>
      <w:sz w:val="22"/>
      <w:szCs w:val="22"/>
    </w:rPr>
  </w:style>
  <w:style w:type="character" w:styleId="1033" w:customStyle="1">
    <w:name w:val="Heading 7 Char"/>
    <w:link w:val="970"/>
    <w:uiPriority w:val="9"/>
    <w:qFormat/>
    <w:rPr>
      <w:rFonts w:ascii="Arial" w:hAnsi="Arial" w:eastAsia="Arial" w:cs="Arial"/>
      <w:b/>
      <w:bCs/>
      <w:i/>
      <w:iCs/>
      <w:sz w:val="22"/>
      <w:szCs w:val="22"/>
    </w:rPr>
  </w:style>
  <w:style w:type="character" w:styleId="1034" w:customStyle="1">
    <w:name w:val="Heading 8 Char"/>
    <w:link w:val="971"/>
    <w:uiPriority w:val="9"/>
    <w:qFormat/>
    <w:rPr>
      <w:rFonts w:ascii="Arial" w:hAnsi="Arial" w:eastAsia="Arial" w:cs="Arial"/>
      <w:i/>
      <w:iCs/>
      <w:sz w:val="22"/>
      <w:szCs w:val="22"/>
    </w:rPr>
  </w:style>
  <w:style w:type="character" w:styleId="1035" w:customStyle="1">
    <w:name w:val="Heading 9 Char"/>
    <w:link w:val="972"/>
    <w:uiPriority w:val="9"/>
    <w:qFormat/>
    <w:rPr>
      <w:rFonts w:ascii="Arial" w:hAnsi="Arial" w:eastAsia="Arial" w:cs="Arial"/>
      <w:i/>
      <w:iCs/>
      <w:sz w:val="21"/>
      <w:szCs w:val="21"/>
    </w:rPr>
  </w:style>
  <w:style w:type="paragraph" w:styleId="1036">
    <w:name w:val="List Paragraph"/>
    <w:basedOn w:val="963"/>
    <w:uiPriority w:val="34"/>
    <w:qFormat/>
    <w:pPr>
      <w:contextualSpacing/>
      <w:ind w:left="720"/>
    </w:pPr>
  </w:style>
  <w:style w:type="character" w:styleId="1037" w:customStyle="1">
    <w:name w:val="Title Char"/>
    <w:link w:val="998"/>
    <w:uiPriority w:val="10"/>
    <w:qFormat/>
    <w:rPr>
      <w:sz w:val="48"/>
      <w:szCs w:val="48"/>
    </w:rPr>
  </w:style>
  <w:style w:type="paragraph" w:styleId="1038">
    <w:name w:val="Quote"/>
    <w:basedOn w:val="963"/>
    <w:next w:val="963"/>
    <w:link w:val="1039"/>
    <w:uiPriority w:val="29"/>
    <w:qFormat/>
    <w:pPr>
      <w:ind w:left="720" w:right="720"/>
    </w:pPr>
    <w:rPr>
      <w:i/>
    </w:rPr>
  </w:style>
  <w:style w:type="character" w:styleId="1039" w:customStyle="1">
    <w:name w:val="Quote Char"/>
    <w:link w:val="1038"/>
    <w:uiPriority w:val="29"/>
    <w:qFormat/>
    <w:rPr>
      <w:i/>
    </w:rPr>
  </w:style>
  <w:style w:type="paragraph" w:styleId="1040">
    <w:name w:val="Intense Quote"/>
    <w:basedOn w:val="963"/>
    <w:next w:val="963"/>
    <w:link w:val="10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customStyle="1">
    <w:name w:val="Intense Quote Char"/>
    <w:link w:val="1040"/>
    <w:uiPriority w:val="30"/>
    <w:qFormat/>
    <w:rPr>
      <w:i/>
    </w:rPr>
  </w:style>
  <w:style w:type="character" w:styleId="1042" w:customStyle="1">
    <w:name w:val="Header Char"/>
    <w:link w:val="988"/>
    <w:uiPriority w:val="99"/>
    <w:qFormat/>
  </w:style>
  <w:style w:type="character" w:styleId="1043" w:customStyle="1">
    <w:name w:val="Footer Char"/>
    <w:link w:val="987"/>
    <w:uiPriority w:val="99"/>
    <w:qFormat/>
  </w:style>
  <w:style w:type="paragraph" w:styleId="1044" w:customStyle="1">
    <w:name w:val="TOC Heading"/>
    <w:uiPriority w:val="39"/>
    <w:unhideWhenUsed/>
    <w:qFormat/>
    <w:rPr>
      <w:rFonts w:hint="default" w:ascii="Times New Roman" w:hAnsi="Times New Roman" w:eastAsia="宋体" w:cs="Times New Roman"/>
    </w:rPr>
  </w:style>
  <w:style w:type="paragraph" w:styleId="1045" w:customStyle="1">
    <w:name w:val="标题 1111"/>
    <w:basedOn w:val="963"/>
    <w:next w:val="963"/>
    <w:uiPriority w:val="0"/>
    <w:qFormat/>
    <w:pPr>
      <w:keepLines/>
      <w:keepNext/>
      <w:spacing w:before="480" w:after="200"/>
      <w:outlineLvl w:val="0"/>
    </w:pPr>
    <w:rPr>
      <w:rFonts w:ascii="Arial" w:hAnsi="Arial" w:eastAsia="Arial" w:cs="Arial"/>
      <w:sz w:val="40"/>
      <w:szCs w:val="40"/>
    </w:rPr>
  </w:style>
  <w:style w:type="paragraph" w:styleId="1046" w:customStyle="1">
    <w:name w:val="标题 213"/>
    <w:basedOn w:val="963"/>
    <w:next w:val="963"/>
    <w:uiPriority w:val="0"/>
    <w:qFormat/>
    <w:pPr>
      <w:keepLines/>
      <w:keepNext/>
      <w:spacing w:before="360" w:after="200"/>
      <w:outlineLvl w:val="1"/>
    </w:pPr>
    <w:rPr>
      <w:rFonts w:ascii="Arial" w:hAnsi="Arial" w:eastAsia="Arial" w:cs="Arial"/>
      <w:sz w:val="34"/>
    </w:rPr>
  </w:style>
  <w:style w:type="paragraph" w:styleId="1047" w:customStyle="1">
    <w:name w:val="标题 312"/>
    <w:basedOn w:val="963"/>
    <w:next w:val="963"/>
    <w:uiPriority w:val="0"/>
    <w:qFormat/>
    <w:pPr>
      <w:keepLines/>
      <w:keepNext/>
      <w:spacing w:before="320" w:after="200"/>
      <w:outlineLvl w:val="2"/>
    </w:pPr>
    <w:rPr>
      <w:rFonts w:ascii="Arial" w:hAnsi="Arial" w:eastAsia="Arial" w:cs="Arial"/>
      <w:sz w:val="30"/>
      <w:szCs w:val="30"/>
    </w:rPr>
  </w:style>
  <w:style w:type="paragraph" w:styleId="1048" w:customStyle="1">
    <w:name w:val="标题 4111"/>
    <w:basedOn w:val="963"/>
    <w:next w:val="963"/>
    <w:uiPriority w:val="0"/>
    <w:qFormat/>
    <w:pPr>
      <w:keepLines/>
      <w:keepNext/>
      <w:spacing w:before="320" w:after="200"/>
      <w:outlineLvl w:val="3"/>
    </w:pPr>
    <w:rPr>
      <w:rFonts w:ascii="Arial" w:hAnsi="Arial" w:eastAsia="Arial" w:cs="Arial"/>
      <w:b/>
      <w:bCs/>
      <w:sz w:val="26"/>
      <w:szCs w:val="26"/>
    </w:rPr>
  </w:style>
  <w:style w:type="paragraph" w:styleId="1049" w:customStyle="1">
    <w:name w:val="标题 512"/>
    <w:basedOn w:val="963"/>
    <w:next w:val="963"/>
    <w:uiPriority w:val="0"/>
    <w:qFormat/>
    <w:pPr>
      <w:keepLines/>
      <w:keepNext/>
      <w:spacing w:before="320" w:after="200"/>
      <w:outlineLvl w:val="4"/>
    </w:pPr>
    <w:rPr>
      <w:rFonts w:ascii="Arial" w:hAnsi="Arial" w:eastAsia="Arial" w:cs="Arial"/>
      <w:b/>
      <w:bCs/>
      <w:sz w:val="24"/>
      <w:szCs w:val="24"/>
    </w:rPr>
  </w:style>
  <w:style w:type="paragraph" w:styleId="1050" w:customStyle="1">
    <w:name w:val="标题 612"/>
    <w:basedOn w:val="963"/>
    <w:next w:val="963"/>
    <w:uiPriority w:val="0"/>
    <w:qFormat/>
    <w:pPr>
      <w:keepLines/>
      <w:keepNext/>
      <w:spacing w:before="320" w:after="200"/>
      <w:outlineLvl w:val="5"/>
    </w:pPr>
    <w:rPr>
      <w:rFonts w:ascii="Arial" w:hAnsi="Arial" w:eastAsia="Arial" w:cs="Arial"/>
      <w:b/>
      <w:bCs/>
      <w:sz w:val="22"/>
      <w:szCs w:val="22"/>
    </w:rPr>
  </w:style>
  <w:style w:type="paragraph" w:styleId="1051" w:customStyle="1">
    <w:name w:val="标题 712"/>
    <w:basedOn w:val="963"/>
    <w:next w:val="963"/>
    <w:uiPriority w:val="0"/>
    <w:qFormat/>
    <w:pPr>
      <w:keepLines/>
      <w:keepNext/>
      <w:spacing w:before="320" w:after="200"/>
      <w:outlineLvl w:val="6"/>
    </w:pPr>
    <w:rPr>
      <w:rFonts w:ascii="Arial" w:hAnsi="Arial" w:eastAsia="Arial" w:cs="Arial"/>
      <w:b/>
      <w:bCs/>
      <w:i/>
      <w:iCs/>
      <w:sz w:val="22"/>
      <w:szCs w:val="22"/>
    </w:rPr>
  </w:style>
  <w:style w:type="paragraph" w:styleId="1052" w:customStyle="1">
    <w:name w:val="标题 812"/>
    <w:basedOn w:val="963"/>
    <w:next w:val="963"/>
    <w:uiPriority w:val="0"/>
    <w:qFormat/>
    <w:pPr>
      <w:keepLines/>
      <w:keepNext/>
      <w:spacing w:before="320" w:after="200"/>
      <w:outlineLvl w:val="7"/>
    </w:pPr>
    <w:rPr>
      <w:rFonts w:ascii="Arial" w:hAnsi="Arial" w:eastAsia="Arial" w:cs="Arial"/>
      <w:i/>
      <w:iCs/>
      <w:sz w:val="22"/>
      <w:szCs w:val="22"/>
    </w:rPr>
  </w:style>
  <w:style w:type="paragraph" w:styleId="1053" w:customStyle="1">
    <w:name w:val="标题 912"/>
    <w:basedOn w:val="963"/>
    <w:next w:val="963"/>
    <w:uiPriority w:val="0"/>
    <w:qFormat/>
    <w:pPr>
      <w:keepLines/>
      <w:keepNext/>
      <w:spacing w:before="320" w:after="200"/>
      <w:outlineLvl w:val="8"/>
    </w:pPr>
    <w:rPr>
      <w:rFonts w:ascii="Arial" w:hAnsi="Arial" w:eastAsia="Arial" w:cs="Arial"/>
      <w:i/>
      <w:iCs/>
      <w:sz w:val="21"/>
      <w:szCs w:val="21"/>
    </w:rPr>
  </w:style>
  <w:style w:type="character" w:styleId="1054" w:customStyle="1">
    <w:name w:val="默认段落字体13"/>
    <w:link w:val="963"/>
    <w:uiPriority w:val="0"/>
    <w:qFormat/>
    <w:rPr>
      <w:rFonts w:ascii="Times New Roman" w:hAnsi="Times New Roman" w:eastAsia="宋体" w:cs="Times New Roman"/>
    </w:rPr>
  </w:style>
  <w:style w:type="table" w:styleId="1055" w:customStyle="1">
    <w:name w:val="普通表格121"/>
    <w:uiPriority w:val="0"/>
    <w:qFormat/>
    <w:rPr>
      <w:rFonts w:ascii="Times New Roman" w:hAnsi="Times New Roman" w:eastAsia="宋体" w:cs="Times New Roman"/>
    </w:rPr>
    <w:tblPr/>
  </w:style>
  <w:style w:type="character" w:styleId="1056" w:customStyle="1">
    <w:name w:val="引用 字符"/>
    <w:link w:val="1057"/>
    <w:uiPriority w:val="0"/>
    <w:qFormat/>
    <w:rPr>
      <w:rFonts w:ascii="Times New Roman" w:hAnsi="Times New Roman" w:eastAsia="宋体" w:cs="Times New Roman"/>
      <w:i/>
    </w:rPr>
  </w:style>
  <w:style w:type="paragraph" w:styleId="1057" w:customStyle="1">
    <w:name w:val="引用1"/>
    <w:basedOn w:val="963"/>
    <w:next w:val="963"/>
    <w:link w:val="1056"/>
    <w:uiPriority w:val="0"/>
    <w:qFormat/>
    <w:pPr>
      <w:ind w:left="720" w:right="720"/>
    </w:pPr>
    <w:rPr>
      <w:rFonts w:ascii="Times New Roman" w:hAnsi="Times New Roman" w:eastAsia="宋体" w:cs="Times New Roman"/>
      <w:i/>
    </w:rPr>
  </w:style>
  <w:style w:type="character" w:styleId="1058" w:customStyle="1">
    <w:name w:val="Caption Char"/>
    <w:link w:val="1059"/>
    <w:uiPriority w:val="0"/>
    <w:qFormat/>
    <w:rPr>
      <w:rFonts w:ascii="Times New Roman" w:hAnsi="Times New Roman" w:eastAsia="宋体" w:cs="Times New Roman"/>
    </w:rPr>
  </w:style>
  <w:style w:type="paragraph" w:styleId="1059" w:customStyle="1">
    <w:name w:val="页脚12"/>
    <w:basedOn w:val="963"/>
    <w:link w:val="105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60" w:customStyle="1">
    <w:name w:val="标题 9 字符"/>
    <w:link w:val="1061"/>
    <w:uiPriority w:val="0"/>
    <w:qFormat/>
    <w:rPr>
      <w:rFonts w:ascii="Arial" w:hAnsi="Arial" w:eastAsia="Arial" w:cs="Arial"/>
      <w:i/>
      <w:iCs/>
      <w:sz w:val="21"/>
      <w:szCs w:val="21"/>
    </w:rPr>
  </w:style>
  <w:style w:type="paragraph" w:styleId="1061" w:customStyle="1">
    <w:name w:val="标题 91"/>
    <w:basedOn w:val="963"/>
    <w:next w:val="963"/>
    <w:link w:val="1060"/>
    <w:uiPriority w:val="0"/>
    <w:qFormat/>
    <w:pPr>
      <w:keepLines/>
      <w:keepNext/>
      <w:spacing w:before="320" w:after="200"/>
      <w:outlineLvl w:val="8"/>
    </w:pPr>
    <w:rPr>
      <w:rFonts w:ascii="Arial" w:hAnsi="Arial" w:eastAsia="Arial" w:cs="Arial"/>
      <w:i/>
      <w:iCs/>
      <w:sz w:val="21"/>
      <w:szCs w:val="21"/>
    </w:rPr>
  </w:style>
  <w:style w:type="character" w:styleId="1062" w:customStyle="1">
    <w:name w:val="副标题 字符"/>
    <w:link w:val="1063"/>
    <w:uiPriority w:val="0"/>
    <w:qFormat/>
    <w:rPr>
      <w:rFonts w:ascii="Times New Roman" w:hAnsi="Times New Roman" w:eastAsia="宋体" w:cs="Times New Roman"/>
      <w:sz w:val="24"/>
      <w:szCs w:val="24"/>
    </w:rPr>
  </w:style>
  <w:style w:type="paragraph" w:styleId="1063" w:customStyle="1">
    <w:name w:val="副标题1"/>
    <w:basedOn w:val="963"/>
    <w:next w:val="963"/>
    <w:link w:val="1062"/>
    <w:uiPriority w:val="0"/>
    <w:qFormat/>
    <w:pPr>
      <w:spacing w:before="200" w:after="200"/>
    </w:pPr>
    <w:rPr>
      <w:rFonts w:ascii="Times New Roman" w:hAnsi="Times New Roman" w:eastAsia="宋体" w:cs="Times New Roman"/>
      <w:sz w:val="24"/>
      <w:szCs w:val="24"/>
    </w:rPr>
  </w:style>
  <w:style w:type="character" w:styleId="1064" w:customStyle="1">
    <w:name w:val="脚注文本 字符"/>
    <w:link w:val="1065"/>
    <w:uiPriority w:val="0"/>
    <w:qFormat/>
    <w:rPr>
      <w:rFonts w:ascii="Times New Roman" w:hAnsi="Times New Roman" w:eastAsia="宋体" w:cs="Times New Roman"/>
      <w:sz w:val="18"/>
    </w:rPr>
  </w:style>
  <w:style w:type="paragraph" w:styleId="1065" w:customStyle="1">
    <w:name w:val="脚注文本11"/>
    <w:basedOn w:val="963"/>
    <w:link w:val="1064"/>
    <w:uiPriority w:val="0"/>
    <w:qFormat/>
    <w:pPr>
      <w:spacing w:after="40" w:line="240" w:lineRule="auto"/>
    </w:pPr>
    <w:rPr>
      <w:rFonts w:ascii="Times New Roman" w:hAnsi="Times New Roman" w:eastAsia="宋体" w:cs="Times New Roman"/>
      <w:sz w:val="18"/>
    </w:rPr>
  </w:style>
  <w:style w:type="character" w:styleId="1066" w:customStyle="1">
    <w:name w:val="尾注引用12"/>
    <w:link w:val="963"/>
    <w:uiPriority w:val="0"/>
    <w:qFormat/>
    <w:rPr>
      <w:rFonts w:ascii="Times New Roman" w:hAnsi="Times New Roman" w:eastAsia="宋体" w:cs="Times New Roman"/>
      <w:vertAlign w:val="superscript"/>
    </w:rPr>
  </w:style>
  <w:style w:type="character" w:styleId="1067" w:customStyle="1">
    <w:name w:val="Heading 5 Char_6769fa77-6171-466f-983e-d120d8d4f5da"/>
    <w:link w:val="1068"/>
    <w:uiPriority w:val="0"/>
    <w:qFormat/>
    <w:rPr>
      <w:rFonts w:ascii="Arial" w:hAnsi="Arial" w:eastAsia="Arial" w:cs="Arial"/>
      <w:b/>
      <w:bCs/>
      <w:sz w:val="24"/>
      <w:szCs w:val="24"/>
    </w:rPr>
  </w:style>
  <w:style w:type="paragraph" w:styleId="1068" w:customStyle="1">
    <w:name w:val="标题 511"/>
    <w:basedOn w:val="963"/>
    <w:next w:val="963"/>
    <w:link w:val="1067"/>
    <w:uiPriority w:val="0"/>
    <w:qFormat/>
    <w:pPr>
      <w:keepLines/>
      <w:keepNext/>
      <w:spacing w:before="320" w:after="200"/>
      <w:outlineLvl w:val="4"/>
    </w:pPr>
    <w:rPr>
      <w:rFonts w:ascii="Arial" w:hAnsi="Arial" w:eastAsia="Arial" w:cs="Arial"/>
      <w:b/>
      <w:bCs/>
      <w:sz w:val="24"/>
      <w:szCs w:val="24"/>
    </w:rPr>
  </w:style>
  <w:style w:type="character" w:styleId="1069" w:customStyle="1">
    <w:name w:val="批注引用1"/>
    <w:link w:val="963"/>
    <w:uiPriority w:val="0"/>
    <w:qFormat/>
    <w:rPr>
      <w:rFonts w:ascii="Times New Roman" w:hAnsi="Times New Roman" w:eastAsia="宋体" w:cs="Times New Roman"/>
      <w:sz w:val="21"/>
      <w:szCs w:val="21"/>
    </w:rPr>
  </w:style>
  <w:style w:type="character" w:styleId="1070" w:customStyle="1">
    <w:name w:val="font131"/>
    <w:link w:val="963"/>
    <w:uiPriority w:val="0"/>
    <w:qFormat/>
    <w:rPr>
      <w:rFonts w:hint="eastAsia" w:ascii="宋体" w:hAnsi="宋体" w:eastAsia="宋体" w:cs="宋体"/>
      <w:color w:val="000000"/>
      <w:sz w:val="20"/>
      <w:szCs w:val="20"/>
      <w:u w:val="none"/>
    </w:rPr>
  </w:style>
  <w:style w:type="character" w:styleId="1071" w:customStyle="1">
    <w:name w:val="标题 4 字符"/>
    <w:link w:val="1019"/>
    <w:uiPriority w:val="0"/>
    <w:qFormat/>
    <w:rPr>
      <w:rFonts w:ascii="Arial" w:hAnsi="Arial" w:eastAsia="Arial" w:cs="Arial"/>
      <w:b/>
      <w:bCs/>
      <w:sz w:val="26"/>
      <w:szCs w:val="26"/>
    </w:rPr>
  </w:style>
  <w:style w:type="paragraph" w:styleId="1072" w:customStyle="1">
    <w:name w:val="正文111"/>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正文首行缩进11"/>
    <w:basedOn w:val="1009"/>
    <w:next w:val="1074"/>
    <w:uiPriority w:val="0"/>
    <w:qFormat/>
    <w:pPr>
      <w:ind w:firstLine="420"/>
    </w:pPr>
    <w:rPr>
      <w:rFonts w:ascii="仿宋_GB2312" w:eastAsia="仿宋_GB2312"/>
      <w:sz w:val="30"/>
      <w:szCs w:val="30"/>
    </w:rPr>
  </w:style>
  <w:style w:type="paragraph" w:styleId="1074" w:customStyle="1">
    <w:name w:val="正文首行缩进 211"/>
    <w:basedOn w:val="1075"/>
    <w:uiPriority w:val="99"/>
    <w:qFormat/>
    <w:pPr>
      <w:ind w:left="0" w:firstLine="420"/>
      <w:spacing w:after="0" w:line="360" w:lineRule="auto"/>
    </w:pPr>
    <w:rPr>
      <w:rFonts w:ascii="宋体" w:hAnsi="宋体"/>
    </w:rPr>
  </w:style>
  <w:style w:type="paragraph" w:styleId="1075" w:customStyle="1">
    <w:name w:val="正文文本缩进11"/>
    <w:basedOn w:val="1015"/>
    <w:next w:val="1076"/>
    <w:uiPriority w:val="99"/>
    <w:qFormat/>
    <w:pPr>
      <w:ind w:left="420"/>
      <w:spacing w:after="120"/>
    </w:pPr>
  </w:style>
  <w:style w:type="paragraph" w:styleId="1076" w:customStyle="1">
    <w:name w:val="寄信人地址11"/>
    <w:basedOn w:val="963"/>
    <w:uiPriority w:val="0"/>
    <w:qFormat/>
    <w:rPr>
      <w:rFonts w:ascii="Arial" w:hAnsi="Arial"/>
    </w:rPr>
  </w:style>
  <w:style w:type="paragraph" w:styleId="1077" w:customStyle="1">
    <w:name w:val="正文首行缩进1"/>
    <w:next w:val="1012"/>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078" w:customStyle="1">
    <w:name w:val="目录 111"/>
    <w:basedOn w:val="1015"/>
    <w:next w:val="1072"/>
    <w:uiPriority w:val="0"/>
    <w:qFormat/>
    <w:pPr>
      <w:ind w:left="0" w:right="0" w:firstLine="0"/>
      <w:spacing w:after="57"/>
    </w:pPr>
    <w:rPr>
      <w:rFonts w:ascii="Times New Roman" w:hAnsi="Times New Roman" w:eastAsia="宋体" w:cs="Times New Roman"/>
    </w:rPr>
  </w:style>
  <w:style w:type="character" w:styleId="1079" w:customStyle="1">
    <w:name w:val="Intense Quote Char_50e69443-902c-46d8-bc5e-f95a68e86d1d"/>
    <w:link w:val="1080"/>
    <w:uiPriority w:val="0"/>
    <w:qFormat/>
    <w:rPr>
      <w:rFonts w:ascii="Times New Roman" w:hAnsi="Times New Roman" w:eastAsia="宋体" w:cs="Times New Roman"/>
      <w:i/>
    </w:rPr>
  </w:style>
  <w:style w:type="paragraph" w:styleId="1080" w:customStyle="1">
    <w:name w:val="明显引用"/>
    <w:basedOn w:val="963"/>
    <w:next w:val="963"/>
    <w:link w:val="107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81" w:customStyle="1">
    <w:name w:val="Heading 8 Char_6ba470d1-fac4-47b5-8d0f-e9065f3e762a"/>
    <w:link w:val="1082"/>
    <w:uiPriority w:val="0"/>
    <w:qFormat/>
    <w:rPr>
      <w:rFonts w:ascii="Arial" w:hAnsi="Arial" w:eastAsia="Arial" w:cs="Arial"/>
      <w:i/>
      <w:iCs/>
      <w:sz w:val="22"/>
      <w:szCs w:val="22"/>
    </w:rPr>
  </w:style>
  <w:style w:type="paragraph" w:styleId="1082" w:customStyle="1">
    <w:name w:val="标题 811"/>
    <w:basedOn w:val="963"/>
    <w:next w:val="963"/>
    <w:link w:val="1081"/>
    <w:uiPriority w:val="0"/>
    <w:qFormat/>
    <w:pPr>
      <w:keepLines/>
      <w:keepNext/>
      <w:spacing w:before="320" w:after="200"/>
      <w:outlineLvl w:val="7"/>
    </w:pPr>
    <w:rPr>
      <w:rFonts w:ascii="Arial" w:hAnsi="Arial" w:eastAsia="Arial" w:cs="Arial"/>
      <w:i/>
      <w:iCs/>
      <w:sz w:val="22"/>
      <w:szCs w:val="22"/>
    </w:rPr>
  </w:style>
  <w:style w:type="character" w:styleId="1083" w:customStyle="1">
    <w:name w:val="标题 3 字符"/>
    <w:link w:val="1084"/>
    <w:uiPriority w:val="0"/>
    <w:qFormat/>
    <w:rPr>
      <w:rFonts w:ascii="Arial" w:hAnsi="Arial" w:eastAsia="Arial" w:cs="Arial"/>
      <w:sz w:val="30"/>
      <w:szCs w:val="30"/>
    </w:rPr>
  </w:style>
  <w:style w:type="paragraph" w:styleId="1084" w:customStyle="1">
    <w:name w:val="标题 31"/>
    <w:basedOn w:val="963"/>
    <w:next w:val="963"/>
    <w:link w:val="1083"/>
    <w:uiPriority w:val="0"/>
    <w:qFormat/>
    <w:pPr>
      <w:keepLines/>
      <w:keepNext/>
      <w:spacing w:before="320" w:after="200"/>
      <w:outlineLvl w:val="2"/>
    </w:pPr>
    <w:rPr>
      <w:rFonts w:ascii="Arial" w:hAnsi="Arial" w:eastAsia="Arial" w:cs="Arial"/>
      <w:sz w:val="30"/>
      <w:szCs w:val="30"/>
    </w:rPr>
  </w:style>
  <w:style w:type="character" w:styleId="1085" w:customStyle="1">
    <w:name w:val="font11"/>
    <w:link w:val="963"/>
    <w:uiPriority w:val="0"/>
    <w:qFormat/>
    <w:rPr>
      <w:rFonts w:hint="eastAsia" w:ascii="黑体" w:hAnsi="宋体" w:eastAsia="黑体" w:cs="黑体"/>
      <w:color w:val="000000"/>
      <w:sz w:val="18"/>
      <w:szCs w:val="18"/>
      <w:u w:val="none"/>
    </w:rPr>
  </w:style>
  <w:style w:type="character" w:styleId="1086" w:customStyle="1">
    <w:name w:val="超链接1"/>
    <w:link w:val="963"/>
    <w:uiPriority w:val="0"/>
    <w:qFormat/>
    <w:rPr>
      <w:rFonts w:ascii="Times New Roman" w:hAnsi="Times New Roman" w:eastAsia="宋体" w:cs="Times New Roman"/>
      <w:color w:val="0000ff"/>
      <w:u w:val="single"/>
    </w:rPr>
  </w:style>
  <w:style w:type="character" w:styleId="1087" w:customStyle="1">
    <w:name w:val="标题 6 字符"/>
    <w:link w:val="1088"/>
    <w:uiPriority w:val="0"/>
    <w:qFormat/>
    <w:rPr>
      <w:rFonts w:ascii="Arial" w:hAnsi="Arial" w:eastAsia="Arial" w:cs="Arial"/>
      <w:b/>
      <w:bCs/>
      <w:sz w:val="22"/>
      <w:szCs w:val="22"/>
    </w:rPr>
  </w:style>
  <w:style w:type="paragraph" w:styleId="1088" w:customStyle="1">
    <w:name w:val="标题 61"/>
    <w:basedOn w:val="963"/>
    <w:next w:val="963"/>
    <w:link w:val="1087"/>
    <w:uiPriority w:val="0"/>
    <w:qFormat/>
    <w:pPr>
      <w:keepLines/>
      <w:keepNext/>
      <w:spacing w:before="320" w:after="200"/>
      <w:outlineLvl w:val="5"/>
    </w:pPr>
    <w:rPr>
      <w:rFonts w:ascii="Arial" w:hAnsi="Arial" w:eastAsia="Arial" w:cs="Arial"/>
      <w:b/>
      <w:bCs/>
      <w:sz w:val="22"/>
      <w:szCs w:val="22"/>
    </w:rPr>
  </w:style>
  <w:style w:type="character" w:styleId="1089" w:customStyle="1">
    <w:name w:val="Subtitle Char"/>
    <w:link w:val="1090"/>
    <w:uiPriority w:val="0"/>
    <w:qFormat/>
    <w:rPr>
      <w:rFonts w:ascii="Times New Roman" w:hAnsi="Times New Roman" w:eastAsia="宋体" w:cs="Times New Roman"/>
      <w:sz w:val="24"/>
      <w:szCs w:val="24"/>
    </w:rPr>
  </w:style>
  <w:style w:type="paragraph" w:styleId="1090" w:customStyle="1">
    <w:name w:val="副标题11"/>
    <w:basedOn w:val="963"/>
    <w:next w:val="963"/>
    <w:link w:val="1089"/>
    <w:uiPriority w:val="0"/>
    <w:qFormat/>
    <w:pPr>
      <w:spacing w:before="200" w:after="200"/>
    </w:pPr>
    <w:rPr>
      <w:rFonts w:ascii="Times New Roman" w:hAnsi="Times New Roman" w:eastAsia="宋体" w:cs="Times New Roman"/>
      <w:sz w:val="24"/>
      <w:szCs w:val="24"/>
    </w:rPr>
  </w:style>
  <w:style w:type="character" w:styleId="1091" w:customStyle="1">
    <w:name w:val="Endnote Text Char"/>
    <w:link w:val="1092"/>
    <w:uiPriority w:val="0"/>
    <w:qFormat/>
    <w:rPr>
      <w:rFonts w:ascii="Times New Roman" w:hAnsi="Times New Roman" w:eastAsia="宋体" w:cs="Times New Roman"/>
      <w:sz w:val="20"/>
    </w:rPr>
  </w:style>
  <w:style w:type="paragraph" w:styleId="1092" w:customStyle="1">
    <w:name w:val="尾注文本11"/>
    <w:basedOn w:val="963"/>
    <w:link w:val="1091"/>
    <w:uiPriority w:val="0"/>
    <w:qFormat/>
    <w:pPr>
      <w:spacing w:after="0" w:line="240" w:lineRule="auto"/>
    </w:pPr>
    <w:rPr>
      <w:rFonts w:ascii="Times New Roman" w:hAnsi="Times New Roman" w:eastAsia="宋体" w:cs="Times New Roman"/>
      <w:sz w:val="20"/>
    </w:rPr>
  </w:style>
  <w:style w:type="character" w:styleId="1093" w:customStyle="1">
    <w:name w:val="wyg1"/>
    <w:link w:val="963"/>
    <w:uiPriority w:val="0"/>
    <w:qFormat/>
    <w:rPr>
      <w:rFonts w:ascii="Times New Roman" w:hAnsi="Times New Roman" w:eastAsia="宋体" w:cs="Times New Roman"/>
      <w:color w:val="000000"/>
      <w:sz w:val="20"/>
      <w:szCs w:val="20"/>
      <w:u w:val="none"/>
    </w:rPr>
  </w:style>
  <w:style w:type="character" w:styleId="1094" w:customStyle="1">
    <w:name w:val="脚注引用111"/>
    <w:link w:val="963"/>
    <w:uiPriority w:val="0"/>
    <w:qFormat/>
    <w:rPr>
      <w:rFonts w:ascii="Times New Roman" w:hAnsi="Times New Roman" w:eastAsia="宋体" w:cs="Times New Roman"/>
      <w:vertAlign w:val="superscript"/>
    </w:rPr>
  </w:style>
  <w:style w:type="character" w:styleId="1095" w:customStyle="1">
    <w:name w:val="Heading 4 Char_012047ba-673d-46d3-92ac-271a9f0e3e83"/>
    <w:link w:val="1096"/>
    <w:uiPriority w:val="0"/>
    <w:qFormat/>
    <w:rPr>
      <w:rFonts w:ascii="Arial" w:hAnsi="Arial" w:eastAsia="Arial" w:cs="Arial"/>
      <w:b/>
      <w:bCs/>
      <w:sz w:val="26"/>
      <w:szCs w:val="26"/>
    </w:rPr>
  </w:style>
  <w:style w:type="paragraph" w:styleId="1096" w:customStyle="1">
    <w:name w:val="标题 411"/>
    <w:basedOn w:val="963"/>
    <w:next w:val="963"/>
    <w:link w:val="1095"/>
    <w:uiPriority w:val="0"/>
    <w:qFormat/>
    <w:pPr>
      <w:keepLines/>
      <w:keepNext/>
      <w:spacing w:before="320" w:after="200"/>
      <w:outlineLvl w:val="3"/>
    </w:pPr>
    <w:rPr>
      <w:rFonts w:ascii="Arial" w:hAnsi="Arial" w:eastAsia="Arial" w:cs="Arial"/>
      <w:b/>
      <w:bCs/>
      <w:sz w:val="26"/>
      <w:szCs w:val="26"/>
    </w:rPr>
  </w:style>
  <w:style w:type="character" w:styleId="1097" w:customStyle="1">
    <w:name w:val="批注文字 字符"/>
    <w:link w:val="1098"/>
    <w:uiPriority w:val="0"/>
    <w:qFormat/>
    <w:rPr>
      <w:rFonts w:ascii="Times New Roman" w:hAnsi="Times New Roman" w:eastAsia="宋体" w:cs="Times New Roman"/>
      <w:sz w:val="21"/>
      <w:szCs w:val="24"/>
    </w:rPr>
  </w:style>
  <w:style w:type="paragraph" w:styleId="1098" w:customStyle="1">
    <w:name w:val="批注文字1"/>
    <w:basedOn w:val="963"/>
    <w:link w:val="1097"/>
    <w:uiPriority w:val="0"/>
    <w:qFormat/>
    <w:pPr>
      <w:jc w:val="left"/>
    </w:pPr>
    <w:rPr>
      <w:rFonts w:ascii="Times New Roman" w:hAnsi="Times New Roman" w:eastAsia="宋体" w:cs="Times New Roman"/>
    </w:rPr>
  </w:style>
  <w:style w:type="character" w:styleId="1099" w:customStyle="1">
    <w:name w:val="批注主题 字符"/>
    <w:link w:val="1100"/>
    <w:uiPriority w:val="0"/>
    <w:qFormat/>
    <w:rPr>
      <w:rFonts w:ascii="Times New Roman" w:hAnsi="Times New Roman" w:eastAsia="宋体" w:cs="Times New Roman"/>
      <w:b/>
      <w:bCs/>
      <w:sz w:val="21"/>
      <w:szCs w:val="24"/>
    </w:rPr>
  </w:style>
  <w:style w:type="paragraph" w:styleId="1100" w:customStyle="1">
    <w:name w:val="批注主题1"/>
    <w:basedOn w:val="1098"/>
    <w:next w:val="1098"/>
    <w:link w:val="1099"/>
    <w:uiPriority w:val="0"/>
    <w:qFormat/>
    <w:rPr>
      <w:rFonts w:ascii="Times New Roman" w:hAnsi="Times New Roman" w:eastAsia="宋体" w:cs="Times New Roman"/>
      <w:b/>
      <w:bCs/>
    </w:rPr>
  </w:style>
  <w:style w:type="character" w:styleId="1101" w:customStyle="1">
    <w:name w:val="页脚 字符"/>
    <w:link w:val="1102"/>
    <w:uiPriority w:val="0"/>
    <w:qFormat/>
    <w:rPr>
      <w:rFonts w:ascii="Times New Roman" w:hAnsi="Times New Roman" w:eastAsia="宋体" w:cs="Times New Roman"/>
    </w:rPr>
  </w:style>
  <w:style w:type="paragraph" w:styleId="1102" w:customStyle="1">
    <w:name w:val="页脚11"/>
    <w:basedOn w:val="963"/>
    <w:link w:val="110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03" w:customStyle="1">
    <w:name w:val="脚注引用1"/>
    <w:link w:val="963"/>
    <w:uiPriority w:val="0"/>
    <w:qFormat/>
    <w:rPr>
      <w:rFonts w:ascii="Times New Roman" w:hAnsi="Times New Roman" w:eastAsia="宋体" w:cs="Times New Roman"/>
      <w:vertAlign w:val="superscript"/>
    </w:rPr>
  </w:style>
  <w:style w:type="character" w:styleId="1104" w:customStyle="1">
    <w:name w:val="尾注文本 字符"/>
    <w:link w:val="1105"/>
    <w:uiPriority w:val="0"/>
    <w:qFormat/>
    <w:rPr>
      <w:rFonts w:ascii="Times New Roman" w:hAnsi="Times New Roman" w:eastAsia="宋体" w:cs="Times New Roman"/>
      <w:sz w:val="20"/>
    </w:rPr>
  </w:style>
  <w:style w:type="paragraph" w:styleId="1105" w:customStyle="1">
    <w:name w:val="尾注文本1"/>
    <w:basedOn w:val="963"/>
    <w:link w:val="1104"/>
    <w:uiPriority w:val="0"/>
    <w:qFormat/>
    <w:pPr>
      <w:spacing w:after="0" w:line="240" w:lineRule="auto"/>
    </w:pPr>
    <w:rPr>
      <w:rFonts w:ascii="Times New Roman" w:hAnsi="Times New Roman" w:eastAsia="宋体" w:cs="Times New Roman"/>
      <w:sz w:val="20"/>
    </w:rPr>
  </w:style>
  <w:style w:type="character" w:styleId="1106" w:customStyle="1">
    <w:name w:val="超链接11"/>
    <w:link w:val="963"/>
    <w:uiPriority w:val="0"/>
    <w:qFormat/>
    <w:rPr>
      <w:rFonts w:ascii="Times New Roman" w:hAnsi="Times New Roman" w:eastAsia="宋体" w:cs="Times New Roman"/>
      <w:color w:val="0000ff"/>
      <w:u w:val="single"/>
    </w:rPr>
  </w:style>
  <w:style w:type="character" w:styleId="1107" w:customStyle="1">
    <w:name w:val="Heading 9 Char_6076de4b-579b-46a8-aabd-50aeeceff12a"/>
    <w:link w:val="1108"/>
    <w:uiPriority w:val="0"/>
    <w:qFormat/>
    <w:rPr>
      <w:rFonts w:ascii="Arial" w:hAnsi="Arial" w:eastAsia="Arial" w:cs="Arial"/>
      <w:i/>
      <w:iCs/>
      <w:sz w:val="21"/>
      <w:szCs w:val="21"/>
    </w:rPr>
  </w:style>
  <w:style w:type="paragraph" w:styleId="1108" w:customStyle="1">
    <w:name w:val="标题 911"/>
    <w:basedOn w:val="963"/>
    <w:next w:val="963"/>
    <w:link w:val="1107"/>
    <w:uiPriority w:val="0"/>
    <w:qFormat/>
    <w:pPr>
      <w:keepLines/>
      <w:keepNext/>
      <w:spacing w:before="320" w:after="200"/>
      <w:outlineLvl w:val="8"/>
    </w:pPr>
    <w:rPr>
      <w:rFonts w:ascii="Arial" w:hAnsi="Arial" w:eastAsia="Arial" w:cs="Arial"/>
      <w:i/>
      <w:iCs/>
      <w:sz w:val="21"/>
      <w:szCs w:val="21"/>
    </w:rPr>
  </w:style>
  <w:style w:type="character" w:styleId="1109" w:customStyle="1">
    <w:name w:val="尾注引用11"/>
    <w:link w:val="963"/>
    <w:uiPriority w:val="0"/>
    <w:qFormat/>
    <w:rPr>
      <w:rFonts w:ascii="Times New Roman" w:hAnsi="Times New Roman" w:eastAsia="宋体" w:cs="Times New Roman"/>
      <w:vertAlign w:val="superscript"/>
    </w:rPr>
  </w:style>
  <w:style w:type="character" w:styleId="1110" w:customStyle="1">
    <w:name w:val="Footnote Text Char"/>
    <w:link w:val="1111"/>
    <w:uiPriority w:val="0"/>
    <w:qFormat/>
    <w:rPr>
      <w:rFonts w:ascii="Times New Roman" w:hAnsi="Times New Roman" w:eastAsia="宋体" w:cs="Times New Roman"/>
      <w:sz w:val="18"/>
    </w:rPr>
  </w:style>
  <w:style w:type="paragraph" w:styleId="1111" w:customStyle="1">
    <w:name w:val="脚注文本12"/>
    <w:basedOn w:val="963"/>
    <w:link w:val="1110"/>
    <w:uiPriority w:val="0"/>
    <w:qFormat/>
    <w:pPr>
      <w:spacing w:after="40" w:line="240" w:lineRule="auto"/>
    </w:pPr>
    <w:rPr>
      <w:rFonts w:ascii="Times New Roman" w:hAnsi="Times New Roman" w:eastAsia="宋体" w:cs="Times New Roman"/>
      <w:sz w:val="18"/>
    </w:rPr>
  </w:style>
  <w:style w:type="character" w:styleId="1112" w:customStyle="1">
    <w:name w:val="Heading 3 Char_c0a1f36e-5b13-4afa-8aed-b8aadc56324b"/>
    <w:link w:val="1113"/>
    <w:uiPriority w:val="0"/>
    <w:qFormat/>
    <w:rPr>
      <w:rFonts w:ascii="Arial" w:hAnsi="Arial" w:eastAsia="Arial" w:cs="Arial"/>
      <w:sz w:val="30"/>
      <w:szCs w:val="30"/>
    </w:rPr>
  </w:style>
  <w:style w:type="paragraph" w:styleId="1113" w:customStyle="1">
    <w:name w:val="标题 311"/>
    <w:basedOn w:val="963"/>
    <w:next w:val="963"/>
    <w:link w:val="1112"/>
    <w:uiPriority w:val="0"/>
    <w:qFormat/>
    <w:pPr>
      <w:keepLines/>
      <w:keepNext/>
      <w:spacing w:before="320" w:after="200"/>
      <w:outlineLvl w:val="2"/>
    </w:pPr>
    <w:rPr>
      <w:rFonts w:ascii="Arial" w:hAnsi="Arial" w:eastAsia="Arial" w:cs="Arial"/>
      <w:sz w:val="30"/>
      <w:szCs w:val="30"/>
    </w:rPr>
  </w:style>
  <w:style w:type="character" w:styleId="1114" w:customStyle="1">
    <w:name w:val="超链接12"/>
    <w:link w:val="963"/>
    <w:uiPriority w:val="0"/>
    <w:qFormat/>
    <w:rPr>
      <w:rFonts w:ascii="Times New Roman" w:hAnsi="Times New Roman" w:eastAsia="宋体" w:cs="Times New Roman"/>
      <w:color w:val="0000ff"/>
      <w:u w:val="single"/>
    </w:rPr>
  </w:style>
  <w:style w:type="character" w:styleId="1115" w:customStyle="1">
    <w:name w:val="Header Char_9a3268ba-13d4-426a-ad30-9bdf1b7b82c6"/>
    <w:link w:val="1116"/>
    <w:uiPriority w:val="0"/>
    <w:qFormat/>
    <w:rPr>
      <w:rFonts w:ascii="Times New Roman" w:hAnsi="Times New Roman" w:eastAsia="宋体" w:cs="Times New Roman"/>
    </w:rPr>
  </w:style>
  <w:style w:type="paragraph" w:styleId="1116" w:customStyle="1">
    <w:name w:val="页眉12"/>
    <w:basedOn w:val="963"/>
    <w:link w:val="111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17" w:customStyle="1">
    <w:name w:val="标题 7 字符"/>
    <w:link w:val="1118"/>
    <w:uiPriority w:val="0"/>
    <w:qFormat/>
    <w:rPr>
      <w:rFonts w:ascii="Arial" w:hAnsi="Arial" w:eastAsia="Arial" w:cs="Arial"/>
      <w:b/>
      <w:bCs/>
      <w:i/>
      <w:iCs/>
      <w:sz w:val="22"/>
      <w:szCs w:val="22"/>
    </w:rPr>
  </w:style>
  <w:style w:type="paragraph" w:styleId="1118" w:customStyle="1">
    <w:name w:val="标题 71"/>
    <w:basedOn w:val="963"/>
    <w:next w:val="963"/>
    <w:link w:val="1117"/>
    <w:uiPriority w:val="0"/>
    <w:qFormat/>
    <w:pPr>
      <w:keepLines/>
      <w:keepNext/>
      <w:spacing w:before="320" w:after="200"/>
      <w:outlineLvl w:val="6"/>
    </w:pPr>
    <w:rPr>
      <w:rFonts w:ascii="Arial" w:hAnsi="Arial" w:eastAsia="Arial" w:cs="Arial"/>
      <w:b/>
      <w:bCs/>
      <w:i/>
      <w:iCs/>
      <w:sz w:val="22"/>
      <w:szCs w:val="22"/>
    </w:rPr>
  </w:style>
  <w:style w:type="character" w:styleId="1119" w:customStyle="1">
    <w:name w:val="Footer Char_c9368a12-fdba-451e-b96a-cb03134ed7f5"/>
    <w:link w:val="963"/>
    <w:uiPriority w:val="0"/>
    <w:qFormat/>
    <w:rPr>
      <w:rFonts w:ascii="Times New Roman" w:hAnsi="Times New Roman" w:eastAsia="宋体" w:cs="Times New Roman"/>
    </w:rPr>
  </w:style>
  <w:style w:type="character" w:styleId="1120" w:customStyle="1">
    <w:name w:val="超链接2"/>
    <w:link w:val="963"/>
    <w:uiPriority w:val="0"/>
    <w:qFormat/>
    <w:rPr>
      <w:rFonts w:ascii="Times New Roman" w:hAnsi="Times New Roman" w:eastAsia="宋体" w:cs="Times New Roman"/>
      <w:color w:val="0000ff"/>
      <w:u w:val="single"/>
    </w:rPr>
  </w:style>
  <w:style w:type="character" w:styleId="1121" w:customStyle="1">
    <w:name w:val="明显引用 字符"/>
    <w:link w:val="1122"/>
    <w:uiPriority w:val="0"/>
    <w:qFormat/>
    <w:rPr>
      <w:rFonts w:ascii="Times New Roman" w:hAnsi="Times New Roman" w:eastAsia="宋体" w:cs="Times New Roman"/>
      <w:i/>
    </w:rPr>
  </w:style>
  <w:style w:type="paragraph" w:styleId="1122" w:customStyle="1">
    <w:name w:val="明显引用1"/>
    <w:basedOn w:val="963"/>
    <w:next w:val="963"/>
    <w:link w:val="112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123" w:customStyle="1">
    <w:name w:val="标题 8 字符"/>
    <w:link w:val="1124"/>
    <w:uiPriority w:val="0"/>
    <w:qFormat/>
    <w:rPr>
      <w:rFonts w:ascii="Arial" w:hAnsi="Arial" w:eastAsia="Arial" w:cs="Arial"/>
      <w:i/>
      <w:iCs/>
      <w:sz w:val="22"/>
      <w:szCs w:val="22"/>
    </w:rPr>
  </w:style>
  <w:style w:type="paragraph" w:styleId="1124" w:customStyle="1">
    <w:name w:val="标题 81"/>
    <w:basedOn w:val="963"/>
    <w:next w:val="963"/>
    <w:link w:val="1123"/>
    <w:uiPriority w:val="0"/>
    <w:qFormat/>
    <w:pPr>
      <w:keepLines/>
      <w:keepNext/>
      <w:spacing w:before="320" w:after="200"/>
      <w:outlineLvl w:val="7"/>
    </w:pPr>
    <w:rPr>
      <w:rFonts w:ascii="Arial" w:hAnsi="Arial" w:eastAsia="Arial" w:cs="Arial"/>
      <w:i/>
      <w:iCs/>
      <w:sz w:val="22"/>
      <w:szCs w:val="22"/>
    </w:rPr>
  </w:style>
  <w:style w:type="character" w:styleId="1125" w:customStyle="1">
    <w:name w:val="默认段落字体12"/>
    <w:link w:val="963"/>
    <w:uiPriority w:val="0"/>
    <w:qFormat/>
    <w:rPr>
      <w:rFonts w:ascii="Times New Roman" w:hAnsi="Times New Roman" w:eastAsia="宋体" w:cs="Times New Roman"/>
    </w:rPr>
  </w:style>
  <w:style w:type="character" w:styleId="1126" w:customStyle="1">
    <w:name w:val="批注框文本 字符"/>
    <w:link w:val="1127"/>
    <w:uiPriority w:val="0"/>
    <w:qFormat/>
    <w:rPr>
      <w:rFonts w:ascii="Times New Roman" w:hAnsi="Times New Roman" w:eastAsia="宋体" w:cs="Times New Roman"/>
      <w:sz w:val="18"/>
      <w:szCs w:val="18"/>
    </w:rPr>
  </w:style>
  <w:style w:type="paragraph" w:styleId="1127" w:customStyle="1">
    <w:name w:val="批注框文本1"/>
    <w:basedOn w:val="963"/>
    <w:link w:val="1126"/>
    <w:uiPriority w:val="0"/>
    <w:qFormat/>
    <w:rPr>
      <w:rFonts w:ascii="Times New Roman" w:hAnsi="Times New Roman" w:eastAsia="宋体" w:cs="Times New Roman"/>
      <w:sz w:val="18"/>
      <w:szCs w:val="18"/>
    </w:rPr>
  </w:style>
  <w:style w:type="character" w:styleId="1128" w:customStyle="1">
    <w:name w:val="Heading 2 Char_1743c365-d700-47b3-b37d-12138ca16f61"/>
    <w:link w:val="1129"/>
    <w:uiPriority w:val="0"/>
    <w:qFormat/>
    <w:rPr>
      <w:rFonts w:ascii="Arial" w:hAnsi="Arial" w:eastAsia="Arial" w:cs="Arial"/>
      <w:sz w:val="34"/>
    </w:rPr>
  </w:style>
  <w:style w:type="paragraph" w:styleId="1129" w:customStyle="1">
    <w:name w:val="标题 212"/>
    <w:basedOn w:val="963"/>
    <w:next w:val="963"/>
    <w:link w:val="1128"/>
    <w:uiPriority w:val="0"/>
    <w:qFormat/>
    <w:pPr>
      <w:keepLines/>
      <w:keepNext/>
      <w:spacing w:before="360" w:after="200"/>
      <w:outlineLvl w:val="1"/>
    </w:pPr>
    <w:rPr>
      <w:rFonts w:ascii="Arial" w:hAnsi="Arial" w:eastAsia="Arial" w:cs="Arial"/>
      <w:sz w:val="34"/>
    </w:rPr>
  </w:style>
  <w:style w:type="character" w:styleId="1130" w:customStyle="1">
    <w:name w:val="标题 1 字符"/>
    <w:link w:val="963"/>
    <w:uiPriority w:val="0"/>
    <w:qFormat/>
    <w:rPr>
      <w:rFonts w:ascii="Arial" w:hAnsi="Arial" w:eastAsia="Arial" w:cs="Arial"/>
      <w:sz w:val="40"/>
      <w:szCs w:val="40"/>
    </w:rPr>
  </w:style>
  <w:style w:type="character" w:styleId="1131" w:customStyle="1">
    <w:name w:val="标题 2 字符"/>
    <w:link w:val="1132"/>
    <w:uiPriority w:val="0"/>
    <w:qFormat/>
    <w:rPr>
      <w:rFonts w:ascii="Arial" w:hAnsi="Arial" w:eastAsia="Arial" w:cs="Arial"/>
      <w:sz w:val="34"/>
    </w:rPr>
  </w:style>
  <w:style w:type="paragraph" w:styleId="1132" w:customStyle="1">
    <w:name w:val="标题 211"/>
    <w:basedOn w:val="1133"/>
    <w:next w:val="1008"/>
    <w:link w:val="1131"/>
    <w:uiPriority w:val="0"/>
    <w:qFormat/>
    <w:pPr>
      <w:keepLines/>
      <w:keepNext/>
      <w:spacing w:before="360" w:after="200"/>
      <w:outlineLvl w:val="1"/>
    </w:pPr>
    <w:rPr>
      <w:rFonts w:ascii="Arial" w:hAnsi="Arial" w:eastAsia="Arial" w:cs="Arial"/>
      <w:sz w:val="34"/>
    </w:rPr>
  </w:style>
  <w:style w:type="paragraph" w:styleId="1133" w:customStyle="1">
    <w:name w:val="正文1111"/>
    <w:next w:val="113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34" w:customStyle="1">
    <w:name w:val="font21"/>
    <w:link w:val="963"/>
    <w:uiPriority w:val="0"/>
    <w:qFormat/>
    <w:rPr>
      <w:rFonts w:hint="eastAsia" w:ascii="宋体" w:hAnsi="宋体" w:eastAsia="宋体" w:cs="宋体"/>
      <w:b/>
      <w:bCs/>
      <w:color w:val="000000"/>
      <w:sz w:val="28"/>
      <w:szCs w:val="28"/>
      <w:u w:val="none"/>
    </w:rPr>
  </w:style>
  <w:style w:type="character" w:styleId="1135" w:customStyle="1">
    <w:name w:val="Heading 7 Char_dbbf7fc6-722d-41fb-99a8-bcca7f7fc0ae"/>
    <w:link w:val="1136"/>
    <w:uiPriority w:val="0"/>
    <w:qFormat/>
    <w:rPr>
      <w:rFonts w:ascii="Arial" w:hAnsi="Arial" w:eastAsia="Arial" w:cs="Arial"/>
      <w:b/>
      <w:bCs/>
      <w:i/>
      <w:iCs/>
      <w:sz w:val="22"/>
      <w:szCs w:val="22"/>
    </w:rPr>
  </w:style>
  <w:style w:type="paragraph" w:styleId="1136" w:customStyle="1">
    <w:name w:val="标题 711"/>
    <w:basedOn w:val="963"/>
    <w:next w:val="963"/>
    <w:link w:val="1135"/>
    <w:uiPriority w:val="0"/>
    <w:qFormat/>
    <w:pPr>
      <w:keepLines/>
      <w:keepNext/>
      <w:spacing w:before="320" w:after="200"/>
      <w:outlineLvl w:val="6"/>
    </w:pPr>
    <w:rPr>
      <w:rFonts w:ascii="Arial" w:hAnsi="Arial" w:eastAsia="Arial" w:cs="Arial"/>
      <w:b/>
      <w:bCs/>
      <w:i/>
      <w:iCs/>
      <w:sz w:val="22"/>
      <w:szCs w:val="22"/>
    </w:rPr>
  </w:style>
  <w:style w:type="character" w:styleId="1137" w:customStyle="1">
    <w:name w:val="Heading 6 Char_840aa25f-b847-4ac5-9212-a9ec8369eb09"/>
    <w:link w:val="1138"/>
    <w:uiPriority w:val="0"/>
    <w:qFormat/>
    <w:rPr>
      <w:rFonts w:ascii="Arial" w:hAnsi="Arial" w:eastAsia="Arial" w:cs="Arial"/>
      <w:b/>
      <w:bCs/>
      <w:sz w:val="22"/>
      <w:szCs w:val="22"/>
    </w:rPr>
  </w:style>
  <w:style w:type="paragraph" w:styleId="1138" w:customStyle="1">
    <w:name w:val="标题 611"/>
    <w:basedOn w:val="963"/>
    <w:next w:val="963"/>
    <w:link w:val="1137"/>
    <w:uiPriority w:val="0"/>
    <w:qFormat/>
    <w:pPr>
      <w:keepLines/>
      <w:keepNext/>
      <w:spacing w:before="320" w:after="200"/>
      <w:outlineLvl w:val="5"/>
    </w:pPr>
    <w:rPr>
      <w:rFonts w:ascii="Arial" w:hAnsi="Arial" w:eastAsia="Arial" w:cs="Arial"/>
      <w:b/>
      <w:bCs/>
      <w:sz w:val="22"/>
      <w:szCs w:val="22"/>
    </w:rPr>
  </w:style>
  <w:style w:type="character" w:styleId="1139" w:customStyle="1">
    <w:name w:val="脚注引用11"/>
    <w:link w:val="963"/>
    <w:uiPriority w:val="0"/>
    <w:qFormat/>
    <w:rPr>
      <w:rFonts w:ascii="Times New Roman" w:hAnsi="Times New Roman" w:eastAsia="宋体" w:cs="Times New Roman"/>
      <w:vertAlign w:val="superscript"/>
    </w:rPr>
  </w:style>
  <w:style w:type="character" w:styleId="1140" w:customStyle="1">
    <w:name w:val="页眉 字符"/>
    <w:link w:val="1141"/>
    <w:uiPriority w:val="0"/>
    <w:qFormat/>
    <w:rPr>
      <w:rFonts w:ascii="Times New Roman" w:hAnsi="Times New Roman" w:eastAsia="宋体" w:cs="Times New Roman"/>
    </w:rPr>
  </w:style>
  <w:style w:type="paragraph" w:styleId="1141" w:customStyle="1">
    <w:name w:val="页眉11"/>
    <w:basedOn w:val="963"/>
    <w:link w:val="114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42" w:customStyle="1">
    <w:name w:val="默认段落字体11"/>
    <w:link w:val="963"/>
    <w:uiPriority w:val="0"/>
    <w:qFormat/>
    <w:rPr>
      <w:rFonts w:ascii="Times New Roman" w:hAnsi="Times New Roman" w:eastAsia="宋体" w:cs="Times New Roman"/>
    </w:rPr>
  </w:style>
  <w:style w:type="character" w:styleId="1143" w:customStyle="1">
    <w:name w:val="标题 字符"/>
    <w:link w:val="1144"/>
    <w:uiPriority w:val="0"/>
    <w:qFormat/>
    <w:rPr>
      <w:rFonts w:ascii="Times New Roman" w:hAnsi="Times New Roman" w:eastAsia="宋体" w:cs="Times New Roman"/>
      <w:sz w:val="48"/>
      <w:szCs w:val="48"/>
    </w:rPr>
  </w:style>
  <w:style w:type="paragraph" w:styleId="1144" w:customStyle="1">
    <w:name w:val="标题1"/>
    <w:basedOn w:val="963"/>
    <w:next w:val="963"/>
    <w:link w:val="1143"/>
    <w:uiPriority w:val="0"/>
    <w:qFormat/>
    <w:pPr>
      <w:contextualSpacing/>
      <w:spacing w:before="300" w:after="200"/>
    </w:pPr>
    <w:rPr>
      <w:rFonts w:ascii="Times New Roman" w:hAnsi="Times New Roman" w:eastAsia="宋体" w:cs="Times New Roman"/>
      <w:sz w:val="48"/>
      <w:szCs w:val="48"/>
    </w:rPr>
  </w:style>
  <w:style w:type="character" w:styleId="1145" w:customStyle="1">
    <w:name w:val="font121"/>
    <w:link w:val="963"/>
    <w:uiPriority w:val="0"/>
    <w:qFormat/>
    <w:rPr>
      <w:rFonts w:hint="eastAsia" w:ascii="宋体" w:hAnsi="宋体" w:eastAsia="宋体" w:cs="宋体"/>
      <w:color w:val="000000"/>
      <w:sz w:val="18"/>
      <w:szCs w:val="18"/>
      <w:u w:val="none"/>
    </w:rPr>
  </w:style>
  <w:style w:type="character" w:styleId="1146" w:customStyle="1">
    <w:name w:val="Heading 1 Char_266bf9a4-41e9-4c63-9378-4b914de38d5e"/>
    <w:link w:val="1147"/>
    <w:uiPriority w:val="0"/>
    <w:qFormat/>
    <w:rPr>
      <w:rFonts w:ascii="Arial" w:hAnsi="Arial" w:eastAsia="Arial" w:cs="Arial"/>
      <w:sz w:val="40"/>
      <w:szCs w:val="40"/>
    </w:rPr>
  </w:style>
  <w:style w:type="paragraph" w:styleId="1147" w:customStyle="1">
    <w:name w:val="标题 112"/>
    <w:basedOn w:val="963"/>
    <w:next w:val="963"/>
    <w:link w:val="1146"/>
    <w:uiPriority w:val="0"/>
    <w:qFormat/>
    <w:pPr>
      <w:keepLines/>
      <w:keepNext/>
      <w:spacing w:before="480" w:after="200"/>
      <w:outlineLvl w:val="0"/>
    </w:pPr>
    <w:rPr>
      <w:rFonts w:ascii="Arial" w:hAnsi="Arial" w:eastAsia="Arial" w:cs="Arial"/>
      <w:sz w:val="40"/>
      <w:szCs w:val="40"/>
    </w:rPr>
  </w:style>
  <w:style w:type="character" w:styleId="1148" w:customStyle="1">
    <w:name w:val="NormalCharacter1"/>
    <w:link w:val="963"/>
    <w:uiPriority w:val="0"/>
    <w:qFormat/>
    <w:rPr>
      <w:rFonts w:ascii="Times New Roman" w:hAnsi="Times New Roman" w:eastAsia="宋体" w:cs="Times New Roman"/>
      <w:sz w:val="28"/>
      <w:lang w:val="en-US" w:eastAsia="zh-CN" w:bidi="ar-SA"/>
    </w:rPr>
  </w:style>
  <w:style w:type="character" w:styleId="1149" w:customStyle="1">
    <w:name w:val="Title Char_b7599942-a54c-4621-8948-069c6b6818da"/>
    <w:link w:val="1150"/>
    <w:uiPriority w:val="0"/>
    <w:qFormat/>
    <w:rPr>
      <w:rFonts w:ascii="Times New Roman" w:hAnsi="Times New Roman" w:eastAsia="宋体" w:cs="Times New Roman"/>
      <w:sz w:val="48"/>
      <w:szCs w:val="48"/>
    </w:rPr>
  </w:style>
  <w:style w:type="paragraph" w:styleId="1150" w:customStyle="1">
    <w:name w:val="标题11"/>
    <w:basedOn w:val="963"/>
    <w:next w:val="963"/>
    <w:link w:val="1149"/>
    <w:uiPriority w:val="0"/>
    <w:qFormat/>
    <w:pPr>
      <w:contextualSpacing/>
      <w:spacing w:before="300" w:after="200"/>
    </w:pPr>
    <w:rPr>
      <w:rFonts w:ascii="Times New Roman" w:hAnsi="Times New Roman" w:eastAsia="宋体" w:cs="Times New Roman"/>
      <w:sz w:val="48"/>
      <w:szCs w:val="48"/>
    </w:rPr>
  </w:style>
  <w:style w:type="character" w:styleId="1151" w:customStyle="1">
    <w:name w:val="默认段落字体1"/>
    <w:link w:val="963"/>
    <w:uiPriority w:val="0"/>
    <w:qFormat/>
    <w:rPr>
      <w:rFonts w:ascii="Times New Roman" w:hAnsi="Times New Roman" w:eastAsia="宋体" w:cs="Times New Roman"/>
    </w:rPr>
  </w:style>
  <w:style w:type="character" w:styleId="1152" w:customStyle="1">
    <w:name w:val="Quote Char_633b1a14-41f5-4333-b896-67ef2766c65f"/>
    <w:link w:val="1153"/>
    <w:uiPriority w:val="0"/>
    <w:qFormat/>
    <w:rPr>
      <w:rFonts w:ascii="Times New Roman" w:hAnsi="Times New Roman" w:eastAsia="宋体" w:cs="Times New Roman"/>
      <w:i/>
    </w:rPr>
  </w:style>
  <w:style w:type="paragraph" w:styleId="1153" w:customStyle="1">
    <w:name w:val="引用"/>
    <w:basedOn w:val="963"/>
    <w:next w:val="963"/>
    <w:link w:val="1152"/>
    <w:uiPriority w:val="0"/>
    <w:qFormat/>
    <w:pPr>
      <w:ind w:left="720" w:right="720"/>
    </w:pPr>
    <w:rPr>
      <w:rFonts w:ascii="Times New Roman" w:hAnsi="Times New Roman" w:eastAsia="宋体" w:cs="Times New Roman"/>
      <w:i/>
    </w:rPr>
  </w:style>
  <w:style w:type="character" w:styleId="1154" w:customStyle="1">
    <w:name w:val="NormalCharacter11"/>
    <w:link w:val="963"/>
    <w:uiPriority w:val="0"/>
    <w:qFormat/>
    <w:rPr>
      <w:rFonts w:ascii="Times New Roman" w:hAnsi="Times New Roman" w:eastAsia="宋体" w:cs="Times New Roman"/>
      <w:sz w:val="21"/>
      <w:szCs w:val="24"/>
      <w:lang w:val="en-US" w:eastAsia="zh-CN" w:bidi="ar-SA"/>
    </w:rPr>
  </w:style>
  <w:style w:type="character" w:styleId="1155" w:customStyle="1">
    <w:name w:val="font41"/>
    <w:link w:val="963"/>
    <w:uiPriority w:val="0"/>
    <w:qFormat/>
    <w:rPr>
      <w:rFonts w:ascii="Arial" w:hAnsi="Arial" w:eastAsia="宋体" w:cs="Arial"/>
      <w:color w:val="000000"/>
      <w:sz w:val="22"/>
      <w:szCs w:val="22"/>
      <w:u w:val="none"/>
    </w:rPr>
  </w:style>
  <w:style w:type="character" w:styleId="1156" w:customStyle="1">
    <w:name w:val="标题 5 字符"/>
    <w:link w:val="1157"/>
    <w:uiPriority w:val="0"/>
    <w:qFormat/>
    <w:rPr>
      <w:rFonts w:ascii="Arial" w:hAnsi="Arial" w:eastAsia="Arial" w:cs="Arial"/>
      <w:b/>
      <w:bCs/>
      <w:sz w:val="24"/>
      <w:szCs w:val="24"/>
    </w:rPr>
  </w:style>
  <w:style w:type="paragraph" w:styleId="1157" w:customStyle="1">
    <w:name w:val="标题 51"/>
    <w:basedOn w:val="963"/>
    <w:next w:val="963"/>
    <w:link w:val="1156"/>
    <w:uiPriority w:val="0"/>
    <w:qFormat/>
    <w:pPr>
      <w:keepLines/>
      <w:keepNext/>
      <w:spacing w:before="320" w:after="200"/>
      <w:outlineLvl w:val="4"/>
    </w:pPr>
    <w:rPr>
      <w:rFonts w:ascii="Arial" w:hAnsi="Arial" w:eastAsia="Arial" w:cs="Arial"/>
      <w:b/>
      <w:bCs/>
      <w:sz w:val="24"/>
      <w:szCs w:val="24"/>
    </w:rPr>
  </w:style>
  <w:style w:type="character" w:styleId="1158" w:customStyle="1">
    <w:name w:val="尾注引用1"/>
    <w:link w:val="963"/>
    <w:uiPriority w:val="0"/>
    <w:qFormat/>
    <w:rPr>
      <w:rFonts w:ascii="Times New Roman" w:hAnsi="Times New Roman" w:eastAsia="宋体" w:cs="Times New Roman"/>
      <w:vertAlign w:val="superscript"/>
    </w:rPr>
  </w:style>
  <w:style w:type="paragraph" w:styleId="1159" w:customStyle="1">
    <w:name w:val="目录 612"/>
    <w:basedOn w:val="963"/>
    <w:next w:val="963"/>
    <w:uiPriority w:val="0"/>
    <w:qFormat/>
    <w:pPr>
      <w:ind w:left="1417" w:right="0" w:firstLine="0"/>
      <w:spacing w:after="57"/>
    </w:pPr>
    <w:rPr>
      <w:rFonts w:ascii="Times New Roman" w:hAnsi="Times New Roman" w:eastAsia="宋体" w:cs="Times New Roman"/>
    </w:rPr>
  </w:style>
  <w:style w:type="paragraph" w:styleId="1160" w:customStyle="1">
    <w:name w:val="目录 21"/>
    <w:basedOn w:val="963"/>
    <w:next w:val="963"/>
    <w:uiPriority w:val="0"/>
    <w:qFormat/>
    <w:pPr>
      <w:ind w:left="283" w:right="0" w:firstLine="0"/>
      <w:spacing w:after="57"/>
    </w:pPr>
    <w:rPr>
      <w:rFonts w:ascii="Times New Roman" w:hAnsi="Times New Roman" w:eastAsia="宋体" w:cs="Times New Roman"/>
    </w:rPr>
  </w:style>
  <w:style w:type="paragraph" w:styleId="1161" w:customStyle="1">
    <w:name w:val="标题12"/>
    <w:basedOn w:val="963"/>
    <w:next w:val="963"/>
    <w:uiPriority w:val="0"/>
    <w:qFormat/>
    <w:pPr>
      <w:contextualSpacing/>
      <w:spacing w:before="300" w:after="200"/>
    </w:pPr>
    <w:rPr>
      <w:rFonts w:ascii="Times New Roman" w:hAnsi="Times New Roman" w:eastAsia="宋体" w:cs="Times New Roman"/>
      <w:sz w:val="48"/>
      <w:szCs w:val="48"/>
    </w:rPr>
  </w:style>
  <w:style w:type="paragraph" w:styleId="1162" w:customStyle="1">
    <w:name w:val="正文文本12"/>
    <w:basedOn w:val="963"/>
    <w:next w:val="963"/>
    <w:uiPriority w:val="0"/>
    <w:qFormat/>
    <w:pPr>
      <w:spacing w:after="120"/>
    </w:pPr>
    <w:rPr>
      <w:rFonts w:ascii="Times New Roman" w:hAnsi="Times New Roman" w:eastAsia="宋体" w:cs="Times New Roman"/>
    </w:rPr>
  </w:style>
  <w:style w:type="paragraph" w:styleId="1163" w:customStyle="1">
    <w:name w:val="目录 9111"/>
    <w:basedOn w:val="963"/>
    <w:next w:val="963"/>
    <w:uiPriority w:val="0"/>
    <w:qFormat/>
    <w:pPr>
      <w:ind w:left="2268" w:right="0" w:firstLine="0"/>
      <w:spacing w:after="57"/>
    </w:pPr>
    <w:rPr>
      <w:rFonts w:ascii="Times New Roman" w:hAnsi="Times New Roman" w:eastAsia="宋体" w:cs="Times New Roman"/>
    </w:rPr>
  </w:style>
  <w:style w:type="paragraph" w:styleId="1164" w:customStyle="1">
    <w:name w:val="目录 31"/>
    <w:basedOn w:val="963"/>
    <w:next w:val="963"/>
    <w:uiPriority w:val="0"/>
    <w:qFormat/>
    <w:pPr>
      <w:ind w:left="567" w:right="0" w:firstLine="0"/>
      <w:spacing w:after="57"/>
    </w:pPr>
    <w:rPr>
      <w:rFonts w:ascii="Times New Roman" w:hAnsi="Times New Roman" w:eastAsia="宋体" w:cs="Times New Roman"/>
    </w:rPr>
  </w:style>
  <w:style w:type="paragraph" w:styleId="1165" w:customStyle="1">
    <w:name w:val="页脚13"/>
    <w:basedOn w:val="96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66" w:customStyle="1">
    <w:name w:val="EnvelopeReturn11"/>
    <w:basedOn w:val="963"/>
    <w:uiPriority w:val="0"/>
    <w:qFormat/>
    <w:rPr>
      <w:rFonts w:ascii="Arial" w:hAnsi="Arial" w:eastAsia="宋体" w:cs="Times New Roman"/>
    </w:rPr>
  </w:style>
  <w:style w:type="paragraph" w:styleId="1167" w:customStyle="1">
    <w:name w:val="目录 91"/>
    <w:basedOn w:val="963"/>
    <w:next w:val="963"/>
    <w:uiPriority w:val="0"/>
    <w:qFormat/>
    <w:pPr>
      <w:ind w:left="2268" w:right="0" w:firstLine="0"/>
      <w:spacing w:after="57"/>
    </w:pPr>
    <w:rPr>
      <w:rFonts w:ascii="Times New Roman" w:hAnsi="Times New Roman" w:eastAsia="宋体" w:cs="Times New Roman"/>
    </w:rPr>
  </w:style>
  <w:style w:type="paragraph" w:styleId="1168" w:customStyle="1">
    <w:name w:val="目录 71"/>
    <w:basedOn w:val="963"/>
    <w:next w:val="963"/>
    <w:uiPriority w:val="0"/>
    <w:qFormat/>
    <w:pPr>
      <w:ind w:left="1701" w:right="0" w:firstLine="0"/>
      <w:spacing w:after="57"/>
    </w:pPr>
    <w:rPr>
      <w:rFonts w:ascii="Times New Roman" w:hAnsi="Times New Roman" w:eastAsia="宋体" w:cs="Times New Roman"/>
    </w:rPr>
  </w:style>
  <w:style w:type="paragraph" w:styleId="1169" w:customStyle="1">
    <w:name w:val="目录 411"/>
    <w:basedOn w:val="963"/>
    <w:next w:val="963"/>
    <w:uiPriority w:val="0"/>
    <w:qFormat/>
    <w:pPr>
      <w:ind w:left="850" w:right="0" w:firstLine="0"/>
      <w:spacing w:after="57"/>
    </w:pPr>
    <w:rPr>
      <w:rFonts w:ascii="Times New Roman" w:hAnsi="Times New Roman" w:eastAsia="宋体" w:cs="Times New Roman"/>
    </w:rPr>
  </w:style>
  <w:style w:type="paragraph" w:styleId="1170" w:customStyle="1">
    <w:name w:val="页脚1"/>
    <w:basedOn w:val="96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171" w:customStyle="1">
    <w:name w:val="图表目录111"/>
    <w:basedOn w:val="963"/>
    <w:next w:val="963"/>
    <w:uiPriority w:val="0"/>
    <w:qFormat/>
    <w:pPr>
      <w:spacing w:after="0" w:afterAutospacing="0"/>
    </w:pPr>
    <w:rPr>
      <w:rFonts w:ascii="Times New Roman" w:hAnsi="Times New Roman" w:eastAsia="宋体" w:cs="Times New Roman"/>
    </w:rPr>
  </w:style>
  <w:style w:type="paragraph" w:styleId="1172" w:customStyle="1">
    <w:name w:val="题注1"/>
    <w:basedOn w:val="963"/>
    <w:next w:val="963"/>
    <w:uiPriority w:val="0"/>
    <w:qFormat/>
    <w:pPr>
      <w:spacing w:line="276" w:lineRule="auto"/>
    </w:pPr>
    <w:rPr>
      <w:rFonts w:ascii="Times New Roman" w:hAnsi="Times New Roman" w:eastAsia="宋体" w:cs="Times New Roman"/>
      <w:b/>
      <w:bCs/>
      <w:color w:val="4f81bd"/>
      <w:sz w:val="18"/>
      <w:szCs w:val="18"/>
    </w:rPr>
  </w:style>
  <w:style w:type="paragraph" w:styleId="1173" w:customStyle="1">
    <w:name w:val="页眉13"/>
    <w:basedOn w:val="96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74" w:customStyle="1">
    <w:name w:val="目录 911"/>
    <w:basedOn w:val="963"/>
    <w:next w:val="963"/>
    <w:uiPriority w:val="0"/>
    <w:qFormat/>
    <w:pPr>
      <w:ind w:left="2268" w:right="0" w:firstLine="0"/>
      <w:spacing w:after="57"/>
    </w:pPr>
    <w:rPr>
      <w:rFonts w:ascii="Times New Roman" w:hAnsi="Times New Roman" w:eastAsia="宋体" w:cs="Times New Roman"/>
    </w:rPr>
  </w:style>
  <w:style w:type="paragraph" w:styleId="1175" w:customStyle="1">
    <w:name w:val="TOC Heading_a646658d-cdbc-4fe6-b9dc-2cd03b3aca7f"/>
    <w:uiPriority w:val="0"/>
    <w:qFormat/>
    <w:rPr>
      <w:rFonts w:hint="default" w:ascii="Calibri" w:hAnsi="Calibri" w:eastAsia="宋体" w:cs="Times New Roman"/>
      <w:lang w:val="en-US" w:eastAsia="zh-CN" w:bidi="ar-SA"/>
    </w:rPr>
  </w:style>
  <w:style w:type="paragraph" w:styleId="1176" w:customStyle="1">
    <w:name w:val="副标题12"/>
    <w:basedOn w:val="963"/>
    <w:next w:val="963"/>
    <w:uiPriority w:val="0"/>
    <w:qFormat/>
    <w:pPr>
      <w:spacing w:before="200" w:after="200"/>
    </w:pPr>
    <w:rPr>
      <w:rFonts w:ascii="Times New Roman" w:hAnsi="Times New Roman" w:eastAsia="宋体" w:cs="Times New Roman"/>
      <w:sz w:val="24"/>
      <w:szCs w:val="24"/>
    </w:rPr>
  </w:style>
  <w:style w:type="paragraph" w:styleId="1177" w:customStyle="1">
    <w:name w:val="正文缩进11"/>
    <w:basedOn w:val="963"/>
    <w:uiPriority w:val="0"/>
    <w:qFormat/>
    <w:pPr>
      <w:ind w:firstLine="420"/>
    </w:pPr>
    <w:rPr>
      <w:rFonts w:ascii="Times New Roman" w:hAnsi="Times New Roman" w:eastAsia="宋体" w:cs="Times New Roman"/>
    </w:rPr>
  </w:style>
  <w:style w:type="paragraph" w:styleId="1178" w:customStyle="1">
    <w:name w:val="批注文字11"/>
    <w:basedOn w:val="963"/>
    <w:uiPriority w:val="0"/>
    <w:qFormat/>
    <w:pPr>
      <w:jc w:val="left"/>
    </w:pPr>
    <w:rPr>
      <w:rFonts w:ascii="Times New Roman" w:hAnsi="Times New Roman" w:eastAsia="宋体" w:cs="Times New Roman"/>
    </w:rPr>
  </w:style>
  <w:style w:type="paragraph" w:styleId="1179" w:customStyle="1">
    <w:name w:val="BodyTextIndent1"/>
    <w:basedOn w:val="963"/>
    <w:next w:val="1180"/>
    <w:uiPriority w:val="0"/>
    <w:qFormat/>
    <w:pPr>
      <w:ind w:left="420"/>
      <w:spacing w:after="120"/>
    </w:pPr>
    <w:rPr>
      <w:rFonts w:ascii="Times New Roman" w:hAnsi="Times New Roman" w:eastAsia="宋体" w:cs="Times New Roman"/>
    </w:rPr>
  </w:style>
  <w:style w:type="paragraph" w:styleId="1180" w:customStyle="1">
    <w:name w:val="EnvelopeReturn1"/>
    <w:basedOn w:val="963"/>
    <w:uiPriority w:val="0"/>
    <w:qFormat/>
    <w:rPr>
      <w:rFonts w:ascii="Arial" w:hAnsi="Arial" w:eastAsia="宋体" w:cs="Times New Roman"/>
    </w:rPr>
  </w:style>
  <w:style w:type="paragraph" w:styleId="1181" w:customStyle="1">
    <w:name w:val="题注11"/>
    <w:basedOn w:val="963"/>
    <w:next w:val="963"/>
    <w:uiPriority w:val="0"/>
    <w:qFormat/>
    <w:pPr>
      <w:spacing w:line="276" w:lineRule="auto"/>
    </w:pPr>
    <w:rPr>
      <w:rFonts w:ascii="Times New Roman" w:hAnsi="Times New Roman" w:eastAsia="宋体" w:cs="Times New Roman"/>
      <w:b/>
      <w:bCs/>
      <w:color w:val="4f81bd"/>
      <w:sz w:val="18"/>
      <w:szCs w:val="18"/>
    </w:rPr>
  </w:style>
  <w:style w:type="paragraph" w:styleId="1182" w:customStyle="1">
    <w:name w:val="目录 811"/>
    <w:basedOn w:val="963"/>
    <w:next w:val="963"/>
    <w:uiPriority w:val="0"/>
    <w:qFormat/>
    <w:pPr>
      <w:ind w:left="1984" w:right="0" w:firstLine="0"/>
      <w:spacing w:after="57"/>
    </w:pPr>
    <w:rPr>
      <w:rFonts w:ascii="Times New Roman" w:hAnsi="Times New Roman" w:eastAsia="宋体" w:cs="Times New Roman"/>
    </w:rPr>
  </w:style>
  <w:style w:type="paragraph" w:styleId="1183" w:customStyle="1">
    <w:name w:val="尾注文本12"/>
    <w:basedOn w:val="963"/>
    <w:uiPriority w:val="0"/>
    <w:qFormat/>
    <w:pPr>
      <w:spacing w:after="0" w:line="240" w:lineRule="auto"/>
    </w:pPr>
    <w:rPr>
      <w:rFonts w:ascii="Times New Roman" w:hAnsi="Times New Roman" w:eastAsia="宋体" w:cs="Times New Roman"/>
      <w:sz w:val="20"/>
    </w:rPr>
  </w:style>
  <w:style w:type="paragraph" w:styleId="1184" w:customStyle="1">
    <w:name w:val="目录 32"/>
    <w:basedOn w:val="963"/>
    <w:next w:val="963"/>
    <w:uiPriority w:val="0"/>
    <w:qFormat/>
    <w:pPr>
      <w:ind w:left="567" w:right="0" w:firstLine="0"/>
      <w:spacing w:after="57"/>
    </w:pPr>
    <w:rPr>
      <w:rFonts w:ascii="Times New Roman" w:hAnsi="Times New Roman" w:eastAsia="宋体" w:cs="Times New Roman"/>
    </w:rPr>
  </w:style>
  <w:style w:type="paragraph" w:styleId="1185" w:customStyle="1">
    <w:name w:val="目录 311"/>
    <w:basedOn w:val="963"/>
    <w:next w:val="963"/>
    <w:uiPriority w:val="0"/>
    <w:qFormat/>
    <w:pPr>
      <w:ind w:left="567" w:right="0" w:firstLine="0"/>
      <w:spacing w:after="57"/>
    </w:pPr>
    <w:rPr>
      <w:rFonts w:ascii="Times New Roman" w:hAnsi="Times New Roman" w:eastAsia="宋体" w:cs="Times New Roman"/>
    </w:rPr>
  </w:style>
  <w:style w:type="paragraph" w:styleId="1186" w:customStyle="1">
    <w:name w:val="列表段落"/>
    <w:basedOn w:val="963"/>
    <w:uiPriority w:val="0"/>
    <w:qFormat/>
    <w:pPr>
      <w:contextualSpacing/>
      <w:ind w:left="720"/>
    </w:pPr>
    <w:rPr>
      <w:rFonts w:ascii="Times New Roman" w:hAnsi="Times New Roman" w:eastAsia="宋体" w:cs="Times New Roman"/>
    </w:rPr>
  </w:style>
  <w:style w:type="paragraph" w:styleId="1187" w:customStyle="1">
    <w:name w:val="目录 51"/>
    <w:basedOn w:val="963"/>
    <w:next w:val="963"/>
    <w:uiPriority w:val="0"/>
    <w:qFormat/>
    <w:pPr>
      <w:ind w:left="1134" w:right="0" w:firstLine="0"/>
      <w:spacing w:after="57"/>
    </w:pPr>
    <w:rPr>
      <w:rFonts w:ascii="Times New Roman" w:hAnsi="Times New Roman" w:eastAsia="宋体" w:cs="Times New Roman"/>
    </w:rPr>
  </w:style>
  <w:style w:type="paragraph" w:styleId="1188" w:customStyle="1">
    <w:name w:val="信息标题1"/>
    <w:basedOn w:val="963"/>
    <w:next w:val="1162"/>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189" w:customStyle="1">
    <w:name w:val="UserStyle_0"/>
    <w:basedOn w:val="1015"/>
    <w:next w:val="1015"/>
    <w:uiPriority w:val="0"/>
    <w:qFormat/>
    <w:rPr>
      <w:rFonts w:ascii="Times New Roman" w:hAnsi="Times New Roman" w:eastAsia="宋体" w:cs="Times New Roman"/>
    </w:rPr>
  </w:style>
  <w:style w:type="paragraph" w:styleId="1190" w:customStyle="1">
    <w:name w:val="目录 611"/>
    <w:basedOn w:val="963"/>
    <w:next w:val="963"/>
    <w:uiPriority w:val="0"/>
    <w:qFormat/>
    <w:pPr>
      <w:ind w:left="1417" w:right="0" w:firstLine="0"/>
      <w:spacing w:after="57"/>
    </w:pPr>
    <w:rPr>
      <w:rFonts w:ascii="Times New Roman" w:hAnsi="Times New Roman" w:eastAsia="宋体" w:cs="Times New Roman"/>
    </w:rPr>
  </w:style>
  <w:style w:type="paragraph" w:styleId="1191" w:customStyle="1">
    <w:name w:val="标题 11"/>
    <w:basedOn w:val="963"/>
    <w:next w:val="963"/>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192" w:customStyle="1">
    <w:name w:val="目录 22"/>
    <w:basedOn w:val="963"/>
    <w:next w:val="963"/>
    <w:uiPriority w:val="0"/>
    <w:qFormat/>
    <w:pPr>
      <w:ind w:left="283" w:right="0" w:firstLine="0"/>
      <w:spacing w:after="57"/>
    </w:pPr>
    <w:rPr>
      <w:rFonts w:ascii="Times New Roman" w:hAnsi="Times New Roman" w:eastAsia="宋体" w:cs="Times New Roman"/>
    </w:rPr>
  </w:style>
  <w:style w:type="paragraph" w:styleId="1193" w:customStyle="1">
    <w:name w:val="文本块11"/>
    <w:basedOn w:val="963"/>
    <w:uiPriority w:val="0"/>
    <w:qFormat/>
    <w:pPr>
      <w:ind w:left="1440" w:right="1440"/>
      <w:spacing w:after="120"/>
    </w:pPr>
    <w:rPr>
      <w:rFonts w:ascii="Times New Roman" w:hAnsi="Times New Roman" w:eastAsia="宋体" w:cs="Times New Roman"/>
    </w:rPr>
  </w:style>
  <w:style w:type="paragraph" w:styleId="1194" w:customStyle="1">
    <w:name w:val="目录 711"/>
    <w:basedOn w:val="963"/>
    <w:next w:val="963"/>
    <w:uiPriority w:val="0"/>
    <w:qFormat/>
    <w:pPr>
      <w:ind w:left="1701" w:right="0" w:firstLine="0"/>
      <w:spacing w:after="57"/>
    </w:pPr>
    <w:rPr>
      <w:rFonts w:ascii="Times New Roman" w:hAnsi="Times New Roman" w:eastAsia="宋体" w:cs="Times New Roman"/>
    </w:rPr>
  </w:style>
  <w:style w:type="paragraph" w:styleId="1195" w:customStyle="1">
    <w:name w:val="目录 412"/>
    <w:basedOn w:val="963"/>
    <w:next w:val="963"/>
    <w:uiPriority w:val="0"/>
    <w:qFormat/>
    <w:pPr>
      <w:ind w:left="850" w:right="0" w:firstLine="0"/>
      <w:spacing w:after="57"/>
    </w:pPr>
    <w:rPr>
      <w:rFonts w:ascii="Times New Roman" w:hAnsi="Times New Roman" w:eastAsia="宋体" w:cs="Times New Roman"/>
    </w:rPr>
  </w:style>
  <w:style w:type="paragraph" w:styleId="1196">
    <w:name w:val="No Spacing"/>
    <w:uiPriority w:val="0"/>
    <w:qFormat/>
    <w:pPr>
      <w:spacing w:before="0" w:after="0" w:line="240" w:lineRule="auto"/>
    </w:pPr>
    <w:rPr>
      <w:rFonts w:hint="default" w:ascii="Times New Roman" w:hAnsi="Times New Roman" w:eastAsia="宋体" w:cs="Times New Roman"/>
    </w:rPr>
  </w:style>
  <w:style w:type="paragraph" w:styleId="1197" w:customStyle="1">
    <w:name w:val="目录 812"/>
    <w:basedOn w:val="963"/>
    <w:next w:val="963"/>
    <w:uiPriority w:val="0"/>
    <w:qFormat/>
    <w:pPr>
      <w:ind w:left="1984" w:right="0" w:firstLine="0"/>
      <w:spacing w:after="57"/>
    </w:pPr>
    <w:rPr>
      <w:rFonts w:ascii="Times New Roman" w:hAnsi="Times New Roman" w:eastAsia="宋体" w:cs="Times New Roman"/>
    </w:rPr>
  </w:style>
  <w:style w:type="paragraph" w:styleId="1198" w:customStyle="1">
    <w:name w:val="BodyTextIndent11"/>
    <w:basedOn w:val="963"/>
    <w:next w:val="1166"/>
    <w:uiPriority w:val="0"/>
    <w:qFormat/>
    <w:pPr>
      <w:ind w:left="420"/>
      <w:spacing w:after="120"/>
    </w:pPr>
    <w:rPr>
      <w:rFonts w:ascii="Times New Roman" w:hAnsi="Times New Roman" w:eastAsia="宋体" w:cs="Times New Roman"/>
    </w:rPr>
  </w:style>
  <w:style w:type="paragraph" w:styleId="1199" w:customStyle="1">
    <w:name w:val="标题 111"/>
    <w:basedOn w:val="963"/>
    <w:next w:val="1008"/>
    <w:uiPriority w:val="0"/>
    <w:qFormat/>
    <w:pPr>
      <w:keepLines/>
      <w:keepNext/>
      <w:spacing w:before="480" w:after="200"/>
      <w:outlineLvl w:val="0"/>
    </w:pPr>
    <w:rPr>
      <w:rFonts w:ascii="Arial" w:hAnsi="Arial" w:eastAsia="Arial" w:cs="Arial"/>
      <w:sz w:val="40"/>
      <w:szCs w:val="40"/>
    </w:rPr>
  </w:style>
  <w:style w:type="paragraph" w:styleId="1200" w:customStyle="1">
    <w:name w:val="目录 112"/>
    <w:basedOn w:val="963"/>
    <w:next w:val="963"/>
    <w:uiPriority w:val="0"/>
    <w:qFormat/>
    <w:pPr>
      <w:ind w:left="0" w:right="0" w:firstLine="0"/>
      <w:spacing w:after="57"/>
    </w:pPr>
    <w:rPr>
      <w:rFonts w:ascii="Times New Roman" w:hAnsi="Times New Roman" w:eastAsia="宋体" w:cs="Times New Roman"/>
    </w:rPr>
  </w:style>
  <w:style w:type="paragraph" w:styleId="1201" w:customStyle="1">
    <w:name w:val="无间隔"/>
    <w:uiPriority w:val="0"/>
    <w:qFormat/>
    <w:rPr>
      <w:rFonts w:hint="default" w:ascii="Calibri" w:hAnsi="Calibri" w:eastAsia="宋体" w:cs="Times New Roman"/>
      <w:lang w:val="en-US" w:eastAsia="zh-CN" w:bidi="ar-SA"/>
    </w:rPr>
  </w:style>
  <w:style w:type="paragraph" w:styleId="1202" w:customStyle="1">
    <w:name w:val="目录 52"/>
    <w:basedOn w:val="963"/>
    <w:next w:val="963"/>
    <w:uiPriority w:val="0"/>
    <w:qFormat/>
    <w:pPr>
      <w:ind w:left="1134" w:right="0" w:firstLine="0"/>
      <w:spacing w:after="57"/>
    </w:pPr>
    <w:rPr>
      <w:rFonts w:ascii="Times New Roman" w:hAnsi="Times New Roman" w:eastAsia="宋体" w:cs="Times New Roman"/>
    </w:rPr>
  </w:style>
  <w:style w:type="paragraph" w:styleId="1203" w:customStyle="1">
    <w:name w:val="普通(网站)11"/>
    <w:basedOn w:val="963"/>
    <w:uiPriority w:val="0"/>
    <w:qFormat/>
    <w:pPr>
      <w:spacing w:beforeAutospacing="1" w:afterAutospacing="1"/>
    </w:pPr>
    <w:rPr>
      <w:rFonts w:ascii="Times New Roman" w:hAnsi="Times New Roman" w:eastAsia="宋体" w:cs="Times New Roman"/>
    </w:rPr>
  </w:style>
  <w:style w:type="paragraph" w:styleId="1204" w:customStyle="1">
    <w:name w:val="列出段落"/>
    <w:basedOn w:val="963"/>
    <w:uiPriority w:val="0"/>
    <w:qFormat/>
    <w:pPr>
      <w:contextualSpacing/>
      <w:ind w:left="720"/>
    </w:pPr>
    <w:rPr>
      <w:rFonts w:ascii="Times New Roman" w:hAnsi="Times New Roman" w:eastAsia="宋体" w:cs="Times New Roman"/>
    </w:rPr>
  </w:style>
  <w:style w:type="paragraph" w:styleId="1205" w:customStyle="1">
    <w:name w:val="题注2"/>
    <w:basedOn w:val="963"/>
    <w:next w:val="963"/>
    <w:uiPriority w:val="0"/>
    <w:qFormat/>
    <w:pPr>
      <w:spacing w:line="276" w:lineRule="auto"/>
    </w:pPr>
    <w:rPr>
      <w:rFonts w:ascii="Times New Roman" w:hAnsi="Times New Roman" w:eastAsia="宋体" w:cs="Times New Roman"/>
      <w:b/>
      <w:bCs/>
      <w:color w:val="4f81bd"/>
      <w:sz w:val="18"/>
      <w:szCs w:val="18"/>
    </w:rPr>
  </w:style>
  <w:style w:type="paragraph" w:styleId="1206" w:customStyle="1">
    <w:name w:val="正文缩进2"/>
    <w:basedOn w:val="963"/>
    <w:uiPriority w:val="0"/>
    <w:qFormat/>
    <w:pPr>
      <w:ind w:firstLine="420"/>
    </w:pPr>
    <w:rPr>
      <w:rFonts w:ascii="Times New Roman" w:hAnsi="Times New Roman" w:eastAsia="宋体" w:cs="Times New Roman"/>
    </w:rPr>
  </w:style>
  <w:style w:type="paragraph" w:styleId="1207" w:customStyle="1">
    <w:name w:val="目录 61"/>
    <w:basedOn w:val="963"/>
    <w:next w:val="963"/>
    <w:uiPriority w:val="0"/>
    <w:qFormat/>
    <w:pPr>
      <w:ind w:left="1417" w:right="0" w:firstLine="0"/>
      <w:spacing w:after="57"/>
    </w:pPr>
    <w:rPr>
      <w:rFonts w:ascii="Times New Roman" w:hAnsi="Times New Roman" w:eastAsia="宋体" w:cs="Times New Roman"/>
    </w:rPr>
  </w:style>
  <w:style w:type="paragraph" w:styleId="1208" w:customStyle="1">
    <w:name w:val="脚注文本2"/>
    <w:basedOn w:val="963"/>
    <w:uiPriority w:val="0"/>
    <w:qFormat/>
    <w:pPr>
      <w:spacing w:after="40" w:line="240" w:lineRule="auto"/>
    </w:pPr>
    <w:rPr>
      <w:rFonts w:ascii="Times New Roman" w:hAnsi="Times New Roman" w:eastAsia="宋体" w:cs="Times New Roman"/>
      <w:sz w:val="18"/>
    </w:rPr>
  </w:style>
  <w:style w:type="paragraph" w:styleId="1209" w:customStyle="1">
    <w:name w:val="Body text|21"/>
    <w:basedOn w:val="96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210" w:customStyle="1">
    <w:name w:val="标题 21"/>
    <w:basedOn w:val="963"/>
    <w:next w:val="963"/>
    <w:uiPriority w:val="0"/>
    <w:qFormat/>
    <w:pPr>
      <w:jc w:val="left"/>
      <w:keepLines/>
      <w:keepNext/>
      <w:spacing w:before="50"/>
      <w:tabs>
        <w:tab w:val="left" w:pos="0" w:leader="none"/>
      </w:tabs>
    </w:pPr>
    <w:rPr>
      <w:rFonts w:ascii="Arial" w:hAnsi="Arial" w:eastAsia="黑体" w:cs="Times New Roman"/>
      <w:sz w:val="32"/>
      <w:szCs w:val="20"/>
    </w:rPr>
  </w:style>
  <w:style w:type="paragraph" w:styleId="1211" w:customStyle="1">
    <w:name w:val="目录 12"/>
    <w:basedOn w:val="963"/>
    <w:next w:val="963"/>
    <w:uiPriority w:val="0"/>
    <w:qFormat/>
    <w:pPr>
      <w:ind w:left="0" w:right="0" w:firstLine="0"/>
      <w:spacing w:after="57"/>
    </w:pPr>
    <w:rPr>
      <w:rFonts w:ascii="Times New Roman" w:hAnsi="Times New Roman" w:eastAsia="宋体" w:cs="Times New Roman"/>
    </w:rPr>
  </w:style>
  <w:style w:type="paragraph" w:styleId="1212" w:customStyle="1">
    <w:name w:val="目录 41"/>
    <w:basedOn w:val="963"/>
    <w:next w:val="963"/>
    <w:uiPriority w:val="0"/>
    <w:qFormat/>
    <w:pPr>
      <w:ind w:left="850" w:right="0" w:firstLine="0"/>
      <w:spacing w:after="57"/>
    </w:pPr>
    <w:rPr>
      <w:rFonts w:ascii="Times New Roman" w:hAnsi="Times New Roman" w:eastAsia="宋体" w:cs="Times New Roman"/>
    </w:rPr>
  </w:style>
  <w:style w:type="paragraph" w:styleId="1213" w:customStyle="1">
    <w:name w:val="目录 72"/>
    <w:basedOn w:val="963"/>
    <w:next w:val="963"/>
    <w:uiPriority w:val="0"/>
    <w:qFormat/>
    <w:pPr>
      <w:ind w:left="1701" w:right="0" w:firstLine="0"/>
      <w:spacing w:after="57"/>
    </w:pPr>
    <w:rPr>
      <w:rFonts w:ascii="Times New Roman" w:hAnsi="Times New Roman" w:eastAsia="宋体" w:cs="Times New Roman"/>
    </w:rPr>
  </w:style>
  <w:style w:type="paragraph" w:styleId="1214"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215" w:customStyle="1">
    <w:name w:val="目录 211"/>
    <w:basedOn w:val="963"/>
    <w:next w:val="963"/>
    <w:uiPriority w:val="0"/>
    <w:qFormat/>
    <w:pPr>
      <w:ind w:left="283" w:right="0" w:firstLine="0"/>
      <w:spacing w:after="57"/>
    </w:pPr>
    <w:rPr>
      <w:rFonts w:ascii="Times New Roman" w:hAnsi="Times New Roman" w:eastAsia="宋体" w:cs="Times New Roman"/>
    </w:rPr>
  </w:style>
  <w:style w:type="paragraph" w:styleId="1216" w:customStyle="1">
    <w:name w:val="目录 511"/>
    <w:basedOn w:val="963"/>
    <w:next w:val="963"/>
    <w:uiPriority w:val="0"/>
    <w:qFormat/>
    <w:pPr>
      <w:ind w:left="1134" w:right="0" w:firstLine="0"/>
      <w:spacing w:after="57"/>
    </w:pPr>
    <w:rPr>
      <w:rFonts w:ascii="Times New Roman" w:hAnsi="Times New Roman" w:eastAsia="宋体" w:cs="Times New Roman"/>
    </w:rPr>
  </w:style>
  <w:style w:type="paragraph" w:styleId="1217" w:customStyle="1">
    <w:name w:val="目录 81"/>
    <w:basedOn w:val="963"/>
    <w:next w:val="963"/>
    <w:uiPriority w:val="0"/>
    <w:qFormat/>
    <w:pPr>
      <w:ind w:left="1984" w:right="0" w:firstLine="0"/>
      <w:spacing w:after="57"/>
    </w:pPr>
    <w:rPr>
      <w:rFonts w:ascii="Times New Roman" w:hAnsi="Times New Roman" w:eastAsia="宋体" w:cs="Times New Roman"/>
    </w:rPr>
  </w:style>
  <w:style w:type="paragraph" w:styleId="1218" w:customStyle="1">
    <w:name w:val="图表目录1"/>
    <w:basedOn w:val="963"/>
    <w:next w:val="963"/>
    <w:uiPriority w:val="0"/>
    <w:qFormat/>
    <w:pPr>
      <w:spacing w:after="0" w:afterAutospacing="0"/>
    </w:pPr>
    <w:rPr>
      <w:rFonts w:ascii="Times New Roman" w:hAnsi="Times New Roman" w:eastAsia="宋体" w:cs="Times New Roman"/>
    </w:rPr>
  </w:style>
  <w:style w:type="paragraph" w:styleId="1219" w:customStyle="1">
    <w:name w:val="普通(网站)1"/>
    <w:basedOn w:val="100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220" w:customStyle="1">
    <w:name w:val="页眉1"/>
    <w:basedOn w:val="9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21" w:customStyle="1">
    <w:name w:val="图表目录11"/>
    <w:basedOn w:val="963"/>
    <w:next w:val="963"/>
    <w:uiPriority w:val="0"/>
    <w:qFormat/>
    <w:pPr>
      <w:spacing w:after="0" w:afterAutospacing="0"/>
    </w:pPr>
    <w:rPr>
      <w:rFonts w:ascii="Times New Roman" w:hAnsi="Times New Roman" w:eastAsia="宋体" w:cs="Times New Roman"/>
    </w:rPr>
  </w:style>
  <w:style w:type="table" w:styleId="1222" w:customStyle="1">
    <w:name w:val="List Table 4 - Accent 6"/>
    <w:uiPriority w:val="0"/>
    <w:qFormat/>
    <w:rPr>
      <w:rFonts w:ascii="Times New Roman" w:hAnsi="Times New Roman" w:eastAsia="宋体" w:cs="Times New Roman"/>
      <w:lang w:val="en-US" w:eastAsia="zh-CN" w:bidi="ar-SA"/>
    </w:rPr>
    <w:tblPr/>
  </w:style>
  <w:style w:type="table" w:styleId="1223" w:customStyle="1">
    <w:name w:val="网格型11"/>
    <w:uiPriority w:val="0"/>
    <w:qFormat/>
    <w:rPr>
      <w:rFonts w:ascii="Times New Roman" w:hAnsi="Times New Roman" w:eastAsia="宋体" w:cs="Times New Roman"/>
      <w:lang w:val="en-US" w:eastAsia="zh-CN" w:bidi="ar-SA"/>
    </w:rPr>
    <w:tblPr/>
  </w:style>
  <w:style w:type="table" w:styleId="1224" w:customStyle="1">
    <w:name w:val="Grid Table 2 - Accent 2"/>
    <w:uiPriority w:val="0"/>
    <w:qFormat/>
    <w:rPr>
      <w:rFonts w:ascii="Times New Roman" w:hAnsi="Times New Roman" w:eastAsia="宋体" w:cs="Times New Roman"/>
      <w:lang w:val="en-US" w:eastAsia="zh-CN" w:bidi="ar-SA"/>
    </w:rPr>
    <w:tblPr/>
  </w:style>
  <w:style w:type="table" w:styleId="1225" w:customStyle="1">
    <w:name w:val="Grid Table 5 Dark"/>
    <w:uiPriority w:val="0"/>
    <w:qFormat/>
    <w:rPr>
      <w:rFonts w:ascii="Times New Roman" w:hAnsi="Times New Roman" w:eastAsia="宋体" w:cs="Times New Roman"/>
      <w:lang w:val="en-US" w:eastAsia="zh-CN" w:bidi="ar-SA"/>
    </w:rPr>
    <w:tblPr/>
  </w:style>
  <w:style w:type="table" w:styleId="1226" w:customStyle="1">
    <w:name w:val="Plain Table 3"/>
    <w:uiPriority w:val="0"/>
    <w:qFormat/>
    <w:rPr>
      <w:rFonts w:ascii="Times New Roman" w:hAnsi="Times New Roman" w:eastAsia="宋体" w:cs="Times New Roman"/>
      <w:lang w:val="en-US" w:eastAsia="zh-CN" w:bidi="ar-SA"/>
    </w:rPr>
    <w:tblPr/>
  </w:style>
  <w:style w:type="table" w:styleId="1227" w:customStyle="1">
    <w:name w:val="List Table 7 Colorful - Accent 3"/>
    <w:uiPriority w:val="0"/>
    <w:qFormat/>
    <w:rPr>
      <w:rFonts w:ascii="Times New Roman" w:hAnsi="Times New Roman" w:eastAsia="宋体" w:cs="Times New Roman"/>
      <w:lang w:val="en-US" w:eastAsia="zh-CN" w:bidi="ar-SA"/>
    </w:rPr>
    <w:tblPr/>
  </w:style>
  <w:style w:type="table" w:styleId="1228" w:customStyle="1">
    <w:name w:val="List Table 1 Light"/>
    <w:uiPriority w:val="0"/>
    <w:qFormat/>
    <w:rPr>
      <w:rFonts w:ascii="Times New Roman" w:hAnsi="Times New Roman" w:eastAsia="宋体" w:cs="Times New Roman"/>
      <w:lang w:val="en-US" w:eastAsia="zh-CN" w:bidi="ar-SA"/>
    </w:rPr>
    <w:tblPr/>
  </w:style>
  <w:style w:type="table" w:styleId="1229" w:customStyle="1">
    <w:name w:val="List Table 6 Colorful - Accent 4"/>
    <w:uiPriority w:val="0"/>
    <w:qFormat/>
    <w:rPr>
      <w:rFonts w:ascii="Times New Roman" w:hAnsi="Times New Roman" w:eastAsia="宋体" w:cs="Times New Roman"/>
      <w:lang w:val="en-US" w:eastAsia="zh-CN" w:bidi="ar-SA"/>
    </w:rPr>
    <w:tblPr/>
  </w:style>
  <w:style w:type="table" w:styleId="1230" w:customStyle="1">
    <w:name w:val="Grid Table 7 Colorful - Accent 3"/>
    <w:uiPriority w:val="0"/>
    <w:qFormat/>
    <w:rPr>
      <w:rFonts w:ascii="Times New Roman" w:hAnsi="Times New Roman" w:eastAsia="宋体" w:cs="Times New Roman"/>
      <w:lang w:val="en-US" w:eastAsia="zh-CN" w:bidi="ar-SA"/>
    </w:rPr>
    <w:tblPr/>
  </w:style>
  <w:style w:type="table" w:styleId="1231" w:customStyle="1">
    <w:name w:val="Bordered &amp; Lined - Accent 1"/>
    <w:uiPriority w:val="0"/>
    <w:qFormat/>
    <w:rPr>
      <w:rFonts w:ascii="Times New Roman" w:hAnsi="Times New Roman" w:eastAsia="宋体" w:cs="Times New Roman"/>
      <w:color w:val="404040"/>
      <w:lang w:val="en-US" w:eastAsia="zh-CN" w:bidi="ar-SA"/>
    </w:rPr>
    <w:tblPr/>
  </w:style>
  <w:style w:type="table" w:styleId="1232" w:customStyle="1">
    <w:name w:val="List Table 2 - Accent 1"/>
    <w:uiPriority w:val="0"/>
    <w:qFormat/>
    <w:rPr>
      <w:rFonts w:ascii="Times New Roman" w:hAnsi="Times New Roman" w:eastAsia="宋体" w:cs="Times New Roman"/>
      <w:lang w:val="en-US" w:eastAsia="zh-CN" w:bidi="ar-SA"/>
    </w:rPr>
    <w:tblPr/>
  </w:style>
  <w:style w:type="table" w:styleId="1233" w:customStyle="1">
    <w:name w:val="Plain Table 5"/>
    <w:uiPriority w:val="0"/>
    <w:qFormat/>
    <w:rPr>
      <w:rFonts w:ascii="Times New Roman" w:hAnsi="Times New Roman" w:eastAsia="宋体" w:cs="Times New Roman"/>
      <w:lang w:val="en-US" w:eastAsia="zh-CN" w:bidi="ar-SA"/>
    </w:rPr>
    <w:tblPr/>
  </w:style>
  <w:style w:type="table" w:styleId="1234" w:customStyle="1">
    <w:name w:val="List Table 7 Colorful - Accent 5"/>
    <w:uiPriority w:val="0"/>
    <w:qFormat/>
    <w:rPr>
      <w:rFonts w:ascii="Times New Roman" w:hAnsi="Times New Roman" w:eastAsia="宋体" w:cs="Times New Roman"/>
      <w:lang w:val="en-US" w:eastAsia="zh-CN" w:bidi="ar-SA"/>
    </w:rPr>
    <w:tblPr/>
  </w:style>
  <w:style w:type="table" w:styleId="1235" w:customStyle="1">
    <w:name w:val="普通表格11"/>
    <w:uiPriority w:val="0"/>
    <w:qFormat/>
    <w:rPr>
      <w:rFonts w:ascii="Times New Roman" w:hAnsi="Times New Roman" w:eastAsia="宋体" w:cs="Times New Roman"/>
    </w:rPr>
    <w:tblPr/>
  </w:style>
  <w:style w:type="table" w:styleId="1236" w:customStyle="1">
    <w:name w:val="Grid Table 1 Light"/>
    <w:uiPriority w:val="0"/>
    <w:qFormat/>
    <w:rPr>
      <w:rFonts w:ascii="Times New Roman" w:hAnsi="Times New Roman" w:eastAsia="宋体" w:cs="Times New Roman"/>
      <w:lang w:val="en-US" w:eastAsia="zh-CN" w:bidi="ar-SA"/>
    </w:rPr>
    <w:tblPr/>
  </w:style>
  <w:style w:type="table" w:styleId="1237" w:customStyle="1">
    <w:name w:val="Grid Table 2"/>
    <w:uiPriority w:val="0"/>
    <w:qFormat/>
    <w:rPr>
      <w:rFonts w:ascii="Times New Roman" w:hAnsi="Times New Roman" w:eastAsia="宋体" w:cs="Times New Roman"/>
      <w:lang w:val="en-US" w:eastAsia="zh-CN" w:bidi="ar-SA"/>
    </w:rPr>
    <w:tblPr/>
  </w:style>
  <w:style w:type="table" w:styleId="1238" w:customStyle="1">
    <w:name w:val="Grid Table 1 Light - Accent 5"/>
    <w:uiPriority w:val="0"/>
    <w:qFormat/>
    <w:rPr>
      <w:rFonts w:ascii="Times New Roman" w:hAnsi="Times New Roman" w:eastAsia="宋体" w:cs="Times New Roman"/>
      <w:lang w:val="en-US" w:eastAsia="zh-CN" w:bidi="ar-SA"/>
    </w:rPr>
    <w:tblPr/>
  </w:style>
  <w:style w:type="table" w:styleId="1239" w:customStyle="1">
    <w:name w:val="Grid Table 3 - Accent 3"/>
    <w:uiPriority w:val="0"/>
    <w:qFormat/>
    <w:rPr>
      <w:rFonts w:ascii="Times New Roman" w:hAnsi="Times New Roman" w:eastAsia="宋体" w:cs="Times New Roman"/>
      <w:lang w:val="en-US" w:eastAsia="zh-CN" w:bidi="ar-SA"/>
    </w:rPr>
    <w:tblPr/>
  </w:style>
  <w:style w:type="table" w:styleId="1240" w:customStyle="1">
    <w:name w:val="Grid Table 1 Light - Accent 6"/>
    <w:uiPriority w:val="0"/>
    <w:qFormat/>
    <w:rPr>
      <w:rFonts w:ascii="Times New Roman" w:hAnsi="Times New Roman" w:eastAsia="宋体" w:cs="Times New Roman"/>
      <w:lang w:val="en-US" w:eastAsia="zh-CN" w:bidi="ar-SA"/>
    </w:rPr>
    <w:tblPr/>
  </w:style>
  <w:style w:type="table" w:styleId="1241" w:customStyle="1">
    <w:name w:val="List Table 1 Light - Accent 4"/>
    <w:uiPriority w:val="0"/>
    <w:qFormat/>
    <w:rPr>
      <w:rFonts w:ascii="Times New Roman" w:hAnsi="Times New Roman" w:eastAsia="宋体" w:cs="Times New Roman"/>
      <w:lang w:val="en-US" w:eastAsia="zh-CN" w:bidi="ar-SA"/>
    </w:rPr>
    <w:tblPr/>
  </w:style>
  <w:style w:type="table" w:styleId="1242" w:customStyle="1">
    <w:name w:val="Grid Table 6 Colorful - Accent 5"/>
    <w:uiPriority w:val="0"/>
    <w:qFormat/>
    <w:rPr>
      <w:rFonts w:ascii="Times New Roman" w:hAnsi="Times New Roman" w:eastAsia="宋体" w:cs="Times New Roman"/>
      <w:lang w:val="en-US" w:eastAsia="zh-CN" w:bidi="ar-SA"/>
    </w:rPr>
    <w:tblPr/>
  </w:style>
  <w:style w:type="table" w:styleId="1243" w:customStyle="1">
    <w:name w:val="Grid Table 6 Colorful - Accent 6"/>
    <w:uiPriority w:val="0"/>
    <w:qFormat/>
    <w:rPr>
      <w:rFonts w:ascii="Times New Roman" w:hAnsi="Times New Roman" w:eastAsia="宋体" w:cs="Times New Roman"/>
      <w:lang w:val="en-US" w:eastAsia="zh-CN" w:bidi="ar-SA"/>
    </w:rPr>
    <w:tblPr/>
  </w:style>
  <w:style w:type="table" w:styleId="1244" w:customStyle="1">
    <w:name w:val="Grid Table 4 - Accent 4"/>
    <w:uiPriority w:val="0"/>
    <w:qFormat/>
    <w:rPr>
      <w:rFonts w:ascii="Times New Roman" w:hAnsi="Times New Roman" w:eastAsia="宋体" w:cs="Times New Roman"/>
      <w:lang w:val="en-US" w:eastAsia="zh-CN" w:bidi="ar-SA"/>
    </w:rPr>
    <w:tblPr/>
  </w:style>
  <w:style w:type="table" w:styleId="1245" w:customStyle="1">
    <w:name w:val="Grid Table 1 Light - Accent 3"/>
    <w:uiPriority w:val="0"/>
    <w:qFormat/>
    <w:rPr>
      <w:rFonts w:ascii="Times New Roman" w:hAnsi="Times New Roman" w:eastAsia="宋体" w:cs="Times New Roman"/>
      <w:lang w:val="en-US" w:eastAsia="zh-CN" w:bidi="ar-SA"/>
    </w:rPr>
    <w:tblPr/>
  </w:style>
  <w:style w:type="table" w:styleId="1246" w:customStyle="1">
    <w:name w:val="List Table 4 - Accent 1"/>
    <w:uiPriority w:val="0"/>
    <w:qFormat/>
    <w:rPr>
      <w:rFonts w:ascii="Times New Roman" w:hAnsi="Times New Roman" w:eastAsia="宋体" w:cs="Times New Roman"/>
      <w:lang w:val="en-US" w:eastAsia="zh-CN" w:bidi="ar-SA"/>
    </w:rPr>
    <w:tblPr/>
  </w:style>
  <w:style w:type="table" w:styleId="1247" w:customStyle="1">
    <w:name w:val="Bordered &amp; Lined - Accent 6"/>
    <w:uiPriority w:val="0"/>
    <w:qFormat/>
    <w:rPr>
      <w:rFonts w:ascii="Times New Roman" w:hAnsi="Times New Roman" w:eastAsia="宋体" w:cs="Times New Roman"/>
      <w:color w:val="404040"/>
      <w:lang w:val="en-US" w:eastAsia="zh-CN" w:bidi="ar-SA"/>
    </w:rPr>
    <w:tblPr/>
  </w:style>
  <w:style w:type="table" w:styleId="1248" w:customStyle="1">
    <w:name w:val="Plain Table 1"/>
    <w:uiPriority w:val="0"/>
    <w:qFormat/>
    <w:rPr>
      <w:rFonts w:ascii="Times New Roman" w:hAnsi="Times New Roman" w:eastAsia="宋体" w:cs="Times New Roman"/>
      <w:lang w:val="en-US" w:eastAsia="zh-CN" w:bidi="ar-SA"/>
    </w:rPr>
    <w:tblPr/>
  </w:style>
  <w:style w:type="table" w:styleId="1249" w:customStyle="1">
    <w:name w:val="Grid Table 5 Dark- Accent 4"/>
    <w:uiPriority w:val="0"/>
    <w:qFormat/>
    <w:rPr>
      <w:rFonts w:ascii="Times New Roman" w:hAnsi="Times New Roman" w:eastAsia="宋体" w:cs="Times New Roman"/>
      <w:lang w:val="en-US" w:eastAsia="zh-CN" w:bidi="ar-SA"/>
    </w:rPr>
    <w:tblPr/>
  </w:style>
  <w:style w:type="table" w:styleId="1250" w:customStyle="1">
    <w:name w:val="Grid Table 4 - Accent 3"/>
    <w:uiPriority w:val="0"/>
    <w:qFormat/>
    <w:rPr>
      <w:rFonts w:ascii="Times New Roman" w:hAnsi="Times New Roman" w:eastAsia="宋体" w:cs="Times New Roman"/>
      <w:lang w:val="en-US" w:eastAsia="zh-CN" w:bidi="ar-SA"/>
    </w:rPr>
    <w:tblPr/>
  </w:style>
  <w:style w:type="table" w:styleId="1251" w:customStyle="1">
    <w:name w:val="Grid Table 3"/>
    <w:uiPriority w:val="0"/>
    <w:qFormat/>
    <w:rPr>
      <w:rFonts w:ascii="Times New Roman" w:hAnsi="Times New Roman" w:eastAsia="宋体" w:cs="Times New Roman"/>
      <w:lang w:val="en-US" w:eastAsia="zh-CN" w:bidi="ar-SA"/>
    </w:rPr>
    <w:tblPr/>
  </w:style>
  <w:style w:type="table" w:styleId="1252" w:customStyle="1">
    <w:name w:val="Grid Table 2 - Accent 4"/>
    <w:uiPriority w:val="0"/>
    <w:qFormat/>
    <w:rPr>
      <w:rFonts w:ascii="Times New Roman" w:hAnsi="Times New Roman" w:eastAsia="宋体" w:cs="Times New Roman"/>
      <w:lang w:val="en-US" w:eastAsia="zh-CN" w:bidi="ar-SA"/>
    </w:rPr>
    <w:tblPr/>
  </w:style>
  <w:style w:type="table" w:styleId="1253" w:customStyle="1">
    <w:name w:val="Lined - Accent 1"/>
    <w:uiPriority w:val="0"/>
    <w:qFormat/>
    <w:rPr>
      <w:rFonts w:ascii="Times New Roman" w:hAnsi="Times New Roman" w:eastAsia="宋体" w:cs="Times New Roman"/>
      <w:color w:val="404040"/>
      <w:lang w:val="en-US" w:eastAsia="zh-CN" w:bidi="ar-SA"/>
    </w:rPr>
    <w:tblPr/>
  </w:style>
  <w:style w:type="table" w:styleId="1254" w:customStyle="1">
    <w:name w:val="Grid Table 3 - Accent 1"/>
    <w:uiPriority w:val="0"/>
    <w:qFormat/>
    <w:rPr>
      <w:rFonts w:ascii="Times New Roman" w:hAnsi="Times New Roman" w:eastAsia="宋体" w:cs="Times New Roman"/>
      <w:lang w:val="en-US" w:eastAsia="zh-CN" w:bidi="ar-SA"/>
    </w:rPr>
    <w:tblPr/>
  </w:style>
  <w:style w:type="table" w:styleId="1255" w:customStyle="1">
    <w:name w:val="Grid Table 2 - Accent 3"/>
    <w:uiPriority w:val="0"/>
    <w:qFormat/>
    <w:rPr>
      <w:rFonts w:ascii="Times New Roman" w:hAnsi="Times New Roman" w:eastAsia="宋体" w:cs="Times New Roman"/>
      <w:lang w:val="en-US" w:eastAsia="zh-CN" w:bidi="ar-SA"/>
    </w:rPr>
    <w:tblPr/>
  </w:style>
  <w:style w:type="table" w:styleId="1256" w:customStyle="1">
    <w:name w:val="List Table 7 Colorful - Accent 6"/>
    <w:uiPriority w:val="0"/>
    <w:qFormat/>
    <w:rPr>
      <w:rFonts w:ascii="Times New Roman" w:hAnsi="Times New Roman" w:eastAsia="宋体" w:cs="Times New Roman"/>
      <w:lang w:val="en-US" w:eastAsia="zh-CN" w:bidi="ar-SA"/>
    </w:rPr>
    <w:tblPr/>
  </w:style>
  <w:style w:type="table" w:styleId="1257" w:customStyle="1">
    <w:name w:val="List Table 4 - Accent 4"/>
    <w:uiPriority w:val="0"/>
    <w:qFormat/>
    <w:rPr>
      <w:rFonts w:ascii="Times New Roman" w:hAnsi="Times New Roman" w:eastAsia="宋体" w:cs="Times New Roman"/>
      <w:lang w:val="en-US" w:eastAsia="zh-CN" w:bidi="ar-SA"/>
    </w:rPr>
    <w:tblPr/>
  </w:style>
  <w:style w:type="table" w:styleId="1258" w:customStyle="1">
    <w:name w:val="List Table 5 Dark"/>
    <w:uiPriority w:val="0"/>
    <w:qFormat/>
    <w:rPr>
      <w:rFonts w:ascii="Times New Roman" w:hAnsi="Times New Roman" w:eastAsia="宋体" w:cs="Times New Roman"/>
      <w:lang w:val="en-US" w:eastAsia="zh-CN" w:bidi="ar-SA"/>
    </w:rPr>
    <w:tblPr/>
  </w:style>
  <w:style w:type="table" w:styleId="1259" w:customStyle="1">
    <w:name w:val="Bordered - Accent 6"/>
    <w:uiPriority w:val="0"/>
    <w:qFormat/>
    <w:rPr>
      <w:rFonts w:ascii="Times New Roman" w:hAnsi="Times New Roman" w:eastAsia="宋体" w:cs="Times New Roman"/>
      <w:lang w:val="en-US" w:eastAsia="zh-CN" w:bidi="ar-SA"/>
    </w:rPr>
    <w:tblPr/>
  </w:style>
  <w:style w:type="table" w:styleId="1260" w:customStyle="1">
    <w:name w:val="Bordered - Accent 2"/>
    <w:uiPriority w:val="0"/>
    <w:qFormat/>
    <w:rPr>
      <w:rFonts w:ascii="Times New Roman" w:hAnsi="Times New Roman" w:eastAsia="宋体" w:cs="Times New Roman"/>
      <w:lang w:val="en-US" w:eastAsia="zh-CN" w:bidi="ar-SA"/>
    </w:rPr>
    <w:tblPr/>
  </w:style>
  <w:style w:type="table" w:styleId="1261" w:customStyle="1">
    <w:name w:val="Plain Table 2"/>
    <w:uiPriority w:val="0"/>
    <w:qFormat/>
    <w:rPr>
      <w:rFonts w:ascii="Times New Roman" w:hAnsi="Times New Roman" w:eastAsia="宋体" w:cs="Times New Roman"/>
      <w:lang w:val="en-US" w:eastAsia="zh-CN" w:bidi="ar-SA"/>
    </w:rPr>
    <w:tblPr/>
  </w:style>
  <w:style w:type="table" w:styleId="1262" w:customStyle="1">
    <w:name w:val="List Table 4 - Accent 2"/>
    <w:uiPriority w:val="0"/>
    <w:qFormat/>
    <w:rPr>
      <w:rFonts w:ascii="Times New Roman" w:hAnsi="Times New Roman" w:eastAsia="宋体" w:cs="Times New Roman"/>
      <w:lang w:val="en-US" w:eastAsia="zh-CN" w:bidi="ar-SA"/>
    </w:rPr>
    <w:tblPr/>
  </w:style>
  <w:style w:type="table" w:styleId="1263" w:customStyle="1">
    <w:name w:val="List Table 3 - Accent 3"/>
    <w:uiPriority w:val="0"/>
    <w:qFormat/>
    <w:rPr>
      <w:rFonts w:ascii="Times New Roman" w:hAnsi="Times New Roman" w:eastAsia="宋体" w:cs="Times New Roman"/>
      <w:lang w:val="en-US" w:eastAsia="zh-CN" w:bidi="ar-SA"/>
    </w:rPr>
    <w:tblPr/>
  </w:style>
  <w:style w:type="table" w:styleId="1264" w:customStyle="1">
    <w:name w:val="List Table 2 - Accent 3"/>
    <w:uiPriority w:val="0"/>
    <w:qFormat/>
    <w:rPr>
      <w:rFonts w:ascii="Times New Roman" w:hAnsi="Times New Roman" w:eastAsia="宋体" w:cs="Times New Roman"/>
      <w:lang w:val="en-US" w:eastAsia="zh-CN" w:bidi="ar-SA"/>
    </w:rPr>
    <w:tblPr/>
  </w:style>
  <w:style w:type="table" w:styleId="1265" w:customStyle="1">
    <w:name w:val="Grid Table 4 - Accent 2"/>
    <w:uiPriority w:val="0"/>
    <w:qFormat/>
    <w:rPr>
      <w:rFonts w:ascii="Times New Roman" w:hAnsi="Times New Roman" w:eastAsia="宋体" w:cs="Times New Roman"/>
      <w:lang w:val="en-US" w:eastAsia="zh-CN" w:bidi="ar-SA"/>
    </w:rPr>
    <w:tblPr/>
  </w:style>
  <w:style w:type="table" w:styleId="1266" w:customStyle="1">
    <w:name w:val="Lined - Accent 2"/>
    <w:uiPriority w:val="0"/>
    <w:qFormat/>
    <w:rPr>
      <w:rFonts w:ascii="Times New Roman" w:hAnsi="Times New Roman" w:eastAsia="宋体" w:cs="Times New Roman"/>
      <w:color w:val="404040"/>
      <w:lang w:val="en-US" w:eastAsia="zh-CN" w:bidi="ar-SA"/>
    </w:rPr>
    <w:tblPr/>
  </w:style>
  <w:style w:type="table" w:styleId="1267" w:customStyle="1">
    <w:name w:val="List Table 6 Colorful - Accent 2"/>
    <w:uiPriority w:val="0"/>
    <w:qFormat/>
    <w:rPr>
      <w:rFonts w:ascii="Times New Roman" w:hAnsi="Times New Roman" w:eastAsia="宋体" w:cs="Times New Roman"/>
      <w:lang w:val="en-US" w:eastAsia="zh-CN" w:bidi="ar-SA"/>
    </w:rPr>
    <w:tblPr/>
  </w:style>
  <w:style w:type="table" w:styleId="1268" w:customStyle="1">
    <w:name w:val="Lined - Accent"/>
    <w:uiPriority w:val="0"/>
    <w:qFormat/>
    <w:rPr>
      <w:rFonts w:ascii="Times New Roman" w:hAnsi="Times New Roman" w:eastAsia="宋体" w:cs="Times New Roman"/>
      <w:color w:val="404040"/>
      <w:lang w:val="en-US" w:eastAsia="zh-CN" w:bidi="ar-SA"/>
    </w:rPr>
    <w:tblPr/>
  </w:style>
  <w:style w:type="table" w:styleId="1269" w:customStyle="1">
    <w:name w:val="Bordered &amp; Lined - Accent"/>
    <w:uiPriority w:val="0"/>
    <w:qFormat/>
    <w:rPr>
      <w:rFonts w:ascii="Times New Roman" w:hAnsi="Times New Roman" w:eastAsia="宋体" w:cs="Times New Roman"/>
      <w:color w:val="404040"/>
      <w:lang w:val="en-US" w:eastAsia="zh-CN" w:bidi="ar-SA"/>
    </w:rPr>
    <w:tblPr/>
  </w:style>
  <w:style w:type="table" w:styleId="1270" w:customStyle="1">
    <w:name w:val="List Table 6 Colorful - Accent 5"/>
    <w:uiPriority w:val="0"/>
    <w:qFormat/>
    <w:rPr>
      <w:rFonts w:ascii="Times New Roman" w:hAnsi="Times New Roman" w:eastAsia="宋体" w:cs="Times New Roman"/>
      <w:lang w:val="en-US" w:eastAsia="zh-CN" w:bidi="ar-SA"/>
    </w:rPr>
    <w:tblPr/>
  </w:style>
  <w:style w:type="table" w:styleId="1271" w:customStyle="1">
    <w:name w:val="List Table 3 - Accent 6"/>
    <w:uiPriority w:val="0"/>
    <w:qFormat/>
    <w:rPr>
      <w:rFonts w:ascii="Times New Roman" w:hAnsi="Times New Roman" w:eastAsia="宋体" w:cs="Times New Roman"/>
      <w:lang w:val="en-US" w:eastAsia="zh-CN" w:bidi="ar-SA"/>
    </w:rPr>
    <w:tblPr/>
  </w:style>
  <w:style w:type="table" w:styleId="1272" w:customStyle="1">
    <w:name w:val="Plain Table 4"/>
    <w:uiPriority w:val="0"/>
    <w:qFormat/>
    <w:rPr>
      <w:rFonts w:ascii="Times New Roman" w:hAnsi="Times New Roman" w:eastAsia="宋体" w:cs="Times New Roman"/>
      <w:lang w:val="en-US" w:eastAsia="zh-CN" w:bidi="ar-SA"/>
    </w:rPr>
    <w:tblPr/>
  </w:style>
  <w:style w:type="table" w:styleId="1273" w:customStyle="1">
    <w:name w:val="List Table 2 - Accent 2"/>
    <w:uiPriority w:val="0"/>
    <w:qFormat/>
    <w:rPr>
      <w:rFonts w:ascii="Times New Roman" w:hAnsi="Times New Roman" w:eastAsia="宋体" w:cs="Times New Roman"/>
      <w:lang w:val="en-US" w:eastAsia="zh-CN" w:bidi="ar-SA"/>
    </w:rPr>
    <w:tblPr/>
  </w:style>
  <w:style w:type="table" w:styleId="1274" w:customStyle="1">
    <w:name w:val="List Table 6 Colorful"/>
    <w:uiPriority w:val="0"/>
    <w:qFormat/>
    <w:rPr>
      <w:rFonts w:ascii="Times New Roman" w:hAnsi="Times New Roman" w:eastAsia="宋体" w:cs="Times New Roman"/>
      <w:lang w:val="en-US" w:eastAsia="zh-CN" w:bidi="ar-SA"/>
    </w:rPr>
    <w:tblPr/>
  </w:style>
  <w:style w:type="table" w:styleId="1275" w:customStyle="1">
    <w:name w:val="Bordered - Accent 4"/>
    <w:uiPriority w:val="0"/>
    <w:qFormat/>
    <w:rPr>
      <w:rFonts w:ascii="Times New Roman" w:hAnsi="Times New Roman" w:eastAsia="宋体" w:cs="Times New Roman"/>
      <w:lang w:val="en-US" w:eastAsia="zh-CN" w:bidi="ar-SA"/>
    </w:rPr>
    <w:tblPr/>
  </w:style>
  <w:style w:type="table" w:styleId="1276" w:customStyle="1">
    <w:name w:val="List Table 5 Dark - Accent 3"/>
    <w:uiPriority w:val="0"/>
    <w:qFormat/>
    <w:rPr>
      <w:rFonts w:ascii="Times New Roman" w:hAnsi="Times New Roman" w:eastAsia="宋体" w:cs="Times New Roman"/>
      <w:lang w:val="en-US" w:eastAsia="zh-CN" w:bidi="ar-SA"/>
    </w:rPr>
    <w:tblPr/>
  </w:style>
  <w:style w:type="table" w:styleId="1277" w:customStyle="1">
    <w:name w:val="List Table 1 Light - Accent 1"/>
    <w:uiPriority w:val="0"/>
    <w:qFormat/>
    <w:rPr>
      <w:rFonts w:ascii="Times New Roman" w:hAnsi="Times New Roman" w:eastAsia="宋体" w:cs="Times New Roman"/>
      <w:lang w:val="en-US" w:eastAsia="zh-CN" w:bidi="ar-SA"/>
    </w:rPr>
    <w:tblPr/>
  </w:style>
  <w:style w:type="table" w:styleId="1278" w:customStyle="1">
    <w:name w:val="Grid Table 4 - Accent 5"/>
    <w:uiPriority w:val="0"/>
    <w:qFormat/>
    <w:rPr>
      <w:rFonts w:ascii="Times New Roman" w:hAnsi="Times New Roman" w:eastAsia="宋体" w:cs="Times New Roman"/>
      <w:lang w:val="en-US" w:eastAsia="zh-CN" w:bidi="ar-SA"/>
    </w:rPr>
    <w:tblPr/>
  </w:style>
  <w:style w:type="table" w:styleId="1279" w:customStyle="1">
    <w:name w:val="Grid Table 2 - Accent 6"/>
    <w:uiPriority w:val="0"/>
    <w:qFormat/>
    <w:rPr>
      <w:rFonts w:ascii="Times New Roman" w:hAnsi="Times New Roman" w:eastAsia="宋体" w:cs="Times New Roman"/>
      <w:lang w:val="en-US" w:eastAsia="zh-CN" w:bidi="ar-SA"/>
    </w:rPr>
    <w:tblPr/>
  </w:style>
  <w:style w:type="table" w:styleId="1280" w:customStyle="1">
    <w:name w:val="Bordered - Accent 5"/>
    <w:uiPriority w:val="0"/>
    <w:qFormat/>
    <w:rPr>
      <w:rFonts w:ascii="Times New Roman" w:hAnsi="Times New Roman" w:eastAsia="宋体" w:cs="Times New Roman"/>
      <w:lang w:val="en-US" w:eastAsia="zh-CN" w:bidi="ar-SA"/>
    </w:rPr>
    <w:tblPr/>
  </w:style>
  <w:style w:type="table" w:styleId="1281" w:customStyle="1">
    <w:name w:val="Bordered &amp; Lined - Accent 5"/>
    <w:uiPriority w:val="0"/>
    <w:qFormat/>
    <w:rPr>
      <w:rFonts w:ascii="Times New Roman" w:hAnsi="Times New Roman" w:eastAsia="宋体" w:cs="Times New Roman"/>
      <w:color w:val="404040"/>
      <w:lang w:val="en-US" w:eastAsia="zh-CN" w:bidi="ar-SA"/>
    </w:rPr>
    <w:tblPr/>
  </w:style>
  <w:style w:type="table" w:styleId="1282" w:customStyle="1">
    <w:name w:val="Grid Table 3 - Accent 4"/>
    <w:uiPriority w:val="0"/>
    <w:qFormat/>
    <w:rPr>
      <w:rFonts w:ascii="Times New Roman" w:hAnsi="Times New Roman" w:eastAsia="宋体" w:cs="Times New Roman"/>
      <w:lang w:val="en-US" w:eastAsia="zh-CN" w:bidi="ar-SA"/>
    </w:rPr>
    <w:tblPr/>
  </w:style>
  <w:style w:type="table" w:styleId="1283" w:customStyle="1">
    <w:name w:val="List Table 1 Light - Accent 5"/>
    <w:uiPriority w:val="0"/>
    <w:qFormat/>
    <w:rPr>
      <w:rFonts w:ascii="Times New Roman" w:hAnsi="Times New Roman" w:eastAsia="宋体" w:cs="Times New Roman"/>
      <w:lang w:val="en-US" w:eastAsia="zh-CN" w:bidi="ar-SA"/>
    </w:rPr>
    <w:tblPr/>
  </w:style>
  <w:style w:type="table" w:styleId="1284" w:customStyle="1">
    <w:name w:val="Grid Table 3 - Accent 5"/>
    <w:uiPriority w:val="0"/>
    <w:qFormat/>
    <w:rPr>
      <w:rFonts w:ascii="Times New Roman" w:hAnsi="Times New Roman" w:eastAsia="宋体" w:cs="Times New Roman"/>
      <w:lang w:val="en-US" w:eastAsia="zh-CN" w:bidi="ar-SA"/>
    </w:rPr>
    <w:tblPr/>
  </w:style>
  <w:style w:type="table" w:styleId="1285" w:customStyle="1">
    <w:name w:val="List Table 5 Dark - Accent 4"/>
    <w:uiPriority w:val="0"/>
    <w:qFormat/>
    <w:rPr>
      <w:rFonts w:ascii="Times New Roman" w:hAnsi="Times New Roman" w:eastAsia="宋体" w:cs="Times New Roman"/>
      <w:lang w:val="en-US" w:eastAsia="zh-CN" w:bidi="ar-SA"/>
    </w:rPr>
    <w:tblPr/>
  </w:style>
  <w:style w:type="table" w:styleId="1286" w:customStyle="1">
    <w:name w:val="Lined - Accent 6"/>
    <w:uiPriority w:val="0"/>
    <w:qFormat/>
    <w:rPr>
      <w:rFonts w:ascii="Times New Roman" w:hAnsi="Times New Roman" w:eastAsia="宋体" w:cs="Times New Roman"/>
      <w:color w:val="404040"/>
      <w:lang w:val="en-US" w:eastAsia="zh-CN" w:bidi="ar-SA"/>
    </w:rPr>
    <w:tblPr/>
  </w:style>
  <w:style w:type="table" w:styleId="1287" w:customStyle="1">
    <w:name w:val="Grid Table 3 - Accent 2"/>
    <w:uiPriority w:val="0"/>
    <w:qFormat/>
    <w:rPr>
      <w:rFonts w:ascii="Times New Roman" w:hAnsi="Times New Roman" w:eastAsia="宋体" w:cs="Times New Roman"/>
      <w:lang w:val="en-US" w:eastAsia="zh-CN" w:bidi="ar-SA"/>
    </w:rPr>
    <w:tblPr/>
  </w:style>
  <w:style w:type="table" w:styleId="1288" w:customStyle="1">
    <w:name w:val="List Table 6 Colorful - Accent 3"/>
    <w:uiPriority w:val="0"/>
    <w:qFormat/>
    <w:rPr>
      <w:rFonts w:ascii="Times New Roman" w:hAnsi="Times New Roman" w:eastAsia="宋体" w:cs="Times New Roman"/>
      <w:lang w:val="en-US" w:eastAsia="zh-CN" w:bidi="ar-SA"/>
    </w:rPr>
    <w:tblPr/>
  </w:style>
  <w:style w:type="table" w:styleId="1289" w:customStyle="1">
    <w:name w:val="Lined - Accent 5"/>
    <w:uiPriority w:val="0"/>
    <w:qFormat/>
    <w:rPr>
      <w:rFonts w:ascii="Times New Roman" w:hAnsi="Times New Roman" w:eastAsia="宋体" w:cs="Times New Roman"/>
      <w:color w:val="404040"/>
      <w:lang w:val="en-US" w:eastAsia="zh-CN" w:bidi="ar-SA"/>
    </w:rPr>
    <w:tblPr/>
  </w:style>
  <w:style w:type="table" w:styleId="1290" w:customStyle="1">
    <w:name w:val="Grid Table 6 Colorful - Accent 4"/>
    <w:uiPriority w:val="0"/>
    <w:qFormat/>
    <w:rPr>
      <w:rFonts w:ascii="Times New Roman" w:hAnsi="Times New Roman" w:eastAsia="宋体" w:cs="Times New Roman"/>
      <w:lang w:val="en-US" w:eastAsia="zh-CN" w:bidi="ar-SA"/>
    </w:rPr>
    <w:tblPr/>
  </w:style>
  <w:style w:type="table" w:styleId="1291" w:customStyle="1">
    <w:name w:val="List Table 6 Colorful - Accent 6"/>
    <w:uiPriority w:val="0"/>
    <w:qFormat/>
    <w:rPr>
      <w:rFonts w:ascii="Times New Roman" w:hAnsi="Times New Roman" w:eastAsia="宋体" w:cs="Times New Roman"/>
      <w:lang w:val="en-US" w:eastAsia="zh-CN" w:bidi="ar-SA"/>
    </w:rPr>
    <w:tblPr/>
  </w:style>
  <w:style w:type="table" w:styleId="1292" w:customStyle="1">
    <w:name w:val="Grid Table 4 - Accent 1"/>
    <w:uiPriority w:val="0"/>
    <w:qFormat/>
    <w:rPr>
      <w:rFonts w:ascii="Times New Roman" w:hAnsi="Times New Roman" w:eastAsia="宋体" w:cs="Times New Roman"/>
      <w:lang w:val="en-US" w:eastAsia="zh-CN" w:bidi="ar-SA"/>
    </w:rPr>
    <w:tblPr/>
  </w:style>
  <w:style w:type="table" w:styleId="1293" w:customStyle="1">
    <w:name w:val="Grid Table 7 Colorful - Accent 5"/>
    <w:uiPriority w:val="0"/>
    <w:qFormat/>
    <w:rPr>
      <w:rFonts w:ascii="Times New Roman" w:hAnsi="Times New Roman" w:eastAsia="宋体" w:cs="Times New Roman"/>
      <w:lang w:val="en-US" w:eastAsia="zh-CN" w:bidi="ar-SA"/>
    </w:rPr>
    <w:tblPr/>
  </w:style>
  <w:style w:type="table" w:styleId="1294" w:customStyle="1">
    <w:name w:val="List Table 3 - Accent 2"/>
    <w:uiPriority w:val="0"/>
    <w:qFormat/>
    <w:rPr>
      <w:rFonts w:ascii="Times New Roman" w:hAnsi="Times New Roman" w:eastAsia="宋体" w:cs="Times New Roman"/>
      <w:lang w:val="en-US" w:eastAsia="zh-CN" w:bidi="ar-SA"/>
    </w:rPr>
    <w:tblPr/>
  </w:style>
  <w:style w:type="table" w:styleId="1295" w:customStyle="1">
    <w:name w:val="List Table 2 - Accent 4"/>
    <w:uiPriority w:val="0"/>
    <w:qFormat/>
    <w:rPr>
      <w:rFonts w:ascii="Times New Roman" w:hAnsi="Times New Roman" w:eastAsia="宋体" w:cs="Times New Roman"/>
      <w:lang w:val="en-US" w:eastAsia="zh-CN" w:bidi="ar-SA"/>
    </w:rPr>
    <w:tblPr/>
  </w:style>
  <w:style w:type="table" w:styleId="1296" w:customStyle="1">
    <w:name w:val="Grid Table 1 Light - Accent 2"/>
    <w:uiPriority w:val="0"/>
    <w:qFormat/>
    <w:rPr>
      <w:rFonts w:ascii="Times New Roman" w:hAnsi="Times New Roman" w:eastAsia="宋体" w:cs="Times New Roman"/>
      <w:lang w:val="en-US" w:eastAsia="zh-CN" w:bidi="ar-SA"/>
    </w:rPr>
    <w:tblPr/>
  </w:style>
  <w:style w:type="table" w:styleId="1297" w:customStyle="1">
    <w:name w:val="网格型1"/>
    <w:basedOn w:val="1298"/>
    <w:uiPriority w:val="0"/>
    <w:qFormat/>
    <w:rPr>
      <w:rFonts w:ascii="Times New Roman" w:hAnsi="Times New Roman" w:eastAsia="宋体" w:cs="Times New Roman"/>
    </w:rPr>
    <w:tblPr/>
  </w:style>
  <w:style w:type="table" w:styleId="1298" w:customStyle="1">
    <w:name w:val="普通表格1"/>
    <w:uiPriority w:val="0"/>
    <w:qFormat/>
    <w:rPr>
      <w:rFonts w:ascii="Times New Roman" w:hAnsi="Times New Roman" w:eastAsia="宋体" w:cs="Times New Roman"/>
      <w:lang w:val="en-US" w:eastAsia="zh-CN" w:bidi="ar-SA"/>
    </w:rPr>
    <w:tblPr/>
  </w:style>
  <w:style w:type="table" w:styleId="1299" w:customStyle="1">
    <w:name w:val="Grid Table 2 - Accent 1"/>
    <w:uiPriority w:val="0"/>
    <w:qFormat/>
    <w:rPr>
      <w:rFonts w:ascii="Times New Roman" w:hAnsi="Times New Roman" w:eastAsia="宋体" w:cs="Times New Roman"/>
      <w:lang w:val="en-US" w:eastAsia="zh-CN" w:bidi="ar-SA"/>
    </w:rPr>
    <w:tblPr/>
  </w:style>
  <w:style w:type="table" w:styleId="1300" w:customStyle="1">
    <w:name w:val="Grid Table 7 Colorful"/>
    <w:uiPriority w:val="0"/>
    <w:qFormat/>
    <w:rPr>
      <w:rFonts w:ascii="Times New Roman" w:hAnsi="Times New Roman" w:eastAsia="宋体" w:cs="Times New Roman"/>
      <w:lang w:val="en-US" w:eastAsia="zh-CN" w:bidi="ar-SA"/>
    </w:rPr>
    <w:tblPr/>
  </w:style>
  <w:style w:type="table" w:styleId="1301" w:customStyle="1">
    <w:name w:val="List Table 1 Light - Accent 2"/>
    <w:uiPriority w:val="0"/>
    <w:qFormat/>
    <w:rPr>
      <w:rFonts w:ascii="Times New Roman" w:hAnsi="Times New Roman" w:eastAsia="宋体" w:cs="Times New Roman"/>
      <w:lang w:val="en-US" w:eastAsia="zh-CN" w:bidi="ar-SA"/>
    </w:rPr>
    <w:tblPr/>
  </w:style>
  <w:style w:type="table" w:styleId="1302" w:customStyle="1">
    <w:name w:val="Grid Table 5 Dark- Accent 1"/>
    <w:uiPriority w:val="0"/>
    <w:qFormat/>
    <w:rPr>
      <w:rFonts w:ascii="Times New Roman" w:hAnsi="Times New Roman" w:eastAsia="宋体" w:cs="Times New Roman"/>
      <w:lang w:val="en-US" w:eastAsia="zh-CN" w:bidi="ar-SA"/>
    </w:rPr>
    <w:tblPr/>
  </w:style>
  <w:style w:type="table" w:styleId="1303" w:customStyle="1">
    <w:name w:val="Grid Table 7 Colorful - Accent 2"/>
    <w:uiPriority w:val="0"/>
    <w:qFormat/>
    <w:rPr>
      <w:rFonts w:ascii="Times New Roman" w:hAnsi="Times New Roman" w:eastAsia="宋体" w:cs="Times New Roman"/>
      <w:lang w:val="en-US" w:eastAsia="zh-CN" w:bidi="ar-SA"/>
    </w:rPr>
    <w:tblPr/>
  </w:style>
  <w:style w:type="table" w:styleId="1304" w:customStyle="1">
    <w:name w:val="List Table 3 - Accent 5"/>
    <w:uiPriority w:val="0"/>
    <w:qFormat/>
    <w:rPr>
      <w:rFonts w:ascii="Times New Roman" w:hAnsi="Times New Roman" w:eastAsia="宋体" w:cs="Times New Roman"/>
      <w:lang w:val="en-US" w:eastAsia="zh-CN" w:bidi="ar-SA"/>
    </w:rPr>
    <w:tblPr/>
  </w:style>
  <w:style w:type="table" w:styleId="1305" w:customStyle="1">
    <w:name w:val="List Table 3"/>
    <w:uiPriority w:val="0"/>
    <w:qFormat/>
    <w:rPr>
      <w:rFonts w:ascii="Times New Roman" w:hAnsi="Times New Roman" w:eastAsia="宋体" w:cs="Times New Roman"/>
      <w:lang w:val="en-US" w:eastAsia="zh-CN" w:bidi="ar-SA"/>
    </w:rPr>
    <w:tblPr/>
  </w:style>
  <w:style w:type="table" w:styleId="1306" w:customStyle="1">
    <w:name w:val="Bordered &amp; Lined - Accent 2"/>
    <w:uiPriority w:val="0"/>
    <w:qFormat/>
    <w:rPr>
      <w:rFonts w:ascii="Times New Roman" w:hAnsi="Times New Roman" w:eastAsia="宋体" w:cs="Times New Roman"/>
      <w:color w:val="404040"/>
      <w:lang w:val="en-US" w:eastAsia="zh-CN" w:bidi="ar-SA"/>
    </w:rPr>
    <w:tblPr/>
  </w:style>
  <w:style w:type="table" w:styleId="1307" w:customStyle="1">
    <w:name w:val="List Table 4 - Accent 3"/>
    <w:uiPriority w:val="0"/>
    <w:qFormat/>
    <w:rPr>
      <w:rFonts w:ascii="Times New Roman" w:hAnsi="Times New Roman" w:eastAsia="宋体" w:cs="Times New Roman"/>
      <w:lang w:val="en-US" w:eastAsia="zh-CN" w:bidi="ar-SA"/>
    </w:rPr>
    <w:tblPr/>
  </w:style>
  <w:style w:type="table" w:styleId="1308" w:customStyle="1">
    <w:name w:val="Bordered &amp; Lined - Accent 3"/>
    <w:uiPriority w:val="0"/>
    <w:qFormat/>
    <w:rPr>
      <w:rFonts w:ascii="Times New Roman" w:hAnsi="Times New Roman" w:eastAsia="宋体" w:cs="Times New Roman"/>
      <w:color w:val="404040"/>
      <w:lang w:val="en-US" w:eastAsia="zh-CN" w:bidi="ar-SA"/>
    </w:rPr>
    <w:tblPr/>
  </w:style>
  <w:style w:type="table" w:styleId="1309" w:customStyle="1">
    <w:name w:val="List Table 3 - Accent 4"/>
    <w:uiPriority w:val="0"/>
    <w:qFormat/>
    <w:rPr>
      <w:rFonts w:ascii="Times New Roman" w:hAnsi="Times New Roman" w:eastAsia="宋体" w:cs="Times New Roman"/>
      <w:lang w:val="en-US" w:eastAsia="zh-CN" w:bidi="ar-SA"/>
    </w:rPr>
    <w:tblPr/>
  </w:style>
  <w:style w:type="table" w:styleId="1310" w:customStyle="1">
    <w:name w:val="网格型12"/>
    <w:uiPriority w:val="0"/>
    <w:qFormat/>
    <w:pPr>
      <w:spacing w:after="0" w:line="240" w:lineRule="auto"/>
    </w:pPr>
    <w:rPr>
      <w:rFonts w:ascii="Times New Roman" w:hAnsi="Times New Roman" w:eastAsia="宋体" w:cs="Times New Roman"/>
    </w:rPr>
    <w:tblPr/>
  </w:style>
  <w:style w:type="table" w:styleId="1311" w:customStyle="1">
    <w:name w:val="List Table 2 - Accent 6"/>
    <w:uiPriority w:val="0"/>
    <w:qFormat/>
    <w:rPr>
      <w:rFonts w:ascii="Times New Roman" w:hAnsi="Times New Roman" w:eastAsia="宋体" w:cs="Times New Roman"/>
      <w:lang w:val="en-US" w:eastAsia="zh-CN" w:bidi="ar-SA"/>
    </w:rPr>
    <w:tblPr/>
  </w:style>
  <w:style w:type="table" w:styleId="1312" w:customStyle="1">
    <w:name w:val="List Table 4"/>
    <w:uiPriority w:val="0"/>
    <w:qFormat/>
    <w:rPr>
      <w:rFonts w:ascii="Times New Roman" w:hAnsi="Times New Roman" w:eastAsia="宋体" w:cs="Times New Roman"/>
      <w:lang w:val="en-US" w:eastAsia="zh-CN" w:bidi="ar-SA"/>
    </w:rPr>
    <w:tblPr/>
  </w:style>
  <w:style w:type="table" w:styleId="1313" w:customStyle="1">
    <w:name w:val="Grid Table 6 Colorful - Accent 1"/>
    <w:uiPriority w:val="0"/>
    <w:qFormat/>
    <w:rPr>
      <w:rFonts w:ascii="Times New Roman" w:hAnsi="Times New Roman" w:eastAsia="宋体" w:cs="Times New Roman"/>
      <w:lang w:val="en-US" w:eastAsia="zh-CN" w:bidi="ar-SA"/>
    </w:rPr>
    <w:tblPr/>
  </w:style>
  <w:style w:type="table" w:styleId="1314" w:customStyle="1">
    <w:name w:val="List Table 3 - Accent 1"/>
    <w:uiPriority w:val="0"/>
    <w:qFormat/>
    <w:rPr>
      <w:rFonts w:ascii="Times New Roman" w:hAnsi="Times New Roman" w:eastAsia="宋体" w:cs="Times New Roman"/>
      <w:lang w:val="en-US" w:eastAsia="zh-CN" w:bidi="ar-SA"/>
    </w:rPr>
    <w:tblPr/>
  </w:style>
  <w:style w:type="table" w:styleId="1315" w:customStyle="1">
    <w:name w:val="Grid Table 6 Colorful"/>
    <w:uiPriority w:val="0"/>
    <w:qFormat/>
    <w:rPr>
      <w:rFonts w:ascii="Times New Roman" w:hAnsi="Times New Roman" w:eastAsia="宋体" w:cs="Times New Roman"/>
      <w:lang w:val="en-US" w:eastAsia="zh-CN" w:bidi="ar-SA"/>
    </w:rPr>
    <w:tblPr/>
  </w:style>
  <w:style w:type="table" w:styleId="1316" w:customStyle="1">
    <w:name w:val="List Table 5 Dark - Accent 5"/>
    <w:uiPriority w:val="0"/>
    <w:qFormat/>
    <w:rPr>
      <w:rFonts w:ascii="Times New Roman" w:hAnsi="Times New Roman" w:eastAsia="宋体" w:cs="Times New Roman"/>
      <w:lang w:val="en-US" w:eastAsia="zh-CN" w:bidi="ar-SA"/>
    </w:rPr>
    <w:tblPr/>
  </w:style>
  <w:style w:type="table" w:styleId="1317" w:customStyle="1">
    <w:name w:val="List Table 7 Colorful - Accent 1"/>
    <w:uiPriority w:val="0"/>
    <w:qFormat/>
    <w:rPr>
      <w:rFonts w:ascii="Times New Roman" w:hAnsi="Times New Roman" w:eastAsia="宋体" w:cs="Times New Roman"/>
      <w:lang w:val="en-US" w:eastAsia="zh-CN" w:bidi="ar-SA"/>
    </w:rPr>
    <w:tblPr/>
  </w:style>
  <w:style w:type="table" w:styleId="1318" w:customStyle="1">
    <w:name w:val="Grid Table 5 Dark - Accent 6"/>
    <w:uiPriority w:val="0"/>
    <w:qFormat/>
    <w:rPr>
      <w:rFonts w:ascii="Times New Roman" w:hAnsi="Times New Roman" w:eastAsia="宋体" w:cs="Times New Roman"/>
      <w:lang w:val="en-US" w:eastAsia="zh-CN" w:bidi="ar-SA"/>
    </w:rPr>
    <w:tblPr/>
  </w:style>
  <w:style w:type="table" w:styleId="1319" w:customStyle="1">
    <w:name w:val="Grid Table 5 Dark - Accent 5"/>
    <w:uiPriority w:val="0"/>
    <w:qFormat/>
    <w:rPr>
      <w:rFonts w:ascii="Times New Roman" w:hAnsi="Times New Roman" w:eastAsia="宋体" w:cs="Times New Roman"/>
      <w:lang w:val="en-US" w:eastAsia="zh-CN" w:bidi="ar-SA"/>
    </w:rPr>
    <w:tblPr/>
  </w:style>
  <w:style w:type="table" w:styleId="1320" w:customStyle="1">
    <w:name w:val="Grid Table 4"/>
    <w:uiPriority w:val="0"/>
    <w:qFormat/>
    <w:rPr>
      <w:rFonts w:ascii="Times New Roman" w:hAnsi="Times New Roman" w:eastAsia="宋体" w:cs="Times New Roman"/>
      <w:lang w:val="en-US" w:eastAsia="zh-CN" w:bidi="ar-SA"/>
    </w:rPr>
    <w:tblPr/>
  </w:style>
  <w:style w:type="table" w:styleId="1321" w:customStyle="1">
    <w:name w:val="List Table 5 Dark - Accent 2"/>
    <w:uiPriority w:val="0"/>
    <w:qFormat/>
    <w:rPr>
      <w:rFonts w:ascii="Times New Roman" w:hAnsi="Times New Roman" w:eastAsia="宋体" w:cs="Times New Roman"/>
      <w:lang w:val="en-US" w:eastAsia="zh-CN" w:bidi="ar-SA"/>
    </w:rPr>
    <w:tblPr/>
  </w:style>
  <w:style w:type="table" w:styleId="1322" w:customStyle="1">
    <w:name w:val="网格型2"/>
    <w:uiPriority w:val="0"/>
    <w:qFormat/>
    <w:pPr>
      <w:spacing w:after="0" w:line="240" w:lineRule="auto"/>
    </w:pPr>
    <w:rPr>
      <w:rFonts w:ascii="Times New Roman" w:hAnsi="Times New Roman" w:eastAsia="宋体" w:cs="Times New Roman"/>
    </w:rPr>
    <w:tblPr/>
  </w:style>
  <w:style w:type="table" w:styleId="1323" w:customStyle="1">
    <w:name w:val="List Table 7 Colorful - Accent 4"/>
    <w:uiPriority w:val="0"/>
    <w:qFormat/>
    <w:rPr>
      <w:rFonts w:ascii="Times New Roman" w:hAnsi="Times New Roman" w:eastAsia="宋体" w:cs="Times New Roman"/>
      <w:lang w:val="en-US" w:eastAsia="zh-CN" w:bidi="ar-SA"/>
    </w:rPr>
    <w:tblPr/>
  </w:style>
  <w:style w:type="table" w:styleId="1324" w:customStyle="1">
    <w:name w:val="List Table 5 Dark - Accent 1"/>
    <w:uiPriority w:val="0"/>
    <w:qFormat/>
    <w:rPr>
      <w:rFonts w:ascii="Times New Roman" w:hAnsi="Times New Roman" w:eastAsia="宋体" w:cs="Times New Roman"/>
      <w:lang w:val="en-US" w:eastAsia="zh-CN" w:bidi="ar-SA"/>
    </w:rPr>
    <w:tblPr/>
  </w:style>
  <w:style w:type="table" w:styleId="1325" w:customStyle="1">
    <w:name w:val="List Table 7 Colorful"/>
    <w:uiPriority w:val="0"/>
    <w:qFormat/>
    <w:rPr>
      <w:rFonts w:ascii="Times New Roman" w:hAnsi="Times New Roman" w:eastAsia="宋体" w:cs="Times New Roman"/>
      <w:lang w:val="en-US" w:eastAsia="zh-CN" w:bidi="ar-SA"/>
    </w:rPr>
    <w:tblPr/>
  </w:style>
  <w:style w:type="table" w:styleId="1326" w:customStyle="1">
    <w:name w:val="Grid Table 1 Light - Accent 4"/>
    <w:uiPriority w:val="0"/>
    <w:qFormat/>
    <w:rPr>
      <w:rFonts w:ascii="Times New Roman" w:hAnsi="Times New Roman" w:eastAsia="宋体" w:cs="Times New Roman"/>
      <w:lang w:val="en-US" w:eastAsia="zh-CN" w:bidi="ar-SA"/>
    </w:rPr>
    <w:tblPr/>
  </w:style>
  <w:style w:type="table" w:styleId="1327" w:customStyle="1">
    <w:name w:val="Lined - Accent 3"/>
    <w:uiPriority w:val="0"/>
    <w:qFormat/>
    <w:rPr>
      <w:rFonts w:ascii="Times New Roman" w:hAnsi="Times New Roman" w:eastAsia="宋体" w:cs="Times New Roman"/>
      <w:color w:val="404040"/>
      <w:lang w:val="en-US" w:eastAsia="zh-CN" w:bidi="ar-SA"/>
    </w:rPr>
    <w:tblPr/>
  </w:style>
  <w:style w:type="table" w:styleId="1328" w:customStyle="1">
    <w:name w:val="Grid Table 7 Colorful - Accent 1"/>
    <w:uiPriority w:val="0"/>
    <w:qFormat/>
    <w:rPr>
      <w:rFonts w:ascii="Times New Roman" w:hAnsi="Times New Roman" w:eastAsia="宋体" w:cs="Times New Roman"/>
      <w:lang w:val="en-US" w:eastAsia="zh-CN" w:bidi="ar-SA"/>
    </w:rPr>
    <w:tblPr/>
  </w:style>
  <w:style w:type="table" w:styleId="1329" w:customStyle="1">
    <w:name w:val="List Table 5 Dark - Accent 6"/>
    <w:uiPriority w:val="0"/>
    <w:qFormat/>
    <w:rPr>
      <w:rFonts w:ascii="Times New Roman" w:hAnsi="Times New Roman" w:eastAsia="宋体" w:cs="Times New Roman"/>
      <w:lang w:val="en-US" w:eastAsia="zh-CN" w:bidi="ar-SA"/>
    </w:rPr>
    <w:tblPr/>
  </w:style>
  <w:style w:type="table" w:styleId="1330" w:customStyle="1">
    <w:name w:val="List Table 6 Colorful - Accent 1"/>
    <w:uiPriority w:val="0"/>
    <w:qFormat/>
    <w:rPr>
      <w:rFonts w:ascii="Times New Roman" w:hAnsi="Times New Roman" w:eastAsia="宋体" w:cs="Times New Roman"/>
      <w:lang w:val="en-US" w:eastAsia="zh-CN" w:bidi="ar-SA"/>
    </w:rPr>
    <w:tblPr/>
  </w:style>
  <w:style w:type="table" w:styleId="1331" w:customStyle="1">
    <w:name w:val="List Table 4 - Accent 5"/>
    <w:uiPriority w:val="0"/>
    <w:qFormat/>
    <w:rPr>
      <w:rFonts w:ascii="Times New Roman" w:hAnsi="Times New Roman" w:eastAsia="宋体" w:cs="Times New Roman"/>
      <w:lang w:val="en-US" w:eastAsia="zh-CN" w:bidi="ar-SA"/>
    </w:rPr>
    <w:tblPr/>
  </w:style>
  <w:style w:type="table" w:styleId="1332" w:customStyle="1">
    <w:name w:val="List Table 2 - Accent 5"/>
    <w:uiPriority w:val="0"/>
    <w:qFormat/>
    <w:rPr>
      <w:rFonts w:ascii="Times New Roman" w:hAnsi="Times New Roman" w:eastAsia="宋体" w:cs="Times New Roman"/>
      <w:lang w:val="en-US" w:eastAsia="zh-CN" w:bidi="ar-SA"/>
    </w:rPr>
    <w:tblPr/>
  </w:style>
  <w:style w:type="table" w:styleId="1333" w:customStyle="1">
    <w:name w:val="Grid Table 5 Dark - Accent 3"/>
    <w:uiPriority w:val="0"/>
    <w:qFormat/>
    <w:rPr>
      <w:rFonts w:ascii="Times New Roman" w:hAnsi="Times New Roman" w:eastAsia="宋体" w:cs="Times New Roman"/>
      <w:lang w:val="en-US" w:eastAsia="zh-CN" w:bidi="ar-SA"/>
    </w:rPr>
    <w:tblPr/>
  </w:style>
  <w:style w:type="table" w:styleId="1334" w:customStyle="1">
    <w:name w:val="Grid Table 7 Colorful - Accent 4"/>
    <w:uiPriority w:val="0"/>
    <w:qFormat/>
    <w:rPr>
      <w:rFonts w:ascii="Times New Roman" w:hAnsi="Times New Roman" w:eastAsia="宋体" w:cs="Times New Roman"/>
      <w:lang w:val="en-US" w:eastAsia="zh-CN" w:bidi="ar-SA"/>
    </w:rPr>
    <w:tblPr/>
  </w:style>
  <w:style w:type="table" w:styleId="1335" w:customStyle="1">
    <w:name w:val="Grid Table 5 Dark - Accent 2"/>
    <w:uiPriority w:val="0"/>
    <w:qFormat/>
    <w:rPr>
      <w:rFonts w:ascii="Times New Roman" w:hAnsi="Times New Roman" w:eastAsia="宋体" w:cs="Times New Roman"/>
      <w:lang w:val="en-US" w:eastAsia="zh-CN" w:bidi="ar-SA"/>
    </w:rPr>
    <w:tblPr/>
  </w:style>
  <w:style w:type="table" w:styleId="1336" w:customStyle="1">
    <w:name w:val="List Table 1 Light - Accent 6"/>
    <w:uiPriority w:val="0"/>
    <w:qFormat/>
    <w:rPr>
      <w:rFonts w:ascii="Times New Roman" w:hAnsi="Times New Roman" w:eastAsia="宋体" w:cs="Times New Roman"/>
      <w:lang w:val="en-US" w:eastAsia="zh-CN" w:bidi="ar-SA"/>
    </w:rPr>
    <w:tblPr/>
  </w:style>
  <w:style w:type="table" w:styleId="1337" w:customStyle="1">
    <w:name w:val="Table Grid Light"/>
    <w:uiPriority w:val="0"/>
    <w:qFormat/>
    <w:rPr>
      <w:rFonts w:ascii="Times New Roman" w:hAnsi="Times New Roman" w:eastAsia="宋体" w:cs="Times New Roman"/>
      <w:lang w:val="en-US" w:eastAsia="zh-CN" w:bidi="ar-SA"/>
    </w:rPr>
    <w:tblPr/>
  </w:style>
  <w:style w:type="table" w:styleId="1338" w:customStyle="1">
    <w:name w:val="List Table 7 Colorful - Accent 2"/>
    <w:uiPriority w:val="0"/>
    <w:qFormat/>
    <w:rPr>
      <w:rFonts w:ascii="Times New Roman" w:hAnsi="Times New Roman" w:eastAsia="宋体" w:cs="Times New Roman"/>
      <w:lang w:val="en-US" w:eastAsia="zh-CN" w:bidi="ar-SA"/>
    </w:rPr>
    <w:tblPr/>
  </w:style>
  <w:style w:type="table" w:styleId="1339" w:customStyle="1">
    <w:name w:val="Grid Table 1 Light - Accent 1"/>
    <w:uiPriority w:val="0"/>
    <w:qFormat/>
    <w:rPr>
      <w:rFonts w:ascii="Times New Roman" w:hAnsi="Times New Roman" w:eastAsia="宋体" w:cs="Times New Roman"/>
      <w:lang w:val="en-US" w:eastAsia="zh-CN" w:bidi="ar-SA"/>
    </w:rPr>
    <w:tblPr/>
  </w:style>
  <w:style w:type="table" w:styleId="1340" w:customStyle="1">
    <w:name w:val="Grid Table 3 - Accent 6"/>
    <w:uiPriority w:val="0"/>
    <w:qFormat/>
    <w:rPr>
      <w:rFonts w:ascii="Times New Roman" w:hAnsi="Times New Roman" w:eastAsia="宋体" w:cs="Times New Roman"/>
      <w:lang w:val="en-US" w:eastAsia="zh-CN" w:bidi="ar-SA"/>
    </w:rPr>
    <w:tblPr/>
  </w:style>
  <w:style w:type="table" w:styleId="1341" w:customStyle="1">
    <w:name w:val="Grid Table 2 - Accent 5"/>
    <w:uiPriority w:val="0"/>
    <w:qFormat/>
    <w:rPr>
      <w:rFonts w:ascii="Times New Roman" w:hAnsi="Times New Roman" w:eastAsia="宋体" w:cs="Times New Roman"/>
      <w:lang w:val="en-US" w:eastAsia="zh-CN" w:bidi="ar-SA"/>
    </w:rPr>
    <w:tblPr/>
  </w:style>
  <w:style w:type="table" w:styleId="1342" w:customStyle="1">
    <w:name w:val="Grid Table 7 Colorful - Accent 6"/>
    <w:uiPriority w:val="0"/>
    <w:qFormat/>
    <w:rPr>
      <w:rFonts w:ascii="Times New Roman" w:hAnsi="Times New Roman" w:eastAsia="宋体" w:cs="Times New Roman"/>
      <w:lang w:val="en-US" w:eastAsia="zh-CN" w:bidi="ar-SA"/>
    </w:rPr>
    <w:tblPr/>
  </w:style>
  <w:style w:type="table" w:styleId="1343" w:customStyle="1">
    <w:name w:val="Grid Table 4 - Accent 6"/>
    <w:uiPriority w:val="0"/>
    <w:qFormat/>
    <w:rPr>
      <w:rFonts w:ascii="Times New Roman" w:hAnsi="Times New Roman" w:eastAsia="宋体" w:cs="Times New Roman"/>
      <w:lang w:val="en-US" w:eastAsia="zh-CN" w:bidi="ar-SA"/>
    </w:rPr>
    <w:tblPr/>
  </w:style>
  <w:style w:type="table" w:styleId="1344" w:customStyle="1">
    <w:name w:val="Bordered"/>
    <w:uiPriority w:val="0"/>
    <w:qFormat/>
    <w:rPr>
      <w:rFonts w:ascii="Times New Roman" w:hAnsi="Times New Roman" w:eastAsia="宋体" w:cs="Times New Roman"/>
      <w:lang w:val="en-US" w:eastAsia="zh-CN" w:bidi="ar-SA"/>
    </w:rPr>
    <w:tblPr/>
  </w:style>
  <w:style w:type="table" w:styleId="1345" w:customStyle="1">
    <w:name w:val="Bordered - Accent 3"/>
    <w:uiPriority w:val="0"/>
    <w:qFormat/>
    <w:rPr>
      <w:rFonts w:ascii="Times New Roman" w:hAnsi="Times New Roman" w:eastAsia="宋体" w:cs="Times New Roman"/>
      <w:lang w:val="en-US" w:eastAsia="zh-CN" w:bidi="ar-SA"/>
    </w:rPr>
    <w:tblPr/>
  </w:style>
  <w:style w:type="table" w:styleId="1346" w:customStyle="1">
    <w:name w:val="Grid Table 6 Colorful - Accent 2"/>
    <w:uiPriority w:val="0"/>
    <w:qFormat/>
    <w:rPr>
      <w:rFonts w:ascii="Times New Roman" w:hAnsi="Times New Roman" w:eastAsia="宋体" w:cs="Times New Roman"/>
      <w:lang w:val="en-US" w:eastAsia="zh-CN" w:bidi="ar-SA"/>
    </w:rPr>
    <w:tblPr/>
  </w:style>
  <w:style w:type="table" w:styleId="1347" w:customStyle="1">
    <w:name w:val="Bordered &amp; Lined - Accent 4"/>
    <w:uiPriority w:val="0"/>
    <w:qFormat/>
    <w:rPr>
      <w:rFonts w:ascii="Times New Roman" w:hAnsi="Times New Roman" w:eastAsia="宋体" w:cs="Times New Roman"/>
      <w:color w:val="404040"/>
      <w:lang w:val="en-US" w:eastAsia="zh-CN" w:bidi="ar-SA"/>
    </w:rPr>
    <w:tblPr/>
  </w:style>
  <w:style w:type="table" w:styleId="1348" w:customStyle="1">
    <w:name w:val="普通表格12"/>
    <w:uiPriority w:val="0"/>
    <w:qFormat/>
    <w:rPr>
      <w:rFonts w:ascii="Times New Roman" w:hAnsi="Times New Roman" w:eastAsia="宋体" w:cs="Times New Roman"/>
    </w:rPr>
    <w:tblPr/>
  </w:style>
  <w:style w:type="table" w:styleId="1349" w:customStyle="1">
    <w:name w:val="Lined - Accent 4"/>
    <w:uiPriority w:val="0"/>
    <w:qFormat/>
    <w:rPr>
      <w:rFonts w:ascii="Times New Roman" w:hAnsi="Times New Roman" w:eastAsia="宋体" w:cs="Times New Roman"/>
      <w:color w:val="404040"/>
      <w:lang w:val="en-US" w:eastAsia="zh-CN" w:bidi="ar-SA"/>
    </w:rPr>
    <w:tblPr/>
  </w:style>
  <w:style w:type="table" w:styleId="1350" w:customStyle="1">
    <w:name w:val="List Table 1 Light - Accent 3"/>
    <w:uiPriority w:val="0"/>
    <w:qFormat/>
    <w:rPr>
      <w:rFonts w:ascii="Times New Roman" w:hAnsi="Times New Roman" w:eastAsia="宋体" w:cs="Times New Roman"/>
      <w:lang w:val="en-US" w:eastAsia="zh-CN" w:bidi="ar-SA"/>
    </w:rPr>
    <w:tblPr/>
  </w:style>
  <w:style w:type="table" w:styleId="1351" w:customStyle="1">
    <w:name w:val="Grid Table 6 Colorful - Accent 3"/>
    <w:uiPriority w:val="0"/>
    <w:qFormat/>
    <w:rPr>
      <w:rFonts w:ascii="Times New Roman" w:hAnsi="Times New Roman" w:eastAsia="宋体" w:cs="Times New Roman"/>
      <w:lang w:val="en-US" w:eastAsia="zh-CN" w:bidi="ar-SA"/>
    </w:rPr>
    <w:tblPr/>
  </w:style>
  <w:style w:type="table" w:styleId="1352" w:customStyle="1">
    <w:name w:val="Bordered - Accent 1"/>
    <w:uiPriority w:val="0"/>
    <w:qFormat/>
    <w:rPr>
      <w:rFonts w:ascii="Times New Roman" w:hAnsi="Times New Roman" w:eastAsia="宋体" w:cs="Times New Roman"/>
      <w:lang w:val="en-US" w:eastAsia="zh-CN" w:bidi="ar-SA"/>
    </w:rPr>
    <w:tblPr/>
  </w:style>
  <w:style w:type="table" w:styleId="1353" w:customStyle="1">
    <w:name w:val="List Table 2"/>
    <w:uiPriority w:val="0"/>
    <w:qFormat/>
    <w:rPr>
      <w:rFonts w:ascii="Times New Roman" w:hAnsi="Times New Roman" w:eastAsia="宋体" w:cs="Times New Roman"/>
      <w:lang w:val="en-US" w:eastAsia="zh-CN" w:bidi="ar-SA"/>
    </w:rPr>
    <w:tblPr/>
  </w:style>
  <w:style w:type="paragraph" w:styleId="1354" w:customStyle="1">
    <w:name w:val="正文文本13"/>
    <w:next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356" w:customStyle="1">
    <w:name w:val="表格文字"/>
    <w:next w:val="979"/>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paragraph" w:styleId="1357" w:customStyle="1">
    <w:name w:val="正文文本112"/>
    <w:basedOn w:val="963"/>
    <w:uiPriority w:val="0"/>
    <w:qFormat/>
  </w:style>
  <w:style w:type="character" w:styleId="1358" w:customStyle="1">
    <w:name w:val="页码1"/>
    <w:link w:val="963"/>
    <w:uiPriority w:val="0"/>
    <w:qFormat/>
  </w:style>
  <w:style w:type="paragraph" w:styleId="1359" w:customStyle="1">
    <w:name w:val="文本块12"/>
    <w:basedOn w:val="963"/>
    <w:uiPriority w:val="6"/>
    <w:qFormat/>
    <w:pPr>
      <w:ind w:left="256" w:right="6" w:firstLine="624"/>
    </w:pPr>
    <w:rPr>
      <w:rFonts w:eastAsia="仿宋"/>
      <w:sz w:val="28"/>
    </w:rPr>
  </w:style>
  <w:style w:type="paragraph" w:styleId="1360" w:customStyle="1">
    <w:name w:val="正文缩进111"/>
    <w:basedOn w:val="963"/>
    <w:uiPriority w:val="7"/>
    <w:qFormat/>
    <w:pPr>
      <w:ind w:firstLine="420"/>
    </w:pPr>
    <w:rPr>
      <w:rFonts w:eastAsia="楷体_GB2312"/>
    </w:rPr>
  </w:style>
  <w:style w:type="paragraph" w:styleId="1361" w:customStyle="1">
    <w:name w:val="列表段落2"/>
    <w:basedOn w:val="963"/>
    <w:uiPriority w:val="34"/>
    <w:qFormat/>
    <w:pPr>
      <w:contextualSpacing/>
      <w:ind w:left="720"/>
    </w:pPr>
  </w:style>
  <w:style w:type="paragraph" w:styleId="1362" w:customStyle="1">
    <w:name w:val="纯文本11"/>
    <w:basedOn w:val="963"/>
    <w:uiPriority w:val="0"/>
    <w:qFormat/>
    <w:rPr>
      <w:rFonts w:ascii="宋体" w:hAnsi="Courier New"/>
      <w:szCs w:val="20"/>
    </w:rPr>
  </w:style>
  <w:style w:type="paragraph" w:styleId="1363" w:customStyle="1">
    <w:name w:val="纯文本1"/>
    <w:basedOn w:val="1007"/>
    <w:uiPriority w:val="0"/>
    <w:qFormat/>
    <w:rPr>
      <w:rFonts w:hAnsi="Courier New"/>
      <w:sz w:val="20"/>
    </w:r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代理事业三组</cp:lastModifiedBy>
  <cp:revision>23</cp:revision>
  <dcterms:created xsi:type="dcterms:W3CDTF">2023-11-15T11:32:00Z</dcterms:created>
  <dcterms:modified xsi:type="dcterms:W3CDTF">2026-08-21T01:29:59Z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eyJoZGlkIjoiMWViZjBkNmIyNWNhNjliNDFmMmZlNGExM2ZkZTU1YjgiLCJ1c2VySWQiOiIyMzIyNDg1MTIifQ==</vt:lpwstr>
  </property>
  <property fmtid="{D5CDD505-2E9C-101B-9397-08002B2CF9AE}" pid="3" name="KSOProductBuildVer">
    <vt:lpwstr>2052-12.1.0.28043</vt:lpwstr>
  </property>
  <property fmtid="{D5CDD505-2E9C-101B-9397-08002B2CF9AE}" pid="4" name="ICV">
    <vt:lpwstr>81E238EFFC8245D5BBF38658F74EC8CF_13</vt:lpwstr>
  </property>
</Properties>
</file>