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jc w:val="both"/>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722"/>
        <w:jc w:val="center"/>
        <w:rPr>
          <w:rFonts w:hint="eastAsia" w:ascii="宋体" w:hAnsi="宋体" w:eastAsia="宋体" w:cs="宋体"/>
          <w:color w:val="auto"/>
          <w:highlight w:val="none"/>
        </w:rPr>
      </w:pPr>
      <w:r>
        <w:rPr>
          <w:rFonts w:hint="eastAsia" w:ascii="宋体" w:hAnsi="宋体" w:eastAsia="宋体" w:cs="宋体"/>
          <w:b/>
          <w:color w:val="auto"/>
          <w:spacing w:val="76"/>
          <w:sz w:val="96"/>
          <w:szCs w:val="96"/>
          <w:highlight w:val="none"/>
        </w:rPr>
        <w:t xml:space="preserve">竞争性谈判文件</w:t>
      </w:r>
      <w:r/>
    </w:p>
    <w:p>
      <w:pPr>
        <w:pStyle w:val="722"/>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2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28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280"/>
        <w:spacing w:line="24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cs="宋体"/>
          <w:b/>
          <w:color w:val="auto"/>
          <w:sz w:val="32"/>
          <w:szCs w:val="32"/>
          <w:highlight w:val="none"/>
          <w:lang w:val="en-US" w:eastAsia="zh-CN" w:bidi="ar-SA"/>
        </w:rPr>
        <w:t xml:space="preserve">JSZC-320382-ZCGL-T2026-0010</w:t>
      </w:r>
      <w:r>
        <w:rPr>
          <w:rFonts w:hint="eastAsia" w:ascii="宋体" w:hAnsi="宋体" w:eastAsia="宋体" w:cs="宋体"/>
          <w:b/>
          <w:color w:val="auto"/>
          <w:sz w:val="32"/>
          <w:szCs w:val="32"/>
          <w:highlight w:val="none"/>
          <w:lang w:val="en-US" w:eastAsia="zh-CN" w:bidi="ar-SA"/>
        </w:rPr>
        <w:t xml:space="preserve">  </w:t>
      </w:r>
      <w:r/>
    </w:p>
    <w:p>
      <w:pPr>
        <w:spacing w:line="240" w:lineRule="auto"/>
        <w:rPr>
          <w:rFonts w:hint="eastAsia" w:ascii="宋体" w:hAnsi="宋体" w:eastAsia="宋体" w:cs="宋体"/>
          <w:b/>
          <w:color w:val="auto"/>
          <w:sz w:val="32"/>
          <w:szCs w:val="32"/>
          <w:highlight w:val="none"/>
          <w:lang w:val="en-US" w:eastAsia="zh-CN" w:bidi="ar-SA"/>
        </w:rPr>
      </w:pPr>
      <w:r/>
      <w:bookmarkStart w:id="2" w:name="_GoBack"/>
      <w:r/>
      <w:bookmarkEnd w:id="2"/>
      <w:r/>
      <w:r/>
    </w:p>
    <w:p>
      <w:pPr>
        <w:ind w:left="3479" w:hanging="1606"/>
        <w:spacing w:line="24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项目名称：邳州市民政局2026年中秋节慰问面粉采购及配送项目</w:t>
      </w:r>
      <w:r/>
    </w:p>
    <w:p>
      <w:pPr>
        <w:ind w:left="2873"/>
        <w:spacing w:line="24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873"/>
        <w:ind w:firstLine="1285"/>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采 购 人：邳州市民政局</w:t>
      </w:r>
      <w:r/>
    </w:p>
    <w:p>
      <w:pPr>
        <w:pStyle w:val="87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2"/>
        <w:jc w:val="both"/>
        <w:rPr>
          <w:rFonts w:hint="eastAsia" w:ascii="宋体" w:hAnsi="宋体" w:eastAsia="宋体" w:cs="宋体"/>
          <w:b/>
          <w:color w:val="auto"/>
          <w:sz w:val="28"/>
          <w:szCs w:val="28"/>
          <w:highlight w:val="none"/>
        </w:rPr>
      </w:pPr>
      <w:r/>
      <w:bookmarkStart w:id="0" w:name="_Hlk44681100"/>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采购代理机构：江苏执策建设管理有限公司</w:t>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二〇</w:t>
      </w:r>
      <w:bookmarkEnd w:id="0"/>
      <w:r>
        <w:rPr>
          <w:rFonts w:hint="eastAsia" w:ascii="宋体" w:hAnsi="宋体" w:eastAsia="宋体" w:cs="宋体"/>
          <w:b/>
          <w:color w:val="auto"/>
          <w:sz w:val="28"/>
          <w:szCs w:val="28"/>
          <w:highlight w:val="none"/>
        </w:rPr>
        <w:t xml:space="preserve">二</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年</w:t>
      </w: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月</w:t>
      </w:r>
      <w:r/>
    </w:p>
    <w:p>
      <w:pPr>
        <w:pStyle w:val="722"/>
        <w:jc w:val="center"/>
        <w:rPr>
          <w:rFonts w:hint="eastAsia" w:ascii="宋体" w:hAnsi="宋体" w:eastAsia="宋体" w:cs="宋体"/>
          <w:b/>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color w:val="auto"/>
          <w:sz w:val="24"/>
          <w:highlight w:val="none"/>
        </w:rPr>
      </w:r>
      <w:r/>
    </w:p>
    <w:p>
      <w:pPr>
        <w:pStyle w:val="876"/>
        <w:jc w:val="center"/>
        <w:spacing w:line="360" w:lineRule="auto"/>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rPr>
        <w:t xml:space="preserve">谈判文件</w:t>
      </w:r>
      <w:r/>
    </w:p>
    <w:p>
      <w:pPr>
        <w:pStyle w:val="876"/>
        <w:jc w:val="center"/>
        <w:spacing w:line="360" w:lineRule="auto"/>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rPr>
        <w:t xml:space="preserve">项目编号：</w:t>
      </w:r>
      <w:r>
        <w:rPr>
          <w:rFonts w:hint="eastAsia" w:hAnsi="宋体" w:cs="宋体"/>
          <w:color w:val="auto"/>
          <w:szCs w:val="24"/>
          <w:highlight w:val="none"/>
          <w:lang w:eastAsia="zh-CN"/>
        </w:rPr>
        <w:t xml:space="preserve">JSZC-320382-ZCGL-T2026-0010</w:t>
      </w:r>
      <w:r/>
    </w:p>
    <w:p>
      <w:pPr>
        <w:pStyle w:val="876"/>
        <w:spacing w:line="360" w:lineRule="auto"/>
        <w:tabs>
          <w:tab w:val="left" w:pos="32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（供应商）：</w:t>
      </w:r>
      <w:r/>
    </w:p>
    <w:p>
      <w:pPr>
        <w:pStyle w:val="876"/>
        <w:ind w:firstLine="497"/>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eastAsia="zh-CN"/>
        </w:rPr>
        <w:t xml:space="preserve">江苏执策建设管理有限公司</w:t>
      </w:r>
      <w:r>
        <w:rPr>
          <w:rFonts w:hint="eastAsia" w:ascii="宋体" w:hAnsi="宋体" w:eastAsia="宋体" w:cs="宋体"/>
          <w:color w:val="auto"/>
          <w:szCs w:val="24"/>
          <w:highlight w:val="none"/>
        </w:rPr>
        <w:t xml:space="preserve">对</w:t>
      </w:r>
      <w:r>
        <w:rPr>
          <w:rFonts w:hint="eastAsia" w:hAnsi="宋体" w:cs="宋体"/>
          <w:color w:val="auto"/>
          <w:szCs w:val="24"/>
          <w:highlight w:val="none"/>
          <w:lang w:eastAsia="zh-CN"/>
        </w:rPr>
        <w:t xml:space="preserve">邳州市民政局2026年中秋节慰问面粉采购及配送项目</w:t>
      </w:r>
      <w:r>
        <w:rPr>
          <w:rFonts w:hint="eastAsia" w:ascii="宋体" w:hAnsi="宋体" w:eastAsia="宋体" w:cs="宋体"/>
          <w:color w:val="auto"/>
          <w:szCs w:val="24"/>
          <w:highlight w:val="none"/>
        </w:rPr>
        <w:t xml:space="preserve">采取竞争性谈判，竞争性谈判文件（以下简称《谈判文件》）内容如下：</w:t>
      </w:r>
      <w:r/>
    </w:p>
    <w:p>
      <w:pPr>
        <w:pStyle w:val="876"/>
        <w:ind w:left="497"/>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pStyle w:val="876"/>
        <w:ind w:left="497"/>
        <w:spacing w:line="360" w:lineRule="auto"/>
        <w:rPr>
          <w:rFonts w:hint="eastAsia" w:hAnsi="宋体" w:cs="宋体"/>
          <w:color w:val="auto"/>
          <w:szCs w:val="24"/>
          <w:highlight w:val="none"/>
          <w:lang w:eastAsia="zh-CN"/>
        </w:rPr>
      </w:pPr>
      <w:r>
        <w:rPr>
          <w:rFonts w:hint="eastAsia" w:ascii="宋体" w:hAnsi="宋体" w:eastAsia="宋体" w:cs="宋体"/>
          <w:color w:val="auto"/>
          <w:szCs w:val="24"/>
          <w:highlight w:val="none"/>
        </w:rPr>
        <w:t xml:space="preserve">一、采购人：</w:t>
      </w:r>
      <w:r>
        <w:rPr>
          <w:rFonts w:hint="eastAsia" w:hAnsi="宋体" w:cs="宋体"/>
          <w:color w:val="auto"/>
          <w:szCs w:val="24"/>
          <w:highlight w:val="none"/>
          <w:lang w:eastAsia="zh-CN"/>
        </w:rPr>
        <w:t xml:space="preserve">邳州市民政局</w:t>
      </w:r>
      <w:r/>
    </w:p>
    <w:p>
      <w:pPr>
        <w:pStyle w:val="876"/>
        <w:ind w:left="497"/>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二、项目名称：</w:t>
      </w:r>
      <w:r>
        <w:rPr>
          <w:rFonts w:hint="eastAsia" w:hAnsi="宋体" w:cs="宋体"/>
          <w:color w:val="auto"/>
          <w:szCs w:val="24"/>
          <w:highlight w:val="none"/>
          <w:lang w:eastAsia="zh-CN"/>
        </w:rPr>
        <w:t xml:space="preserve">邳州市民政局2026年中秋节慰问面粉采购及配送项目</w:t>
      </w:r>
      <w:r/>
    </w:p>
    <w:p>
      <w:pPr>
        <w:pStyle w:val="876"/>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三、项目编号：</w:t>
      </w:r>
      <w:r>
        <w:rPr>
          <w:rFonts w:hint="eastAsia" w:hAnsi="宋体" w:cs="宋体"/>
          <w:color w:val="auto"/>
          <w:szCs w:val="24"/>
          <w:highlight w:val="none"/>
          <w:lang w:eastAsia="zh-CN"/>
        </w:rPr>
        <w:t xml:space="preserve">JSZC-320382-ZCGL-T2026-0010</w:t>
      </w:r>
      <w:r/>
    </w:p>
    <w:p>
      <w:pPr>
        <w:pStyle w:val="876"/>
        <w:ind w:firstLine="49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四、采购邀请：通过发布公告的方式邀请符合相应资格条件的供应商参与竞争性谈判采购活动。</w:t>
      </w:r>
      <w:r/>
    </w:p>
    <w:p>
      <w:pPr>
        <w:pStyle w:val="876"/>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五、采购方式：竞争性谈判采购方式</w:t>
      </w:r>
      <w:r/>
    </w:p>
    <w:p>
      <w:pPr>
        <w:pStyle w:val="876"/>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六、供应商资格条件：见竞争性谈判公告（项目编号：</w:t>
      </w:r>
      <w:r>
        <w:rPr>
          <w:rFonts w:hint="eastAsia" w:hAnsi="宋体" w:cs="宋体"/>
          <w:color w:val="auto"/>
          <w:szCs w:val="24"/>
          <w:highlight w:val="none"/>
          <w:lang w:eastAsia="zh-CN"/>
        </w:rPr>
        <w:t xml:space="preserve">JSZC-320382-ZCGL-T2026-0010</w:t>
      </w:r>
      <w:r>
        <w:rPr>
          <w:rFonts w:hint="eastAsia" w:ascii="宋体" w:hAnsi="宋体" w:eastAsia="宋体" w:cs="宋体"/>
          <w:color w:val="auto"/>
          <w:szCs w:val="24"/>
          <w:highlight w:val="none"/>
        </w:rPr>
        <w:t xml:space="preserve">）</w:t>
      </w:r>
      <w:r/>
    </w:p>
    <w:p>
      <w:pPr>
        <w:pStyle w:val="876"/>
        <w:ind w:left="49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七、采购预算（采购项目预算金额）：见《谈判文件》附件《项目要求（采购需求）》。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八、采购需求：见《谈判文件》附件《项目要求（采购需求）》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九、合同草案条款：见《谈判文件》附件《</w:t>
      </w:r>
      <w:r>
        <w:rPr>
          <w:rFonts w:hint="eastAsia" w:hAnsi="宋体" w:eastAsia="宋体" w:cs="宋体"/>
          <w:color w:val="auto"/>
          <w:szCs w:val="24"/>
          <w:highlight w:val="none"/>
          <w:lang w:val="en-US" w:eastAsia="zh-CN"/>
        </w:rPr>
        <w:t xml:space="preserve">拟签订的合同文本</w:t>
      </w:r>
      <w:r>
        <w:rPr>
          <w:rFonts w:hint="eastAsia" w:ascii="宋体" w:hAnsi="宋体" w:eastAsia="宋体" w:cs="宋体"/>
          <w:color w:val="auto"/>
          <w:szCs w:val="24"/>
          <w:highlight w:val="none"/>
        </w:rPr>
        <w:t xml:space="preserve">》。</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十、报价要求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1.供应商报价为要约，</w:t>
      </w:r>
      <w:r>
        <w:rPr>
          <w:rFonts w:hint="eastAsia" w:hAnsi="宋体" w:cs="宋体"/>
          <w:color w:val="auto"/>
          <w:szCs w:val="24"/>
          <w:highlight w:val="none"/>
          <w:lang w:eastAsia="zh-CN"/>
        </w:rPr>
        <w:t xml:space="preserve">江苏执策建设管理有限公司</w:t>
      </w:r>
      <w:r>
        <w:rPr>
          <w:rFonts w:hint="eastAsia" w:ascii="宋体" w:hAnsi="宋体" w:eastAsia="宋体" w:cs="宋体"/>
          <w:color w:val="auto"/>
          <w:szCs w:val="24"/>
          <w:highlight w:val="none"/>
        </w:rPr>
        <w:t xml:space="preserve">无承诺表示时视为未成交，</w:t>
      </w:r>
      <w:r>
        <w:rPr>
          <w:rFonts w:hint="eastAsia" w:hAnsi="宋体" w:cs="宋体"/>
          <w:color w:val="auto"/>
          <w:szCs w:val="24"/>
          <w:highlight w:val="none"/>
          <w:lang w:eastAsia="zh-CN"/>
        </w:rPr>
        <w:t xml:space="preserve">江苏执策建设管理有限公司</w:t>
      </w:r>
      <w:r>
        <w:rPr>
          <w:rFonts w:hint="eastAsia" w:ascii="宋体" w:hAnsi="宋体" w:eastAsia="宋体" w:cs="宋体"/>
          <w:color w:val="auto"/>
          <w:szCs w:val="24"/>
          <w:highlight w:val="none"/>
        </w:rPr>
        <w:t xml:space="preserve">认为必要时可重新进行竞争性谈判采购或采取其它方式采购。</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2.按照《谈判报价表》要求填写首次报价。</w:t>
      </w:r>
      <w:r/>
    </w:p>
    <w:p>
      <w:pPr>
        <w:pStyle w:val="876"/>
        <w:ind w:left="497"/>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谈判保证金</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十一、供应商提交谈判保证金</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1.谈判保证金交纳数额和形式：不需交纳。</w:t>
      </w:r>
      <w:r/>
    </w:p>
    <w:p>
      <w:pPr>
        <w:pStyle w:val="876"/>
        <w:ind w:left="497"/>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响应文件</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十二、提交响应文件要求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“苏采云”系统的网址：http://jszfcg.jsczt.cn/；或进入徐州政府采购网（网址：http://czj.xz.gov.cn/Home/HomeIndex）--业务工作--用户登录，点击“苏采云”进入系统。</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招标代理机构（采购代理机构）将数据电文形式的</w:t>
      </w:r>
      <w:r>
        <w:rPr>
          <w:rFonts w:hint="eastAsia" w:hAnsi="宋体" w:cs="宋体"/>
          <w:color w:val="auto"/>
          <w:szCs w:val="24"/>
          <w:highlight w:val="none"/>
          <w:lang w:val="en-US" w:eastAsia="zh-CN"/>
        </w:rPr>
        <w:t xml:space="preserve">采购</w:t>
      </w:r>
      <w:r>
        <w:rPr>
          <w:rFonts w:hint="eastAsia" w:ascii="宋体" w:hAnsi="宋体" w:eastAsia="宋体" w:cs="宋体"/>
          <w:color w:val="auto"/>
          <w:szCs w:val="24"/>
          <w:highlight w:val="none"/>
        </w:rPr>
        <w:t xml:space="preserve">文件加载至“苏采云”系统，供潜在供应商下载或者查阅。</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苏采云系统使用谷歌浏览器参与不见面开标。</w:t>
      </w:r>
      <w:r/>
    </w:p>
    <w:p>
      <w:pPr>
        <w:pStyle w:val="87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（二）首次响应文件提交的截止时间：</w:t>
      </w:r>
      <w:r>
        <w:rPr>
          <w:rFonts w:hint="eastAsia" w:hAnsi="宋体" w:cs="宋体"/>
          <w:b/>
          <w:color w:val="auto"/>
          <w:szCs w:val="24"/>
          <w:highlight w:val="none"/>
          <w:lang w:eastAsia="zh-CN"/>
        </w:rPr>
        <w:t xml:space="preserve">2026年</w:t>
      </w:r>
      <w:r>
        <w:rPr>
          <w:rFonts w:hint="eastAsia" w:hAnsi="宋体" w:cs="宋体"/>
          <w:b/>
          <w:color w:val="auto"/>
          <w:szCs w:val="24"/>
          <w:highlight w:val="none"/>
          <w:lang w:val="en-US" w:eastAsia="zh-CN"/>
        </w:rPr>
        <w:t xml:space="preserve">9</w:t>
      </w:r>
      <w:r>
        <w:rPr>
          <w:rFonts w:hint="eastAsia" w:hAnsi="宋体" w:cs="宋体"/>
          <w:b/>
          <w:color w:val="auto"/>
          <w:szCs w:val="24"/>
          <w:highlight w:val="none"/>
          <w:lang w:eastAsia="zh-CN"/>
        </w:rPr>
        <w:t xml:space="preserve">月</w:t>
      </w:r>
      <w:r>
        <w:rPr>
          <w:rFonts w:hint="eastAsia" w:hAnsi="宋体" w:cs="宋体"/>
          <w:b/>
          <w:color w:val="auto"/>
          <w:szCs w:val="24"/>
          <w:highlight w:val="none"/>
          <w:lang w:val="en-US" w:eastAsia="zh-CN"/>
        </w:rPr>
        <w:t xml:space="preserve">28</w:t>
      </w:r>
      <w:r>
        <w:rPr>
          <w:rFonts w:hint="eastAsia" w:hAnsi="宋体" w:cs="宋体"/>
          <w:b/>
          <w:color w:val="auto"/>
          <w:szCs w:val="24"/>
          <w:highlight w:val="none"/>
          <w:lang w:eastAsia="zh-CN"/>
        </w:rPr>
        <w:t xml:space="preserve">日9:30</w:t>
      </w:r>
      <w:r>
        <w:rPr>
          <w:rFonts w:hint="eastAsia" w:ascii="宋体" w:hAnsi="宋体" w:eastAsia="宋体" w:cs="宋体"/>
          <w:b/>
          <w:color w:val="auto"/>
          <w:szCs w:val="24"/>
          <w:highlight w:val="none"/>
        </w:rPr>
        <w:t xml:space="preserve">，在截止时间后提交的首次响应文件为无效文件，将被拒收。</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（三）首次响应文件提交时间、地点：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1.提交时间</w:t>
      </w:r>
      <w:r/>
    </w:p>
    <w:p>
      <w:pPr>
        <w:pStyle w:val="87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首次响应文件提交的截止时间（</w:t>
      </w:r>
      <w:r>
        <w:rPr>
          <w:rFonts w:hint="eastAsia" w:hAnsi="宋体" w:cs="宋体"/>
          <w:b/>
          <w:color w:val="auto"/>
          <w:szCs w:val="24"/>
          <w:highlight w:val="none"/>
          <w:lang w:eastAsia="zh-CN"/>
        </w:rPr>
        <w:t xml:space="preserve">2026年</w:t>
      </w:r>
      <w:r>
        <w:rPr>
          <w:rFonts w:hint="eastAsia" w:hAnsi="宋体" w:cs="宋体"/>
          <w:b/>
          <w:color w:val="auto"/>
          <w:szCs w:val="24"/>
          <w:highlight w:val="none"/>
          <w:lang w:val="en-US" w:eastAsia="zh-CN"/>
        </w:rPr>
        <w:t xml:space="preserve">9</w:t>
      </w:r>
      <w:r>
        <w:rPr>
          <w:rFonts w:hint="eastAsia" w:hAnsi="宋体" w:cs="宋体"/>
          <w:b/>
          <w:color w:val="auto"/>
          <w:szCs w:val="24"/>
          <w:highlight w:val="none"/>
          <w:lang w:eastAsia="zh-CN"/>
        </w:rPr>
        <w:t xml:space="preserve">月</w:t>
      </w:r>
      <w:r>
        <w:rPr>
          <w:rFonts w:hint="eastAsia" w:hAnsi="宋体" w:cs="宋体"/>
          <w:b/>
          <w:color w:val="auto"/>
          <w:szCs w:val="24"/>
          <w:highlight w:val="none"/>
          <w:lang w:val="en-US" w:eastAsia="zh-CN"/>
        </w:rPr>
        <w:t xml:space="preserve">28</w:t>
      </w:r>
      <w:r>
        <w:rPr>
          <w:rFonts w:hint="eastAsia" w:hAnsi="宋体" w:cs="宋体"/>
          <w:b/>
          <w:color w:val="auto"/>
          <w:szCs w:val="24"/>
          <w:highlight w:val="none"/>
          <w:lang w:eastAsia="zh-CN"/>
        </w:rPr>
        <w:t xml:space="preserve">日9:30</w:t>
      </w:r>
      <w:r>
        <w:rPr>
          <w:rFonts w:hint="eastAsia" w:ascii="宋体" w:hAnsi="宋体" w:eastAsia="宋体" w:cs="宋体"/>
          <w:b/>
          <w:color w:val="auto"/>
          <w:szCs w:val="24"/>
          <w:highlight w:val="none"/>
        </w:rPr>
        <w:t xml:space="preserve">）前。</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2.提交地点：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“苏采云”系统（网址：http://jszfcg.jsczt.cn/）“开标大厅”或进入徐州政府采购网（网址：http://czj.xz.gov.cn/Home/HomeIndex）-业务工作-用户登录，点击“苏采云”进入系统“开标大厅”。 </w:t>
      </w:r>
      <w:r/>
    </w:p>
    <w:p>
      <w:pPr>
        <w:pStyle w:val="87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w:t>
      </w:r>
      <w:r>
        <w:rPr>
          <w:rFonts w:hint="eastAsia" w:ascii="宋体" w:hAnsi="宋体" w:eastAsia="宋体" w:cs="宋体"/>
          <w:b/>
          <w:bCs/>
          <w:color w:val="auto"/>
          <w:szCs w:val="24"/>
          <w:highlight w:val="none"/>
        </w:rPr>
        <w:t xml:space="preserve">首次响应文件开启时间：</w:t>
      </w:r>
      <w:r>
        <w:rPr>
          <w:rFonts w:hint="eastAsia" w:hAnsi="宋体" w:cs="宋体"/>
          <w:b/>
          <w:bCs/>
          <w:color w:val="auto"/>
          <w:szCs w:val="24"/>
          <w:highlight w:val="none"/>
          <w:lang w:eastAsia="zh-CN"/>
        </w:rPr>
        <w:t xml:space="preserve">2026年</w:t>
      </w:r>
      <w:r>
        <w:rPr>
          <w:rFonts w:hint="eastAsia" w:hAnsi="宋体" w:cs="宋体"/>
          <w:b/>
          <w:bCs/>
          <w:color w:val="auto"/>
          <w:szCs w:val="24"/>
          <w:highlight w:val="none"/>
          <w:lang w:val="en-US" w:eastAsia="zh-CN"/>
        </w:rPr>
        <w:t xml:space="preserve">9</w:t>
      </w:r>
      <w:r>
        <w:rPr>
          <w:rFonts w:hint="eastAsia" w:hAnsi="宋体" w:cs="宋体"/>
          <w:b/>
          <w:bCs/>
          <w:color w:val="auto"/>
          <w:szCs w:val="24"/>
          <w:highlight w:val="none"/>
          <w:lang w:eastAsia="zh-CN"/>
        </w:rPr>
        <w:t xml:space="preserve">月</w:t>
      </w:r>
      <w:r>
        <w:rPr>
          <w:rFonts w:hint="eastAsia" w:hAnsi="宋体" w:cs="宋体"/>
          <w:b/>
          <w:bCs/>
          <w:color w:val="auto"/>
          <w:szCs w:val="24"/>
          <w:highlight w:val="none"/>
          <w:lang w:val="en-US" w:eastAsia="zh-CN"/>
        </w:rPr>
        <w:t xml:space="preserve">28</w:t>
      </w:r>
      <w:r>
        <w:rPr>
          <w:rFonts w:hint="eastAsia" w:hAnsi="宋体" w:cs="宋体"/>
          <w:b/>
          <w:bCs/>
          <w:color w:val="auto"/>
          <w:szCs w:val="24"/>
          <w:highlight w:val="none"/>
          <w:lang w:eastAsia="zh-CN"/>
        </w:rPr>
        <w:t xml:space="preserve">日9:30</w:t>
      </w:r>
      <w:r>
        <w:rPr>
          <w:rFonts w:hint="eastAsia" w:ascii="宋体" w:hAnsi="宋体" w:eastAsia="宋体" w:cs="宋体"/>
          <w:b/>
          <w:color w:val="auto"/>
          <w:szCs w:val="24"/>
          <w:highlight w:val="none"/>
        </w:rPr>
        <w:t xml:space="preserve">。</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（五）首次响应文件开启地点：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“苏采云”系统（网址：http://jszfcg.jsczt.cn/）“开标大厅”或进入徐州政府采购网（网址：http://czj.xz.gov.cn/Home/HomeIndex）-业务工作-用户登录，点击“苏采云”进入系统“开标大厅”。</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（七）不接受不按要求加盖公章（电子签章）的首次响应文件。电子签章相关要求见“苏采云”系统。</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Cs w:val="24"/>
          <w:highlight w:val="none"/>
        </w:rPr>
        <w:t xml:space="preserve">开启时间后30分钟内</w:t>
      </w:r>
      <w:r>
        <w:rPr>
          <w:rFonts w:hint="eastAsia" w:ascii="宋体" w:hAnsi="宋体" w:eastAsia="宋体" w:cs="宋体"/>
          <w:color w:val="auto"/>
          <w:szCs w:val="24"/>
          <w:highlight w:val="none"/>
        </w:rPr>
        <w:t xml:space="preserve">，通过“苏采云”系统（使用“CA数字证书”）解密。</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（九）相关说明: 供应商在“苏采云”系统中提交首次响应文件的时间即为数据电文（响应文件，下同）的发送时间和接收时间。</w:t>
      </w:r>
      <w:r/>
    </w:p>
    <w:p>
      <w:pPr>
        <w:pStyle w:val="876"/>
        <w:ind w:firstLine="48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十三、响应文件编制要求</w:t>
      </w:r>
      <w:r/>
    </w:p>
    <w:p>
      <w:pPr>
        <w:jc w:val="cente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第一部分 基本要求</w:t>
      </w:r>
      <w:r/>
    </w:p>
    <w:p>
      <w:pPr>
        <w:ind w:firstLine="482"/>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（一）提交的首次响应文件的密封、签署、盖章要求：</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1、密封（加密）要求：</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2、签署要求：</w:t>
      </w:r>
      <w:r>
        <w:rPr>
          <w:rFonts w:hint="eastAsia" w:ascii="宋体" w:hAnsi="宋体" w:eastAsia="宋体" w:cs="宋体"/>
          <w:b/>
          <w:color w:val="auto"/>
          <w:sz w:val="24"/>
          <w:szCs w:val="24"/>
          <w:highlight w:val="none"/>
        </w:rPr>
        <w:t xml:space="preserve">特别提醒：竞争性谈判文件中如需“被授权代表签字或盖章”，供应商可打印成文档，签字或盖章后再扫描上传，最后再电子签章。</w:t>
      </w:r>
      <w:r>
        <w:rPr>
          <w:rFonts w:hint="eastAsia" w:ascii="宋体" w:hAnsi="宋体" w:eastAsia="宋体" w:cs="宋体"/>
          <w:color w:val="auto"/>
          <w:sz w:val="24"/>
          <w:szCs w:val="24"/>
          <w:highlight w:val="none"/>
        </w:rPr>
        <w:t xml:space="preserve">见《谈判文件》第九章附件中相关格式要求。</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3、盖章要求：见《谈判文件》第九章附件中相关格式要求。供应商须通过“苏采云”系统提供的政府采购客户端工具（使用“CA数字证书”）加盖电子签章。</w:t>
      </w:r>
      <w:r/>
    </w:p>
    <w:p>
      <w:pPr>
        <w:ind w:firstLine="482"/>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（二）通过“苏采云”系统提交政府采购客户端工具导出加密的响应文件（后缀名为zip）。响应文件不得超过150M！ </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1、供应商应当按照《谈判文件》的要求编制响应文件，并对其提交的响应文件的真实性、合法性承担法律责任。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2、采购人索取成交供应商的响应文件，须在双方签订政府采购合同后，由采购代理机构提供给采购人。</w:t>
      </w:r>
      <w:r/>
    </w:p>
    <w:p>
      <w:pPr>
        <w:ind w:firstLine="482"/>
        <w:jc w:val="center"/>
        <w:keepLines w:val="0"/>
        <w:keepNext w:val="0"/>
        <w:pageBreakBefore w:val="0"/>
        <w:spacing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第二部分响应文件的组成</w:t>
      </w:r>
      <w:r/>
    </w:p>
    <w:p>
      <w:pPr>
        <w:ind w:firstLine="482"/>
        <w:jc w:val="both"/>
        <w:keepLines w:val="0"/>
        <w:keepNext w:val="0"/>
        <w:pageBreakBefore w:val="0"/>
        <w:spacing w:after="0" w:line="360" w:lineRule="auto"/>
        <w:rPr>
          <w:rFonts w:hint="eastAsia" w:ascii="宋体" w:hAnsi="宋体" w:eastAsia="宋体" w:cs="宋体"/>
          <w:b/>
          <w:bCs/>
          <w:color w:val="ff0000"/>
          <w:sz w:val="24"/>
          <w:szCs w:val="24"/>
        </w:rPr>
        <w:pBdr>
          <w:top w:val="none" w:color="000000" w:sz="0" w:space="0"/>
          <w:left w:val="none" w:color="000000" w:sz="0" w:space="0"/>
          <w:bottom w:val="none" w:color="000000" w:sz="0" w:space="0"/>
          <w:right w:val="none" w:color="000000" w:sz="0" w:space="0"/>
        </w:pBdr>
      </w:pPr>
      <w:r>
        <w:rPr>
          <w:rFonts w:hint="eastAsia" w:cs="宋体"/>
          <w:b/>
          <w:bCs/>
          <w:color w:val="ff0000"/>
          <w:sz w:val="24"/>
          <w:szCs w:val="24"/>
          <w:lang w:val="en-US" w:eastAsia="zh-CN"/>
        </w:rPr>
        <w:t xml:space="preserve">（一）</w:t>
      </w:r>
      <w:r>
        <w:rPr>
          <w:rFonts w:hint="eastAsia" w:ascii="宋体" w:hAnsi="宋体" w:eastAsia="宋体" w:cs="宋体"/>
          <w:b/>
          <w:bCs/>
          <w:color w:val="ff0000"/>
          <w:sz w:val="24"/>
          <w:szCs w:val="24"/>
        </w:rPr>
        <w:t xml:space="preserve">供应商的资格证明文件：（必须提供，加盖电子签章，否则投标将被拒绝）</w:t>
      </w:r>
      <w:r/>
    </w:p>
    <w:p>
      <w:pPr>
        <w:ind w:firstLine="482"/>
        <w:keepLines w:val="0"/>
        <w:keepNext w:val="0"/>
        <w:pageBreakBefore w:val="0"/>
        <w:spacing w:after="0"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（1）</w:t>
      </w:r>
      <w:r>
        <w:rPr>
          <w:rFonts w:hint="eastAsia" w:ascii="宋体" w:hAnsi="宋体" w:cs="宋体"/>
          <w:b/>
          <w:bCs/>
          <w:color w:val="ff0000"/>
          <w:sz w:val="24"/>
          <w:szCs w:val="24"/>
          <w:lang w:eastAsia="zh-CN"/>
        </w:rPr>
        <w:t xml:space="preserve">供应商</w:t>
      </w:r>
      <w:r>
        <w:rPr>
          <w:rFonts w:hint="eastAsia" w:ascii="宋体" w:hAnsi="宋体" w:eastAsia="宋体" w:cs="宋体"/>
          <w:b/>
          <w:bCs/>
          <w:color w:val="ff0000"/>
          <w:sz w:val="24"/>
          <w:szCs w:val="24"/>
        </w:rPr>
        <w:t xml:space="preserve">合法有效的法人或者其他组织的营业执照等证明文件。以上证明文件提供原件的扫描件；</w:t>
      </w:r>
      <w:r/>
    </w:p>
    <w:p>
      <w:pPr>
        <w:ind w:firstLine="482"/>
        <w:keepLines w:val="0"/>
        <w:keepNext w:val="0"/>
        <w:pageBreakBefore w:val="0"/>
        <w:spacing w:after="0"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（2）财务状况报告，至少提供：</w:t>
      </w:r>
      <w:r/>
    </w:p>
    <w:p>
      <w:pPr>
        <w:ind w:firstLine="482"/>
        <w:keepLines w:val="0"/>
        <w:keepNext w:val="0"/>
        <w:pageBreakBefore w:val="0"/>
        <w:spacing w:after="0" w:line="360" w:lineRule="auto"/>
        <w:widowControl w:val="off"/>
        <w:rPr>
          <w:rFonts w:hint="eastAsia" w:ascii="宋体" w:hAnsi="宋体" w:eastAsia="宋体" w:cs="宋体"/>
          <w:b/>
          <w:bCs/>
          <w:color w:val="ff0000"/>
          <w:sz w:val="24"/>
          <w:szCs w:val="24"/>
          <w:lang w:eastAsia="zh-CN"/>
        </w:rPr>
      </w:pPr>
      <w:r>
        <w:rPr>
          <w:rFonts w:hint="eastAsia" w:ascii="宋体" w:hAnsi="宋体" w:eastAsia="宋体" w:cs="宋体"/>
          <w:b/>
          <w:bCs/>
          <w:color w:val="ff0000"/>
          <w:sz w:val="24"/>
          <w:szCs w:val="24"/>
        </w:rPr>
        <w:t xml:space="preserve">供应商的“首次响应文件提交的截止时间”前6个月内任何1月（不含“首次响应文件提交的截止时间”当月）的资产负债表</w:t>
      </w:r>
      <w:r>
        <w:rPr>
          <w:rFonts w:hint="eastAsia" w:ascii="宋体" w:hAnsi="宋体" w:eastAsia="宋体" w:cs="宋体"/>
          <w:b/>
          <w:bCs/>
          <w:color w:val="ff0000"/>
          <w:sz w:val="24"/>
          <w:szCs w:val="24"/>
          <w:lang w:val="en-US" w:eastAsia="zh-CN"/>
        </w:rPr>
        <w:t xml:space="preserve">和</w:t>
      </w:r>
      <w:r>
        <w:rPr>
          <w:rFonts w:hint="eastAsia" w:ascii="宋体" w:hAnsi="宋体" w:eastAsia="宋体" w:cs="宋体"/>
          <w:b/>
          <w:bCs/>
          <w:color w:val="ff0000"/>
          <w:sz w:val="24"/>
          <w:szCs w:val="24"/>
        </w:rPr>
        <w:t xml:space="preserve">利润表月报表的扫描件1份</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或供应商基本开户银行出具的有效的资信证明；或财政部门认可的政府采购专业担保机构出具的有效的担保函；或合法有效的经第三方机构审计的</w:t>
      </w:r>
      <w:r>
        <w:rPr>
          <w:rFonts w:hint="eastAsia" w:ascii="宋体" w:hAnsi="宋体" w:cs="宋体"/>
          <w:b/>
          <w:bCs/>
          <w:color w:val="ff0000"/>
          <w:sz w:val="24"/>
          <w:szCs w:val="24"/>
          <w:lang w:val="en-US" w:eastAsia="zh-CN"/>
        </w:rPr>
        <w:t xml:space="preserve">2025</w:t>
      </w:r>
      <w:r>
        <w:rPr>
          <w:rFonts w:hint="eastAsia" w:ascii="宋体" w:hAnsi="宋体" w:eastAsia="宋体" w:cs="宋体"/>
          <w:b/>
          <w:bCs/>
          <w:color w:val="ff0000"/>
          <w:sz w:val="24"/>
          <w:szCs w:val="24"/>
        </w:rPr>
        <w:t xml:space="preserve">年度财务审计报告（应包括审计报告正文、资产负债表、现金流量表、利润表）</w:t>
      </w:r>
      <w:r>
        <w:rPr>
          <w:rFonts w:hint="eastAsia" w:ascii="宋体" w:hAnsi="宋体" w:cs="宋体"/>
          <w:b/>
          <w:bCs/>
          <w:color w:val="ff0000"/>
          <w:sz w:val="24"/>
          <w:szCs w:val="24"/>
          <w:lang w:eastAsia="zh-CN"/>
        </w:rPr>
        <w:t xml:space="preserve">；</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供应商的“首次响应文件提交的截止时间”前6个月内任何1个月（不含“首次响应文件提交的截止时间”当月）的依法缴纳税收和社会保障资金的相关材料扫描件（依法免税或不需要缴纳社会保障资金的供应商,提供相应文件证明其依法免税或不需要缴纳社会保障资金)；</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rPr>
        <w:t xml:space="preserve">具</w:t>
      </w:r>
      <w:r>
        <w:rPr>
          <w:rFonts w:hint="eastAsia" w:ascii="宋体" w:hAnsi="宋体" w:cs="宋体"/>
          <w:b/>
          <w:bCs/>
          <w:color w:val="ff0000"/>
          <w:sz w:val="24"/>
          <w:szCs w:val="24"/>
          <w:lang w:val="en-US" w:eastAsia="zh-CN"/>
        </w:rPr>
        <w:t xml:space="preserve">有</w:t>
      </w:r>
      <w:r>
        <w:rPr>
          <w:rFonts w:hint="eastAsia" w:ascii="宋体" w:hAnsi="宋体" w:eastAsia="宋体" w:cs="宋体"/>
          <w:b/>
          <w:bCs/>
          <w:color w:val="ff0000"/>
          <w:sz w:val="24"/>
          <w:szCs w:val="24"/>
        </w:rPr>
        <w:t xml:space="preserve">履行合同所必需的设备和专业技术能力的证明材料。提供具备履行合同所必需的设备和专业技术能力的书面声明（加盖电子签章，格式见《谈判文件》附件）,所附证明材料可不加盖电子签章）；</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供应商参加政府采购活动前3年内在经营活动中没有重大违法记录的书面声明（加盖电子签章，格式见《谈判文件》附件）；</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 xml:space="preserve">本项目特定资格要求：</w:t>
      </w:r>
      <w:r>
        <w:rPr>
          <w:rFonts w:hint="eastAsia" w:ascii="宋体" w:hAnsi="宋体" w:cs="宋体"/>
          <w:b/>
          <w:bCs/>
          <w:color w:val="ff0000"/>
          <w:sz w:val="24"/>
          <w:szCs w:val="24"/>
          <w:lang w:val="en-US" w:eastAsia="zh-CN"/>
        </w:rPr>
        <w:t xml:space="preserve">供应商</w:t>
      </w:r>
      <w:r>
        <w:rPr>
          <w:rFonts w:hint="eastAsia" w:ascii="宋体" w:hAnsi="宋体" w:eastAsia="宋体" w:cs="宋体"/>
          <w:b/>
          <w:bCs/>
          <w:color w:val="ff0000"/>
          <w:sz w:val="24"/>
          <w:szCs w:val="24"/>
          <w:lang w:val="en-US" w:eastAsia="zh-CN"/>
        </w:rPr>
        <w:t xml:space="preserve">为面粉生产企业的须提供《食品生产许可证》扫描件，</w:t>
      </w:r>
      <w:r>
        <w:rPr>
          <w:rFonts w:hint="eastAsia" w:ascii="宋体" w:hAnsi="宋体" w:cs="宋体"/>
          <w:b/>
          <w:bCs/>
          <w:color w:val="ff0000"/>
          <w:sz w:val="24"/>
          <w:szCs w:val="24"/>
          <w:lang w:val="en-US" w:eastAsia="zh-CN"/>
        </w:rPr>
        <w:t xml:space="preserve">供应商</w:t>
      </w:r>
      <w:r>
        <w:rPr>
          <w:rFonts w:hint="eastAsia" w:ascii="宋体" w:hAnsi="宋体" w:eastAsia="宋体" w:cs="宋体"/>
          <w:b/>
          <w:bCs/>
          <w:color w:val="ff0000"/>
          <w:sz w:val="24"/>
          <w:szCs w:val="24"/>
          <w:lang w:val="en-US" w:eastAsia="zh-CN"/>
        </w:rPr>
        <w:t xml:space="preserve">为经营企业的须提供《食品经营许可证》扫描件或网上备案截图；</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本项目属于专门面向中小微企业采购的项目</w:t>
      </w:r>
      <w:r>
        <w:rPr>
          <w:rFonts w:hint="eastAsia" w:ascii="宋体" w:hAnsi="宋体" w:eastAsia="宋体" w:cs="宋体"/>
          <w:b/>
          <w:bCs/>
          <w:color w:val="ff0000"/>
          <w:sz w:val="24"/>
          <w:szCs w:val="24"/>
          <w:lang w:eastAsia="zh-CN"/>
        </w:rPr>
        <w:t xml:space="preserve">，供应商提供的货物全部由符合政策要求的中小企业、监狱企业、残疾人福利性单位制造</w:t>
      </w:r>
      <w:r>
        <w:rPr>
          <w:rFonts w:hint="eastAsia" w:ascii="宋体" w:hAnsi="宋体" w:eastAsia="宋体" w:cs="宋体"/>
          <w:b/>
          <w:bCs/>
          <w:color w:val="ff0000"/>
          <w:sz w:val="24"/>
          <w:szCs w:val="24"/>
        </w:rPr>
        <w:t xml:space="preserve">。</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color w:val="ff0000"/>
          <w:sz w:val="24"/>
          <w:szCs w:val="24"/>
        </w:rPr>
        <w:t xml:space="preserve">提供《中小企业声明函》（加盖电子签章，格式见格式见《谈判文件》附件）（必须提供，请填写完整。如不填写完整或未按要求填写的，视为无效）。</w:t>
      </w:r>
      <w:r>
        <w:rPr>
          <w:rFonts w:hint="eastAsia" w:ascii="宋体" w:hAnsi="宋体" w:eastAsia="宋体" w:cs="宋体"/>
          <w:b/>
          <w:bCs/>
          <w:color w:val="ff0000"/>
          <w:sz w:val="24"/>
          <w:szCs w:val="24"/>
          <w:lang w:val="en-US" w:eastAsia="zh-CN"/>
        </w:rPr>
        <w:t xml:space="preserve">《中小企业声明函》查询渠道用微信搜索“中小企业规模类型自测小程序”</w:t>
      </w:r>
      <w:r>
        <w:rPr>
          <w:rFonts w:hint="eastAsia" w:ascii="宋体" w:hAnsi="宋体" w:eastAsia="宋体" w:cs="宋体"/>
          <w:b/>
          <w:bCs/>
          <w:color w:val="ff0000"/>
          <w:sz w:val="24"/>
          <w:szCs w:val="24"/>
        </w:rPr>
        <w:t xml:space="preserve">。</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残疾人福利性单位的，视同小微企业，提供《残疾人福利性单位声明函》（加盖电子签章，格式见格式见《谈判文件》附件）。具体以《关于促进残疾人就业政府采购政策的通知》（财库〔2017〕141号）的规定为准。</w:t>
      </w:r>
      <w:r/>
    </w:p>
    <w:p>
      <w:pPr>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ind w:firstLine="482"/>
        <w:keepLines w:val="0"/>
        <w:keepNext w:val="0"/>
        <w:pageBreakBefore w:val="0"/>
        <w:spacing w:after="0"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为残疾人福利性单位的，提供《残疾人福利性单位声明函》。要求加盖电子签章，格式见格式见《谈判文件》附件。具体以《关于促进残疾人就业政府采购政策的通知》</w:t>
      </w:r>
      <w:r>
        <w:rPr>
          <w:rFonts w:hint="eastAsia" w:ascii="宋体" w:hAnsi="宋体" w:eastAsia="宋体" w:cs="宋体"/>
          <w:b/>
          <w:bCs/>
          <w:sz w:val="24"/>
          <w:szCs w:val="24"/>
          <w:lang w:val="en-US" w:eastAsia="zh-CN"/>
        </w:rPr>
        <w:t xml:space="preserve">（财库〔2017〕141号）的规定为准。</w:t>
      </w:r>
      <w:r/>
    </w:p>
    <w:p>
      <w:pPr>
        <w:pStyle w:val="692"/>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（二）符合性审查文件：（必须提供，否则投标无效）</w:t>
      </w:r>
      <w:r/>
    </w:p>
    <w:p>
      <w:pPr>
        <w:pStyle w:val="692"/>
        <w:ind w:left="0" w:firstLine="482"/>
        <w:keepLines w:val="0"/>
        <w:keepNext w:val="0"/>
        <w:pageBreakBefore w:val="0"/>
        <w:spacing w:after="0" w:line="360" w:lineRule="auto"/>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1、</w:t>
      </w:r>
      <w:r>
        <w:rPr>
          <w:rFonts w:hint="eastAsia" w:ascii="宋体" w:hAnsi="宋体" w:cs="宋体"/>
          <w:b/>
          <w:bCs/>
          <w:color w:val="ff0000"/>
          <w:sz w:val="24"/>
          <w:szCs w:val="24"/>
          <w:lang w:val="en-US" w:eastAsia="zh-CN" w:bidi="ar-SA"/>
        </w:rPr>
        <w:t xml:space="preserve">《</w:t>
      </w:r>
      <w:r>
        <w:rPr>
          <w:rFonts w:hint="eastAsia" w:ascii="宋体" w:hAnsi="宋体" w:eastAsia="宋体" w:cs="宋体"/>
          <w:b/>
          <w:bCs/>
          <w:color w:val="ff0000"/>
          <w:sz w:val="24"/>
          <w:szCs w:val="24"/>
          <w:lang w:val="en-US" w:eastAsia="zh-CN" w:bidi="ar-SA"/>
        </w:rPr>
        <w:t xml:space="preserve">承诺书</w:t>
      </w:r>
      <w:r>
        <w:rPr>
          <w:rFonts w:hint="eastAsia" w:ascii="宋体" w:hAnsi="宋体" w:cs="宋体"/>
          <w:b/>
          <w:bCs/>
          <w:color w:val="ff0000"/>
          <w:sz w:val="24"/>
          <w:szCs w:val="24"/>
          <w:lang w:val="en-US" w:eastAsia="zh-CN" w:bidi="ar-SA"/>
        </w:rPr>
        <w:t xml:space="preserve">》</w:t>
      </w:r>
      <w:r>
        <w:rPr>
          <w:rFonts w:hint="eastAsia" w:ascii="宋体" w:hAnsi="宋体" w:eastAsia="宋体" w:cs="宋体"/>
          <w:b/>
          <w:bCs/>
          <w:color w:val="ff0000"/>
          <w:sz w:val="24"/>
          <w:szCs w:val="24"/>
          <w:lang w:val="en-US" w:eastAsia="zh-CN" w:bidi="ar-SA"/>
        </w:rPr>
        <w:t xml:space="preserve">（加盖电子签章，格式见《谈判文件》附件）（必须提供，否则符合性审查时将按照无效响应文件处理）；</w:t>
      </w:r>
      <w:r/>
    </w:p>
    <w:p>
      <w:pPr>
        <w:pStyle w:val="692"/>
        <w:ind w:left="0" w:firstLine="482"/>
        <w:keepLines w:val="0"/>
        <w:keepNext w:val="0"/>
        <w:pageBreakBefore w:val="0"/>
        <w:spacing w:after="0" w:line="360" w:lineRule="auto"/>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2、《谈判报价表》按照要求填写首次报价（加盖电子签章，格式见《谈判文件》附件）（必须提供，否则符合性审查时将按照无效响应文件处理）；</w:t>
      </w:r>
      <w:r/>
    </w:p>
    <w:p>
      <w:pPr>
        <w:ind w:firstLine="482"/>
        <w:keepLines w:val="0"/>
        <w:keepNext w:val="0"/>
        <w:pageBreakBefore w:val="0"/>
        <w:spacing w:after="0" w:line="360" w:lineRule="auto"/>
        <w:widowControl w:val="off"/>
        <w:rPr>
          <w:rFonts w:hint="eastAsia" w:ascii="宋体" w:hAnsi="宋体" w:eastAsia="宋体" w:cs="宋体"/>
          <w:b/>
          <w:bCs/>
          <w:color w:val="ff0000"/>
          <w:sz w:val="24"/>
          <w:szCs w:val="24"/>
          <w:lang w:eastAsia="zh-CN"/>
        </w:rPr>
      </w:pPr>
      <w:r>
        <w:rPr>
          <w:rFonts w:hint="eastAsia" w:ascii="宋体" w:hAnsi="宋体" w:cs="宋体"/>
          <w:b/>
          <w:bCs/>
          <w:color w:val="ff0000"/>
          <w:sz w:val="24"/>
          <w:szCs w:val="24"/>
          <w:lang w:val="en-US" w:eastAsia="zh-CN"/>
        </w:rPr>
        <w:t xml:space="preserve">3</w:t>
      </w:r>
      <w:r>
        <w:rPr>
          <w:rFonts w:hint="eastAsia" w:ascii="宋体" w:hAnsi="宋体" w:eastAsia="宋体" w:cs="宋体"/>
          <w:b/>
          <w:bCs/>
          <w:color w:val="ff0000"/>
          <w:sz w:val="24"/>
          <w:szCs w:val="24"/>
        </w:rPr>
        <w:t xml:space="preserve">、</w:t>
      </w:r>
      <w:r>
        <w:rPr>
          <w:rFonts w:hint="eastAsia" w:ascii="宋体" w:hAnsi="宋体" w:cs="宋体"/>
          <w:b/>
          <w:bCs/>
          <w:color w:val="ff0000"/>
          <w:sz w:val="24"/>
          <w:szCs w:val="24"/>
          <w:lang w:eastAsia="zh-CN"/>
        </w:rPr>
        <w:t xml:space="preserve">《</w:t>
      </w:r>
      <w:r>
        <w:rPr>
          <w:rFonts w:hint="eastAsia" w:ascii="宋体" w:hAnsi="宋体" w:eastAsia="宋体" w:cs="宋体"/>
          <w:b/>
          <w:bCs/>
          <w:color w:val="ff0000"/>
          <w:sz w:val="24"/>
          <w:szCs w:val="24"/>
        </w:rPr>
        <w:t xml:space="preserve">法人授权委托书</w:t>
      </w:r>
      <w:r>
        <w:rPr>
          <w:rFonts w:hint="eastAsia" w:ascii="宋体" w:hAnsi="宋体" w:cs="宋体"/>
          <w:b/>
          <w:bCs/>
          <w:color w:val="ff0000"/>
          <w:sz w:val="24"/>
          <w:szCs w:val="24"/>
          <w:lang w:eastAsia="zh-CN"/>
        </w:rPr>
        <w:t xml:space="preserve">》</w:t>
      </w:r>
      <w:r>
        <w:rPr>
          <w:rFonts w:hint="eastAsia" w:ascii="宋体" w:hAnsi="宋体" w:eastAsia="宋体" w:cs="宋体"/>
          <w:b/>
          <w:bCs/>
          <w:color w:val="ff0000"/>
          <w:sz w:val="24"/>
          <w:szCs w:val="24"/>
        </w:rPr>
        <w:t xml:space="preserve">（</w:t>
      </w:r>
      <w:r>
        <w:rPr>
          <w:rFonts w:hint="eastAsia" w:ascii="宋体" w:hAnsi="宋体" w:cs="宋体"/>
          <w:b/>
          <w:bCs/>
          <w:color w:val="ff0000"/>
          <w:sz w:val="24"/>
          <w:szCs w:val="24"/>
          <w:lang w:val="en-US" w:eastAsia="zh-CN"/>
        </w:rPr>
        <w:t xml:space="preserve">加盖电子签章，</w:t>
      </w:r>
      <w:r>
        <w:rPr>
          <w:rFonts w:hint="eastAsia" w:ascii="宋体" w:hAnsi="宋体" w:eastAsia="宋体" w:cs="宋体"/>
          <w:b/>
          <w:bCs/>
          <w:color w:val="ff0000"/>
          <w:sz w:val="24"/>
          <w:szCs w:val="24"/>
        </w:rPr>
        <w:t xml:space="preserve">格式见《谈判文件》附件）（必须提供，否则符合性审查时将按照无效响应文件处理）</w:t>
      </w:r>
      <w:r>
        <w:rPr>
          <w:rFonts w:hint="eastAsia" w:ascii="宋体" w:hAnsi="宋体" w:eastAsia="宋体" w:cs="宋体"/>
          <w:b/>
          <w:bCs/>
          <w:color w:val="ff0000"/>
          <w:sz w:val="24"/>
          <w:szCs w:val="24"/>
          <w:lang w:eastAsia="zh-CN"/>
        </w:rPr>
        <w:t xml:space="preserve">；</w:t>
      </w:r>
      <w:r/>
    </w:p>
    <w:p>
      <w:pPr>
        <w:ind w:firstLine="482"/>
        <w:keepLines w:val="0"/>
        <w:keepNext w:val="0"/>
        <w:pageBreakBefore w:val="0"/>
        <w:spacing w:after="0" w:line="360" w:lineRule="auto"/>
        <w:widowControl w:val="off"/>
        <w:rPr>
          <w:rFonts w:hint="eastAsia" w:ascii="宋体" w:hAnsi="宋体" w:eastAsia="宋体" w:cs="宋体"/>
          <w:b/>
          <w:bCs/>
          <w:color w:val="ff0000"/>
          <w:sz w:val="24"/>
          <w:szCs w:val="24"/>
          <w:lang w:eastAsia="zh-CN"/>
        </w:rPr>
      </w:pPr>
      <w:r>
        <w:rPr>
          <w:rFonts w:hint="eastAsia" w:ascii="宋体" w:hAnsi="宋体" w:cs="宋体"/>
          <w:b/>
          <w:bCs/>
          <w:color w:val="ff0000"/>
          <w:sz w:val="24"/>
          <w:szCs w:val="24"/>
          <w:lang w:val="en-US" w:eastAsia="zh-CN"/>
        </w:rPr>
        <w:t xml:space="preserve">4</w:t>
      </w:r>
      <w:r>
        <w:rPr>
          <w:rFonts w:hint="eastAsia" w:ascii="宋体" w:hAnsi="宋体" w:eastAsia="宋体" w:cs="宋体"/>
          <w:b/>
          <w:bCs/>
          <w:color w:val="ff0000"/>
          <w:sz w:val="24"/>
          <w:szCs w:val="24"/>
          <w:lang w:val="en-US" w:eastAsia="zh-CN"/>
        </w:rPr>
        <w:t xml:space="preserve">、</w:t>
      </w:r>
      <w:r>
        <w:rPr>
          <w:rFonts w:hint="eastAsia" w:ascii="宋体" w:hAnsi="宋体" w:cs="宋体"/>
          <w:b/>
          <w:bCs/>
          <w:color w:val="ff0000"/>
          <w:sz w:val="24"/>
          <w:szCs w:val="24"/>
          <w:lang w:val="en-US" w:eastAsia="zh-CN"/>
        </w:rPr>
        <w:t xml:space="preserve">《</w:t>
      </w:r>
      <w:r>
        <w:rPr>
          <w:rFonts w:hint="eastAsia" w:ascii="宋体" w:hAnsi="宋体" w:eastAsia="宋体" w:cs="宋体"/>
          <w:b/>
          <w:bCs/>
          <w:color w:val="ff0000"/>
          <w:sz w:val="24"/>
          <w:szCs w:val="24"/>
        </w:rPr>
        <w:t xml:space="preserve">偏离表</w:t>
      </w:r>
      <w:r>
        <w:rPr>
          <w:rFonts w:hint="eastAsia" w:ascii="宋体" w:hAnsi="宋体" w:cs="宋体"/>
          <w:b/>
          <w:bCs/>
          <w:color w:val="ff0000"/>
          <w:sz w:val="24"/>
          <w:szCs w:val="24"/>
          <w:lang w:eastAsia="zh-CN"/>
        </w:rPr>
        <w:t xml:space="preserve">》</w:t>
      </w:r>
      <w:r>
        <w:rPr>
          <w:rFonts w:hint="eastAsia" w:ascii="宋体" w:hAnsi="宋体" w:eastAsia="宋体" w:cs="宋体"/>
          <w:b/>
          <w:bCs/>
          <w:color w:val="ff0000"/>
          <w:sz w:val="24"/>
          <w:szCs w:val="24"/>
        </w:rPr>
        <w:t xml:space="preserve">（</w:t>
      </w:r>
      <w:r>
        <w:rPr>
          <w:rFonts w:hint="eastAsia" w:ascii="宋体" w:hAnsi="宋体" w:cs="宋体"/>
          <w:b/>
          <w:bCs/>
          <w:color w:val="ff0000"/>
          <w:sz w:val="24"/>
          <w:szCs w:val="24"/>
          <w:lang w:val="en-US" w:eastAsia="zh-CN"/>
        </w:rPr>
        <w:t xml:space="preserve">加盖电子签章，</w:t>
      </w:r>
      <w:r>
        <w:rPr>
          <w:rFonts w:hint="eastAsia" w:ascii="宋体" w:hAnsi="宋体" w:eastAsia="宋体" w:cs="宋体"/>
          <w:b/>
          <w:bCs/>
          <w:color w:val="ff0000"/>
          <w:sz w:val="24"/>
          <w:szCs w:val="24"/>
        </w:rPr>
        <w:t xml:space="preserve">格式见《谈判文件》附件）（必须提供，否则符合性审查时将按照无效响应文件处理）</w:t>
      </w:r>
      <w:r>
        <w:rPr>
          <w:rFonts w:hint="eastAsia" w:ascii="宋体" w:hAnsi="宋体" w:eastAsia="宋体" w:cs="宋体"/>
          <w:b/>
          <w:bCs/>
          <w:color w:val="ff0000"/>
          <w:sz w:val="24"/>
          <w:szCs w:val="24"/>
          <w:lang w:eastAsia="zh-CN"/>
        </w:rPr>
        <w:t xml:space="preserve">；</w:t>
      </w:r>
      <w:r/>
    </w:p>
    <w:p>
      <w:pPr>
        <w:ind w:firstLine="482"/>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cs="宋体"/>
          <w:b/>
          <w:bCs/>
          <w:color w:val="ff0000"/>
          <w:sz w:val="24"/>
          <w:szCs w:val="24"/>
          <w:lang w:val="en-US" w:eastAsia="zh-CN"/>
        </w:rPr>
        <w:t xml:space="preserve">5</w:t>
      </w:r>
      <w:r>
        <w:rPr>
          <w:rFonts w:hint="eastAsia" w:ascii="宋体" w:hAnsi="宋体" w:eastAsia="宋体" w:cs="宋体"/>
          <w:b/>
          <w:bCs/>
          <w:color w:val="ff0000"/>
          <w:sz w:val="24"/>
          <w:szCs w:val="24"/>
          <w:lang w:val="en-US" w:eastAsia="zh-CN"/>
        </w:rPr>
        <w:t xml:space="preserve">、</w:t>
      </w:r>
      <w:r>
        <w:rPr>
          <w:rFonts w:hint="eastAsia" w:ascii="宋体" w:hAnsi="宋体" w:cs="宋体"/>
          <w:b/>
          <w:bCs/>
          <w:color w:val="ff0000"/>
          <w:sz w:val="24"/>
          <w:szCs w:val="24"/>
          <w:lang w:val="en-US" w:eastAsia="zh-CN"/>
        </w:rPr>
        <w:t xml:space="preserve">《</w:t>
      </w:r>
      <w:r>
        <w:rPr>
          <w:rFonts w:hint="eastAsia" w:ascii="宋体" w:hAnsi="宋体" w:eastAsia="宋体" w:cs="宋体"/>
          <w:b/>
          <w:bCs/>
          <w:color w:val="ff0000"/>
          <w:sz w:val="24"/>
          <w:szCs w:val="24"/>
        </w:rPr>
        <w:t xml:space="preserve">分项价格表</w:t>
      </w:r>
      <w:r>
        <w:rPr>
          <w:rFonts w:hint="eastAsia" w:ascii="宋体" w:hAnsi="宋体" w:cs="宋体"/>
          <w:b/>
          <w:bCs/>
          <w:color w:val="ff0000"/>
          <w:sz w:val="24"/>
          <w:szCs w:val="24"/>
          <w:lang w:eastAsia="zh-CN"/>
        </w:rPr>
        <w:t xml:space="preserve">》</w:t>
      </w:r>
      <w:r>
        <w:rPr>
          <w:rFonts w:hint="eastAsia" w:ascii="宋体" w:hAnsi="宋体" w:eastAsia="宋体" w:cs="宋体"/>
          <w:b/>
          <w:bCs/>
          <w:color w:val="ff0000"/>
          <w:sz w:val="24"/>
          <w:szCs w:val="24"/>
        </w:rPr>
        <w:t xml:space="preserve">（</w:t>
      </w:r>
      <w:r>
        <w:rPr>
          <w:rFonts w:hint="eastAsia" w:ascii="宋体" w:hAnsi="宋体" w:cs="宋体"/>
          <w:b/>
          <w:bCs/>
          <w:color w:val="ff0000"/>
          <w:sz w:val="24"/>
          <w:szCs w:val="24"/>
          <w:lang w:val="en-US" w:eastAsia="zh-CN"/>
        </w:rPr>
        <w:t xml:space="preserve">加盖电子签章，</w:t>
      </w:r>
      <w:r>
        <w:rPr>
          <w:rFonts w:hint="eastAsia" w:ascii="宋体" w:hAnsi="宋体" w:eastAsia="宋体" w:cs="宋体"/>
          <w:b/>
          <w:bCs/>
          <w:color w:val="ff0000"/>
          <w:sz w:val="24"/>
          <w:szCs w:val="24"/>
        </w:rPr>
        <w:t xml:space="preserve">格式见《谈判文件》附件）（必须提供，否则符合性审查时将按照无效响应文件处理）</w:t>
      </w:r>
      <w:r>
        <w:rPr>
          <w:rFonts w:hint="eastAsia" w:ascii="宋体" w:hAnsi="宋体" w:eastAsia="宋体" w:cs="宋体"/>
          <w:b/>
          <w:bCs/>
          <w:color w:val="ff0000"/>
          <w:sz w:val="24"/>
          <w:szCs w:val="24"/>
          <w:lang w:eastAsia="zh-CN"/>
        </w:rPr>
        <w:t xml:space="preserve">；</w:t>
      </w:r>
      <w:r/>
    </w:p>
    <w:p>
      <w:pPr>
        <w:ind w:firstLine="241"/>
        <w:keepLines w:val="0"/>
        <w:keepNext w:val="0"/>
        <w:pageBreakBefore w:val="0"/>
        <w:spacing w:after="0" w:line="360" w:lineRule="auto"/>
        <w:widowControl w:val="off"/>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w:t>
      </w:r>
      <w:r>
        <w:rPr>
          <w:rFonts w:hint="eastAsia" w:ascii="宋体" w:hAnsi="宋体" w:cs="宋体"/>
          <w:b/>
          <w:bCs/>
          <w:color w:val="ff0000"/>
          <w:sz w:val="24"/>
          <w:szCs w:val="24"/>
          <w:lang w:val="en-US" w:eastAsia="zh-CN"/>
        </w:rPr>
        <w:t xml:space="preserve">三</w:t>
      </w:r>
      <w:r>
        <w:rPr>
          <w:rFonts w:hint="eastAsia" w:ascii="宋体" w:hAnsi="宋体" w:eastAsia="宋体" w:cs="宋体"/>
          <w:b/>
          <w:bCs/>
          <w:color w:val="ff0000"/>
          <w:sz w:val="24"/>
          <w:szCs w:val="24"/>
          <w:lang w:val="en-US" w:eastAsia="zh-CN"/>
        </w:rPr>
        <w:t xml:space="preserve">）价格折扣文件格式</w:t>
      </w:r>
      <w:r/>
    </w:p>
    <w:p>
      <w:pPr>
        <w:ind w:firstLine="480"/>
        <w:spacing w:after="0" w:line="360" w:lineRule="auto"/>
        <w:rPr>
          <w:rFonts w:hint="eastAsia" w:ascii="宋体" w:hAnsi="宋体" w:eastAsia="宋体" w:cs="宋体"/>
          <w:sz w:val="24"/>
          <w:szCs w:val="24"/>
        </w:rPr>
      </w:pPr>
      <w:r>
        <w:rPr>
          <w:rFonts w:hint="eastAsia" w:ascii="宋体" w:hAnsi="宋体" w:eastAsia="宋体" w:cs="宋体"/>
          <w:color w:val="ff0000"/>
          <w:sz w:val="24"/>
          <w:szCs w:val="24"/>
        </w:rPr>
        <w:t xml:space="preserve">投标人《关于符合本国产品标准的声明函》（填写完整，加盖公章，格式见</w:t>
      </w:r>
      <w:r>
        <w:rPr>
          <w:rFonts w:hint="eastAsia" w:ascii="宋体" w:hAnsi="宋体" w:cs="宋体"/>
          <w:color w:val="ff0000"/>
          <w:sz w:val="24"/>
          <w:szCs w:val="24"/>
          <w:lang w:val="en-US" w:eastAsia="zh-CN"/>
        </w:rPr>
        <w:t xml:space="preserve">谈判</w:t>
      </w:r>
      <w:r>
        <w:rPr>
          <w:rFonts w:hint="eastAsia" w:ascii="宋体" w:hAnsi="宋体" w:eastAsia="宋体" w:cs="宋体"/>
          <w:color w:val="ff0000"/>
          <w:sz w:val="24"/>
          <w:szCs w:val="24"/>
        </w:rPr>
        <w:t xml:space="preserve">文件</w:t>
      </w:r>
      <w:r>
        <w:rPr>
          <w:rFonts w:hint="eastAsia" w:ascii="宋体" w:hAnsi="宋体" w:cs="宋体"/>
          <w:color w:val="ff0000"/>
          <w:sz w:val="24"/>
          <w:szCs w:val="24"/>
          <w:lang w:val="en-US" w:eastAsia="zh-CN"/>
        </w:rPr>
        <w:t xml:space="preserve">附件</w:t>
      </w:r>
      <w:r>
        <w:rPr>
          <w:rFonts w:hint="eastAsia" w:ascii="宋体" w:hAnsi="宋体" w:eastAsia="宋体" w:cs="宋体"/>
          <w:color w:val="ff0000"/>
          <w:sz w:val="24"/>
          <w:szCs w:val="24"/>
        </w:rPr>
        <w:t xml:space="preserve">）（请填写完整，如不填写完整或未按要求填写的，视为非本国产品）。</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1、本国产品应当符合以下条件：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（一）在中国境内生产</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产品应当在中国境内生产，即在中华人民共和国关境内实现从原材料、组件到产品的属性改变。</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1.为确保产品在运输或者储存期间保持某种状态而进行的操作；</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2.为产品运输或者销售进行的包装或者展示；</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3.在产品或者其包装上粘贴或者印刷品牌、标志、标识以及其他用于区别的标记；</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4.简单的上漆、磨光和分装；</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5.其他不属于属性改变的情形。</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（二）在中国境内生产的组件成本占比达到规定比例</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产品在中国境内生产的组件成本占比应当达到规定比例，计算公式为：</w:t>
      </w:r>
      <w:r/>
    </w:p>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mc:AlternateContent>
          <mc:Choice Requires="wpg">
            <w:drawing>
              <wp:inline xmlns:wp="http://schemas.openxmlformats.org/drawingml/2006/wordprocessingDrawing" distT="0" distB="0" distL="0" distR="0">
                <wp:extent cx="3276600" cy="4953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
                <v:path textboxrect="0,0,0,0"/>
                <v:imagedata r:id="rId14" o:title=""/>
              </v:shape>
            </w:pict>
          </mc:Fallback>
        </mc:AlternateConten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（三）特定产品的关键组件、关键工序符合相关要求</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国产品标准体系和动态调整机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2.本国产品标准的适用范围</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3.对本国产品的支持政策</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具体以《国务院办公厅关于在政府采购中实施本国产品标准及相关政策的通知》（国办发〔2025〕34号）规定为准。</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注：中国境内生产的组件成本核算基本规则</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一、产品的一级组件是指直接组成产品的组件。产品的二级组件是指直接组成产品一级组件的组件。一级组件不可分解的，视同二级组件。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二、二级组件在中国境内生产的，其全部成本计入中国境内生产的组件成本；二级组件不在中国境内生产的，其成本不计入中国境内生产的组件成本。</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三、产品总成本和组件成本以相关会计核算数据、采购合同、进货记录等为基础进行计算。</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四、需要对成本核算规则予以进一步明确的其他有关事项，由财政部会同有关部门另行规定。</w:t>
      </w:r>
      <w:r/>
    </w:p>
    <w:p>
      <w:pPr>
        <w:pStyle w:val="692"/>
        <w:rPr>
          <w:rFonts w:hint="eastAsia"/>
        </w:rPr>
      </w:pPr>
      <w:r>
        <w:rPr>
          <w:rFonts w:hint="eastAsia"/>
        </w:rPr>
      </w:r>
      <w:r/>
    </w:p>
    <w:p>
      <w:pPr>
        <w:pStyle w:val="876"/>
        <w:ind w:firstLine="478"/>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谈判相关说明</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十四、谈判相关说明</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(一)</w:t>
      </w:r>
      <w:r>
        <w:rPr>
          <w:rFonts w:hint="eastAsia" w:ascii="宋体" w:hAnsi="宋体" w:eastAsia="宋体" w:cs="宋体"/>
          <w:bCs/>
          <w:color w:val="auto"/>
          <w:szCs w:val="24"/>
          <w:highlight w:val="none"/>
        </w:rPr>
        <w:t xml:space="preserve">谈判要求</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1.被邀请参与谈判的供应商需按本谈判文件要求的截止时间、方式（地点）提交首次响应文件，同时派人通过“苏采云”系统在“开标大厅”等待谈判。</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color w:val="auto"/>
          <w:szCs w:val="24"/>
          <w:highlight w:val="none"/>
        </w:rPr>
        <w:t xml:space="preserve"> </w:t>
      </w:r>
      <w:r>
        <w:rPr>
          <w:rFonts w:hint="eastAsia" w:ascii="宋体" w:hAnsi="宋体" w:eastAsia="宋体" w:cs="宋体"/>
          <w:bCs/>
          <w:color w:val="auto"/>
          <w:szCs w:val="24"/>
          <w:highlight w:val="none"/>
        </w:rPr>
        <w:t xml:space="preserve">供应商可通过CA数字证书，在首次响应文件开启时间后，使用CA数字证书在规定时间内解密各自响应文件。</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 供应商的授权代表或法定代表人须全程守候在“苏采云”系统开标大厅，并确保视频设备正常使用。</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4.谈判顺序按照电子标书解密先后时间进行，解密时间相同的，不分先后顺序。</w:t>
      </w:r>
      <w:r/>
    </w:p>
    <w:p>
      <w:pPr>
        <w:pStyle w:val="876"/>
        <w:ind w:firstLine="480"/>
        <w:spacing w:line="360" w:lineRule="auto"/>
        <w:rPr>
          <w:rFonts w:hint="eastAsia" w:ascii="宋体" w:hAnsi="宋体" w:eastAsia="宋体" w:cs="宋体"/>
          <w:b/>
          <w:bCs/>
          <w:color w:val="auto"/>
          <w:szCs w:val="24"/>
          <w:highlight w:val="none"/>
          <w:u w:val="single"/>
          <w:lang w:eastAsia="zh-CN"/>
        </w:rPr>
      </w:pPr>
      <w:r>
        <w:rPr>
          <w:rFonts w:hint="eastAsia" w:ascii="宋体" w:hAnsi="宋体" w:eastAsia="宋体" w:cs="宋体"/>
          <w:b/>
          <w:color w:val="auto"/>
          <w:highlight w:val="none"/>
          <w:u w:val="single"/>
        </w:rPr>
        <w:t xml:space="preserve">5.谈判方式：本次谈判采用“苏采云”系统中的视频会议，供应商自行选择任意地点参加远程谈判会议。请供应商在谈判前等候在开标大厅，随时接听谈判小组发出的谈判视频邀请（所有邀请等待时间2分钟，2分钟内所邀请供应商无响应，视同放弃谈判的权利，由解密顺序下一家进行谈判，不再后补）</w:t>
      </w:r>
      <w:r>
        <w:rPr>
          <w:rFonts w:hint="eastAsia" w:ascii="宋体" w:hAnsi="宋体" w:eastAsia="宋体" w:cs="宋体"/>
          <w:b/>
          <w:bCs/>
          <w:color w:val="auto"/>
          <w:szCs w:val="24"/>
          <w:highlight w:val="none"/>
          <w:u w:val="single"/>
          <w:lang w:eastAsia="zh-CN"/>
        </w:rPr>
        <w:t xml:space="preserve">；</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6.未在规定时间内进行答疑澄清的，视同放弃澄清。</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7.未在规定时间内进行报价的，视为响应无效。</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8.被邀请参与谈判的供应商如未按上述谈判要求执行，视同放弃谈判的权利。</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9.本项目无效标书判定（谈判文件的实质性要求）</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9.1供应商资格条件不符合国家有关规定或谈判文件要求的；</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9.2响应报价低于成本或者高于谈判文件设定的最高限价的；</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9.3与谈判文件提供的清单中的计量单位、数量不一致的；</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9.4响应文件载明的招标项目完成期限超过谈判文件规定的期限的； </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9.5明显不符合项目需求中的货物技术规范、技术标准的； </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9.6响应文件载明的项目要求、检验标准和方法等不符合谈判文件的要求的； </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9.7响应文件提出了不能满足谈判文件要求或采购人不能接受的验收、计量、价款结算和支付办法的； </w:t>
      </w:r>
      <w:r/>
    </w:p>
    <w:p>
      <w:pPr>
        <w:pStyle w:val="876"/>
        <w:ind w:firstLine="480"/>
        <w:spacing w:line="360" w:lineRule="auto"/>
        <w:rPr>
          <w:rFonts w:hint="eastAsia" w:ascii="宋体" w:hAnsi="宋体" w:eastAsia="宋体" w:cs="宋体"/>
          <w:color w:val="ff0000"/>
          <w:szCs w:val="24"/>
          <w:highlight w:val="none"/>
        </w:rPr>
      </w:pPr>
      <w:r>
        <w:rPr>
          <w:rFonts w:hint="eastAsia" w:ascii="宋体" w:hAnsi="宋体" w:eastAsia="宋体" w:cs="宋体"/>
          <w:color w:val="ff0000"/>
          <w:szCs w:val="24"/>
          <w:highlight w:val="none"/>
        </w:rPr>
        <w:t xml:space="preserve">9.8不同供应商的响应文件以及响应文件制作过程出现了评标委员会认为不应当雷同的情况的； </w:t>
      </w:r>
      <w:r/>
    </w:p>
    <w:p>
      <w:pPr>
        <w:pStyle w:val="876"/>
        <w:ind w:firstLine="480"/>
        <w:spacing w:line="360" w:lineRule="auto"/>
        <w:rPr>
          <w:rFonts w:hint="eastAsia" w:ascii="宋体" w:hAnsi="宋体" w:eastAsia="宋体" w:cs="宋体"/>
          <w:color w:val="ff0000"/>
          <w:szCs w:val="24"/>
          <w:highlight w:val="none"/>
          <w:lang w:eastAsia="zh-CN"/>
        </w:rPr>
      </w:pPr>
      <w:r>
        <w:rPr>
          <w:rFonts w:hint="eastAsia" w:ascii="宋体" w:hAnsi="宋体" w:eastAsia="宋体" w:cs="宋体"/>
          <w:color w:val="ff0000"/>
          <w:szCs w:val="24"/>
          <w:highlight w:val="none"/>
        </w:rPr>
        <w:t xml:space="preserve">9.9以他人的名义投标、串通投标、以行贿手段谋取成交或者以其他弄虚作假方式投标的</w:t>
      </w:r>
      <w:r>
        <w:rPr>
          <w:rFonts w:hint="eastAsia" w:ascii="宋体" w:hAnsi="宋体" w:eastAsia="宋体" w:cs="宋体"/>
          <w:color w:val="ff0000"/>
          <w:szCs w:val="24"/>
          <w:highlight w:val="none"/>
          <w:lang w:eastAsia="zh-CN"/>
        </w:rPr>
        <w:t xml:space="preserve">；</w:t>
      </w:r>
      <w:r/>
    </w:p>
    <w:p>
      <w:pPr>
        <w:pStyle w:val="876"/>
        <w:ind w:firstLine="480"/>
        <w:spacing w:line="360" w:lineRule="auto"/>
        <w:rPr>
          <w:rFonts w:hint="eastAsia" w:ascii="宋体" w:hAnsi="宋体" w:eastAsia="宋体" w:cs="宋体"/>
          <w:color w:val="ff0000"/>
          <w:szCs w:val="24"/>
          <w:highlight w:val="none"/>
          <w:lang w:eastAsia="zh-CN"/>
        </w:rPr>
      </w:pPr>
      <w:r>
        <w:rPr>
          <w:rFonts w:hint="eastAsia" w:ascii="宋体" w:hAnsi="宋体" w:eastAsia="宋体" w:cs="宋体"/>
          <w:color w:val="ff0000"/>
          <w:szCs w:val="24"/>
          <w:highlight w:val="none"/>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rPr>
          <w:rFonts w:hint="eastAsia" w:ascii="宋体" w:hAnsi="宋体" w:eastAsia="宋体" w:cs="宋体"/>
          <w:color w:val="ff0000"/>
          <w:szCs w:val="24"/>
          <w:highlight w:val="none"/>
          <w:lang w:eastAsia="zh-CN"/>
        </w:rPr>
        <w:t xml:space="preserve">；</w:t>
      </w:r>
      <w:r/>
    </w:p>
    <w:p>
      <w:pPr>
        <w:pStyle w:val="876"/>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ff0000"/>
          <w:szCs w:val="24"/>
          <w:highlight w:val="none"/>
        </w:rPr>
        <w:t xml:space="preserve">9.1</w:t>
      </w:r>
      <w:r>
        <w:rPr>
          <w:rFonts w:hint="eastAsia" w:hAnsi="宋体" w:cs="宋体"/>
          <w:color w:val="ff0000"/>
          <w:szCs w:val="24"/>
          <w:highlight w:val="none"/>
          <w:lang w:val="en-US" w:eastAsia="zh-CN"/>
        </w:rPr>
        <w:t xml:space="preserve">1</w:t>
      </w:r>
      <w:r>
        <w:rPr>
          <w:rFonts w:hint="eastAsia" w:ascii="宋体" w:hAnsi="宋体" w:eastAsia="宋体" w:cs="宋体"/>
          <w:color w:val="ff0000"/>
          <w:szCs w:val="24"/>
          <w:highlight w:val="none"/>
          <w:lang w:val="en-US" w:eastAsia="zh-CN"/>
        </w:rPr>
        <w:t xml:space="preserve">本项目不接受联合体投标。</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Cs w:val="24"/>
          <w:highlight w:val="none"/>
        </w:rPr>
        <w:t xml:space="preserve">（二）</w:t>
      </w:r>
      <w:r>
        <w:rPr>
          <w:rFonts w:hint="eastAsia" w:ascii="宋体" w:hAnsi="宋体" w:eastAsia="宋体" w:cs="宋体"/>
          <w:color w:val="auto"/>
          <w:sz w:val="24"/>
          <w:highlight w:val="none"/>
          <w:lang w:val="en-US" w:eastAsia="zh-CN"/>
        </w:rPr>
        <w:t xml:space="preserve">查询及使用供应商信用记录</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1.由采购人查询信用信息。</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2.查询渠道包括：</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(1)“信用中国”网（www.creditchina.gov.cn）；</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4.信用信息查询记录和证据留存的具体方式：</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网页截屏打印，与其他采购文件一并保存。</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5.信用信息的使用规则：</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评审程序</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成立谈判小组。谈判小组由采购人的代表和有关专家共三人以上的单数组成，其中专家的人数不得少于成员总数的三分之二。 </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制定谈判文件。谈判文件应当明确谈判程序、谈判内容、合同草案的条款以及评定成交的标准等事项。 </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确定邀请参加谈判的供应商名单。谈判小组从符合相应资格条件的供应商名单中确定不少于三家的供应商参加谈判，并向其提供谈判文件。 </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谈判。</w:t>
      </w:r>
      <w:r>
        <w:rPr>
          <w:rFonts w:hint="eastAsia" w:ascii="宋体" w:hAnsi="宋体" w:eastAsia="宋体" w:cs="宋体"/>
          <w:b/>
          <w:bCs/>
          <w:color w:val="auto"/>
          <w:szCs w:val="24"/>
          <w:highlight w:val="none"/>
        </w:rPr>
        <w:t xml:space="preserve">本采购项目采用2轮报价</w:t>
      </w:r>
      <w:r>
        <w:rPr>
          <w:rFonts w:hint="eastAsia" w:ascii="宋体" w:hAnsi="宋体" w:eastAsia="宋体" w:cs="宋体"/>
          <w:color w:val="auto"/>
          <w:szCs w:val="24"/>
          <w:highlight w:val="none"/>
        </w:rPr>
        <w:t xml:space="preserve">，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 </w:t>
      </w:r>
      <w:r/>
    </w:p>
    <w:p>
      <w:pPr>
        <w:pStyle w:val="876"/>
        <w:ind w:left="2" w:firstLine="482"/>
        <w:spacing w:line="360" w:lineRule="auto"/>
        <w:rPr>
          <w:rFonts w:hint="eastAsia" w:ascii="宋体" w:hAnsi="宋体" w:eastAsia="宋体" w:cs="宋体"/>
          <w:sz w:val="24"/>
          <w:szCs w:val="24"/>
        </w:rPr>
      </w:pPr>
      <w:r>
        <w:rPr>
          <w:rFonts w:hint="eastAsia" w:ascii="宋体" w:hAnsi="宋体" w:cs="宋体"/>
          <w:sz w:val="24"/>
          <w:lang w:val="en-US" w:eastAsia="zh-CN"/>
        </w:rPr>
        <w:t xml:space="preserve">5.</w:t>
      </w:r>
      <w:r>
        <w:rPr>
          <w:rFonts w:hint="eastAsia" w:ascii="宋体" w:hAnsi="宋体" w:cs="宋体"/>
          <w:sz w:val="24"/>
          <w:lang w:eastAsia="zh-CN"/>
        </w:rPr>
        <w:t xml:space="preserve">谈判小组</w:t>
      </w:r>
      <w:r>
        <w:rPr>
          <w:rFonts w:hint="eastAsia" w:ascii="宋体" w:hAnsi="宋体" w:cs="宋体"/>
          <w:sz w:val="24"/>
        </w:rPr>
        <w:t xml:space="preserve">认为</w:t>
      </w:r>
      <w:r>
        <w:rPr>
          <w:rFonts w:hint="eastAsia" w:ascii="宋体" w:hAnsi="宋体" w:cs="宋体"/>
          <w:sz w:val="24"/>
          <w:lang w:val="en-US" w:eastAsia="zh-CN"/>
        </w:rPr>
        <w:t xml:space="preserve">谈判</w:t>
      </w:r>
      <w:r>
        <w:rPr>
          <w:rFonts w:hint="eastAsia" w:ascii="宋体" w:hAnsi="宋体" w:cs="宋体"/>
          <w:sz w:val="24"/>
        </w:rPr>
        <w:t xml:space="preserve">供应商的响应报价明显低于其他通过符合性审查供应商的响应报价，有可能影响产品质量或者不能诚信履约的，应当要求其在评审现场合理的时间内通过“苏采</w:t>
      </w:r>
      <w:r>
        <w:rPr>
          <w:rFonts w:hint="eastAsia" w:ascii="宋体" w:hAnsi="宋体" w:cs="宋体"/>
          <w:b w:val="0"/>
          <w:bCs w:val="0"/>
          <w:sz w:val="24"/>
        </w:rPr>
        <w:t xml:space="preserve">云”系统（使用“CA数字证书”,加盖电子签章）提供书面说明，必要时提交相关证明材料；供</w:t>
      </w:r>
      <w:r>
        <w:rPr>
          <w:rFonts w:hint="eastAsia" w:ascii="宋体" w:hAnsi="宋体" w:eastAsia="宋体" w:cs="宋体"/>
          <w:sz w:val="24"/>
          <w:szCs w:val="24"/>
        </w:rPr>
        <w:t xml:space="preserve">应商不能证明其响应报价合理性的，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应当将其作为无效响应处理。</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1）谈判</w:t>
      </w:r>
      <w:r>
        <w:rPr>
          <w:rFonts w:hint="eastAsia" w:ascii="宋体" w:hAnsi="宋体" w:eastAsia="宋体" w:cs="宋体"/>
          <w:sz w:val="24"/>
          <w:szCs w:val="24"/>
        </w:rPr>
        <w:t xml:space="preserve">过程中出现下列情形之一的，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应当启动异常低价投标(响应)审查程序：</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①投标（响应）报价低于全部通过符合性审查供应商投标（响应）报价平均值50%的，即投标（响应）报价&lt;全部通过符合性审查供应商投标（响应）报价平均值×50%；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②投标（响应）报价低于通过符合性审查的次低报价供应商投标（响应）报价50%的，即投标（响应）报价&lt;通过符合性审查的次低报价供应商投标（响应）报价×50%；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③投标（响应）报价低于采购项目最高限价（未设定最高限价的采购项目，以采购项目预算金额作为最高限价）45%的，即投标（响应）报价&lt;采购项目最高限价×45%</w:t>
      </w:r>
      <w:r>
        <w:rPr>
          <w:rFonts w:hint="eastAsia" w:ascii="宋体" w:hAnsi="宋体" w:eastAsia="宋体" w:cs="宋体"/>
          <w:b/>
          <w:bCs/>
          <w:sz w:val="24"/>
          <w:szCs w:val="24"/>
          <w:lang w:eastAsia="zh-CN"/>
        </w:rPr>
        <w:t xml:space="preserve">；</w:t>
      </w:r>
      <w:r/>
    </w:p>
    <w:p>
      <w:pPr>
        <w:ind w:firstLine="482"/>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④评审（评标）委员会基于专业判断，认为供应商报价过低，有可能影响产品质量或者不能诚信履约的其他情形。</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cs="宋体"/>
          <w:sz w:val="24"/>
          <w:lang w:eastAsia="zh-CN"/>
        </w:rPr>
        <w:t xml:space="preserve">谈判小组</w:t>
      </w:r>
      <w:r>
        <w:rPr>
          <w:rFonts w:hint="eastAsia" w:ascii="宋体" w:hAnsi="宋体" w:eastAsia="宋体" w:cs="宋体"/>
          <w:sz w:val="24"/>
          <w:szCs w:val="24"/>
        </w:rPr>
        <w:t xml:space="preserve">启动异常低价投标（响应）审查后，属于前述第1项至第4项情形的，应当要求相关供应商在</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现场合理的时间内对投标（响应）价格作出解释</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现场可不再重复提交。</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cs="宋体"/>
          <w:sz w:val="24"/>
          <w:lang w:eastAsia="zh-CN"/>
        </w:rPr>
        <w:t xml:space="preserve">谈判小组</w:t>
      </w:r>
      <w:r>
        <w:rPr>
          <w:rFonts w:hint="eastAsia"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应当将其作为无效投标（响应）处理。</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异常低价投标（响应）审查的启动原因、审查意见和审查结果应当在</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报告中记录，并随供应商提供的相关书面说明及证明材料，以及</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有关互联网浏览、查询历史一并归档。</w:t>
      </w:r>
      <w:r/>
    </w:p>
    <w:p>
      <w:pPr>
        <w:ind w:firstLine="240"/>
        <w:keepLines w:val="0"/>
        <w:keepNext w:val="0"/>
        <w:pageBreakBefore w:val="0"/>
        <w:spacing w:after="0" w:line="360" w:lineRule="auto"/>
        <w:widowControl w:val="off"/>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5）谈判小组</w:t>
      </w:r>
      <w:r>
        <w:rPr>
          <w:rFonts w:hint="eastAsia" w:ascii="宋体" w:hAnsi="宋体" w:eastAsia="宋体" w:cs="宋体"/>
          <w:sz w:val="24"/>
          <w:szCs w:val="24"/>
        </w:rPr>
        <w:t xml:space="preserve">对需要共同认定的事项存在争议的，应当按照少数服从多数的原则作出结论。持不同意见的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成员应当在评标报告上签署不同意见及理由，否则视为同意评标报告。</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p>
    <w:p>
      <w:pPr>
        <w:pStyle w:val="876"/>
        <w:ind w:left="2" w:firstLine="482"/>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如出现两家及以上供应商最终报价一致情形，由谈判小组自行决定是否增加报价轮次或由谈判小组现场抽签确定成交供应商。</w:t>
      </w:r>
      <w:r>
        <w:rPr>
          <w:rFonts w:hint="eastAsia" w:ascii="宋体" w:hAnsi="宋体" w:eastAsia="宋体" w:cs="宋体"/>
          <w:color w:val="auto"/>
          <w:highlight w:val="none"/>
        </w:rPr>
        <w:t xml:space="preserve"> </w:t>
      </w:r>
      <w:r/>
    </w:p>
    <w:p>
      <w:pPr>
        <w:pStyle w:val="876"/>
        <w:ind w:left="2" w:right="29" w:firstLine="48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第五章 确定成交供应商及合同签订等</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十五、评定成交的方法</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采购人从评审报告提出的成交候选人中，根据质量和服务均能满足采购文件实质性响应要求且最后报价最低的原则确定成交供应商。</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成交结果在徐州政府采购网上公布，公告期限为1个工作日。</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十六、谈判过程中可能实质性变动的内容：在谈判过程中，谈判小组可以根据《谈判文件》和谈判情况实质性变动采购需求中的技术、服务要求以及合同草案条款。</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七、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谈判报价表》（最后报价）。</w:t>
      </w:r>
      <w:r/>
    </w:p>
    <w:p>
      <w:pPr>
        <w:pStyle w:val="876"/>
        <w:ind w:firstLine="482"/>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十八、采购人与成交供应商应当在成交通知书发出之日起</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0日内，按照《谈判文件》确定的合同文本以及采购标的、规格型号、采购金额、采购数量、技术和服务要求等事项签订政府采购合同。</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76"/>
        <w:numPr>
          <w:ilvl w:val="0"/>
          <w:numId w:val="2"/>
        </w:numPr>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pStyle w:val="878"/>
        <w:numPr>
          <w:ilvl w:val="0"/>
          <w:numId w:val="0"/>
        </w:numPr>
        <w:rPr>
          <w:rFonts w:hint="eastAsia"/>
          <w:highlight w:val="none"/>
        </w:rPr>
      </w:pPr>
      <w:r>
        <w:rPr>
          <w:rFonts w:hint="eastAsia"/>
          <w:highlight w:val="none"/>
        </w:rPr>
      </w:r>
      <w:r/>
    </w:p>
    <w:p>
      <w:pPr>
        <w:pStyle w:val="876"/>
        <w:ind w:firstLine="482"/>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第六章 谈判文件的澄清或者修改</w:t>
      </w:r>
      <w:r/>
    </w:p>
    <w:p>
      <w:pPr>
        <w:pStyle w:val="876"/>
        <w:ind w:firstLine="482"/>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二十、《谈判文件》的澄清或者修改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形式通知所有获取《谈判文件》的供应商。发布本项目的“更正公告”后采购代理机构已尽通知义务。敬请各所有获取《谈判文件》的供应商关注本项目的“更正公告”，否则，将自行承担相应的风险。</w:t>
      </w:r>
      <w:r/>
    </w:p>
    <w:p>
      <w:pPr>
        <w:pStyle w:val="876"/>
        <w:ind w:firstLine="48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pStyle w:val="876"/>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二十二、询问和质疑</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w:t>
      </w:r>
      <w:r>
        <w:rPr>
          <w:rFonts w:hint="eastAsia" w:ascii="宋体" w:hAnsi="宋体" w:eastAsia="宋体" w:cs="宋体"/>
          <w:sz w:val="24"/>
          <w:szCs w:val="24"/>
        </w:rPr>
        <w:t xml:space="preserve">代理机构依法处理。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2、质疑和投诉按《政府采购质疑和投诉办法》执行。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3、供应商对同一采购程序环节的质疑应在质疑期内一次性提出。</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卢林兵</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联系电话：</w:t>
      </w:r>
      <w:r>
        <w:rPr>
          <w:rFonts w:hint="eastAsia" w:ascii="宋体" w:hAnsi="宋体" w:eastAsia="宋体" w:cs="宋体"/>
          <w:sz w:val="24"/>
          <w:szCs w:val="24"/>
          <w:lang w:val="en-US" w:eastAsia="zh-CN"/>
        </w:rPr>
        <w:t xml:space="preserve">18361765171</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地址：盐城经济技术开发区盐渎东路91号2幢5F-16</w:t>
      </w:r>
      <w:r/>
    </w:p>
    <w:p>
      <w:pPr>
        <w:pStyle w:val="876"/>
        <w:ind w:firstLine="48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第八章 联系方式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邳州市民政局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邳州市民政局 </w:t>
      </w: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联系人：吴锋  </w:t>
      </w:r>
      <w:r>
        <w:rPr>
          <w:rFonts w:hint="eastAsia" w:ascii="宋体" w:hAnsi="宋体" w:eastAsia="宋体" w:cs="宋体"/>
          <w:sz w:val="24"/>
          <w:szCs w:val="24"/>
        </w:rPr>
        <w:t xml:space="preserve">联系方式：0516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86620817</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江苏执策建设管理有限公司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　　址：盐城经济技术开发区盐渎东路91号2幢5F-16</w:t>
      </w:r>
      <w:r/>
    </w:p>
    <w:p>
      <w:pPr>
        <w:ind w:firstLine="480"/>
        <w:rPr>
          <w:rFonts w:hint="eastAsia"/>
          <w:lang w:val="en-US" w:eastAsia="zh-CN"/>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sz w:val="24"/>
          <w:szCs w:val="24"/>
          <w:lang w:val="en-US" w:eastAsia="zh-CN"/>
        </w:rPr>
        <w:t xml:space="preserve">联系人：卢林兵  联系方式：18361765171</w:t>
      </w:r>
      <w:r/>
    </w:p>
    <w:p>
      <w:pPr>
        <w:pStyle w:val="876"/>
        <w:ind w:firstLine="4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第九章 附件</w:t>
      </w:r>
      <w:r/>
    </w:p>
    <w:p>
      <w:pPr>
        <w:pStyle w:val="876"/>
        <w:ind w:firstLine="49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附件：</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1.《项目要求（采购需求）》</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2.《承诺书》</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3.《谈判报价表》</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4.《分项价格表》</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5.《偏离表》</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6.《授权委托书》</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7.《中小企业声明函》</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 《残疾人福利性单位声明函》</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 《供应商参加政府采购活动前3年内在经营活动中没有重大违法记录的书面声明》</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10.《具备履行合同所必需的设备和专业技术能力的书面声明（附证明材料）》</w:t>
      </w:r>
      <w:r/>
    </w:p>
    <w:p>
      <w:pPr>
        <w:pStyle w:val="876"/>
        <w:ind w:firstLine="972"/>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11.</w:t>
      </w:r>
      <w:r>
        <w:rPr>
          <w:rFonts w:hint="eastAsia" w:hAnsi="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关于符合本国产品标准的声明函</w:t>
      </w:r>
      <w:r>
        <w:rPr>
          <w:rFonts w:hint="eastAsia" w:hAnsi="宋体" w:cs="宋体"/>
          <w:color w:val="auto"/>
          <w:szCs w:val="24"/>
          <w:highlight w:val="none"/>
          <w:lang w:eastAsia="zh-CN"/>
        </w:rPr>
        <w:t xml:space="preserve">》</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.《预付款保函支付条款》</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拟签订的合同文本</w:t>
      </w:r>
      <w:r>
        <w:rPr>
          <w:rFonts w:hint="eastAsia" w:ascii="宋体" w:hAnsi="宋体" w:eastAsia="宋体" w:cs="宋体"/>
          <w:color w:val="auto"/>
          <w:szCs w:val="24"/>
          <w:highlight w:val="none"/>
        </w:rPr>
        <w:t xml:space="preserve">》</w:t>
      </w:r>
      <w:r/>
    </w:p>
    <w:p>
      <w:pPr>
        <w:pStyle w:val="881"/>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2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rPr>
          <w:rFonts w:hint="eastAsia"/>
        </w:rPr>
      </w:pPr>
      <w:r>
        <w:rPr>
          <w:rFonts w:hint="eastAsia"/>
        </w:rPr>
      </w:r>
      <w:r/>
    </w:p>
    <w:p>
      <w:pPr>
        <w:pStyle w:val="882"/>
        <w:jc w:val="center"/>
        <w:spacing w:before="0" w:after="0" w:line="360" w:lineRule="auto"/>
        <w:rPr>
          <w:rFonts w:hint="eastAsia" w:ascii="宋体" w:hAnsi="宋体" w:eastAsia="宋体" w:cs="宋体"/>
          <w:color w:val="auto"/>
          <w:sz w:val="28"/>
          <w:szCs w:val="28"/>
          <w:highlight w:val="none"/>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color w:val="auto"/>
          <w:sz w:val="28"/>
          <w:szCs w:val="28"/>
          <w:highlight w:val="none"/>
        </w:rPr>
      </w:r>
      <w:r/>
    </w:p>
    <w:p>
      <w:pPr>
        <w:pStyle w:val="882"/>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1、采购需求</w:t>
      </w:r>
      <w:r/>
    </w:p>
    <w:p>
      <w:pPr>
        <w:ind w:firstLine="482"/>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一、本项目不接受超过人民币100万元（采购项目预算金额）的报价。</w:t>
      </w:r>
      <w:r/>
    </w:p>
    <w:p>
      <w:pPr>
        <w:ind w:firstLine="482"/>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报价包括产品价格、税金、运费、</w:t>
      </w:r>
      <w:r>
        <w:rPr>
          <w:rFonts w:hint="eastAsia" w:ascii="宋体" w:hAnsi="宋体" w:cs="宋体"/>
          <w:b w:val="0"/>
          <w:bCs/>
          <w:color w:val="auto"/>
          <w:sz w:val="24"/>
          <w:szCs w:val="24"/>
          <w:highlight w:val="none"/>
          <w:lang w:val="en-US" w:eastAsia="zh-CN" w:bidi="ar-SA"/>
        </w:rPr>
        <w:t xml:space="preserve">售后服务</w:t>
      </w:r>
      <w:r>
        <w:rPr>
          <w:rFonts w:hint="eastAsia" w:ascii="宋体" w:hAnsi="宋体" w:eastAsia="宋体" w:cs="宋体"/>
          <w:b w:val="0"/>
          <w:bCs/>
          <w:color w:val="auto"/>
          <w:sz w:val="24"/>
          <w:szCs w:val="24"/>
          <w:highlight w:val="none"/>
          <w:lang w:val="en-US" w:eastAsia="zh-CN" w:bidi="ar-SA"/>
        </w:rPr>
        <w:t xml:space="preserve">及</w:t>
      </w:r>
      <w:r>
        <w:rPr>
          <w:rFonts w:hint="eastAsia" w:ascii="宋体" w:hAnsi="宋体" w:cs="宋体"/>
          <w:b w:val="0"/>
          <w:bCs/>
          <w:color w:val="auto"/>
          <w:sz w:val="24"/>
          <w:szCs w:val="24"/>
          <w:highlight w:val="none"/>
          <w:lang w:val="en-US" w:eastAsia="zh-CN" w:bidi="ar-SA"/>
        </w:rPr>
        <w:t xml:space="preserve">供应商</w:t>
      </w:r>
      <w:r>
        <w:rPr>
          <w:rFonts w:hint="eastAsia" w:ascii="宋体" w:hAnsi="宋体" w:eastAsia="宋体" w:cs="宋体"/>
          <w:b w:val="0"/>
          <w:bCs/>
          <w:color w:val="auto"/>
          <w:sz w:val="24"/>
          <w:szCs w:val="24"/>
          <w:highlight w:val="none"/>
          <w:lang w:val="en-US" w:eastAsia="zh-CN" w:bidi="ar-SA"/>
        </w:rPr>
        <w:t xml:space="preserve">的利润等全部费用。采购人不再支付报价以外的任何费用。</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二、项目内容：</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1.项目名称：邳州市民政局2026年中秋节慰问面粉采购及配送项目</w:t>
      </w:r>
      <w:r/>
    </w:p>
    <w:p>
      <w:pPr>
        <w:ind w:firstLine="480"/>
        <w:jc w:val="both"/>
        <w:spacing w:line="360" w:lineRule="auto"/>
        <w:widowControl w:val="off"/>
        <w:rPr>
          <w:rFonts w:hint="default" w:ascii="宋体" w:hAnsi="宋体" w:eastAsia="宋体" w:cs="宋体"/>
          <w:bCs/>
          <w:color w:val="ff0000"/>
          <w:sz w:val="24"/>
          <w:szCs w:val="24"/>
          <w:highlight w:val="none"/>
          <w:lang w:val="en-US" w:eastAsia="zh-CN" w:bidi="ar-SA"/>
        </w:rPr>
      </w:pPr>
      <w:r>
        <w:rPr>
          <w:rFonts w:hint="eastAsia" w:ascii="宋体" w:hAnsi="宋体" w:eastAsia="宋体" w:cs="宋体"/>
          <w:bCs/>
          <w:color w:val="ff0000"/>
          <w:sz w:val="24"/>
          <w:szCs w:val="24"/>
          <w:highlight w:val="none"/>
          <w:lang w:val="en-US" w:eastAsia="zh-CN" w:bidi="ar-SA"/>
        </w:rPr>
        <w:t xml:space="preserve">2.交付时间及地点：签订合同后于2026年</w:t>
      </w:r>
      <w:r>
        <w:rPr>
          <w:rFonts w:hint="eastAsia" w:ascii="宋体" w:hAnsi="宋体" w:cs="宋体"/>
          <w:bCs/>
          <w:color w:val="ff0000"/>
          <w:sz w:val="24"/>
          <w:szCs w:val="24"/>
          <w:highlight w:val="none"/>
          <w:lang w:val="en-US" w:eastAsia="zh-CN" w:bidi="ar-SA"/>
        </w:rPr>
        <w:t xml:space="preserve">10</w:t>
      </w:r>
      <w:r>
        <w:rPr>
          <w:rFonts w:hint="eastAsia" w:ascii="宋体" w:hAnsi="宋体" w:eastAsia="宋体" w:cs="宋体"/>
          <w:bCs/>
          <w:color w:val="ff0000"/>
          <w:sz w:val="24"/>
          <w:szCs w:val="24"/>
          <w:highlight w:val="none"/>
          <w:lang w:val="en-US" w:eastAsia="zh-CN" w:bidi="ar-SA"/>
        </w:rPr>
        <w:t xml:space="preserve">月</w:t>
      </w:r>
      <w:r>
        <w:rPr>
          <w:rFonts w:hint="eastAsia" w:ascii="宋体" w:hAnsi="宋体" w:cs="宋体"/>
          <w:bCs/>
          <w:color w:val="ff0000"/>
          <w:sz w:val="24"/>
          <w:szCs w:val="24"/>
          <w:highlight w:val="none"/>
          <w:lang w:val="en-US" w:eastAsia="zh-CN" w:bidi="ar-SA"/>
        </w:rPr>
        <w:t xml:space="preserve">1</w:t>
      </w:r>
      <w:r>
        <w:rPr>
          <w:rFonts w:hint="eastAsia" w:ascii="宋体" w:hAnsi="宋体" w:eastAsia="宋体" w:cs="宋体"/>
          <w:bCs/>
          <w:color w:val="ff0000"/>
          <w:sz w:val="24"/>
          <w:szCs w:val="24"/>
          <w:highlight w:val="none"/>
          <w:lang w:val="en-US" w:eastAsia="zh-CN" w:bidi="ar-SA"/>
        </w:rPr>
        <w:t xml:space="preserve">日前，按采购人要求配送至邳州市25个镇人民政府（街道办事处），并配合采购人抽样送检。</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3.采购清单：面粉500000斤，25公斤/袋，具体包装</w:t>
      </w:r>
      <w:r>
        <w:rPr>
          <w:rFonts w:hint="eastAsia" w:ascii="Times New Roman" w:hAnsi="Times New Roman" w:cs="宋体"/>
          <w:b/>
          <w:bCs/>
          <w:color w:val="auto"/>
          <w:sz w:val="24"/>
          <w:szCs w:val="24"/>
          <w:highlight w:val="none"/>
          <w:lang w:val="en-US" w:eastAsia="zh-CN" w:bidi="ar-SA"/>
        </w:rPr>
        <w:t xml:space="preserve">规格和</w:t>
      </w:r>
      <w:r>
        <w:rPr>
          <w:rFonts w:hint="eastAsia" w:ascii="Times New Roman" w:hAnsi="Times New Roman" w:eastAsia="宋体" w:cs="宋体"/>
          <w:b/>
          <w:bCs/>
          <w:color w:val="auto"/>
          <w:sz w:val="24"/>
          <w:szCs w:val="24"/>
          <w:highlight w:val="none"/>
          <w:lang w:val="en-US" w:eastAsia="zh-CN" w:bidi="ar-SA"/>
        </w:rPr>
        <w:t xml:space="preserve">数量以合同约定及实际供应为准。</w:t>
      </w:r>
      <w:r/>
    </w:p>
    <w:p>
      <w:pPr>
        <w:ind w:firstLine="482"/>
        <w:jc w:val="left"/>
        <w:spacing w:before="0" w:beforeAutospacing="0" w:after="0" w:afterAutospacing="0" w:line="360" w:lineRule="auto"/>
        <w:widowControl w:val="off"/>
        <w:rPr>
          <w:rFonts w:hint="default" w:ascii="宋体" w:hAnsi="宋体" w:eastAsia="宋体" w:cs="宋体"/>
          <w:b/>
          <w:bCs/>
          <w:color w:val="ff0000"/>
          <w:sz w:val="24"/>
          <w:szCs w:val="24"/>
          <w:highlight w:val="none"/>
          <w:lang w:val="en-US" w:eastAsia="zh-CN" w:bidi="ar-SA"/>
        </w:rPr>
        <w:outlineLvl w:val="9"/>
      </w:pPr>
      <w:r>
        <w:rPr>
          <w:rFonts w:hint="eastAsia" w:ascii="Times New Roman" w:hAnsi="Times New Roman" w:eastAsia="宋体" w:cs="宋体"/>
          <w:b/>
          <w:bCs/>
          <w:color w:val="ff0000"/>
          <w:sz w:val="24"/>
          <w:szCs w:val="24"/>
          <w:highlight w:val="none"/>
          <w:lang w:val="en-US" w:eastAsia="zh-CN" w:bidi="ar-SA"/>
        </w:rPr>
        <w:t xml:space="preserve">4.规格及要求：小麦粉，符合GB/T 1355-2021（精制粉）；不允许添加任何食品添加剂和辅料，配料表只能是小麦；提供出厂检验报告；外包装质地优良。</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三、基本要求及其他说明</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.1基本要求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货物的交付、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（2）原料要求：必须是符合国家有关规定的优质小麦。</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.2</w:t>
      </w:r>
      <w:r>
        <w:rPr>
          <w:rFonts w:hint="eastAsia" w:ascii="Times New Roman" w:hAnsi="Times New Roman"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特别说明</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如果在规格参数中标明了品牌或产地，则仅供参考，并非指定，允许非实质性偏离。只要所供产品能够完全满足该项目实质性技术参数要求的，皆可参加</w:t>
      </w:r>
      <w:r>
        <w:rPr>
          <w:rFonts w:hint="eastAsia" w:ascii="Times New Roman" w:hAnsi="Times New Roman" w:eastAsia="宋体" w:cs="宋体"/>
          <w:b w:val="0"/>
          <w:bCs w:val="0"/>
          <w:color w:val="auto"/>
          <w:sz w:val="24"/>
          <w:szCs w:val="24"/>
          <w:highlight w:val="none"/>
          <w:lang w:val="en-US" w:eastAsia="zh-CN" w:bidi="ar-SA"/>
        </w:rPr>
        <w:t xml:space="preserve">本项目</w:t>
      </w:r>
      <w:r>
        <w:rPr>
          <w:rFonts w:hint="eastAsia" w:ascii="Times New Roman" w:hAnsi="Times New Roman" w:cs="宋体"/>
          <w:b w:val="0"/>
          <w:bCs w:val="0"/>
          <w:color w:val="auto"/>
          <w:sz w:val="24"/>
          <w:szCs w:val="24"/>
          <w:highlight w:val="none"/>
          <w:lang w:val="en-US" w:eastAsia="zh-CN" w:bidi="ar-SA"/>
        </w:rPr>
        <w:t xml:space="preserve">投标</w:t>
      </w:r>
      <w:r>
        <w:rPr>
          <w:rFonts w:hint="eastAsia" w:ascii="宋体" w:hAnsi="宋体" w:eastAsia="宋体" w:cs="宋体"/>
          <w:b w:val="0"/>
          <w:bCs w:val="0"/>
          <w:color w:val="auto"/>
          <w:sz w:val="24"/>
          <w:szCs w:val="24"/>
          <w:highlight w:val="none"/>
          <w:lang w:val="en-US" w:eastAsia="zh-CN" w:bidi="ar-SA"/>
        </w:rPr>
        <w:t xml:space="preserve">。</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四、项目实施要求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所供产品应达到以上需求规格参数及质量要求，同时明确所供产品的品牌、型号、规格和外形、尺寸、出厂合格证明及一些必须说明的技术参数说明材料等。</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所供货物必须为原厂原装、全新的、符合国家有关质量标准的产品。采购人对标的物验收合格后，双方共同签署验收合格证明。验收中发现产品达不到验收标准或合同规定的性能指标，</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必须更换，并且赔偿由此给采购人造成的损失。</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必须承诺响应文件中提出的全部技术规格与要求，</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的响应文件作为签订合同不可分割的依据。</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五、验收</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1.验收时需提供全部的技术资料（产品说明书及产品合格证书等）。采购人有权对</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的响应文件的真实性进行核实。如</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不能提供有效文件，采购人有权拒绝验收，并如实上报监管部门，由此对采购人造成的损失由</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承担。</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 </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所供货物必须符合《中华人民共和国食品安全标准》的规定</w:t>
      </w:r>
      <w:r>
        <w:rPr>
          <w:rFonts w:hint="eastAsia" w:ascii="Times New Roman" w:hAnsi="Times New Roman"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明确食品品种、品牌、规格、数量、质量等准确无误，并在规定时间内及时送达；严禁擅自更换所供商品品牌、规格。</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按采购人要求配送至邳州市25个镇人民政府（街道办事处），并配合采购人现场随机抽样送检（随机某一乡镇），抽样送检合格率应为100%，出现货物安全质量问题或者以次充好等问题，采购人有权拒收或责令</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退换货，并根据合同规定进行处理。</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六、售后服务要求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所供产品生产日期必须在202</w:t>
      </w:r>
      <w:r>
        <w:rPr>
          <w:rFonts w:hint="eastAsia" w:ascii="Times New Roman" w:hAnsi="Times New Roman"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年8月以后，所供产品在运输中出现包装破损，导致变质、霉烂等问题，</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必须无条件免费上门</w:t>
      </w:r>
      <w:r>
        <w:rPr>
          <w:rFonts w:hint="eastAsia" w:ascii="Times New Roman" w:hAnsi="Times New Roman" w:eastAsia="宋体" w:cs="宋体"/>
          <w:b w:val="0"/>
          <w:bCs w:val="0"/>
          <w:color w:val="auto"/>
          <w:sz w:val="24"/>
          <w:szCs w:val="24"/>
          <w:highlight w:val="none"/>
          <w:lang w:val="en-US" w:eastAsia="zh-CN" w:bidi="ar-SA"/>
        </w:rPr>
        <w:t xml:space="preserve">为</w:t>
      </w:r>
      <w:r>
        <w:rPr>
          <w:rFonts w:hint="eastAsia" w:ascii="宋体" w:hAnsi="宋体" w:eastAsia="宋体" w:cs="宋体"/>
          <w:b w:val="0"/>
          <w:bCs w:val="0"/>
          <w:color w:val="auto"/>
          <w:sz w:val="24"/>
          <w:szCs w:val="24"/>
          <w:highlight w:val="none"/>
          <w:lang w:val="en-US" w:eastAsia="zh-CN" w:bidi="ar-SA"/>
        </w:rPr>
        <w:t xml:space="preserve">慰问对象更换，否则造成的损失自行承担。</w:t>
      </w:r>
      <w:r/>
    </w:p>
    <w:p>
      <w:pPr>
        <w:ind w:firstLine="482"/>
        <w:jc w:val="left"/>
        <w:spacing w:before="0" w:beforeAutospacing="0" w:after="0" w:afterAutospacing="0" w:line="360" w:lineRule="auto"/>
        <w:widowControl w:val="off"/>
        <w:rPr>
          <w:rFonts w:hint="eastAsia" w:ascii="Times New Roman" w:hAnsi="Times New Roman"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在供货时应配合采购人做好货物的分配、分发，以便及时处理货物分发过程中因产品数量、质量等原因造成的不必要损失</w:t>
      </w:r>
      <w:r>
        <w:rPr>
          <w:rFonts w:hint="eastAsia" w:ascii="Times New Roman" w:hAnsi="Times New Roman" w:eastAsia="宋体" w:cs="宋体"/>
          <w:b w:val="0"/>
          <w:bCs w:val="0"/>
          <w:color w:val="auto"/>
          <w:sz w:val="24"/>
          <w:szCs w:val="24"/>
          <w:highlight w:val="none"/>
          <w:lang w:val="en-US" w:eastAsia="zh-CN" w:bidi="ar-SA"/>
        </w:rPr>
        <w:t xml:space="preserve">。</w:t>
      </w:r>
      <w:r/>
    </w:p>
    <w:p>
      <w:pPr>
        <w:ind w:firstLine="482"/>
        <w:jc w:val="left"/>
        <w:spacing w:before="0" w:beforeAutospacing="0" w:after="0" w:afterAutospacing="0" w:line="360" w:lineRule="auto"/>
        <w:widowControl w:val="off"/>
        <w:rPr>
          <w:rFonts w:cs="仿宋" w:asciiTheme="minorEastAsia" w:hAnsiTheme="minorEastAsia"/>
          <w:b/>
          <w:bCs/>
          <w:color w:val="auto"/>
          <w:sz w:val="24"/>
          <w:szCs w:val="24"/>
          <w:lang w:eastAsia="zh-CN"/>
        </w:rPr>
        <w:outlineLvl w:val="9"/>
      </w:pPr>
      <w:r>
        <w:rPr>
          <w:rFonts w:hint="eastAsia" w:cs="仿宋" w:asciiTheme="minorEastAsia" w:hAnsiTheme="minorEastAsia"/>
          <w:b/>
          <w:bCs/>
          <w:color w:val="auto"/>
          <w:sz w:val="24"/>
          <w:szCs w:val="24"/>
          <w:lang w:val="en-US" w:eastAsia="zh-CN"/>
        </w:rPr>
        <w:t xml:space="preserve">七、其他要求：</w:t>
      </w:r>
      <w:r>
        <w:rPr>
          <w:rFonts w:cs="仿宋" w:asciiTheme="minorEastAsia" w:hAnsiTheme="minorEastAsia"/>
          <w:b/>
          <w:bCs/>
          <w:color w:val="auto"/>
          <w:sz w:val="24"/>
          <w:szCs w:val="24"/>
          <w:lang w:eastAsia="zh-CN"/>
        </w:rPr>
        <w:t xml:space="preserve">见谈判文件《拟签订的合同文本》。</w:t>
      </w:r>
      <w:r/>
    </w:p>
    <w:p>
      <w:r/>
      <w:r/>
    </w:p>
    <w:p>
      <w:pPr>
        <w:pStyle w:val="722"/>
        <w:ind w:right="-199"/>
        <w:spacing w:line="360" w:lineRule="auto"/>
        <w:rPr>
          <w:rFonts w:hint="eastAsia" w:ascii="宋体" w:hAnsi="宋体" w:eastAsia="宋体" w:cs="宋体"/>
          <w:b/>
          <w:color w:val="auto"/>
          <w:sz w:val="28"/>
          <w:szCs w:val="28"/>
          <w:highlight w:val="none"/>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b/>
          <w:color w:val="auto"/>
          <w:sz w:val="28"/>
          <w:szCs w:val="28"/>
          <w:highlight w:val="none"/>
        </w:rPr>
      </w:r>
      <w:r/>
    </w:p>
    <w:p>
      <w:pPr>
        <w:pStyle w:val="722"/>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2、承诺书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江苏执策建设管理有限公司</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根据贵方《谈判文件》（项目编号：JSZC-320382-ZCGL-T2026-0010）要求，本供应商正式提交以下首次响应文件。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1866900</wp:posOffset>
                </wp:positionH>
                <wp:positionV relativeFrom="paragraph">
                  <wp:posOffset>16510</wp:posOffset>
                </wp:positionV>
                <wp:extent cx="1270"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1270"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sz w:val="24"/>
          <w:szCs w:val="24"/>
        </w:rPr>
        <w:t xml:space="preserve">（1）承诺书；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（2）谈判报价表；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（3）偏离表；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（4）谈判文件要求提供的其他响应文件。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我单位按照谈判文件的要求编制响应文件，并对其提交的响应文件的真实性、合法性承担法律责任。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供应商兹宣布同意如下: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3134360</wp:posOffset>
                </wp:positionH>
                <wp:positionV relativeFrom="paragraph">
                  <wp:posOffset>297180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2800350</wp:posOffset>
                </wp:positionH>
                <wp:positionV relativeFrom="paragraph">
                  <wp:posOffset>594360</wp:posOffset>
                </wp:positionV>
                <wp:extent cx="1270"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sz w:val="24"/>
          <w:szCs w:val="24"/>
        </w:rPr>
        <w:t xml:space="preserve">一、完全承担根据《谈判文件》规定完成合同的责任和义务（如有偏离，将全部填写在偏离表中）。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rPr>
        <w:t xml:space="preserve">二、保证所提供的响应文件及所有材料的真实、合法、有效，并对其负责。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三、已详细审核谈判文件（含谈判文件的澄清或者修改），本供应商完全理解并同意放弃对这方面不明及误解的权利。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四、所提供的施工保证符合国家有关质量和安全标准，无权利瑕疵。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五、报价有效期为45个工作日。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六、同意向贵方提供贵方可能要求的与本次谈判采购有关的任何证据或资料。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七、供应商同意在授予合同后，按照谈判文件的有关规定支付招标代理服务费。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供应商（盖电子签章）：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移动电话：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pStyle w:val="722"/>
        <w:ind w:right="-199"/>
        <w:jc w:val="center"/>
        <w:keepLines w:val="0"/>
        <w:keepNext w:val="0"/>
        <w:pageBreakBefore w:val="0"/>
        <w:spacing w:line="240" w:lineRule="auto"/>
        <w:widowControl w:val="off"/>
        <w:rPr>
          <w:rFonts w:hint="eastAsia" w:ascii="宋体" w:hAnsi="宋体" w:eastAsia="宋体" w:cs="宋体"/>
          <w:b/>
          <w:color w:val="auto"/>
          <w:sz w:val="28"/>
          <w:szCs w:val="28"/>
          <w:highlight w:val="none"/>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b/>
          <w:color w:val="auto"/>
          <w:sz w:val="28"/>
          <w:szCs w:val="28"/>
          <w:highlight w:val="none"/>
        </w:rPr>
      </w:r>
      <w:r/>
    </w:p>
    <w:p>
      <w:pPr>
        <w:pStyle w:val="722"/>
        <w:ind w:right="-19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3、谈判</w:t>
      </w:r>
      <w:r>
        <w:rPr>
          <w:rFonts w:hint="eastAsia" w:ascii="宋体" w:hAnsi="宋体" w:eastAsia="宋体" w:cs="宋体"/>
          <w:b/>
          <w:bCs/>
          <w:color w:val="auto"/>
          <w:sz w:val="28"/>
          <w:szCs w:val="28"/>
          <w:highlight w:val="none"/>
        </w:rPr>
        <w:t xml:space="preserve">报价表</w:t>
      </w:r>
      <w:r/>
    </w:p>
    <w:p>
      <w:pPr>
        <w:pStyle w:val="72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项目编号：JSZC-320382-ZCGL-T2026-0010</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722"/>
        <w:ind w:firstLine="6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691"/>
        <w:tblW w:w="89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47"/>
        <w:gridCol w:w="4007"/>
        <w:gridCol w:w="2124"/>
      </w:tblGrid>
      <w:tr>
        <w:trPr>
          <w:cantSplit/>
          <w:jc w:val="center"/>
          <w:trHeight w:val="1365"/>
        </w:trPr>
        <w:tc>
          <w:tcPr>
            <w:tcW w:w="284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400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报价（小写）</w:t>
            </w:r>
            <w:r/>
          </w:p>
        </w:tc>
        <w:tc>
          <w:tcPr>
            <w:tcW w:w="2124"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jc w:val="center"/>
          <w:trHeight w:val="1350"/>
        </w:trPr>
        <w:tc>
          <w:tcPr>
            <w:tcW w:w="2847" w:type="dxa"/>
            <w:vAlign w:val="center"/>
            <w:textDirection w:val="lrTb"/>
            <w:noWrap w:val="false"/>
          </w:tcPr>
          <w:p>
            <w:pPr>
              <w:pStyle w:val="722"/>
              <w:ind w:right="-57"/>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邳州市民政局2026年中秋节慰问面粉采购及配送项目</w:t>
            </w:r>
            <w:r/>
          </w:p>
        </w:tc>
        <w:tc>
          <w:tcPr>
            <w:tcW w:w="400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4" w:type="dxa"/>
            <w:vAlign w:val="center"/>
            <w:vMerge w:val="restart"/>
            <w:textDirection w:val="lrTb"/>
            <w:noWrap w:val="false"/>
          </w:tcPr>
          <w:p>
            <w:pPr>
              <w:pStyle w:val="722"/>
              <w:contextualSpacing/>
              <w:jc w:val="lef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报价为《分项价格表》的</w:t>
            </w:r>
            <w:r>
              <w:rPr>
                <w:rFonts w:hint="eastAsia" w:ascii="宋体" w:hAnsi="宋体" w:eastAsia="宋体" w:cs="宋体"/>
                <w:color w:val="auto"/>
                <w:sz w:val="24"/>
                <w:highlight w:val="none"/>
              </w:rPr>
              <w:t xml:space="preserve">总价。</w:t>
            </w:r>
            <w:r/>
          </w:p>
        </w:tc>
      </w:tr>
      <w:tr>
        <w:trPr>
          <w:cantSplit/>
          <w:jc w:val="center"/>
          <w:trHeight w:val="1253"/>
        </w:trPr>
        <w:tc>
          <w:tcPr>
            <w:tcW w:w="284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报价（大写）：</w:t>
            </w:r>
            <w:r/>
          </w:p>
        </w:tc>
        <w:tc>
          <w:tcPr>
            <w:tcW w:w="400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4" w:type="dxa"/>
            <w:vMerge w:val="continue"/>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2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（盖电子签章）</w:t>
      </w:r>
      <w:r/>
    </w:p>
    <w:p>
      <w:pPr>
        <w:ind w:firstLine="3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3422"/>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ind w:right="-19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4、分项价格表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项目编号：JSZC-320382-ZCGL-T2026-0010</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本次为首次报价</w:t>
      </w:r>
      <w:r/>
    </w:p>
    <w:tbl>
      <w:tblPr>
        <w:tblStyle w:val="691"/>
        <w:tblpPr w:horzAnchor="page" w:tblpX="1043" w:vertAnchor="text" w:tblpY="416" w:leftFromText="180" w:topFromText="0" w:rightFromText="180" w:bottomFromText="0"/>
        <w:tblW w:w="9839" w:type="dxa"/>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备注</w:t>
            </w:r>
            <w:r/>
          </w:p>
        </w:tc>
      </w:tr>
      <w:tr>
        <w:trP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26"/>
        </w:trPr>
        <w:tc>
          <w:tcPr>
            <w:gridSpan w:val="4"/>
            <w:shd w:val="clear" w:color="auto" w:fill="auto"/>
            <w:tcMar>
              <w:left w:w="15" w:type="dxa"/>
              <w:top w:w="15" w:type="dxa"/>
              <w:right w:w="15" w:type="dxa"/>
              <w:bottom w:w="0" w:type="dxa"/>
            </w:tcMar>
            <w:tcW w:w="38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w:t>
            </w:r>
            <w:r/>
          </w:p>
        </w:tc>
        <w:tc>
          <w:tcPr>
            <w:gridSpan w:val="6"/>
            <w:shd w:val="clear" w:color="auto" w:fill="auto"/>
            <w:tcW w:w="60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1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      （盖电子签章）</w:t>
      </w:r>
      <w:r/>
    </w:p>
    <w:p>
      <w:pPr>
        <w:ind w:firstLine="31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3182"/>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①如果不提供详细分项报价的，将视为没有实质性响应</w:t>
      </w:r>
      <w:r>
        <w:rPr>
          <w:rFonts w:hint="eastAsia" w:ascii="宋体" w:hAnsi="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对以上数据的真实性负责。</w:t>
      </w:r>
      <w:r/>
    </w:p>
    <w:p>
      <w:pPr>
        <w:pStyle w:val="722"/>
        <w:rPr>
          <w:rFonts w:hint="eastAsia" w:ascii="宋体" w:hAnsi="宋体" w:eastAsia="宋体" w:cs="宋体"/>
          <w:color w:val="auto"/>
          <w:sz w:val="24"/>
          <w:szCs w:val="24"/>
          <w:highlight w:val="none"/>
        </w:rPr>
        <w:sectPr>
          <w:footnotePr/>
          <w:endnotePr/>
          <w:type w:val="nextPage"/>
          <w:pgSz w:w="11770" w:h="16700" w:orient="portrait"/>
          <w:pgMar w:top="1440" w:right="1080" w:bottom="1440" w:left="1080" w:header="850" w:footer="992" w:gutter="0"/>
          <w:cols w:num="1" w:sep="0" w:space="1701" w:equalWidth="1"/>
          <w:docGrid w:linePitch="360"/>
        </w:sectPr>
      </w:pPr>
      <w:r>
        <w:rPr>
          <w:rFonts w:hint="eastAsia" w:ascii="宋体" w:hAnsi="宋体" w:eastAsia="宋体" w:cs="宋体"/>
          <w:b/>
          <w:bCs/>
          <w:color w:val="auto"/>
          <w:sz w:val="24"/>
          <w:szCs w:val="24"/>
          <w:highlight w:val="none"/>
        </w:rPr>
        <w:t xml:space="preserve">江苏执策建设管理有限公司有权将以上内容进行公示。</w:t>
      </w:r>
      <w:r/>
    </w:p>
    <w:p>
      <w:pPr>
        <w:pStyle w:val="722"/>
        <w:ind w:right="-19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5、偏离表</w:t>
      </w:r>
      <w:r/>
    </w:p>
    <w:p>
      <w:pPr>
        <w:pStyle w:val="722"/>
        <w:jc w:val="center"/>
        <w:rPr>
          <w:rFonts w:hint="eastAsia" w:ascii="宋体" w:hAnsi="宋体" w:eastAsia="宋体" w:cs="宋体"/>
          <w:b/>
          <w:bCs/>
          <w:color w:val="auto"/>
          <w:sz w:val="36"/>
          <w:highlight w:val="none"/>
        </w:rPr>
      </w:pPr>
      <w:r>
        <w:rPr>
          <w:rFonts w:hint="eastAsia" w:ascii="宋体" w:hAnsi="宋体" w:eastAsia="宋体" w:cs="宋体"/>
          <w:color w:val="auto"/>
          <w:sz w:val="24"/>
          <w:highlight w:val="none"/>
        </w:rPr>
        <w:t xml:space="preserve">（首次报价）</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项目编号：JSZC-320382-ZCGL-T2026-0010</w:t>
      </w:r>
      <w:r/>
    </w:p>
    <w:tbl>
      <w:tblPr>
        <w:tblStyle w:val="691"/>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jc w:val="center"/>
          <w:trHeight w:val="41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谈判文件（含谈判文件的澄清或者修改）的要求</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首次响应文件中的内容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22"/>
        <w:keepLines w:val="0"/>
        <w:keepNext w:val="0"/>
        <w:pageBreakBefore w:val="0"/>
        <w:spacing w:line="24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22"/>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注：供应商的首次响应文件中的内容与谈判文件（含谈判文件的澄清或者修改，下同）的要求不同时，逐条列在偏离表中，否则将认为供应商接受谈判文件的要求。</w:t>
      </w:r>
      <w:r/>
    </w:p>
    <w:p>
      <w:pPr>
        <w:ind w:firstLine="3422"/>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      （盖电子签章）</w:t>
      </w:r>
      <w:r/>
    </w:p>
    <w:p>
      <w:pPr>
        <w:ind w:firstLine="3422"/>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3422"/>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722"/>
        <w:ind w:right="-199"/>
        <w:jc w:val="center"/>
        <w:spacing w:line="360" w:lineRule="auto"/>
        <w:rPr>
          <w:rFonts w:hint="eastAsia" w:ascii="宋体" w:hAnsi="宋体" w:eastAsia="宋体" w:cs="宋体"/>
          <w:b/>
          <w:color w:val="auto"/>
          <w:sz w:val="28"/>
          <w:szCs w:val="28"/>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auto"/>
          <w:sz w:val="28"/>
          <w:szCs w:val="28"/>
          <w:highlight w:val="none"/>
        </w:rPr>
      </w:r>
      <w:r/>
    </w:p>
    <w:p>
      <w:pPr>
        <w:pStyle w:val="722"/>
        <w:ind w:right="-19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6、授权委托书</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受托人：先生（女士）</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63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）全权代表我企业（公司）参与</w:t>
      </w:r>
      <w:r>
        <w:rPr>
          <w:rFonts w:hint="eastAsia" w:ascii="宋体" w:hAnsi="宋体" w:eastAsia="宋体" w:cs="宋体"/>
          <w:color w:val="auto"/>
          <w:sz w:val="24"/>
          <w:highlight w:val="none"/>
          <w:u w:val="single"/>
        </w:rPr>
        <w:t xml:space="preserve">邳州市民政局2026年中秋节慰问面粉采购及配送项目</w:t>
      </w:r>
      <w:r>
        <w:rPr>
          <w:rFonts w:hint="eastAsia" w:ascii="宋体" w:hAnsi="宋体" w:eastAsia="宋体" w:cs="宋体"/>
          <w:color w:val="auto"/>
          <w:sz w:val="24"/>
          <w:highlight w:val="none"/>
        </w:rPr>
        <w:t xml:space="preserve">[项目编号：JSZC-320382-ZCGL-T2026-0010]的谈判活动及签订合同。（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）无转委托权。委托期限自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日起至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日止。</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委托人（公章）：</w:t>
      </w:r>
      <w:r/>
    </w:p>
    <w:p>
      <w:pPr>
        <w:pStyle w:val="722"/>
        <w:ind w:firstLine="4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pStyle w:val="722"/>
        <w:ind w:firstLine="4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受托人（签字或盖章）：</w:t>
      </w:r>
      <w:r/>
    </w:p>
    <w:p>
      <w:pPr>
        <w:pStyle w:val="722"/>
        <w:ind w:firstLine="3562"/>
        <w:spacing w:line="360" w:lineRule="auto"/>
      </w:pPr>
      <w:r>
        <w:rPr>
          <w:rFonts w:hint="eastAsia" w:ascii="宋体" w:hAnsi="宋体" w:eastAsia="宋体" w:cs="宋体"/>
          <w:color w:val="auto"/>
          <w:sz w:val="24"/>
          <w:highlight w:val="none"/>
        </w:rPr>
        <w:t xml:space="preserve">    年 月 日</w:t>
      </w:r>
      <w:r/>
    </w:p>
    <w:p>
      <w:pPr>
        <w:pStyle w:val="722"/>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21"/>
      </w:pPr>
      <w:r/>
      <w:r/>
    </w:p>
    <w:p>
      <w:pPr>
        <w:pStyle w:val="722"/>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(受托人身份证复印件附后)</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jc w:val="cente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8"/>
          <w:szCs w:val="28"/>
          <w:highlight w:val="none"/>
        </w:rPr>
        <w:t xml:space="preserve">7、中小企业声明函</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项目编号：JSZC-320382-ZCGL-T2026-0010</w:t>
      </w:r>
      <w:r/>
    </w:p>
    <w:p>
      <w:pPr>
        <w:jc w:val="both"/>
        <w:keepLines w:val="0"/>
        <w:keepNext w:val="0"/>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（单位名称）的（项目名称）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（邳州市民政局2026年中秋节慰问面粉采购及配送项目）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rPr>
        <w:t xml:space="preserve">行业；制造商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pStyle w:val="692"/>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w:t>
      </w:r>
      <w:r/>
    </w:p>
    <w:p>
      <w:pPr>
        <w:pStyle w:val="692"/>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69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692"/>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692"/>
        <w:spacing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pStyle w:val="72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pStyle w:val="885"/>
        <w:numPr>
          <w:ilvl w:val="0"/>
          <w:numId w:val="3"/>
        </w:numPr>
        <w:ind w:firstLine="771"/>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《中小企业声明函》查询渠道用微信搜索“中小企业规模类型自测小程序”</w:t>
      </w:r>
      <w:r/>
    </w:p>
    <w:p>
      <w:pPr>
        <w:pStyle w:val="885"/>
        <w:numPr>
          <w:ilvl w:val="0"/>
          <w:numId w:val="0"/>
        </w:numPr>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885"/>
        <w:numPr>
          <w:ilvl w:val="0"/>
          <w:numId w:val="0"/>
        </w:numPr>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722"/>
        <w:jc w:val="center"/>
        <w:spacing w:line="360" w:lineRule="auto"/>
        <w:rPr>
          <w:rFonts w:hint="eastAsia" w:ascii="宋体" w:hAnsi="宋体" w:eastAsia="宋体" w:cs="宋体"/>
          <w:b/>
          <w:color w:val="auto"/>
          <w:spacing w:val="6"/>
          <w:sz w:val="28"/>
          <w:szCs w:val="28"/>
          <w:highlight w:val="none"/>
        </w:rPr>
      </w:pPr>
      <w:r>
        <w:rPr>
          <w:rFonts w:hint="eastAsia" w:ascii="宋体" w:hAnsi="宋体" w:eastAsia="宋体" w:cs="宋体"/>
          <w:b/>
          <w:bCs/>
          <w:color w:val="auto"/>
          <w:sz w:val="28"/>
          <w:szCs w:val="28"/>
          <w:highlight w:val="none"/>
        </w:rPr>
        <w:t xml:space="preserve">8</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pacing w:val="6"/>
          <w:sz w:val="28"/>
          <w:szCs w:val="28"/>
          <w:highlight w:val="none"/>
        </w:rPr>
        <w:t xml:space="preserve">残疾人福利性单位声明函</w:t>
      </w:r>
      <w:r/>
    </w:p>
    <w:p>
      <w:pPr>
        <w:pStyle w:val="722"/>
        <w:jc w:val="center"/>
        <w:spacing w:line="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（如不属于残疾人福利性单位不需要提供此声明函）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供应商法定代表人或授权代表：（签字或电子签章）  </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2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72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9、供应商参加政府采购活动前3年内在经营活动中没有重大违法记录的书面声明</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邳州市民政局2026年中秋节慰问面粉采购及配送项目</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JSZC-320382-ZCGL-T2026-0010</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722"/>
        <w:ind w:right="29" w:firstLine="396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right="29" w:firstLine="396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right="29" w:firstLine="396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供应商法定代表人或授权代表：（签字或电子签章）  </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22"/>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10、具备履行合同所必需的设备和专业技术能力的书面声明（附证明材料）</w:t>
      </w:r>
      <w:r/>
    </w:p>
    <w:p>
      <w:pPr>
        <w:pStyle w:val="72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格式</w:t>
      </w:r>
      <w:r/>
    </w:p>
    <w:p>
      <w:pPr>
        <w:pStyle w:val="722"/>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项目编号：JSZC-320382-ZCGL-T2026-0010</w:t>
      </w:r>
      <w:r/>
    </w:p>
    <w:p>
      <w:pPr>
        <w:pStyle w:val="722"/>
        <w:ind w:firstLine="485"/>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响应供应商郑重声明：供应商具备履行合同（项目名称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邳州市民政局2026年中秋节慰问面粉采购及配送项目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JSZC-320382-ZCGL-T2026-0010</w:t>
      </w:r>
      <w:r>
        <w:rPr>
          <w:rFonts w:hint="eastAsia" w:ascii="宋体" w:hAnsi="宋体" w:eastAsia="宋体" w:cs="宋体"/>
          <w:color w:val="auto"/>
          <w:sz w:val="24"/>
          <w:highlight w:val="none"/>
        </w:rPr>
        <w:t xml:space="preserve">）所</w:t>
      </w:r>
      <w:r>
        <w:rPr>
          <w:rFonts w:hint="eastAsia" w:ascii="宋体" w:hAnsi="宋体" w:eastAsia="宋体" w:cs="宋体"/>
          <w:bCs/>
          <w:color w:val="auto"/>
          <w:sz w:val="24"/>
          <w:highlight w:val="none"/>
        </w:rPr>
        <w:t xml:space="preserve">必需的设备和专业技术能力，</w:t>
      </w:r>
      <w:r>
        <w:rPr>
          <w:rFonts w:hint="eastAsia" w:ascii="宋体" w:hAnsi="宋体" w:cs="宋体"/>
          <w:bCs/>
          <w:color w:val="auto"/>
          <w:sz w:val="24"/>
          <w:highlight w:val="none"/>
          <w:lang w:val="en-US" w:eastAsia="zh-CN"/>
        </w:rPr>
        <w:t xml:space="preserve">附证明材料</w:t>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响应供应商对上述声明的真实性负责。如有虚假，将依法承担相应责任。</w:t>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供应商法定代表人或授权代表：（签字或电子签章）  </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9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11、关于符合本国产品标准的声明函</w:t>
      </w:r>
      <w:r>
        <w:rPr>
          <w:rFonts w:hint="eastAsia" w:ascii="宋体" w:hAnsi="宋体" w:cs="宋体"/>
          <w:b/>
          <w:bCs/>
          <w:color w:val="auto"/>
          <w:sz w:val="28"/>
          <w:szCs w:val="28"/>
          <w:highlight w:val="none"/>
          <w:lang w:val="en-US" w:eastAsia="zh-CN" w:bidi="ar-SA"/>
        </w:rPr>
        <w:t xml:space="preserve"> </w:t>
      </w:r>
      <w:r/>
    </w:p>
    <w:p>
      <w:pPr>
        <w:pStyle w:val="713"/>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），生产厂为（</w:t>
      </w:r>
      <w:r>
        <w:rPr>
          <w:rFonts w:hint="eastAsia" w:ascii="宋体" w:hAnsi="宋体" w:eastAsia="宋体" w:cs="宋体"/>
          <w:color w:val="auto"/>
          <w:sz w:val="24"/>
          <w:highlight w:val="none"/>
          <w:u w:val="single"/>
        </w:rPr>
        <w:t xml:space="preserve">厂名</w:t>
      </w:r>
      <w:r>
        <w:rPr>
          <w:rFonts w:hint="eastAsia" w:ascii="宋体" w:hAnsi="宋体" w:eastAsia="宋体" w:cs="宋体"/>
          <w:color w:val="auto"/>
          <w:sz w:val="24"/>
          <w:highlight w:val="none"/>
        </w:rPr>
        <w:t xml:space="preserve">），厂址为（</w:t>
      </w:r>
      <w:r>
        <w:rPr>
          <w:rFonts w:hint="eastAsia" w:ascii="宋体" w:hAnsi="宋体" w:eastAsia="宋体" w:cs="宋体"/>
          <w:color w:val="auto"/>
          <w:sz w:val="24"/>
          <w:highlight w:val="none"/>
          <w:u w:val="single"/>
        </w:rPr>
        <w:t xml:space="preserve">生产厂址</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）的中国境内生产的组件成本占比≥（</w:t>
      </w:r>
      <w:r>
        <w:rPr>
          <w:rFonts w:hint="eastAsia" w:ascii="宋体" w:hAnsi="宋体" w:eastAsia="宋体" w:cs="宋体"/>
          <w:color w:val="auto"/>
          <w:sz w:val="24"/>
          <w:highlight w:val="none"/>
          <w:u w:val="single"/>
        </w:rPr>
        <w:t xml:space="preserve">规定比例</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关键组件</w:t>
      </w:r>
      <w:r>
        <w:rPr>
          <w:rFonts w:hint="eastAsia" w:ascii="宋体" w:hAnsi="宋体" w:eastAsia="宋体" w:cs="宋体"/>
          <w:color w:val="auto"/>
          <w:sz w:val="24"/>
          <w:highlight w:val="none"/>
        </w:rPr>
        <w:t xml:space="preserve">）在中国境内生产。（</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关键工序</w:t>
      </w:r>
      <w:r>
        <w:rPr>
          <w:rFonts w:hint="eastAsia" w:ascii="宋体" w:hAnsi="宋体" w:eastAsia="宋体" w:cs="宋体"/>
          <w:color w:val="auto"/>
          <w:sz w:val="24"/>
          <w:highlight w:val="none"/>
        </w:rPr>
        <w:t xml:space="preserve">）在中国境内完成。</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），生产厂为（</w:t>
      </w:r>
      <w:r>
        <w:rPr>
          <w:rFonts w:hint="eastAsia" w:ascii="宋体" w:hAnsi="宋体" w:eastAsia="宋体" w:cs="宋体"/>
          <w:color w:val="auto"/>
          <w:sz w:val="24"/>
          <w:highlight w:val="none"/>
          <w:u w:val="single"/>
        </w:rPr>
        <w:t xml:space="preserve">厂名</w:t>
      </w:r>
      <w:r>
        <w:rPr>
          <w:rFonts w:hint="eastAsia" w:ascii="宋体" w:hAnsi="宋体" w:eastAsia="宋体" w:cs="宋体"/>
          <w:color w:val="auto"/>
          <w:sz w:val="24"/>
          <w:highlight w:val="none"/>
        </w:rPr>
        <w:t xml:space="preserve">），厂址为（</w:t>
      </w:r>
      <w:r>
        <w:rPr>
          <w:rFonts w:hint="eastAsia" w:ascii="宋体" w:hAnsi="宋体" w:eastAsia="宋体" w:cs="宋体"/>
          <w:color w:val="auto"/>
          <w:sz w:val="24"/>
          <w:highlight w:val="none"/>
          <w:u w:val="single"/>
        </w:rPr>
        <w:t xml:space="preserve">生产厂址</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）的中国境内生产的组件成本占比≥（</w:t>
      </w:r>
      <w:r>
        <w:rPr>
          <w:rFonts w:hint="eastAsia" w:ascii="宋体" w:hAnsi="宋体" w:eastAsia="宋体" w:cs="宋体"/>
          <w:color w:val="auto"/>
          <w:sz w:val="24"/>
          <w:highlight w:val="none"/>
          <w:u w:val="single"/>
        </w:rPr>
        <w:t xml:space="preserve">规定比例</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关键组件</w:t>
      </w:r>
      <w:r>
        <w:rPr>
          <w:rFonts w:hint="eastAsia" w:ascii="宋体" w:hAnsi="宋体" w:eastAsia="宋体" w:cs="宋体"/>
          <w:color w:val="auto"/>
          <w:sz w:val="24"/>
          <w:highlight w:val="none"/>
        </w:rPr>
        <w:t xml:space="preserve">）在中国境内生产。（</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关键工序</w:t>
      </w:r>
      <w:r>
        <w:rPr>
          <w:rFonts w:hint="eastAsia" w:ascii="宋体" w:hAnsi="宋体" w:eastAsia="宋体" w:cs="宋体"/>
          <w:color w:val="auto"/>
          <w:sz w:val="24"/>
          <w:highlight w:val="none"/>
        </w:rPr>
        <w:t xml:space="preserve">）在中国境内完成。</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本公司（单位）对上述声明内容的真实性负责。如有虚假，愿承担相应法律责任。</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22"/>
        <w:ind w:firstLine="720"/>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公司（单位）名称（盖章）：　        </w:t>
      </w:r>
      <w:r/>
    </w:p>
    <w:p>
      <w:pPr>
        <w:pStyle w:val="722"/>
        <w:ind w:firstLine="720"/>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22"/>
        <w:ind w:firstLine="7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1.产品如有型号，请在“产品名称”栏一并填写。</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2.生产厂名与厂址应与生产厂营业执照载明的相关信息保持一致。</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3.该产品的中国境内生产的组件成本占比相关要求实施前，“规定比例”栏可不填，下同。</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4.该产品的关键组件要求实施前，“关键组件”栏可不填，下同。</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5.该产品的关键工序要求实施前，“关键工序”栏可不填，下同。</w:t>
      </w:r>
      <w:r/>
    </w:p>
    <w:p>
      <w:pPr>
        <w:jc w:val="center"/>
        <w:rPr>
          <w:rFonts w:ascii="黑体" w:hAnsi="黑体" w:eastAsia="黑体"/>
          <w:b/>
          <w:color w:val="000000"/>
          <w:sz w:val="32"/>
          <w:szCs w:val="32"/>
        </w:rPr>
      </w:pPr>
      <w:r>
        <w:rPr>
          <w:rFonts w:ascii="黑体" w:hAnsi="黑体" w:eastAsia="黑体"/>
          <w:b/>
          <w:color w:val="000000"/>
          <w:sz w:val="32"/>
          <w:szCs w:val="32"/>
        </w:rPr>
      </w:r>
      <w:r/>
    </w:p>
    <w:p>
      <w:pPr>
        <w:pStyle w:val="722"/>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w:t>
      </w:r>
      <w:r>
        <w:rPr>
          <w:rFonts w:hint="eastAsia" w:ascii="宋体" w:hAnsi="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、预付款保函支付条款</w:t>
      </w:r>
      <w:r/>
    </w:p>
    <w:p>
      <w:pPr>
        <w:pStyle w:val="886"/>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szCs w:val="24"/>
          <w:highlight w:val="none"/>
        </w:rPr>
        <w:t xml:space="preserve">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 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87"/>
        <w:ind w:left="835" w:hanging="5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w:t>
      </w:r>
      <w:r/>
    </w:p>
    <w:p>
      <w:pPr>
        <w:pStyle w:val="886"/>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付款条件二：不提交预付款保函的</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87"/>
        <w:ind w:lef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2、付款条件二中，预付款比例设定应符合《关于做好政府釆购支持企业发展有关事项的通知》(苏财购〔2020) 52号)要求。</w:t>
      </w:r>
      <w:r/>
    </w:p>
    <w:p>
      <w:pPr>
        <w:pStyle w:val="722"/>
        <w:spacing w:line="480" w:lineRule="exact"/>
        <w:rPr>
          <w:rFonts w:hint="eastAsia" w:ascii="宋体" w:hAnsi="宋体" w:eastAsia="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highlight w:val="none"/>
        </w:rPr>
      </w:r>
      <w:r/>
    </w:p>
    <w:p>
      <w:pPr>
        <w:pStyle w:val="883"/>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拟签订的合同文本</w:t>
      </w:r>
      <w:r/>
    </w:p>
    <w:p>
      <w:pPr>
        <w:jc w:val="center"/>
        <w:spacing w:line="360" w:lineRule="auto"/>
        <w:widowControl/>
        <w:rPr>
          <w:rFonts w:hint="eastAsia" w:ascii="宋体" w:hAnsi="宋体" w:eastAsia="宋体" w:cs="宋体"/>
          <w:sz w:val="24"/>
          <w:szCs w:val="24"/>
        </w:rPr>
      </w:pPr>
      <w:r/>
      <w:bookmarkStart w:id="1" w:name="_Toc65317831"/>
      <w:r>
        <w:rPr>
          <w:rFonts w:hint="eastAsia" w:ascii="宋体" w:hAnsi="宋体" w:eastAsia="宋体" w:cs="宋体"/>
          <w:b/>
          <w:bCs/>
          <w:sz w:val="24"/>
          <w:highlight w:val="none"/>
        </w:rPr>
        <w:t xml:space="preserve">（以采购人与</w:t>
      </w:r>
      <w:r>
        <w:rPr>
          <w:rFonts w:hint="eastAsia" w:ascii="宋体" w:hAnsi="宋体" w:cs="宋体"/>
          <w:b/>
          <w:bCs/>
          <w:sz w:val="24"/>
          <w:highlight w:val="none"/>
          <w:lang w:val="en-US" w:eastAsia="zh-CN"/>
        </w:rPr>
        <w:t xml:space="preserve">成交供应商</w:t>
      </w:r>
      <w:r>
        <w:rPr>
          <w:rFonts w:hint="eastAsia" w:ascii="宋体" w:hAnsi="宋体" w:eastAsia="宋体" w:cs="宋体"/>
          <w:b/>
          <w:bCs/>
          <w:sz w:val="24"/>
          <w:highlight w:val="none"/>
        </w:rPr>
        <w:t xml:space="preserve">最终签订版本为准）</w:t>
      </w:r>
      <w:bookmarkEnd w:id="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邳州市民政局2026年中秋节慰问面粉采购及配送项目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项目编号：JSZC-320382-ZCGL-T2026-0010</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政</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府</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采</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购</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合</w:t>
      </w:r>
      <w:r/>
    </w:p>
    <w:p>
      <w:pPr>
        <w:jc w:val="center"/>
        <w:spacing w:line="360" w:lineRule="auto"/>
        <w:rPr>
          <w:rFonts w:hint="eastAsia" w:ascii="宋体" w:hAnsi="宋体" w:eastAsia="宋体" w:cs="宋体"/>
          <w:sz w:val="24"/>
          <w:szCs w:val="24"/>
        </w:rPr>
      </w:pPr>
      <w:r>
        <w:rPr>
          <w:rFonts w:hint="eastAsia" w:ascii="宋体" w:hAnsi="宋体" w:eastAsia="宋体" w:cs="宋体"/>
          <w:sz w:val="44"/>
          <w:szCs w:val="44"/>
        </w:rPr>
        <w:t xml:space="preserve">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友情提醒：采购人与中标供应商应当在中标通知书发出之日起三十日内，按照采购文件确定的事项签订政府采购合同。</w:t>
      </w:r>
      <w:r/>
    </w:p>
    <w:p>
      <w:pPr>
        <w:ind w:firstLine="480"/>
        <w:spacing w:line="360" w:lineRule="auto"/>
        <w:rPr>
          <w:rFonts w:hint="eastAsia" w:eastAsia="宋体"/>
          <w:lang w:eastAsia="zh-CN"/>
        </w:rPr>
      </w:pPr>
      <w:r>
        <w:rPr>
          <w:rFonts w:hint="eastAsia"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lang w:eastAsia="zh-CN"/>
        </w:rPr>
        <w:t xml:space="preserve">。</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目录</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包装和标记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安装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第十七条  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jc w:val="both"/>
        <w:spacing w:line="360" w:lineRule="auto"/>
        <w:rPr>
          <w:rFonts w:hint="eastAsia" w:ascii="宋体" w:hAnsi="宋体" w:eastAsia="宋体" w:cs="宋体"/>
          <w:sz w:val="24"/>
          <w:szCs w:val="24"/>
        </w:rPr>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除本合同上下文中另有规定外，下列各词语定义如下：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1.1“买方”见《合同专用条款》。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1.2“卖方”见《合同专用条款》。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1.3“工作现场”见《合同专用条款》。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1.4“合同标的”见合同附件4。</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1.5“技术资料”是指与合同标的的安装、试运行、验收、操作以及维修有关的技术指标、规格、图纸和文件</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1.6“技术培训”是指在合同标的的安装、试运行、验收、操作、维修以及其他方面卖方给予买方的培训</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1.7“安装”是指有关合同标的、备件和材料的安装工作</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1.8“试运行”是指为验明合同标的的技术性能，在安装完毕后对合同标的进行的测试</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1.10“合同货币”见《合同专用条款》。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1.11“合同价格”见合同附件4。</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1.12“合同生效日”见《合同协议书》（合同附件1）第5 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1.13“日”是指日历天数。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1.14“月”是指日历月数。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合同总价见《合同专用条款》。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合同总价是固定价格。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4.2卖方有义务根据合同的规定向买方支付违约金和/或赔偿金时，买方有权从任何一笔应付款或卖方的履约保证金中予以扣除。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5.1交货期限、批次和交货条件见《合同专用条款》。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5.2交货地点见《合同专用条款》。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5.4卖方应按下列规定交付合同标的：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5.4.1卖方负责将合同标的送至《合同专用条款》规定的交货地点。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5.4.2买方出具的收据日期是合同标的的实际交货日期。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包装与标记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6.1除非合同中另有规定，合同标的应保持产品制造企业原包装完好。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6.2在合同标的的每件包装中都应附有下列单据：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装箱明细单；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质量合格证；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技术资料交付的期限和方式见《合同专用条款》。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安装（如有）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合同标的的安装期限见《合同专用条款》。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9.1合同标的的试运行、验收见《合同专用条款》。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9.2如果合同附件2 所规定的所有技术性能在验收中都已经达到，双方应在验收合格后5 日内签署验收书。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9.3买方派出1-3名技术人员参加项目实施，卖方应积极配合</w:t>
      </w:r>
      <w:r>
        <w:rPr>
          <w:rFonts w:hint="eastAsia" w:ascii="宋体" w:hAnsi="宋体" w:eastAsia="宋体" w:cs="宋体"/>
          <w:sz w:val="24"/>
          <w:szCs w:val="24"/>
          <w:lang w:eastAsia="zh-CN"/>
        </w:rPr>
        <w:t xml:space="preserve">买方</w:t>
      </w:r>
      <w:r>
        <w:rPr>
          <w:rFonts w:hint="eastAsia" w:ascii="宋体" w:hAnsi="宋体" w:eastAsia="宋体" w:cs="宋体"/>
          <w:sz w:val="24"/>
          <w:szCs w:val="24"/>
        </w:rPr>
        <w:t xml:space="preserve">派出的1-3名技术人员</w:t>
      </w:r>
      <w:r>
        <w:rPr>
          <w:rFonts w:hint="eastAsia" w:ascii="宋体" w:hAnsi="宋体" w:eastAsia="宋体" w:cs="宋体"/>
          <w:sz w:val="24"/>
          <w:szCs w:val="24"/>
          <w:lang w:eastAsia="zh-CN"/>
        </w:rPr>
        <w:t xml:space="preserve">进行监督管理</w:t>
      </w:r>
      <w:r>
        <w:rPr>
          <w:rFonts w:hint="eastAsia" w:ascii="宋体" w:hAnsi="宋体" w:eastAsia="宋体" w:cs="宋体"/>
          <w:sz w:val="24"/>
          <w:szCs w:val="24"/>
        </w:rPr>
        <w:t xml:space="preserve">（如有</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10.1售后服务和技术培训见合同附件3。</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卖方替换不符合合同规定的合同标的。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按质量低劣的程度、买方受损害的程度及损失的数额对合同标的进行降价。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拒收合同标的。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D. 赔偿由卖方违约引起的其他损失。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13.1如果卖方有下述违约行为之一或《合同专用条款》中规定的其他违约行为，在不妨碍买方采取</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救济手段的情况下，买方可以向卖方发出书面违约通知，全部或部分地终止合同。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卖方在合同规定的交货期限后未能按《合同专用条款》中规定的最终期限交付合同标的和/或技术资料；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合同标的未能达到合同附件2 规定的技术性能；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卖方未能履行合同项下任何其它义务，并且在收到买方违约通知后未能按《合同专用条款》中规定的期限对其违约行为作出补救。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13.2如果一方破产或发生资不抵债的情况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合同另一方有权在任何时候发出书面通知终止合同。此种情况下合同的终止不妨碍或影响行使任何可能的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救济手段。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13.3如果买方认定卖方在投标或执行合同中有腐败或欺诈行为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买方有权在任何时候发出书面通知终止合同。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B.“欺诈行为”系指为了影响招标、采购和合同执行等过程而隐瞒事实，从而给买方造成损害的行为，其中包括</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之间的串通行为。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因执行本合同所发生的或者与本合同有关的一切争议由合同双方通过友好协商解决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如果不能协商一致，按《合同专用条款》规定的方式解决。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本合同的执行和争议的解决适用中华人民共和国的法律并按中华人民共和国的法律进行解释。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16.1卖方应保证买方在使用合同标的时不受第三方提出侵犯其专利权、版权、商标权或其他权利的起诉。一旦出现侵权，卖方承担全部责任。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第十七条  保密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17.2上述秘密，卖方只能用于本合同，而且只能由卖方相应的人员使用；没有必要接触的卖方人员，不得接触。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17.3卖方应当采取适当有效的方式保护所获取的上述秘密。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szCs w:val="24"/>
          <w:lang w:val="en-US" w:eastAsia="zh-CN"/>
        </w:rPr>
        <w:t xml:space="preserve">其他</w:t>
      </w:r>
      <w:r>
        <w:rPr>
          <w:rFonts w:hint="eastAsia" w:ascii="宋体" w:hAnsi="宋体" w:eastAsia="宋体" w:cs="宋体"/>
          <w:sz w:val="24"/>
          <w:szCs w:val="24"/>
        </w:rPr>
        <w:t xml:space="preserve">违约义务。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本合同在合同协议书（合同附件1）规定的条件全部满足后生效。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合同双方各自承担与本合同有关的应负税费。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18.4合同双方除非《合同专用条款》另有规定，所有合同文件及相关的修订和合同双方之间的书面联络，应使用中文</w:t>
      </w:r>
      <w:r>
        <w:rPr>
          <w:rFonts w:hint="eastAsia" w:ascii="宋体" w:hAnsi="宋体" w:eastAsia="宋体" w:cs="宋体"/>
          <w:sz w:val="24"/>
          <w:szCs w:val="24"/>
          <w:lang w:eastAsia="zh-CN"/>
        </w:rPr>
        <w:t xml:space="preserve">书写</w:t>
      </w:r>
      <w:r>
        <w:rPr>
          <w:rFonts w:hint="eastAsia" w:ascii="宋体" w:hAnsi="宋体" w:eastAsia="宋体" w:cs="宋体"/>
          <w:sz w:val="24"/>
          <w:szCs w:val="24"/>
        </w:rPr>
        <w:t xml:space="preserve">并按中文解释。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18.5对本合同的任何补充、增添或修改以书面方式进行。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18.6没有另一方的事先书面同意，合同任何一方不得将合同项下的任何权利和义务转让给第三方。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18.7任何一方在执行任何合同条款和条件时</w:t>
      </w:r>
      <w:r>
        <w:rPr>
          <w:rFonts w:hint="eastAsia" w:ascii="宋体" w:hAnsi="宋体" w:eastAsia="宋体" w:cs="宋体"/>
          <w:sz w:val="24"/>
          <w:szCs w:val="24"/>
          <w:lang w:eastAsia="zh-CN"/>
        </w:rPr>
        <w:t xml:space="preserve">，应准予对方</w:t>
      </w:r>
      <w:r>
        <w:rPr>
          <w:rFonts w:hint="eastAsia" w:ascii="宋体" w:hAnsi="宋体" w:eastAsia="宋体" w:cs="宋体"/>
          <w:sz w:val="24"/>
          <w:szCs w:val="24"/>
        </w:rPr>
        <w:t xml:space="preserve">放松、宽容、延迟</w:t>
      </w:r>
      <w:r>
        <w:rPr>
          <w:rFonts w:hint="eastAsia" w:ascii="宋体" w:hAnsi="宋体" w:eastAsia="宋体" w:cs="宋体"/>
          <w:sz w:val="24"/>
          <w:szCs w:val="24"/>
          <w:lang w:eastAsia="zh-CN"/>
        </w:rPr>
        <w:t xml:space="preserve">或给予</w:t>
      </w:r>
      <w:r>
        <w:rPr>
          <w:rFonts w:hint="eastAsia" w:ascii="宋体" w:hAnsi="宋体" w:eastAsia="宋体" w:cs="宋体"/>
          <w:sz w:val="24"/>
          <w:szCs w:val="24"/>
        </w:rPr>
        <w:t xml:space="preserve">时间，不得损害、影响或限制该方在合同</w:t>
      </w:r>
      <w:r>
        <w:rPr>
          <w:rFonts w:hint="eastAsia" w:ascii="宋体" w:hAnsi="宋体" w:eastAsia="宋体" w:cs="宋体"/>
          <w:sz w:val="24"/>
          <w:szCs w:val="24"/>
          <w:lang w:eastAsia="zh-CN"/>
        </w:rPr>
        <w:t xml:space="preserve">下</w:t>
      </w:r>
      <w:r>
        <w:rPr>
          <w:rFonts w:hint="eastAsia" w:ascii="宋体" w:hAnsi="宋体" w:eastAsia="宋体" w:cs="宋体"/>
          <w:sz w:val="24"/>
          <w:szCs w:val="24"/>
        </w:rPr>
        <w:t xml:space="preserve">的权利；任何一方对合同的任何违背、任何免责也不应导致对任何</w:t>
      </w:r>
      <w:r>
        <w:rPr>
          <w:rFonts w:hint="eastAsia" w:ascii="宋体" w:hAnsi="宋体" w:eastAsia="宋体" w:cs="宋体"/>
          <w:sz w:val="24"/>
          <w:szCs w:val="24"/>
          <w:lang w:eastAsia="zh-CN"/>
        </w:rPr>
        <w:t xml:space="preserve">后续</w:t>
      </w:r>
      <w:r>
        <w:rPr>
          <w:rFonts w:hint="eastAsia" w:ascii="宋体" w:hAnsi="宋体" w:eastAsia="宋体" w:cs="宋体"/>
          <w:sz w:val="24"/>
          <w:szCs w:val="24"/>
        </w:rPr>
        <w:t xml:space="preserve">或</w:t>
      </w:r>
      <w:r>
        <w:rPr>
          <w:rFonts w:hint="eastAsia" w:ascii="宋体" w:hAnsi="宋体" w:eastAsia="宋体" w:cs="宋体"/>
          <w:sz w:val="24"/>
          <w:szCs w:val="24"/>
          <w:lang w:eastAsia="zh-CN"/>
        </w:rPr>
        <w:t xml:space="preserve">延续</w:t>
      </w:r>
      <w:r>
        <w:rPr>
          <w:rFonts w:hint="eastAsia" w:ascii="宋体" w:hAnsi="宋体" w:eastAsia="宋体" w:cs="宋体"/>
          <w:sz w:val="24"/>
          <w:szCs w:val="24"/>
        </w:rPr>
        <w:t xml:space="preserve">合同的免责或弃权。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18.8合同条款中的标题和边注仅供参考使用，不应视为合同的一部分，也不影响本文的解释。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不论是书面的，还是口头的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18.11合同双方之间的一切联络往来应以书面形式按《合同专用条款》中规定的通讯地址发往合同另一方。有关重要事项的传真应及时用挂号信或快件确认。</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合同专用条款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“买方”为邳州市民政局。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“卖方”为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“配送地点”为邳州市25个镇人民政府（街道办事处）。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 “合同货币”即人民币。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2.1买方同意从卖方购买、卖方同意向买方出售的合同标的是      。详见合同附件。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3.1合同总价为￥           大写：人民币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4.1结算金额的计算方式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经双方协商一致，选择以下第   种付款方式：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付款方式一：提交预付款保函的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合同总价的百分之五十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元整，在双方签订合同后15个工作日内，乙方向甲方出具等额预付款保函后，办理政府采购资金结算手续支付给乙方。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合同总价的百分之五十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元整，合同标的全部交付并安装完毕验收后15个工作日内，由买方办理政府采购资金结算手续，经审核后支付给卖方。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卖方需提交的支付文件包括：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卖方出具的全额正式发票；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付款方式二：不提交预付款保函的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合同总价的百分之三十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元整，在双方签订合同后15个工作日内，由买方办理政府采购资金结算手续支付给乙方。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合同总价的百分之七十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元整，合同标的全部交付并安装完毕验收后15个工作日内，由买方办理政府采购资金结算手续，经审核后支付给卖方。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卖方需提交的支付文件包括：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卖方出具的全额正式发票。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4.2上述费</w:t>
      </w:r>
      <w:r>
        <w:rPr>
          <w:rFonts w:hint="eastAsia" w:ascii="宋体" w:hAnsi="宋体" w:eastAsia="宋体" w:cs="宋体"/>
          <w:sz w:val="24"/>
          <w:szCs w:val="24"/>
          <w:lang w:eastAsia="zh-CN"/>
        </w:rPr>
        <w:t xml:space="preserve">用由</w:t>
      </w:r>
      <w:r>
        <w:rPr>
          <w:rFonts w:hint="eastAsia" w:ascii="宋体" w:hAnsi="宋体" w:eastAsia="宋体" w:cs="宋体"/>
          <w:sz w:val="24"/>
          <w:szCs w:val="24"/>
        </w:rPr>
        <w:t xml:space="preserve">买方支付至卖方指定账户内。除卖方另行指定外，该指定账户信息为：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户名：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lang w:eastAsia="zh-CN"/>
        </w:rPr>
        <w:t xml:space="preserve">签订合同后于2026年</w:t>
      </w:r>
      <w:r>
        <w:rPr>
          <w:rFonts w:hint="eastAsia" w:ascii="宋体" w:hAnsi="宋体" w:cs="宋体"/>
          <w:sz w:val="24"/>
          <w:szCs w:val="24"/>
          <w:lang w:val="en-US" w:eastAsia="zh-CN"/>
        </w:rPr>
        <w:t xml:space="preserve">10</w:t>
      </w:r>
      <w:r>
        <w:rPr>
          <w:rFonts w:hint="eastAsia" w:ascii="宋体" w:hAnsi="宋体" w:eastAsia="宋体" w:cs="宋体"/>
          <w:sz w:val="24"/>
          <w:szCs w:val="24"/>
          <w:lang w:eastAsia="zh-CN"/>
        </w:rPr>
        <w:t xml:space="preserve">月</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日</w:t>
      </w:r>
      <w:r>
        <w:rPr>
          <w:rFonts w:hint="eastAsia" w:ascii="宋体" w:hAnsi="宋体" w:eastAsia="宋体" w:cs="宋体"/>
          <w:sz w:val="24"/>
          <w:szCs w:val="24"/>
          <w:lang w:val="en-US" w:eastAsia="zh-CN"/>
        </w:rPr>
        <w:t xml:space="preserve">前</w:t>
      </w:r>
      <w:r>
        <w:rPr>
          <w:rFonts w:hint="eastAsia" w:ascii="宋体" w:hAnsi="宋体" w:eastAsia="宋体" w:cs="宋体"/>
          <w:sz w:val="24"/>
          <w:szCs w:val="24"/>
        </w:rPr>
        <w:t xml:space="preserve">，完成面粉的交付并配合甲方进行抽样送检，且抽样送检合格率须达到100%，验收合格后按照甲方指定地点完成配送。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交货地点：邳州市25个镇人民政府（街道办事处）。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5.3卖方应在不迟于每批合同标的备妥待运前 3 日通知买方。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5.5如果卖方未能按照合同规定的交货期限交货，卖方应按每天迟交合同标的金额的百分之一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的比率支付违约金。违约金的总金额不超过合同总价的百分之十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，违约金的支付不能免除卖方继续交付相关合同标的的义务。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技术资料随合同标的同时交付给买方。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.1 验收时需提供全部的技术资料（产品说明书及产品合格证书等）。买方有权对卖方的响应文件的真实性进行核实。如卖方不能提供有效文件，买方有权拒绝验收，并如实上报监管部门，由此对买方造成的损失由卖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卖方所供货物必须符合《中华人民共和国食品安全标准》的规定；明确食品品种、品牌、规格、数量、质量等准确无误，并在规定时间内及时送达；严禁擅自更换所供商品品牌、规格。卖方按买方要求配送至邳州市25个镇人民政府（街道办事处），并配合买方现场随机抽样送检（随机某一乡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抽样送检合格率应为100%，出现货物安全质量问题或者以次充好等问题，买方有权拒收或责令卖方退换货，并根据合同规定进行处理。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11.1买方有权选择本条款规定的任意或全部救济方式。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如果不可抗力事件的影响持续超过20日，合同任何一方均有权发出书面通知终止合同。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13.1如果卖方有下述违约行为，买方可以全部或部分地终止合同：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卖方在合同规定的交货期限后10日内仍未能交付合同标的和/或技术资料；或者卖方未能履行合同项下任何</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义务，并且在收到买方违约通知后5日内仍未能对其违约行为作出补救。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w:t>
      </w:r>
      <w:r>
        <w:rPr>
          <w:rFonts w:hint="eastAsia" w:ascii="宋体" w:hAnsi="宋体" w:eastAsia="宋体" w:cs="宋体"/>
          <w:sz w:val="24"/>
          <w:szCs w:val="24"/>
          <w:lang w:eastAsia="zh-CN"/>
        </w:rPr>
        <w:t xml:space="preserve">未</w:t>
      </w:r>
      <w:r>
        <w:rPr>
          <w:rFonts w:hint="eastAsia" w:ascii="宋体" w:hAnsi="宋体" w:eastAsia="宋体" w:cs="宋体"/>
          <w:sz w:val="24"/>
          <w:szCs w:val="24"/>
        </w:rPr>
        <w:t xml:space="preserve">终止的部分。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14.1如果不能协商一致，向邳州市人民法院提起诉讼。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18.10 按照《财政部关于做好政府采购信息公开工作的通知》（财库〔2015〕135号），买方依据《</w:t>
      </w:r>
      <w:r>
        <w:rPr>
          <w:rFonts w:hint="eastAsia" w:ascii="宋体" w:hAnsi="宋体" w:eastAsia="宋体" w:cs="宋体"/>
          <w:sz w:val="24"/>
          <w:szCs w:val="24"/>
          <w:lang w:eastAsia="zh-CN"/>
        </w:rPr>
        <w:t xml:space="preserve">中华人民共和国保守国家秘密法</w:t>
      </w:r>
      <w:r>
        <w:rPr>
          <w:rFonts w:hint="eastAsia" w:ascii="宋体" w:hAnsi="宋体" w:eastAsia="宋体" w:cs="宋体"/>
          <w:sz w:val="24"/>
          <w:szCs w:val="24"/>
        </w:rPr>
        <w:t xml:space="preserve">》等法律制度规定确定本合同          部分涉及国家秘密，该涉及国家秘密部分不公告；买方依据《</w:t>
      </w:r>
      <w:r>
        <w:rPr>
          <w:rFonts w:hint="eastAsia" w:ascii="宋体" w:hAnsi="宋体" w:eastAsia="宋体" w:cs="宋体"/>
          <w:sz w:val="24"/>
          <w:szCs w:val="24"/>
          <w:lang w:eastAsia="zh-CN"/>
        </w:rPr>
        <w:t xml:space="preserve">中华人民共和国反不正当竞争法</w:t>
      </w:r>
      <w:r>
        <w:rPr>
          <w:rFonts w:hint="eastAsia" w:ascii="宋体" w:hAnsi="宋体" w:eastAsia="宋体" w:cs="宋体"/>
          <w:sz w:val="24"/>
          <w:szCs w:val="24"/>
        </w:rPr>
        <w:t xml:space="preserve">》等法律制度的规定与卖方约定本合同        部分涉及商业秘密，该涉及商业秘密部分不公告。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18.11 合同双方的通讯地址：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eastAsia="zh-CN"/>
        </w:rPr>
        <w:t xml:space="preserve">：</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2"/>
        <w:rPr>
          <w:rFonts w:hint="eastAsia" w:ascii="宋体" w:hAnsi="宋体" w:eastAsia="宋体" w:cs="宋体"/>
          <w:sz w:val="24"/>
          <w:szCs w:val="24"/>
        </w:rPr>
      </w:pPr>
      <w:r>
        <w:rPr>
          <w:rFonts w:hint="eastAsia" w:ascii="宋体" w:hAnsi="宋体" w:eastAsia="宋体" w:cs="宋体"/>
          <w:sz w:val="24"/>
          <w:szCs w:val="24"/>
        </w:rPr>
      </w:r>
      <w:r/>
    </w:p>
    <w:p>
      <w:pPr>
        <w:pStyle w:val="692"/>
        <w:rPr>
          <w:rFonts w:hint="eastAsia" w:ascii="宋体" w:hAnsi="宋体" w:eastAsia="宋体" w:cs="宋体"/>
          <w:sz w:val="24"/>
          <w:szCs w:val="24"/>
        </w:rPr>
      </w:pPr>
      <w:r>
        <w:rPr>
          <w:rFonts w:hint="eastAsia" w:ascii="宋体" w:hAnsi="宋体" w:eastAsia="宋体" w:cs="宋体"/>
          <w:sz w:val="24"/>
          <w:szCs w:val="24"/>
        </w:rPr>
      </w:r>
      <w:r/>
    </w:p>
    <w:p>
      <w:pPr>
        <w:pStyle w:val="692"/>
        <w:rPr>
          <w:rFonts w:hint="eastAsia" w:ascii="宋体" w:hAnsi="宋体" w:eastAsia="宋体" w:cs="宋体"/>
          <w:sz w:val="24"/>
          <w:szCs w:val="24"/>
        </w:rPr>
      </w:pPr>
      <w:r>
        <w:rPr>
          <w:rFonts w:hint="eastAsia" w:ascii="宋体" w:hAnsi="宋体" w:eastAsia="宋体" w:cs="宋体"/>
          <w:sz w:val="24"/>
          <w:szCs w:val="24"/>
        </w:rPr>
      </w:r>
      <w:r/>
    </w:p>
    <w:p>
      <w:pPr>
        <w:pStyle w:val="692"/>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目录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合同附件1：合同协议书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合同附件2：技术规格和技术性能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文件第</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章《采购需求》；合同见卖方响应文件。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合同附件3：售后服务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文件第</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章《采购需求》；合同见卖方响应文件。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合同附件4：供货范围和价格清单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文件第</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章</w:t>
      </w:r>
      <w:r>
        <w:rPr>
          <w:rFonts w:hint="eastAsia" w:ascii="宋体" w:hAnsi="宋体" w:cs="宋体"/>
          <w:sz w:val="24"/>
          <w:szCs w:val="24"/>
          <w:lang w:val="en-US" w:eastAsia="zh-CN"/>
        </w:rPr>
        <w:t xml:space="preserve">附件</w:t>
      </w:r>
      <w:r>
        <w:rPr>
          <w:rFonts w:hint="eastAsia" w:ascii="宋体" w:hAnsi="宋体" w:eastAsia="宋体" w:cs="宋体"/>
          <w:sz w:val="24"/>
          <w:szCs w:val="24"/>
        </w:rPr>
        <w:t xml:space="preserve">中《</w:t>
      </w:r>
      <w:r>
        <w:rPr>
          <w:rFonts w:hint="eastAsia" w:ascii="宋体" w:hAnsi="宋体" w:cs="宋体"/>
          <w:sz w:val="24"/>
          <w:szCs w:val="24"/>
          <w:lang w:val="en-US" w:eastAsia="zh-CN"/>
        </w:rPr>
        <w:t xml:space="preserve">谈判报价表</w:t>
      </w:r>
      <w:r>
        <w:rPr>
          <w:rFonts w:hint="eastAsia" w:ascii="宋体" w:hAnsi="宋体" w:eastAsia="宋体" w:cs="宋体"/>
          <w:sz w:val="24"/>
          <w:szCs w:val="24"/>
        </w:rPr>
        <w:t xml:space="preserve">》和《分项价格表》；合同见卖方响应文件。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6"/>
        <w:ind w:left="0" w:firstLine="0"/>
        <w:rPr>
          <w:rFonts w:hint="eastAsia"/>
        </w:rPr>
      </w:pPr>
      <w:r>
        <w:rPr>
          <w:rFonts w:hint="eastAsia"/>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合同协议书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（买方名称）（以下简称“买方”）已接受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（卖方名称）（以下简称“卖方”）对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）的投标。买方和卖方共同达成如下协议。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1.本合同协议书中的词语和术语的含义与合同条款中定义的相同。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2.以下文件应构成买方和卖方之间达成的合同，若各文件之间存在含糊不清或互相冲突之处，优先顺序应按下列文件顺序解释。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 合同协议书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 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 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 合同通用条款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 除合同附件1外的合同附件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 其他文件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3.考虑到买方将按照本合同向卖方支付合同价款，卖方在此保证全部按照合同的规定向买方提供合同标的、技术资料、售后服务及技术培训。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4.考虑到卖方将按合同规定提供合同标的、技术资料、售后服务及技术培训，买方在此保证按照合同规定的时间和方式向卖方支付合同价款。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5.本合同在下列条件全部满足后生效，生效日期以下列条件全部满足的最晚日期为准：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 双方加盖公章或合同专用章；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6.合同一式    份，具有同等法律效力，买方   份，卖方   份，采购代理机构</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lang w:eastAsia="zh-CN"/>
        </w:rPr>
        <w:t xml:space="preserve">份，政府采购管理科</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lang w:eastAsia="zh-CN"/>
        </w:rPr>
        <w:t xml:space="preserve">份</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7.本合同其他未尽事宜及与采购文件有矛盾之处，以采购文件      [项目编号：      ]为准。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买方和卖方由其正式授权代表于上述所写日期和地点签订本合同。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买方（签章）：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卖方（签章）：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w:t>
      </w:r>
      <w:r/>
    </w:p>
    <w:p>
      <w:pPr>
        <w:ind w:firstLine="480"/>
        <w:spacing w:line="360" w:lineRule="auto"/>
      </w:pPr>
      <w:r>
        <w:rPr>
          <w:rFonts w:hint="eastAsia" w:ascii="宋体" w:hAnsi="宋体" w:eastAsia="宋体" w:cs="宋体"/>
          <w:sz w:val="24"/>
          <w:szCs w:val="24"/>
          <w:lang w:eastAsia="zh-CN"/>
        </w:rPr>
        <w:t xml:space="preserve">银行账号</w:t>
      </w:r>
      <w:r>
        <w:rPr>
          <w:rFonts w:hint="eastAsia" w:ascii="宋体" w:hAnsi="宋体" w:eastAsia="宋体" w:cs="宋体"/>
          <w:sz w:val="24"/>
          <w:szCs w:val="24"/>
          <w:lang w:val="en-US" w:eastAsia="zh-CN"/>
        </w:rPr>
        <w:t xml:space="preserve">:</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Courier New">
    <w:panose1 w:val="02070309020205020404"/>
  </w:font>
  <w:font w:name="Symbol">
    <w:panose1 w:val="05050102010706020507"/>
  </w:font>
  <w:font w:name="新宋体">
    <w:panose1 w:val="02010609030101010101"/>
  </w:font>
  <w:font w:name="方正仿宋_GBK">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仿宋">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link w:val="723"/>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5"/>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7"/>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0"/>
    <w:semiHidden/>
    <w:qFormat/>
  </w:style>
  <w:style w:type="table" w:styleId="691" w:default="1">
    <w:name w:val="Normal Table"/>
    <w:uiPriority w:val="0"/>
    <w:semiHidden/>
    <w:qFormat/>
    <w:tblPr>
      <w:tblCellMar>
        <w:left w:w="108" w:type="dxa"/>
        <w:top w:w="0" w:type="dxa"/>
        <w:right w:w="108" w:type="dxa"/>
        <w:bottom w:w="0" w:type="dxa"/>
      </w:tblCellMar>
    </w:tblPr>
  </w:style>
  <w:style w:type="paragraph" w:styleId="692">
    <w:name w:val="Body Text Indent"/>
    <w:basedOn w:val="680"/>
    <w:uiPriority w:val="0"/>
    <w:qFormat/>
    <w:pPr>
      <w:ind w:left="420"/>
      <w:spacing w:after="120"/>
    </w:pPr>
    <w:rPr>
      <w:rFonts w:ascii="Calibri" w:hAnsi="Calibri"/>
    </w:rPr>
  </w:style>
  <w:style w:type="paragraph" w:styleId="693">
    <w:name w:val="toc 7"/>
    <w:basedOn w:val="680"/>
    <w:next w:val="680"/>
    <w:uiPriority w:val="39"/>
    <w:unhideWhenUsed/>
    <w:qFormat/>
    <w:pPr>
      <w:ind w:left="1701" w:right="0" w:firstLine="0"/>
      <w:spacing w:after="57"/>
    </w:pPr>
  </w:style>
  <w:style w:type="paragraph" w:styleId="694">
    <w:name w:val="Normal Indent"/>
    <w:basedOn w:val="680"/>
    <w:next w:val="680"/>
    <w:uiPriority w:val="0"/>
    <w:qFormat/>
    <w:pPr>
      <w:ind w:firstLine="420"/>
    </w:pPr>
    <w:rPr>
      <w:rFonts w:eastAsia="??"/>
      <w:sz w:val="24"/>
    </w:rPr>
  </w:style>
  <w:style w:type="paragraph" w:styleId="695">
    <w:name w:val="Caption"/>
    <w:basedOn w:val="680"/>
    <w:next w:val="680"/>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696">
    <w:name w:val="index 5"/>
    <w:next w:val="680"/>
    <w:uiPriority w:val="0"/>
    <w:qFormat/>
    <w:pPr>
      <w:ind w:left="798" w:right="0"/>
      <w:jc w:val="left"/>
      <w:spacing w:before="0" w:after="0" w:line="240" w:lineRule="auto"/>
      <w:widowControl w:val="off"/>
    </w:pPr>
    <w:rPr>
      <w:rFonts w:hint="default" w:ascii="Calibri" w:hAnsi="Calibri" w:eastAsia="仿宋" w:cs="仿宋"/>
      <w:sz w:val="21"/>
      <w:szCs w:val="22"/>
      <w:lang w:val="en-US" w:eastAsia="en-US" w:bidi="ar-SA"/>
    </w:rPr>
  </w:style>
  <w:style w:type="paragraph" w:styleId="697">
    <w:name w:val="Block Text"/>
    <w:basedOn w:val="680"/>
    <w:uiPriority w:val="99"/>
    <w:unhideWhenUsed/>
    <w:qFormat/>
    <w:pPr>
      <w:ind w:left="1440" w:right="1440"/>
      <w:spacing w:after="120"/>
    </w:pPr>
  </w:style>
  <w:style w:type="paragraph" w:styleId="698">
    <w:name w:val="toc 5"/>
    <w:basedOn w:val="680"/>
    <w:next w:val="680"/>
    <w:uiPriority w:val="39"/>
    <w:unhideWhenUsed/>
    <w:qFormat/>
    <w:pPr>
      <w:ind w:left="1134" w:right="0" w:firstLine="0"/>
      <w:spacing w:after="57"/>
    </w:pPr>
  </w:style>
  <w:style w:type="paragraph" w:styleId="699">
    <w:name w:val="toc 3"/>
    <w:basedOn w:val="680"/>
    <w:next w:val="680"/>
    <w:uiPriority w:val="39"/>
    <w:unhideWhenUsed/>
    <w:qFormat/>
    <w:pPr>
      <w:ind w:left="567" w:right="0" w:firstLine="0"/>
      <w:spacing w:after="57"/>
    </w:pPr>
  </w:style>
  <w:style w:type="paragraph" w:styleId="700">
    <w:name w:val="toc 8"/>
    <w:basedOn w:val="680"/>
    <w:next w:val="680"/>
    <w:uiPriority w:val="39"/>
    <w:unhideWhenUsed/>
    <w:qFormat/>
    <w:pPr>
      <w:ind w:left="1984" w:right="0" w:firstLine="0"/>
      <w:spacing w:after="57"/>
    </w:pPr>
  </w:style>
  <w:style w:type="paragraph" w:styleId="701">
    <w:name w:val="endnote text"/>
    <w:basedOn w:val="680"/>
    <w:link w:val="869"/>
    <w:uiPriority w:val="99"/>
    <w:unhideWhenUsed/>
    <w:qFormat/>
    <w:pPr>
      <w:spacing w:after="0" w:line="240" w:lineRule="auto"/>
    </w:pPr>
    <w:rPr>
      <w:sz w:val="20"/>
    </w:rPr>
  </w:style>
  <w:style w:type="paragraph" w:styleId="702">
    <w:name w:val="Footer"/>
    <w:basedOn w:val="680"/>
    <w:uiPriority w:val="99"/>
    <w:unhideWhenUsed/>
    <w:qFormat/>
    <w:pPr>
      <w:jc w:val="left"/>
      <w:tabs>
        <w:tab w:val="center" w:pos="4153" w:leader="none"/>
        <w:tab w:val="right" w:pos="8306" w:leader="none"/>
      </w:tabs>
    </w:pPr>
    <w:rPr>
      <w:sz w:val="18"/>
      <w:szCs w:val="18"/>
    </w:rPr>
  </w:style>
  <w:style w:type="paragraph" w:styleId="703">
    <w:name w:val="envelope return"/>
    <w:basedOn w:val="680"/>
    <w:uiPriority w:val="0"/>
    <w:qFormat/>
    <w:rPr>
      <w:rFonts w:ascii="Arial" w:hAnsi="Arial" w:eastAsia="宋体" w:cs="Times New Roman"/>
    </w:rPr>
  </w:style>
  <w:style w:type="paragraph" w:styleId="704">
    <w:name w:val="Header"/>
    <w:basedOn w:val="6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5">
    <w:name w:val="toc 1"/>
    <w:basedOn w:val="680"/>
    <w:next w:val="680"/>
    <w:uiPriority w:val="39"/>
    <w:unhideWhenUsed/>
    <w:qFormat/>
    <w:pPr>
      <w:ind w:left="0" w:right="0" w:firstLine="0"/>
      <w:spacing w:after="57"/>
    </w:pPr>
  </w:style>
  <w:style w:type="paragraph" w:styleId="706">
    <w:name w:val="toc 4"/>
    <w:basedOn w:val="680"/>
    <w:next w:val="680"/>
    <w:uiPriority w:val="39"/>
    <w:unhideWhenUsed/>
    <w:qFormat/>
    <w:pPr>
      <w:ind w:left="850" w:right="0" w:firstLine="0"/>
      <w:spacing w:after="57"/>
    </w:pPr>
  </w:style>
  <w:style w:type="paragraph" w:styleId="707">
    <w:name w:val="Subtitle"/>
    <w:basedOn w:val="680"/>
    <w:next w:val="680"/>
    <w:link w:val="735"/>
    <w:uiPriority w:val="11"/>
    <w:qFormat/>
    <w:pPr>
      <w:spacing w:before="200" w:after="200"/>
    </w:pPr>
    <w:rPr>
      <w:sz w:val="24"/>
      <w:szCs w:val="24"/>
    </w:rPr>
  </w:style>
  <w:style w:type="paragraph" w:styleId="708">
    <w:name w:val="footnote text"/>
    <w:basedOn w:val="680"/>
    <w:next w:val="696"/>
    <w:link w:val="868"/>
    <w:uiPriority w:val="99"/>
    <w:unhideWhenUsed/>
    <w:qFormat/>
    <w:pPr>
      <w:spacing w:after="40" w:line="240" w:lineRule="auto"/>
    </w:pPr>
    <w:rPr>
      <w:sz w:val="18"/>
    </w:rPr>
  </w:style>
  <w:style w:type="paragraph" w:styleId="709">
    <w:name w:val="toc 6"/>
    <w:basedOn w:val="680"/>
    <w:next w:val="680"/>
    <w:uiPriority w:val="39"/>
    <w:unhideWhenUsed/>
    <w:qFormat/>
    <w:pPr>
      <w:ind w:left="1417" w:right="0" w:firstLine="0"/>
      <w:spacing w:after="57"/>
    </w:pPr>
  </w:style>
  <w:style w:type="paragraph" w:styleId="710">
    <w:name w:val="table of figures"/>
    <w:basedOn w:val="680"/>
    <w:next w:val="680"/>
    <w:uiPriority w:val="99"/>
    <w:unhideWhenUsed/>
    <w:qFormat/>
    <w:pPr>
      <w:spacing w:after="0" w:afterAutospacing="0"/>
    </w:pPr>
  </w:style>
  <w:style w:type="paragraph" w:styleId="711">
    <w:name w:val="toc 2"/>
    <w:basedOn w:val="680"/>
    <w:next w:val="680"/>
    <w:uiPriority w:val="39"/>
    <w:unhideWhenUsed/>
    <w:qFormat/>
    <w:pPr>
      <w:ind w:left="283" w:right="0" w:firstLine="0"/>
      <w:spacing w:after="57"/>
    </w:pPr>
  </w:style>
  <w:style w:type="paragraph" w:styleId="712">
    <w:name w:val="toc 9"/>
    <w:basedOn w:val="680"/>
    <w:next w:val="680"/>
    <w:uiPriority w:val="39"/>
    <w:unhideWhenUsed/>
    <w:qFormat/>
    <w:pPr>
      <w:ind w:left="2268" w:right="0" w:firstLine="0"/>
      <w:spacing w:after="57"/>
    </w:pPr>
  </w:style>
  <w:style w:type="paragraph" w:styleId="713">
    <w:name w:val="Normal (Web)"/>
    <w:basedOn w:val="680"/>
    <w:uiPriority w:val="99"/>
    <w:qFormat/>
    <w:pPr>
      <w:jc w:val="left"/>
      <w:spacing w:before="100" w:beforeAutospacing="1" w:after="100" w:afterAutospacing="1"/>
      <w:widowControl/>
    </w:pPr>
    <w:rPr>
      <w:rFonts w:ascii="宋体" w:hAnsi="宋体" w:eastAsia="宋体" w:cs="宋体"/>
      <w:sz w:val="24"/>
      <w:szCs w:val="24"/>
    </w:rPr>
  </w:style>
  <w:style w:type="paragraph" w:styleId="714">
    <w:name w:val="Title"/>
    <w:basedOn w:val="680"/>
    <w:next w:val="680"/>
    <w:link w:val="734"/>
    <w:uiPriority w:val="10"/>
    <w:qFormat/>
    <w:pPr>
      <w:contextualSpacing/>
      <w:spacing w:before="300" w:after="200"/>
    </w:pPr>
    <w:rPr>
      <w:sz w:val="48"/>
      <w:szCs w:val="48"/>
    </w:rPr>
  </w:style>
  <w:style w:type="table" w:styleId="715">
    <w:name w:val="Table Grid"/>
    <w:basedOn w:val="69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basedOn w:val="690"/>
    <w:uiPriority w:val="99"/>
    <w:unhideWhenUsed/>
    <w:qFormat/>
    <w:rPr>
      <w:vertAlign w:val="superscript"/>
    </w:rPr>
  </w:style>
  <w:style w:type="character" w:styleId="717">
    <w:name w:val="Emphasis"/>
    <w:basedOn w:val="690"/>
    <w:uiPriority w:val="0"/>
    <w:qFormat/>
    <w:rPr>
      <w:i/>
    </w:rPr>
  </w:style>
  <w:style w:type="character" w:styleId="718">
    <w:name w:val="Hyperlink"/>
    <w:uiPriority w:val="99"/>
    <w:unhideWhenUsed/>
    <w:qFormat/>
    <w:rPr>
      <w:color w:val="0026e5" w:themeColor="hyperlink"/>
      <w:u w:val="single"/>
      <w14:textFill>
        <w14:solidFill>
          <w14:schemeClr w14:val="hlink"/>
        </w14:solidFill>
      </w14:textFill>
    </w:rPr>
  </w:style>
  <w:style w:type="character" w:styleId="719">
    <w:name w:val="footnote reference"/>
    <w:basedOn w:val="690"/>
    <w:uiPriority w:val="99"/>
    <w:unhideWhenUsed/>
    <w:qFormat/>
    <w:rPr>
      <w:vertAlign w:val="superscript"/>
    </w:rPr>
  </w:style>
  <w:style w:type="paragraph" w:styleId="720" w:customStyle="1">
    <w:name w:val="文本块12"/>
    <w:uiPriority w:val="0"/>
    <w:qFormat/>
    <w:pPr>
      <w:ind w:left="256" w:right="6" w:firstLine="624"/>
      <w:spacing w:before="0" w:beforeAutospacing="0" w:after="200" w:afterAutospacing="0" w:line="276" w:lineRule="auto"/>
    </w:pPr>
    <w:rPr>
      <w:rFonts w:hint="default" w:ascii="Times New Roman" w:hAnsi="Times New Roman" w:eastAsia="仿宋_GB2312" w:cs="Arial"/>
      <w:sz w:val="28"/>
      <w:szCs w:val="20"/>
    </w:rPr>
  </w:style>
  <w:style w:type="paragraph" w:styleId="721" w:customStyle="1">
    <w:name w:val="目录 11"/>
    <w:basedOn w:val="722"/>
    <w:next w:val="680"/>
    <w:uiPriority w:val="39"/>
    <w:qFormat/>
  </w:style>
  <w:style w:type="paragraph" w:styleId="722" w:customStyle="1">
    <w:name w:val="正文11"/>
    <w:next w:val="721"/>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character" w:styleId="723" w:customStyle="1">
    <w:name w:val="Heading 1 Char"/>
    <w:basedOn w:val="690"/>
    <w:link w:val="681"/>
    <w:uiPriority w:val="9"/>
    <w:qFormat/>
    <w:rPr>
      <w:rFonts w:ascii="Arial" w:hAnsi="Arial" w:eastAsia="Arial" w:cs="Arial"/>
      <w:sz w:val="40"/>
      <w:szCs w:val="40"/>
    </w:rPr>
  </w:style>
  <w:style w:type="character" w:styleId="724" w:customStyle="1">
    <w:name w:val="Heading 2 Char"/>
    <w:basedOn w:val="690"/>
    <w:uiPriority w:val="9"/>
    <w:qFormat/>
    <w:rPr>
      <w:rFonts w:ascii="Arial" w:hAnsi="Arial" w:eastAsia="Arial" w:cs="Arial"/>
      <w:sz w:val="34"/>
    </w:rPr>
  </w:style>
  <w:style w:type="character" w:styleId="725" w:customStyle="1">
    <w:name w:val="Heading 3 Char"/>
    <w:basedOn w:val="690"/>
    <w:link w:val="683"/>
    <w:uiPriority w:val="9"/>
    <w:qFormat/>
    <w:rPr>
      <w:rFonts w:ascii="Arial" w:hAnsi="Arial" w:eastAsia="Arial" w:cs="Arial"/>
      <w:sz w:val="30"/>
      <w:szCs w:val="30"/>
    </w:rPr>
  </w:style>
  <w:style w:type="character" w:styleId="726" w:customStyle="1">
    <w:name w:val="Heading 4 Char"/>
    <w:basedOn w:val="690"/>
    <w:link w:val="684"/>
    <w:uiPriority w:val="9"/>
    <w:qFormat/>
    <w:rPr>
      <w:rFonts w:ascii="Arial" w:hAnsi="Arial" w:eastAsia="Arial" w:cs="Arial"/>
      <w:b/>
      <w:bCs/>
      <w:sz w:val="26"/>
      <w:szCs w:val="26"/>
    </w:rPr>
  </w:style>
  <w:style w:type="character" w:styleId="727" w:customStyle="1">
    <w:name w:val="Heading 5 Char"/>
    <w:basedOn w:val="690"/>
    <w:link w:val="685"/>
    <w:uiPriority w:val="9"/>
    <w:qFormat/>
    <w:rPr>
      <w:rFonts w:ascii="Arial" w:hAnsi="Arial" w:eastAsia="Arial" w:cs="Arial"/>
      <w:b/>
      <w:bCs/>
      <w:sz w:val="24"/>
      <w:szCs w:val="24"/>
    </w:rPr>
  </w:style>
  <w:style w:type="character" w:styleId="728" w:customStyle="1">
    <w:name w:val="Heading 6 Char"/>
    <w:basedOn w:val="690"/>
    <w:link w:val="686"/>
    <w:uiPriority w:val="9"/>
    <w:qFormat/>
    <w:rPr>
      <w:rFonts w:ascii="Arial" w:hAnsi="Arial" w:eastAsia="Arial" w:cs="Arial"/>
      <w:b/>
      <w:bCs/>
      <w:sz w:val="22"/>
      <w:szCs w:val="22"/>
    </w:rPr>
  </w:style>
  <w:style w:type="character" w:styleId="729" w:customStyle="1">
    <w:name w:val="Heading 7 Char"/>
    <w:basedOn w:val="690"/>
    <w:link w:val="687"/>
    <w:uiPriority w:val="9"/>
    <w:qFormat/>
    <w:rPr>
      <w:rFonts w:ascii="Arial" w:hAnsi="Arial" w:eastAsia="Arial" w:cs="Arial"/>
      <w:b/>
      <w:bCs/>
      <w:i/>
      <w:iCs/>
      <w:sz w:val="22"/>
      <w:szCs w:val="22"/>
    </w:rPr>
  </w:style>
  <w:style w:type="character" w:styleId="730" w:customStyle="1">
    <w:name w:val="Heading 8 Char"/>
    <w:basedOn w:val="690"/>
    <w:link w:val="688"/>
    <w:uiPriority w:val="9"/>
    <w:qFormat/>
    <w:rPr>
      <w:rFonts w:ascii="Arial" w:hAnsi="Arial" w:eastAsia="Arial" w:cs="Arial"/>
      <w:i/>
      <w:iCs/>
      <w:sz w:val="22"/>
      <w:szCs w:val="22"/>
    </w:rPr>
  </w:style>
  <w:style w:type="character" w:styleId="731" w:customStyle="1">
    <w:name w:val="Heading 9 Char"/>
    <w:basedOn w:val="690"/>
    <w:link w:val="689"/>
    <w:uiPriority w:val="9"/>
    <w:qFormat/>
    <w:rPr>
      <w:rFonts w:ascii="Arial" w:hAnsi="Arial" w:eastAsia="Arial" w:cs="Arial"/>
      <w:i/>
      <w:iCs/>
      <w:sz w:val="21"/>
      <w:szCs w:val="21"/>
    </w:rPr>
  </w:style>
  <w:style w:type="paragraph" w:styleId="732" w:customStyle="1">
    <w:name w:val="List Paragraph"/>
    <w:basedOn w:val="680"/>
    <w:uiPriority w:val="34"/>
    <w:qFormat/>
    <w:pPr>
      <w:contextualSpacing/>
      <w:ind w:left="720"/>
    </w:pPr>
  </w:style>
  <w:style w:type="paragraph" w:styleId="733" w:customStyle="1">
    <w:name w:val="No Spacing"/>
    <w:uiPriority w:val="1"/>
    <w:qFormat/>
    <w:pPr>
      <w:spacing w:before="0" w:after="0" w:line="240" w:lineRule="auto"/>
    </w:pPr>
    <w:rPr>
      <w:rFonts w:hint="default" w:asciiTheme="minorHAnsi" w:hAnsiTheme="minorHAnsi" w:eastAsiaTheme="minorEastAsia" w:cstheme="minorBidi"/>
    </w:rPr>
  </w:style>
  <w:style w:type="character" w:styleId="734" w:customStyle="1">
    <w:name w:val="Title Char"/>
    <w:basedOn w:val="690"/>
    <w:link w:val="714"/>
    <w:uiPriority w:val="10"/>
    <w:qFormat/>
    <w:rPr>
      <w:sz w:val="48"/>
      <w:szCs w:val="48"/>
    </w:rPr>
  </w:style>
  <w:style w:type="character" w:styleId="735" w:customStyle="1">
    <w:name w:val="Subtitle Char"/>
    <w:basedOn w:val="690"/>
    <w:link w:val="707"/>
    <w:uiPriority w:val="11"/>
    <w:qFormat/>
    <w:rPr>
      <w:sz w:val="24"/>
      <w:szCs w:val="24"/>
    </w:rPr>
  </w:style>
  <w:style w:type="paragraph" w:styleId="736" w:customStyle="1">
    <w:name w:val="Quote"/>
    <w:basedOn w:val="680"/>
    <w:next w:val="680"/>
    <w:link w:val="737"/>
    <w:uiPriority w:val="29"/>
    <w:qFormat/>
    <w:pPr>
      <w:ind w:left="720" w:right="720"/>
    </w:pPr>
    <w:rPr>
      <w:i/>
    </w:rPr>
  </w:style>
  <w:style w:type="character" w:styleId="737" w:customStyle="1">
    <w:name w:val="Quote Char"/>
    <w:link w:val="736"/>
    <w:uiPriority w:val="29"/>
    <w:qFormat/>
    <w:rPr>
      <w:i/>
    </w:rPr>
  </w:style>
  <w:style w:type="paragraph" w:styleId="738" w:customStyle="1">
    <w:name w:val="Intense Quote"/>
    <w:basedOn w:val="680"/>
    <w:next w:val="68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basedOn w:val="690"/>
    <w:uiPriority w:val="99"/>
    <w:qFormat/>
  </w:style>
  <w:style w:type="character" w:styleId="741" w:customStyle="1">
    <w:name w:val="Footer Char"/>
    <w:basedOn w:val="690"/>
    <w:uiPriority w:val="99"/>
    <w:qFormat/>
  </w:style>
  <w:style w:type="character" w:styleId="742" w:customStyle="1">
    <w:name w:val="Caption Char"/>
    <w:uiPriority w:val="99"/>
    <w:qFormat/>
  </w:style>
  <w:style w:type="table" w:styleId="743"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9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2" w:customStyle="1">
    <w:name w:val="Grid Table 4 - Accent 2"/>
    <w:basedOn w:val="69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3" w:customStyle="1">
    <w:name w:val="Grid Table 4 - Accent 3"/>
    <w:basedOn w:val="69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4" w:customStyle="1">
    <w:name w:val="Grid Table 4 - Accent 4"/>
    <w:basedOn w:val="69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5" w:customStyle="1">
    <w:name w:val="Grid Table 4 - Accent 5"/>
    <w:basedOn w:val="69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6" w:customStyle="1">
    <w:name w:val="Grid Table 4 - Accent 6"/>
    <w:basedOn w:val="69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7"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9"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0"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1"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2"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3"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4"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9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9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9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0" w:customStyle="1">
    <w:name w:val="Grid Table 6 Colorful - Accent 6"/>
    <w:basedOn w:val="69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1"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9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9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9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9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9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9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9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9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9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9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9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9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5"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9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7" w:customStyle="1">
    <w:name w:val="List Table 2 - Accent 2"/>
    <w:basedOn w:val="69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8" w:customStyle="1">
    <w:name w:val="List Table 2 - Accent 3"/>
    <w:basedOn w:val="69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9" w:customStyle="1">
    <w:name w:val="List Table 2 - Accent 4"/>
    <w:basedOn w:val="69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0" w:customStyle="1">
    <w:name w:val="List Table 2 - Accent 5"/>
    <w:basedOn w:val="69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1" w:customStyle="1">
    <w:name w:val="List Table 2 - Accent 6"/>
    <w:basedOn w:val="69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2"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9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4" w:customStyle="1">
    <w:name w:val="List Table 3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9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9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9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9"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9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4 - Accent 2"/>
    <w:basedOn w:val="69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2" w:customStyle="1">
    <w:name w:val="List Table 4 - Accent 3"/>
    <w:basedOn w:val="69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3" w:customStyle="1">
    <w:name w:val="List Table 4 - Accent 4"/>
    <w:basedOn w:val="69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4" w:customStyle="1">
    <w:name w:val="List Table 4 - Accent 5"/>
    <w:basedOn w:val="69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5" w:customStyle="1">
    <w:name w:val="List Table 4 - Accent 6"/>
    <w:basedOn w:val="69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6"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9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9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9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9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9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9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9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5" w:customStyle="1">
    <w:name w:val="List Table 6 Colorful - Accent 2"/>
    <w:basedOn w:val="69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6" w:customStyle="1">
    <w:name w:val="List Table 6 Colorful - Accent 3"/>
    <w:basedOn w:val="69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7" w:customStyle="1">
    <w:name w:val="List Table 6 Colorful - Accent 4"/>
    <w:basedOn w:val="69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8" w:customStyle="1">
    <w:name w:val="List Table 6 Colorful - Accent 5"/>
    <w:basedOn w:val="69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9" w:customStyle="1">
    <w:name w:val="List Table 6 Colorful - Accent 6"/>
    <w:basedOn w:val="69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0"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9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9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9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9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9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9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9"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0"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1"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2"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3"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4"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9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Bordered &amp; Lined - Accent 2"/>
    <w:basedOn w:val="69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Bordered &amp; Lined - Accent 3"/>
    <w:basedOn w:val="69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Bordered &amp; Lined - Accent 4"/>
    <w:basedOn w:val="69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Bordered &amp; Lined - Accent 5"/>
    <w:basedOn w:val="69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Bordered &amp; Lined - Accent 6"/>
    <w:basedOn w:val="69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3" w:customStyle="1">
    <w:name w:val="Bordered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4" w:customStyle="1">
    <w:name w:val="Bordered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5" w:customStyle="1">
    <w:name w:val="Bordered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6" w:customStyle="1">
    <w:name w:val="Bordered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7" w:customStyle="1">
    <w:name w:val="Bordered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8" w:customStyle="1">
    <w:name w:val="Footnote Text Char"/>
    <w:link w:val="708"/>
    <w:uiPriority w:val="99"/>
    <w:qFormat/>
    <w:rPr>
      <w:sz w:val="18"/>
    </w:rPr>
  </w:style>
  <w:style w:type="character" w:styleId="869" w:customStyle="1">
    <w:name w:val="Endnote Text Char"/>
    <w:link w:val="701"/>
    <w:uiPriority w:val="99"/>
    <w:qFormat/>
    <w:rPr>
      <w:sz w:val="20"/>
    </w:rPr>
  </w:style>
  <w:style w:type="paragraph" w:styleId="870" w:customStyle="1">
    <w:name w:val="TOC Heading"/>
    <w:uiPriority w:val="39"/>
    <w:unhideWhenUsed/>
    <w:qFormat/>
    <w:rPr>
      <w:rFonts w:hint="default" w:asciiTheme="minorHAnsi" w:hAnsiTheme="minorHAnsi" w:eastAsiaTheme="minorEastAsia" w:cstheme="minorBidi"/>
    </w:rPr>
  </w:style>
  <w:style w:type="paragraph" w:styleId="871" w:customStyle="1">
    <w:name w:val="正文12"/>
    <w:next w:val="872"/>
    <w:uiPriority w:val="0"/>
    <w:qFormat/>
    <w:pPr>
      <w:jc w:val="both"/>
      <w:widowControl w:val="off"/>
    </w:pPr>
    <w:rPr>
      <w:rFonts w:hint="default" w:ascii="Calibri" w:hAnsi="Calibri" w:eastAsia="Calibri" w:cs="Times New Roman"/>
      <w:sz w:val="21"/>
      <w:szCs w:val="24"/>
      <w:lang w:val="en-US" w:eastAsia="zh-CN" w:bidi="ar-SA"/>
    </w:rPr>
  </w:style>
  <w:style w:type="paragraph" w:styleId="872" w:customStyle="1">
    <w:name w:val="文本块11"/>
    <w:basedOn w:val="680"/>
    <w:uiPriority w:val="0"/>
    <w:qFormat/>
    <w:pPr>
      <w:ind w:left="256" w:right="6" w:firstLine="624"/>
    </w:pPr>
    <w:rPr>
      <w:rFonts w:eastAsia="仿宋_GB2312"/>
      <w:sz w:val="28"/>
      <w:szCs w:val="20"/>
    </w:rPr>
  </w:style>
  <w:style w:type="paragraph" w:styleId="873" w:customStyle="1">
    <w:name w:val="正文首行缩进 21"/>
    <w:basedOn w:val="874"/>
    <w:uiPriority w:val="0"/>
    <w:qFormat/>
    <w:pPr>
      <w:ind w:left="0" w:firstLine="420"/>
      <w:spacing w:after="0" w:line="360" w:lineRule="auto"/>
    </w:pPr>
    <w:rPr>
      <w:rFonts w:ascii="宋体" w:hAnsi="宋体"/>
    </w:rPr>
  </w:style>
  <w:style w:type="paragraph" w:styleId="874" w:customStyle="1">
    <w:name w:val="正文文本缩进1"/>
    <w:basedOn w:val="722"/>
    <w:next w:val="875"/>
    <w:uiPriority w:val="0"/>
    <w:qFormat/>
    <w:pPr>
      <w:ind w:left="420"/>
      <w:spacing w:after="120"/>
    </w:pPr>
  </w:style>
  <w:style w:type="paragraph" w:styleId="875" w:customStyle="1">
    <w:name w:val="寄信人地址1"/>
    <w:basedOn w:val="871"/>
    <w:uiPriority w:val="0"/>
    <w:qFormat/>
    <w:rPr>
      <w:rFonts w:ascii="Arial" w:hAnsi="Arial"/>
    </w:rPr>
  </w:style>
  <w:style w:type="paragraph" w:styleId="876" w:customStyle="1">
    <w:name w:val="正文1"/>
    <w:basedOn w:val="877"/>
    <w:next w:val="878"/>
    <w:uiPriority w:val="0"/>
    <w:qFormat/>
    <w:pPr>
      <w:jc w:val="left"/>
      <w:spacing w:line="360" w:lineRule="atLeast"/>
    </w:pPr>
    <w:rPr>
      <w:rFonts w:ascii="宋体"/>
      <w:sz w:val="24"/>
      <w:szCs w:val="20"/>
    </w:rPr>
  </w:style>
  <w:style w:type="paragraph" w:styleId="877" w:customStyle="1">
    <w:name w:val="正文111"/>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文本1"/>
    <w:basedOn w:val="876"/>
    <w:next w:val="722"/>
    <w:uiPriority w:val="0"/>
    <w:qFormat/>
    <w:rPr>
      <w:rFonts w:ascii="楷体_GB2312" w:hAnsi="Arial" w:eastAsia="楷体_GB2312"/>
      <w:sz w:val="28"/>
      <w:szCs w:val="28"/>
    </w:rPr>
  </w:style>
  <w:style w:type="paragraph" w:styleId="879" w:customStyle="1">
    <w:name w:val="正文112"/>
    <w:next w:val="880"/>
    <w:uiPriority w:val="0"/>
    <w:qFormat/>
    <w:rPr>
      <w:rFonts w:hint="default" w:ascii="宋体" w:hAnsi="宋体" w:eastAsia="宋体" w:cs="Times New Roman"/>
      <w:sz w:val="24"/>
      <w:szCs w:val="24"/>
      <w:lang w:val="en-US" w:eastAsia="zh-CN" w:bidi="ar-SA"/>
    </w:rPr>
  </w:style>
  <w:style w:type="paragraph" w:styleId="880" w:customStyle="1">
    <w:name w:val="无间隔1"/>
    <w:uiPriority w:val="0"/>
    <w:qFormat/>
    <w:rPr>
      <w:rFonts w:hint="default" w:ascii="Times New Roman" w:hAnsi="Times New Roman" w:eastAsia="宋体" w:cs="Times New Roman"/>
      <w:sz w:val="22"/>
      <w:szCs w:val="22"/>
      <w:lang w:val="en-US" w:eastAsia="en-US" w:bidi="ar-SA"/>
    </w:rPr>
  </w:style>
  <w:style w:type="paragraph" w:styleId="881" w:customStyle="1">
    <w:name w:val="标题 21"/>
    <w:basedOn w:val="722"/>
    <w:next w:val="876"/>
    <w:uiPriority w:val="0"/>
    <w:qFormat/>
    <w:pPr>
      <w:keepLines/>
      <w:keepNext/>
      <w:spacing w:before="260" w:after="260" w:line="416" w:lineRule="auto"/>
      <w:outlineLvl w:val="1"/>
    </w:pPr>
    <w:rPr>
      <w:rFonts w:ascii="Cambria" w:hAnsi="Cambria"/>
      <w:b/>
      <w:bCs/>
      <w:sz w:val="32"/>
      <w:szCs w:val="32"/>
    </w:rPr>
  </w:style>
  <w:style w:type="paragraph" w:styleId="882" w:customStyle="1">
    <w:name w:val="标题 11"/>
    <w:basedOn w:val="722"/>
    <w:next w:val="722"/>
    <w:uiPriority w:val="0"/>
    <w:qFormat/>
    <w:pPr>
      <w:keepLines/>
      <w:keepNext/>
      <w:spacing w:before="340" w:after="330" w:line="578" w:lineRule="atLeast"/>
      <w:outlineLvl w:val="0"/>
    </w:pPr>
    <w:rPr>
      <w:rFonts w:eastAsia="方正仿宋_GBK"/>
      <w:b/>
      <w:sz w:val="44"/>
      <w:szCs w:val="20"/>
    </w:rPr>
  </w:style>
  <w:style w:type="paragraph" w:styleId="883" w:customStyle="1">
    <w:name w:val="标题 111"/>
    <w:basedOn w:val="722"/>
    <w:next w:val="722"/>
    <w:uiPriority w:val="0"/>
    <w:qFormat/>
    <w:pPr>
      <w:jc w:val="center"/>
      <w:keepLines/>
      <w:keepNext/>
      <w:spacing w:line="578" w:lineRule="auto"/>
      <w:outlineLvl w:val="0"/>
    </w:pPr>
    <w:rPr>
      <w:rFonts w:eastAsia="新宋体"/>
      <w:b/>
      <w:bCs/>
      <w:sz w:val="30"/>
      <w:szCs w:val="44"/>
    </w:rPr>
  </w:style>
  <w:style w:type="paragraph" w:styleId="884" w:customStyle="1">
    <w:name w:val="页脚1"/>
    <w:basedOn w:val="722"/>
    <w:uiPriority w:val="0"/>
    <w:qFormat/>
    <w:pPr>
      <w:ind w:firstLine="360"/>
      <w:jc w:val="left"/>
      <w:tabs>
        <w:tab w:val="center" w:pos="4153" w:leader="none"/>
        <w:tab w:val="right" w:pos="8306" w:leader="none"/>
      </w:tabs>
    </w:pPr>
    <w:rPr>
      <w:sz w:val="18"/>
      <w:szCs w:val="18"/>
    </w:rPr>
  </w:style>
  <w:style w:type="paragraph" w:styleId="885" w:customStyle="1">
    <w:name w:val="普通(网站)1"/>
    <w:basedOn w:val="680"/>
    <w:uiPriority w:val="0"/>
    <w:qFormat/>
    <w:pPr>
      <w:jc w:val="left"/>
    </w:pPr>
    <w:rPr>
      <w:sz w:val="24"/>
    </w:rPr>
  </w:style>
  <w:style w:type="paragraph" w:styleId="886" w:customStyle="1">
    <w:name w:val="Body text|1"/>
    <w:basedOn w:val="722"/>
    <w:uiPriority w:val="0"/>
    <w:qFormat/>
    <w:pPr>
      <w:ind w:firstLine="400"/>
      <w:jc w:val="left"/>
      <w:spacing w:line="417" w:lineRule="auto"/>
    </w:pPr>
    <w:rPr>
      <w:rFonts w:ascii="宋体" w:hAnsi="宋体"/>
      <w:color w:val="000000"/>
      <w:sz w:val="30"/>
      <w:szCs w:val="30"/>
    </w:rPr>
  </w:style>
  <w:style w:type="paragraph" w:styleId="887" w:customStyle="1">
    <w:name w:val="Body text|3"/>
    <w:basedOn w:val="722"/>
    <w:uiPriority w:val="0"/>
    <w:qFormat/>
    <w:pPr>
      <w:ind w:left="260" w:hanging="260"/>
      <w:jc w:val="left"/>
    </w:pPr>
    <w:rPr>
      <w:color w:val="000000"/>
      <w:sz w:val="26"/>
      <w:szCs w:val="26"/>
    </w:rPr>
  </w:style>
  <w:style w:type="paragraph" w:styleId="888" w:customStyle="1">
    <w:name w:val="页眉1"/>
    <w:basedOn w:val="722"/>
    <w:uiPriority w:val="0"/>
    <w:qFormat/>
    <w:pPr>
      <w:jc w:val="center"/>
      <w:tabs>
        <w:tab w:val="center" w:pos="4153" w:leader="none"/>
        <w:tab w:val="right" w:pos="8306" w:leader="none"/>
      </w:tabs>
      <w:pBdr>
        <w:bottom w:val="single" w:color="000000" w:sz="6" w:space="1"/>
      </w:pBdr>
    </w:pPr>
    <w:rPr>
      <w:sz w:val="18"/>
      <w:szCs w:val="18"/>
    </w:rPr>
  </w:style>
  <w:style w:type="paragraph" w:styleId="889" w:customStyle="1">
    <w:name w:val="页脚11"/>
    <w:basedOn w:val="680"/>
    <w:uiPriority w:val="99"/>
    <w:unhideWhenUsed/>
    <w:qFormat/>
    <w:pPr>
      <w:tabs>
        <w:tab w:val="center" w:pos="7143" w:leader="none"/>
        <w:tab w:val="right" w:pos="14287" w:leader="none"/>
      </w:tabs>
    </w:pPr>
  </w:style>
  <w:style w:type="character" w:styleId="890" w:customStyle="1">
    <w:name w:val="font01"/>
    <w:basedOn w:val="690"/>
    <w:uiPriority w:val="0"/>
    <w:qFormat/>
    <w:rPr>
      <w:rFonts w:hint="eastAsia" w:ascii="宋体" w:hAnsi="宋体" w:eastAsia="宋体" w:cs="宋体"/>
      <w:color w:val="000000"/>
      <w:sz w:val="24"/>
      <w:szCs w:val="24"/>
      <w:u w:val="none"/>
    </w:rPr>
  </w:style>
  <w:style w:type="character" w:styleId="891" w:customStyle="1">
    <w:name w:val="font11"/>
    <w:basedOn w:val="690"/>
    <w:uiPriority w:val="0"/>
    <w:qFormat/>
    <w:rPr>
      <w:rFonts w:hint="eastAsia" w:ascii="宋体" w:hAnsi="宋体" w:eastAsia="宋体" w:cs="宋体"/>
      <w:color w:val="000000"/>
      <w:sz w:val="44"/>
      <w:szCs w:val="44"/>
      <w:u w:val="none"/>
    </w:rPr>
  </w:style>
  <w:style w:type="character" w:styleId="892" w:customStyle="1">
    <w:name w:val="font41"/>
    <w:basedOn w:val="690"/>
    <w:uiPriority w:val="0"/>
    <w:qFormat/>
    <w:rPr>
      <w:rFonts w:hint="eastAsia" w:ascii="宋体" w:hAnsi="宋体" w:eastAsia="宋体" w:cs="宋体"/>
      <w:b/>
      <w:bCs/>
      <w:color w:val="ff0000"/>
      <w:sz w:val="44"/>
      <w:szCs w:val="44"/>
      <w:u w:val="none"/>
    </w:rPr>
  </w:style>
  <w:style w:type="character" w:styleId="893" w:customStyle="1">
    <w:name w:val="font21"/>
    <w:basedOn w:val="690"/>
    <w:uiPriority w:val="0"/>
    <w:qFormat/>
    <w:rPr>
      <w:rFonts w:hint="eastAsia" w:ascii="宋体" w:hAnsi="宋体" w:eastAsia="宋体" w:cs="宋体"/>
      <w:b/>
      <w:bCs/>
      <w:color w:val="000000"/>
      <w:sz w:val="44"/>
      <w:szCs w:val="44"/>
      <w:u w:val="none"/>
    </w:rPr>
  </w:style>
  <w:style w:type="character" w:styleId="894" w:customStyle="1">
    <w:name w:val="font51"/>
    <w:basedOn w:val="690"/>
    <w:uiPriority w:val="0"/>
    <w:qFormat/>
    <w:rPr>
      <w:rFonts w:hint="eastAsia" w:ascii="宋体" w:hAnsi="宋体" w:eastAsia="宋体" w:cs="宋体"/>
      <w:color w:val="000000"/>
      <w:sz w:val="44"/>
      <w:szCs w:val="44"/>
      <w:u w:val="none"/>
      <w:vertAlign w:val="superscript"/>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宋雅</dc:creator>
  <cp:lastModifiedBy>卢林兵</cp:lastModifiedBy>
  <cp:revision>8</cp:revision>
  <dcterms:created xsi:type="dcterms:W3CDTF">2024-12-04T02:32:00Z</dcterms:created>
  <dcterms:modified xsi:type="dcterms:W3CDTF">2026-09-21T05:40:59Z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54BBD1CF14D34A4EA6B84D28C7F8C731_13</vt:lpwstr>
  </property>
  <property fmtid="{D5CDD505-2E9C-101B-9397-08002B2CF9AE}" pid="4" name="KSOTemplateDocerSaveRecord">
    <vt:lpwstr>eyJoZGlkIjoiNGY4MTgxOWY0MjE2OGU4M2ZkMWJlZDYwZWVhNDUzNTQiLCJ1c2VySWQiOiIxMTIxNTcwODEwIn0=</vt:lpwstr>
  </property>
</Properties>
</file>