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003300" cy="716280"/>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003300" cy="716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9.0pt;height:56.4pt;mso-wrap-distance-left:0.0pt;mso-wrap-distance-top:0.0pt;mso-wrap-distance-right:0.0pt;mso-wrap-distance-bottom:0.0pt;" stroked="f">
                <v:path textboxrect="0,0,0,0"/>
                <v:imagedata r:id="rId12" o:title=""/>
              </v:shape>
            </w:pict>
          </mc:Fallback>
        </mc:AlternateContent>
      </w:r>
      <w:r/>
    </w:p>
    <w:p>
      <w:pPr>
        <w:pStyle w:val="810"/>
      </w:pPr>
      <w:r/>
      <w:r/>
    </w:p>
    <w:p>
      <w:pPr>
        <w:pStyle w:val="807"/>
        <w:jc w:val="center"/>
        <w:rPr>
          <w:rFonts w:ascii="宋体" w:hAnsi="宋体"/>
          <w:spacing w:val="76"/>
          <w:sz w:val="144"/>
        </w:rPr>
      </w:pPr>
      <w:r>
        <w:rPr>
          <w:rFonts w:ascii="宋体" w:hAnsi="宋体"/>
          <w:spacing w:val="76"/>
          <w:sz w:val="144"/>
        </w:rPr>
        <w:t xml:space="preserve">招</w:t>
      </w:r>
      <w:r/>
    </w:p>
    <w:p>
      <w:pPr>
        <w:pStyle w:val="807"/>
        <w:jc w:val="center"/>
        <w:rPr>
          <w:rFonts w:ascii="宋体" w:hAnsi="宋体"/>
          <w:spacing w:val="76"/>
          <w:sz w:val="144"/>
        </w:rPr>
      </w:pPr>
      <w:r>
        <w:rPr>
          <w:rFonts w:ascii="宋体" w:hAnsi="宋体"/>
          <w:spacing w:val="76"/>
          <w:sz w:val="144"/>
        </w:rPr>
        <w:t xml:space="preserve">标</w:t>
      </w:r>
      <w:r/>
    </w:p>
    <w:p>
      <w:pPr>
        <w:pStyle w:val="807"/>
        <w:jc w:val="center"/>
        <w:rPr>
          <w:rFonts w:ascii="宋体" w:hAnsi="宋体"/>
          <w:spacing w:val="76"/>
          <w:sz w:val="144"/>
        </w:rPr>
      </w:pPr>
      <w:r>
        <w:rPr>
          <w:rFonts w:ascii="宋体" w:hAnsi="宋体"/>
          <w:spacing w:val="76"/>
          <w:sz w:val="144"/>
        </w:rPr>
        <w:t xml:space="preserve">文</w:t>
      </w:r>
      <w:r/>
    </w:p>
    <w:p>
      <w:pPr>
        <w:pStyle w:val="807"/>
        <w:jc w:val="center"/>
        <w:rPr>
          <w:rFonts w:ascii="宋体" w:hAnsi="宋体"/>
          <w:spacing w:val="76"/>
          <w:sz w:val="144"/>
        </w:rPr>
      </w:pPr>
      <w:r>
        <w:rPr>
          <w:rFonts w:ascii="宋体" w:hAnsi="宋体"/>
          <w:spacing w:val="76"/>
          <w:sz w:val="144"/>
        </w:rPr>
        <w:t xml:space="preserve">件</w:t>
      </w:r>
      <w:r/>
    </w:p>
    <w:p>
      <w:pPr>
        <w:pStyle w:val="807"/>
        <w:ind w:firstLine="2100"/>
        <w:rPr>
          <w:rFonts w:ascii="宋体" w:hAnsi="宋体"/>
          <w:color w:val="000000"/>
          <w:sz w:val="30"/>
          <w:szCs w:val="30"/>
        </w:rPr>
      </w:pPr>
      <w:r>
        <w:rPr>
          <w:rFonts w:ascii="宋体" w:hAnsi="宋体"/>
          <w:color w:val="000000"/>
          <w:sz w:val="30"/>
          <w:szCs w:val="30"/>
        </w:rPr>
      </w:r>
      <w:r/>
    </w:p>
    <w:p>
      <w:pPr>
        <w:pStyle w:val="811"/>
      </w:pPr>
      <w:r/>
      <w:r/>
    </w:p>
    <w:p>
      <w:pPr>
        <w:pStyle w:val="810"/>
      </w:pPr>
      <w:r/>
      <w:r/>
    </w:p>
    <w:p>
      <w:pPr>
        <w:pStyle w:val="807"/>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徐州市妇幼保健院彩色多普勒超声诊断仪（高端心脏+胎儿颅脑）</w:t>
      </w:r>
      <w:r/>
    </w:p>
    <w:p>
      <w:pPr>
        <w:pStyle w:val="807"/>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项目编号：JSZC-320300-ZJZB-G2026-0102</w:t>
      </w:r>
      <w:r/>
    </w:p>
    <w:p>
      <w:pPr>
        <w:pStyle w:val="807"/>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人：徐州市妇幼保健院</w:t>
      </w:r>
      <w:r/>
    </w:p>
    <w:p>
      <w:pPr>
        <w:pStyle w:val="807"/>
        <w:jc w:val="center"/>
        <w:spacing w:line="360" w:lineRule="auto"/>
        <w:rPr>
          <w:rFonts w:ascii="宋体" w:hAnsi="宋体"/>
          <w:sz w:val="30"/>
          <w:szCs w:val="30"/>
        </w:rPr>
      </w:pPr>
      <w:r>
        <w:rPr>
          <w:rFonts w:ascii="宋体" w:hAnsi="宋体"/>
          <w:sz w:val="30"/>
          <w:szCs w:val="30"/>
        </w:rPr>
      </w:r>
      <w:r/>
    </w:p>
    <w:p>
      <w:pPr>
        <w:pStyle w:val="807"/>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004"/>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val="en-US" w:eastAsia="zh-CN"/>
        </w:rPr>
        <w:t xml:space="preserve">八</w:t>
      </w:r>
      <w:r>
        <w:rPr>
          <w:rFonts w:ascii="宋体" w:hAnsi="宋体"/>
          <w:color w:val="000000"/>
          <w:sz w:val="30"/>
          <w:szCs w:val="30"/>
        </w:rPr>
        <w:t xml:space="preserve">月</w:t>
      </w:r>
      <w:r/>
    </w:p>
    <w:p>
      <w:pPr>
        <w:rPr>
          <w:rFonts w:ascii="宋体" w:hAnsi="宋体"/>
          <w:b/>
          <w:sz w:val="44"/>
        </w:rPr>
      </w:pPr>
      <w:r>
        <w:rPr>
          <w:rFonts w:ascii="宋体" w:hAnsi="宋体"/>
          <w:b/>
          <w:sz w:val="44"/>
        </w:rPr>
      </w:r>
      <w:r/>
    </w:p>
    <w:p>
      <w:pPr>
        <w:pStyle w:val="1004"/>
        <w:ind w:firstLine="0"/>
        <w:jc w:val="center"/>
        <w:rPr>
          <w:rFonts w:ascii="宋体" w:hAnsi="宋体"/>
          <w:b/>
          <w:sz w:val="44"/>
        </w:rPr>
      </w:pPr>
      <w:r>
        <w:rPr>
          <w:rFonts w:ascii="宋体" w:hAnsi="宋体"/>
          <w:b/>
          <w:sz w:val="44"/>
        </w:rPr>
        <w:t xml:space="preserve">目 录</w:t>
      </w:r>
      <w:r/>
    </w:p>
    <w:p>
      <w:pPr>
        <w:pStyle w:val="807"/>
        <w:jc w:val="both"/>
        <w:spacing w:line="520" w:lineRule="exact"/>
        <w:rPr>
          <w:rFonts w:ascii="宋体" w:hAnsi="宋体"/>
          <w:b/>
          <w:sz w:val="30"/>
          <w:szCs w:val="30"/>
        </w:rPr>
      </w:pPr>
      <w:r/>
      <w:bookmarkStart w:id="0" w:name="_Toc522790130"/>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82"/>
          <w:rFonts w:ascii="宋体" w:hAnsi="宋体"/>
          <w:color w:val="000000"/>
          <w:sz w:val="30"/>
          <w:szCs w:val="30"/>
        </w:rPr>
        <w:t xml:space="preserve">第一章  投标邀请</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982"/>
          <w:rFonts w:ascii="宋体" w:hAnsi="宋体"/>
          <w:color w:val="000000"/>
          <w:sz w:val="30"/>
          <w:szCs w:val="30"/>
        </w:rPr>
        <w:t xml:space="preserve">第二章  投标人须知</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982"/>
          <w:rFonts w:ascii="宋体" w:hAnsi="宋体"/>
          <w:color w:val="000000"/>
          <w:sz w:val="30"/>
          <w:szCs w:val="30"/>
        </w:rPr>
        <w:t xml:space="preserve">第三章  投标资料表</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982"/>
          <w:rFonts w:ascii="宋体" w:hAnsi="宋体"/>
          <w:color w:val="000000"/>
          <w:sz w:val="30"/>
          <w:szCs w:val="30"/>
        </w:rPr>
        <w:t xml:space="preserve">第四章  评标标准</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982"/>
          <w:rFonts w:ascii="宋体" w:hAnsi="宋体"/>
          <w:color w:val="000000"/>
          <w:sz w:val="30"/>
          <w:szCs w:val="30"/>
        </w:rPr>
        <w:t xml:space="preserve">第五章  拟签订的合同文本</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982"/>
          <w:rFonts w:ascii="宋体" w:hAnsi="宋体"/>
          <w:color w:val="000000"/>
          <w:sz w:val="30"/>
          <w:szCs w:val="30"/>
        </w:rPr>
        <w:t xml:space="preserve">第六章  采购需求</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982"/>
          <w:rFonts w:ascii="宋体" w:hAnsi="宋体"/>
          <w:color w:val="000000"/>
          <w:sz w:val="30"/>
          <w:szCs w:val="30"/>
        </w:rPr>
        <w:t xml:space="preserve">第七章  投标文件相关格</w:t>
      </w:r>
      <w:bookmarkStart w:id="1" w:name="_Hlt532911771"/>
      <w:r/>
      <w:bookmarkStart w:id="2" w:name="_Hlt532911772"/>
      <w:r>
        <w:rPr>
          <w:rStyle w:val="982"/>
          <w:rFonts w:ascii="宋体" w:hAnsi="宋体"/>
          <w:color w:val="000000"/>
          <w:sz w:val="30"/>
          <w:szCs w:val="30"/>
        </w:rPr>
        <w:t xml:space="preserve">式</w:t>
      </w:r>
      <w:bookmarkEnd w:id="1"/>
      <w:r/>
      <w:bookmarkEnd w:id="2"/>
      <w:r>
        <w:rPr>
          <w:rStyle w:val="982"/>
          <w:rFonts w:ascii="宋体" w:hAnsi="宋体"/>
          <w:color w:val="000000"/>
          <w:sz w:val="30"/>
          <w:szCs w:val="30"/>
        </w:rPr>
        <w:fldChar w:fldCharType="end"/>
      </w:r>
      <w:r/>
    </w:p>
    <w:p>
      <w:pPr>
        <w:pStyle w:val="807"/>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spacing w:line="520" w:lineRule="exact"/>
        <w:rPr>
          <w:rFonts w:ascii="宋体" w:hAnsi="宋体"/>
          <w:b/>
          <w:sz w:val="44"/>
          <w:szCs w:val="44"/>
        </w:rPr>
      </w:pPr>
      <w:r>
        <w:rPr>
          <w:rFonts w:ascii="宋体" w:hAnsi="宋体"/>
          <w:b/>
          <w:sz w:val="44"/>
          <w:szCs w:val="44"/>
        </w:rPr>
      </w:r>
      <w:r/>
    </w:p>
    <w:p>
      <w:pPr>
        <w:pStyle w:val="807"/>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徐州市妇幼保健院</w:t>
      </w:r>
      <w:r/>
    </w:p>
    <w:p>
      <w:pPr>
        <w:pStyle w:val="807"/>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徐州市妇幼保健院彩色多普勒超声诊断仪（高端心脏+胎儿颅脑）项目</w:t>
      </w:r>
      <w:r>
        <w:rPr>
          <w:rFonts w:ascii="宋体" w:hAnsi="宋体"/>
          <w:b/>
          <w:sz w:val="44"/>
          <w:szCs w:val="44"/>
        </w:rPr>
        <w:t xml:space="preserve">》</w:t>
      </w:r>
      <w:r/>
    </w:p>
    <w:p>
      <w:pPr>
        <w:pStyle w:val="807"/>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07"/>
        <w:rPr>
          <w:rFonts w:ascii="宋体" w:hAnsi="宋体"/>
          <w:b/>
          <w:sz w:val="30"/>
          <w:szCs w:val="30"/>
        </w:rPr>
      </w:pPr>
      <w:r>
        <w:rPr>
          <w:rFonts w:ascii="宋体" w:hAnsi="宋体"/>
          <w:b/>
          <w:sz w:val="30"/>
          <w:szCs w:val="30"/>
        </w:rPr>
        <w:t xml:space="preserve">    </w:t>
      </w:r>
      <w:r/>
    </w:p>
    <w:p>
      <w:pPr>
        <w:pStyle w:val="807"/>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07"/>
        <w:spacing w:line="360" w:lineRule="exact"/>
        <w:rPr>
          <w:rFonts w:ascii="宋体" w:hAnsi="宋体"/>
          <w:sz w:val="30"/>
          <w:szCs w:val="30"/>
        </w:rPr>
      </w:pPr>
      <w:r>
        <w:rPr>
          <w:rFonts w:ascii="宋体" w:hAnsi="宋体"/>
          <w:sz w:val="30"/>
          <w:szCs w:val="30"/>
        </w:rPr>
      </w:r>
      <w:r/>
    </w:p>
    <w:p>
      <w:pPr>
        <w:pStyle w:val="969"/>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07"/>
        <w:jc w:val="center"/>
        <w:spacing w:line="360" w:lineRule="exact"/>
        <w:rPr>
          <w:rFonts w:ascii="宋体" w:hAnsi="宋体"/>
          <w:sz w:val="30"/>
          <w:szCs w:val="30"/>
        </w:rPr>
      </w:pPr>
      <w:r>
        <w:rPr>
          <w:rFonts w:ascii="宋体" w:hAnsi="宋体"/>
          <w:sz w:val="30"/>
          <w:szCs w:val="30"/>
        </w:rPr>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徐州市妇幼保健院彩色多普勒超声诊断仪（高端心脏+胎儿颅脑）</w:t>
      </w:r>
      <w:r>
        <w:rPr>
          <w:rFonts w:ascii="宋体" w:hAnsi="宋体"/>
          <w:sz w:val="28"/>
          <w:szCs w:val="28"/>
        </w:rPr>
        <w:t xml:space="preserve">”</w:t>
      </w:r>
      <w:r>
        <w:rPr>
          <w:rFonts w:hint="eastAsia" w:ascii="宋体" w:hAnsi="宋体"/>
          <w:sz w:val="28"/>
          <w:szCs w:val="28"/>
          <w:lang w:val="en-US" w:eastAsia="zh-CN"/>
        </w:rPr>
        <w:t xml:space="preserve">项目</w:t>
      </w:r>
      <w:r>
        <w:rPr>
          <w:rFonts w:ascii="宋体" w:hAnsi="宋体"/>
          <w:sz w:val="28"/>
          <w:szCs w:val="28"/>
        </w:rPr>
        <w:t xml:space="preserve">进行公开招标采购，现邀请符合相关条件的供应商投标。</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徐州市妇幼保健院彩色多普勒超声诊断仪（高端心脏+胎儿颅脑）</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项目编号：JSZC-320300-ZJZB-G2026-0102</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07"/>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（2）潜在供应商访问“苏采云”系统的网络地址和方法：“苏采云”系统的网址：https://jszfcg.jsczt.cn/jszc/login/；或进入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07"/>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07"/>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9月15日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07"/>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9月15日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07"/>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徐州市妇幼保健院</w:t>
      </w:r>
      <w:r/>
    </w:p>
    <w:p>
      <w:pPr>
        <w:pStyle w:val="80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bookmarkStart w:id="5" w:name="OLE_LINK2"/>
      <w:r>
        <w:rPr>
          <w:rFonts w:hint="eastAsia" w:ascii="宋体" w:hAnsi="宋体"/>
          <w:color w:val="000000"/>
          <w:sz w:val="28"/>
          <w:szCs w:val="28"/>
          <w:highlight w:val="none"/>
        </w:rPr>
        <w:t xml:space="preserve">徐州市云龙区和平路46号</w:t>
      </w:r>
      <w:bookmarkEnd w:id="5"/>
      <w:r/>
      <w:r/>
    </w:p>
    <w:p>
      <w:pPr>
        <w:pStyle w:val="807"/>
        <w:ind w:firstLine="600"/>
        <w:keepLines w:val="0"/>
        <w:keepNext w:val="0"/>
        <w:pageBreakBefore w:val="0"/>
        <w:spacing w:line="440" w:lineRule="exact"/>
        <w:widowControl w:val="off"/>
        <w:rPr>
          <w:rFonts w:hint="default" w:ascii="宋体" w:hAnsi="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rPr>
        <w:t xml:space="preserve">18905211268</w:t>
      </w:r>
      <w:r/>
    </w:p>
    <w:p>
      <w:pPr>
        <w:pStyle w:val="807"/>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张子豪</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807"/>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w:t>
      </w:r>
      <w:r>
        <w:rPr>
          <w:rFonts w:ascii="宋体" w:hAnsi="宋体"/>
          <w:sz w:val="28"/>
          <w:szCs w:val="28"/>
          <w:highlight w:val="none"/>
        </w:rPr>
        <w:t xml:space="preserve">赵茜茜</w:t>
      </w:r>
      <w:r>
        <w:rPr>
          <w:rFonts w:hint="eastAsia" w:ascii="宋体" w:hAnsi="宋体"/>
          <w:sz w:val="28"/>
          <w:szCs w:val="28"/>
          <w:highlight w:val="none"/>
          <w:lang w:val="en-US" w:eastAsia="zh-CN"/>
        </w:rPr>
        <w:t xml:space="preserve">、邓克杰</w:t>
      </w:r>
      <w:r/>
    </w:p>
    <w:p>
      <w:pPr>
        <w:pStyle w:val="969"/>
        <w:keepLines/>
        <w:keepNext/>
        <w:pageBreakBefore w:val="0"/>
        <w:spacing w:line="480" w:lineRule="auto"/>
        <w:widowControl w:val="off"/>
        <w:rPr>
          <w:rFonts w:ascii="宋体" w:hAnsi="宋体" w:eastAsia="宋体"/>
        </w:rPr>
      </w:pPr>
      <w:r/>
      <w:bookmarkStart w:id="6" w:name="_Toc523404696"/>
      <w:r/>
      <w:bookmarkStart w:id="7" w:name="_Toc522790131"/>
      <w:r>
        <w:rPr>
          <w:rFonts w:ascii="宋体" w:hAnsi="宋体" w:eastAsia="宋体"/>
        </w:rPr>
        <w:br w:type="page" w:clear="all"/>
      </w:r>
      <w:r>
        <w:rPr>
          <w:rFonts w:ascii="宋体" w:hAnsi="宋体" w:eastAsia="宋体"/>
        </w:rPr>
        <w:t xml:space="preserve">第二章  投标人须知</w:t>
      </w:r>
      <w:bookmarkEnd w:id="6"/>
      <w:r/>
      <w:bookmarkEnd w:id="7"/>
      <w:r/>
      <w:r/>
    </w:p>
    <w:p>
      <w:pPr>
        <w:pStyle w:val="807"/>
        <w:ind w:firstLine="600"/>
        <w:keepLines w:val="0"/>
        <w:keepNext w:val="0"/>
        <w:pageBreakBefore w:val="0"/>
        <w:spacing w:line="440" w:lineRule="exact"/>
        <w:rPr>
          <w:rFonts w:ascii="宋体" w:hAnsi="宋体"/>
          <w:sz w:val="28"/>
          <w:szCs w:val="28"/>
        </w:rPr>
      </w:pPr>
      <w:r/>
      <w:bookmarkStart w:id="8" w:name="_Toc522790132"/>
      <w:r/>
      <w:bookmarkStart w:id="9" w:name="_Toc523404697"/>
      <w:r>
        <w:rPr>
          <w:rFonts w:ascii="宋体" w:hAnsi="宋体"/>
          <w:sz w:val="28"/>
          <w:szCs w:val="28"/>
        </w:rPr>
        <w:t xml:space="preserve">一、总则</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7"/>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各投标人应在规定时间内通过CA证书进行网上解密。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07"/>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7"/>
        <w:ind w:firstLine="600"/>
        <w:jc w:val="left"/>
        <w:keepLines w:val="0"/>
        <w:keepNext w:val="0"/>
        <w:pageBreakBefore w:val="0"/>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7"/>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07"/>
        <w:ind w:firstLine="600"/>
        <w:jc w:val="left"/>
        <w:keepLines w:val="0"/>
        <w:keepNext w:val="0"/>
        <w:pageBreakBefore w:val="0"/>
        <w:spacing w:line="440" w:lineRule="exact"/>
        <w:rPr>
          <w:rFonts w:hint="eastAsia"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rPr>
          <w:rFonts w:hint="eastAsia" w:ascii="宋体" w:hAnsi="宋体"/>
          <w:sz w:val="28"/>
          <w:szCs w:val="28"/>
          <w:lang w:eastAsia="zh-CN"/>
        </w:rPr>
        <w:t xml:space="preserve">。</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7"/>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（四十一）电子招标投标交易平台（即“苏采云”系统，网址：https:</w:t>
      </w:r>
      <w:r>
        <w:rPr>
          <w:rFonts w:hint="default" w:ascii="宋体" w:hAnsi="宋体"/>
          <w:sz w:val="28"/>
          <w:szCs w:val="28"/>
        </w:rPr>
        <w:t xml:space="preserve">//jszfcg.jsczt.cn/jszc/login</w:t>
      </w:r>
      <w:r>
        <w:rPr>
          <w:rFonts w:ascii="宋体" w:hAnsi="宋体"/>
          <w:sz w:val="28"/>
          <w:szCs w:val="28"/>
        </w:rPr>
        <w:t xml:space="preserve">）相关要求是本招标文件的组成部分。</w:t>
      </w:r>
      <w:r/>
    </w:p>
    <w:p>
      <w:pPr>
        <w:pStyle w:val="969"/>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8"/>
      <w:r/>
      <w:bookmarkEnd w:id="9"/>
      <w:r/>
      <w:r/>
    </w:p>
    <w:p>
      <w:pPr>
        <w:pStyle w:val="807"/>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699"/>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徐州市妇幼保健院</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07"/>
              <w:jc w:val="left"/>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rPr>
              <w:t xml:space="preserve">二、</w:t>
            </w:r>
            <w:bookmarkStart w:id="10" w:name="OLE_LINK5"/>
            <w:r/>
            <w:bookmarkStart w:id="11" w:name="_Toc28359003"/>
            <w:r>
              <w:rPr>
                <w:rFonts w:hint="eastAsia" w:ascii="宋体" w:hAnsi="宋体"/>
                <w:b/>
                <w:bCs/>
                <w:color w:val="000000"/>
                <w:sz w:val="28"/>
                <w:szCs w:val="28"/>
                <w:highlight w:val="none"/>
                <w:lang w:val="en-US" w:eastAsia="zh-CN"/>
              </w:rPr>
              <w:t xml:space="preserve">本项目</w:t>
            </w:r>
            <w:bookmarkEnd w:id="10"/>
            <w:r>
              <w:rPr>
                <w:rFonts w:hint="eastAsia" w:ascii="宋体" w:hAnsi="宋体"/>
                <w:b/>
                <w:bCs/>
                <w:color w:val="000000"/>
                <w:sz w:val="28"/>
                <w:szCs w:val="28"/>
                <w:highlight w:val="none"/>
                <w:lang w:val="en-US" w:eastAsia="zh-CN"/>
              </w:rPr>
              <w:t xml:space="preserve">不属于专门面向中小微企业采购的项目。</w:t>
            </w:r>
            <w:bookmarkEnd w:id="11"/>
            <w:r/>
            <w:r/>
          </w:p>
          <w:p>
            <w:pPr>
              <w:pStyle w:val="807"/>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三、本项目的特定资格要求：</w:t>
            </w:r>
            <w:r/>
          </w:p>
          <w:p>
            <w:pPr>
              <w:pStyle w:val="807"/>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1、所投产品为第二类医疗器械时，投标人具备有效的第二类医疗器械经营备案凭证；所投产品为第三类医疗器械时，投标人具备有效的医疗器械经营许可证（所投产品管理类别非Ⅱ、Ⅲ类无需提供）。</w:t>
            </w:r>
            <w:r/>
          </w:p>
          <w:p>
            <w:pPr>
              <w:pStyle w:val="807"/>
              <w:jc w:val="left"/>
              <w:keepLines w:val="0"/>
              <w:keepNext w:val="0"/>
              <w:pageBreakBefore w:val="0"/>
              <w:spacing w:line="440" w:lineRule="exact"/>
              <w:rPr>
                <w:rFonts w:hint="eastAsia" w:ascii="宋体" w:hAnsi="宋体"/>
                <w:color w:val="000000"/>
                <w:sz w:val="28"/>
                <w:szCs w:val="28"/>
                <w:highlight w:val="none"/>
              </w:rPr>
            </w:pPr>
            <w:r>
              <w:rPr>
                <w:rFonts w:hint="eastAsia" w:ascii="宋体" w:hAnsi="宋体"/>
                <w:b/>
                <w:bCs/>
                <w:color w:val="auto"/>
                <w:sz w:val="28"/>
                <w:szCs w:val="28"/>
                <w:highlight w:val="none"/>
                <w:lang w:val="en-US" w:eastAsia="zh-CN"/>
              </w:rPr>
              <w:t xml:space="preserve">2、具有所投产品的有效的医疗器械注册证（所投产品管理类别非Ⅱ、Ⅲ类无需提供）。</w:t>
            </w:r>
            <w:r/>
          </w:p>
          <w:p>
            <w:pPr>
              <w:pStyle w:val="807"/>
              <w:keepLines w:val="0"/>
              <w:keepNext w:val="0"/>
              <w:pageBreakBefore w:val="0"/>
              <w:spacing w:line="440" w:lineRule="exact"/>
              <w:rPr>
                <w:rFonts w:ascii="宋体" w:hAnsi="宋体"/>
                <w:sz w:val="28"/>
                <w:szCs w:val="28"/>
              </w:rPr>
            </w:pPr>
            <w:r>
              <w:rPr>
                <w:rFonts w:hint="eastAsia" w:ascii="宋体" w:hAnsi="宋体"/>
                <w:sz w:val="28"/>
                <w:szCs w:val="28"/>
                <w:lang w:val="en-US" w:eastAsia="zh-CN"/>
              </w:rPr>
              <w:t xml:space="preserve">四、</w:t>
            </w:r>
            <w:r>
              <w:rPr>
                <w:rFonts w:ascii="宋体" w:hAnsi="宋体"/>
                <w:sz w:val="28"/>
                <w:szCs w:val="28"/>
              </w:rPr>
              <w:t xml:space="preserve">同时明确相关事项如下：</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07"/>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b w:val="0"/>
                <w:bCs/>
                <w:sz w:val="28"/>
                <w:szCs w:val="28"/>
              </w:rPr>
            </w:pPr>
            <w:r>
              <w:rPr>
                <w:rFonts w:ascii="宋体" w:hAnsi="宋体"/>
                <w:b w:val="0"/>
                <w:bCs/>
                <w:sz w:val="28"/>
                <w:szCs w:val="28"/>
              </w:rPr>
              <w:t xml:space="preserve">投标文件编制要求：</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07"/>
              <w:keepLines w:val="0"/>
              <w:keepNext w:val="0"/>
              <w:pageBreakBefore w:val="0"/>
              <w:spacing w:line="440" w:lineRule="exact"/>
              <w:rPr>
                <w:rFonts w:ascii="宋体" w:hAnsi="宋体"/>
                <w:b/>
                <w:bCs w:val="0"/>
                <w:sz w:val="28"/>
                <w:szCs w:val="28"/>
              </w:rPr>
            </w:pPr>
            <w:r>
              <w:rPr>
                <w:rFonts w:ascii="宋体" w:hAnsi="宋体"/>
                <w:b/>
                <w:bCs w:val="0"/>
                <w:sz w:val="28"/>
                <w:szCs w:val="28"/>
              </w:rPr>
              <w:t xml:space="preserve">一、基本目录</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7</w:t>
            </w:r>
            <w:r>
              <w:rPr>
                <w:rFonts w:ascii="宋体" w:hAnsi="宋体"/>
                <w:b/>
                <w:sz w:val="28"/>
                <w:szCs w:val="28"/>
              </w:rPr>
              <w:t xml:space="preserve">必须提供，否则投标无效）</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2" w:name="_Toc515551102"/>
            <w:r>
              <w:rPr>
                <w:rFonts w:hint="eastAsia" w:ascii="宋体" w:hAnsi="宋体"/>
                <w:sz w:val="28"/>
                <w:szCs w:val="28"/>
              </w:rPr>
              <w:t xml:space="preserve">具备履行合同所必需的设备和专业技术能力的书面声明</w:t>
            </w:r>
            <w:bookmarkEnd w:id="12"/>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07"/>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7"/>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07"/>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07"/>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w:t>
            </w:r>
            <w:bookmarkStart w:id="13" w:name="OLE_LINK3"/>
            <w:r>
              <w:rPr>
                <w:rFonts w:hint="eastAsia" w:ascii="宋体" w:hAnsi="宋体"/>
                <w:bCs/>
                <w:sz w:val="28"/>
                <w:szCs w:val="28"/>
              </w:rPr>
              <w:t xml:space="preserve">《开标一览表》（政府采购客户端工具输入报价自动生成）</w:t>
            </w:r>
            <w:bookmarkEnd w:id="13"/>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4"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4"/>
            <w:r>
              <w:rPr>
                <w:rFonts w:hint="eastAsia" w:ascii="宋体" w:hAnsi="宋体"/>
                <w:bCs/>
                <w:sz w:val="28"/>
                <w:szCs w:val="28"/>
              </w:rPr>
              <w:t xml:space="preserve">。</w:t>
            </w:r>
            <w:r/>
          </w:p>
          <w:p>
            <w:pPr>
              <w:pStyle w:val="807"/>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07"/>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5" w:name="OLE_LINK7"/>
            <w:r>
              <w:rPr>
                <w:rFonts w:ascii="宋体" w:hAnsi="宋体"/>
                <w:bCs/>
                <w:color w:val="000000"/>
                <w:sz w:val="28"/>
                <w:szCs w:val="28"/>
              </w:rPr>
              <w:t xml:space="preserve">《投标函》（加盖电子签章，格式见招标文件第七章《投标文件相关格式》）</w:t>
            </w:r>
            <w:bookmarkEnd w:id="15"/>
            <w:r>
              <w:rPr>
                <w:rFonts w:hint="eastAsia" w:ascii="宋体" w:hAnsi="宋体"/>
                <w:bCs/>
                <w:color w:val="000000"/>
                <w:sz w:val="28"/>
                <w:szCs w:val="28"/>
                <w:lang w:eastAsia="zh-CN"/>
              </w:rPr>
              <w:t xml:space="preserve">。</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6" w:name="OLE_LINK8"/>
            <w:r>
              <w:rPr>
                <w:rFonts w:ascii="宋体" w:hAnsi="宋体"/>
                <w:bCs/>
                <w:sz w:val="28"/>
                <w:szCs w:val="28"/>
              </w:rPr>
              <w:t xml:space="preserve">《法定代表人授权书》（提供原件的扫描件，格式见招标文件第七章《投标文件相关格式》）</w:t>
            </w:r>
            <w:bookmarkEnd w:id="16"/>
            <w:r>
              <w:rPr>
                <w:rFonts w:hint="eastAsia" w:ascii="宋体" w:hAnsi="宋体"/>
                <w:color w:val="000000"/>
                <w:sz w:val="28"/>
                <w:szCs w:val="28"/>
              </w:rPr>
              <w:t xml:space="preserve">。</w:t>
            </w:r>
            <w:r/>
          </w:p>
          <w:p>
            <w:pPr>
              <w:pStyle w:val="807"/>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07"/>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bookmarkStart w:id="17"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7"/>
            <w:r>
              <w:rPr>
                <w:rFonts w:ascii="宋体" w:hAnsi="宋体"/>
                <w:bCs/>
                <w:color w:val="000000" w:themeColor="text1"/>
                <w:sz w:val="28"/>
                <w:szCs w:val="28"/>
                <w14:textFill>
                  <w14:solidFill>
                    <w14:schemeClr w14:val="tx1"/>
                  </w14:solidFill>
                </w14:textFill>
              </w:rPr>
              <w:t xml:space="preserve">。</w:t>
            </w:r>
            <w:r/>
          </w:p>
          <w:p>
            <w:pPr>
              <w:pStyle w:val="807"/>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四、综合评审评分项（采购包1、采购包2）</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设备</w:t>
            </w:r>
            <w:r>
              <w:rPr>
                <w:rFonts w:hint="eastAsia" w:ascii="宋体" w:hAnsi="宋体" w:eastAsia="宋体" w:cs="宋体"/>
                <w:color w:val="000000"/>
                <w:sz w:val="28"/>
                <w:szCs w:val="28"/>
                <w:highlight w:val="none"/>
                <w:lang w:eastAsia="zh-CN"/>
              </w:rPr>
              <w:t xml:space="preserve">业绩；</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2、技术参数</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所投产品质量、性能评价</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项目实施方案</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质保期承诺</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6、售后</w:t>
            </w:r>
            <w:r>
              <w:rPr>
                <w:rFonts w:hint="eastAsia" w:ascii="宋体" w:hAnsi="宋体" w:cs="宋体"/>
                <w:color w:val="000000"/>
                <w:sz w:val="28"/>
                <w:szCs w:val="28"/>
                <w:highlight w:val="none"/>
                <w:lang w:val="en-US" w:eastAsia="zh-CN"/>
              </w:rPr>
              <w:t xml:space="preserve">服务方案；</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7、技术</w:t>
            </w:r>
            <w:r>
              <w:rPr>
                <w:rFonts w:hint="eastAsia" w:ascii="宋体" w:hAnsi="宋体" w:eastAsia="宋体" w:cs="宋体"/>
                <w:color w:val="000000"/>
                <w:sz w:val="28"/>
                <w:szCs w:val="28"/>
                <w:highlight w:val="none"/>
                <w:lang w:val="en-US" w:eastAsia="zh-CN"/>
              </w:rPr>
              <w:t xml:space="preserve">培训方案</w:t>
            </w:r>
            <w:r>
              <w:rPr>
                <w:rFonts w:hint="eastAsia" w:ascii="宋体" w:hAnsi="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投标人提供的货物全部由符合政策要求的中小企业制造的，提供《中小企业声明函》（填写完整，加盖电子签章，格式见招标文件第七章《投标文件相关格式》，非必须提供）。 </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《中小企业声明函》查询渠道参考工业和信息化部发布的中小企业规模自测小程序。中小企业规模自测小程序详见《中小企业声明函》。</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注：</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2、监狱企业制造的，提供省级以上监狱管理局、戒毒管理局（含新疆生产建设兵团）出具的属于监狱企业的证明文件原件的扫描件。</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注：具体以《财政部 司法部关于政府采购支持监狱企业发展有关问题的通知》（财库〔2014〕68号）的规定为准。</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3、享受政府采购支持政策的残疾人福利性单位制造的，提供《残疾人福利性单位声明函》（加盖电子签章，格式见招标文件第七章《投标文件相关格式》）。</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享受政府采购支持政策的残疾人福利性单位应当同时满足以下条件：</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①安置的残疾人占本单位在职职工人数的比例不低于25%（含25%），并且安置的残疾人人数不少于10人（含10人）；</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②依法与安置的每位残疾人签订了一年以上（含一年）的劳动合同或服务协议；</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③为安置的每位残疾人按月足额缴纳了基本养老保险、基本医疗保险、失业保险、工伤保险和生育保险等社会保险费；</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④通过银行等金融机构向安置的每位残疾人，按月支付了不低于单位所在区县适用的经省级人民政府批准的月最低工资标准的工资；</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⑤提供本单位制造的货物、承担的工程或者服务（以下简称产品），或者提供其他残疾人福利性单位制造的货物（不包括使用非残疾人福利性单位注册商标的货物）。</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 具体以《三部门联合发布关于促进残疾人就业政府采购政策的通知》（财库〔2017〕141号）规定为准</w:t>
            </w:r>
            <w:r>
              <w:rPr>
                <w:rFonts w:hint="eastAsia" w:ascii="宋体" w:hAnsi="宋体"/>
                <w:b w:val="0"/>
                <w:bCs/>
                <w:sz w:val="28"/>
                <w:szCs w:val="28"/>
                <w:lang w:eastAsia="zh-CN"/>
              </w:rPr>
              <w:t xml:space="preserve">。</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07"/>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hint="default" w:ascii="宋体" w:hAnsi="宋体"/>
                <w:b w:val="0"/>
                <w:bCs w:val="0"/>
                <w:sz w:val="28"/>
                <w:szCs w:val="28"/>
                <w:lang w:val="en-US" w:eastAsia="zh-CN"/>
              </w:rPr>
            </w:pPr>
            <w:r>
              <w:rPr>
                <w:rFonts w:hint="eastAsia" w:ascii="宋体" w:hAnsi="宋体"/>
                <w:b w:val="0"/>
                <w:bCs w:val="0"/>
                <w:sz w:val="28"/>
                <w:szCs w:val="28"/>
                <w:lang w:val="en-US" w:eastAsia="zh-CN"/>
              </w:rPr>
              <w:t xml:space="preserve">本项目总预算金额500万元。其中：</w:t>
            </w:r>
            <w:r/>
          </w:p>
          <w:p>
            <w:pPr>
              <w:pStyle w:val="807"/>
              <w:keepLines w:val="0"/>
              <w:keepNext w:val="0"/>
              <w:pageBreakBefore w:val="0"/>
              <w:spacing w:line="440" w:lineRule="exact"/>
              <w:rPr>
                <w:rFonts w:hint="eastAsia" w:ascii="宋体" w:hAnsi="宋体"/>
                <w:sz w:val="28"/>
                <w:szCs w:val="28"/>
                <w:highlight w:val="none"/>
                <w:lang w:eastAsia="zh-CN"/>
              </w:rPr>
            </w:pPr>
            <w:r>
              <w:rPr>
                <w:rFonts w:hint="eastAsia" w:ascii="宋体" w:hAnsi="宋体"/>
                <w:b/>
                <w:bCs/>
                <w:sz w:val="28"/>
                <w:szCs w:val="28"/>
                <w:lang w:eastAsia="zh-CN"/>
              </w:rPr>
              <w:t xml:space="preserve">采购包</w:t>
            </w:r>
            <w:r>
              <w:rPr>
                <w:rFonts w:hint="eastAsia" w:ascii="宋体" w:hAnsi="宋体"/>
                <w:b/>
                <w:bCs/>
                <w:sz w:val="28"/>
                <w:szCs w:val="28"/>
                <w:lang w:val="en-US" w:eastAsia="zh-CN"/>
              </w:rPr>
              <w:t xml:space="preserve">1</w:t>
            </w:r>
            <w:r>
              <w:rPr>
                <w:rFonts w:hint="eastAsia" w:ascii="宋体" w:hAnsi="宋体"/>
                <w:sz w:val="28"/>
                <w:szCs w:val="28"/>
                <w:lang w:eastAsia="zh-CN"/>
              </w:rPr>
              <w:t xml:space="preserve">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250</w:t>
            </w:r>
            <w:r>
              <w:rPr>
                <w:rFonts w:hint="eastAsia" w:ascii="宋体" w:hAnsi="宋体"/>
                <w:b/>
                <w:bCs/>
                <w:color w:val="auto"/>
                <w:sz w:val="28"/>
                <w:szCs w:val="28"/>
                <w:highlight w:val="none"/>
                <w:lang w:eastAsia="zh-CN"/>
              </w:rPr>
              <w:t xml:space="preserve">万元</w:t>
            </w:r>
            <w:r>
              <w:rPr>
                <w:rFonts w:hint="eastAsia" w:ascii="宋体" w:hAnsi="宋体"/>
                <w:b w:val="0"/>
                <w:bCs w:val="0"/>
                <w:sz w:val="28"/>
                <w:szCs w:val="28"/>
                <w:highlight w:val="none"/>
                <w:lang w:eastAsia="zh-CN"/>
              </w:rPr>
              <w:t xml:space="preserve">（采购预算金额）</w:t>
            </w:r>
            <w:r>
              <w:rPr>
                <w:rFonts w:hint="eastAsia" w:ascii="宋体" w:hAnsi="宋体"/>
                <w:sz w:val="28"/>
                <w:szCs w:val="28"/>
                <w:highlight w:val="none"/>
                <w:lang w:eastAsia="zh-CN"/>
              </w:rPr>
              <w:t xml:space="preserve">的投标报价。</w:t>
            </w:r>
            <w:r/>
          </w:p>
          <w:p>
            <w:pPr>
              <w:pStyle w:val="807"/>
              <w:keepLines w:val="0"/>
              <w:keepNext w:val="0"/>
              <w:pageBreakBefore w:val="0"/>
              <w:spacing w:line="440" w:lineRule="exact"/>
              <w:rPr>
                <w:rFonts w:hint="eastAsia" w:ascii="宋体" w:hAnsi="宋体"/>
                <w:sz w:val="28"/>
                <w:szCs w:val="28"/>
                <w:highlight w:val="none"/>
                <w:lang w:eastAsia="zh-CN"/>
              </w:rPr>
            </w:pPr>
            <w:r>
              <w:rPr>
                <w:rFonts w:hint="eastAsia" w:ascii="宋体" w:hAnsi="宋体"/>
                <w:b/>
                <w:bCs/>
                <w:sz w:val="28"/>
                <w:szCs w:val="28"/>
                <w:lang w:eastAsia="zh-CN"/>
              </w:rPr>
              <w:t xml:space="preserve">采购包</w:t>
            </w:r>
            <w:r>
              <w:rPr>
                <w:rFonts w:hint="eastAsia" w:ascii="宋体" w:hAnsi="宋体"/>
                <w:b/>
                <w:bCs/>
                <w:sz w:val="28"/>
                <w:szCs w:val="28"/>
                <w:lang w:val="en-US" w:eastAsia="zh-CN"/>
              </w:rPr>
              <w:t xml:space="preserve">2</w:t>
            </w:r>
            <w:r>
              <w:rPr>
                <w:rFonts w:hint="eastAsia" w:ascii="宋体" w:hAnsi="宋体"/>
                <w:sz w:val="28"/>
                <w:szCs w:val="28"/>
                <w:lang w:eastAsia="zh-CN"/>
              </w:rPr>
              <w:t xml:space="preserve">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250</w:t>
            </w:r>
            <w:r>
              <w:rPr>
                <w:rFonts w:hint="eastAsia" w:ascii="宋体" w:hAnsi="宋体"/>
                <w:b/>
                <w:bCs/>
                <w:color w:val="auto"/>
                <w:sz w:val="28"/>
                <w:szCs w:val="28"/>
                <w:highlight w:val="none"/>
                <w:lang w:eastAsia="zh-CN"/>
              </w:rPr>
              <w:t xml:space="preserve">万元</w:t>
            </w:r>
            <w:r>
              <w:rPr>
                <w:rFonts w:hint="eastAsia" w:ascii="宋体" w:hAnsi="宋体"/>
                <w:b w:val="0"/>
                <w:bCs w:val="0"/>
                <w:sz w:val="28"/>
                <w:szCs w:val="28"/>
                <w:highlight w:val="none"/>
                <w:lang w:eastAsia="zh-CN"/>
              </w:rPr>
              <w:t xml:space="preserve">（采购预算金额）</w:t>
            </w:r>
            <w:r>
              <w:rPr>
                <w:rFonts w:hint="eastAsia" w:ascii="宋体" w:hAnsi="宋体"/>
                <w:sz w:val="28"/>
                <w:szCs w:val="28"/>
                <w:highlight w:val="none"/>
                <w:lang w:eastAsia="zh-CN"/>
              </w:rPr>
              <w:t xml:space="preserve">的投标报价。</w:t>
            </w:r>
            <w:r/>
          </w:p>
          <w:p>
            <w:pPr>
              <w:pStyle w:val="807"/>
              <w:keepLines w:val="0"/>
              <w:keepNext w:val="0"/>
              <w:pageBreakBefore w:val="0"/>
              <w:spacing w:line="440" w:lineRule="exact"/>
              <w:rPr>
                <w:rFonts w:ascii="宋体" w:hAnsi="宋体"/>
                <w:sz w:val="28"/>
                <w:szCs w:val="28"/>
              </w:rPr>
            </w:pPr>
            <w:r>
              <w:rPr>
                <w:rFonts w:hint="eastAsia" w:ascii="宋体" w:hAnsi="宋体"/>
                <w:sz w:val="28"/>
                <w:szCs w:val="28"/>
                <w:highlight w:val="none"/>
                <w:lang w:val="en-US" w:eastAsia="zh-CN"/>
              </w:rPr>
              <w:t xml:space="preserve">投标</w:t>
            </w:r>
            <w:r>
              <w:rPr>
                <w:rFonts w:hint="eastAsia" w:ascii="宋体" w:hAnsi="宋体"/>
                <w:sz w:val="28"/>
                <w:szCs w:val="28"/>
                <w:highlight w:val="none"/>
                <w:lang w:eastAsia="zh-CN"/>
              </w:rPr>
              <w:t xml:space="preserve">报价包括产品价、税金、运费、安装调试、检验、保险、培训、售后服务、投标人的利润等全部费用，采购人不再支付报价以外的任何费用。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9月15日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807"/>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9月15日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三十</w:t>
            </w:r>
            <w:r>
              <w:rPr>
                <w:rFonts w:hint="eastAsia" w:ascii="宋体" w:hAnsi="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07"/>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特别说明：“苏采云”系统通过“江苏省政府采购一体化不见面开标大厅”提醒投标人，投标人自行查看。投标人未及时查看或因自身原因导致未收到信息的，责任自负。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0"/>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质疑接收人：赵茜茜</w:t>
            </w:r>
            <w:r>
              <w:rPr>
                <w:rFonts w:hint="eastAsia" w:ascii="宋体" w:hAnsi="宋体"/>
                <w:sz w:val="28"/>
                <w:szCs w:val="28"/>
                <w:lang w:eastAsia="zh-CN"/>
              </w:rPr>
              <w:t xml:space="preserve">、</w:t>
            </w:r>
            <w:r>
              <w:rPr>
                <w:rFonts w:hint="eastAsia" w:ascii="宋体" w:hAnsi="宋体"/>
                <w:sz w:val="28"/>
                <w:szCs w:val="28"/>
                <w:lang w:val="en-US" w:eastAsia="zh-CN"/>
              </w:rPr>
              <w:t xml:space="preserve">邓克杰</w:t>
            </w:r>
            <w:r>
              <w:rPr>
                <w:rFonts w:hint="eastAsia" w:ascii="宋体" w:hAnsi="宋体"/>
                <w:sz w:val="28"/>
                <w:szCs w:val="28"/>
                <w:lang w:eastAsia="zh-CN"/>
              </w:rPr>
              <w:t xml:space="preserve">；</w:t>
            </w:r>
            <w:r>
              <w:rPr>
                <w:rFonts w:ascii="宋体" w:hAnsi="宋体"/>
                <w:sz w:val="28"/>
                <w:szCs w:val="28"/>
              </w:rPr>
              <w:t xml:space="preserve">联系电话：0516-83205102</w:t>
            </w:r>
            <w:r>
              <w:rPr>
                <w:rFonts w:hint="eastAsia" w:ascii="宋体" w:hAnsi="宋体"/>
                <w:sz w:val="28"/>
                <w:szCs w:val="28"/>
              </w:rPr>
              <w:t xml:space="preserve">；</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07"/>
        <w:spacing w:line="520" w:lineRule="exact"/>
        <w:widowControl/>
        <w:rPr>
          <w:rFonts w:ascii="宋体" w:hAnsi="宋体"/>
          <w:b/>
          <w:bCs/>
          <w:sz w:val="30"/>
          <w:szCs w:val="30"/>
          <w:highlight w:val="none"/>
        </w:rPr>
      </w:pPr>
      <w:r/>
      <w:bookmarkStart w:id="18" w:name="_Toc523404698"/>
      <w:r/>
      <w:bookmarkStart w:id="19" w:name="_Toc522790133"/>
      <w:r>
        <w:rPr>
          <w:rFonts w:ascii="宋体" w:hAnsi="宋体"/>
          <w:b/>
          <w:sz w:val="30"/>
          <w:szCs w:val="30"/>
        </w:rPr>
        <w:t xml:space="preserve">本章附件：招标代理服务收费标准</w:t>
      </w:r>
      <w:r/>
    </w:p>
    <w:tbl>
      <w:tblPr>
        <w:tblStyle w:val="1072"/>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71"/>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71"/>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71"/>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71"/>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71"/>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71"/>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71"/>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71"/>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71"/>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71"/>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71"/>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71"/>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71"/>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71"/>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71"/>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71"/>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71"/>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71"/>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71"/>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71"/>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rPr>
          <w:rFonts w:hint="eastAsia" w:ascii="宋体" w:hAnsi="宋体" w:eastAsia="宋体" w:cs="宋体"/>
          <w:sz w:val="28"/>
          <w:szCs w:val="28"/>
          <w:highlight w:val="none"/>
        </w:rPr>
        <w:t xml:space="preserve">。</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w:t>
      </w:r>
      <w:r>
        <w:rPr>
          <w:rFonts w:hint="eastAsia" w:ascii="宋体" w:hAnsi="宋体" w:eastAsia="宋体" w:cs="宋体"/>
          <w:sz w:val="28"/>
          <w:szCs w:val="28"/>
        </w:rPr>
        <w:t xml:space="preserve">有分包(分标段)的以一个项目计算</w:t>
      </w:r>
      <w:r>
        <w:rPr>
          <w:rFonts w:hint="eastAsia" w:ascii="宋体" w:hAnsi="宋体" w:eastAsia="宋体" w:cs="宋体"/>
          <w:sz w:val="28"/>
          <w:szCs w:val="28"/>
        </w:rPr>
      </w:r>
      <w:r>
        <w:rPr>
          <w:rFonts w:hint="eastAsia" w:ascii="宋体" w:hAnsi="宋体" w:eastAsia="宋体" w:cs="宋体"/>
          <w:sz w:val="28"/>
          <w:szCs w:val="28"/>
        </w:rPr>
        <w:t xml:space="preserve">。</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8.账户信息：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807"/>
        <w:numPr>
          <w:ilvl w:val="0"/>
          <w:numId w:val="3"/>
        </w:numPr>
        <w:ind w:firstLine="420"/>
        <w:jc w:val="center"/>
        <w:spacing w:line="520" w:lineRule="exact"/>
        <w:widowControl/>
        <w:rPr>
          <w:rFonts w:ascii="宋体" w:hAnsi="宋体"/>
          <w:b/>
          <w:bCs/>
          <w:sz w:val="30"/>
          <w:szCs w:val="44"/>
          <w:highlight w:val="none"/>
        </w:rPr>
      </w:pPr>
      <w:r>
        <w:rPr>
          <w:rFonts w:ascii="宋体" w:hAnsi="宋体"/>
        </w:rPr>
        <w:br w:type="page" w:clear="all"/>
      </w:r>
      <w:r>
        <w:rPr>
          <w:rFonts w:ascii="宋体" w:hAnsi="宋体"/>
          <w:b/>
          <w:bCs/>
          <w:sz w:val="30"/>
          <w:szCs w:val="44"/>
          <w:highlight w:val="none"/>
        </w:rPr>
        <w:t xml:space="preserve"> 评标标准</w:t>
      </w:r>
      <w:bookmarkEnd w:id="18"/>
      <w:r/>
      <w:bookmarkEnd w:id="19"/>
      <w:r>
        <w:rPr>
          <w:rFonts w:hint="eastAsia" w:ascii="宋体" w:hAnsi="宋体"/>
          <w:b/>
          <w:bCs/>
          <w:sz w:val="30"/>
          <w:szCs w:val="44"/>
          <w:highlight w:val="none"/>
          <w:lang w:val="en-US" w:eastAsia="zh-CN"/>
        </w:rPr>
        <w:t xml:space="preserve"> </w:t>
      </w:r>
      <w:r/>
    </w:p>
    <w:p>
      <w:pPr>
        <w:pStyle w:val="807"/>
        <w:numPr>
          <w:ilvl w:val="0"/>
          <w:numId w:val="0"/>
        </w:numPr>
        <w:jc w:val="both"/>
        <w:spacing w:line="520" w:lineRule="exact"/>
        <w:widowControl/>
        <w:rPr>
          <w:rFonts w:hint="default" w:ascii="宋体" w:hAnsi="宋体"/>
          <w:b/>
          <w:bCs/>
          <w:sz w:val="30"/>
          <w:szCs w:val="44"/>
          <w:highlight w:val="none"/>
          <w:lang w:val="en-US"/>
        </w:rPr>
      </w:pPr>
      <w:r>
        <w:rPr>
          <w:rFonts w:hint="eastAsia" w:ascii="宋体" w:hAnsi="宋体"/>
          <w:b/>
          <w:bCs/>
          <w:sz w:val="30"/>
          <w:szCs w:val="44"/>
          <w:highlight w:val="none"/>
          <w:lang w:eastAsia="zh-CN"/>
        </w:rPr>
        <w:t xml:space="preserve">采购包</w:t>
      </w:r>
      <w:r>
        <w:rPr>
          <w:rFonts w:hint="eastAsia" w:ascii="宋体" w:hAnsi="宋体"/>
          <w:b/>
          <w:bCs/>
          <w:sz w:val="30"/>
          <w:szCs w:val="44"/>
          <w:highlight w:val="none"/>
          <w:lang w:val="en-US" w:eastAsia="zh-CN"/>
        </w:rPr>
        <w:t xml:space="preserve">1</w:t>
      </w:r>
      <w:r>
        <w:rPr>
          <w:rFonts w:hint="eastAsia" w:ascii="宋体" w:hAnsi="宋体"/>
          <w:b/>
          <w:bCs/>
          <w:sz w:val="30"/>
          <w:szCs w:val="44"/>
          <w:highlight w:val="none"/>
          <w:lang w:eastAsia="zh-CN"/>
        </w:rPr>
        <w:t xml:space="preserve">、采购包</w:t>
      </w:r>
      <w:r>
        <w:rPr>
          <w:rFonts w:hint="eastAsia" w:ascii="宋体" w:hAnsi="宋体"/>
          <w:b/>
          <w:bCs/>
          <w:sz w:val="30"/>
          <w:szCs w:val="44"/>
          <w:highlight w:val="none"/>
          <w:lang w:val="en-US" w:eastAsia="zh-CN"/>
        </w:rPr>
        <w:t xml:space="preserve">2</w:t>
      </w:r>
      <w:r/>
    </w:p>
    <w:tbl>
      <w:tblPr>
        <w:tblStyle w:val="699"/>
        <w:tblW w:w="10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注：</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该投标人的评审价格=《开标一览表》中的“总价”*（100%-10%）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该投标人的评审价格=《开标一览表》中的“总价”*（100%-20%）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eastAsia="宋体" w:cs="宋体"/>
                <w:color w:val="000000"/>
                <w:sz w:val="28"/>
                <w:szCs w:val="28"/>
                <w:lang w:val="en-US" w:eastAsia="zh-CN"/>
              </w:rPr>
              <w:t xml:space="preserve">享受价格评审优惠不改变最终中标价格，政府采购合同仍按照中标供应商的报价签订。</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val="en-US" w:eastAsia="zh-CN"/>
              </w:rPr>
              <w:outlineLvl w:val="9"/>
            </w:pPr>
            <w:r>
              <w:rPr>
                <w:rFonts w:hint="eastAsia" w:ascii="宋体" w:cs="宋体"/>
                <w:color w:val="000000"/>
                <w:sz w:val="28"/>
                <w:szCs w:val="28"/>
                <w:lang w:val="en-US" w:eastAsia="zh-CN"/>
              </w:rPr>
              <w:t xml:space="preserve">设备</w:t>
            </w:r>
            <w:r>
              <w:rPr>
                <w:rFonts w:hint="eastAsia" w:ascii="宋体" w:eastAsia="宋体" w:cs="宋体"/>
                <w:color w:val="000000"/>
                <w:sz w:val="28"/>
                <w:szCs w:val="28"/>
                <w:lang w:val="en-US" w:eastAsia="zh-CN"/>
              </w:rPr>
              <w:t xml:space="preserve">业绩</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lang w:val="en-US" w:eastAsia="zh-CN"/>
              </w:rPr>
              <w:t xml:space="preserve">（</w:t>
            </w:r>
            <w:r>
              <w:rPr>
                <w:rFonts w:hint="eastAsia" w:ascii="宋体" w:cs="宋体"/>
                <w:color w:val="000000"/>
                <w:sz w:val="28"/>
                <w:szCs w:val="28"/>
                <w:lang w:val="en-US" w:eastAsia="zh-CN"/>
              </w:rPr>
              <w:t xml:space="preserve">3</w:t>
            </w:r>
            <w:r>
              <w:rPr>
                <w:rFonts w:hint="eastAsia" w:ascii="宋体" w:eastAsia="宋体" w:cs="宋体"/>
                <w:color w:val="000000"/>
                <w:sz w:val="28"/>
                <w:szCs w:val="28"/>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投标文件中提供所投设备</w:t>
            </w:r>
            <w:r>
              <w:rPr>
                <w:rFonts w:hint="eastAsia" w:ascii="宋体" w:hAnsi="宋体" w:cs="宋体"/>
                <w:b w:val="0"/>
                <w:bCs/>
                <w:color w:val="auto"/>
                <w:sz w:val="28"/>
                <w:szCs w:val="28"/>
                <w:highlight w:val="none"/>
                <w:lang w:val="en-US" w:eastAsia="zh-CN"/>
              </w:rPr>
              <w:t xml:space="preserve">（同型号）</w:t>
            </w:r>
            <w:r>
              <w:rPr>
                <w:rFonts w:hint="eastAsia" w:ascii="宋体" w:hAnsi="宋体" w:eastAsia="宋体" w:cs="宋体"/>
                <w:b w:val="0"/>
                <w:bCs/>
                <w:color w:val="auto"/>
                <w:sz w:val="28"/>
                <w:szCs w:val="28"/>
                <w:highlight w:val="none"/>
                <w:lang w:val="en-US" w:eastAsia="zh-CN"/>
              </w:rPr>
              <w:t xml:space="preserve">的销售合同，合同签订日期在2023年1月1日以后，每份销售合同得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eastAsia="宋体" w:cs="宋体"/>
                <w:b w:val="0"/>
                <w:bCs/>
                <w:color w:val="000000"/>
                <w:sz w:val="28"/>
                <w:szCs w:val="28"/>
              </w:rPr>
              <w:outlineLvl w:val="9"/>
            </w:pPr>
            <w:r>
              <w:rPr>
                <w:rFonts w:hint="eastAsia" w:ascii="宋体" w:hAnsi="宋体" w:eastAsia="宋体" w:cs="宋体"/>
                <w:b w:val="0"/>
                <w:bCs/>
                <w:color w:val="auto"/>
                <w:sz w:val="28"/>
                <w:szCs w:val="28"/>
                <w:highlight w:val="none"/>
                <w:lang w:val="en-US" w:eastAsia="zh-CN"/>
              </w:rPr>
              <w:t xml:space="preserve">投标文件中需提供合同扫描件（合同内容须清晰可辨，时间以合同签订日期为准，否则不得分）。</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技术参数（</w:t>
            </w:r>
            <w:r>
              <w:rPr>
                <w:rFonts w:hint="eastAsia" w:ascii="宋体" w:cs="宋体"/>
                <w:color w:val="000000"/>
                <w:sz w:val="28"/>
                <w:szCs w:val="28"/>
                <w:highlight w:val="none"/>
                <w:lang w:val="en-US" w:eastAsia="zh-CN"/>
              </w:rPr>
              <w:t xml:space="preserve">30</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w:t>
            </w:r>
            <w:r>
              <w:rPr>
                <w:rFonts w:hint="eastAsia" w:ascii="宋体" w:hAnsi="宋体" w:cs="宋体"/>
                <w:b w:val="0"/>
                <w:bCs/>
                <w:color w:val="auto"/>
                <w:sz w:val="28"/>
                <w:szCs w:val="28"/>
                <w:highlight w:val="none"/>
                <w:lang w:val="en-US" w:eastAsia="zh-CN"/>
              </w:rPr>
              <w:t xml:space="preserve">规格</w:t>
            </w:r>
            <w:r>
              <w:rPr>
                <w:rFonts w:hint="eastAsia" w:ascii="宋体" w:hAnsi="宋体" w:eastAsia="宋体" w:cs="宋体"/>
                <w:b w:val="0"/>
                <w:bCs/>
                <w:color w:val="auto"/>
                <w:sz w:val="28"/>
                <w:szCs w:val="28"/>
                <w:highlight w:val="none"/>
                <w:lang w:val="en-US" w:eastAsia="zh-CN"/>
              </w:rPr>
              <w:t xml:space="preserve">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bidi="ar-SA"/>
              </w:rPr>
              <w:t xml:space="preserve">加“★”</w:t>
            </w:r>
            <w:r>
              <w:rPr>
                <w:rFonts w:hint="eastAsia" w:ascii="宋体" w:hAnsi="宋体" w:eastAsia="宋体" w:cs="宋体"/>
                <w:b w:val="0"/>
                <w:bCs/>
                <w:color w:val="auto"/>
                <w:sz w:val="28"/>
                <w:szCs w:val="28"/>
                <w:highlight w:val="none"/>
                <w:lang w:val="en-US" w:eastAsia="zh-CN"/>
              </w:rPr>
              <w:t xml:space="preserve">项</w:t>
            </w:r>
            <w:r>
              <w:rPr>
                <w:rFonts w:hint="eastAsia" w:ascii="宋体" w:hAnsi="宋体" w:cs="宋体"/>
                <w:b w:val="0"/>
                <w:bCs w:val="0"/>
                <w:color w:val="000000"/>
                <w:sz w:val="28"/>
                <w:szCs w:val="28"/>
                <w:highlight w:val="none"/>
                <w:lang w:val="en-US" w:eastAsia="zh-CN" w:bidi="ar-SA"/>
              </w:rPr>
              <w:t xml:space="preserve">实质性</w:t>
            </w:r>
            <w:r>
              <w:rPr>
                <w:rFonts w:hint="eastAsia" w:ascii="宋体" w:hAnsi="宋体" w:eastAsia="宋体" w:cs="宋体"/>
                <w:b w:val="0"/>
                <w:bCs w:val="0"/>
                <w:color w:val="000000"/>
                <w:sz w:val="28"/>
                <w:szCs w:val="28"/>
                <w:highlight w:val="none"/>
                <w:lang w:val="en-US" w:eastAsia="zh-CN" w:bidi="ar-SA"/>
              </w:rPr>
              <w:t xml:space="preserve">响应指标</w:t>
            </w:r>
            <w:r>
              <w:rPr>
                <w:rFonts w:hint="eastAsia" w:ascii="宋体" w:hAnsi="宋体" w:cs="宋体"/>
                <w:b w:val="0"/>
                <w:bCs w:val="0"/>
                <w:color w:val="000000"/>
                <w:sz w:val="28"/>
                <w:szCs w:val="28"/>
                <w:highlight w:val="none"/>
                <w:lang w:val="en-US" w:eastAsia="zh-CN" w:bidi="ar-SA"/>
              </w:rPr>
              <w:t xml:space="preserve">不允许负偏离，否则投标无效；</w:t>
            </w:r>
            <w:r>
              <w:rPr>
                <w:rFonts w:hint="eastAsia" w:ascii="宋体" w:hAnsi="宋体" w:eastAsia="宋体" w:cs="宋体"/>
                <w:b w:val="0"/>
                <w:bCs/>
                <w:color w:val="auto"/>
                <w:sz w:val="28"/>
                <w:szCs w:val="28"/>
                <w:highlight w:val="none"/>
                <w:lang w:val="en-US" w:eastAsia="zh-CN"/>
              </w:rPr>
              <w:t xml:space="preserve">加“▲”项重要响应指标不满足或负偏离每项扣</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其他</w:t>
            </w:r>
            <w:r>
              <w:rPr>
                <w:rFonts w:hint="eastAsia" w:ascii="宋体" w:hAnsi="宋体" w:eastAsia="宋体" w:cs="宋体"/>
                <w:b w:val="0"/>
                <w:bCs/>
                <w:color w:val="auto"/>
                <w:sz w:val="28"/>
                <w:szCs w:val="28"/>
                <w:highlight w:val="none"/>
                <w:lang w:val="en-US" w:eastAsia="zh-CN"/>
              </w:rPr>
              <w:t xml:space="preserve">一般响应指标不满足或负偏离每项扣</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扣完为止。</w:t>
            </w: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分，最低得0分。</w:t>
            </w:r>
            <w:r/>
          </w:p>
          <w:p>
            <w:pPr>
              <w:jc w:val="both"/>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cs="宋体"/>
                <w:b/>
                <w:bCs/>
                <w:color w:val="auto"/>
                <w:sz w:val="28"/>
                <w:szCs w:val="28"/>
                <w:highlight w:val="none"/>
                <w:lang w:val="en-US" w:eastAsia="zh-CN"/>
              </w:rPr>
              <w:t xml:space="preserve">未按要求提供证明材料该项不予认可</w:t>
            </w:r>
            <w:r>
              <w:rPr>
                <w:rFonts w:hint="eastAsia" w:ascii="宋体" w:hAnsi="宋体" w:eastAsia="宋体" w:cs="宋体"/>
                <w:b/>
                <w:bCs/>
                <w:color w:val="auto"/>
                <w:sz w:val="28"/>
                <w:szCs w:val="28"/>
                <w:highlight w:val="none"/>
              </w:rPr>
              <w:t xml:space="preserve">。</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性能稳定性（4分）：性能稳定性高得4分，较高得3分，一般得2分，差</w:t>
            </w:r>
            <w:r>
              <w:rPr>
                <w:rFonts w:hint="eastAsia" w:ascii="宋体" w:hAnsi="宋体" w:cs="宋体"/>
                <w:b w:val="0"/>
                <w:bCs/>
                <w:color w:val="auto"/>
                <w:sz w:val="28"/>
                <w:szCs w:val="28"/>
                <w:highlight w:val="none"/>
                <w:lang w:val="en-US" w:eastAsia="zh-CN"/>
              </w:rPr>
              <w:t xml:space="preserve">的</w:t>
            </w:r>
            <w:r>
              <w:rPr>
                <w:rFonts w:hint="eastAsia" w:ascii="宋体" w:hAnsi="宋体" w:eastAsia="宋体" w:cs="宋体"/>
                <w:b w:val="0"/>
                <w:bCs/>
                <w:color w:val="auto"/>
                <w:sz w:val="28"/>
                <w:szCs w:val="28"/>
                <w:highlight w:val="none"/>
                <w:lang w:val="en-US" w:eastAsia="zh-CN"/>
              </w:rPr>
              <w:t xml:space="preserve">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技术先进性（4分）：技术先进得4分，较先进得3分，技术一般得2分，较落后的得1分；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0" w:name="OLE_LINK1"/>
            <w:r>
              <w:rPr>
                <w:rFonts w:hint="eastAsia" w:ascii="宋体" w:hAnsi="宋体" w:eastAsia="宋体" w:cs="宋体"/>
                <w:b w:val="0"/>
                <w:bCs/>
                <w:color w:val="auto"/>
                <w:sz w:val="28"/>
                <w:szCs w:val="28"/>
                <w:highlight w:val="none"/>
                <w:lang w:val="en-US" w:eastAsia="zh-CN"/>
              </w:rPr>
              <w:t xml:space="preserve">本项最高得12分，未提供不得分。</w:t>
            </w:r>
            <w:bookmarkEnd w:id="20"/>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2分</w:t>
            </w:r>
            <w:r>
              <w:rPr>
                <w:rFonts w:hint="eastAsia" w:ascii="宋体" w:hAnsi="宋体" w:cs="宋体"/>
                <w:color w:val="auto"/>
                <w:sz w:val="28"/>
                <w:szCs w:val="28"/>
                <w:highlight w:val="none"/>
                <w:lang w:eastAsia="zh-CN"/>
              </w:rPr>
              <w:t xml:space="preserve">）</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满足招标文件质保期</w:t>
            </w:r>
            <w:r>
              <w:rPr>
                <w:rFonts w:hint="eastAsia" w:ascii="宋体" w:hAnsi="宋体" w:cs="宋体"/>
                <w:b w:val="0"/>
                <w:bCs/>
                <w:color w:val="auto"/>
                <w:sz w:val="28"/>
                <w:szCs w:val="28"/>
                <w:highlight w:val="none"/>
                <w:lang w:val="en-US" w:eastAsia="zh-CN"/>
              </w:rPr>
              <w:t xml:space="preserve">不少于8年</w:t>
            </w:r>
            <w:r>
              <w:rPr>
                <w:rFonts w:hint="eastAsia" w:ascii="宋体" w:hAnsi="宋体" w:eastAsia="宋体" w:cs="宋体"/>
                <w:b w:val="0"/>
                <w:bCs/>
                <w:color w:val="auto"/>
                <w:sz w:val="28"/>
                <w:szCs w:val="28"/>
                <w:highlight w:val="none"/>
                <w:lang w:val="en-US" w:eastAsia="zh-CN"/>
              </w:rPr>
              <w:t xml:space="preserve">要求的基础上，每免费延长1年质保得1分，本项最高得2分。</w:t>
            </w:r>
            <w:r/>
          </w:p>
          <w:p>
            <w:pPr>
              <w:keepLines w:val="0"/>
              <w:keepNext w:val="0"/>
              <w:pageBreakBefore w:val="0"/>
              <w:spacing w:line="440" w:lineRule="exact"/>
              <w:widowControl/>
              <w:rPr>
                <w:rFonts w:hint="default"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投标文件中提供承诺函并加盖公章，否则不得分。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对售后服务方案进行评价，内容至少包含售后服务方式、响应时间、应急保障措施等。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全面性(3分)：全面具体详实得3分；较全面得2分；不太全面得1分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针对性(3分)：针对性强得3分；针对性一般得2分；欠缺针对性得1分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1" w:name="OLE_LINK11"/>
            <w:r>
              <w:rPr>
                <w:rFonts w:hint="eastAsia" w:ascii="宋体" w:hAnsi="宋体" w:eastAsia="宋体" w:cs="宋体"/>
                <w:b w:val="0"/>
                <w:bCs/>
                <w:color w:val="auto"/>
                <w:sz w:val="28"/>
                <w:szCs w:val="28"/>
                <w:highlight w:val="none"/>
                <w:lang w:val="en-US" w:eastAsia="zh-CN"/>
              </w:rPr>
              <w:t xml:space="preserve">对技术培训方案进行评价，内容包含但不限于：培训计划、培训内容、培训方式等。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针对性强、符合实际切实可行的得3分；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针对性一般、较可行的得2分；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欠缺针对性和可行性的得1分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分，未提供不得分。</w:t>
            </w:r>
            <w:bookmarkEnd w:id="21"/>
            <w:r/>
            <w:r/>
          </w:p>
        </w:tc>
      </w:tr>
    </w:tbl>
    <w:p>
      <w:pPr>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07"/>
        <w:spacing w:line="520" w:lineRule="exact"/>
        <w:rPr>
          <w:rFonts w:ascii="宋体" w:hAnsi="宋体"/>
        </w:rPr>
      </w:pPr>
      <w:r/>
      <w:bookmarkStart w:id="22" w:name="_Toc523404699"/>
      <w:r/>
      <w:bookmarkStart w:id="23" w:name="_Toc522790134"/>
      <w:r>
        <w:rPr>
          <w:rFonts w:hint="eastAsia" w:ascii="宋体" w:hAnsi="宋体"/>
        </w:rPr>
        <w:br w:type="page" w:clear="all"/>
      </w:r>
      <w:r/>
    </w:p>
    <w:p>
      <w:pPr>
        <w:pStyle w:val="969"/>
        <w:rPr>
          <w:rFonts w:ascii="宋体" w:hAnsi="宋体" w:eastAsia="宋体"/>
          <w:sz w:val="24"/>
        </w:rPr>
      </w:pPr>
      <w:r>
        <w:rPr>
          <w:rFonts w:ascii="宋体" w:hAnsi="宋体" w:eastAsia="宋体"/>
        </w:rPr>
        <w:t xml:space="preserve">第五章  拟签订的合同文本</w:t>
      </w:r>
      <w:bookmarkEnd w:id="22"/>
      <w:r/>
      <w:bookmarkEnd w:id="23"/>
      <w:r/>
      <w:r/>
    </w:p>
    <w:p>
      <w:pPr>
        <w:pStyle w:val="815"/>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徐州市妇幼保健院彩色多普勒超声诊断仪（高端心脏+胎儿颅脑）</w:t>
      </w:r>
      <w:r/>
    </w:p>
    <w:p>
      <w:pPr>
        <w:pStyle w:val="815"/>
        <w:rPr>
          <w:rFonts w:hint="eastAsia" w:ascii="宋体" w:hAnsi="宋体"/>
          <w:sz w:val="28"/>
          <w:szCs w:val="28"/>
          <w:lang w:val="en-US" w:eastAsia="zh-CN"/>
        </w:rPr>
      </w:pPr>
      <w:r>
        <w:rPr>
          <w:rFonts w:hint="eastAsia" w:ascii="宋体" w:hAnsi="宋体"/>
          <w:sz w:val="28"/>
          <w:szCs w:val="28"/>
          <w:lang w:eastAsia="zh-CN"/>
        </w:rPr>
        <w:t xml:space="preserve">项目编号：JSZC-320300-ZJZB-G2026-0102</w:t>
      </w:r>
      <w:r/>
    </w:p>
    <w:p>
      <w:pPr>
        <w:pStyle w:val="815"/>
        <w:rPr>
          <w:rFonts w:hint="default" w:ascii="宋体" w:hAnsi="宋体"/>
          <w:sz w:val="28"/>
          <w:szCs w:val="28"/>
          <w:lang w:val="en-US" w:eastAsia="zh-CN"/>
        </w:rPr>
      </w:pPr>
      <w:r>
        <w:rPr>
          <w:rFonts w:hint="eastAsia" w:ascii="宋体" w:hAnsi="宋体"/>
          <w:b/>
          <w:bCs/>
          <w:sz w:val="28"/>
          <w:szCs w:val="28"/>
          <w:lang w:val="en-US" w:eastAsia="zh-CN"/>
        </w:rPr>
        <w:t xml:space="preserve">采购包名称：</w:t>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t xml:space="preserve">合</w:t>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r>
      <w:r/>
    </w:p>
    <w:p>
      <w:pPr>
        <w:pStyle w:val="815"/>
        <w:jc w:val="center"/>
        <w:rPr>
          <w:rFonts w:ascii="宋体" w:hAnsi="宋体"/>
          <w:sz w:val="72"/>
          <w:szCs w:val="72"/>
        </w:rPr>
      </w:pPr>
      <w:r>
        <w:rPr>
          <w:rFonts w:ascii="宋体" w:hAnsi="宋体"/>
          <w:sz w:val="72"/>
          <w:szCs w:val="72"/>
        </w:rPr>
        <w:t xml:space="preserve">同</w:t>
      </w:r>
      <w:r/>
    </w:p>
    <w:p>
      <w:pPr>
        <w:pStyle w:val="815"/>
        <w:rPr>
          <w:rFonts w:ascii="宋体" w:hAnsi="宋体"/>
        </w:rPr>
      </w:pPr>
      <w:r>
        <w:rPr>
          <w:rFonts w:ascii="宋体" w:hAnsi="宋体"/>
        </w:rPr>
      </w:r>
      <w:r/>
    </w:p>
    <w:p>
      <w:pPr>
        <w:pStyle w:val="815"/>
        <w:rPr>
          <w:rFonts w:ascii="宋体" w:hAnsi="宋体"/>
        </w:rPr>
      </w:pPr>
      <w:r>
        <w:rPr>
          <w:rFonts w:ascii="宋体" w:hAnsi="宋体"/>
        </w:rPr>
      </w:r>
      <w:r/>
    </w:p>
    <w:p>
      <w:pPr>
        <w:pStyle w:val="815"/>
        <w:jc w:val="left"/>
        <w:rPr>
          <w:rFonts w:ascii="宋体" w:hAnsi="宋体"/>
          <w:sz w:val="28"/>
          <w:szCs w:val="28"/>
        </w:rPr>
      </w:pPr>
      <w:r>
        <w:rPr>
          <w:rFonts w:ascii="宋体" w:hAnsi="宋体"/>
          <w:sz w:val="28"/>
          <w:szCs w:val="28"/>
        </w:rPr>
      </w:r>
      <w:r/>
    </w:p>
    <w:p>
      <w:pPr>
        <w:pStyle w:val="815"/>
        <w:jc w:val="left"/>
        <w:rPr>
          <w:rFonts w:ascii="宋体" w:hAnsi="宋体"/>
          <w:sz w:val="28"/>
          <w:szCs w:val="28"/>
        </w:rPr>
      </w:pPr>
      <w:r>
        <w:rPr>
          <w:rFonts w:ascii="宋体" w:hAnsi="宋体"/>
          <w:sz w:val="28"/>
          <w:szCs w:val="28"/>
        </w:rPr>
        <w:t xml:space="preserve">采  购  人：</w:t>
      </w:r>
      <w:r/>
    </w:p>
    <w:p>
      <w:pPr>
        <w:pStyle w:val="815"/>
        <w:jc w:val="left"/>
        <w:rPr>
          <w:rFonts w:ascii="宋体" w:hAnsi="宋体"/>
          <w:sz w:val="28"/>
          <w:szCs w:val="28"/>
        </w:rPr>
      </w:pPr>
      <w:r>
        <w:rPr>
          <w:rFonts w:ascii="宋体" w:hAnsi="宋体"/>
          <w:sz w:val="28"/>
          <w:szCs w:val="28"/>
        </w:rPr>
        <w:t xml:space="preserve">成交供应商：</w:t>
      </w:r>
      <w:r/>
    </w:p>
    <w:p>
      <w:pPr>
        <w:pStyle w:val="815"/>
        <w:jc w:val="left"/>
        <w:rPr>
          <w:rFonts w:ascii="宋体" w:hAnsi="宋体"/>
          <w:sz w:val="28"/>
          <w:szCs w:val="28"/>
        </w:rPr>
      </w:pPr>
      <w:r>
        <w:rPr>
          <w:rFonts w:ascii="宋体" w:hAnsi="宋体"/>
          <w:sz w:val="28"/>
          <w:szCs w:val="28"/>
        </w:rPr>
        <w:t xml:space="preserve">合同签订日期：   年  月  日</w:t>
      </w:r>
      <w:r/>
    </w:p>
    <w:p>
      <w:pPr>
        <w:pStyle w:val="807"/>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07"/>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24" w:name="_Toc522790135"/>
      <w:r/>
      <w:bookmarkStart w:id="25" w:name="_Toc523404700"/>
      <w:r/>
      <w:r/>
    </w:p>
    <w:p>
      <w:pPr>
        <w:pStyle w:val="807"/>
        <w:rPr>
          <w:rFonts w:ascii="宋体" w:hAnsi="宋体"/>
          <w:b/>
          <w:color w:val="000000"/>
          <w:szCs w:val="21"/>
        </w:rPr>
      </w:pPr>
      <w:r>
        <w:rPr>
          <w:rFonts w:ascii="宋体" w:hAnsi="宋体"/>
          <w:b/>
          <w:color w:val="000000"/>
          <w:szCs w:val="21"/>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合同通用条款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firstLine="600"/>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宋体"/>
          <w:sz w:val="24"/>
          <w:szCs w:val="24"/>
          <w:highlight w:val="none"/>
          <w:u w:val="single"/>
        </w:rPr>
        <w:t xml:space="preserve">徐州市妇幼保健院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t xml:space="preserve">1.1产品名称、型号、规格、数量及价款</w:t>
      </w:r>
      <w:r/>
    </w:p>
    <w:tbl>
      <w:tblPr>
        <w:tblStyle w:val="699"/>
        <w:tblpPr w:horzAnchor="page" w:tblpXSpec="center" w:vertAnchor="text" w:tblpY="163" w:leftFromText="180" w:topFromText="0" w:rightFromText="180" w:bottomFromText="0"/>
        <w:tblW w:w="10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r>
      <w:tr>
        <w:trPr>
          <w:jc w:val="center"/>
          <w:trHeight w:val="563"/>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合计（小写）：￥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元人民币</w:t>
            </w:r>
            <w:r>
              <w:rPr>
                <w:rFonts w:hint="eastAsia" w:ascii="宋体" w:hAnsi="宋体" w:eastAsia="宋体" w:cs="宋体"/>
                <w:b w:val="0"/>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t xml:space="preserve">合计（大写）：人民币</w:t>
            </w:r>
            <w:r>
              <w:rPr>
                <w:rFonts w:hint="eastAsia" w:ascii="宋体" w:hAnsi="宋体" w:eastAsia="宋体" w:cs="宋体"/>
                <w:b w:val="0"/>
                <w:bCs/>
                <w:sz w:val="24"/>
                <w:szCs w:val="24"/>
                <w:highlight w:val="none"/>
                <w:u w:val="single"/>
                <w:lang w:val="en-US" w:eastAsia="zh-CN" w:bidi="ar"/>
              </w:rPr>
              <w:t xml:space="preserve">xxx</w:t>
            </w:r>
            <w:r>
              <w:rPr>
                <w:rFonts w:hint="eastAsia" w:ascii="宋体" w:hAnsi="宋体" w:eastAsia="宋体" w:cs="宋体"/>
                <w:b w:val="0"/>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eastAsia="宋体" w:cs="宋体"/>
          <w:sz w:val="24"/>
          <w:szCs w:val="24"/>
          <w:highlight w:val="none"/>
          <w:u w:val="single"/>
        </w:rPr>
        <w:t xml:space="preserve">徐州市妇幼保健院</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3.5</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761"/>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761"/>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761"/>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761"/>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r/>
    </w:p>
    <w:p>
      <w:pPr>
        <w:pStyle w:val="1010"/>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010"/>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w:t>
      </w:r>
      <w:r>
        <w:rPr>
          <w:rFonts w:hint="eastAsia" w:hAnsi="宋体" w:cs="宋体"/>
          <w:color w:val="000000"/>
          <w:sz w:val="24"/>
          <w:szCs w:val="24"/>
        </w:rPr>
        <w:t xml:space="preserve">算资料，经甲</w:t>
      </w:r>
      <w:r>
        <w:rPr>
          <w:rFonts w:hint="eastAsia" w:hAnsi="宋体" w:cs="宋体"/>
          <w:color w:val="000000"/>
          <w:sz w:val="24"/>
          <w:szCs w:val="24"/>
          <w:highlight w:val="none"/>
        </w:rPr>
        <w:t xml:space="preserve">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cs="宋体"/>
          <w:color w:val="000000"/>
          <w:sz w:val="24"/>
          <w:highlight w:val="none"/>
        </w:rPr>
        <w:t xml:space="preserve">银行帐号：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7.8软件终身免费升级，并及时提供设备新功能和临床应用资料。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7.10质保期后，如甲方需延长保修时间，乙方质保费不得高于第一年销售合同里单台设备全额的5%，年度定期预防性维护保养次数不少于4次。</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临床培训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乙方应免费提供</w:t>
      </w:r>
      <w:r>
        <w:rPr>
          <w:rFonts w:hint="eastAsia" w:ascii="宋体" w:hAnsi="宋体" w:eastAsia="宋体" w:cs="宋体"/>
          <w:color w:val="auto"/>
          <w:sz w:val="24"/>
          <w:szCs w:val="24"/>
          <w:highlight w:val="none"/>
          <w:lang w:val="en-US" w:eastAsia="zh-CN"/>
        </w:rPr>
        <w:t xml:space="preserve">至少3次</w:t>
      </w:r>
      <w:r>
        <w:rPr>
          <w:rFonts w:hint="eastAsia" w:ascii="宋体" w:hAnsi="宋体" w:eastAsia="宋体" w:cs="宋体"/>
          <w:color w:val="auto"/>
          <w:sz w:val="24"/>
          <w:szCs w:val="24"/>
          <w:highlight w:val="none"/>
        </w:rPr>
        <w:t xml:space="preserve">全面的现场临床培训，以确保甲方操作人员能够独立、安全、有效地掌握该设备的临床操作与基础维护。</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乙方应负责提供所有必要的培训资料，并承担其派出的培训人员的全部费用。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若甲方在乙方提供的免费临床培训之外还需更多的临床培训，乙方应予以配合，双方应通过签订补充协议的方式明确相关细节。</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12.</w:t>
      </w:r>
      <w:r>
        <w:rPr>
          <w:rFonts w:hint="eastAsia" w:ascii="宋体" w:hAnsi="宋体" w:eastAsia="宋体" w:cs="宋体"/>
          <w:b/>
          <w:color w:val="000000"/>
          <w:sz w:val="24"/>
          <w:szCs w:val="24"/>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甲、乙双方因履行本合同发生争议时，应友好协商；协商不成时，向甲方所在地人民法院提出诉讼。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26"/>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782"/>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30"/>
          <w:szCs w:val="30"/>
          <w:highlight w:val="none"/>
        </w:rPr>
      </w:pPr>
      <w:r>
        <w:rPr>
          <w:rFonts w:hint="eastAsia" w:ascii="宋体" w:hAnsi="宋体" w:eastAsia="宋体" w:cs="宋体"/>
          <w:b/>
          <w:bCs/>
          <w:sz w:val="28"/>
          <w:szCs w:val="28"/>
        </w:rPr>
        <w:br w:type="page" w:clear="all"/>
      </w: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359"/>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徐州市妇幼保健院彩色多普勒超声诊断仪（高端心脏+胎儿颅脑）</w:t>
      </w:r>
      <w:r>
        <w:rPr>
          <w:rFonts w:hint="eastAsia" w:ascii="宋体" w:hAnsi="宋体" w:eastAsia="宋体" w:cs="宋体"/>
          <w:sz w:val="24"/>
          <w:highlight w:val="none"/>
          <w:lang w:eastAsia="zh-CN"/>
        </w:rPr>
        <w:t xml:space="preserve">项目</w:t>
      </w:r>
      <w:r>
        <w:rPr>
          <w:rFonts w:hint="eastAsia" w:ascii="宋体" w:hAnsi="宋体" w:eastAsia="宋体" w:cs="宋体"/>
          <w:sz w:val="24"/>
          <w:highlight w:val="none"/>
        </w:rPr>
        <w:t xml:space="preserve">（项目名称：）（项目编号</w:t>
      </w:r>
      <w:bookmarkStart w:id="26" w:name="OLE_LINK10"/>
      <w:r>
        <w:rPr>
          <w:rFonts w:hint="eastAsia" w:ascii="宋体" w:hAnsi="宋体" w:eastAsia="宋体" w:cs="宋体"/>
          <w:sz w:val="24"/>
          <w:highlight w:val="none"/>
        </w:rPr>
        <w:t xml:space="preserve">：</w:t>
      </w:r>
      <w:bookmarkEnd w:id="26"/>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采购包   </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的投标。买方和卖方共同达成如下协议。</w:t>
      </w:r>
      <w:r/>
    </w:p>
    <w:p>
      <w:pPr>
        <w:ind w:firstLine="359"/>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w:t>
      </w:r>
      <w:r/>
    </w:p>
    <w:p>
      <w:pPr>
        <w:ind w:firstLine="48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JSZC-320300-ZJZB-G2026-0102</w:t>
      </w:r>
      <w:r>
        <w:rPr>
          <w:rFonts w:hint="eastAsia" w:ascii="宋体" w:hAnsi="宋体" w:eastAsia="宋体" w:cs="宋体"/>
          <w:sz w:val="24"/>
          <w:highlight w:val="none"/>
        </w:rPr>
        <w:t xml:space="preserve">]为准。</w:t>
      </w:r>
      <w:r/>
    </w:p>
    <w:p>
      <w:pPr>
        <w:ind w:firstLine="36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keepLines w:val="0"/>
        <w:keepNext w:val="0"/>
        <w:pageBreakBefore w:val="0"/>
        <w:spacing w:line="400" w:lineRule="exact"/>
        <w:widowControl/>
        <w:rPr>
          <w:rFonts w:hint="eastAsia" w:ascii="宋体" w:hAnsi="宋体" w:eastAsia="宋体" w:cs="宋体"/>
          <w:b/>
          <w:bCs/>
          <w:sz w:val="28"/>
          <w:szCs w:val="28"/>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jc w:val="center"/>
        <w:rPr>
          <w:rFonts w:ascii="宋体" w:hAnsi="宋体"/>
        </w:rPr>
      </w:pPr>
      <w:r>
        <w:rPr>
          <w:rFonts w:ascii="宋体" w:hAnsi="宋体"/>
          <w:b/>
          <w:bCs/>
          <w:sz w:val="30"/>
          <w:szCs w:val="44"/>
        </w:rPr>
        <w:br w:type="page" w:clear="all"/>
      </w:r>
      <w:r>
        <w:rPr>
          <w:rFonts w:ascii="宋体" w:hAnsi="宋体"/>
          <w:b/>
          <w:bCs/>
          <w:sz w:val="30"/>
          <w:szCs w:val="44"/>
        </w:rPr>
        <w:t xml:space="preserve">第六章  采购需求</w:t>
      </w:r>
      <w:bookmarkEnd w:id="24"/>
      <w:r/>
      <w:bookmarkEnd w:id="25"/>
      <w:r/>
      <w:r/>
    </w:p>
    <w:p>
      <w:pPr>
        <w:pStyle w:val="807"/>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一、说明</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1、</w:t>
      </w:r>
      <w:r>
        <w:rPr>
          <w:rFonts w:hint="eastAsia" w:ascii="宋体" w:hAnsi="宋体" w:cs="宋体"/>
          <w:color w:val="000000"/>
          <w:sz w:val="28"/>
          <w:szCs w:val="28"/>
          <w:lang w:eastAsia="zh-CN"/>
        </w:rPr>
        <w:t xml:space="preserve">徐州市妇幼保健院彩色多普勒超声诊断仪（高端心脏+胎儿颅脑）</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420" w:lineRule="exact"/>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eastAsia="zh-CN"/>
        </w:rPr>
        <w:t xml:space="preserve">2、</w:t>
      </w:r>
      <w:r>
        <w:rPr>
          <w:rFonts w:hint="eastAsia" w:ascii="宋体" w:hAnsi="宋体" w:eastAsia="宋体" w:cs="宋体"/>
          <w:color w:val="000000"/>
          <w:sz w:val="28"/>
          <w:szCs w:val="28"/>
          <w:lang w:val="en-US" w:eastAsia="zh-CN"/>
        </w:rPr>
        <w:t xml:space="preserve">本项目采购的是非进口产品。</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本项目不属于专门面向中小微企业采购的项目</w:t>
      </w:r>
      <w:r>
        <w:rPr>
          <w:rFonts w:hint="eastAsia" w:ascii="宋体" w:hAnsi="宋体" w:eastAsia="宋体" w:cs="宋体"/>
          <w:color w:val="000000"/>
          <w:sz w:val="28"/>
          <w:szCs w:val="28"/>
          <w:lang w:eastAsia="zh-CN"/>
        </w:rPr>
        <w:t xml:space="preserve">。</w:t>
      </w:r>
      <w:r/>
    </w:p>
    <w:p>
      <w:pPr>
        <w:pStyle w:val="807"/>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二、采购项目预算金额</w:t>
      </w:r>
      <w:r/>
    </w:p>
    <w:p>
      <w:pPr>
        <w:ind w:firstLine="560"/>
        <w:keepLines w:val="0"/>
        <w:keepNext w:val="0"/>
        <w:pageBreakBefore w:val="0"/>
        <w:spacing w:line="420" w:lineRule="exact"/>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本项目</w:t>
      </w:r>
      <w:r>
        <w:rPr>
          <w:rFonts w:hint="eastAsia" w:ascii="宋体" w:hAnsi="宋体" w:cs="宋体"/>
          <w:sz w:val="28"/>
          <w:szCs w:val="28"/>
          <w:lang w:val="en-US" w:eastAsia="zh-CN"/>
        </w:rPr>
        <w:t xml:space="preserve">总预算金额</w:t>
      </w:r>
      <w:r>
        <w:rPr>
          <w:rFonts w:hint="eastAsia" w:ascii="宋体" w:hAnsi="宋体" w:cs="宋体"/>
          <w:b w:val="0"/>
          <w:bCs w:val="0"/>
          <w:sz w:val="28"/>
          <w:szCs w:val="28"/>
          <w:lang w:val="en-US" w:eastAsia="zh-CN"/>
        </w:rPr>
        <w:t xml:space="preserve">500万元。</w:t>
      </w:r>
      <w:r>
        <w:rPr>
          <w:rFonts w:hint="eastAsia" w:ascii="宋体" w:hAnsi="宋体" w:cs="宋体"/>
          <w:b/>
          <w:bCs/>
          <w:sz w:val="28"/>
          <w:szCs w:val="28"/>
          <w:lang w:val="en-US" w:eastAsia="zh-CN"/>
        </w:rPr>
        <w:t xml:space="preserve">其中</w:t>
      </w:r>
      <w:r>
        <w:rPr>
          <w:rFonts w:hint="eastAsia" w:ascii="宋体" w:hAnsi="宋体" w:eastAsia="宋体" w:cs="宋体"/>
          <w:b/>
          <w:bCs/>
          <w:sz w:val="28"/>
          <w:szCs w:val="28"/>
          <w:lang w:eastAsia="zh-CN"/>
        </w:rPr>
        <w:t xml:space="preserve">采购包</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lang w:eastAsia="zh-CN"/>
        </w:rPr>
        <w:t xml:space="preserve">不接受超过</w:t>
      </w:r>
      <w:r>
        <w:rPr>
          <w:rFonts w:hint="eastAsia" w:ascii="宋体" w:hAnsi="宋体" w:cs="宋体"/>
          <w:b/>
          <w:bCs/>
          <w:sz w:val="28"/>
          <w:szCs w:val="28"/>
          <w:lang w:val="en-US" w:eastAsia="zh-CN"/>
        </w:rPr>
        <w:t xml:space="preserve">250</w:t>
      </w:r>
      <w:r>
        <w:rPr>
          <w:rFonts w:hint="eastAsia" w:ascii="宋体" w:hAnsi="宋体" w:eastAsia="宋体" w:cs="宋体"/>
          <w:b/>
          <w:bCs/>
          <w:sz w:val="28"/>
          <w:szCs w:val="28"/>
          <w:lang w:eastAsia="zh-CN"/>
        </w:rPr>
        <w:t xml:space="preserve">万元的投标报价；采购包</w:t>
      </w: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lang w:eastAsia="zh-CN"/>
        </w:rPr>
        <w:t xml:space="preserve">不接受超过</w:t>
      </w:r>
      <w:r>
        <w:rPr>
          <w:rFonts w:hint="eastAsia" w:ascii="宋体" w:hAnsi="宋体" w:cs="宋体"/>
          <w:b/>
          <w:bCs/>
          <w:sz w:val="28"/>
          <w:szCs w:val="28"/>
          <w:lang w:val="en-US" w:eastAsia="zh-CN"/>
        </w:rPr>
        <w:t xml:space="preserve">250</w:t>
      </w:r>
      <w:r>
        <w:rPr>
          <w:rFonts w:hint="eastAsia" w:ascii="宋体" w:hAnsi="宋体" w:eastAsia="宋体" w:cs="宋体"/>
          <w:b/>
          <w:bCs/>
          <w:sz w:val="28"/>
          <w:szCs w:val="28"/>
          <w:lang w:eastAsia="zh-CN"/>
        </w:rPr>
        <w:t xml:space="preserve">万元的投标报价。</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lang w:eastAsia="zh-CN"/>
        </w:rPr>
        <w:t xml:space="preserve">报价包括产品价、税金、运费、安装调试、检验、保险、培训、售后服务、投标人的利润等全部费用，采购人不再支付报价以外的任何费用</w:t>
      </w:r>
      <w:r>
        <w:rPr>
          <w:rFonts w:hint="eastAsia" w:ascii="宋体" w:hAnsi="宋体" w:eastAsia="宋体" w:cs="宋体"/>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t xml:space="preserve">三、采购</w:t>
      </w:r>
      <w:r>
        <w:rPr>
          <w:rFonts w:hint="eastAsia" w:ascii="宋体" w:hAnsi="宋体" w:cs="宋体"/>
          <w:b/>
          <w:bCs/>
          <w:sz w:val="28"/>
          <w:szCs w:val="28"/>
          <w:highlight w:val="none"/>
          <w:lang w:val="en-US" w:eastAsia="zh-CN" w:bidi="ar-SA"/>
        </w:rPr>
        <w:t xml:space="preserve">清单</w:t>
      </w:r>
      <w:r/>
    </w:p>
    <w:p>
      <w:pPr>
        <w:ind w:firstLine="560"/>
        <w:keepLines w:val="0"/>
        <w:keepNext w:val="0"/>
        <w:pageBreakBefore w:val="0"/>
        <w:spacing w:line="420" w:lineRule="exact"/>
        <w:widowControl/>
        <w:rPr>
          <w:rFonts w:hint="default" w:ascii="宋体" w:hAnsi="宋体" w:cs="宋体"/>
          <w:b/>
          <w:bCs/>
          <w:sz w:val="28"/>
          <w:szCs w:val="28"/>
          <w:highlight w:val="none"/>
          <w:lang w:val="en-US" w:eastAsia="zh-CN" w:bidi="ar-SA"/>
        </w:rPr>
        <w:outlineLvl w:val="9"/>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lang w:eastAsia="zh-CN"/>
        </w:rPr>
        <w:t xml:space="preserve">）采购包</w:t>
      </w:r>
      <w:r>
        <w:rPr>
          <w:rFonts w:hint="eastAsia" w:ascii="宋体" w:hAnsi="宋体" w:eastAsia="宋体" w:cs="宋体"/>
          <w:b/>
          <w:bCs/>
          <w:sz w:val="28"/>
          <w:szCs w:val="28"/>
          <w:lang w:val="en-US" w:eastAsia="zh-CN"/>
        </w:rPr>
        <w:t xml:space="preserve">1：</w:t>
      </w:r>
      <w:r>
        <w:rPr>
          <w:rFonts w:hint="eastAsia" w:ascii="宋体" w:hAnsi="宋体" w:cs="宋体"/>
          <w:b/>
          <w:bCs/>
          <w:color w:val="000000"/>
          <w:sz w:val="28"/>
          <w:szCs w:val="28"/>
          <w:lang w:eastAsia="zh-CN"/>
        </w:rPr>
        <w:t xml:space="preserve">彩色多普勒超声诊断仪（高端心脏）</w:t>
      </w:r>
      <w:r/>
    </w:p>
    <w:tbl>
      <w:tblPr>
        <w:tblStyle w:val="699"/>
        <w:tblW w:w="898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14"/>
        <w:gridCol w:w="1756"/>
        <w:gridCol w:w="2219"/>
      </w:tblGrid>
      <w:tr>
        <w:trPr>
          <w:jc w:val="center"/>
        </w:trPr>
        <w:tc>
          <w:tcPr>
            <w:tcW w:w="5014"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设备名称</w:t>
            </w:r>
            <w:r/>
          </w:p>
        </w:tc>
        <w:tc>
          <w:tcPr>
            <w:tcW w:w="1756"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采购</w:t>
            </w:r>
            <w:r>
              <w:rPr>
                <w:rFonts w:hint="eastAsia" w:ascii="宋体" w:hAnsi="宋体" w:eastAsia="宋体" w:cs="宋体"/>
                <w:b/>
                <w:bCs/>
                <w:sz w:val="28"/>
                <w:szCs w:val="28"/>
                <w:highlight w:val="none"/>
                <w:lang w:eastAsia="zh-CN"/>
              </w:rPr>
              <w:t xml:space="preserve">数量</w:t>
            </w:r>
            <w:r/>
          </w:p>
        </w:tc>
        <w:tc>
          <w:tcPr>
            <w:tcW w:w="2219"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预算金额</w:t>
            </w:r>
            <w:r/>
          </w:p>
        </w:tc>
      </w:tr>
      <w:tr>
        <w:trPr>
          <w:jc w:val="center"/>
        </w:trPr>
        <w:tc>
          <w:tcPr>
            <w:tcW w:w="5014"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彩色多普勒超声诊断仪（高端心脏）</w:t>
            </w:r>
            <w:r/>
          </w:p>
        </w:tc>
        <w:tc>
          <w:tcPr>
            <w:tcW w:w="1756"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1台</w:t>
            </w:r>
            <w:r/>
          </w:p>
        </w:tc>
        <w:tc>
          <w:tcPr>
            <w:tcW w:w="2219" w:type="dxa"/>
            <w:vAlign w:val="center"/>
            <w:textDirection w:val="lrTb"/>
            <w:noWrap w:val="false"/>
          </w:tcPr>
          <w:p>
            <w:pPr>
              <w:pStyle w:val="1074"/>
              <w:keepLines w:val="0"/>
              <w:keepNext w:val="0"/>
              <w:pageBreakBefore w:val="0"/>
              <w:spacing w:before="20" w:after="0" w:line="420" w:lineRule="exact"/>
              <w:widowControl/>
              <w:rPr>
                <w:rFonts w:hint="default"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250万元</w:t>
            </w:r>
            <w:r/>
          </w:p>
        </w:tc>
      </w:tr>
    </w:tbl>
    <w:p>
      <w:pPr>
        <w:ind w:firstLine="560"/>
        <w:keepLines w:val="0"/>
        <w:keepNext w:val="0"/>
        <w:pageBreakBefore w:val="0"/>
        <w:spacing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r>
      <w:r/>
    </w:p>
    <w:p>
      <w:pPr>
        <w:ind w:firstLine="560"/>
        <w:keepLines w:val="0"/>
        <w:keepNext w:val="0"/>
        <w:pageBreakBefore w:val="0"/>
        <w:spacing w:line="420" w:lineRule="exact"/>
        <w:widowControl/>
        <w:rPr>
          <w:rFonts w:hint="default" w:ascii="宋体" w:hAnsi="宋体" w:cs="宋体"/>
          <w:b/>
          <w:bCs/>
          <w:sz w:val="28"/>
          <w:szCs w:val="28"/>
          <w:highlight w:val="none"/>
          <w:lang w:val="en-US" w:eastAsia="zh-CN" w:bidi="ar-SA"/>
        </w:rPr>
        <w:outlineLvl w:val="9"/>
      </w:pPr>
      <w:r>
        <w:rPr>
          <w:rFonts w:hint="eastAsia" w:ascii="宋体" w:hAnsi="宋体" w:eastAsia="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二</w:t>
      </w:r>
      <w:r>
        <w:rPr>
          <w:rFonts w:hint="eastAsia" w:ascii="宋体" w:hAnsi="宋体" w:eastAsia="宋体" w:cs="宋体"/>
          <w:b/>
          <w:bCs/>
          <w:sz w:val="28"/>
          <w:szCs w:val="28"/>
          <w:highlight w:val="none"/>
          <w:lang w:eastAsia="zh-CN"/>
        </w:rPr>
        <w:t xml:space="preserve">）采购包</w:t>
      </w: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lang w:val="en-US" w:eastAsia="zh-CN"/>
        </w:rPr>
        <w:t xml:space="preserve">：</w:t>
      </w:r>
      <w:r>
        <w:rPr>
          <w:rFonts w:hint="eastAsia" w:ascii="宋体" w:hAnsi="宋体" w:cs="宋体"/>
          <w:b/>
          <w:bCs/>
          <w:color w:val="000000"/>
          <w:sz w:val="28"/>
          <w:szCs w:val="28"/>
          <w:lang w:eastAsia="zh-CN"/>
        </w:rPr>
        <w:t xml:space="preserve">彩色多普勒超声诊断仪（胎儿颅脑）</w:t>
      </w:r>
      <w:r/>
    </w:p>
    <w:tbl>
      <w:tblPr>
        <w:tblStyle w:val="699"/>
        <w:tblW w:w="898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6"/>
        <w:gridCol w:w="1744"/>
        <w:gridCol w:w="2219"/>
      </w:tblGrid>
      <w:tr>
        <w:trPr>
          <w:jc w:val="center"/>
        </w:trPr>
        <w:tc>
          <w:tcPr>
            <w:tcW w:w="5026"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设备名称</w:t>
            </w:r>
            <w:r/>
          </w:p>
        </w:tc>
        <w:tc>
          <w:tcPr>
            <w:tcW w:w="1744"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采购</w:t>
            </w:r>
            <w:r>
              <w:rPr>
                <w:rFonts w:hint="eastAsia" w:ascii="宋体" w:hAnsi="宋体" w:eastAsia="宋体" w:cs="宋体"/>
                <w:b/>
                <w:bCs/>
                <w:sz w:val="28"/>
                <w:szCs w:val="28"/>
                <w:highlight w:val="none"/>
                <w:lang w:eastAsia="zh-CN"/>
              </w:rPr>
              <w:t xml:space="preserve">数量</w:t>
            </w:r>
            <w:r/>
          </w:p>
        </w:tc>
        <w:tc>
          <w:tcPr>
            <w:tcW w:w="2219"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预算金额</w:t>
            </w:r>
            <w:r/>
          </w:p>
        </w:tc>
      </w:tr>
      <w:tr>
        <w:trPr>
          <w:jc w:val="center"/>
        </w:trPr>
        <w:tc>
          <w:tcPr>
            <w:tcW w:w="5026"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color w:val="000000"/>
                <w:sz w:val="28"/>
                <w:szCs w:val="28"/>
                <w:lang w:eastAsia="zh-CN"/>
              </w:rPr>
              <w:t xml:space="preserve">彩色多普勒超声诊断仪（胎儿颅脑）</w:t>
            </w:r>
            <w:r/>
          </w:p>
        </w:tc>
        <w:tc>
          <w:tcPr>
            <w:tcW w:w="1744"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1台</w:t>
            </w:r>
            <w:r/>
          </w:p>
        </w:tc>
        <w:tc>
          <w:tcPr>
            <w:tcW w:w="2219"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250万元</w:t>
            </w:r>
            <w:r/>
          </w:p>
        </w:tc>
      </w:tr>
    </w:tbl>
    <w:p>
      <w:pPr>
        <w:ind w:firstLine="561"/>
        <w:keepLines w:val="0"/>
        <w:keepNext w:val="0"/>
        <w:pageBreakBefore w:val="0"/>
        <w:spacing w:line="420" w:lineRule="exact"/>
        <w:widowControl/>
        <w:rPr>
          <w:rFonts w:hint="eastAsia"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r>
      <w:r/>
    </w:p>
    <w:p>
      <w:pPr>
        <w:ind w:firstLine="561"/>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sz w:val="28"/>
          <w:szCs w:val="28"/>
          <w:highlight w:val="none"/>
          <w:lang w:val="en-US" w:eastAsia="zh-CN" w:bidi="ar-SA"/>
        </w:rPr>
        <w:t xml:space="preserve">四、技术规格参数</w:t>
      </w:r>
      <w:r>
        <w:rPr>
          <w:rFonts w:hint="eastAsia" w:ascii="宋体" w:hAnsi="宋体" w:eastAsia="宋体" w:cs="宋体"/>
          <w:b w:val="0"/>
          <w:bCs w:val="0"/>
          <w:color w:val="000000"/>
          <w:sz w:val="28"/>
          <w:szCs w:val="28"/>
          <w:highlight w:val="none"/>
          <w:lang w:val="en-US" w:eastAsia="zh-CN" w:bidi="ar-SA"/>
        </w:rPr>
        <w:t xml:space="preserve">（加“★”的指标为</w:t>
      </w:r>
      <w:r>
        <w:rPr>
          <w:rFonts w:hint="eastAsia" w:ascii="宋体" w:hAnsi="宋体" w:cs="宋体"/>
          <w:b w:val="0"/>
          <w:bCs w:val="0"/>
          <w:color w:val="000000"/>
          <w:sz w:val="28"/>
          <w:szCs w:val="28"/>
          <w:highlight w:val="none"/>
          <w:lang w:val="en-US" w:eastAsia="zh-CN" w:bidi="ar-SA"/>
        </w:rPr>
        <w:t xml:space="preserve">实质性</w:t>
      </w:r>
      <w:r>
        <w:rPr>
          <w:rFonts w:hint="eastAsia" w:ascii="宋体" w:hAnsi="宋体" w:eastAsia="宋体" w:cs="宋体"/>
          <w:b w:val="0"/>
          <w:bCs w:val="0"/>
          <w:color w:val="000000"/>
          <w:sz w:val="28"/>
          <w:szCs w:val="28"/>
          <w:highlight w:val="none"/>
          <w:lang w:val="en-US" w:eastAsia="zh-CN" w:bidi="ar-SA"/>
        </w:rPr>
        <w:t xml:space="preserve">响应指标</w:t>
      </w:r>
      <w:r>
        <w:rPr>
          <w:rFonts w:hint="eastAsia" w:ascii="宋体" w:hAnsi="宋体" w:cs="宋体"/>
          <w:b w:val="0"/>
          <w:bCs w:val="0"/>
          <w:color w:val="000000"/>
          <w:sz w:val="28"/>
          <w:szCs w:val="28"/>
          <w:highlight w:val="none"/>
          <w:lang w:val="en-US" w:eastAsia="zh-CN" w:bidi="ar-SA"/>
        </w:rPr>
        <w:t xml:space="preserve">不允许负偏离，否则投标无效。</w:t>
      </w:r>
      <w:r>
        <w:rPr>
          <w:rFonts w:hint="eastAsia" w:ascii="宋体" w:hAnsi="宋体" w:eastAsia="宋体" w:cs="宋体"/>
          <w:b w:val="0"/>
          <w:bCs w:val="0"/>
          <w:color w:val="000000"/>
          <w:sz w:val="28"/>
          <w:szCs w:val="28"/>
          <w:highlight w:val="none"/>
          <w:lang w:val="en-US" w:eastAsia="zh-CN" w:bidi="ar-SA"/>
        </w:rPr>
        <w:t xml:space="preserve">加“▲”的指标为重要响应指标，其他为一般响应指标，未按要求提供证明材料该项不予认可）</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（一）采购包1：彩色多普勒超声诊断仪（高端心脏）</w:t>
      </w:r>
      <w:r/>
    </w:p>
    <w:tbl>
      <w:tblPr>
        <w:tblStyle w:val="69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67"/>
        <w:gridCol w:w="8738"/>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主要技术规格及系统概述：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主机系统性能概括</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具备集束精准发射技术，全程动态聚焦发射声束</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显示器≥22英寸,OLED材质彩色显示器，分辨率≥1920×1080P，可上下左右旋转、可前后折叠</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液晶触摸屏≥12英寸,可与显示器同步显示超声实时图像，支持滑屏翻页功能</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动态范围≥390DB</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具备频谱多普勒显示单元及分析系统</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具备数字化二维灰阶成像及M型显像单元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实时动态频谱多普勒显示及多参数分析系统</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具备组织多普勒成像技术</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二维、彩色血流和频率多普勒三同步功能, 可用于心脏模式</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超声造影成像单元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负荷超声成像单元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 具备LGC侧向增益补偿技术，可视可调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测量和分析(B型、M型、频谱多普勒、彩色多普勒)</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一般常规测量</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多普勒血流测量及分析</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心脏功能测量与分析</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自动化二维心功能定量技术</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自动组织瓣环位移功能可自动对二尖瓣和三尖瓣瓣环运动进行可视化定量分析，快速评估心脏整体功能</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自动心肌运动定量</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可在机分析心脏长轴和短轴图像，可在机选择分析内、中、外三层心肌信息</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快速获得左心室长轴及左心室短轴切面面积曲线、圆周应变曲线、径向位移曲线、旋转曲线等；自动计算左心室短轴FAC、左心室短轴应变及达峰时间等，短轴应变及达峰时间以18节段牛眼图显示</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全自动识别追踪右心室切面，快速获取右心室四腔和游离壁整体应变值，同时得到右心室游离壁三个节段应变曲线</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三维心功能定量</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自动确定收缩末期与舒张末期，快速计算LV舒张末期与收缩末期容积，左室射血分数，并可以独立显示四腔心、两腔心；并可以对MPR图像进行灰阶及伪彩设置，实时三维智能断层,可同步显示≥16个切面</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▲1.2.4.2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自动化心脏三维定量功能，通过智能分割和自动边界检测，全自动识别追踪左室、左房、右室、右房、主动脉、肺动脉等结构并以不同色彩标识，无需人工点击图像；提供自动的四腔、两腔、三腔二维切面和短轴视图，并可进行局部或整体的边界调节，高效的工作流程可促进快速检查，准确评估心脏功能</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图像存储与（电影）回放重现及病案管理单元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数字化捕捉、回放、存储动、静态图像，实时图像传输，实时 JPEG 解压缩，可进行参数编程调节</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硬盘容量≥2TB，DVD/USB图像存储，电影回放重现单元2200帧</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病案管理单元包括病人资料、报告、图像等的存储、修改、检索和打印等</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USB接口支持U盘或移动硬盘快速存储屏幕上的图像</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超声图像及病案管理系统</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病案管理单元包括病人资料、报告、图像等的存储、修改、检索和打印等；</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可根据检查要求对工作站参数（存储、压缩、回放）进行编程调节；</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报告存储、检索和统计</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连通性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医学数字图像和通信DICOM3.0接口</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技术参数及要求</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系统通用功能</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探头接口：激活探头接口数≥4个，可互通互用。</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预设条件: 针对不同的检查脏器,预置最佳化图像的检查条件,减少操作时的调节,及常用所需的外部调节及组合调节。</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探头规格</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频率:超宽频变频探头, 探头频率1 MHz 到22 MHz</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本次配备单晶体探头≥4把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探头工作频率范围：</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2.2.3.1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单晶体成人相控阵探头：1.0-5.0MHz</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2.2.3.2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单晶体儿童相控阵探头: 2.0-9.0MHz</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2.2.3.3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单晶体成人三维矩阵探头：1.0-5.0MHz</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2.2.3.4</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单晶体腹部探头：1.0-5.0MHz</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2.2.3.5</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血管线阵探头：3.0-12.0MHz</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2.2.3.6</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颅脑微凸探头：3.0-12.0MHz</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▲2.2.3.6</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矩阵探头：≥3000个阵元同时发射声束，可0º-360°旋转扫描角度</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二维、彩色、频谱多普勒显像主要参数：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成像速率: 相控阵探头：全视野，17cm深度时，帧速率≥60帧/秒</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增益调节:TGC增益补偿≥8 段，LGC侧向增益补偿≥8 段， 支持LGC分段调节</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数字声束形成器：数字式全程动态聚焦，数字式可变孔径及动态变迹，A/D≥12bit</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频谱多普勒：</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方式： PWD, HPRF，CWD等</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2.4.2</w:t>
            </w:r>
            <w:r/>
          </w:p>
        </w:tc>
        <w:tc>
          <w:tcPr>
            <w:shd w:val="clear" w:color="auto" w:fill="auto"/>
            <w:tcBorders>
              <w:top w:val="single" w:color="404040" w:sz="4" w:space="0"/>
              <w:left w:val="single" w:color="404040" w:sz="4" w:space="0"/>
              <w:bottom w:val="single" w:color="404040" w:sz="4" w:space="0"/>
              <w:right w:val="single" w:color="222B35" w:sz="8"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最大测量速度:PW，0°时，血流速度最大≥9m/s; CW，0°时血流速度最大≥27m/s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最低测量速度：≤ 1mm/s (非噪音信号)；</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 滤波器：高通滤波或低通滤波两种，分级选择；</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显示控制：反转显示 (上/下)、零移位、B-刷新、D 扩展、B/D 扩展，局放及移位；</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彩色多普勒：</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显示方式: 速度方差显示、能量显示、速度显示、方差显示</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实时二同步/三同步显示</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彩色显示角度: 10-120°选择</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扫描速率：相控阵探头85度，18cm深满屏显示，彩色显示帧频≥15帧/s。</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组织多普勒帧频：相控阵探头85度，18cm深满屏显示，彩色组织多普勒帧频≥110帧/s。</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显示位置调整：线阵扫描感兴趣的图像范围： -20°- +20°。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top"/>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top"/>
            <w:textDirection w:val="lrTb"/>
            <w:noWrap w:val="false"/>
          </w:tcPr>
          <w:p>
            <w:pPr>
              <w:jc w:val="left"/>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投标设备法定使用年限≥10年</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设备用途及说明：</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8" w:type="dxa"/>
            <w:vAlign w:val="center"/>
            <w:textDirection w:val="lrTb"/>
            <w:noWrap/>
          </w:tcPr>
          <w:p>
            <w:pPr>
              <w:jc w:val="both"/>
              <w:keepLines w:val="0"/>
              <w:keepNext w:val="0"/>
              <w:pageBreakBefore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用于成人心脏、儿童心脏、新生儿心脏及胎儿心脏、血管（外周、腹部、脑血管）、腹部、浅表组织与小器官等临床诊断应用和相关科研为主；至少具备二维和实时三维经胸及经食管超声心动图成像技术</w:t>
            </w:r>
            <w:r/>
          </w:p>
        </w:tc>
      </w:tr>
    </w:tbl>
    <w:p>
      <w:pPr>
        <w:ind w:firstLine="560"/>
        <w:keepLines w:val="0"/>
        <w:keepNext w:val="0"/>
        <w:pageBreakBefore w:val="0"/>
        <w:spacing w:line="420" w:lineRule="exact"/>
        <w:widowControl/>
        <w:rPr>
          <w:rFonts w:hint="eastAsia" w:ascii="宋体" w:hAnsi="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（二）采购包2：彩色多普勒超声诊断仪（胎儿颅脑）</w:t>
      </w:r>
      <w:r/>
    </w:p>
    <w:tbl>
      <w:tblPr>
        <w:tblStyle w:val="699"/>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63"/>
        <w:gridCol w:w="8742"/>
      </w:tblGrid>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货物需求一览表及技术规格</w:t>
            </w:r>
            <w:r/>
          </w:p>
        </w:tc>
      </w:tr>
      <w:tr>
        <w:trPr>
          <w:jc w:val="center"/>
          <w:trHeight w:val="669"/>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名称:超高端妇产彩色多普勒超声诊断仪（</w:t>
            </w:r>
            <w:r>
              <w:rPr>
                <w:rFonts w:hint="eastAsia" w:ascii="宋体" w:hAnsi="宋体" w:eastAsia="宋体" w:cs="宋体"/>
                <w:i w:val="0"/>
                <w:iCs w:val="0"/>
                <w:color w:val="000000"/>
                <w:sz w:val="28"/>
                <w:szCs w:val="28"/>
                <w:u w:val="none"/>
                <w:lang w:val="en-US" w:eastAsia="zh-CN" w:bidi="ar"/>
              </w:rPr>
              <w:t xml:space="preserve">彩色多普勒超声诊断仪（胎儿颅脑）</w:t>
            </w:r>
            <w:r>
              <w:rPr>
                <w:rFonts w:hint="eastAsia" w:ascii="宋体" w:hAnsi="宋体" w:eastAsia="宋体" w:cs="宋体"/>
                <w:i w:val="0"/>
                <w:iCs w:val="0"/>
                <w:color w:val="000000"/>
                <w:sz w:val="28"/>
                <w:szCs w:val="28"/>
                <w:u w:val="none"/>
                <w:lang w:val="en-US" w:eastAsia="zh-CN" w:bidi="ar"/>
              </w:rPr>
              <w:t xml:space="preserve">）</w:t>
            </w:r>
            <w:r/>
          </w:p>
        </w:tc>
      </w:tr>
      <w:tr>
        <w:trPr>
          <w:jc w:val="center"/>
          <w:trHeight w:val="121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数量:1台</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单晶体凸阵探头1个</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单晶体面阵线阵探头1个</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单晶体面阵凸阵容积探头1个</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单晶体腔内容积微凸阵探头1个</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单晶体凸阵探头（新生儿）1个</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腔内微凸阵探头1个</w:t>
            </w:r>
            <w:r/>
          </w:p>
        </w:tc>
      </w:tr>
      <w:tr>
        <w:trPr>
          <w:jc w:val="center"/>
          <w:trHeight w:val="121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设备用途:</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满足妇产科、腹部、浅表组织与小器官、颅脑、肌骨、外周血管、成人心脏、胎儿心脏、新生儿、泌尿科等常规检查和疑难病例诊断及开展临床科研工作的超高端彩色多普勒超声诊断仪</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设备要求:设备必须为2025年及之后首次国内注册的新产品，以注册证生效日期为准</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主要技术规格:</w:t>
            </w:r>
            <w:r/>
          </w:p>
        </w:tc>
      </w:tr>
      <w:tr>
        <w:trPr>
          <w:jc w:val="center"/>
          <w:trHeight w:val="343"/>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主机一体化OLED显示器 ≥27英寸（以检测报告为准）</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显示器分辨率≥2560×1440，对比度≥1,000,000:1</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主机一体化彩色触摸控制屏≥15英寸， 可调整倾斜角度，调节角度≥25度</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具备软波束平台，灰阶及彩色均可实现有焦点和无焦点两种模式的快速切换</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控制面板可以电动升降、左右水平平行移动</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机器断电关机后,控制面板可支持电动升降</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具备中央刹车功能，支持前直线移动电子锁、后直线移动电子锁</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主机内置耦合剂加热器，位置可左右互换，温度档位≥3档</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数字化TGC≥10段，操作面板无实体操控按键</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数字化LGC≥10段</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主机可视可调动态范围：≥380dB </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具备二维/彩色/多普勒/M型/组织多普勒/实时四维/弹性成像模式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M型模式可同时采集≥3条线，同时支持彩色模式，TDI模式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具备宽景成像技术，可任意选取节段图像同屏对比分析及独立分析</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组织速度校正技术：手动可调级别≥20级</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一键彩色多普勒图像自动优化功能，彩色取样框的位置和角度可自动调整</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先进的成像技术</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二维微血流定量分析技术：显示感兴趣区像素值，感兴趣区彩色像素值</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具备二维微血流定量分析功能</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具备二维微血流累积成像技术，累积时间≥3秒，≥11级可调</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造影成像技术，≥2时钟显示，具备时间到达成像技术，使用不同颜色编码显示造影剂到达的顺序，并可通过回放，观察不同组织造影剂灌注的顺序</w:t>
            </w:r>
            <w:r/>
          </w:p>
        </w:tc>
      </w:tr>
      <w:tr>
        <w:trPr>
          <w:jc w:val="center"/>
          <w:trHeight w:val="769"/>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造影成像时间到达成像技术，可同屏同时实时显示≥3幅动态图像，≥1幅时间到达成像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具备血管脉络图显示技术，可一键获取造影剂灌注轨迹，≥3秒累积时间</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造影成像定量分析技术，TIC时间强度曲线取样点≥10个， 定量参数≥12个 </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支持腔内二维探头成像角度≥170°</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造影双幅模式下支持同步测量，同步位置标识功能</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造影模式下可单独调节声速，声波速度可调≥20级</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机械指数独立可调，最小机械指数≤0.02，最大机械指数≥0.6，手动可调级别≥55级</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top"/>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具备穿刺针增强功能：增强角度≥3级可调，穿刺针增强程度≥4级可调</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超声内置远程会诊系统，实时超声图像可同步传输到远端会诊主机显示，且远端会诊主机可实时远程操控超声设备进行切换探头、成像模式转换、深度调节、增益调节、远程测量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子宫内膜自动成像技术：无需预先进入容积模式，二维条件下可实现一键子宫冠状切面成像，无需手动划线及描记</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胎儿生长参数智能测量功能，基于深度学习算法，智能测量胎儿双顶径、头围、腹围、股骨、肱骨、小脑、后颅窝池、侧脑室宽度、NT、IT、NF、头臀长、羊水指数</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高级NT智能测量技术，实时自动识别二维标准切面的结构，无需人工框选位置，一键自动完成测量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高级IT智能测量技术，实时自动识别二维标准切面的结构，无需人工框选位置，一键自动完成测量</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子宫智能测量技术，一键完成子宫测量参数≥10个，至少包括：子宫内膜厚度、子宫总长、子宫长度、子宫高度、圆度(H/L)、不对称(A/P)、宫腔积液、弯曲度、子宫宽度、子宫体积</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具备组织声衰减系数定量技术</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具备组织声散射系数定量技术</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二维智能卵泡测量技术，自动识别切面内所有卵泡回声，计数并按照大小进行排序，具有同屏图像和测值精准双向呼应技术</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胎儿心脏智能导航技术，自动获取≥8个切面</w:t>
            </w:r>
            <w:r/>
          </w:p>
        </w:tc>
      </w:tr>
      <w:tr>
        <w:trPr>
          <w:jc w:val="center"/>
          <w:trHeight w:val="121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胎儿颅脑智能容积导航技术，一键自动获取胎儿颅脑切面≥9个切面，至少包括正中矢状面，经丘脑平面，经小脑平面，经侧脑室平面，经丘脑冠状面、经小脑冠状面、经侧脑室冠状面、经额叶冠状面、旁矢状平面，并支持获取的所有切面同屏显示</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宫颈机能分析功能，同一幅图像同时获取弹性对比指数、硬度比、内口应变值、外口应变值、内口外口应变比、宫颈长度</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宫颈机能分析，具备智能质控功能，自动冻结标准图像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容积成像技术</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容积图像智能组织结构识别技术，自动识别容积图像中的胎儿面部、躯干、四肢、脐带、胎盘、羊水，子宫，并用不同颜色显示，可自定义选择显示的区域</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具备胎儿面部智能识别技术，通过AI技术提升胎儿面部显示的效果，自动移除遮挡的面部的组织</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实时容积成像单元：具备静态3D、实时4D 成像技术，支持灰阶及血流三维/四维成像模式，≥9个预设光源位置</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智能断层成像，连续平行断层切割，同屏连续显示≥24幅逐层相邻结构的不同深度图像，所有显示的切面可实时调节，并支持≥24幅图像一键反转成像。</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任意解剖成像技术，对容积数据进行任意切割成像，切割方式包含直线、曲线、任意曲线、描记，平行直线、平行垂线 </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任意解剖成像技术，平行垂线≥8条，平行直线≥8条 </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具备不规则形状体积计算功能，使用连续平行平面ROI描记,可描记平面≥20个</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top"/>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具备时间空间相关容积成像技术，支持容积模式，采集的胎心容积数据，可自动同屏显示≥8个胎心切面。</w:t>
            </w:r>
            <w:r/>
          </w:p>
        </w:tc>
      </w:tr>
      <w:tr>
        <w:trPr>
          <w:jc w:val="center"/>
          <w:trHeight w:val="788"/>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实时三维容积厚度成像，成像厚度可调范围≥2-20mm</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产科图像智能标准切面识别功能，自动识别切面≥34个，自动识别注释解剖结构≥47个，自动测量值≥15个</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胎儿心脏诊断自动化报告功能，自动识别胎儿心脏筛查标准切面≥10个，胎心自动测量参数≥40个</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测量和分析部分</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测量放大镜功能：可实时同步无失真放大测量取样区域，放大镜位置可调，同屏双区域实时显示</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智能盆底测量，自动生成开闭闭切面，自动获取肛提肌裂孔平面， 自动测量肛提肌裂孔面积。</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具备胎儿左心功能自动分析功能，PW图像自动检测等容收缩期、等容舒张期、射血期，自动计算Tei指数。</w:t>
            </w:r>
            <w:r/>
          </w:p>
        </w:tc>
      </w:tr>
      <w:tr>
        <w:trPr>
          <w:jc w:val="center"/>
          <w:trHeight w:val="810"/>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具备胎儿右心功能自动分析功能，自动拟合右心室流入道与右心室流出道频谱图像，自动检测等容收缩期时间、等容舒张期时间、射血期时间，自动计算右心室Tei指数</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图像存储、管理及回放</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主机一体化SSD固态硬盘，SSD固态硬盘容量≥1T</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输入/输出信号：支持USB接口≥6个，并具备USB-C（Type-C接口）, 主机自带HDMI接口2个</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实时在机录屏功能，将扫描及功能操作过程实时不间断的存储到U盘中，可在机回放、查看，并可直接在电脑上播放</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系统技术参数及要求</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二维灰阶模式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最大显示深度:≥50cm </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具备三次谐波功能，具有独立功能按钮</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标配成人腹部单晶探头扫描角度≥140°</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二维灰阶立体成像技术（具有独立技术功能及独立操作按键）</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二维成像最大帧频≥4100帧/秒</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彩色多普勒成像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彩色多普勒频率≥5级可调</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彩色多普勒最大帧频≥330帧/秒</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零位移动≥15级</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default"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脉冲重复频率：≥ 0.06-25.97 KHz</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default"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PW/CW模式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default"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PW取样容积最大≥25 mm</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default"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PW可视可调动态范围:≥256dB</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default"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CW最大速度≥24米/秒</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探头规格</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探头接口：激活成像探头接口 ≥4个，接口大小一致，全激活任意互换，2D及3D探头接口通用。</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both"/>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单晶体凸阵探头：频率范围1-7MHz</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单晶体面阵线阵探头：频率范围2-18MHz，≥</w:t>
            </w:r>
            <w:r>
              <w:rPr>
                <w:rFonts w:hint="default" w:ascii="宋体" w:hAnsi="宋体" w:eastAsia="宋体" w:cs="宋体"/>
                <w:i w:val="0"/>
                <w:iCs w:val="0"/>
                <w:color w:val="000000"/>
                <w:sz w:val="28"/>
                <w:szCs w:val="28"/>
                <w:u w:val="none"/>
                <w:lang w:val="en-US" w:eastAsia="zh-CN" w:bidi="ar"/>
              </w:rPr>
              <w:t xml:space="preserve">1008</w:t>
            </w:r>
            <w:r>
              <w:rPr>
                <w:rFonts w:hint="eastAsia" w:ascii="宋体" w:hAnsi="宋体" w:eastAsia="宋体" w:cs="宋体"/>
                <w:i w:val="0"/>
                <w:iCs w:val="0"/>
                <w:color w:val="000000"/>
                <w:sz w:val="28"/>
                <w:szCs w:val="28"/>
                <w:u w:val="none"/>
                <w:lang w:val="en-US" w:eastAsia="zh-CN" w:bidi="ar"/>
              </w:rPr>
              <w:t xml:space="preserve">阵元</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单晶体面阵凸阵容积探头：频率范围1-10MHz</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单晶体腔内容积微凸阵探头：频率范围2-12MHz，二维角度≥170，容积角度≥120度</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单晶体凸阵探头：频率范围3-10MHz</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腔内微凸阵探头：频率范围2-11MHz，≥210度</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频谱多普勒</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方式：脉冲波多普勒（PW）、高脉冲重复频率（HPRF）、CW</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Style w:val="1078"/>
                <w:rFonts w:hint="eastAsia" w:ascii="宋体" w:hAnsi="宋体" w:eastAsia="宋体" w:cs="宋体"/>
                <w:sz w:val="28"/>
                <w:szCs w:val="28"/>
                <w:lang w:val="en-US" w:eastAsia="zh-CN" w:bidi="ar"/>
              </w:rPr>
              <w:t xml:space="preserve">最大测量速度：PW：</w:t>
            </w:r>
            <w:r>
              <w:rPr>
                <w:rStyle w:val="1079"/>
                <w:rFonts w:hint="eastAsia" w:ascii="宋体" w:hAnsi="宋体" w:eastAsia="宋体" w:cs="宋体"/>
                <w:sz w:val="28"/>
                <w:szCs w:val="28"/>
                <w:lang w:val="en-US" w:eastAsia="zh-CN" w:bidi="ar"/>
              </w:rPr>
              <w:t xml:space="preserve">血流速度≥9m/s</w:t>
            </w:r>
            <w:r>
              <w:rPr>
                <w:rStyle w:val="1078"/>
                <w:rFonts w:hint="eastAsia" w:ascii="宋体" w:hAnsi="宋体" w:eastAsia="宋体" w:cs="宋体"/>
                <w:sz w:val="28"/>
                <w:szCs w:val="28"/>
                <w:lang w:val="en-US" w:eastAsia="zh-CN" w:bidi="ar"/>
              </w:rPr>
              <w:t xml:space="preserve">， CW：血流速度≥19m/s </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Style w:val="1078"/>
                <w:rFonts w:hint="eastAsia" w:ascii="宋体" w:hAnsi="宋体" w:eastAsia="宋体" w:cs="宋体"/>
                <w:sz w:val="28"/>
                <w:szCs w:val="28"/>
                <w:lang w:val="en-US" w:eastAsia="zh-CN" w:bidi="ar"/>
              </w:rPr>
              <w:t xml:space="preserve">最低测量速度：</w:t>
            </w:r>
            <w:r>
              <w:rPr>
                <w:rStyle w:val="1079"/>
                <w:rFonts w:hint="eastAsia" w:ascii="宋体" w:hAnsi="宋体" w:eastAsia="宋体" w:cs="宋体"/>
                <w:sz w:val="28"/>
                <w:szCs w:val="28"/>
                <w:lang w:val="en-US" w:eastAsia="zh-CN" w:bidi="ar"/>
              </w:rPr>
              <w:t xml:space="preserve">≤ 0.2mm/s</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显示方式：B/D、B/C/D</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多普勒电影回放：≥ 100秒</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零位移动：≥17级</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取样宽度及位置范围：多级可调，取样框宽度可调范围0.5mm-25mm。</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实时多普勒频谱自动包络并完成频谱测量计算：PSV， DEV， TAP， RI， PI， S/D值</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实时三同步功能，支持凸阵、线阵、相控阵探头</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彩色多普勒</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彩色优化技术：提高帧频、增强彩色灵敏度，获取最佳彩色模式</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显示方式：速度显示、能量显示、速度+方差显示等</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显示控制：零位移动、黑/白与彩色比较、彩色对比</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显示位置调整：线阵扫描感兴趣的图像范围：-30°～+30°  </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彩色显示帧频：凸阵探头，最大角度，18cm深时，彩色显示帧频 ≥8帧/s </w:t>
            </w:r>
            <w:r/>
          </w:p>
        </w:tc>
      </w:tr>
      <w:tr>
        <w:trPr>
          <w:jc w:val="center"/>
          <w:trHeight w:val="405"/>
        </w:trPr>
        <w:tc>
          <w:tcPr>
            <w:shd w:val="clear" w:color="auto" w:fill="auto"/>
            <w:tcBorders>
              <w:top w:val="single" w:color="000000" w:sz="4" w:space="0"/>
              <w:left w:val="single" w:color="000000" w:sz="4" w:space="0"/>
              <w:bottom w:val="single" w:color="000000" w:sz="4" w:space="0"/>
              <w:right w:val="non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8742" w:type="dxa"/>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彩色显示速度：最低平均血流测量速度 ≤0.8cm/s，最大平均血流测量速度700cm/s</w:t>
            </w:r>
            <w:r/>
          </w:p>
        </w:tc>
      </w:tr>
    </w:tbl>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五、项目实施要求：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1、投标人所投产品应明确所投产品的品牌、型号、规格及一些必须说明的技术参数，以及设备配置清单，并提供详细的技术参数及性能说明书。</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3、投标人必须承诺招标文件中提出的全部技术规格与要求，如果以其中某些条款不响应时，应在文件中逐条列出，未列出的视同响应。</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5、交付时间：合同生效后，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日历天内完成交付并安装调试完毕并投入使用。</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说明：本“交付时间”为不允许</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偏离的实质性要求和条件，如</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，在符合性审查时按照响应无效处理。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7、验收时需提供全部的技术资料（产品中/英文说明书、中文操作手册和产品合格证书）。</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9、投标人安装调试时采取必要的安全措施，如有意外或事故发生，由中标人（合同卖方）负全部责任。</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10、投标人应指派专人全面负责项目的管理、项目协调、项目控制、质量监督等各项管理工作。</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七、验收标准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1、验收依据：相关国家标准、行业标准。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2、验收的时间、方式、程序要求：见招标文件第五章《拟签订的合同文本》。</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八、售后服务要求</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1、质保期要求：</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所投设备</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提供原厂不少于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年免费质保（自最终验收合格之日起，开始进入质保期）。</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说明：本“1、质保期要求”为不允许</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偏离的实质性要求和条件，如</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，在符合性审查时按照响应无效处理。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质保期内提供7×24小时服务，对采购人所提出的维修要求做出实质性响应，并提供应急策略；严格按照招标文件要求及时供货，并向采购人提供及时的完善的售前、售中、售后服务。保修期外维修仅收取成本费、不额外收取人工费。在质保期内，对采购人所提出的维修要求做出实质性响应，并提供应急策略；严格按照招标文件要求及时供货，并向采购人提供及时的完善的售前、售中、售后服务。</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3、软件维保服务要求：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系统bug</w:t>
      </w:r>
      <w:bookmarkStart w:id="29" w:name="_GoBack"/>
      <w:r/>
      <w:bookmarkEnd w:id="29"/>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引起的问题，中标人负责提供维护升级进行修复；系统使用过程中，系统异常导致的无法使用协助排查并处理；按照采购人经营调整需求，提供系统配置调整建议；紧急问题，及时提供应急方案，降低影响。</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4、硬件服务要求：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5、培训要求：对系统操作人员和系统管理人员进行培训，培训内容主要包括系统组成、系统操作，并结合需要，对系统管理人员进行系统传输特性、验收、测试方法、验收技术标准和其它相关技术要求的培训。</w:t>
      </w:r>
      <w:r/>
    </w:p>
    <w:p>
      <w:pPr>
        <w:pStyle w:val="807"/>
        <w:ind w:firstLine="562"/>
        <w:keepLines w:val="0"/>
        <w:keepNext w:val="0"/>
        <w:pageBreakBefore w:val="0"/>
        <w:spacing w:line="420" w:lineRule="exact"/>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、其他要求</w:t>
      </w:r>
      <w:r/>
    </w:p>
    <w:p>
      <w:pPr>
        <w:pStyle w:val="807"/>
        <w:ind w:firstLine="600"/>
        <w:keepLines w:val="0"/>
        <w:keepNext w:val="0"/>
        <w:pageBreakBefore w:val="0"/>
        <w:spacing w:line="420" w:lineRule="exact"/>
        <w:rPr>
          <w:rFonts w:hint="eastAsia" w:ascii="宋体" w:hAnsi="宋体" w:eastAsia="宋体" w:cs="宋体"/>
          <w:sz w:val="28"/>
          <w:szCs w:val="28"/>
        </w:rPr>
        <w:outlineLvl w:val="9"/>
      </w:pPr>
      <w:r>
        <w:rPr>
          <w:rFonts w:hint="eastAsia" w:ascii="宋体" w:hAnsi="宋体" w:eastAsia="宋体" w:cs="宋体"/>
          <w:sz w:val="28"/>
          <w:szCs w:val="28"/>
        </w:rPr>
        <w:t xml:space="preserve">见招标文件第五章《拟签订的合同文本》。</w:t>
      </w:r>
      <w:r/>
    </w:p>
    <w:p>
      <w:pPr>
        <w:pStyle w:val="969"/>
        <w:keepLines/>
        <w:keepNext/>
        <w:pageBreakBefore w:val="0"/>
        <w:spacing w:line="240" w:lineRule="auto"/>
        <w:widowControl w:val="off"/>
        <w:rPr>
          <w:rFonts w:ascii="宋体" w:hAnsi="宋体"/>
          <w:sz w:val="24"/>
        </w:rPr>
      </w:pPr>
      <w:r/>
      <w:bookmarkStart w:id="27" w:name="_Toc523404701"/>
      <w:r/>
      <w:bookmarkStart w:id="28" w:name="_Toc522790136"/>
      <w:r>
        <w:rPr>
          <w:rFonts w:ascii="宋体" w:hAnsi="宋体" w:eastAsia="宋体"/>
        </w:rPr>
        <w:br w:type="page" w:clear="all"/>
      </w:r>
      <w:r>
        <w:rPr>
          <w:rFonts w:ascii="宋体" w:hAnsi="宋体" w:eastAsia="宋体"/>
        </w:rPr>
        <w:t xml:space="preserve">第七章  投标文件相关格式</w:t>
      </w:r>
      <w:bookmarkEnd w:id="27"/>
      <w:r/>
      <w:bookmarkEnd w:id="28"/>
      <w:r/>
      <w:r/>
    </w:p>
    <w:p>
      <w:pPr>
        <w:pStyle w:val="807"/>
        <w:ind w:firstLine="640"/>
        <w:spacing w:line="520" w:lineRule="exact"/>
        <w:rPr>
          <w:rFonts w:ascii="宋体" w:hAnsi="宋体"/>
          <w:sz w:val="28"/>
          <w:szCs w:val="28"/>
        </w:rPr>
      </w:pPr>
      <w:r>
        <w:rPr>
          <w:rFonts w:ascii="宋体" w:hAnsi="宋体"/>
          <w:sz w:val="28"/>
          <w:szCs w:val="28"/>
        </w:rPr>
        <w:t xml:space="preserve">一、投标函格式</w:t>
      </w:r>
      <w:r/>
    </w:p>
    <w:p>
      <w:pPr>
        <w:pStyle w:val="807"/>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07"/>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项目编号：JSZC-320300-ZJZB-G2026-0102</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07"/>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07"/>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07"/>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07"/>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07"/>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07"/>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07"/>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07"/>
        <w:ind w:right="29" w:firstLine="600"/>
        <w:spacing w:line="480" w:lineRule="exact"/>
        <w:rPr>
          <w:rFonts w:ascii="宋体" w:hAnsi="宋体"/>
          <w:sz w:val="28"/>
          <w:szCs w:val="28"/>
        </w:rPr>
      </w:pPr>
      <w:r>
        <w:rPr>
          <w:rFonts w:ascii="宋体" w:hAnsi="宋体"/>
          <w:sz w:val="28"/>
          <w:szCs w:val="28"/>
        </w:rPr>
        <w:t xml:space="preserve">7.</w:t>
      </w:r>
      <w:r>
        <w:rPr>
          <w:rFonts w:hint="eastAsia" w:ascii="宋体" w:hAnsi="宋体"/>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ascii="宋体" w:hAnsi="宋体"/>
          <w:sz w:val="28"/>
          <w:szCs w:val="28"/>
        </w:rPr>
        <w:t xml:space="preserve">。</w:t>
      </w:r>
      <w:r/>
    </w:p>
    <w:p>
      <w:pPr>
        <w:pStyle w:val="807"/>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07"/>
        <w:ind w:firstLine="1200"/>
        <w:spacing w:line="480" w:lineRule="exact"/>
        <w:rPr>
          <w:rFonts w:ascii="宋体" w:hAnsi="宋体"/>
          <w:sz w:val="28"/>
          <w:szCs w:val="28"/>
        </w:rPr>
      </w:pPr>
      <w:r>
        <w:rPr>
          <w:rFonts w:ascii="宋体" w:hAnsi="宋体"/>
          <w:sz w:val="28"/>
          <w:szCs w:val="28"/>
        </w:rPr>
        <w:t xml:space="preserve">地址： </w:t>
      </w:r>
      <w:r/>
    </w:p>
    <w:p>
      <w:pPr>
        <w:pStyle w:val="807"/>
        <w:ind w:firstLine="1200"/>
        <w:spacing w:line="480" w:lineRule="exact"/>
        <w:rPr>
          <w:rFonts w:ascii="宋体" w:hAnsi="宋体"/>
          <w:sz w:val="28"/>
          <w:szCs w:val="28"/>
        </w:rPr>
      </w:pPr>
      <w:r>
        <w:rPr>
          <w:rFonts w:ascii="宋体" w:hAnsi="宋体"/>
          <w:sz w:val="28"/>
          <w:szCs w:val="28"/>
        </w:rPr>
        <w:t xml:space="preserve">电话： </w:t>
      </w:r>
      <w:r/>
    </w:p>
    <w:p>
      <w:pPr>
        <w:pStyle w:val="807"/>
        <w:ind w:firstLine="1200"/>
        <w:spacing w:line="480" w:lineRule="exact"/>
        <w:rPr>
          <w:rFonts w:ascii="宋体" w:hAnsi="宋体"/>
          <w:sz w:val="28"/>
          <w:szCs w:val="28"/>
        </w:rPr>
      </w:pPr>
      <w:r>
        <w:rPr>
          <w:rFonts w:hint="eastAsia" w:ascii="宋体" w:hAnsi="宋体"/>
          <w:sz w:val="28"/>
          <w:szCs w:val="28"/>
        </w:rPr>
        <w:t xml:space="preserve">移动电话：</w:t>
      </w:r>
      <w:r/>
    </w:p>
    <w:p>
      <w:pPr>
        <w:pStyle w:val="807"/>
        <w:ind w:firstLine="1200"/>
        <w:spacing w:line="480" w:lineRule="exact"/>
        <w:rPr>
          <w:rFonts w:ascii="宋体" w:hAnsi="宋体"/>
          <w:sz w:val="28"/>
          <w:szCs w:val="28"/>
        </w:rPr>
      </w:pPr>
      <w:r>
        <w:rPr>
          <w:rFonts w:ascii="宋体" w:hAnsi="宋体"/>
          <w:sz w:val="28"/>
          <w:szCs w:val="28"/>
        </w:rPr>
        <w:t xml:space="preserve">传真： </w:t>
      </w:r>
      <w:r/>
    </w:p>
    <w:p>
      <w:pPr>
        <w:pStyle w:val="807"/>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07"/>
        <w:ind w:firstLine="4500"/>
        <w:spacing w:line="480" w:lineRule="exact"/>
        <w:rPr>
          <w:rFonts w:ascii="宋体" w:hAnsi="宋体"/>
          <w:sz w:val="30"/>
          <w:szCs w:val="30"/>
        </w:rPr>
      </w:pPr>
      <w:r>
        <w:rPr>
          <w:rFonts w:ascii="宋体" w:hAnsi="宋体"/>
          <w:sz w:val="28"/>
          <w:szCs w:val="28"/>
        </w:rPr>
        <w:t xml:space="preserve">日期：   年  月  日</w:t>
      </w:r>
      <w:r>
        <w:rPr>
          <w:rFonts w:ascii="宋体" w:hAnsi="宋体"/>
          <w:sz w:val="32"/>
          <w:szCs w:val="32"/>
        </w:rPr>
        <w:br w:type="page" w:clear="all"/>
      </w:r>
      <w:r/>
    </w:p>
    <w:p>
      <w:pPr>
        <w:pStyle w:val="807"/>
        <w:ind w:firstLine="640"/>
        <w:spacing w:line="480" w:lineRule="exact"/>
        <w:rPr>
          <w:rFonts w:ascii="宋体" w:hAnsi="宋体"/>
          <w:sz w:val="28"/>
          <w:szCs w:val="28"/>
        </w:rPr>
      </w:pPr>
      <w:r>
        <w:rPr>
          <w:rFonts w:ascii="宋体" w:hAnsi="宋体"/>
          <w:sz w:val="28"/>
          <w:szCs w:val="28"/>
        </w:rPr>
        <w:t xml:space="preserve">二、开标一览表格式</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徐州市妇幼保健院彩色多普勒超声诊断仪（高端心脏+胎儿颅脑）</w:t>
      </w:r>
      <w:r>
        <w:rPr>
          <w:rFonts w:ascii="宋体" w:hAnsi="宋体"/>
          <w:color w:val="000000"/>
          <w:sz w:val="28"/>
          <w:szCs w:val="28"/>
        </w:rPr>
        <w:t xml:space="preserve"> </w:t>
      </w:r>
      <w:r/>
    </w:p>
    <w:p>
      <w:pPr>
        <w:pStyle w:val="807"/>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项目编号：JSZC-320300-ZJZB-G2026-0102</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07"/>
        <w:ind w:firstLine="2760"/>
        <w:spacing w:line="480" w:lineRule="exact"/>
        <w:rPr>
          <w:rFonts w:ascii="宋体" w:hAnsi="宋体"/>
          <w:color w:val="000000"/>
          <w:sz w:val="28"/>
          <w:szCs w:val="28"/>
        </w:rPr>
      </w:pPr>
      <w:r>
        <w:rPr>
          <w:rFonts w:ascii="宋体" w:hAnsi="宋体"/>
          <w:color w:val="000000"/>
          <w:sz w:val="28"/>
          <w:szCs w:val="28"/>
        </w:rPr>
      </w:r>
      <w:r/>
    </w:p>
    <w:p>
      <w:pPr>
        <w:pStyle w:val="807"/>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07"/>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07"/>
        <w:ind w:firstLine="900"/>
        <w:spacing w:line="480" w:lineRule="exact"/>
        <w:rPr>
          <w:rFonts w:ascii="宋体" w:hAnsi="宋体"/>
          <w:sz w:val="30"/>
          <w:szCs w:val="30"/>
        </w:rPr>
      </w:pPr>
      <w:r>
        <w:rPr>
          <w:rFonts w:ascii="宋体" w:hAnsi="宋体"/>
          <w:sz w:val="30"/>
          <w:szCs w:val="30"/>
        </w:rPr>
        <w:t xml:space="preserve">三、分项价格表格式</w:t>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徐州市妇幼保健院彩色多普勒超声诊断仪（高端心脏+胎儿颅脑）</w:t>
      </w:r>
      <w:r>
        <w:rPr>
          <w:rFonts w:hint="eastAsia" w:ascii="宋体" w:hAnsi="宋体" w:eastAsia="宋体" w:cs="宋体"/>
          <w:color w:val="000000"/>
          <w:sz w:val="28"/>
          <w:szCs w:val="28"/>
        </w:rPr>
        <w:t xml:space="preserve">  </w:t>
      </w:r>
      <w:r/>
    </w:p>
    <w:p>
      <w:pPr>
        <w:pStyle w:val="807"/>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JSZC-320300-ZJZB-G2026-0102</w:t>
      </w:r>
      <w:r/>
    </w:p>
    <w:p>
      <w:pPr>
        <w:pStyle w:val="807"/>
        <w:ind w:firstLine="600"/>
        <w:spacing w:line="480" w:lineRule="exact"/>
        <w:rPr>
          <w:rFonts w:hint="eastAsia" w:ascii="宋体" w:hAnsi="宋体" w:eastAsia="宋体" w:cs="宋体"/>
          <w:color w:val="000000"/>
          <w:sz w:val="28"/>
          <w:szCs w:val="28"/>
          <w:u w:val="single"/>
        </w:rPr>
      </w:pPr>
      <w:r>
        <w:rPr>
          <w:rFonts w:hint="eastAsia" w:ascii="宋体" w:hAnsi="宋体" w:cs="宋体"/>
          <w:b/>
          <w:bCs/>
          <w:color w:val="000000"/>
          <w:sz w:val="28"/>
          <w:szCs w:val="28"/>
          <w:lang w:eastAsia="zh-CN"/>
        </w:rPr>
        <w:t xml:space="preserve">采购包名称：</w:t>
      </w:r>
      <w:r/>
    </w:p>
    <w:p>
      <w:pPr>
        <w:pStyle w:val="807"/>
        <w:ind w:firstLine="600"/>
        <w:jc w:val="right"/>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699"/>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07"/>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807"/>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徐州市妇幼保健院彩色多普勒超声诊断仪（高端心脏+胎儿颅脑）</w:t>
      </w:r>
      <w:r/>
    </w:p>
    <w:p>
      <w:pPr>
        <w:pStyle w:val="807"/>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JSZC-320300-ZJZB-G2026-0102</w:t>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cs="宋体"/>
          <w:b/>
          <w:bCs/>
          <w:color w:val="000000"/>
          <w:sz w:val="28"/>
          <w:szCs w:val="28"/>
          <w:lang w:eastAsia="zh-CN"/>
        </w:rPr>
        <w:t xml:space="preserve">采购包名称：</w:t>
      </w:r>
      <w:r/>
    </w:p>
    <w:p>
      <w:pPr>
        <w:pStyle w:val="807"/>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699"/>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bl>
    <w:p>
      <w:pPr>
        <w:pStyle w:val="807"/>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07"/>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07"/>
        <w:ind w:firstLine="600"/>
        <w:spacing w:line="480" w:lineRule="exact"/>
        <w:rPr>
          <w:rFonts w:ascii="宋体" w:hAnsi="宋体"/>
          <w:bCs/>
          <w:sz w:val="30"/>
          <w:szCs w:val="30"/>
        </w:rPr>
      </w:pPr>
      <w:r>
        <w:rPr>
          <w:rFonts w:ascii="宋体" w:hAnsi="宋体"/>
          <w:bCs/>
          <w:sz w:val="30"/>
          <w:szCs w:val="30"/>
        </w:rPr>
      </w:r>
      <w:r/>
    </w:p>
    <w:p>
      <w:pPr>
        <w:pStyle w:val="807"/>
        <w:ind w:firstLine="600"/>
        <w:spacing w:line="480" w:lineRule="exact"/>
        <w:rPr>
          <w:rFonts w:ascii="宋体" w:hAnsi="宋体"/>
          <w:sz w:val="30"/>
          <w:szCs w:val="30"/>
        </w:rPr>
      </w:pPr>
      <w:r>
        <w:rPr>
          <w:rFonts w:ascii="宋体" w:hAnsi="宋体"/>
          <w:bCs/>
          <w:sz w:val="30"/>
          <w:szCs w:val="30"/>
        </w:rPr>
        <w:br w:type="page" w:clear="all"/>
      </w:r>
      <w:r>
        <w:rPr>
          <w:rFonts w:ascii="宋体" w:hAnsi="宋体" w:eastAsia="宋体" w:cs="Times New Roman"/>
          <w:sz w:val="30"/>
          <w:szCs w:val="30"/>
        </w:rPr>
        <w:t xml:space="preserve">五、法定代表人授权书格式</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28"/>
          <w:szCs w:val="28"/>
        </w:rPr>
      </w:pPr>
      <w:r>
        <w:rPr>
          <w:rFonts w:ascii="宋体" w:hAnsi="宋体"/>
          <w:sz w:val="28"/>
          <w:szCs w:val="28"/>
        </w:rPr>
        <w:t xml:space="preserve">委托人：</w:t>
      </w:r>
      <w:r/>
    </w:p>
    <w:p>
      <w:pPr>
        <w:pStyle w:val="807"/>
        <w:spacing w:line="480" w:lineRule="exact"/>
        <w:rPr>
          <w:rFonts w:ascii="宋体" w:hAnsi="宋体"/>
          <w:sz w:val="28"/>
          <w:szCs w:val="28"/>
        </w:rPr>
      </w:pPr>
      <w:r>
        <w:rPr>
          <w:rFonts w:ascii="宋体" w:hAnsi="宋体"/>
          <w:sz w:val="28"/>
          <w:szCs w:val="28"/>
        </w:rPr>
        <w:t xml:space="preserve">地  址：</w:t>
      </w:r>
      <w:r/>
    </w:p>
    <w:p>
      <w:pPr>
        <w:pStyle w:val="807"/>
        <w:spacing w:line="480" w:lineRule="exact"/>
        <w:rPr>
          <w:rFonts w:ascii="宋体" w:hAnsi="宋体"/>
          <w:sz w:val="28"/>
          <w:szCs w:val="28"/>
        </w:rPr>
      </w:pPr>
      <w:r>
        <w:rPr>
          <w:rFonts w:ascii="宋体" w:hAnsi="宋体"/>
          <w:sz w:val="28"/>
          <w:szCs w:val="28"/>
        </w:rPr>
        <w:t xml:space="preserve">法定代表人（负责人）：               职务：</w:t>
      </w:r>
      <w:r/>
    </w:p>
    <w:p>
      <w:pPr>
        <w:pStyle w:val="807"/>
        <w:spacing w:line="480" w:lineRule="exact"/>
        <w:rPr>
          <w:rFonts w:ascii="宋体" w:hAnsi="宋体"/>
          <w:sz w:val="28"/>
          <w:szCs w:val="28"/>
        </w:rPr>
      </w:pPr>
      <w:r>
        <w:rPr>
          <w:rFonts w:ascii="宋体" w:hAnsi="宋体"/>
          <w:sz w:val="28"/>
          <w:szCs w:val="28"/>
        </w:rPr>
        <w:t xml:space="preserve">统一社会信用代码：</w:t>
      </w:r>
      <w:r/>
    </w:p>
    <w:p>
      <w:pPr>
        <w:pStyle w:val="807"/>
        <w:spacing w:line="480" w:lineRule="exact"/>
        <w:rPr>
          <w:rFonts w:ascii="宋体" w:hAnsi="宋体"/>
          <w:sz w:val="28"/>
          <w:szCs w:val="28"/>
        </w:rPr>
      </w:pPr>
      <w:r>
        <w:rPr>
          <w:rFonts w:ascii="宋体" w:hAnsi="宋体"/>
          <w:sz w:val="28"/>
          <w:szCs w:val="28"/>
        </w:rPr>
        <w:t xml:space="preserve">受托人：                   性别：男（女）  </w:t>
      </w:r>
      <w:r/>
    </w:p>
    <w:p>
      <w:pPr>
        <w:pStyle w:val="807"/>
        <w:spacing w:line="480" w:lineRule="exact"/>
        <w:rPr>
          <w:rFonts w:ascii="宋体" w:hAnsi="宋体"/>
          <w:sz w:val="28"/>
          <w:szCs w:val="28"/>
        </w:rPr>
      </w:pPr>
      <w:r>
        <w:rPr>
          <w:rFonts w:ascii="宋体" w:hAnsi="宋体"/>
          <w:sz w:val="28"/>
          <w:szCs w:val="28"/>
        </w:rPr>
        <w:t xml:space="preserve">年龄：  岁                 民族：   族</w:t>
      </w:r>
      <w:r/>
    </w:p>
    <w:p>
      <w:pPr>
        <w:pStyle w:val="807"/>
        <w:spacing w:line="480" w:lineRule="exact"/>
        <w:rPr>
          <w:rFonts w:ascii="宋体" w:hAnsi="宋体"/>
          <w:sz w:val="28"/>
          <w:szCs w:val="28"/>
        </w:rPr>
      </w:pPr>
      <w:r>
        <w:rPr>
          <w:rFonts w:ascii="宋体" w:hAnsi="宋体"/>
          <w:sz w:val="28"/>
          <w:szCs w:val="28"/>
        </w:rPr>
        <w:t xml:space="preserve">职务：</w:t>
      </w:r>
      <w:r/>
    </w:p>
    <w:p>
      <w:pPr>
        <w:pStyle w:val="807"/>
        <w:spacing w:line="480" w:lineRule="exact"/>
        <w:rPr>
          <w:rFonts w:ascii="宋体" w:hAnsi="宋体"/>
          <w:sz w:val="28"/>
          <w:szCs w:val="28"/>
        </w:rPr>
      </w:pPr>
      <w:r>
        <w:rPr>
          <w:rFonts w:ascii="宋体" w:hAnsi="宋体"/>
          <w:sz w:val="28"/>
          <w:szCs w:val="28"/>
        </w:rPr>
        <w:t xml:space="preserve">身份证号：</w:t>
      </w:r>
      <w:r/>
    </w:p>
    <w:p>
      <w:pPr>
        <w:pStyle w:val="807"/>
        <w:spacing w:line="480" w:lineRule="exact"/>
        <w:rPr>
          <w:rFonts w:ascii="宋体" w:hAnsi="宋体"/>
          <w:sz w:val="28"/>
          <w:szCs w:val="28"/>
        </w:rPr>
      </w:pPr>
      <w:r>
        <w:rPr>
          <w:rFonts w:ascii="宋体" w:hAnsi="宋体"/>
          <w:sz w:val="28"/>
          <w:szCs w:val="28"/>
        </w:rPr>
        <w:t xml:space="preserve">受托人联系电话：</w:t>
      </w:r>
      <w:r/>
    </w:p>
    <w:p>
      <w:pPr>
        <w:pStyle w:val="807"/>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徐州市妇幼保健院彩色多普勒超声诊断仪（高端心脏+胎儿颅脑）</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项目编号：JSZC-320300-ZJZB-G2026-0102</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07"/>
        <w:ind w:firstLine="630"/>
        <w:spacing w:line="480" w:lineRule="exact"/>
        <w:rPr>
          <w:rFonts w:ascii="宋体" w:hAnsi="宋体"/>
          <w:sz w:val="28"/>
          <w:szCs w:val="28"/>
        </w:rPr>
      </w:pPr>
      <w:r>
        <w:rPr>
          <w:rFonts w:ascii="宋体" w:hAnsi="宋体"/>
          <w:sz w:val="28"/>
          <w:szCs w:val="28"/>
        </w:rPr>
        <w:t xml:space="preserve">特此授权委托。</w:t>
      </w:r>
      <w:r/>
    </w:p>
    <w:p>
      <w:pPr>
        <w:pStyle w:val="807"/>
        <w:ind w:firstLine="600"/>
        <w:spacing w:line="480" w:lineRule="exact"/>
        <w:rPr>
          <w:rFonts w:ascii="宋体" w:hAnsi="宋体"/>
          <w:sz w:val="28"/>
          <w:szCs w:val="28"/>
        </w:rPr>
      </w:pPr>
      <w:r>
        <w:rPr>
          <w:rFonts w:ascii="宋体" w:hAnsi="宋体"/>
          <w:sz w:val="28"/>
          <w:szCs w:val="28"/>
        </w:rPr>
        <w:t xml:space="preserve">委托人（盖章）：               </w:t>
      </w:r>
      <w:r/>
    </w:p>
    <w:p>
      <w:pPr>
        <w:pStyle w:val="807"/>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07"/>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07"/>
        <w:ind w:right="600" w:firstLine="6150"/>
        <w:spacing w:line="480" w:lineRule="exact"/>
        <w:rPr>
          <w:rFonts w:ascii="宋体" w:hAnsi="宋体"/>
          <w:sz w:val="28"/>
          <w:szCs w:val="28"/>
        </w:rPr>
      </w:pPr>
      <w:r>
        <w:rPr>
          <w:rFonts w:ascii="宋体" w:hAnsi="宋体"/>
          <w:sz w:val="28"/>
          <w:szCs w:val="28"/>
        </w:rPr>
      </w:r>
      <w:r/>
    </w:p>
    <w:p>
      <w:pPr>
        <w:pStyle w:val="807"/>
        <w:ind w:right="600" w:firstLine="6150"/>
        <w:spacing w:line="480" w:lineRule="exact"/>
        <w:rPr>
          <w:rFonts w:ascii="宋体" w:hAnsi="宋体"/>
          <w:sz w:val="28"/>
          <w:szCs w:val="28"/>
        </w:rPr>
      </w:pPr>
      <w:r>
        <w:rPr>
          <w:rFonts w:ascii="宋体" w:hAnsi="宋体"/>
          <w:sz w:val="28"/>
          <w:szCs w:val="28"/>
        </w:rPr>
        <w:t xml:space="preserve">年   月   日 </w:t>
      </w:r>
      <w:r/>
    </w:p>
    <w:p>
      <w:pPr>
        <w:pStyle w:val="807"/>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徐州市妇幼保健院彩色多普勒超声诊断仪（高端心脏+胎儿颅脑）</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JSZC-320300-ZJZB-G2026-0102</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2"/>
        <w:spacing w:line="360" w:lineRule="auto"/>
        <w:rPr>
          <w:rFonts w:hint="eastAsia" w:ascii="宋体" w:hAnsi="宋体"/>
          <w:b/>
          <w:bCs/>
          <w:color w:val="auto"/>
          <w:sz w:val="28"/>
          <w:szCs w:val="28"/>
          <w:lang w:eastAsia="zh-CN"/>
        </w:rPr>
      </w:pPr>
      <w:r>
        <w:rPr>
          <w:rFonts w:hint="eastAsia" w:ascii="宋体" w:hAnsi="宋体" w:cs="宋体"/>
          <w:b/>
          <w:bCs/>
          <w:color w:val="auto"/>
          <w:sz w:val="28"/>
          <w:szCs w:val="28"/>
          <w:lang w:eastAsia="zh-CN"/>
        </w:rPr>
        <w:t xml:space="preserve">至少提供：</w:t>
      </w:r>
      <w:r>
        <w:rPr>
          <w:rFonts w:hint="eastAsia" w:ascii="宋体" w:hAnsi="宋体"/>
          <w:b/>
          <w:bCs/>
          <w:color w:val="auto"/>
          <w:sz w:val="28"/>
          <w:szCs w:val="28"/>
          <w:lang w:eastAsia="zh-CN"/>
        </w:rPr>
        <w:t xml:space="preserve">1、所投产品为第二类医疗器械时，投标人具备有效的第二类医疗器械经营备案凭证</w:t>
      </w:r>
      <w:r>
        <w:rPr>
          <w:rFonts w:hint="eastAsia" w:ascii="宋体" w:hAnsi="宋体"/>
          <w:b/>
          <w:bCs/>
          <w:color w:val="auto"/>
          <w:sz w:val="28"/>
          <w:szCs w:val="28"/>
          <w:lang w:val="en-US" w:eastAsia="zh-CN"/>
        </w:rPr>
        <w:t xml:space="preserve">扫描件</w:t>
      </w:r>
      <w:r>
        <w:rPr>
          <w:rFonts w:hint="eastAsia" w:ascii="宋体" w:hAnsi="宋体"/>
          <w:b/>
          <w:bCs/>
          <w:color w:val="auto"/>
          <w:sz w:val="28"/>
          <w:szCs w:val="28"/>
          <w:lang w:eastAsia="zh-CN"/>
        </w:rPr>
        <w:t xml:space="preserve">；所投产品为第三类医疗器械时，投标人具备有效的医疗器械经营许可证</w:t>
      </w:r>
      <w:r>
        <w:rPr>
          <w:rFonts w:hint="eastAsia" w:ascii="宋体" w:hAnsi="宋体"/>
          <w:b/>
          <w:bCs/>
          <w:color w:val="auto"/>
          <w:sz w:val="28"/>
          <w:szCs w:val="28"/>
          <w:lang w:val="en-US" w:eastAsia="zh-CN"/>
        </w:rPr>
        <w:t xml:space="preserve">扫描件</w:t>
      </w:r>
      <w:r>
        <w:rPr>
          <w:rFonts w:hint="eastAsia" w:ascii="宋体" w:hAnsi="宋体"/>
          <w:b/>
          <w:bCs/>
          <w:color w:val="auto"/>
          <w:sz w:val="28"/>
          <w:szCs w:val="28"/>
          <w:lang w:eastAsia="zh-CN"/>
        </w:rPr>
        <w:t xml:space="preserve">（所投产品管理类别非Ⅱ、Ⅲ类无需提供）。</w:t>
      </w:r>
      <w:r/>
    </w:p>
    <w:p>
      <w:pPr>
        <w:ind w:firstLine="562"/>
        <w:spacing w:line="360" w:lineRule="auto"/>
        <w:rPr>
          <w:rFonts w:hint="eastAsia" w:ascii="宋体" w:hAnsi="宋体" w:eastAsia="宋体" w:cs="宋体"/>
          <w:b/>
          <w:bCs/>
          <w:color w:val="auto"/>
          <w:sz w:val="28"/>
          <w:szCs w:val="28"/>
          <w:lang w:eastAsia="zh-CN"/>
        </w:rPr>
      </w:pPr>
      <w:r>
        <w:rPr>
          <w:rFonts w:hint="eastAsia" w:ascii="宋体" w:hAnsi="宋体"/>
          <w:b/>
          <w:bCs/>
          <w:color w:val="auto"/>
          <w:sz w:val="28"/>
          <w:szCs w:val="28"/>
          <w:lang w:eastAsia="zh-CN"/>
        </w:rPr>
        <w:t xml:space="preserve">2、具有所投产品的有效的医疗器械注册证</w:t>
      </w:r>
      <w:r>
        <w:rPr>
          <w:rFonts w:hint="eastAsia" w:ascii="宋体" w:hAnsi="宋体"/>
          <w:b/>
          <w:bCs/>
          <w:color w:val="auto"/>
          <w:sz w:val="28"/>
          <w:szCs w:val="28"/>
          <w:lang w:val="en-US" w:eastAsia="zh-CN"/>
        </w:rPr>
        <w:t xml:space="preserve">扫描件</w:t>
      </w:r>
      <w:r>
        <w:rPr>
          <w:rFonts w:hint="eastAsia" w:ascii="宋体" w:hAnsi="宋体"/>
          <w:b/>
          <w:bCs/>
          <w:color w:val="auto"/>
          <w:sz w:val="28"/>
          <w:szCs w:val="28"/>
          <w:lang w:eastAsia="zh-CN"/>
        </w:rPr>
        <w:t xml:space="preserve">（所投产品管理类别非Ⅱ、Ⅲ类无需提供）。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10"/>
        <w:jc w:val="right"/>
      </w:pPr>
      <w:r>
        <w:rPr>
          <w:rFonts w:hint="eastAsia" w:ascii="宋体" w:hAnsi="宋体" w:cs="宋体"/>
          <w:sz w:val="28"/>
          <w:szCs w:val="28"/>
        </w:rPr>
        <w:t xml:space="preserve">日期：  年  月  日</w:t>
      </w:r>
      <w:r/>
    </w:p>
    <w:p>
      <w:pPr>
        <w:pStyle w:val="807"/>
        <w:ind w:firstLine="4470"/>
        <w:rPr>
          <w:rFonts w:ascii="宋体" w:hAnsi="宋体"/>
          <w:sz w:val="28"/>
          <w:szCs w:val="28"/>
        </w:rPr>
      </w:pPr>
      <w:r>
        <w:rPr>
          <w:rFonts w:ascii="宋体" w:hAnsi="宋体"/>
          <w:sz w:val="28"/>
          <w:szCs w:val="28"/>
        </w:rPr>
        <w:t xml:space="preserve"> </w:t>
      </w:r>
      <w:r/>
    </w:p>
    <w:p>
      <w:pPr>
        <w:pStyle w:val="807"/>
        <w:ind w:firstLine="4470"/>
        <w:rPr>
          <w:rFonts w:ascii="宋体" w:hAnsi="宋体"/>
          <w:sz w:val="28"/>
          <w:szCs w:val="28"/>
        </w:rPr>
      </w:pPr>
      <w:r>
        <w:rPr>
          <w:rFonts w:ascii="宋体" w:hAnsi="宋体"/>
          <w:sz w:val="28"/>
          <w:szCs w:val="28"/>
        </w:rPr>
      </w:r>
      <w:r/>
    </w:p>
    <w:p>
      <w:pPr>
        <w:pStyle w:val="807"/>
        <w:numPr>
          <w:ilvl w:val="0"/>
          <w:numId w:val="0"/>
        </w:numPr>
        <w:spacing w:before="100" w:beforeAutospacing="1" w:after="100" w:afterAutospacing="1" w:line="480" w:lineRule="exact"/>
        <w:widowControl/>
        <w:rPr>
          <w:rFonts w:ascii="宋体" w:hAnsi="宋体"/>
          <w:sz w:val="30"/>
          <w:szCs w:val="30"/>
        </w:rPr>
      </w:pP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07"/>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徐州市妇幼保健院彩色多普勒超声诊断仪（高端心脏+胎儿颅脑）</w:t>
      </w:r>
      <w:r/>
    </w:p>
    <w:p>
      <w:pPr>
        <w:pStyle w:val="807"/>
        <w:keepLines w:val="0"/>
        <w:keepNext w:val="0"/>
        <w:pageBreakBefore w:val="0"/>
        <w:spacing w:line="480" w:lineRule="exact"/>
        <w:widowControl w:val="off"/>
        <w:rPr>
          <w:rFonts w:hint="eastAsia" w:ascii="宋体" w:hAnsi="宋体"/>
          <w:sz w:val="28"/>
          <w:szCs w:val="28"/>
          <w:lang w:eastAsia="zh-CN"/>
        </w:rPr>
      </w:pPr>
      <w:r>
        <w:rPr>
          <w:rFonts w:hint="eastAsia" w:ascii="宋体" w:hAnsi="宋体"/>
          <w:sz w:val="28"/>
          <w:szCs w:val="28"/>
          <w:lang w:eastAsia="zh-CN"/>
        </w:rPr>
        <w:t xml:space="preserve">项目编号：JSZC-320300-ZJZB-G2026-0102</w:t>
      </w:r>
      <w:r/>
    </w:p>
    <w:p>
      <w:pPr>
        <w:pStyle w:val="807"/>
        <w:keepLines w:val="0"/>
        <w:keepNext w:val="0"/>
        <w:pageBreakBefore w:val="0"/>
        <w:spacing w:line="480" w:lineRule="exact"/>
        <w:widowControl w:val="off"/>
        <w:rPr>
          <w:rFonts w:ascii="宋体" w:hAnsi="宋体"/>
          <w:sz w:val="28"/>
          <w:szCs w:val="28"/>
        </w:rPr>
      </w:pPr>
      <w:r>
        <w:rPr>
          <w:rFonts w:hint="eastAsia" w:ascii="宋体" w:hAnsi="宋体"/>
          <w:b/>
          <w:bCs/>
          <w:sz w:val="28"/>
          <w:szCs w:val="28"/>
          <w:u w:val="none"/>
          <w:lang w:eastAsia="zh-CN"/>
        </w:rPr>
        <w:t xml:space="preserve">采购包</w:t>
      </w:r>
      <w:r>
        <w:rPr>
          <w:rFonts w:hint="eastAsia" w:ascii="宋体" w:hAnsi="宋体"/>
          <w:b/>
          <w:bCs/>
          <w:sz w:val="28"/>
          <w:szCs w:val="28"/>
          <w:u w:val="none"/>
          <w:lang w:val="en-US" w:eastAsia="zh-CN"/>
        </w:rPr>
        <w:t xml:space="preserve">1</w:t>
      </w:r>
      <w:r>
        <w:rPr>
          <w:rFonts w:hint="eastAsia" w:ascii="宋体" w:hAnsi="宋体"/>
          <w:b/>
          <w:bCs/>
          <w:sz w:val="28"/>
          <w:szCs w:val="28"/>
          <w:u w:val="none"/>
          <w:lang w:eastAsia="zh-CN"/>
        </w:rPr>
        <w:t xml:space="preserve">：彩色多普勒超声诊断仪（高端心脏）</w:t>
      </w:r>
      <w:r>
        <w:rPr>
          <w:rFonts w:ascii="宋体" w:hAnsi="宋体"/>
          <w:b/>
          <w:bCs/>
          <w:sz w:val="28"/>
          <w:szCs w:val="28"/>
          <w:u w:val="single"/>
        </w:rPr>
        <w:t xml:space="preserve"> </w:t>
      </w:r>
      <w:r/>
    </w:p>
    <w:p>
      <w:pPr>
        <w:pStyle w:val="807"/>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徐州市妇幼保健院</w:t>
      </w:r>
      <w:r>
        <w:rPr>
          <w:rFonts w:ascii="宋体" w:hAnsi="宋体"/>
          <w:sz w:val="28"/>
          <w:szCs w:val="28"/>
        </w:rPr>
        <w:t xml:space="preserve">的</w:t>
      </w:r>
      <w:r>
        <w:rPr>
          <w:rFonts w:hint="eastAsia" w:ascii="宋体" w:hAnsi="宋体"/>
          <w:sz w:val="28"/>
          <w:szCs w:val="28"/>
          <w:u w:val="none"/>
          <w:lang w:eastAsia="zh-CN"/>
        </w:rPr>
        <w:t xml:space="preserve">徐州市妇幼保健院彩色多普勒超声诊断仪（高端心脏+胎儿颅脑）</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10"/>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 彩色多普勒超声诊断仪（高端心脏）</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7"/>
        <w:ind w:firstLine="560"/>
        <w:keepLines w:val="0"/>
        <w:keepNext w:val="0"/>
        <w:pageBreakBefore w:val="0"/>
        <w:spacing w:line="48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w:t>
      </w:r>
      <w:r/>
    </w:p>
    <w:p>
      <w:pPr>
        <w:pStyle w:val="807"/>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07"/>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07"/>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07"/>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07"/>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07"/>
        <w:numPr>
          <w:ilvl w:val="0"/>
          <w:numId w:val="4"/>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pStyle w:val="807"/>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徐州市妇幼保健院彩色多普勒超声诊断仪（高端心脏+胎儿颅脑）</w:t>
      </w:r>
      <w:r/>
    </w:p>
    <w:p>
      <w:pPr>
        <w:pStyle w:val="807"/>
        <w:keepLines w:val="0"/>
        <w:keepNext w:val="0"/>
        <w:pageBreakBefore w:val="0"/>
        <w:spacing w:line="480" w:lineRule="exact"/>
        <w:widowControl w:val="off"/>
        <w:rPr>
          <w:rFonts w:hint="eastAsia" w:ascii="宋体" w:hAnsi="宋体"/>
          <w:sz w:val="28"/>
          <w:szCs w:val="28"/>
          <w:lang w:eastAsia="zh-CN"/>
        </w:rPr>
      </w:pPr>
      <w:r>
        <w:rPr>
          <w:rFonts w:hint="eastAsia" w:ascii="宋体" w:hAnsi="宋体"/>
          <w:sz w:val="28"/>
          <w:szCs w:val="28"/>
          <w:lang w:eastAsia="zh-CN"/>
        </w:rPr>
        <w:t xml:space="preserve">项目编号：JSZC-320300-ZJZB-G2026-0102</w:t>
      </w:r>
      <w:r/>
    </w:p>
    <w:p>
      <w:pPr>
        <w:pStyle w:val="807"/>
        <w:keepLines w:val="0"/>
        <w:keepNext w:val="0"/>
        <w:pageBreakBefore w:val="0"/>
        <w:spacing w:line="480" w:lineRule="exact"/>
        <w:widowControl w:val="off"/>
        <w:rPr>
          <w:rFonts w:ascii="宋体" w:hAnsi="宋体"/>
          <w:sz w:val="28"/>
          <w:szCs w:val="28"/>
        </w:rPr>
      </w:pPr>
      <w:r>
        <w:rPr>
          <w:rFonts w:hint="eastAsia" w:ascii="宋体" w:hAnsi="宋体"/>
          <w:b/>
          <w:bCs/>
          <w:sz w:val="28"/>
          <w:szCs w:val="28"/>
          <w:u w:val="none"/>
          <w:lang w:eastAsia="zh-CN"/>
        </w:rPr>
        <w:t xml:space="preserve">采购包</w:t>
      </w:r>
      <w:r>
        <w:rPr>
          <w:rFonts w:hint="eastAsia" w:ascii="宋体" w:hAnsi="宋体"/>
          <w:b/>
          <w:bCs/>
          <w:sz w:val="28"/>
          <w:szCs w:val="28"/>
          <w:u w:val="none"/>
          <w:lang w:val="en-US" w:eastAsia="zh-CN"/>
        </w:rPr>
        <w:t xml:space="preserve">2</w:t>
      </w:r>
      <w:r>
        <w:rPr>
          <w:rFonts w:hint="eastAsia" w:ascii="宋体" w:hAnsi="宋体"/>
          <w:b/>
          <w:bCs/>
          <w:sz w:val="28"/>
          <w:szCs w:val="28"/>
          <w:u w:val="none"/>
          <w:lang w:eastAsia="zh-CN"/>
        </w:rPr>
        <w:t xml:space="preserve">：彩色多普勒超声诊断仪（胎儿颅脑）</w:t>
      </w:r>
      <w:r>
        <w:rPr>
          <w:rFonts w:ascii="宋体" w:hAnsi="宋体"/>
          <w:b/>
          <w:bCs/>
          <w:sz w:val="28"/>
          <w:szCs w:val="28"/>
          <w:u w:val="single"/>
        </w:rPr>
        <w:t xml:space="preserve"> </w:t>
      </w:r>
      <w:r/>
    </w:p>
    <w:p>
      <w:pPr>
        <w:pStyle w:val="807"/>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徐州市妇幼保健院</w:t>
      </w:r>
      <w:r>
        <w:rPr>
          <w:rFonts w:ascii="宋体" w:hAnsi="宋体"/>
          <w:sz w:val="28"/>
          <w:szCs w:val="28"/>
        </w:rPr>
        <w:t xml:space="preserve">的</w:t>
      </w:r>
      <w:r>
        <w:rPr>
          <w:rFonts w:hint="eastAsia" w:ascii="宋体" w:hAnsi="宋体"/>
          <w:sz w:val="28"/>
          <w:szCs w:val="28"/>
          <w:u w:val="none"/>
          <w:lang w:eastAsia="zh-CN"/>
        </w:rPr>
        <w:t xml:space="preserve">徐州市妇幼保健院彩色多普勒超声诊断仪（高端心脏+胎儿颅脑）</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10"/>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 </w:t>
      </w:r>
      <w:r>
        <w:rPr>
          <w:rFonts w:hint="eastAsia" w:eastAsia="宋体" w:cs="宋体"/>
          <w:sz w:val="28"/>
          <w:szCs w:val="28"/>
          <w:u w:val="single"/>
          <w:lang w:eastAsia="zh-CN"/>
        </w:rPr>
        <w:t xml:space="preserve">彩色多普勒超声诊断仪（胎儿颅脑）</w:t>
      </w:r>
      <w:r>
        <w:rPr>
          <w:rFonts w:hint="eastAsia" w:eastAsia="宋体" w:cs="宋体"/>
          <w:sz w:val="28"/>
          <w:szCs w:val="28"/>
          <w:u w:val="single"/>
          <w:lang w:val="en-US" w:eastAsia="zh-CN"/>
        </w:rPr>
        <w:t xml:space="preserve"> </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7"/>
        <w:ind w:firstLine="560"/>
        <w:keepLines w:val="0"/>
        <w:keepNext w:val="0"/>
        <w:pageBreakBefore w:val="0"/>
        <w:spacing w:line="48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w:t>
      </w:r>
      <w:r/>
    </w:p>
    <w:p>
      <w:pPr>
        <w:pStyle w:val="807"/>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07"/>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07"/>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07"/>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07"/>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rPr>
          <w:rFonts w:ascii="宋体" w:hAnsi="宋体"/>
          <w:sz w:val="28"/>
          <w:szCs w:val="28"/>
        </w:rPr>
        <w:br w:type="page" w:clear="all"/>
      </w:r>
      <w:r/>
    </w:p>
    <w:p>
      <w:pPr>
        <w:pStyle w:val="807"/>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07"/>
        <w:ind w:firstLine="624"/>
        <w:spacing w:line="480" w:lineRule="exact"/>
        <w:rPr>
          <w:rFonts w:ascii="宋体" w:hAnsi="宋体"/>
          <w:spacing w:val="6"/>
          <w:sz w:val="30"/>
          <w:szCs w:val="30"/>
        </w:rPr>
      </w:pPr>
      <w:r>
        <w:rPr>
          <w:rFonts w:ascii="宋体" w:hAnsi="宋体"/>
          <w:spacing w:val="6"/>
          <w:sz w:val="30"/>
          <w:szCs w:val="30"/>
        </w:rPr>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徐州市妇幼保健院彩色多普勒超声诊断仪（高端心脏+胎儿颅脑）</w:t>
      </w:r>
      <w:r>
        <w:rPr>
          <w:rFonts w:ascii="宋体" w:hAnsi="宋体"/>
          <w:spacing w:val="6"/>
          <w:sz w:val="28"/>
          <w:szCs w:val="28"/>
        </w:rPr>
        <w:t xml:space="preserve"> </w:t>
      </w:r>
      <w:r/>
    </w:p>
    <w:p>
      <w:pPr>
        <w:pStyle w:val="807"/>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项目编号：JSZC-320300-ZJZB-G2026-0102</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07"/>
        <w:ind w:firstLine="600"/>
        <w:spacing w:line="480" w:lineRule="exact"/>
        <w:rPr>
          <w:rFonts w:ascii="宋体" w:hAnsi="宋体"/>
          <w:sz w:val="28"/>
          <w:szCs w:val="28"/>
        </w:rPr>
      </w:pPr>
      <w:r>
        <w:rPr>
          <w:rFonts w:ascii="宋体" w:hAnsi="宋体"/>
          <w:sz w:val="28"/>
          <w:szCs w:val="28"/>
        </w:rPr>
        <w:t xml:space="preserve">             </w:t>
      </w:r>
      <w:r/>
    </w:p>
    <w:p>
      <w:pPr>
        <w:pStyle w:val="807"/>
        <w:ind w:firstLine="4500"/>
        <w:spacing w:line="480" w:lineRule="exact"/>
        <w:rPr>
          <w:rFonts w:ascii="宋体" w:hAnsi="宋体"/>
          <w:sz w:val="28"/>
          <w:szCs w:val="28"/>
        </w:rPr>
      </w:pPr>
      <w:r>
        <w:rPr>
          <w:rFonts w:ascii="宋体" w:hAnsi="宋体"/>
          <w:sz w:val="28"/>
          <w:szCs w:val="28"/>
        </w:rPr>
      </w:r>
      <w:r/>
    </w:p>
    <w:p>
      <w:pPr>
        <w:pStyle w:val="807"/>
        <w:ind w:firstLine="4500"/>
        <w:spacing w:line="480" w:lineRule="exact"/>
        <w:rPr>
          <w:rFonts w:ascii="宋体" w:hAnsi="宋体"/>
          <w:sz w:val="30"/>
          <w:szCs w:val="30"/>
        </w:rPr>
      </w:pPr>
      <w:r>
        <w:rPr>
          <w:rFonts w:ascii="宋体" w:hAnsi="宋体"/>
          <w:sz w:val="28"/>
          <w:szCs w:val="28"/>
        </w:rPr>
        <w:t xml:space="preserve">日期：   年  月  日</w:t>
      </w:r>
      <w:r/>
    </w:p>
    <w:p>
      <w:pPr>
        <w:pStyle w:val="807"/>
        <w:ind w:firstLine="45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1"/>
        <w:keepLines w:val="0"/>
        <w:keepNext w:val="0"/>
        <w:pageBreakBefore w:val="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徐州市妇幼保健院彩色多普勒超声诊断仪（高端心脏+胎儿颅脑）</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项目编号：JSZC-320300-ZJZB-G2026-0102</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38"/>
        <w:ind w:firstLine="601"/>
        <w:keepLines w:val="0"/>
        <w:keepNext w:val="0"/>
        <w:pageBreakBefore w:val="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07"/>
        <w:ind w:firstLine="4500"/>
        <w:spacing w:line="480" w:lineRule="exact"/>
        <w:rPr>
          <w:rFonts w:ascii="宋体" w:hAnsi="宋体"/>
          <w:color w:val="000000"/>
          <w:sz w:val="30"/>
          <w:szCs w:val="30"/>
        </w:rPr>
      </w:pPr>
      <w:r>
        <w:rPr>
          <w:rFonts w:ascii="宋体" w:hAnsi="宋体"/>
          <w:color w:val="000000"/>
          <w:sz w:val="30"/>
          <w:szCs w:val="30"/>
        </w:rPr>
      </w:r>
      <w:r/>
    </w:p>
    <w:p>
      <w:pPr>
        <w:pStyle w:val="807"/>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徐州市妇幼保健院彩色多普勒超声诊断仪（高端心脏+胎儿颅脑）</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JSZC-320300-ZJZB-G2026-0102</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徐州市妇幼保健院彩色多普勒超声诊断仪（高端心脏+胎儿颅脑）</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JSZC-320300-ZJZB-G2026-0102</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11"/>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2"/>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2"/>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2"/>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2"/>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2"/>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2"/>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22"/>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22"/>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07"/>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10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6"/>
      </w:rPr>
      <w:framePr w:wrap="around" w:vAnchor="text" w:hAnchor="margin" w:xAlign="center" w:y="1"/>
    </w:pPr>
    <w:r>
      <w:fldChar w:fldCharType="begin"/>
    </w:r>
    <w:r>
      <w:rPr>
        <w:rStyle w:val="986"/>
      </w:rPr>
      <w:instrText xml:space="preserve">PAGE  </w:instrText>
    </w:r>
    <w:r>
      <w:fldChar w:fldCharType="end"/>
    </w:r>
    <w:r/>
  </w:p>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65"/>
      <w:isLgl w:val="false"/>
      <w:suff w:val="tab"/>
      <w:lvlText w:val="%1."/>
      <w:lvlJc w:val="left"/>
      <w:pPr>
        <w:ind w:left="425" w:hanging="425"/>
      </w:pPr>
    </w:lvl>
    <w:lvl w:ilvl="1">
      <w:start w:val="1"/>
      <w:numFmt w:val="decimal"/>
      <w:pStyle w:val="1066"/>
      <w:isLgl w:val="false"/>
      <w:suff w:val="tab"/>
      <w:lvlText w:val="%1.%2."/>
      <w:lvlJc w:val="left"/>
      <w:pPr>
        <w:ind w:left="567" w:hanging="567"/>
      </w:pPr>
    </w:lvl>
    <w:lvl w:ilvl="2">
      <w:start w:val="1"/>
      <w:numFmt w:val="decimal"/>
      <w:pStyle w:val="1067"/>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bullet"/>
      <w:pStyle w:val="75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1070"/>
    <w:uiPriority w:val="0"/>
    <w:qFormat/>
    <w:rPr>
      <w:rFonts w:hint="default" w:ascii="Times New Roman" w:hAnsi="Times New Roman" w:eastAsia="宋体" w:cs="Times New Roman"/>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index 5"/>
    <w:basedOn w:val="688"/>
    <w:next w:val="688"/>
    <w:uiPriority w:val="0"/>
    <w:qFormat/>
    <w:pPr>
      <w:ind w:left="798"/>
      <w:jc w:val="left"/>
    </w:pPr>
    <w:rPr>
      <w:rFonts w:ascii="Calibri" w:hAnsi="Calibri"/>
    </w:rPr>
  </w:style>
  <w:style w:type="paragraph" w:styleId="703">
    <w:name w:val="Body Text"/>
    <w:basedOn w:val="688"/>
    <w:next w:val="704"/>
    <w:uiPriority w:val="99"/>
    <w:semiHidden/>
    <w:qFormat/>
    <w:pPr>
      <w:spacing w:after="120"/>
    </w:pPr>
    <w:rPr>
      <w:sz w:val="24"/>
      <w:szCs w:val="24"/>
    </w:rPr>
  </w:style>
  <w:style w:type="paragraph" w:styleId="704">
    <w:name w:val="Body Text 2"/>
    <w:basedOn w:val="688"/>
    <w:uiPriority w:val="99"/>
    <w:qFormat/>
    <w:rPr>
      <w:rFonts w:eastAsia="仿宋_GB2312"/>
      <w:color w:val="000000"/>
    </w:rPr>
  </w:style>
  <w:style w:type="paragraph" w:styleId="705">
    <w:name w:val="Body Text Indent"/>
    <w:basedOn w:val="688"/>
    <w:uiPriority w:val="99"/>
    <w:qFormat/>
    <w:pPr>
      <w:ind w:left="420"/>
      <w:spacing w:after="120"/>
    </w:pPr>
  </w:style>
  <w:style w:type="paragraph" w:styleId="706">
    <w:name w:val="Block Text"/>
    <w:basedOn w:val="688"/>
    <w:uiPriority w:val="99"/>
    <w:unhideWhenUsed/>
    <w:qFormat/>
    <w:pPr>
      <w:ind w:left="-359" w:right="-512" w:firstLine="501"/>
    </w:pPr>
    <w:rPr>
      <w:rFonts w:ascii="仿宋_GB2312" w:eastAsia="仿宋_GB2312"/>
      <w:sz w:val="30"/>
    </w:r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qFormat/>
    <w:pPr>
      <w:ind w:left="567" w:right="0" w:firstLine="0"/>
      <w:spacing w:after="57"/>
    </w:pPr>
  </w:style>
  <w:style w:type="paragraph" w:styleId="709">
    <w:name w:val="Plain Text"/>
    <w:basedOn w:val="688"/>
    <w:uiPriority w:val="0"/>
    <w:qFormat/>
    <w:rPr>
      <w:rFonts w:ascii="宋体" w:hAnsi="Courier New"/>
      <w:szCs w:val="20"/>
    </w:rPr>
  </w:style>
  <w:style w:type="paragraph" w:styleId="710">
    <w:name w:val="toc 8"/>
    <w:basedOn w:val="688"/>
    <w:next w:val="688"/>
    <w:uiPriority w:val="39"/>
    <w:unhideWhenUsed/>
    <w:qFormat/>
    <w:pPr>
      <w:ind w:left="1984" w:right="0" w:firstLine="0"/>
      <w:spacing w:after="57"/>
    </w:pPr>
  </w:style>
  <w:style w:type="paragraph" w:styleId="711">
    <w:name w:val="endnote text"/>
    <w:basedOn w:val="688"/>
    <w:uiPriority w:val="99"/>
    <w:semiHidden/>
    <w:unhideWhenUsed/>
    <w:qFormat/>
    <w:pPr>
      <w:spacing w:after="0" w:line="240" w:lineRule="auto"/>
    </w:pPr>
    <w:rPr>
      <w:sz w:val="20"/>
    </w:rPr>
  </w:style>
  <w:style w:type="paragraph" w:styleId="712">
    <w:name w:val="Footer"/>
    <w:basedOn w:val="688"/>
    <w:uiPriority w:val="99"/>
    <w:unhideWhenUsed/>
    <w:qFormat/>
    <w:pPr>
      <w:spacing w:after="0" w:line="240" w:lineRule="auto"/>
      <w:tabs>
        <w:tab w:val="center" w:pos="7143" w:leader="none"/>
        <w:tab w:val="right" w:pos="14287" w:leader="none"/>
      </w:tabs>
    </w:pPr>
  </w:style>
  <w:style w:type="paragraph" w:styleId="713">
    <w:name w:val="Header"/>
    <w:basedOn w:val="688"/>
    <w:uiPriority w:val="99"/>
    <w:unhideWhenUsed/>
    <w:qFormat/>
    <w:pPr>
      <w:spacing w:after="0" w:line="240" w:lineRule="auto"/>
      <w:tabs>
        <w:tab w:val="center" w:pos="7143" w:leader="none"/>
        <w:tab w:val="right" w:pos="14287" w:leader="none"/>
      </w:tabs>
    </w:pPr>
  </w:style>
  <w:style w:type="paragraph" w:styleId="714">
    <w:name w:val="toc 1"/>
    <w:basedOn w:val="688"/>
    <w:next w:val="688"/>
    <w:uiPriority w:val="39"/>
    <w:unhideWhenUsed/>
    <w:qFormat/>
    <w:pPr>
      <w:ind w:left="0" w:right="0" w:firstLine="0"/>
      <w:spacing w:after="57"/>
    </w:pPr>
  </w:style>
  <w:style w:type="paragraph" w:styleId="715">
    <w:name w:val="toc 4"/>
    <w:basedOn w:val="688"/>
    <w:next w:val="688"/>
    <w:uiPriority w:val="39"/>
    <w:unhideWhenUsed/>
    <w:qFormat/>
    <w:pPr>
      <w:ind w:left="850" w:right="0" w:firstLine="0"/>
      <w:spacing w:after="57"/>
    </w:pPr>
  </w:style>
  <w:style w:type="paragraph" w:styleId="716">
    <w:name w:val="Subtitle"/>
    <w:basedOn w:val="688"/>
    <w:next w:val="688"/>
    <w:uiPriority w:val="11"/>
    <w:qFormat/>
    <w:pPr>
      <w:spacing w:before="200" w:after="200"/>
    </w:pPr>
    <w:rPr>
      <w:sz w:val="24"/>
      <w:szCs w:val="24"/>
    </w:rPr>
  </w:style>
  <w:style w:type="paragraph" w:styleId="717">
    <w:name w:val="footnote text"/>
    <w:basedOn w:val="688"/>
    <w:uiPriority w:val="99"/>
    <w:semiHidden/>
    <w:unhideWhenUsed/>
    <w:qFormat/>
    <w:pPr>
      <w:spacing w:after="40" w:line="240" w:lineRule="auto"/>
    </w:pPr>
    <w:rPr>
      <w:sz w:val="18"/>
    </w:rPr>
  </w:style>
  <w:style w:type="paragraph" w:styleId="718">
    <w:name w:val="toc 6"/>
    <w:basedOn w:val="688"/>
    <w:next w:val="688"/>
    <w:uiPriority w:val="39"/>
    <w:unhideWhenUsed/>
    <w:qFormat/>
    <w:pPr>
      <w:ind w:left="1417" w:right="0" w:firstLine="0"/>
      <w:spacing w:after="57"/>
    </w:pPr>
  </w:style>
  <w:style w:type="paragraph" w:styleId="719">
    <w:name w:val="table of figures"/>
    <w:basedOn w:val="688"/>
    <w:next w:val="688"/>
    <w:uiPriority w:val="99"/>
    <w:unhideWhenUsed/>
    <w:qFormat/>
    <w:pPr>
      <w:spacing w:after="0" w:afterAutospacing="0"/>
    </w:pPr>
  </w:style>
  <w:style w:type="paragraph" w:styleId="720">
    <w:name w:val="toc 2"/>
    <w:basedOn w:val="688"/>
    <w:next w:val="688"/>
    <w:uiPriority w:val="39"/>
    <w:unhideWhenUsed/>
    <w:qFormat/>
    <w:pPr>
      <w:ind w:left="283" w:right="0" w:firstLine="0"/>
      <w:spacing w:after="57"/>
    </w:pPr>
  </w:style>
  <w:style w:type="paragraph" w:styleId="721">
    <w:name w:val="toc 9"/>
    <w:basedOn w:val="688"/>
    <w:next w:val="688"/>
    <w:uiPriority w:val="39"/>
    <w:unhideWhenUsed/>
    <w:qFormat/>
    <w:pPr>
      <w:ind w:left="2268" w:right="0" w:firstLine="0"/>
      <w:spacing w:after="57"/>
    </w:pPr>
  </w:style>
  <w:style w:type="paragraph" w:styleId="722">
    <w:name w:val="Normal (Web)"/>
    <w:basedOn w:val="688"/>
    <w:uiPriority w:val="0"/>
    <w:qFormat/>
    <w:pPr>
      <w:jc w:val="left"/>
      <w:spacing w:before="100" w:beforeAutospacing="1" w:after="100" w:afterAutospacing="1"/>
      <w:widowControl/>
    </w:pPr>
    <w:rPr>
      <w:rFonts w:ascii="宋体" w:hAnsi="宋体" w:cs="宋体"/>
      <w:sz w:val="24"/>
    </w:rPr>
  </w:style>
  <w:style w:type="paragraph" w:styleId="723">
    <w:name w:val="Title"/>
    <w:basedOn w:val="720"/>
    <w:next w:val="688"/>
    <w:uiPriority w:val="10"/>
    <w:qFormat/>
    <w:pPr>
      <w:contextualSpacing/>
      <w:spacing w:before="300" w:after="200"/>
    </w:pPr>
    <w:rPr>
      <w:sz w:val="48"/>
      <w:szCs w:val="48"/>
    </w:rPr>
  </w:style>
  <w:style w:type="paragraph" w:styleId="724">
    <w:name w:val="Body Text First Indent"/>
    <w:basedOn w:val="703"/>
    <w:next w:val="688"/>
    <w:uiPriority w:val="0"/>
    <w:unhideWhenUsed/>
    <w:qFormat/>
    <w:pPr>
      <w:ind w:firstLine="498"/>
    </w:pPr>
    <w:rPr>
      <w:rFonts w:ascii="Times New Roman" w:hAnsi="Times New Roman" w:eastAsia="宋体" w:cs="Times New Roman"/>
      <w:sz w:val="24"/>
      <w:szCs w:val="20"/>
    </w:rPr>
  </w:style>
  <w:style w:type="paragraph" w:styleId="725">
    <w:name w:val="Body Text First Indent 2"/>
    <w:basedOn w:val="705"/>
    <w:next w:val="688"/>
    <w:uiPriority w:val="99"/>
    <w:qFormat/>
    <w:pPr>
      <w:ind w:left="0" w:firstLine="420"/>
      <w:spacing w:after="0" w:line="360" w:lineRule="auto"/>
    </w:pPr>
    <w:rPr>
      <w:rFonts w:ascii="宋体" w:hAnsi="宋体"/>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文本块11"/>
    <w:basedOn w:val="731"/>
    <w:uiPriority w:val="99"/>
    <w:unhideWhenUsed/>
    <w:qFormat/>
    <w:pPr>
      <w:ind w:left="-359" w:right="-512" w:firstLine="501"/>
    </w:pPr>
    <w:rPr>
      <w:rFonts w:ascii="仿宋_GB2312" w:eastAsia="仿宋_GB2312"/>
      <w:sz w:val="30"/>
    </w:rPr>
  </w:style>
  <w:style w:type="paragraph" w:styleId="731" w:customStyle="1">
    <w:name w:val="正文12"/>
    <w:next w:val="730"/>
    <w:uiPriority w:val="0"/>
    <w:qFormat/>
    <w:pPr>
      <w:jc w:val="both"/>
      <w:widowControl w:val="off"/>
    </w:pPr>
    <w:rPr>
      <w:rFonts w:hint="default" w:ascii="Calibri" w:hAnsi="Calibri" w:eastAsia="Calibri" w:cs="Times New Roman"/>
      <w:sz w:val="21"/>
      <w:szCs w:val="24"/>
      <w:lang w:val="en-US" w:eastAsia="zh-CN" w:bidi="ar-SA"/>
    </w:rPr>
  </w:style>
  <w:style w:type="paragraph" w:styleId="732" w:customStyle="1">
    <w:name w:val="脚注文本11"/>
    <w:basedOn w:val="688"/>
    <w:next w:val="733"/>
    <w:link w:val="745"/>
    <w:uiPriority w:val="99"/>
    <w:unhideWhenUsed/>
    <w:qFormat/>
    <w:pPr>
      <w:spacing w:after="40"/>
    </w:pPr>
    <w:rPr>
      <w:sz w:val="18"/>
    </w:rPr>
  </w:style>
  <w:style w:type="paragraph" w:styleId="733" w:customStyle="1">
    <w:name w:val="索引 511"/>
    <w:basedOn w:val="688"/>
    <w:next w:val="688"/>
    <w:uiPriority w:val="0"/>
    <w:qFormat/>
    <w:pPr>
      <w:ind w:left="798"/>
    </w:pPr>
    <w:rPr>
      <w:rFonts w:ascii="Calibri" w:hAnsi="Calibri"/>
    </w:rPr>
  </w:style>
  <w:style w:type="paragraph" w:styleId="734" w:customStyle="1">
    <w:name w:val="标题 111"/>
    <w:next w:val="688"/>
    <w:link w:val="74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5" w:customStyle="1">
    <w:name w:val="标题 211"/>
    <w:basedOn w:val="688"/>
    <w:next w:val="688"/>
    <w:uiPriority w:val="0"/>
    <w:qFormat/>
    <w:pPr>
      <w:keepLines/>
      <w:keepNext/>
      <w:spacing w:before="260" w:after="260" w:line="416" w:lineRule="auto"/>
      <w:outlineLvl w:val="1"/>
    </w:pPr>
    <w:rPr>
      <w:rFonts w:ascii="Calibri Light" w:hAnsi="Calibri Light"/>
      <w:b/>
      <w:bCs/>
      <w:sz w:val="24"/>
      <w:szCs w:val="32"/>
    </w:rPr>
  </w:style>
  <w:style w:type="paragraph" w:styleId="736" w:customStyle="1">
    <w:name w:val="标题 311"/>
    <w:next w:val="688"/>
    <w:link w:val="74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7" w:customStyle="1">
    <w:name w:val="标题 411"/>
    <w:next w:val="688"/>
    <w:link w:val="74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38" w:customStyle="1">
    <w:name w:val="标题 511"/>
    <w:next w:val="688"/>
    <w:link w:val="74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39" w:customStyle="1">
    <w:name w:val="标题 61"/>
    <w:next w:val="688"/>
    <w:link w:val="75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0" w:customStyle="1">
    <w:name w:val="标题 711"/>
    <w:next w:val="688"/>
    <w:link w:val="75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1" w:customStyle="1">
    <w:name w:val="标题 81"/>
    <w:next w:val="688"/>
    <w:link w:val="75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2" w:customStyle="1">
    <w:name w:val="标题 91"/>
    <w:next w:val="688"/>
    <w:link w:val="75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3" w:customStyle="1">
    <w:name w:val="默认段落字体11"/>
    <w:link w:val="688"/>
    <w:uiPriority w:val="1"/>
    <w:unhideWhenUsed/>
    <w:qFormat/>
  </w:style>
  <w:style w:type="table" w:styleId="744" w:customStyle="1">
    <w:name w:val="普通表格11"/>
    <w:uiPriority w:val="99"/>
    <w:unhideWhenUsed/>
    <w:qFormat/>
    <w:tblPr/>
  </w:style>
  <w:style w:type="character" w:styleId="745" w:customStyle="1">
    <w:name w:val="脚注文本 字符"/>
    <w:link w:val="732"/>
    <w:uiPriority w:val="99"/>
    <w:qFormat/>
    <w:rPr>
      <w:sz w:val="18"/>
    </w:rPr>
  </w:style>
  <w:style w:type="character" w:styleId="746" w:customStyle="1">
    <w:name w:val="标题 1 字符1"/>
    <w:link w:val="734"/>
    <w:uiPriority w:val="9"/>
    <w:qFormat/>
    <w:rPr>
      <w:rFonts w:ascii="Arial" w:hAnsi="Arial" w:eastAsia="Arial" w:cs="Arial"/>
      <w:sz w:val="40"/>
      <w:szCs w:val="40"/>
    </w:rPr>
  </w:style>
  <w:style w:type="character" w:styleId="747" w:customStyle="1">
    <w:name w:val="标题 3 字符1"/>
    <w:link w:val="736"/>
    <w:uiPriority w:val="9"/>
    <w:qFormat/>
    <w:rPr>
      <w:rFonts w:ascii="Arial" w:hAnsi="Arial" w:eastAsia="Arial" w:cs="Arial"/>
      <w:sz w:val="30"/>
      <w:szCs w:val="30"/>
    </w:rPr>
  </w:style>
  <w:style w:type="character" w:styleId="748" w:customStyle="1">
    <w:name w:val="标题 4 字符2"/>
    <w:link w:val="737"/>
    <w:uiPriority w:val="9"/>
    <w:qFormat/>
    <w:rPr>
      <w:rFonts w:ascii="Arial" w:hAnsi="Arial" w:eastAsia="Arial" w:cs="Arial"/>
      <w:b/>
      <w:bCs/>
      <w:sz w:val="26"/>
      <w:szCs w:val="26"/>
    </w:rPr>
  </w:style>
  <w:style w:type="character" w:styleId="749" w:customStyle="1">
    <w:name w:val="标题 5 字符1"/>
    <w:link w:val="738"/>
    <w:uiPriority w:val="9"/>
    <w:qFormat/>
    <w:rPr>
      <w:rFonts w:ascii="Arial" w:hAnsi="Arial" w:eastAsia="Arial" w:cs="Arial"/>
      <w:b/>
      <w:bCs/>
      <w:sz w:val="24"/>
      <w:szCs w:val="24"/>
    </w:rPr>
  </w:style>
  <w:style w:type="character" w:styleId="750" w:customStyle="1">
    <w:name w:val="标题 6 字符"/>
    <w:link w:val="739"/>
    <w:uiPriority w:val="9"/>
    <w:qFormat/>
    <w:rPr>
      <w:rFonts w:ascii="Arial" w:hAnsi="Arial" w:eastAsia="Arial" w:cs="Arial"/>
      <w:b/>
      <w:bCs/>
      <w:sz w:val="22"/>
      <w:szCs w:val="22"/>
    </w:rPr>
  </w:style>
  <w:style w:type="character" w:styleId="751" w:customStyle="1">
    <w:name w:val="标题 7 字符1"/>
    <w:link w:val="740"/>
    <w:uiPriority w:val="9"/>
    <w:qFormat/>
    <w:rPr>
      <w:rFonts w:ascii="Arial" w:hAnsi="Arial" w:eastAsia="Arial" w:cs="Arial"/>
      <w:b/>
      <w:bCs/>
      <w:i/>
      <w:iCs/>
      <w:sz w:val="22"/>
      <w:szCs w:val="22"/>
    </w:rPr>
  </w:style>
  <w:style w:type="character" w:styleId="752" w:customStyle="1">
    <w:name w:val="标题 8 字符"/>
    <w:link w:val="741"/>
    <w:uiPriority w:val="9"/>
    <w:qFormat/>
    <w:rPr>
      <w:rFonts w:ascii="Arial" w:hAnsi="Arial" w:eastAsia="Arial" w:cs="Arial"/>
      <w:i/>
      <w:iCs/>
      <w:sz w:val="22"/>
      <w:szCs w:val="22"/>
    </w:rPr>
  </w:style>
  <w:style w:type="character" w:styleId="753" w:customStyle="1">
    <w:name w:val="标题 9 字符"/>
    <w:link w:val="742"/>
    <w:uiPriority w:val="9"/>
    <w:qFormat/>
    <w:rPr>
      <w:rFonts w:ascii="Arial" w:hAnsi="Arial" w:eastAsia="Arial" w:cs="Arial"/>
      <w:i/>
      <w:iCs/>
      <w:sz w:val="21"/>
      <w:szCs w:val="21"/>
    </w:rPr>
  </w:style>
  <w:style w:type="paragraph" w:styleId="754" w:customStyle="1">
    <w:name w:val="目录 71"/>
    <w:next w:val="688"/>
    <w:uiPriority w:val="39"/>
    <w:unhideWhenUsed/>
    <w:qFormat/>
    <w:pPr>
      <w:ind w:left="1701"/>
      <w:spacing w:after="57"/>
    </w:pPr>
    <w:rPr>
      <w:rFonts w:hint="default" w:ascii="Times New Roman" w:hAnsi="Times New Roman" w:eastAsia="宋体" w:cs="Times New Roman"/>
      <w:lang w:val="en-US" w:eastAsia="zh-CN" w:bidi="ar-SA"/>
    </w:rPr>
  </w:style>
  <w:style w:type="paragraph" w:styleId="755" w:customStyle="1">
    <w:name w:val="题注1"/>
    <w:next w:val="688"/>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6" w:customStyle="1">
    <w:name w:val="列表项目符号1"/>
    <w:basedOn w:val="688"/>
    <w:uiPriority w:val="99"/>
    <w:unhideWhenUsed/>
    <w:qFormat/>
    <w:pPr>
      <w:numPr>
        <w:ilvl w:val="0"/>
        <w:numId w:val="1"/>
      </w:numPr>
    </w:pPr>
  </w:style>
  <w:style w:type="paragraph" w:styleId="757" w:customStyle="1">
    <w:name w:val="批注文字11"/>
    <w:basedOn w:val="688"/>
    <w:uiPriority w:val="0"/>
    <w:unhideWhenUsed/>
    <w:qFormat/>
  </w:style>
  <w:style w:type="paragraph" w:styleId="758" w:customStyle="1">
    <w:name w:val="正文文本11"/>
    <w:basedOn w:val="688"/>
    <w:next w:val="688"/>
    <w:uiPriority w:val="99"/>
    <w:unhideWhenUsed/>
    <w:qFormat/>
    <w:pPr>
      <w:spacing w:after="120"/>
    </w:pPr>
    <w:rPr>
      <w:szCs w:val="24"/>
    </w:rPr>
  </w:style>
  <w:style w:type="paragraph" w:styleId="759" w:customStyle="1">
    <w:name w:val="目录 51"/>
    <w:next w:val="688"/>
    <w:uiPriority w:val="39"/>
    <w:unhideWhenUsed/>
    <w:qFormat/>
    <w:pPr>
      <w:ind w:left="1134"/>
      <w:spacing w:after="57"/>
    </w:pPr>
    <w:rPr>
      <w:rFonts w:hint="default" w:ascii="Times New Roman" w:hAnsi="Times New Roman" w:eastAsia="宋体" w:cs="Times New Roman"/>
      <w:lang w:val="en-US" w:eastAsia="zh-CN" w:bidi="ar-SA"/>
    </w:rPr>
  </w:style>
  <w:style w:type="paragraph" w:styleId="760" w:customStyle="1">
    <w:name w:val="目录 31"/>
    <w:next w:val="688"/>
    <w:uiPriority w:val="39"/>
    <w:unhideWhenUsed/>
    <w:qFormat/>
    <w:pPr>
      <w:ind w:left="567"/>
      <w:spacing w:after="57"/>
    </w:pPr>
    <w:rPr>
      <w:rFonts w:hint="default" w:ascii="Times New Roman" w:hAnsi="Times New Roman" w:eastAsia="宋体" w:cs="Times New Roman"/>
      <w:lang w:val="en-US" w:eastAsia="zh-CN" w:bidi="ar-SA"/>
    </w:rPr>
  </w:style>
  <w:style w:type="paragraph" w:styleId="761" w:customStyle="1">
    <w:name w:val="纯文本11"/>
    <w:basedOn w:val="688"/>
    <w:uiPriority w:val="0"/>
    <w:qFormat/>
    <w:rPr>
      <w:rFonts w:ascii="宋体" w:hAnsi="Courier New"/>
    </w:rPr>
  </w:style>
  <w:style w:type="paragraph" w:styleId="762" w:customStyle="1">
    <w:name w:val="目录 81"/>
    <w:next w:val="688"/>
    <w:uiPriority w:val="39"/>
    <w:unhideWhenUsed/>
    <w:qFormat/>
    <w:pPr>
      <w:ind w:left="1984"/>
      <w:spacing w:after="57"/>
    </w:pPr>
    <w:rPr>
      <w:rFonts w:hint="default" w:ascii="Times New Roman" w:hAnsi="Times New Roman" w:eastAsia="宋体" w:cs="Times New Roman"/>
      <w:lang w:val="en-US" w:eastAsia="zh-CN" w:bidi="ar-SA"/>
    </w:rPr>
  </w:style>
  <w:style w:type="paragraph" w:styleId="763" w:customStyle="1">
    <w:name w:val="尾注文本1"/>
    <w:link w:val="764"/>
    <w:uiPriority w:val="99"/>
    <w:unhideWhenUsed/>
    <w:qFormat/>
    <w:rPr>
      <w:rFonts w:hint="default" w:ascii="Times New Roman" w:hAnsi="Times New Roman" w:eastAsia="宋体" w:cs="Times New Roman"/>
      <w:lang w:val="en-US" w:eastAsia="zh-CN" w:bidi="ar-SA"/>
    </w:rPr>
  </w:style>
  <w:style w:type="character" w:styleId="764" w:customStyle="1">
    <w:name w:val="尾注文本 字符"/>
    <w:link w:val="763"/>
    <w:uiPriority w:val="99"/>
    <w:qFormat/>
    <w:rPr>
      <w:sz w:val="20"/>
    </w:rPr>
  </w:style>
  <w:style w:type="paragraph" w:styleId="765" w:customStyle="1">
    <w:name w:val="批注框文本11"/>
    <w:basedOn w:val="688"/>
    <w:link w:val="766"/>
    <w:uiPriority w:val="99"/>
    <w:unhideWhenUsed/>
    <w:qFormat/>
    <w:rPr>
      <w:sz w:val="18"/>
      <w:szCs w:val="18"/>
    </w:rPr>
  </w:style>
  <w:style w:type="character" w:styleId="766" w:customStyle="1">
    <w:name w:val="批注框文本 字符1"/>
    <w:link w:val="765"/>
    <w:uiPriority w:val="99"/>
    <w:semiHidden/>
    <w:qFormat/>
    <w:rPr>
      <w:sz w:val="18"/>
      <w:szCs w:val="18"/>
    </w:rPr>
  </w:style>
  <w:style w:type="paragraph" w:styleId="767" w:customStyle="1">
    <w:name w:val="页脚11"/>
    <w:basedOn w:val="688"/>
    <w:link w:val="768"/>
    <w:uiPriority w:val="99"/>
    <w:unhideWhenUsed/>
    <w:qFormat/>
    <w:pPr>
      <w:tabs>
        <w:tab w:val="center" w:pos="7143" w:leader="none"/>
        <w:tab w:val="right" w:pos="14287" w:leader="none"/>
      </w:tabs>
    </w:pPr>
  </w:style>
  <w:style w:type="character" w:styleId="768" w:customStyle="1">
    <w:name w:val="页脚 字符1"/>
    <w:link w:val="767"/>
    <w:uiPriority w:val="99"/>
    <w:qFormat/>
  </w:style>
  <w:style w:type="paragraph" w:styleId="769" w:customStyle="1">
    <w:name w:val="页眉11"/>
    <w:link w:val="77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0" w:customStyle="1">
    <w:name w:val="页眉 字符1"/>
    <w:link w:val="769"/>
    <w:uiPriority w:val="99"/>
    <w:qFormat/>
  </w:style>
  <w:style w:type="paragraph" w:styleId="771" w:customStyle="1">
    <w:name w:val="目录 1111"/>
    <w:next w:val="688"/>
    <w:uiPriority w:val="39"/>
    <w:unhideWhenUsed/>
    <w:qFormat/>
    <w:pPr>
      <w:spacing w:after="57"/>
    </w:pPr>
    <w:rPr>
      <w:rFonts w:hint="default" w:ascii="Times New Roman" w:hAnsi="Times New Roman" w:eastAsia="宋体" w:cs="Times New Roman"/>
      <w:lang w:val="en-US" w:eastAsia="zh-CN" w:bidi="ar-SA"/>
    </w:rPr>
  </w:style>
  <w:style w:type="paragraph" w:styleId="772" w:customStyle="1">
    <w:name w:val="目录 41"/>
    <w:next w:val="688"/>
    <w:uiPriority w:val="39"/>
    <w:unhideWhenUsed/>
    <w:qFormat/>
    <w:pPr>
      <w:ind w:left="850"/>
      <w:spacing w:after="57"/>
    </w:pPr>
    <w:rPr>
      <w:rFonts w:hint="default" w:ascii="Times New Roman" w:hAnsi="Times New Roman" w:eastAsia="宋体" w:cs="Times New Roman"/>
      <w:lang w:val="en-US" w:eastAsia="zh-CN" w:bidi="ar-SA"/>
    </w:rPr>
  </w:style>
  <w:style w:type="paragraph" w:styleId="773" w:customStyle="1">
    <w:name w:val="副标题1"/>
    <w:link w:val="774"/>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4" w:customStyle="1">
    <w:name w:val="副标题 字符"/>
    <w:link w:val="773"/>
    <w:uiPriority w:val="11"/>
    <w:qFormat/>
    <w:rPr>
      <w:sz w:val="24"/>
      <w:szCs w:val="24"/>
    </w:rPr>
  </w:style>
  <w:style w:type="paragraph" w:styleId="775" w:customStyle="1">
    <w:name w:val="目录 61"/>
    <w:next w:val="688"/>
    <w:uiPriority w:val="39"/>
    <w:unhideWhenUsed/>
    <w:qFormat/>
    <w:pPr>
      <w:ind w:left="1417"/>
      <w:spacing w:after="57"/>
    </w:pPr>
    <w:rPr>
      <w:rFonts w:hint="default" w:ascii="Times New Roman" w:hAnsi="Times New Roman" w:eastAsia="宋体" w:cs="Times New Roman"/>
      <w:lang w:val="en-US" w:eastAsia="zh-CN" w:bidi="ar-SA"/>
    </w:rPr>
  </w:style>
  <w:style w:type="paragraph" w:styleId="776" w:customStyle="1">
    <w:name w:val="图表目录1"/>
    <w:next w:val="688"/>
    <w:uiPriority w:val="99"/>
    <w:unhideWhenUsed/>
    <w:qFormat/>
    <w:rPr>
      <w:rFonts w:hint="default" w:ascii="Times New Roman" w:hAnsi="Times New Roman" w:eastAsia="宋体" w:cs="Times New Roman"/>
      <w:lang w:val="en-US" w:eastAsia="zh-CN" w:bidi="ar-SA"/>
    </w:rPr>
  </w:style>
  <w:style w:type="paragraph" w:styleId="777" w:customStyle="1">
    <w:name w:val="目录 21"/>
    <w:next w:val="688"/>
    <w:uiPriority w:val="39"/>
    <w:unhideWhenUsed/>
    <w:qFormat/>
    <w:pPr>
      <w:ind w:left="283"/>
      <w:spacing w:after="57"/>
    </w:pPr>
    <w:rPr>
      <w:rFonts w:hint="default" w:ascii="Times New Roman" w:hAnsi="Times New Roman" w:eastAsia="宋体" w:cs="Times New Roman"/>
      <w:lang w:val="en-US" w:eastAsia="zh-CN" w:bidi="ar-SA"/>
    </w:rPr>
  </w:style>
  <w:style w:type="paragraph" w:styleId="778" w:customStyle="1">
    <w:name w:val="目录 91"/>
    <w:next w:val="688"/>
    <w:uiPriority w:val="39"/>
    <w:unhideWhenUsed/>
    <w:qFormat/>
    <w:pPr>
      <w:ind w:left="2268"/>
      <w:spacing w:after="57"/>
    </w:pPr>
    <w:rPr>
      <w:rFonts w:hint="default" w:ascii="Times New Roman" w:hAnsi="Times New Roman" w:eastAsia="宋体" w:cs="Times New Roman"/>
      <w:lang w:val="en-US" w:eastAsia="zh-CN" w:bidi="ar-SA"/>
    </w:rPr>
  </w:style>
  <w:style w:type="paragraph" w:styleId="779" w:customStyle="1">
    <w:name w:val="普通(网站)11"/>
    <w:basedOn w:val="688"/>
    <w:uiPriority w:val="99"/>
    <w:qFormat/>
    <w:pPr>
      <w:spacing w:before="100" w:beforeAutospacing="1" w:after="100" w:afterAutospacing="1"/>
    </w:pPr>
    <w:rPr>
      <w:rFonts w:ascii="宋体" w:hAnsi="宋体" w:cs="宋体"/>
      <w:sz w:val="24"/>
      <w:szCs w:val="24"/>
    </w:rPr>
  </w:style>
  <w:style w:type="paragraph" w:styleId="780" w:customStyle="1">
    <w:name w:val="标题1"/>
    <w:next w:val="688"/>
    <w:link w:val="78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1" w:customStyle="1">
    <w:name w:val="标题 字符"/>
    <w:link w:val="780"/>
    <w:uiPriority w:val="10"/>
    <w:qFormat/>
    <w:rPr>
      <w:sz w:val="48"/>
      <w:szCs w:val="48"/>
    </w:rPr>
  </w:style>
  <w:style w:type="paragraph" w:styleId="782" w:customStyle="1">
    <w:name w:val="正文首行缩进11"/>
    <w:basedOn w:val="758"/>
    <w:uiPriority w:val="99"/>
    <w:unhideWhenUsed/>
    <w:qFormat/>
    <w:pPr>
      <w:ind w:firstLine="420"/>
    </w:pPr>
    <w:rPr>
      <w:szCs w:val="22"/>
    </w:rPr>
  </w:style>
  <w:style w:type="table" w:styleId="783" w:customStyle="1">
    <w:name w:val="网格型12"/>
    <w:uiPriority w:val="59"/>
    <w:qFormat/>
    <w:tblPr/>
  </w:style>
  <w:style w:type="character" w:styleId="784" w:customStyle="1">
    <w:name w:val="尾注引用1"/>
    <w:link w:val="688"/>
    <w:uiPriority w:val="99"/>
    <w:unhideWhenUsed/>
    <w:qFormat/>
    <w:rPr>
      <w:vertAlign w:val="superscript"/>
    </w:rPr>
  </w:style>
  <w:style w:type="character" w:styleId="785" w:customStyle="1">
    <w:name w:val="超链接11"/>
    <w:link w:val="688"/>
    <w:uiPriority w:val="99"/>
    <w:unhideWhenUsed/>
    <w:qFormat/>
    <w:rPr>
      <w:color w:val="0000ff"/>
      <w:u w:val="single"/>
    </w:rPr>
  </w:style>
  <w:style w:type="character" w:styleId="786" w:customStyle="1">
    <w:name w:val="脚注引用1"/>
    <w:link w:val="688"/>
    <w:uiPriority w:val="99"/>
    <w:unhideWhenUsed/>
    <w:qFormat/>
    <w:rPr>
      <w:vertAlign w:val="superscript"/>
    </w:rPr>
  </w:style>
  <w:style w:type="table" w:styleId="787" w:customStyle="1">
    <w:name w:val="Plain Table 1"/>
    <w:basedOn w:val="744"/>
    <w:uiPriority w:val="59"/>
    <w:qFormat/>
    <w:pPr>
      <w:spacing w:after="0" w:line="240" w:lineRule="auto"/>
    </w:pPr>
    <w:tblPr/>
  </w:style>
  <w:style w:type="table" w:styleId="788" w:customStyle="1">
    <w:name w:val="Plain Table 2"/>
    <w:basedOn w:val="744"/>
    <w:uiPriority w:val="59"/>
    <w:qFormat/>
    <w:pPr>
      <w:spacing w:after="0" w:line="240" w:lineRule="auto"/>
    </w:pPr>
    <w:tblPr/>
  </w:style>
  <w:style w:type="table" w:styleId="789" w:customStyle="1">
    <w:name w:val="Plain Table 3"/>
    <w:basedOn w:val="744"/>
    <w:uiPriority w:val="99"/>
    <w:qFormat/>
    <w:pPr>
      <w:spacing w:after="0" w:line="240" w:lineRule="auto"/>
    </w:pPr>
    <w:tblPr/>
  </w:style>
  <w:style w:type="table" w:styleId="790" w:customStyle="1">
    <w:name w:val="Plain Table 4"/>
    <w:basedOn w:val="744"/>
    <w:uiPriority w:val="99"/>
    <w:qFormat/>
    <w:pPr>
      <w:spacing w:after="0" w:line="240" w:lineRule="auto"/>
    </w:pPr>
    <w:tblPr/>
  </w:style>
  <w:style w:type="table" w:styleId="791" w:customStyle="1">
    <w:name w:val="Plain Table 5"/>
    <w:basedOn w:val="744"/>
    <w:uiPriority w:val="99"/>
    <w:qFormat/>
    <w:pPr>
      <w:spacing w:after="0" w:line="240" w:lineRule="auto"/>
    </w:pPr>
    <w:tblPr/>
  </w:style>
  <w:style w:type="table" w:styleId="792" w:customStyle="1">
    <w:name w:val="Grid Table 1 Light"/>
    <w:basedOn w:val="744"/>
    <w:uiPriority w:val="99"/>
    <w:qFormat/>
    <w:pPr>
      <w:spacing w:after="0" w:line="240" w:lineRule="auto"/>
    </w:pPr>
    <w:tblPr/>
  </w:style>
  <w:style w:type="table" w:styleId="793" w:customStyle="1">
    <w:name w:val="Grid Table 2"/>
    <w:basedOn w:val="744"/>
    <w:uiPriority w:val="99"/>
    <w:qFormat/>
    <w:pPr>
      <w:spacing w:after="0" w:line="240" w:lineRule="auto"/>
    </w:pPr>
    <w:tblPr/>
  </w:style>
  <w:style w:type="table" w:styleId="794" w:customStyle="1">
    <w:name w:val="Grid Table 3"/>
    <w:basedOn w:val="744"/>
    <w:uiPriority w:val="99"/>
    <w:qFormat/>
    <w:pPr>
      <w:spacing w:after="0" w:line="240" w:lineRule="auto"/>
    </w:pPr>
    <w:tblPr/>
  </w:style>
  <w:style w:type="table" w:styleId="795" w:customStyle="1">
    <w:name w:val="Grid Table 4"/>
    <w:basedOn w:val="744"/>
    <w:uiPriority w:val="59"/>
    <w:qFormat/>
    <w:pPr>
      <w:spacing w:after="0" w:line="240" w:lineRule="auto"/>
    </w:pPr>
    <w:tblPr/>
  </w:style>
  <w:style w:type="table" w:styleId="796" w:customStyle="1">
    <w:name w:val="Grid Table 5 Dark"/>
    <w:basedOn w:val="744"/>
    <w:uiPriority w:val="99"/>
    <w:qFormat/>
    <w:pPr>
      <w:spacing w:after="0" w:line="240" w:lineRule="auto"/>
    </w:pPr>
    <w:tblPr/>
  </w:style>
  <w:style w:type="table" w:styleId="797" w:customStyle="1">
    <w:name w:val="Grid Table 6 Colorful"/>
    <w:basedOn w:val="744"/>
    <w:uiPriority w:val="99"/>
    <w:qFormat/>
    <w:pPr>
      <w:spacing w:after="0" w:line="240" w:lineRule="auto"/>
    </w:pPr>
    <w:tblPr/>
  </w:style>
  <w:style w:type="table" w:styleId="798" w:customStyle="1">
    <w:name w:val="Grid Table 7 Colorful"/>
    <w:basedOn w:val="744"/>
    <w:uiPriority w:val="99"/>
    <w:qFormat/>
    <w:pPr>
      <w:spacing w:after="0" w:line="240" w:lineRule="auto"/>
    </w:pPr>
    <w:tblPr/>
  </w:style>
  <w:style w:type="table" w:styleId="799" w:customStyle="1">
    <w:name w:val="List Table 1 Light"/>
    <w:basedOn w:val="744"/>
    <w:uiPriority w:val="99"/>
    <w:qFormat/>
    <w:pPr>
      <w:spacing w:after="0" w:line="240" w:lineRule="auto"/>
    </w:pPr>
    <w:tblPr/>
  </w:style>
  <w:style w:type="table" w:styleId="800" w:customStyle="1">
    <w:name w:val="List Table 2"/>
    <w:basedOn w:val="744"/>
    <w:uiPriority w:val="99"/>
    <w:qFormat/>
    <w:pPr>
      <w:spacing w:after="0" w:line="240" w:lineRule="auto"/>
    </w:pPr>
    <w:tblPr/>
  </w:style>
  <w:style w:type="table" w:styleId="801" w:customStyle="1">
    <w:name w:val="List Table 3"/>
    <w:basedOn w:val="744"/>
    <w:uiPriority w:val="99"/>
    <w:qFormat/>
    <w:pPr>
      <w:spacing w:after="0" w:line="240" w:lineRule="auto"/>
    </w:pPr>
    <w:tblPr/>
  </w:style>
  <w:style w:type="table" w:styleId="802" w:customStyle="1">
    <w:name w:val="List Table 4"/>
    <w:basedOn w:val="744"/>
    <w:uiPriority w:val="99"/>
    <w:qFormat/>
    <w:pPr>
      <w:spacing w:after="0" w:line="240" w:lineRule="auto"/>
    </w:pPr>
    <w:tblPr/>
  </w:style>
  <w:style w:type="table" w:styleId="803" w:customStyle="1">
    <w:name w:val="List Table 5 Dark"/>
    <w:basedOn w:val="744"/>
    <w:uiPriority w:val="99"/>
    <w:qFormat/>
    <w:pPr>
      <w:spacing w:after="0" w:line="240" w:lineRule="auto"/>
    </w:pPr>
    <w:tblPr/>
  </w:style>
  <w:style w:type="table" w:styleId="804" w:customStyle="1">
    <w:name w:val="List Table 6 Colorful"/>
    <w:basedOn w:val="744"/>
    <w:uiPriority w:val="99"/>
    <w:qFormat/>
    <w:pPr>
      <w:spacing w:after="0" w:line="240" w:lineRule="auto"/>
    </w:pPr>
    <w:tblPr/>
  </w:style>
  <w:style w:type="table" w:styleId="805" w:customStyle="1">
    <w:name w:val="List Table 7 Colorful"/>
    <w:basedOn w:val="744"/>
    <w:uiPriority w:val="99"/>
    <w:qFormat/>
    <w:pPr>
      <w:spacing w:after="0" w:line="240" w:lineRule="auto"/>
    </w:pPr>
    <w:tbl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正文1"/>
    <w:basedOn w:val="808"/>
    <w:next w:val="810"/>
    <w:link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11"/>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标题 21"/>
    <w:basedOn w:val="807"/>
    <w:next w:val="808"/>
    <w:link w:val="971"/>
    <w:uiPriority w:val="0"/>
    <w:qFormat/>
    <w:pPr>
      <w:keepLines/>
      <w:keepNext/>
      <w:spacing w:before="260" w:after="260" w:line="416" w:lineRule="auto"/>
      <w:outlineLvl w:val="1"/>
    </w:pPr>
    <w:rPr>
      <w:rFonts w:ascii="Cambria" w:hAnsi="Cambria"/>
      <w:b/>
      <w:bCs/>
      <w:sz w:val="32"/>
      <w:szCs w:val="32"/>
    </w:rPr>
  </w:style>
  <w:style w:type="paragraph" w:styleId="810" w:customStyle="1">
    <w:name w:val="脚注文本1"/>
    <w:basedOn w:val="807"/>
    <w:next w:val="811"/>
    <w:uiPriority w:val="0"/>
    <w:qFormat/>
    <w:pPr>
      <w:jc w:val="left"/>
    </w:pPr>
    <w:rPr>
      <w:rFonts w:ascii="宋体" w:eastAsia="Times New Roman"/>
      <w:sz w:val="18"/>
      <w:szCs w:val="18"/>
    </w:rPr>
  </w:style>
  <w:style w:type="paragraph" w:styleId="811" w:customStyle="1">
    <w:name w:val="索引 51"/>
    <w:basedOn w:val="807"/>
    <w:next w:val="807"/>
    <w:uiPriority w:val="0"/>
    <w:qFormat/>
    <w:pPr>
      <w:ind w:left="798"/>
      <w:jc w:val="left"/>
    </w:pPr>
    <w:rPr>
      <w:rFonts w:ascii="Calibri" w:hAnsi="Calibri"/>
    </w:rPr>
  </w:style>
  <w:style w:type="paragraph" w:styleId="812" w:customStyle="1">
    <w:name w:val="正文11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目录 111"/>
    <w:basedOn w:val="688"/>
    <w:next w:val="812"/>
    <w:uiPriority w:val="39"/>
    <w:unhideWhenUsed/>
    <w:qFormat/>
    <w:pPr>
      <w:spacing w:after="100" w:line="259" w:lineRule="auto"/>
    </w:pPr>
    <w:rPr>
      <w:rFonts w:ascii="Calibri" w:hAnsi="Calibri"/>
      <w:sz w:val="22"/>
      <w:szCs w:val="22"/>
    </w:rPr>
  </w:style>
  <w:style w:type="character" w:styleId="814" w:customStyle="1">
    <w:name w:val="页眉 Char"/>
    <w:link w:val="807"/>
    <w:uiPriority w:val="0"/>
    <w:qFormat/>
    <w:rPr>
      <w:sz w:val="18"/>
      <w:szCs w:val="18"/>
    </w:rPr>
  </w:style>
  <w:style w:type="paragraph" w:styleId="815" w:customStyle="1">
    <w:name w:val="正文文本1"/>
    <w:basedOn w:val="808"/>
    <w:next w:val="807"/>
    <w:link w:val="817"/>
    <w:uiPriority w:val="0"/>
    <w:qFormat/>
    <w:pPr>
      <w:spacing w:after="120"/>
    </w:pPr>
    <w:rPr>
      <w:rFonts w:ascii="Calibri" w:hAnsi="Calibri"/>
    </w:rPr>
  </w:style>
  <w:style w:type="paragraph" w:styleId="816" w:customStyle="1">
    <w:name w:val="目录 11"/>
    <w:basedOn w:val="731"/>
    <w:next w:val="808"/>
    <w:uiPriority w:val="0"/>
    <w:qFormat/>
  </w:style>
  <w:style w:type="character" w:styleId="817" w:customStyle="1">
    <w:name w:val="正文文本 字符"/>
    <w:link w:val="815"/>
    <w:uiPriority w:val="0"/>
    <w:qFormat/>
    <w:rPr>
      <w:rFonts w:ascii="Calibri" w:hAnsi="Calibri"/>
      <w:sz w:val="21"/>
      <w:szCs w:val="24"/>
    </w:rPr>
  </w:style>
  <w:style w:type="character" w:styleId="818" w:customStyle="1">
    <w:name w:val="Heading 1 Char"/>
    <w:basedOn w:val="743"/>
    <w:link w:val="688"/>
    <w:uiPriority w:val="9"/>
    <w:qFormat/>
    <w:rPr>
      <w:rFonts w:ascii="Arial" w:hAnsi="Arial" w:eastAsia="Arial" w:cs="Arial"/>
      <w:sz w:val="40"/>
      <w:szCs w:val="40"/>
    </w:rPr>
  </w:style>
  <w:style w:type="character" w:styleId="819" w:customStyle="1">
    <w:name w:val="Heading 3 Char"/>
    <w:basedOn w:val="743"/>
    <w:link w:val="688"/>
    <w:uiPriority w:val="9"/>
    <w:qFormat/>
    <w:rPr>
      <w:rFonts w:ascii="Arial" w:hAnsi="Arial" w:eastAsia="Arial" w:cs="Arial"/>
      <w:sz w:val="30"/>
      <w:szCs w:val="30"/>
    </w:rPr>
  </w:style>
  <w:style w:type="character" w:styleId="820" w:customStyle="1">
    <w:name w:val="Heading 4 Char"/>
    <w:basedOn w:val="743"/>
    <w:link w:val="688"/>
    <w:uiPriority w:val="9"/>
    <w:qFormat/>
    <w:rPr>
      <w:rFonts w:ascii="Arial" w:hAnsi="Arial" w:eastAsia="Arial" w:cs="Arial"/>
      <w:b/>
      <w:bCs/>
      <w:sz w:val="26"/>
      <w:szCs w:val="26"/>
    </w:rPr>
  </w:style>
  <w:style w:type="character" w:styleId="821" w:customStyle="1">
    <w:name w:val="Heading 5 Char"/>
    <w:basedOn w:val="743"/>
    <w:link w:val="688"/>
    <w:uiPriority w:val="9"/>
    <w:qFormat/>
    <w:rPr>
      <w:rFonts w:ascii="Arial" w:hAnsi="Arial" w:eastAsia="Arial" w:cs="Arial"/>
      <w:b/>
      <w:bCs/>
      <w:sz w:val="24"/>
      <w:szCs w:val="24"/>
    </w:rPr>
  </w:style>
  <w:style w:type="character" w:styleId="822" w:customStyle="1">
    <w:name w:val="Heading 6 Char"/>
    <w:basedOn w:val="743"/>
    <w:link w:val="688"/>
    <w:uiPriority w:val="9"/>
    <w:qFormat/>
    <w:rPr>
      <w:rFonts w:ascii="Arial" w:hAnsi="Arial" w:eastAsia="Arial" w:cs="Arial"/>
      <w:b/>
      <w:bCs/>
      <w:sz w:val="22"/>
      <w:szCs w:val="22"/>
    </w:rPr>
  </w:style>
  <w:style w:type="character" w:styleId="823" w:customStyle="1">
    <w:name w:val="Heading 7 Char"/>
    <w:basedOn w:val="743"/>
    <w:link w:val="688"/>
    <w:uiPriority w:val="9"/>
    <w:qFormat/>
    <w:rPr>
      <w:rFonts w:ascii="Arial" w:hAnsi="Arial" w:eastAsia="Arial" w:cs="Arial"/>
      <w:b/>
      <w:bCs/>
      <w:i/>
      <w:iCs/>
      <w:sz w:val="22"/>
      <w:szCs w:val="22"/>
    </w:rPr>
  </w:style>
  <w:style w:type="character" w:styleId="824" w:customStyle="1">
    <w:name w:val="Heading 8 Char"/>
    <w:basedOn w:val="743"/>
    <w:link w:val="688"/>
    <w:uiPriority w:val="9"/>
    <w:qFormat/>
    <w:rPr>
      <w:rFonts w:ascii="Arial" w:hAnsi="Arial" w:eastAsia="Arial" w:cs="Arial"/>
      <w:i/>
      <w:iCs/>
      <w:sz w:val="22"/>
      <w:szCs w:val="22"/>
    </w:rPr>
  </w:style>
  <w:style w:type="character" w:styleId="825" w:customStyle="1">
    <w:name w:val="Heading 9 Char"/>
    <w:basedOn w:val="743"/>
    <w:link w:val="688"/>
    <w:uiPriority w:val="9"/>
    <w:qFormat/>
    <w:rPr>
      <w:rFonts w:ascii="Arial" w:hAnsi="Arial" w:eastAsia="Arial" w:cs="Arial"/>
      <w:i/>
      <w:iCs/>
      <w:sz w:val="21"/>
      <w:szCs w:val="21"/>
    </w:rPr>
  </w:style>
  <w:style w:type="character" w:styleId="826" w:customStyle="1">
    <w:name w:val="Title Char"/>
    <w:basedOn w:val="743"/>
    <w:link w:val="688"/>
    <w:uiPriority w:val="10"/>
    <w:qFormat/>
    <w:rPr>
      <w:sz w:val="48"/>
      <w:szCs w:val="48"/>
    </w:rPr>
  </w:style>
  <w:style w:type="character" w:styleId="827" w:customStyle="1">
    <w:name w:val="Subtitle Char"/>
    <w:basedOn w:val="743"/>
    <w:link w:val="688"/>
    <w:uiPriority w:val="11"/>
    <w:qFormat/>
    <w:rPr>
      <w:sz w:val="24"/>
      <w:szCs w:val="24"/>
    </w:rPr>
  </w:style>
  <w:style w:type="character" w:styleId="828" w:customStyle="1">
    <w:name w:val="Quote Char"/>
    <w:link w:val="688"/>
    <w:uiPriority w:val="29"/>
    <w:qFormat/>
    <w:rPr>
      <w:i/>
    </w:rPr>
  </w:style>
  <w:style w:type="character" w:styleId="829" w:customStyle="1">
    <w:name w:val="Intense Quote Char"/>
    <w:link w:val="688"/>
    <w:uiPriority w:val="30"/>
    <w:qFormat/>
    <w:rPr>
      <w:i/>
    </w:rPr>
  </w:style>
  <w:style w:type="character" w:styleId="830" w:customStyle="1">
    <w:name w:val="Header Char"/>
    <w:basedOn w:val="743"/>
    <w:link w:val="688"/>
    <w:uiPriority w:val="99"/>
    <w:qFormat/>
  </w:style>
  <w:style w:type="character" w:styleId="831" w:customStyle="1">
    <w:name w:val="Caption Char"/>
    <w:link w:val="688"/>
    <w:uiPriority w:val="99"/>
    <w:qFormat/>
  </w:style>
  <w:style w:type="character" w:styleId="832" w:customStyle="1">
    <w:name w:val="Footnote Text Char"/>
    <w:link w:val="688"/>
    <w:uiPriority w:val="99"/>
    <w:qFormat/>
    <w:rPr>
      <w:sz w:val="18"/>
    </w:rPr>
  </w:style>
  <w:style w:type="character" w:styleId="833" w:customStyle="1">
    <w:name w:val="Endnote Text Char"/>
    <w:link w:val="688"/>
    <w:uiPriority w:val="99"/>
    <w:qFormat/>
    <w:rPr>
      <w:sz w:val="20"/>
    </w:rPr>
  </w:style>
  <w:style w:type="paragraph" w:styleId="834" w:customStyle="1">
    <w:name w:val="TOC 标题1"/>
    <w:uiPriority w:val="39"/>
    <w:unhideWhenUsed/>
    <w:qFormat/>
    <w:rPr>
      <w:rFonts w:hint="default" w:ascii="Calibri" w:hAnsi="Calibri" w:eastAsia="宋体" w:cs="Times New Roman"/>
      <w:lang w:val="en-US" w:eastAsia="zh-CN" w:bidi="ar-SA"/>
    </w:rPr>
  </w:style>
  <w:style w:type="character" w:styleId="835" w:customStyle="1">
    <w:name w:val="Heading 2 Char"/>
    <w:link w:val="688"/>
    <w:uiPriority w:val="9"/>
    <w:qFormat/>
    <w:rPr>
      <w:rFonts w:ascii="Arial" w:hAnsi="Arial" w:eastAsia="Arial" w:cs="Arial"/>
      <w:sz w:val="34"/>
    </w:rPr>
  </w:style>
  <w:style w:type="paragraph" w:styleId="836">
    <w:name w:val="List Paragraph"/>
    <w:basedOn w:val="688"/>
    <w:uiPriority w:val="99"/>
    <w:qFormat/>
    <w:pPr>
      <w:contextualSpacing/>
      <w:ind w:left="720"/>
      <w:tabs>
        <w:tab w:val="left" w:pos="502" w:leader="none"/>
      </w:tabs>
    </w:pPr>
  </w:style>
  <w:style w:type="paragraph" w:styleId="837">
    <w:name w:val="No Spacing"/>
    <w:uiPriority w:val="1"/>
    <w:qFormat/>
    <w:rPr>
      <w:rFonts w:hint="default" w:ascii="Times New Roman" w:hAnsi="Times New Roman" w:eastAsia="宋体" w:cs="Times New Roman"/>
      <w:lang w:val="en-US" w:eastAsia="zh-CN" w:bidi="ar-SA"/>
    </w:rPr>
  </w:style>
  <w:style w:type="paragraph" w:styleId="838">
    <w:name w:val="Quote"/>
    <w:link w:val="839"/>
    <w:uiPriority w:val="29"/>
    <w:qFormat/>
    <w:pPr>
      <w:ind w:left="720" w:right="720"/>
    </w:pPr>
    <w:rPr>
      <w:rFonts w:hint="default" w:ascii="Times New Roman" w:hAnsi="Times New Roman" w:eastAsia="宋体" w:cs="Times New Roman"/>
      <w:i/>
      <w:lang w:val="en-US" w:eastAsia="zh-CN" w:bidi="ar-SA"/>
    </w:rPr>
  </w:style>
  <w:style w:type="character" w:styleId="839" w:customStyle="1">
    <w:name w:val="引用 字符"/>
    <w:link w:val="838"/>
    <w:uiPriority w:val="29"/>
    <w:qFormat/>
    <w:rPr>
      <w:i/>
    </w:rPr>
  </w:style>
  <w:style w:type="paragraph" w:styleId="840">
    <w:name w:val="Intense Quote"/>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1" w:customStyle="1">
    <w:name w:val="明显引用 字符"/>
    <w:link w:val="840"/>
    <w:uiPriority w:val="30"/>
    <w:qFormat/>
    <w:rPr>
      <w:i/>
    </w:rPr>
  </w:style>
  <w:style w:type="character" w:styleId="842" w:customStyle="1">
    <w:name w:val="Footer Char"/>
    <w:link w:val="688"/>
    <w:uiPriority w:val="99"/>
    <w:qFormat/>
  </w:style>
  <w:style w:type="table" w:styleId="843" w:customStyle="1">
    <w:name w:val="Table Grid Light"/>
    <w:uiPriority w:val="59"/>
    <w:qFormat/>
    <w:tblPr/>
  </w:style>
  <w:style w:type="table" w:styleId="844" w:customStyle="1">
    <w:name w:val="无格式表格 11"/>
    <w:uiPriority w:val="59"/>
    <w:qFormat/>
    <w:tblPr/>
  </w:style>
  <w:style w:type="table" w:styleId="845" w:customStyle="1">
    <w:name w:val="无格式表格 21"/>
    <w:uiPriority w:val="59"/>
    <w:qFormat/>
    <w:tblPr/>
  </w:style>
  <w:style w:type="table" w:styleId="846" w:customStyle="1">
    <w:name w:val="无格式表格 31"/>
    <w:uiPriority w:val="99"/>
    <w:qFormat/>
    <w:tblPr/>
  </w:style>
  <w:style w:type="table" w:styleId="847" w:customStyle="1">
    <w:name w:val="无格式表格 41"/>
    <w:uiPriority w:val="99"/>
    <w:qFormat/>
    <w:tblPr/>
  </w:style>
  <w:style w:type="table" w:styleId="848" w:customStyle="1">
    <w:name w:val="无格式表格 51"/>
    <w:uiPriority w:val="99"/>
    <w:qFormat/>
    <w:tblPr/>
  </w:style>
  <w:style w:type="table" w:styleId="849" w:customStyle="1">
    <w:name w:val="网格表 1 浅色1"/>
    <w:uiPriority w:val="99"/>
    <w:qFormat/>
    <w:tblPr/>
  </w:style>
  <w:style w:type="table" w:styleId="850" w:customStyle="1">
    <w:name w:val="Grid Table 1 Light - Accent 1"/>
    <w:uiPriority w:val="99"/>
    <w:qFormat/>
    <w:tblPr/>
  </w:style>
  <w:style w:type="table" w:styleId="851" w:customStyle="1">
    <w:name w:val="Grid Table 1 Light - Accent 2"/>
    <w:uiPriority w:val="99"/>
    <w:qFormat/>
    <w:tblPr/>
  </w:style>
  <w:style w:type="table" w:styleId="852" w:customStyle="1">
    <w:name w:val="Grid Table 1 Light - Accent 3"/>
    <w:uiPriority w:val="99"/>
    <w:qFormat/>
    <w:tblPr/>
  </w:style>
  <w:style w:type="table" w:styleId="853" w:customStyle="1">
    <w:name w:val="Grid Table 1 Light - Accent 4"/>
    <w:uiPriority w:val="99"/>
    <w:qFormat/>
    <w:tblPr/>
  </w:style>
  <w:style w:type="table" w:styleId="854" w:customStyle="1">
    <w:name w:val="Grid Table 1 Light - Accent 5"/>
    <w:uiPriority w:val="99"/>
    <w:qFormat/>
    <w:tblPr/>
  </w:style>
  <w:style w:type="table" w:styleId="855" w:customStyle="1">
    <w:name w:val="Grid Table 1 Light - Accent 6"/>
    <w:uiPriority w:val="99"/>
    <w:qFormat/>
    <w:tblPr/>
  </w:style>
  <w:style w:type="table" w:styleId="856" w:customStyle="1">
    <w:name w:val="网格表 21"/>
    <w:uiPriority w:val="99"/>
    <w:qFormat/>
    <w:tblPr/>
  </w:style>
  <w:style w:type="table" w:styleId="857" w:customStyle="1">
    <w:name w:val="Grid Table 2 - Accent 1"/>
    <w:uiPriority w:val="99"/>
    <w:qFormat/>
    <w:tblPr/>
  </w:style>
  <w:style w:type="table" w:styleId="858" w:customStyle="1">
    <w:name w:val="Grid Table 2 - Accent 2"/>
    <w:uiPriority w:val="99"/>
    <w:qFormat/>
    <w:tblPr/>
  </w:style>
  <w:style w:type="table" w:styleId="859" w:customStyle="1">
    <w:name w:val="Grid Table 2 - Accent 3"/>
    <w:uiPriority w:val="99"/>
    <w:qFormat/>
    <w:tblPr/>
  </w:style>
  <w:style w:type="table" w:styleId="860" w:customStyle="1">
    <w:name w:val="Grid Table 2 - Accent 4"/>
    <w:uiPriority w:val="99"/>
    <w:qFormat/>
    <w:tblPr/>
  </w:style>
  <w:style w:type="table" w:styleId="861" w:customStyle="1">
    <w:name w:val="Grid Table 2 - Accent 5"/>
    <w:uiPriority w:val="99"/>
    <w:qFormat/>
    <w:tblPr/>
  </w:style>
  <w:style w:type="table" w:styleId="862" w:customStyle="1">
    <w:name w:val="Grid Table 2 - Accent 6"/>
    <w:uiPriority w:val="99"/>
    <w:qFormat/>
    <w:tblPr/>
  </w:style>
  <w:style w:type="table" w:styleId="863" w:customStyle="1">
    <w:name w:val="网格表 31"/>
    <w:uiPriority w:val="99"/>
    <w:qFormat/>
    <w:tblPr/>
  </w:style>
  <w:style w:type="table" w:styleId="864" w:customStyle="1">
    <w:name w:val="Grid Table 3 - Accent 1"/>
    <w:uiPriority w:val="99"/>
    <w:qFormat/>
    <w:tblPr/>
  </w:style>
  <w:style w:type="table" w:styleId="865" w:customStyle="1">
    <w:name w:val="Grid Table 3 - Accent 2"/>
    <w:uiPriority w:val="99"/>
    <w:qFormat/>
    <w:tblPr/>
  </w:style>
  <w:style w:type="table" w:styleId="866" w:customStyle="1">
    <w:name w:val="Grid Table 3 - Accent 3"/>
    <w:uiPriority w:val="99"/>
    <w:qFormat/>
    <w:tblPr/>
  </w:style>
  <w:style w:type="table" w:styleId="867" w:customStyle="1">
    <w:name w:val="Grid Table 3 - Accent 4"/>
    <w:uiPriority w:val="99"/>
    <w:qFormat/>
    <w:tblPr/>
  </w:style>
  <w:style w:type="table" w:styleId="868" w:customStyle="1">
    <w:name w:val="Grid Table 3 - Accent 5"/>
    <w:uiPriority w:val="99"/>
    <w:qFormat/>
    <w:tblPr/>
  </w:style>
  <w:style w:type="table" w:styleId="869" w:customStyle="1">
    <w:name w:val="Grid Table 3 - Accent 6"/>
    <w:uiPriority w:val="99"/>
    <w:qFormat/>
    <w:tblPr/>
  </w:style>
  <w:style w:type="table" w:styleId="870" w:customStyle="1">
    <w:name w:val="网格表 41"/>
    <w:uiPriority w:val="59"/>
    <w:qFormat/>
    <w:tblPr/>
  </w:style>
  <w:style w:type="table" w:styleId="871" w:customStyle="1">
    <w:name w:val="Grid Table 4 - Accent 1"/>
    <w:uiPriority w:val="59"/>
    <w:qFormat/>
    <w:tblPr/>
  </w:style>
  <w:style w:type="table" w:styleId="872" w:customStyle="1">
    <w:name w:val="Grid Table 4 - Accent 2"/>
    <w:uiPriority w:val="59"/>
    <w:qFormat/>
    <w:tblPr/>
  </w:style>
  <w:style w:type="table" w:styleId="873" w:customStyle="1">
    <w:name w:val="Grid Table 4 - Accent 3"/>
    <w:uiPriority w:val="59"/>
    <w:qFormat/>
    <w:tblPr/>
  </w:style>
  <w:style w:type="table" w:styleId="874" w:customStyle="1">
    <w:name w:val="Grid Table 4 - Accent 4"/>
    <w:uiPriority w:val="59"/>
    <w:qFormat/>
    <w:tblPr/>
  </w:style>
  <w:style w:type="table" w:styleId="875" w:customStyle="1">
    <w:name w:val="Grid Table 4 - Accent 5"/>
    <w:uiPriority w:val="59"/>
    <w:qFormat/>
    <w:tblPr/>
  </w:style>
  <w:style w:type="table" w:styleId="876" w:customStyle="1">
    <w:name w:val="Grid Table 4 - Accent 6"/>
    <w:uiPriority w:val="59"/>
    <w:qFormat/>
    <w:tblPr/>
  </w:style>
  <w:style w:type="table" w:styleId="877" w:customStyle="1">
    <w:name w:val="网格表 5 深色1"/>
    <w:uiPriority w:val="99"/>
    <w:qFormat/>
    <w:tblPr/>
  </w:style>
  <w:style w:type="table" w:styleId="878" w:customStyle="1">
    <w:name w:val="Grid Table 5 Dark- Accent 1"/>
    <w:uiPriority w:val="99"/>
    <w:qFormat/>
    <w:tblPr/>
  </w:style>
  <w:style w:type="table" w:styleId="879" w:customStyle="1">
    <w:name w:val="Grid Table 5 Dark - Accent 2"/>
    <w:uiPriority w:val="99"/>
    <w:qFormat/>
    <w:tblPr/>
  </w:style>
  <w:style w:type="table" w:styleId="880" w:customStyle="1">
    <w:name w:val="Grid Table 5 Dark - Accent 3"/>
    <w:uiPriority w:val="99"/>
    <w:qFormat/>
    <w:tblPr/>
  </w:style>
  <w:style w:type="table" w:styleId="881" w:customStyle="1">
    <w:name w:val="Grid Table 5 Dark- Accent 4"/>
    <w:uiPriority w:val="99"/>
    <w:qFormat/>
    <w:tblPr/>
  </w:style>
  <w:style w:type="table" w:styleId="882" w:customStyle="1">
    <w:name w:val="Grid Table 5 Dark - Accent 5"/>
    <w:uiPriority w:val="99"/>
    <w:qFormat/>
    <w:tblPr/>
  </w:style>
  <w:style w:type="table" w:styleId="883" w:customStyle="1">
    <w:name w:val="Grid Table 5 Dark - Accent 6"/>
    <w:uiPriority w:val="99"/>
    <w:qFormat/>
    <w:tblPr/>
  </w:style>
  <w:style w:type="table" w:styleId="884" w:customStyle="1">
    <w:name w:val="网格表 6 彩色1"/>
    <w:uiPriority w:val="99"/>
    <w:qFormat/>
    <w:tblPr/>
  </w:style>
  <w:style w:type="table" w:styleId="885" w:customStyle="1">
    <w:name w:val="Grid Table 6 Colorful - Accent 1"/>
    <w:uiPriority w:val="99"/>
    <w:qFormat/>
    <w:tblPr/>
  </w:style>
  <w:style w:type="table" w:styleId="886" w:customStyle="1">
    <w:name w:val="Grid Table 6 Colorful - Accent 2"/>
    <w:uiPriority w:val="99"/>
    <w:qFormat/>
    <w:tblPr/>
  </w:style>
  <w:style w:type="table" w:styleId="887" w:customStyle="1">
    <w:name w:val="Grid Table 6 Colorful - Accent 3"/>
    <w:uiPriority w:val="99"/>
    <w:qFormat/>
    <w:tblPr/>
  </w:style>
  <w:style w:type="table" w:styleId="888" w:customStyle="1">
    <w:name w:val="Grid Table 6 Colorful - Accent 4"/>
    <w:uiPriority w:val="99"/>
    <w:qFormat/>
    <w:tblPr/>
  </w:style>
  <w:style w:type="table" w:styleId="889" w:customStyle="1">
    <w:name w:val="Grid Table 6 Colorful - Accent 5"/>
    <w:uiPriority w:val="99"/>
    <w:qFormat/>
    <w:tblPr/>
  </w:style>
  <w:style w:type="table" w:styleId="890" w:customStyle="1">
    <w:name w:val="Grid Table 6 Colorful - Accent 6"/>
    <w:uiPriority w:val="99"/>
    <w:qFormat/>
    <w:tblPr/>
  </w:style>
  <w:style w:type="table" w:styleId="891" w:customStyle="1">
    <w:name w:val="网格表 7 彩色1"/>
    <w:uiPriority w:val="99"/>
    <w:qFormat/>
    <w:tblPr/>
  </w:style>
  <w:style w:type="table" w:styleId="892" w:customStyle="1">
    <w:name w:val="Grid Table 7 Colorful - Accent 1"/>
    <w:uiPriority w:val="99"/>
    <w:qFormat/>
    <w:tblPr/>
  </w:style>
  <w:style w:type="table" w:styleId="893" w:customStyle="1">
    <w:name w:val="Grid Table 7 Colorful - Accent 2"/>
    <w:uiPriority w:val="99"/>
    <w:qFormat/>
    <w:tblPr/>
  </w:style>
  <w:style w:type="table" w:styleId="894" w:customStyle="1">
    <w:name w:val="Grid Table 7 Colorful - Accent 3"/>
    <w:uiPriority w:val="99"/>
    <w:qFormat/>
    <w:tblPr/>
  </w:style>
  <w:style w:type="table" w:styleId="895" w:customStyle="1">
    <w:name w:val="Grid Table 7 Colorful - Accent 4"/>
    <w:uiPriority w:val="99"/>
    <w:qFormat/>
    <w:tblPr/>
  </w:style>
  <w:style w:type="table" w:styleId="896" w:customStyle="1">
    <w:name w:val="Grid Table 7 Colorful - Accent 5"/>
    <w:uiPriority w:val="99"/>
    <w:qFormat/>
    <w:tblPr/>
  </w:style>
  <w:style w:type="table" w:styleId="897" w:customStyle="1">
    <w:name w:val="Grid Table 7 Colorful - Accent 6"/>
    <w:uiPriority w:val="99"/>
    <w:qFormat/>
    <w:tblPr/>
  </w:style>
  <w:style w:type="table" w:styleId="898" w:customStyle="1">
    <w:name w:val="清单表 1 浅色1"/>
    <w:uiPriority w:val="99"/>
    <w:qFormat/>
    <w:tblPr/>
  </w:style>
  <w:style w:type="table" w:styleId="899" w:customStyle="1">
    <w:name w:val="List Table 1 Light - Accent 1"/>
    <w:uiPriority w:val="99"/>
    <w:qFormat/>
    <w:tblPr/>
  </w:style>
  <w:style w:type="table" w:styleId="900" w:customStyle="1">
    <w:name w:val="List Table 1 Light - Accent 2"/>
    <w:uiPriority w:val="99"/>
    <w:qFormat/>
    <w:tblPr/>
  </w:style>
  <w:style w:type="table" w:styleId="901" w:customStyle="1">
    <w:name w:val="List Table 1 Light - Accent 3"/>
    <w:uiPriority w:val="99"/>
    <w:qFormat/>
    <w:tblPr/>
  </w:style>
  <w:style w:type="table" w:styleId="902" w:customStyle="1">
    <w:name w:val="List Table 1 Light - Accent 4"/>
    <w:uiPriority w:val="99"/>
    <w:qFormat/>
    <w:tblPr/>
  </w:style>
  <w:style w:type="table" w:styleId="903" w:customStyle="1">
    <w:name w:val="List Table 1 Light - Accent 5"/>
    <w:uiPriority w:val="99"/>
    <w:qFormat/>
    <w:tblPr/>
  </w:style>
  <w:style w:type="table" w:styleId="904" w:customStyle="1">
    <w:name w:val="List Table 1 Light - Accent 6"/>
    <w:uiPriority w:val="99"/>
    <w:qFormat/>
    <w:tblPr/>
  </w:style>
  <w:style w:type="table" w:styleId="905" w:customStyle="1">
    <w:name w:val="清单表 21"/>
    <w:uiPriority w:val="99"/>
    <w:qFormat/>
    <w:tblPr/>
  </w:style>
  <w:style w:type="table" w:styleId="906" w:customStyle="1">
    <w:name w:val="List Table 2 - Accent 1"/>
    <w:uiPriority w:val="99"/>
    <w:qFormat/>
    <w:tblPr/>
  </w:style>
  <w:style w:type="table" w:styleId="907" w:customStyle="1">
    <w:name w:val="List Table 2 - Accent 2"/>
    <w:uiPriority w:val="99"/>
    <w:qFormat/>
    <w:tblPr/>
  </w:style>
  <w:style w:type="table" w:styleId="908" w:customStyle="1">
    <w:name w:val="List Table 2 - Accent 3"/>
    <w:uiPriority w:val="99"/>
    <w:qFormat/>
    <w:tblPr/>
  </w:style>
  <w:style w:type="table" w:styleId="909" w:customStyle="1">
    <w:name w:val="List Table 2 - Accent 4"/>
    <w:uiPriority w:val="99"/>
    <w:qFormat/>
    <w:tblPr/>
  </w:style>
  <w:style w:type="table" w:styleId="910" w:customStyle="1">
    <w:name w:val="List Table 2 - Accent 5"/>
    <w:uiPriority w:val="99"/>
    <w:qFormat/>
    <w:tblPr/>
  </w:style>
  <w:style w:type="table" w:styleId="911" w:customStyle="1">
    <w:name w:val="List Table 2 - Accent 6"/>
    <w:uiPriority w:val="99"/>
    <w:qFormat/>
    <w:tblPr/>
  </w:style>
  <w:style w:type="table" w:styleId="912" w:customStyle="1">
    <w:name w:val="清单表 31"/>
    <w:uiPriority w:val="99"/>
    <w:qFormat/>
    <w:tblPr/>
  </w:style>
  <w:style w:type="table" w:styleId="913" w:customStyle="1">
    <w:name w:val="List Table 3 - Accent 1"/>
    <w:uiPriority w:val="99"/>
    <w:qFormat/>
    <w:tblPr/>
  </w:style>
  <w:style w:type="table" w:styleId="914" w:customStyle="1">
    <w:name w:val="List Table 3 - Accent 2"/>
    <w:uiPriority w:val="99"/>
    <w:qFormat/>
    <w:tblPr/>
  </w:style>
  <w:style w:type="table" w:styleId="915" w:customStyle="1">
    <w:name w:val="List Table 3 - Accent 3"/>
    <w:uiPriority w:val="99"/>
    <w:qFormat/>
    <w:tblPr/>
  </w:style>
  <w:style w:type="table" w:styleId="916" w:customStyle="1">
    <w:name w:val="List Table 3 - Accent 4"/>
    <w:uiPriority w:val="99"/>
    <w:qFormat/>
    <w:tblPr/>
  </w:style>
  <w:style w:type="table" w:styleId="917" w:customStyle="1">
    <w:name w:val="List Table 3 - Accent 5"/>
    <w:uiPriority w:val="99"/>
    <w:qFormat/>
    <w:tblPr/>
  </w:style>
  <w:style w:type="table" w:styleId="918" w:customStyle="1">
    <w:name w:val="List Table 3 - Accent 6"/>
    <w:uiPriority w:val="99"/>
    <w:qFormat/>
    <w:tblPr/>
  </w:style>
  <w:style w:type="table" w:styleId="919" w:customStyle="1">
    <w:name w:val="清单表 41"/>
    <w:uiPriority w:val="99"/>
    <w:qFormat/>
    <w:tblPr/>
  </w:style>
  <w:style w:type="table" w:styleId="920" w:customStyle="1">
    <w:name w:val="List Table 4 - Accent 1"/>
    <w:uiPriority w:val="99"/>
    <w:qFormat/>
    <w:tblPr/>
  </w:style>
  <w:style w:type="table" w:styleId="921" w:customStyle="1">
    <w:name w:val="List Table 4 - Accent 2"/>
    <w:uiPriority w:val="99"/>
    <w:qFormat/>
    <w:tblPr/>
  </w:style>
  <w:style w:type="table" w:styleId="922" w:customStyle="1">
    <w:name w:val="List Table 4 - Accent 3"/>
    <w:uiPriority w:val="99"/>
    <w:qFormat/>
    <w:tblPr/>
  </w:style>
  <w:style w:type="table" w:styleId="923" w:customStyle="1">
    <w:name w:val="List Table 4 - Accent 4"/>
    <w:uiPriority w:val="99"/>
    <w:qFormat/>
    <w:tblPr/>
  </w:style>
  <w:style w:type="table" w:styleId="924" w:customStyle="1">
    <w:name w:val="List Table 4 - Accent 5"/>
    <w:uiPriority w:val="99"/>
    <w:qFormat/>
    <w:tblPr/>
  </w:style>
  <w:style w:type="table" w:styleId="925" w:customStyle="1">
    <w:name w:val="List Table 4 - Accent 6"/>
    <w:uiPriority w:val="99"/>
    <w:qFormat/>
    <w:tblPr/>
  </w:style>
  <w:style w:type="table" w:styleId="926" w:customStyle="1">
    <w:name w:val="清单表 5 深色1"/>
    <w:uiPriority w:val="99"/>
    <w:qFormat/>
    <w:tblPr/>
  </w:style>
  <w:style w:type="table" w:styleId="927" w:customStyle="1">
    <w:name w:val="List Table 5 Dark - Accent 1"/>
    <w:uiPriority w:val="99"/>
    <w:qFormat/>
    <w:tblPr/>
  </w:style>
  <w:style w:type="table" w:styleId="928" w:customStyle="1">
    <w:name w:val="List Table 5 Dark - Accent 2"/>
    <w:uiPriority w:val="99"/>
    <w:qFormat/>
    <w:tblPr/>
  </w:style>
  <w:style w:type="table" w:styleId="929" w:customStyle="1">
    <w:name w:val="List Table 5 Dark - Accent 3"/>
    <w:uiPriority w:val="99"/>
    <w:qFormat/>
    <w:tblPr/>
  </w:style>
  <w:style w:type="table" w:styleId="930" w:customStyle="1">
    <w:name w:val="List Table 5 Dark - Accent 4"/>
    <w:uiPriority w:val="99"/>
    <w:qFormat/>
    <w:tblPr/>
  </w:style>
  <w:style w:type="table" w:styleId="931" w:customStyle="1">
    <w:name w:val="List Table 5 Dark - Accent 5"/>
    <w:uiPriority w:val="99"/>
    <w:qFormat/>
    <w:tblPr/>
  </w:style>
  <w:style w:type="table" w:styleId="932" w:customStyle="1">
    <w:name w:val="List Table 5 Dark - Accent 6"/>
    <w:uiPriority w:val="99"/>
    <w:qFormat/>
    <w:tblPr/>
  </w:style>
  <w:style w:type="table" w:styleId="933" w:customStyle="1">
    <w:name w:val="清单表 6 彩色1"/>
    <w:uiPriority w:val="99"/>
    <w:qFormat/>
    <w:tblPr/>
  </w:style>
  <w:style w:type="table" w:styleId="934" w:customStyle="1">
    <w:name w:val="List Table 6 Colorful - Accent 1"/>
    <w:uiPriority w:val="99"/>
    <w:qFormat/>
    <w:tblPr/>
  </w:style>
  <w:style w:type="table" w:styleId="935" w:customStyle="1">
    <w:name w:val="List Table 6 Colorful - Accent 2"/>
    <w:uiPriority w:val="99"/>
    <w:qFormat/>
    <w:tblPr/>
  </w:style>
  <w:style w:type="table" w:styleId="936" w:customStyle="1">
    <w:name w:val="List Table 6 Colorful - Accent 3"/>
    <w:uiPriority w:val="99"/>
    <w:qFormat/>
    <w:tblPr/>
  </w:style>
  <w:style w:type="table" w:styleId="937" w:customStyle="1">
    <w:name w:val="List Table 6 Colorful - Accent 4"/>
    <w:uiPriority w:val="99"/>
    <w:qFormat/>
    <w:tblPr/>
  </w:style>
  <w:style w:type="table" w:styleId="938" w:customStyle="1">
    <w:name w:val="List Table 6 Colorful - Accent 5"/>
    <w:uiPriority w:val="99"/>
    <w:qFormat/>
    <w:tblPr/>
  </w:style>
  <w:style w:type="table" w:styleId="939" w:customStyle="1">
    <w:name w:val="List Table 6 Colorful - Accent 6"/>
    <w:uiPriority w:val="99"/>
    <w:qFormat/>
    <w:tblPr/>
  </w:style>
  <w:style w:type="table" w:styleId="940" w:customStyle="1">
    <w:name w:val="清单表 7 彩色1"/>
    <w:uiPriority w:val="99"/>
    <w:qFormat/>
    <w:tblPr/>
  </w:style>
  <w:style w:type="table" w:styleId="941" w:customStyle="1">
    <w:name w:val="List Table 7 Colorful - Accent 1"/>
    <w:uiPriority w:val="99"/>
    <w:qFormat/>
    <w:tblPr/>
  </w:style>
  <w:style w:type="table" w:styleId="942" w:customStyle="1">
    <w:name w:val="List Table 7 Colorful - Accent 2"/>
    <w:uiPriority w:val="99"/>
    <w:qFormat/>
    <w:tblPr/>
  </w:style>
  <w:style w:type="table" w:styleId="943" w:customStyle="1">
    <w:name w:val="List Table 7 Colorful - Accent 3"/>
    <w:uiPriority w:val="99"/>
    <w:qFormat/>
    <w:tblPr/>
  </w:style>
  <w:style w:type="table" w:styleId="944" w:customStyle="1">
    <w:name w:val="List Table 7 Colorful - Accent 4"/>
    <w:uiPriority w:val="99"/>
    <w:qFormat/>
    <w:tblPr/>
  </w:style>
  <w:style w:type="table" w:styleId="945" w:customStyle="1">
    <w:name w:val="List Table 7 Colorful - Accent 5"/>
    <w:uiPriority w:val="99"/>
    <w:qFormat/>
    <w:tblPr/>
  </w:style>
  <w:style w:type="table" w:styleId="946" w:customStyle="1">
    <w:name w:val="List Table 7 Colorful - Accent 6"/>
    <w:uiPriority w:val="99"/>
    <w:qFormat/>
    <w:tblPr/>
  </w:style>
  <w:style w:type="table" w:styleId="947" w:customStyle="1">
    <w:name w:val="Lined - Accent"/>
    <w:uiPriority w:val="99"/>
    <w:qFormat/>
    <w:rPr>
      <w:color w:val="404040"/>
    </w:rPr>
    <w:tblPr/>
  </w:style>
  <w:style w:type="table" w:styleId="948" w:customStyle="1">
    <w:name w:val="Lined - Accent 1"/>
    <w:uiPriority w:val="99"/>
    <w:qFormat/>
    <w:rPr>
      <w:color w:val="404040"/>
    </w:rPr>
    <w:tblPr/>
  </w:style>
  <w:style w:type="table" w:styleId="949" w:customStyle="1">
    <w:name w:val="Lined - Accent 2"/>
    <w:uiPriority w:val="99"/>
    <w:qFormat/>
    <w:rPr>
      <w:color w:val="404040"/>
    </w:rPr>
    <w:tblPr/>
  </w:style>
  <w:style w:type="table" w:styleId="950" w:customStyle="1">
    <w:name w:val="Lined - Accent 3"/>
    <w:uiPriority w:val="99"/>
    <w:qFormat/>
    <w:rPr>
      <w:color w:val="404040"/>
    </w:rPr>
    <w:tblPr/>
  </w:style>
  <w:style w:type="table" w:styleId="951" w:customStyle="1">
    <w:name w:val="Lined - Accent 4"/>
    <w:uiPriority w:val="99"/>
    <w:qFormat/>
    <w:rPr>
      <w:color w:val="404040"/>
    </w:rPr>
    <w:tblPr/>
  </w:style>
  <w:style w:type="table" w:styleId="952" w:customStyle="1">
    <w:name w:val="Lined - Accent 5"/>
    <w:uiPriority w:val="99"/>
    <w:qFormat/>
    <w:rPr>
      <w:color w:val="404040"/>
    </w:rPr>
    <w:tblPr/>
  </w:style>
  <w:style w:type="table" w:styleId="953" w:customStyle="1">
    <w:name w:val="Lined - Accent 6"/>
    <w:uiPriority w:val="99"/>
    <w:qFormat/>
    <w:rPr>
      <w:color w:val="404040"/>
    </w:rPr>
    <w:tblPr/>
  </w:style>
  <w:style w:type="table" w:styleId="954" w:customStyle="1">
    <w:name w:val="Bordered &amp; Lined - Accent"/>
    <w:uiPriority w:val="99"/>
    <w:qFormat/>
    <w:rPr>
      <w:color w:val="404040"/>
    </w:rPr>
    <w:tblPr/>
  </w:style>
  <w:style w:type="table" w:styleId="955" w:customStyle="1">
    <w:name w:val="Bordered &amp; Lined - Accent 1"/>
    <w:uiPriority w:val="99"/>
    <w:qFormat/>
    <w:rPr>
      <w:color w:val="404040"/>
    </w:rPr>
    <w:tblPr/>
  </w:style>
  <w:style w:type="table" w:styleId="956" w:customStyle="1">
    <w:name w:val="Bordered &amp; Lined - Accent 2"/>
    <w:uiPriority w:val="99"/>
    <w:qFormat/>
    <w:rPr>
      <w:color w:val="404040"/>
    </w:rPr>
    <w:tblPr/>
  </w:style>
  <w:style w:type="table" w:styleId="957" w:customStyle="1">
    <w:name w:val="Bordered &amp; Lined - Accent 3"/>
    <w:uiPriority w:val="99"/>
    <w:qFormat/>
    <w:rPr>
      <w:color w:val="404040"/>
    </w:rPr>
    <w:tblPr/>
  </w:style>
  <w:style w:type="table" w:styleId="958" w:customStyle="1">
    <w:name w:val="Bordered &amp; Lined - Accent 4"/>
    <w:uiPriority w:val="99"/>
    <w:qFormat/>
    <w:rPr>
      <w:color w:val="404040"/>
    </w:rPr>
    <w:tblPr/>
  </w:style>
  <w:style w:type="table" w:styleId="959" w:customStyle="1">
    <w:name w:val="Bordered &amp; Lined - Accent 5"/>
    <w:uiPriority w:val="99"/>
    <w:qFormat/>
    <w:rPr>
      <w:color w:val="404040"/>
    </w:rPr>
    <w:tblPr/>
  </w:style>
  <w:style w:type="table" w:styleId="960" w:customStyle="1">
    <w:name w:val="Bordered &amp; Lined - Accent 6"/>
    <w:uiPriority w:val="99"/>
    <w:qFormat/>
    <w:rPr>
      <w:color w:val="404040"/>
    </w:rPr>
    <w:tblPr/>
  </w:style>
  <w:style w:type="table" w:styleId="961" w:customStyle="1">
    <w:name w:val="Bordered"/>
    <w:uiPriority w:val="99"/>
    <w:qFormat/>
    <w:tblPr/>
  </w:style>
  <w:style w:type="table" w:styleId="962" w:customStyle="1">
    <w:name w:val="Bordered - Accent 1"/>
    <w:uiPriority w:val="99"/>
    <w:qFormat/>
    <w:tblPr/>
  </w:style>
  <w:style w:type="table" w:styleId="963" w:customStyle="1">
    <w:name w:val="Bordered - Accent 2"/>
    <w:uiPriority w:val="99"/>
    <w:qFormat/>
    <w:tblPr/>
  </w:style>
  <w:style w:type="table" w:styleId="964" w:customStyle="1">
    <w:name w:val="Bordered - Accent 3"/>
    <w:uiPriority w:val="99"/>
    <w:qFormat/>
    <w:tblPr/>
  </w:style>
  <w:style w:type="table" w:styleId="965" w:customStyle="1">
    <w:name w:val="Bordered - Accent 4"/>
    <w:uiPriority w:val="99"/>
    <w:qFormat/>
    <w:tblPr/>
  </w:style>
  <w:style w:type="table" w:styleId="966" w:customStyle="1">
    <w:name w:val="Bordered - Accent 5"/>
    <w:uiPriority w:val="99"/>
    <w:qFormat/>
    <w:tblPr/>
  </w:style>
  <w:style w:type="table" w:styleId="967" w:customStyle="1">
    <w:name w:val="Bordered - Accent 6"/>
    <w:uiPriority w:val="99"/>
    <w:qFormat/>
    <w:tblPr/>
  </w:style>
  <w:style w:type="paragraph" w:styleId="968" w:customStyle="1">
    <w:name w:val="TOC 标题11"/>
    <w:uiPriority w:val="39"/>
    <w:unhideWhenUsed/>
    <w:qFormat/>
    <w:rPr>
      <w:rFonts w:hint="default" w:ascii="Times New Roman" w:hAnsi="Times New Roman" w:eastAsia="宋体" w:cs="Times New Roman"/>
      <w:lang w:val="en-US" w:eastAsia="zh-CN" w:bidi="ar-SA"/>
    </w:rPr>
  </w:style>
  <w:style w:type="paragraph" w:styleId="969" w:customStyle="1">
    <w:name w:val="标题 11"/>
    <w:basedOn w:val="807"/>
    <w:next w:val="807"/>
    <w:link w:val="970"/>
    <w:uiPriority w:val="0"/>
    <w:qFormat/>
    <w:pPr>
      <w:jc w:val="center"/>
      <w:keepLines/>
      <w:keepNext/>
      <w:spacing w:line="578" w:lineRule="auto"/>
      <w:outlineLvl w:val="0"/>
    </w:pPr>
    <w:rPr>
      <w:rFonts w:eastAsia="新宋体"/>
      <w:b/>
      <w:bCs/>
      <w:sz w:val="30"/>
      <w:szCs w:val="44"/>
    </w:rPr>
  </w:style>
  <w:style w:type="character" w:styleId="970" w:customStyle="1">
    <w:name w:val="标题 1 字符"/>
    <w:link w:val="969"/>
    <w:uiPriority w:val="0"/>
    <w:qFormat/>
    <w:rPr>
      <w:rFonts w:eastAsia="新宋体"/>
      <w:b/>
      <w:bCs/>
      <w:sz w:val="30"/>
      <w:szCs w:val="44"/>
    </w:rPr>
  </w:style>
  <w:style w:type="character" w:styleId="971" w:customStyle="1">
    <w:name w:val="标题 2 字符1"/>
    <w:link w:val="809"/>
    <w:uiPriority w:val="0"/>
    <w:qFormat/>
    <w:rPr>
      <w:rFonts w:ascii="Cambria" w:hAnsi="Cambria"/>
      <w:b/>
      <w:bCs/>
      <w:sz w:val="32"/>
      <w:szCs w:val="32"/>
    </w:rPr>
  </w:style>
  <w:style w:type="paragraph" w:styleId="972" w:customStyle="1">
    <w:name w:val="标题 31"/>
    <w:basedOn w:val="807"/>
    <w:next w:val="807"/>
    <w:link w:val="973"/>
    <w:uiPriority w:val="0"/>
    <w:qFormat/>
    <w:pPr>
      <w:keepLines/>
      <w:keepNext/>
      <w:spacing w:before="260" w:after="260" w:line="416" w:lineRule="auto"/>
      <w:outlineLvl w:val="2"/>
    </w:pPr>
    <w:rPr>
      <w:b/>
      <w:bCs/>
      <w:sz w:val="32"/>
      <w:szCs w:val="32"/>
    </w:rPr>
  </w:style>
  <w:style w:type="character" w:styleId="973" w:customStyle="1">
    <w:name w:val="标题 3 字符"/>
    <w:link w:val="972"/>
    <w:uiPriority w:val="0"/>
    <w:semiHidden/>
    <w:qFormat/>
    <w:rPr>
      <w:b/>
      <w:bCs/>
      <w:sz w:val="32"/>
      <w:szCs w:val="32"/>
    </w:rPr>
  </w:style>
  <w:style w:type="paragraph" w:styleId="974" w:customStyle="1">
    <w:name w:val="标题 41"/>
    <w:basedOn w:val="807"/>
    <w:next w:val="807"/>
    <w:link w:val="975"/>
    <w:uiPriority w:val="0"/>
    <w:qFormat/>
    <w:pPr>
      <w:keepLines/>
      <w:keepNext/>
      <w:spacing w:before="280" w:after="290" w:line="376" w:lineRule="auto"/>
      <w:outlineLvl w:val="3"/>
    </w:pPr>
    <w:rPr>
      <w:rFonts w:ascii="Cambria" w:hAnsi="Cambria"/>
      <w:b/>
      <w:bCs/>
      <w:sz w:val="28"/>
      <w:szCs w:val="28"/>
    </w:rPr>
  </w:style>
  <w:style w:type="character" w:styleId="975" w:customStyle="1">
    <w:name w:val="标题 4 字符1"/>
    <w:link w:val="974"/>
    <w:uiPriority w:val="0"/>
    <w:semiHidden/>
    <w:qFormat/>
    <w:rPr>
      <w:rFonts w:ascii="Cambria" w:hAnsi="Cambria"/>
      <w:b/>
      <w:bCs/>
      <w:sz w:val="28"/>
      <w:szCs w:val="28"/>
    </w:rPr>
  </w:style>
  <w:style w:type="paragraph" w:styleId="976" w:customStyle="1">
    <w:name w:val="标题 51"/>
    <w:basedOn w:val="807"/>
    <w:next w:val="807"/>
    <w:link w:val="977"/>
    <w:uiPriority w:val="0"/>
    <w:qFormat/>
    <w:pPr>
      <w:keepLines/>
      <w:keepNext/>
      <w:spacing w:before="280" w:after="290" w:line="376" w:lineRule="auto"/>
      <w:outlineLvl w:val="4"/>
    </w:pPr>
    <w:rPr>
      <w:b/>
      <w:bCs/>
      <w:sz w:val="28"/>
      <w:szCs w:val="28"/>
    </w:rPr>
  </w:style>
  <w:style w:type="character" w:styleId="977" w:customStyle="1">
    <w:name w:val="标题 5 字符"/>
    <w:link w:val="976"/>
    <w:uiPriority w:val="0"/>
    <w:semiHidden/>
    <w:qFormat/>
    <w:rPr>
      <w:b/>
      <w:bCs/>
      <w:sz w:val="28"/>
      <w:szCs w:val="28"/>
    </w:rPr>
  </w:style>
  <w:style w:type="paragraph" w:styleId="978" w:customStyle="1">
    <w:name w:val="标题 71"/>
    <w:basedOn w:val="807"/>
    <w:next w:val="807"/>
    <w:link w:val="979"/>
    <w:uiPriority w:val="0"/>
    <w:qFormat/>
    <w:pPr>
      <w:keepLines/>
      <w:keepNext/>
      <w:spacing w:before="240" w:after="64" w:line="320" w:lineRule="auto"/>
      <w:outlineLvl w:val="6"/>
    </w:pPr>
    <w:rPr>
      <w:rFonts w:ascii="Calibri" w:hAnsi="Calibri"/>
      <w:b/>
      <w:bCs/>
      <w:sz w:val="24"/>
    </w:rPr>
  </w:style>
  <w:style w:type="character" w:styleId="979" w:customStyle="1">
    <w:name w:val="标题 7 字符"/>
    <w:link w:val="978"/>
    <w:uiPriority w:val="0"/>
    <w:semiHidden/>
    <w:qFormat/>
    <w:rPr>
      <w:rFonts w:ascii="Calibri" w:hAnsi="Calibri"/>
      <w:b/>
      <w:bCs/>
      <w:sz w:val="24"/>
      <w:szCs w:val="24"/>
    </w:rPr>
  </w:style>
  <w:style w:type="character" w:styleId="980" w:customStyle="1">
    <w:name w:val="默认段落字体1"/>
    <w:link w:val="688"/>
    <w:uiPriority w:val="0"/>
    <w:semiHidden/>
    <w:qFormat/>
  </w:style>
  <w:style w:type="table" w:styleId="981" w:customStyle="1">
    <w:name w:val="普通表格1"/>
    <w:uiPriority w:val="0"/>
    <w:semiHidden/>
    <w:qFormat/>
    <w:tblPr/>
  </w:style>
  <w:style w:type="character" w:styleId="982" w:customStyle="1">
    <w:name w:val="超链接1"/>
    <w:link w:val="688"/>
    <w:uiPriority w:val="0"/>
    <w:qFormat/>
    <w:rPr>
      <w:color w:val="0000ff"/>
      <w:u w:val="single"/>
    </w:rPr>
  </w:style>
  <w:style w:type="character" w:styleId="983" w:customStyle="1">
    <w:name w:val="批注引用1"/>
    <w:link w:val="688"/>
    <w:uiPriority w:val="0"/>
    <w:qFormat/>
    <w:rPr>
      <w:sz w:val="21"/>
      <w:szCs w:val="21"/>
    </w:rPr>
  </w:style>
  <w:style w:type="character" w:styleId="984" w:customStyle="1">
    <w:name w:val="强调1"/>
    <w:link w:val="688"/>
    <w:uiPriority w:val="0"/>
    <w:qFormat/>
    <w:rPr>
      <w:i/>
    </w:rPr>
  </w:style>
  <w:style w:type="character" w:styleId="985" w:customStyle="1">
    <w:name w:val="要点1"/>
    <w:link w:val="688"/>
    <w:uiPriority w:val="0"/>
    <w:qFormat/>
    <w:rPr>
      <w:b/>
      <w:bCs/>
    </w:rPr>
  </w:style>
  <w:style w:type="character" w:styleId="986" w:customStyle="1">
    <w:name w:val="页码1"/>
    <w:link w:val="688"/>
    <w:uiPriority w:val="0"/>
    <w:qFormat/>
  </w:style>
  <w:style w:type="character" w:styleId="987" w:customStyle="1">
    <w:name w:val="日期 Char"/>
    <w:link w:val="688"/>
    <w:uiPriority w:val="0"/>
    <w:semiHidden/>
    <w:qFormat/>
  </w:style>
  <w:style w:type="character" w:styleId="988" w:customStyle="1">
    <w:name w:val="标题 4 Char"/>
    <w:link w:val="688"/>
    <w:uiPriority w:val="0"/>
    <w:semiHidden/>
    <w:qFormat/>
    <w:rPr>
      <w:rFonts w:ascii="Cambria" w:hAnsi="Cambria" w:eastAsia="宋体"/>
      <w:b/>
      <w:bCs/>
      <w:sz w:val="28"/>
      <w:szCs w:val="28"/>
    </w:rPr>
  </w:style>
  <w:style w:type="character" w:styleId="989" w:customStyle="1">
    <w:name w:val="批注框文本 字符"/>
    <w:link w:val="990"/>
    <w:uiPriority w:val="0"/>
    <w:qFormat/>
    <w:rPr>
      <w:sz w:val="18"/>
      <w:szCs w:val="18"/>
    </w:rPr>
  </w:style>
  <w:style w:type="paragraph" w:styleId="990" w:customStyle="1">
    <w:name w:val="批注框文本1"/>
    <w:basedOn w:val="807"/>
    <w:link w:val="989"/>
    <w:uiPriority w:val="0"/>
    <w:qFormat/>
    <w:rPr>
      <w:sz w:val="18"/>
      <w:szCs w:val="18"/>
    </w:rPr>
  </w:style>
  <w:style w:type="character" w:styleId="991" w:customStyle="1">
    <w:name w:val="正文文本首行缩进 字符"/>
    <w:link w:val="688"/>
    <w:uiPriority w:val="99"/>
    <w:qFormat/>
  </w:style>
  <w:style w:type="character" w:styleId="992" w:customStyle="1">
    <w:name w:val="批注框文本 Char"/>
    <w:link w:val="688"/>
    <w:uiPriority w:val="0"/>
    <w:semiHidden/>
    <w:qFormat/>
    <w:rPr>
      <w:sz w:val="18"/>
      <w:szCs w:val="18"/>
    </w:rPr>
  </w:style>
  <w:style w:type="character" w:styleId="993" w:customStyle="1">
    <w:name w:val="标题 1 Char"/>
    <w:link w:val="688"/>
    <w:uiPriority w:val="0"/>
    <w:qFormat/>
    <w:rPr>
      <w:b/>
      <w:bCs/>
      <w:sz w:val="44"/>
      <w:szCs w:val="44"/>
    </w:rPr>
  </w:style>
  <w:style w:type="character" w:styleId="994" w:customStyle="1">
    <w:name w:val="批注主题 字符"/>
    <w:link w:val="995"/>
    <w:uiPriority w:val="0"/>
    <w:qFormat/>
    <w:rPr>
      <w:b/>
      <w:bCs/>
      <w:sz w:val="21"/>
      <w:szCs w:val="24"/>
    </w:rPr>
  </w:style>
  <w:style w:type="paragraph" w:styleId="995" w:customStyle="1">
    <w:name w:val="批注主题1"/>
    <w:basedOn w:val="996"/>
    <w:next w:val="996"/>
    <w:link w:val="994"/>
    <w:uiPriority w:val="0"/>
    <w:qFormat/>
    <w:rPr>
      <w:b/>
      <w:bCs/>
    </w:rPr>
  </w:style>
  <w:style w:type="paragraph" w:styleId="996" w:customStyle="1">
    <w:name w:val="批注文字1"/>
    <w:basedOn w:val="807"/>
    <w:link w:val="997"/>
    <w:uiPriority w:val="0"/>
    <w:qFormat/>
    <w:pPr>
      <w:jc w:val="left"/>
    </w:pPr>
  </w:style>
  <w:style w:type="character" w:styleId="997" w:customStyle="1">
    <w:name w:val="批注文字 字符"/>
    <w:link w:val="996"/>
    <w:uiPriority w:val="0"/>
    <w:qFormat/>
    <w:rPr>
      <w:sz w:val="21"/>
      <w:szCs w:val="24"/>
    </w:rPr>
  </w:style>
  <w:style w:type="character" w:styleId="998" w:customStyle="1">
    <w:name w:val="页眉 字符"/>
    <w:link w:val="999"/>
    <w:uiPriority w:val="0"/>
    <w:qFormat/>
    <w:rPr>
      <w:sz w:val="18"/>
      <w:szCs w:val="18"/>
    </w:rPr>
  </w:style>
  <w:style w:type="paragraph" w:styleId="999" w:customStyle="1">
    <w:name w:val="页眉1"/>
    <w:basedOn w:val="807"/>
    <w:link w:val="998"/>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标题 4 字符"/>
    <w:link w:val="688"/>
    <w:uiPriority w:val="0"/>
    <w:semiHidden/>
    <w:qFormat/>
    <w:rPr>
      <w:rFonts w:ascii="等线 Light" w:hAnsi="等线 Light" w:eastAsia="等线 Light"/>
      <w:b/>
      <w:bCs/>
      <w:sz w:val="28"/>
      <w:szCs w:val="28"/>
    </w:rPr>
  </w:style>
  <w:style w:type="character" w:styleId="1001" w:customStyle="1">
    <w:name w:val="纯文本 Char"/>
    <w:link w:val="688"/>
    <w:uiPriority w:val="0"/>
    <w:qFormat/>
    <w:rPr>
      <w:rFonts w:ascii="宋体" w:hAnsi="Courier New" w:eastAsia="宋体"/>
      <w:sz w:val="21"/>
      <w:szCs w:val="21"/>
    </w:rPr>
  </w:style>
  <w:style w:type="character" w:styleId="1002" w:customStyle="1">
    <w:name w:val="apple-converted-space"/>
    <w:link w:val="688"/>
    <w:uiPriority w:val="0"/>
    <w:qFormat/>
  </w:style>
  <w:style w:type="character" w:styleId="1003" w:customStyle="1">
    <w:name w:val="正文缩进 字符"/>
    <w:link w:val="1004"/>
    <w:uiPriority w:val="0"/>
    <w:qFormat/>
    <w:rPr>
      <w:sz w:val="21"/>
      <w:szCs w:val="24"/>
      <w:lang w:bidi="ar-SA"/>
    </w:rPr>
  </w:style>
  <w:style w:type="paragraph" w:styleId="1004" w:customStyle="1">
    <w:name w:val="正文缩进1"/>
    <w:basedOn w:val="807"/>
    <w:link w:val="1003"/>
    <w:uiPriority w:val="0"/>
    <w:qFormat/>
    <w:pPr>
      <w:ind w:firstLine="420"/>
    </w:pPr>
  </w:style>
  <w:style w:type="character" w:styleId="1005" w:customStyle="1">
    <w:name w:val="文档结构图 字符1"/>
    <w:link w:val="1006"/>
    <w:uiPriority w:val="0"/>
    <w:qFormat/>
    <w:rPr>
      <w:rFonts w:ascii="宋体" w:hAnsi="Calibri"/>
      <w:sz w:val="18"/>
      <w:szCs w:val="18"/>
    </w:rPr>
  </w:style>
  <w:style w:type="paragraph" w:styleId="1006" w:customStyle="1">
    <w:name w:val="文档结构图1"/>
    <w:basedOn w:val="807"/>
    <w:link w:val="1005"/>
    <w:uiPriority w:val="0"/>
    <w:qFormat/>
    <w:rPr>
      <w:rFonts w:ascii="宋体" w:hAnsi="Calibri"/>
      <w:sz w:val="18"/>
      <w:szCs w:val="18"/>
    </w:rPr>
  </w:style>
  <w:style w:type="character" w:styleId="1007" w:customStyle="1">
    <w:name w:val="正文文本缩进 字符"/>
    <w:link w:val="1008"/>
    <w:uiPriority w:val="0"/>
    <w:qFormat/>
    <w:rPr>
      <w:rFonts w:ascii="Calibri" w:hAnsi="Calibri"/>
      <w:sz w:val="21"/>
      <w:szCs w:val="24"/>
    </w:rPr>
  </w:style>
  <w:style w:type="paragraph" w:styleId="1008" w:customStyle="1">
    <w:name w:val="正文文本缩进1"/>
    <w:basedOn w:val="807"/>
    <w:link w:val="1007"/>
    <w:uiPriority w:val="0"/>
    <w:qFormat/>
    <w:pPr>
      <w:ind w:left="420"/>
      <w:spacing w:after="120"/>
    </w:pPr>
    <w:rPr>
      <w:rFonts w:ascii="Calibri" w:hAnsi="Calibri"/>
    </w:rPr>
  </w:style>
  <w:style w:type="character" w:styleId="1009" w:customStyle="1">
    <w:name w:val="纯文本 字符"/>
    <w:link w:val="1010"/>
    <w:uiPriority w:val="0"/>
    <w:qFormat/>
    <w:rPr>
      <w:rFonts w:ascii="宋体" w:hAnsi="Courier New"/>
      <w:sz w:val="21"/>
    </w:rPr>
  </w:style>
  <w:style w:type="paragraph" w:styleId="1010" w:customStyle="1">
    <w:name w:val="纯文本1"/>
    <w:basedOn w:val="807"/>
    <w:link w:val="1009"/>
    <w:uiPriority w:val="0"/>
    <w:qFormat/>
    <w:rPr>
      <w:rFonts w:ascii="宋体" w:hAnsi="Courier New"/>
      <w:sz w:val="20"/>
      <w:szCs w:val="20"/>
    </w:rPr>
  </w:style>
  <w:style w:type="character" w:styleId="1011" w:customStyle="1">
    <w:name w:val="日期 字符"/>
    <w:link w:val="1012"/>
    <w:uiPriority w:val="0"/>
    <w:qFormat/>
    <w:rPr>
      <w:rFonts w:eastAsia="仿宋_GB2312"/>
      <w:sz w:val="28"/>
    </w:rPr>
  </w:style>
  <w:style w:type="paragraph" w:styleId="1012" w:customStyle="1">
    <w:name w:val="日期1"/>
    <w:basedOn w:val="807"/>
    <w:next w:val="807"/>
    <w:link w:val="1011"/>
    <w:uiPriority w:val="0"/>
    <w:qFormat/>
    <w:rPr>
      <w:rFonts w:eastAsia="仿宋_GB2312"/>
      <w:sz w:val="28"/>
      <w:szCs w:val="20"/>
    </w:rPr>
  </w:style>
  <w:style w:type="character" w:styleId="1013" w:customStyle="1">
    <w:name w:val="正文文本缩进 2 字符"/>
    <w:link w:val="1014"/>
    <w:uiPriority w:val="0"/>
    <w:qFormat/>
    <w:rPr>
      <w:rFonts w:ascii="仿宋_GB2312" w:eastAsia="仿宋_GB2312"/>
      <w:sz w:val="24"/>
      <w:szCs w:val="24"/>
      <w:lang w:bidi="ar-SA"/>
    </w:rPr>
  </w:style>
  <w:style w:type="paragraph" w:styleId="1014" w:customStyle="1">
    <w:name w:val="正文文本缩进 21"/>
    <w:basedOn w:val="807"/>
    <w:link w:val="1013"/>
    <w:uiPriority w:val="0"/>
    <w:qFormat/>
    <w:pPr>
      <w:ind w:firstLine="475"/>
      <w:spacing w:line="10" w:lineRule="atLeast"/>
    </w:pPr>
    <w:rPr>
      <w:rFonts w:ascii="仿宋_GB2312" w:eastAsia="仿宋_GB2312"/>
      <w:sz w:val="24"/>
    </w:rPr>
  </w:style>
  <w:style w:type="character" w:styleId="1015" w:customStyle="1">
    <w:name w:val="页脚 字符"/>
    <w:link w:val="1016"/>
    <w:uiPriority w:val="0"/>
    <w:qFormat/>
    <w:rPr>
      <w:sz w:val="18"/>
      <w:szCs w:val="18"/>
    </w:rPr>
  </w:style>
  <w:style w:type="paragraph" w:styleId="1016" w:customStyle="1">
    <w:name w:val="页脚1"/>
    <w:basedOn w:val="807"/>
    <w:link w:val="1015"/>
    <w:uiPriority w:val="0"/>
    <w:qFormat/>
    <w:pPr>
      <w:jc w:val="left"/>
      <w:tabs>
        <w:tab w:val="center" w:pos="4153" w:leader="none"/>
        <w:tab w:val="right" w:pos="8306" w:leader="none"/>
      </w:tabs>
    </w:pPr>
    <w:rPr>
      <w:sz w:val="18"/>
      <w:szCs w:val="18"/>
    </w:rPr>
  </w:style>
  <w:style w:type="character" w:styleId="1017" w:customStyle="1">
    <w:name w:val="正文首行缩进 字符"/>
    <w:link w:val="1018"/>
    <w:uiPriority w:val="0"/>
    <w:qFormat/>
    <w:rPr>
      <w:rFonts w:ascii="仿宋_GB2312" w:hAnsi="Times New Roman" w:eastAsia="仿宋_GB2312"/>
      <w:sz w:val="30"/>
      <w:szCs w:val="30"/>
    </w:rPr>
  </w:style>
  <w:style w:type="paragraph" w:styleId="1018" w:customStyle="1">
    <w:name w:val="正文首行缩进1"/>
    <w:basedOn w:val="815"/>
    <w:link w:val="1017"/>
    <w:uiPriority w:val="0"/>
    <w:qFormat/>
    <w:pPr>
      <w:ind w:firstLine="420"/>
    </w:pPr>
    <w:rPr>
      <w:rFonts w:ascii="仿宋_GB2312" w:hAnsi="Times New Roman" w:eastAsia="仿宋_GB2312"/>
      <w:sz w:val="30"/>
      <w:szCs w:val="30"/>
    </w:rPr>
  </w:style>
  <w:style w:type="character" w:styleId="1019" w:customStyle="1">
    <w:name w:val="正文首行缩进 2 字符1"/>
    <w:link w:val="1020"/>
    <w:uiPriority w:val="0"/>
    <w:qFormat/>
  </w:style>
  <w:style w:type="paragraph" w:styleId="1020" w:customStyle="1">
    <w:name w:val="正文首行缩进 21"/>
    <w:basedOn w:val="1008"/>
    <w:link w:val="1019"/>
    <w:uiPriority w:val="0"/>
    <w:qFormat/>
    <w:pPr>
      <w:ind w:firstLine="420"/>
    </w:pPr>
    <w:rPr>
      <w:rFonts w:ascii="Times New Roman" w:hAnsi="Times New Roman"/>
    </w:rPr>
  </w:style>
  <w:style w:type="character" w:styleId="1021" w:customStyle="1">
    <w:name w:val="标题 2 字符"/>
    <w:link w:val="688"/>
    <w:uiPriority w:val="0"/>
    <w:semiHidden/>
    <w:qFormat/>
    <w:rPr>
      <w:rFonts w:ascii="等线 Light" w:hAnsi="等线 Light" w:eastAsia="等线 Light"/>
      <w:b/>
      <w:bCs/>
      <w:sz w:val="32"/>
      <w:szCs w:val="32"/>
    </w:rPr>
  </w:style>
  <w:style w:type="character" w:styleId="1022" w:customStyle="1">
    <w:name w:val="批注文字 Char"/>
    <w:link w:val="688"/>
    <w:uiPriority w:val="0"/>
    <w:qFormat/>
    <w:rPr>
      <w:rFonts w:ascii="Times New Roman" w:hAnsi="Times New Roman"/>
      <w:sz w:val="21"/>
    </w:rPr>
  </w:style>
  <w:style w:type="character" w:styleId="1023" w:customStyle="1">
    <w:name w:val="正文首行缩进 2 字符"/>
    <w:link w:val="1024"/>
    <w:uiPriority w:val="0"/>
    <w:qFormat/>
    <w:rPr>
      <w:sz w:val="21"/>
      <w:szCs w:val="24"/>
    </w:rPr>
  </w:style>
  <w:style w:type="paragraph" w:styleId="1024" w:customStyle="1">
    <w:name w:val="_Style 63"/>
    <w:basedOn w:val="1008"/>
    <w:next w:val="807"/>
    <w:link w:val="1023"/>
    <w:uiPriority w:val="0"/>
    <w:qFormat/>
    <w:pPr>
      <w:ind w:firstLine="420"/>
    </w:pPr>
    <w:rPr>
      <w:rFonts w:ascii="Times New Roman" w:hAnsi="Times New Roman"/>
    </w:rPr>
  </w:style>
  <w:style w:type="character" w:styleId="1025" w:customStyle="1">
    <w:name w:val="标书正文 Char1"/>
    <w:link w:val="1026"/>
    <w:uiPriority w:val="0"/>
    <w:qFormat/>
    <w:rPr>
      <w:color w:val="000000"/>
      <w:sz w:val="22"/>
      <w:szCs w:val="28"/>
      <w:lang w:eastAsia="en-US"/>
    </w:rPr>
  </w:style>
  <w:style w:type="paragraph" w:styleId="1026" w:customStyle="1">
    <w:name w:val="标书正文"/>
    <w:basedOn w:val="807"/>
    <w:link w:val="102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7" w:customStyle="1">
    <w:name w:val="font01"/>
    <w:link w:val="688"/>
    <w:uiPriority w:val="0"/>
    <w:qFormat/>
    <w:rPr>
      <w:rFonts w:ascii="仿宋" w:hAnsi="仿宋" w:eastAsia="仿宋"/>
      <w:color w:val="000000"/>
      <w:sz w:val="20"/>
      <w:szCs w:val="20"/>
      <w:u w:val="none"/>
    </w:rPr>
  </w:style>
  <w:style w:type="character" w:styleId="1028" w:customStyle="1">
    <w:name w:val="标题 3 Char"/>
    <w:link w:val="688"/>
    <w:uiPriority w:val="0"/>
    <w:qFormat/>
    <w:rPr>
      <w:rFonts w:ascii="Arial" w:hAnsi="Arial" w:eastAsia="宋体"/>
      <w:b/>
      <w:sz w:val="32"/>
      <w:szCs w:val="20"/>
    </w:rPr>
  </w:style>
  <w:style w:type="character" w:styleId="1029" w:customStyle="1">
    <w:name w:val="批注主题 Char"/>
    <w:link w:val="688"/>
    <w:uiPriority w:val="0"/>
    <w:semiHidden/>
    <w:qFormat/>
    <w:rPr>
      <w:rFonts w:ascii="Times New Roman" w:hAnsi="Times New Roman"/>
      <w:b/>
      <w:bCs/>
      <w:sz w:val="21"/>
    </w:rPr>
  </w:style>
  <w:style w:type="character" w:styleId="1030" w:customStyle="1">
    <w:name w:val="font41"/>
    <w:link w:val="688"/>
    <w:uiPriority w:val="0"/>
    <w:qFormat/>
    <w:rPr>
      <w:rFonts w:ascii="Symbol" w:hAnsi="Symbol"/>
      <w:color w:val="000000"/>
      <w:sz w:val="20"/>
      <w:szCs w:val="20"/>
      <w:u w:val="none"/>
    </w:rPr>
  </w:style>
  <w:style w:type="character" w:styleId="1031" w:customStyle="1">
    <w:name w:val="文档结构图 Char"/>
    <w:link w:val="688"/>
    <w:uiPriority w:val="0"/>
    <w:semiHidden/>
    <w:qFormat/>
    <w:rPr>
      <w:rFonts w:ascii="宋体"/>
      <w:sz w:val="18"/>
      <w:szCs w:val="18"/>
    </w:rPr>
  </w:style>
  <w:style w:type="character" w:styleId="1032" w:customStyle="1">
    <w:name w:val="文档结构图 字符"/>
    <w:link w:val="688"/>
    <w:uiPriority w:val="0"/>
    <w:qFormat/>
    <w:rPr>
      <w:rFonts w:ascii="Microsoft YaHei UI" w:eastAsia="Microsoft YaHei UI"/>
      <w:sz w:val="18"/>
      <w:szCs w:val="18"/>
    </w:rPr>
  </w:style>
  <w:style w:type="character" w:styleId="1033" w:customStyle="1">
    <w:name w:val="正文文本 Char"/>
    <w:link w:val="688"/>
    <w:uiPriority w:val="0"/>
    <w:qFormat/>
    <w:rPr>
      <w:sz w:val="21"/>
      <w:szCs w:val="24"/>
    </w:rPr>
  </w:style>
  <w:style w:type="character" w:styleId="1034" w:customStyle="1">
    <w:name w:val="标题 2 Char"/>
    <w:link w:val="688"/>
    <w:uiPriority w:val="0"/>
    <w:qFormat/>
    <w:rPr>
      <w:rFonts w:ascii="Cambria" w:hAnsi="Cambria" w:eastAsia="宋体"/>
      <w:b/>
      <w:bCs/>
      <w:sz w:val="32"/>
      <w:szCs w:val="32"/>
    </w:rPr>
  </w:style>
  <w:style w:type="character" w:styleId="1035" w:customStyle="1">
    <w:name w:val="纯文本 Char1"/>
    <w:link w:val="688"/>
    <w:uiPriority w:val="0"/>
    <w:qFormat/>
    <w:rPr>
      <w:rFonts w:ascii="宋体" w:hAnsi="Courier New" w:eastAsia="宋体"/>
      <w:sz w:val="20"/>
      <w:szCs w:val="20"/>
    </w:rPr>
  </w:style>
  <w:style w:type="character" w:styleId="1036" w:customStyle="1">
    <w:name w:val="页脚 Char"/>
    <w:link w:val="688"/>
    <w:uiPriority w:val="0"/>
    <w:qFormat/>
    <w:rPr>
      <w:sz w:val="18"/>
      <w:szCs w:val="18"/>
    </w:rPr>
  </w:style>
  <w:style w:type="character" w:styleId="1037" w:customStyle="1">
    <w:name w:val="NormalCharacter1"/>
    <w:link w:val="688"/>
    <w:uiPriority w:val="0"/>
    <w:semiHidden/>
    <w:qFormat/>
    <w:rPr>
      <w:sz w:val="28"/>
      <w:lang w:val="en-US" w:eastAsia="zh-CN" w:bidi="ar-SA"/>
    </w:rPr>
  </w:style>
  <w:style w:type="paragraph" w:styleId="1038"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39" w:customStyle="1">
    <w:name w:val="寄信人地址1"/>
    <w:basedOn w:val="807"/>
    <w:uiPriority w:val="0"/>
    <w:qFormat/>
    <w:rPr>
      <w:rFonts w:ascii="Arial" w:hAnsi="Arial"/>
    </w:rPr>
  </w:style>
  <w:style w:type="paragraph" w:styleId="1040" w:customStyle="1">
    <w:name w:val="文本块1"/>
    <w:basedOn w:val="807"/>
    <w:uiPriority w:val="0"/>
    <w:qFormat/>
    <w:pPr>
      <w:ind w:left="420" w:right="33"/>
      <w:jc w:val="left"/>
    </w:pPr>
    <w:rPr>
      <w:sz w:val="24"/>
      <w:szCs w:val="20"/>
    </w:rPr>
  </w:style>
  <w:style w:type="paragraph" w:styleId="1041" w:customStyle="1">
    <w:name w:val="索引 41"/>
    <w:basedOn w:val="807"/>
    <w:next w:val="807"/>
    <w:uiPriority w:val="0"/>
    <w:qFormat/>
    <w:pPr>
      <w:ind w:left="600"/>
    </w:pPr>
    <w:rPr>
      <w:rFonts w:ascii="Calibri" w:hAnsi="Calibri"/>
      <w:sz w:val="22"/>
      <w:szCs w:val="22"/>
    </w:rPr>
  </w:style>
  <w:style w:type="paragraph" w:styleId="1042" w:customStyle="1">
    <w:name w:val="_Style 48"/>
    <w:basedOn w:val="807"/>
    <w:next w:val="1043"/>
    <w:uiPriority w:val="0"/>
    <w:qFormat/>
    <w:pPr>
      <w:ind w:firstLine="420"/>
    </w:pPr>
    <w:rPr>
      <w:rFonts w:eastAsia="微软雅黑"/>
      <w:sz w:val="24"/>
    </w:rPr>
  </w:style>
  <w:style w:type="paragraph" w:styleId="1043" w:customStyle="1">
    <w:name w:val="列出段落1"/>
    <w:basedOn w:val="807"/>
    <w:uiPriority w:val="0"/>
    <w:qFormat/>
    <w:pPr>
      <w:ind w:firstLine="420"/>
    </w:pPr>
  </w:style>
  <w:style w:type="paragraph" w:styleId="104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5" w:customStyle="1">
    <w:name w:val="_Style 100"/>
    <w:basedOn w:val="807"/>
    <w:next w:val="807"/>
    <w:uiPriority w:val="0"/>
    <w:qFormat/>
    <w:pPr>
      <w:ind w:left="420"/>
    </w:pPr>
    <w:rPr>
      <w:rFonts w:ascii="Calibri" w:hAnsi="Calibri"/>
      <w:sz w:val="22"/>
      <w:szCs w:val="22"/>
    </w:rPr>
  </w:style>
  <w:style w:type="paragraph" w:styleId="1046" w:customStyle="1">
    <w:name w:val="p0"/>
    <w:basedOn w:val="807"/>
    <w:uiPriority w:val="0"/>
    <w:qFormat/>
    <w:pPr>
      <w:widowControl/>
    </w:pPr>
    <w:rPr>
      <w:szCs w:val="21"/>
    </w:rPr>
  </w:style>
  <w:style w:type="paragraph" w:styleId="1047" w:customStyle="1">
    <w:name w:val="一级条标题"/>
    <w:basedOn w:val="1048"/>
    <w:next w:val="10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8"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49" w:customStyle="1">
    <w:name w:val="段"/>
    <w:basedOn w:val="807"/>
    <w:next w:val="807"/>
    <w:uiPriority w:val="0"/>
    <w:qFormat/>
    <w:pPr>
      <w:ind w:firstLine="200"/>
      <w:widowControl/>
    </w:pPr>
    <w:rPr>
      <w:rFonts w:ascii="宋体"/>
      <w:sz w:val="20"/>
      <w:szCs w:val="20"/>
    </w:rPr>
  </w:style>
  <w:style w:type="paragraph" w:styleId="1050" w:customStyle="1">
    <w:name w:val="TOC 标题2"/>
    <w:basedOn w:val="969"/>
    <w:next w:val="807"/>
    <w:uiPriority w:val="0"/>
    <w:qFormat/>
    <w:pPr>
      <w:jc w:val="left"/>
      <w:spacing w:before="480" w:line="276" w:lineRule="auto"/>
      <w:widowControl/>
      <w:outlineLvl w:val="9"/>
    </w:pPr>
    <w:rPr>
      <w:rFonts w:ascii="Cambria" w:hAnsi="Cambria" w:eastAsia="宋体"/>
      <w:color w:val="365f91"/>
      <w:sz w:val="28"/>
      <w:szCs w:val="28"/>
    </w:rPr>
  </w:style>
  <w:style w:type="paragraph" w:styleId="1051" w:customStyle="1">
    <w:name w:val="修订1"/>
    <w:uiPriority w:val="0"/>
    <w:qFormat/>
    <w:rPr>
      <w:rFonts w:hint="default" w:ascii="Times New Roman" w:hAnsi="Times New Roman" w:eastAsia="宋体" w:cs="Times New Roman"/>
      <w:sz w:val="21"/>
      <w:szCs w:val="24"/>
      <w:lang w:val="en-US" w:eastAsia="zh-CN" w:bidi="ar-SA"/>
    </w:rPr>
  </w:style>
  <w:style w:type="paragraph" w:styleId="1052" w:customStyle="1">
    <w:name w:val="UserStyle_1"/>
    <w:basedOn w:val="807"/>
    <w:uiPriority w:val="0"/>
    <w:qFormat/>
    <w:pPr>
      <w:ind w:left="-6" w:hanging="99"/>
      <w:jc w:val="left"/>
    </w:pPr>
    <w:rPr>
      <w:rFonts w:ascii="宋体"/>
      <w:b/>
    </w:rPr>
  </w:style>
  <w:style w:type="paragraph" w:styleId="1053" w:customStyle="1">
    <w:name w:val="首行缩进"/>
    <w:basedOn w:val="807"/>
    <w:uiPriority w:val="0"/>
    <w:qFormat/>
    <w:pPr>
      <w:ind w:firstLine="480"/>
    </w:pPr>
    <w:rPr>
      <w:sz w:val="20"/>
      <w:szCs w:val="20"/>
      <w:lang w:val="zh-CN"/>
    </w:rPr>
  </w:style>
  <w:style w:type="paragraph" w:styleId="1054" w:customStyle="1">
    <w:name w:val="Other|1"/>
    <w:basedOn w:val="807"/>
    <w:uiPriority w:val="0"/>
    <w:qFormat/>
    <w:pPr>
      <w:ind w:firstLine="400"/>
      <w:spacing w:line="418" w:lineRule="auto"/>
    </w:pPr>
    <w:rPr>
      <w:rFonts w:ascii="宋体" w:hAnsi="宋体"/>
      <w:sz w:val="30"/>
      <w:szCs w:val="30"/>
      <w:lang w:val="zh-TW" w:eastAsia="zh-TW" w:bidi="zh-TW"/>
    </w:rPr>
  </w:style>
  <w:style w:type="paragraph" w:styleId="1055" w:customStyle="1">
    <w:name w:val="投标文件正文"/>
    <w:basedOn w:val="807"/>
    <w:uiPriority w:val="0"/>
    <w:qFormat/>
    <w:pPr>
      <w:ind w:firstLine="200"/>
      <w:spacing w:before="40" w:after="40" w:line="400" w:lineRule="exact"/>
    </w:pPr>
    <w:rPr>
      <w:sz w:val="24"/>
    </w:rPr>
  </w:style>
  <w:style w:type="paragraph" w:styleId="1056" w:customStyle="1">
    <w:name w:val="179"/>
    <w:basedOn w:val="807"/>
    <w:uiPriority w:val="0"/>
    <w:qFormat/>
    <w:pPr>
      <w:ind w:firstLine="420"/>
      <w:jc w:val="left"/>
      <w:widowControl/>
    </w:pPr>
    <w:rPr>
      <w:rFonts w:ascii="宋体" w:hAnsi="宋体"/>
      <w:sz w:val="24"/>
    </w:rPr>
  </w:style>
  <w:style w:type="paragraph" w:styleId="1057"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58" w:customStyle="1">
    <w:name w:val="列出段落11"/>
    <w:basedOn w:val="807"/>
    <w:uiPriority w:val="0"/>
    <w:qFormat/>
    <w:pPr>
      <w:ind w:firstLine="420"/>
    </w:pPr>
    <w:rPr>
      <w:rFonts w:ascii="Calibri" w:hAnsi="Calibri"/>
    </w:rPr>
  </w:style>
  <w:style w:type="paragraph" w:styleId="1059" w:customStyle="1">
    <w:name w:val="_Style 15"/>
    <w:basedOn w:val="807"/>
    <w:next w:val="1043"/>
    <w:uiPriority w:val="0"/>
    <w:qFormat/>
    <w:pPr>
      <w:ind w:firstLine="420"/>
    </w:pPr>
    <w:rPr>
      <w:rFonts w:ascii="Calibri" w:hAnsi="Calibri"/>
      <w:sz w:val="22"/>
      <w:szCs w:val="22"/>
    </w:rPr>
  </w:style>
  <w:style w:type="paragraph" w:styleId="1060" w:customStyle="1">
    <w:name w:val="one-p"/>
    <w:basedOn w:val="807"/>
    <w:uiPriority w:val="0"/>
    <w:qFormat/>
    <w:pPr>
      <w:jc w:val="left"/>
      <w:spacing w:before="100" w:beforeAutospacing="1" w:after="100" w:afterAutospacing="1"/>
      <w:widowControl/>
    </w:pPr>
    <w:rPr>
      <w:rFonts w:ascii="宋体" w:hAnsi="宋体"/>
      <w:sz w:val="24"/>
    </w:rPr>
  </w:style>
  <w:style w:type="paragraph" w:styleId="1061" w:customStyle="1">
    <w:name w:val="BodyTextIndent1"/>
    <w:basedOn w:val="807"/>
    <w:uiPriority w:val="0"/>
    <w:qFormat/>
    <w:pPr>
      <w:ind w:left="420"/>
      <w:spacing w:after="120"/>
    </w:pPr>
    <w:rPr>
      <w:sz w:val="28"/>
      <w:szCs w:val="20"/>
    </w:rPr>
  </w:style>
  <w:style w:type="paragraph" w:styleId="106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3" w:customStyle="1">
    <w:name w:val="网格型11"/>
    <w:basedOn w:val="981"/>
    <w:uiPriority w:val="0"/>
    <w:qFormat/>
    <w:pPr>
      <w:jc w:val="both"/>
      <w:widowControl w:val="off"/>
    </w:pPr>
    <w:tblPr/>
  </w:style>
  <w:style w:type="table" w:styleId="1064" w:customStyle="1">
    <w:name w:val="网格型1"/>
    <w:basedOn w:val="981"/>
    <w:uiPriority w:val="0"/>
    <w:qFormat/>
    <w:pPr>
      <w:jc w:val="both"/>
      <w:widowControl w:val="off"/>
    </w:pPr>
    <w:tblPr/>
  </w:style>
  <w:style w:type="paragraph" w:styleId="1065" w:customStyle="1">
    <w:name w:val="B1"/>
    <w:basedOn w:val="688"/>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66" w:customStyle="1">
    <w:name w:val="B2"/>
    <w:basedOn w:val="688"/>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7" w:customStyle="1">
    <w:name w:val="B3"/>
    <w:basedOn w:val="1066"/>
    <w:uiPriority w:val="0"/>
    <w:qFormat/>
    <w:pPr>
      <w:numPr>
        <w:ilvl w:val="2"/>
      </w:numPr>
      <w:ind w:left="1416" w:hanging="1416"/>
      <w:outlineLvl w:val="2"/>
    </w:pPr>
    <w:rPr>
      <w:b w:val="0"/>
    </w:rPr>
  </w:style>
  <w:style w:type="paragraph" w:styleId="1068" w:customStyle="1">
    <w:name w:val="正文2"/>
    <w:basedOn w:val="779"/>
    <w:uiPriority w:val="0"/>
    <w:qFormat/>
    <w:pPr>
      <w:ind w:firstLine="200"/>
      <w:spacing w:beforeAutospacing="0" w:afterAutospacing="0" w:line="360" w:lineRule="auto"/>
    </w:pPr>
    <w:rPr>
      <w:color w:val="393939"/>
      <w:shd w:val="clear" w:color="auto" w:fill="ffffff"/>
    </w:rPr>
  </w:style>
  <w:style w:type="paragraph" w:styleId="1069" w:customStyle="1">
    <w:name w:val="Plain Text1"/>
    <w:basedOn w:val="688"/>
    <w:uiPriority w:val="0"/>
    <w:qFormat/>
    <w:rPr>
      <w:rFonts w:ascii="宋体" w:hAnsi="宋体" w:eastAsia="楷体_GB2312"/>
      <w:sz w:val="26"/>
    </w:rPr>
  </w:style>
  <w:style w:type="character" w:styleId="1070" w:customStyle="1">
    <w:name w:val="fontstyle01"/>
    <w:link w:val="688"/>
    <w:uiPriority w:val="0"/>
    <w:qFormat/>
    <w:rPr>
      <w:rFonts w:ascii="HYa4gj" w:hAnsi="HYa4gj"/>
      <w:color w:val="000000"/>
      <w:sz w:val="26"/>
      <w:szCs w:val="26"/>
    </w:rPr>
  </w:style>
  <w:style w:type="paragraph" w:styleId="1071"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072" w:customStyle="1">
    <w:name w:val="Table Normal"/>
    <w:uiPriority w:val="2"/>
    <w:semiHidden/>
    <w:unhideWhenUsed/>
    <w:qFormat/>
    <w:tblPr>
      <w:tblCellMar>
        <w:left w:w="0" w:type="dxa"/>
        <w:top w:w="0" w:type="dxa"/>
        <w:right w:w="0" w:type="dxa"/>
        <w:bottom w:w="0" w:type="dxa"/>
      </w:tblCellMar>
    </w:tblPr>
  </w:style>
  <w:style w:type="paragraph" w:styleId="1073" w:customStyle="1">
    <w:name w:val="Normal_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4" w:customStyle="1">
    <w:name w:val="正文表格内"/>
    <w:basedOn w:val="688"/>
    <w:uiPriority w:val="0"/>
    <w:qFormat/>
    <w:pPr>
      <w:jc w:val="center"/>
    </w:pPr>
    <w:rPr>
      <w:rFonts w:ascii="微软雅黑 Light" w:hAnsi="微软雅黑 Light" w:eastAsia="微软雅黑 Light" w:cs="Times New Roman"/>
      <w:sz w:val="24"/>
      <w:lang w:val="zh-CN"/>
    </w:rPr>
  </w:style>
  <w:style w:type="paragraph" w:styleId="1075" w:customStyle="1">
    <w:name w:val="正文1111"/>
    <w:next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文本块2"/>
    <w:basedOn w:val="1075"/>
    <w:uiPriority w:val="0"/>
    <w:qFormat/>
    <w:pPr>
      <w:ind w:left="420" w:right="33"/>
      <w:jc w:val="left"/>
    </w:pPr>
    <w:rPr>
      <w:sz w:val="24"/>
      <w:szCs w:val="20"/>
    </w:rPr>
  </w:style>
  <w:style w:type="paragraph" w:styleId="1077" w:customStyle="1">
    <w:name w:val="正文文本111"/>
    <w:basedOn w:val="731"/>
    <w:next w:val="731"/>
    <w:uiPriority w:val="0"/>
    <w:qFormat/>
  </w:style>
  <w:style w:type="character" w:styleId="1078" w:customStyle="1">
    <w:name w:val="font11"/>
    <w:basedOn w:val="698"/>
    <w:uiPriority w:val="0"/>
    <w:qFormat/>
    <w:rPr>
      <w:rFonts w:hint="eastAsia" w:ascii="新宋体" w:hAnsi="新宋体" w:eastAsia="新宋体" w:cs="新宋体"/>
      <w:color w:val="000000"/>
      <w:sz w:val="32"/>
      <w:szCs w:val="32"/>
      <w:u w:val="none"/>
    </w:rPr>
  </w:style>
  <w:style w:type="character" w:styleId="1079" w:customStyle="1">
    <w:name w:val="font31"/>
    <w:basedOn w:val="698"/>
    <w:uiPriority w:val="0"/>
    <w:qFormat/>
    <w:rPr>
      <w:rFonts w:hint="eastAsia" w:ascii="新宋体" w:hAnsi="新宋体" w:eastAsia="新宋体" w:cs="新宋体"/>
      <w:color w:val="000000"/>
      <w:sz w:val="32"/>
      <w:szCs w:val="32"/>
      <w:u w:val="none"/>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20</cp:revision>
  <dcterms:created xsi:type="dcterms:W3CDTF">2022-07-14T10:59:00Z</dcterms:created>
  <dcterms:modified xsi:type="dcterms:W3CDTF">2026-08-21T08:50:47Z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eyJoZGlkIjoiMjY4ZjA3ZWM0NTJjZjFlNDIwYzRhYmNjNzczYThjOTMiLCJ1c2VySWQiOiIzNTk1NzI2NTUifQ==</vt:lpwstr>
  </property>
</Properties>
</file>