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5FC" w:rsidRDefault="003B35FC" w:rsidP="003B35FC">
      <w:pPr>
        <w:widowControl/>
        <w:jc w:val="left"/>
        <w:rPr>
          <w:rFonts w:ascii="仿宋" w:eastAsia="仿宋" w:hAnsi="仿宋"/>
          <w:kern w:val="0"/>
          <w:szCs w:val="24"/>
        </w:rPr>
      </w:pPr>
      <w:bookmarkStart w:id="0" w:name="OLE_LINK191"/>
      <w:bookmarkStart w:id="1" w:name="OLE_LINK192"/>
      <w:r>
        <w:rPr>
          <w:rFonts w:ascii="仿宋" w:eastAsia="仿宋" w:hAnsi="仿宋" w:cs="宋体" w:hint="eastAsia"/>
          <w:kern w:val="0"/>
          <w:sz w:val="24"/>
          <w:szCs w:val="24"/>
        </w:rPr>
        <w:t>附件1：</w:t>
      </w:r>
      <w:bookmarkEnd w:id="0"/>
      <w:bookmarkEnd w:id="1"/>
      <w:r>
        <w:rPr>
          <w:rFonts w:ascii="仿宋" w:eastAsia="仿宋" w:hAnsi="仿宋" w:cs="宋体" w:hint="eastAsia"/>
          <w:kern w:val="0"/>
          <w:sz w:val="24"/>
          <w:szCs w:val="24"/>
        </w:rPr>
        <w:t xml:space="preserve"> </w:t>
      </w:r>
    </w:p>
    <w:p w:rsidR="003B35FC" w:rsidRDefault="003B35FC" w:rsidP="003B35FC">
      <w:pPr>
        <w:spacing w:line="500" w:lineRule="exact"/>
        <w:jc w:val="center"/>
        <w:rPr>
          <w:rFonts w:ascii="仿宋" w:eastAsia="仿宋" w:hAnsi="仿宋" w:cs="宋体" w:hint="eastAsia"/>
          <w:kern w:val="0"/>
          <w:sz w:val="36"/>
          <w:szCs w:val="36"/>
        </w:rPr>
      </w:pPr>
      <w:bookmarkStart w:id="2" w:name="OLE_LINK193"/>
      <w:r>
        <w:rPr>
          <w:rFonts w:ascii="仿宋" w:eastAsia="仿宋" w:hAnsi="仿宋" w:cs="宋体" w:hint="eastAsia"/>
          <w:kern w:val="0"/>
          <w:sz w:val="36"/>
          <w:szCs w:val="36"/>
        </w:rPr>
        <w:t>公务用车维修费</w:t>
      </w:r>
      <w:proofErr w:type="gramStart"/>
      <w:r>
        <w:rPr>
          <w:rFonts w:ascii="仿宋" w:eastAsia="仿宋" w:hAnsi="仿宋" w:cs="宋体" w:hint="eastAsia"/>
          <w:kern w:val="0"/>
          <w:sz w:val="36"/>
          <w:szCs w:val="36"/>
        </w:rPr>
        <w:t>用执行</w:t>
      </w:r>
      <w:proofErr w:type="gramEnd"/>
      <w:r>
        <w:rPr>
          <w:rFonts w:ascii="仿宋" w:eastAsia="仿宋" w:hAnsi="仿宋" w:cs="宋体" w:hint="eastAsia"/>
          <w:kern w:val="0"/>
          <w:sz w:val="36"/>
          <w:szCs w:val="36"/>
        </w:rPr>
        <w:t>价格一览表</w:t>
      </w:r>
      <w:bookmarkEnd w:id="2"/>
    </w:p>
    <w:p w:rsidR="003B35FC" w:rsidRDefault="003B35FC" w:rsidP="003B35FC">
      <w:pPr>
        <w:spacing w:line="500" w:lineRule="exact"/>
        <w:jc w:val="center"/>
        <w:rPr>
          <w:rFonts w:ascii="仿宋" w:eastAsia="仿宋" w:hAnsi="仿宋" w:cs="宋体" w:hint="eastAsia"/>
          <w:kern w:val="0"/>
          <w:sz w:val="36"/>
          <w:szCs w:val="36"/>
        </w:rPr>
      </w:pPr>
    </w:p>
    <w:tbl>
      <w:tblPr>
        <w:tblW w:w="9675" w:type="dxa"/>
        <w:tblInd w:w="-300" w:type="dxa"/>
        <w:tblLayout w:type="fixed"/>
        <w:tblCellMar>
          <w:left w:w="0" w:type="dxa"/>
          <w:right w:w="0" w:type="dxa"/>
        </w:tblCellMar>
        <w:tblLook w:val="04A0"/>
      </w:tblPr>
      <w:tblGrid>
        <w:gridCol w:w="640"/>
        <w:gridCol w:w="3998"/>
        <w:gridCol w:w="1614"/>
        <w:gridCol w:w="1619"/>
        <w:gridCol w:w="1804"/>
      </w:tblGrid>
      <w:tr w:rsidR="003B35FC" w:rsidTr="00557D1B">
        <w:trPr>
          <w:trHeight w:val="285"/>
        </w:trPr>
        <w:tc>
          <w:tcPr>
            <w:tcW w:w="640"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序号</w:t>
            </w:r>
          </w:p>
        </w:tc>
        <w:tc>
          <w:tcPr>
            <w:tcW w:w="4000"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公务用车维修单位（承修方）</w:t>
            </w:r>
          </w:p>
        </w:tc>
        <w:tc>
          <w:tcPr>
            <w:tcW w:w="5040"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维修费</w:t>
            </w:r>
            <w:proofErr w:type="gramStart"/>
            <w:r>
              <w:rPr>
                <w:rFonts w:ascii="仿宋" w:eastAsia="仿宋" w:hAnsi="仿宋" w:cs="宋体" w:hint="eastAsia"/>
                <w:kern w:val="0"/>
                <w:sz w:val="24"/>
                <w:szCs w:val="24"/>
              </w:rPr>
              <w:t>用执行</w:t>
            </w:r>
            <w:proofErr w:type="gramEnd"/>
            <w:r>
              <w:rPr>
                <w:rFonts w:ascii="仿宋" w:eastAsia="仿宋" w:hAnsi="仿宋" w:cs="宋体" w:hint="eastAsia"/>
                <w:kern w:val="0"/>
                <w:sz w:val="24"/>
                <w:szCs w:val="24"/>
              </w:rPr>
              <w:t>价格</w:t>
            </w:r>
          </w:p>
        </w:tc>
      </w:tr>
      <w:tr w:rsidR="003B35FC" w:rsidTr="00557D1B">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3B35FC" w:rsidRDefault="003B35FC" w:rsidP="00557D1B">
            <w:pPr>
              <w:widowControl/>
              <w:jc w:val="left"/>
              <w:rPr>
                <w:rFonts w:ascii="仿宋" w:eastAsia="仿宋" w:hAnsi="仿宋" w:cs="宋体"/>
                <w:kern w:val="0"/>
                <w:sz w:val="24"/>
                <w:szCs w:val="24"/>
              </w:rPr>
            </w:pPr>
          </w:p>
        </w:tc>
        <w:tc>
          <w:tcPr>
            <w:tcW w:w="4000" w:type="dxa"/>
            <w:vMerge/>
            <w:tcBorders>
              <w:top w:val="single" w:sz="4" w:space="0" w:color="auto"/>
              <w:left w:val="single" w:sz="4" w:space="0" w:color="auto"/>
              <w:bottom w:val="single" w:sz="4" w:space="0" w:color="000000"/>
              <w:right w:val="single" w:sz="4" w:space="0" w:color="auto"/>
            </w:tcBorders>
            <w:vAlign w:val="center"/>
            <w:hideMark/>
          </w:tcPr>
          <w:p w:rsidR="003B35FC" w:rsidRDefault="003B35FC" w:rsidP="00557D1B">
            <w:pPr>
              <w:widowControl/>
              <w:jc w:val="left"/>
              <w:rPr>
                <w:rFonts w:ascii="仿宋" w:eastAsia="仿宋" w:hAnsi="仿宋" w:cs="宋体"/>
                <w:kern w:val="0"/>
                <w:sz w:val="24"/>
                <w:szCs w:val="24"/>
              </w:rPr>
            </w:pPr>
          </w:p>
        </w:tc>
        <w:tc>
          <w:tcPr>
            <w:tcW w:w="3235"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工时费用</w:t>
            </w:r>
          </w:p>
        </w:tc>
        <w:tc>
          <w:tcPr>
            <w:tcW w:w="1805"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材料进销差价率%</w:t>
            </w:r>
          </w:p>
        </w:tc>
      </w:tr>
      <w:tr w:rsidR="003B35FC" w:rsidTr="00557D1B">
        <w:trPr>
          <w:trHeight w:val="85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3B35FC" w:rsidRDefault="003B35FC" w:rsidP="00557D1B">
            <w:pPr>
              <w:widowControl/>
              <w:jc w:val="left"/>
              <w:rPr>
                <w:rFonts w:ascii="仿宋" w:eastAsia="仿宋" w:hAnsi="仿宋" w:cs="宋体"/>
                <w:kern w:val="0"/>
                <w:sz w:val="24"/>
                <w:szCs w:val="24"/>
              </w:rPr>
            </w:pPr>
          </w:p>
        </w:tc>
        <w:tc>
          <w:tcPr>
            <w:tcW w:w="4000" w:type="dxa"/>
            <w:vMerge/>
            <w:tcBorders>
              <w:top w:val="single" w:sz="4" w:space="0" w:color="auto"/>
              <w:left w:val="single" w:sz="4" w:space="0" w:color="auto"/>
              <w:bottom w:val="single" w:sz="4" w:space="0" w:color="000000"/>
              <w:right w:val="single" w:sz="4" w:space="0" w:color="auto"/>
            </w:tcBorders>
            <w:vAlign w:val="center"/>
            <w:hideMark/>
          </w:tcPr>
          <w:p w:rsidR="003B35FC" w:rsidRDefault="003B35FC" w:rsidP="00557D1B">
            <w:pPr>
              <w:widowControl/>
              <w:jc w:val="left"/>
              <w:rPr>
                <w:rFonts w:ascii="仿宋" w:eastAsia="仿宋" w:hAnsi="仿宋" w:cs="宋体"/>
                <w:kern w:val="0"/>
                <w:sz w:val="24"/>
                <w:szCs w:val="24"/>
              </w:rPr>
            </w:pPr>
          </w:p>
        </w:tc>
        <w:tc>
          <w:tcPr>
            <w:tcW w:w="1615"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3B35FC" w:rsidRDefault="003B35FC" w:rsidP="00557D1B">
            <w:pPr>
              <w:widowControl/>
              <w:jc w:val="left"/>
              <w:rPr>
                <w:rFonts w:ascii="仿宋" w:eastAsia="仿宋" w:hAnsi="仿宋" w:cs="宋体"/>
                <w:kern w:val="0"/>
                <w:sz w:val="24"/>
                <w:szCs w:val="24"/>
              </w:rPr>
            </w:pPr>
            <w:r>
              <w:rPr>
                <w:rFonts w:ascii="仿宋" w:eastAsia="仿宋" w:hAnsi="仿宋" w:cs="宋体" w:hint="eastAsia"/>
                <w:kern w:val="0"/>
                <w:sz w:val="24"/>
                <w:szCs w:val="24"/>
              </w:rPr>
              <w:t>工时单价(元/工时)</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hint="eastAsia"/>
                <w:kern w:val="0"/>
                <w:sz w:val="24"/>
                <w:szCs w:val="24"/>
              </w:rPr>
              <w:t>工时</w:t>
            </w:r>
            <w:r>
              <w:rPr>
                <w:rFonts w:ascii="仿宋" w:eastAsia="仿宋" w:hAnsi="仿宋" w:cs="宋体" w:hint="eastAsia"/>
                <w:kern w:val="0"/>
                <w:sz w:val="24"/>
                <w:szCs w:val="24"/>
              </w:rPr>
              <w:t>定额</w:t>
            </w:r>
          </w:p>
        </w:tc>
        <w:tc>
          <w:tcPr>
            <w:tcW w:w="1805" w:type="dxa"/>
            <w:vMerge/>
            <w:tcBorders>
              <w:top w:val="nil"/>
              <w:left w:val="single" w:sz="4" w:space="0" w:color="auto"/>
              <w:bottom w:val="single" w:sz="4" w:space="0" w:color="000000"/>
              <w:right w:val="single" w:sz="4" w:space="0" w:color="auto"/>
            </w:tcBorders>
            <w:vAlign w:val="center"/>
            <w:hideMark/>
          </w:tcPr>
          <w:p w:rsidR="003B35FC" w:rsidRDefault="003B35FC" w:rsidP="00557D1B">
            <w:pPr>
              <w:widowControl/>
              <w:jc w:val="left"/>
              <w:rPr>
                <w:rFonts w:ascii="仿宋" w:eastAsia="仿宋" w:hAnsi="仿宋" w:cs="宋体"/>
                <w:kern w:val="0"/>
                <w:sz w:val="24"/>
                <w:szCs w:val="24"/>
              </w:rPr>
            </w:pPr>
          </w:p>
        </w:tc>
      </w:tr>
      <w:tr w:rsidR="003B35FC" w:rsidTr="00557D1B">
        <w:trPr>
          <w:trHeight w:val="315"/>
        </w:trPr>
        <w:tc>
          <w:tcPr>
            <w:tcW w:w="6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3B35FC" w:rsidRDefault="003B35FC" w:rsidP="00557D1B">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4000" w:type="dxa"/>
            <w:tcBorders>
              <w:top w:val="nil"/>
              <w:left w:val="nil"/>
              <w:bottom w:val="single" w:sz="4" w:space="0" w:color="auto"/>
              <w:right w:val="single" w:sz="4" w:space="0" w:color="auto"/>
            </w:tcBorders>
            <w:tcMar>
              <w:top w:w="15" w:type="dxa"/>
              <w:left w:w="15" w:type="dxa"/>
              <w:bottom w:w="0" w:type="dxa"/>
              <w:right w:w="15" w:type="dxa"/>
            </w:tcMar>
            <w:vAlign w:val="center"/>
          </w:tcPr>
          <w:p w:rsidR="003B35FC" w:rsidRDefault="003B35FC" w:rsidP="00557D1B">
            <w:pPr>
              <w:widowControl/>
              <w:rPr>
                <w:rFonts w:ascii="仿宋" w:eastAsia="仿宋" w:hAnsi="仿宋" w:cs="宋体"/>
                <w:kern w:val="0"/>
                <w:sz w:val="24"/>
                <w:szCs w:val="24"/>
              </w:rPr>
            </w:pPr>
          </w:p>
        </w:tc>
        <w:tc>
          <w:tcPr>
            <w:tcW w:w="1615" w:type="dxa"/>
            <w:tcBorders>
              <w:top w:val="nil"/>
              <w:left w:val="nil"/>
              <w:bottom w:val="single" w:sz="4" w:space="0" w:color="auto"/>
              <w:right w:val="single" w:sz="4" w:space="0" w:color="auto"/>
            </w:tcBorders>
            <w:tcMar>
              <w:top w:w="15" w:type="dxa"/>
              <w:left w:w="15" w:type="dxa"/>
              <w:bottom w:w="0" w:type="dxa"/>
              <w:right w:w="15" w:type="dxa"/>
            </w:tcMar>
            <w:vAlign w:val="center"/>
          </w:tcPr>
          <w:p w:rsidR="003B35FC" w:rsidRDefault="003B35FC" w:rsidP="00557D1B">
            <w:pPr>
              <w:widowControl/>
              <w:jc w:val="right"/>
              <w:rPr>
                <w:rFonts w:ascii="仿宋" w:eastAsia="仿宋" w:hAnsi="仿宋"/>
                <w:kern w:val="0"/>
                <w:sz w:val="24"/>
                <w:szCs w:val="24"/>
              </w:rPr>
            </w:pPr>
          </w:p>
        </w:tc>
        <w:tc>
          <w:tcPr>
            <w:tcW w:w="1620"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rsidR="003B35FC" w:rsidRDefault="003B35FC" w:rsidP="00557D1B">
            <w:pPr>
              <w:widowControl/>
              <w:jc w:val="left"/>
              <w:rPr>
                <w:rFonts w:ascii="仿宋" w:eastAsia="仿宋" w:hAnsi="仿宋" w:cs="宋体"/>
                <w:kern w:val="0"/>
                <w:sz w:val="24"/>
                <w:szCs w:val="24"/>
              </w:rPr>
            </w:pPr>
            <w:r>
              <w:rPr>
                <w:rFonts w:ascii="仿宋" w:eastAsia="仿宋" w:hAnsi="仿宋" w:cs="宋体" w:hint="eastAsia"/>
                <w:kern w:val="0"/>
                <w:sz w:val="24"/>
                <w:szCs w:val="24"/>
              </w:rPr>
              <w:t>按照</w:t>
            </w:r>
            <w:r>
              <w:rPr>
                <w:rFonts w:ascii="仿宋" w:eastAsia="仿宋" w:hAnsi="仿宋" w:cs="仿宋" w:hint="eastAsia"/>
                <w:kern w:val="0"/>
                <w:sz w:val="24"/>
                <w:szCs w:val="24"/>
              </w:rPr>
              <w:t>《汽车维护与故障诊断修理工时定额》（第2版2025年）</w:t>
            </w:r>
            <w:r>
              <w:rPr>
                <w:rFonts w:ascii="仿宋" w:eastAsia="仿宋" w:hAnsi="仿宋" w:cs="宋体" w:hint="eastAsia"/>
                <w:kern w:val="0"/>
                <w:sz w:val="24"/>
                <w:szCs w:val="24"/>
              </w:rPr>
              <w:t>执行。</w:t>
            </w:r>
          </w:p>
        </w:tc>
        <w:tc>
          <w:tcPr>
            <w:tcW w:w="1805" w:type="dxa"/>
            <w:tcBorders>
              <w:top w:val="nil"/>
              <w:left w:val="nil"/>
              <w:bottom w:val="single" w:sz="4" w:space="0" w:color="auto"/>
              <w:right w:val="single" w:sz="4" w:space="0" w:color="auto"/>
            </w:tcBorders>
            <w:tcMar>
              <w:top w:w="15" w:type="dxa"/>
              <w:left w:w="15" w:type="dxa"/>
              <w:bottom w:w="0" w:type="dxa"/>
              <w:right w:w="15" w:type="dxa"/>
            </w:tcMar>
            <w:vAlign w:val="center"/>
          </w:tcPr>
          <w:p w:rsidR="003B35FC" w:rsidRDefault="003B35FC" w:rsidP="00557D1B">
            <w:pPr>
              <w:widowControl/>
              <w:jc w:val="right"/>
              <w:rPr>
                <w:rFonts w:ascii="仿宋" w:eastAsia="仿宋" w:hAnsi="仿宋"/>
                <w:kern w:val="0"/>
                <w:sz w:val="24"/>
                <w:szCs w:val="24"/>
              </w:rPr>
            </w:pPr>
          </w:p>
        </w:tc>
      </w:tr>
    </w:tbl>
    <w:p w:rsidR="003B35FC" w:rsidRDefault="003B35FC" w:rsidP="003B35FC">
      <w:pPr>
        <w:widowControl/>
        <w:spacing w:line="240" w:lineRule="atLeast"/>
        <w:jc w:val="left"/>
        <w:rPr>
          <w:rFonts w:ascii="仿宋" w:eastAsia="仿宋" w:hAnsi="仿宋" w:cs="宋体" w:hint="eastAsia"/>
          <w:kern w:val="0"/>
          <w:sz w:val="20"/>
          <w:szCs w:val="20"/>
        </w:rPr>
      </w:pPr>
    </w:p>
    <w:p w:rsidR="003B35FC" w:rsidRDefault="003B35FC" w:rsidP="003B35FC">
      <w:pPr>
        <w:widowControl/>
        <w:spacing w:line="240" w:lineRule="atLeast"/>
        <w:jc w:val="left"/>
        <w:rPr>
          <w:rFonts w:ascii="仿宋" w:eastAsia="仿宋" w:hAnsi="仿宋" w:cs="宋体" w:hint="eastAsia"/>
          <w:kern w:val="0"/>
          <w:sz w:val="20"/>
          <w:szCs w:val="20"/>
        </w:rPr>
      </w:pPr>
    </w:p>
    <w:p w:rsidR="003B35FC" w:rsidRDefault="003B35FC" w:rsidP="003B35FC">
      <w:pPr>
        <w:widowControl/>
        <w:spacing w:line="240" w:lineRule="atLeast"/>
        <w:jc w:val="left"/>
        <w:rPr>
          <w:rFonts w:ascii="仿宋" w:eastAsia="仿宋" w:hAnsi="仿宋" w:cs="宋体" w:hint="eastAsia"/>
          <w:kern w:val="0"/>
          <w:sz w:val="20"/>
          <w:szCs w:val="20"/>
        </w:rPr>
      </w:pPr>
    </w:p>
    <w:p w:rsidR="003B35FC" w:rsidRDefault="003B35FC" w:rsidP="003B35FC">
      <w:pPr>
        <w:widowControl/>
        <w:spacing w:line="240" w:lineRule="atLeast"/>
        <w:jc w:val="left"/>
        <w:rPr>
          <w:rFonts w:ascii="仿宋" w:eastAsia="仿宋" w:hAnsi="仿宋" w:cs="宋体" w:hint="eastAsia"/>
          <w:kern w:val="0"/>
          <w:sz w:val="24"/>
          <w:szCs w:val="24"/>
        </w:rPr>
      </w:pPr>
      <w:r>
        <w:rPr>
          <w:rFonts w:ascii="仿宋" w:eastAsia="仿宋" w:hAnsi="仿宋" w:cs="宋体" w:hint="eastAsia"/>
          <w:kern w:val="0"/>
          <w:sz w:val="24"/>
          <w:szCs w:val="24"/>
        </w:rPr>
        <w:t>说明：</w:t>
      </w:r>
    </w:p>
    <w:p w:rsidR="003B35FC" w:rsidRDefault="003B35FC" w:rsidP="003B35FC">
      <w:pPr>
        <w:widowControl/>
        <w:spacing w:line="380" w:lineRule="exact"/>
        <w:ind w:firstLine="480"/>
        <w:jc w:val="left"/>
        <w:rPr>
          <w:rFonts w:ascii="仿宋" w:eastAsia="仿宋" w:hAnsi="仿宋" w:cs="宋体" w:hint="eastAsia"/>
          <w:kern w:val="0"/>
          <w:sz w:val="24"/>
          <w:szCs w:val="24"/>
        </w:rPr>
      </w:pPr>
      <w:r>
        <w:rPr>
          <w:rFonts w:ascii="仿宋" w:eastAsia="仿宋" w:hAnsi="仿宋" w:cs="宋体" w:hint="eastAsia"/>
          <w:kern w:val="0"/>
          <w:sz w:val="24"/>
          <w:szCs w:val="24"/>
        </w:rPr>
        <w:t>1、乙方执行</w:t>
      </w:r>
      <w:r>
        <w:rPr>
          <w:rFonts w:ascii="仿宋" w:eastAsia="仿宋" w:hAnsi="仿宋" w:cs="仿宋" w:hint="eastAsia"/>
          <w:kern w:val="0"/>
          <w:sz w:val="24"/>
          <w:szCs w:val="24"/>
        </w:rPr>
        <w:t>《汽车维护与故障诊断修理工时定额》（第2版2025年）</w:t>
      </w:r>
      <w:r>
        <w:rPr>
          <w:rFonts w:ascii="仿宋" w:eastAsia="仿宋" w:hAnsi="仿宋" w:cs="宋体" w:hint="eastAsia"/>
          <w:kern w:val="0"/>
          <w:sz w:val="24"/>
          <w:szCs w:val="24"/>
        </w:rPr>
        <w:t>。</w:t>
      </w:r>
    </w:p>
    <w:p w:rsidR="003B35FC" w:rsidRDefault="003B35FC" w:rsidP="003B35FC">
      <w:pPr>
        <w:widowControl/>
        <w:spacing w:line="380" w:lineRule="exact"/>
        <w:ind w:firstLine="480"/>
        <w:jc w:val="left"/>
        <w:rPr>
          <w:rFonts w:ascii="仿宋" w:eastAsia="仿宋" w:hAnsi="仿宋" w:cs="宋体" w:hint="eastAsia"/>
          <w:kern w:val="0"/>
          <w:sz w:val="24"/>
          <w:szCs w:val="24"/>
        </w:rPr>
      </w:pPr>
      <w:r>
        <w:rPr>
          <w:rFonts w:ascii="仿宋" w:eastAsia="仿宋" w:hAnsi="仿宋" w:cs="宋体" w:hint="eastAsia"/>
          <w:kern w:val="0"/>
          <w:sz w:val="24"/>
          <w:szCs w:val="24"/>
        </w:rPr>
        <w:t>2、乙方同意按“附件一”中确定的价格为框架协议期限内的最高限价。允许乙方根据实际情况自行降低价格。</w:t>
      </w:r>
    </w:p>
    <w:p w:rsidR="003B35FC" w:rsidRDefault="003B35FC" w:rsidP="003B35FC">
      <w:pPr>
        <w:widowControl/>
        <w:spacing w:line="380" w:lineRule="exact"/>
        <w:ind w:firstLine="480"/>
        <w:jc w:val="left"/>
        <w:rPr>
          <w:rFonts w:ascii="仿宋" w:eastAsia="仿宋" w:hAnsi="仿宋" w:cs="宋体" w:hint="eastAsia"/>
          <w:kern w:val="0"/>
          <w:sz w:val="24"/>
          <w:szCs w:val="24"/>
        </w:rPr>
      </w:pPr>
      <w:r>
        <w:rPr>
          <w:rFonts w:ascii="仿宋" w:eastAsia="仿宋" w:hAnsi="仿宋" w:cs="宋体" w:hint="eastAsia"/>
          <w:kern w:val="0"/>
          <w:sz w:val="24"/>
          <w:szCs w:val="24"/>
        </w:rPr>
        <w:t>3、维修结算总费用=工时费用（工时单价×工时定额）＋材料费用[材料购进价格×（1＋材料进销差价率%）]＋外加工及其他费用。上述所有费用均为含税价。</w:t>
      </w:r>
    </w:p>
    <w:p w:rsidR="003B35FC" w:rsidRDefault="003B35FC" w:rsidP="003B35FC">
      <w:pPr>
        <w:widowControl/>
        <w:spacing w:line="380" w:lineRule="exact"/>
        <w:ind w:firstLine="480"/>
        <w:jc w:val="left"/>
        <w:rPr>
          <w:rFonts w:ascii="仿宋" w:eastAsia="仿宋" w:hAnsi="仿宋" w:cs="宋体" w:hint="eastAsia"/>
          <w:kern w:val="0"/>
          <w:sz w:val="24"/>
          <w:szCs w:val="24"/>
        </w:rPr>
      </w:pPr>
      <w:r>
        <w:rPr>
          <w:rFonts w:ascii="仿宋" w:eastAsia="仿宋" w:hAnsi="仿宋" w:cs="宋体" w:hint="eastAsia"/>
          <w:kern w:val="0"/>
          <w:sz w:val="24"/>
          <w:szCs w:val="24"/>
        </w:rPr>
        <w:t>4、维修诊断费用：免费</w:t>
      </w:r>
    </w:p>
    <w:p w:rsidR="003B35FC" w:rsidRDefault="003B35FC" w:rsidP="003B35FC">
      <w:pPr>
        <w:widowControl/>
        <w:spacing w:line="380" w:lineRule="exact"/>
        <w:ind w:firstLine="480"/>
        <w:jc w:val="left"/>
        <w:rPr>
          <w:rFonts w:ascii="仿宋" w:eastAsia="仿宋" w:hAnsi="仿宋" w:cs="宋体" w:hint="eastAsia"/>
          <w:kern w:val="0"/>
          <w:sz w:val="24"/>
          <w:szCs w:val="24"/>
        </w:rPr>
      </w:pPr>
      <w:r>
        <w:rPr>
          <w:rFonts w:ascii="仿宋" w:eastAsia="仿宋" w:hAnsi="仿宋" w:cs="宋体" w:hint="eastAsia"/>
          <w:kern w:val="0"/>
          <w:sz w:val="24"/>
          <w:szCs w:val="24"/>
        </w:rPr>
        <w:t>5、检测费用：车辆维修竣工后委托机动车综合性能检测机构的检测费用由乙方承担。</w:t>
      </w:r>
    </w:p>
    <w:p w:rsidR="003B35FC" w:rsidRDefault="003B35FC" w:rsidP="003B35FC">
      <w:pPr>
        <w:spacing w:line="360" w:lineRule="exact"/>
        <w:ind w:firstLine="540"/>
        <w:rPr>
          <w:rFonts w:ascii="仿宋" w:eastAsia="仿宋" w:hAnsi="仿宋" w:hint="eastAsia"/>
          <w:kern w:val="0"/>
          <w:sz w:val="24"/>
          <w:szCs w:val="24"/>
        </w:rPr>
      </w:pPr>
      <w:r>
        <w:rPr>
          <w:rFonts w:ascii="仿宋" w:eastAsia="仿宋" w:hAnsi="仿宋" w:cs="宋体" w:hint="eastAsia"/>
          <w:kern w:val="0"/>
          <w:sz w:val="24"/>
          <w:szCs w:val="24"/>
        </w:rPr>
        <w:t>6、其他：详见框架协议“第</w:t>
      </w:r>
      <w:r>
        <w:rPr>
          <w:rFonts w:ascii="仿宋" w:eastAsia="仿宋" w:hAnsi="仿宋" w:hint="eastAsia"/>
          <w:kern w:val="0"/>
          <w:sz w:val="24"/>
          <w:szCs w:val="24"/>
        </w:rPr>
        <w:t>十二条 乙方服务承诺”。</w:t>
      </w:r>
    </w:p>
    <w:p w:rsidR="003B35FC" w:rsidRDefault="003B35FC" w:rsidP="003B35FC">
      <w:pPr>
        <w:spacing w:line="360" w:lineRule="exact"/>
        <w:ind w:firstLine="540"/>
        <w:rPr>
          <w:rFonts w:ascii="仿宋" w:eastAsia="仿宋" w:hAnsi="仿宋" w:cs="宋体" w:hint="eastAsia"/>
          <w:kern w:val="0"/>
          <w:sz w:val="24"/>
          <w:szCs w:val="24"/>
        </w:rPr>
      </w:pPr>
      <w:r>
        <w:rPr>
          <w:rFonts w:ascii="仿宋" w:eastAsia="仿宋" w:hAnsi="仿宋" w:hint="eastAsia"/>
          <w:sz w:val="24"/>
          <w:szCs w:val="24"/>
        </w:rPr>
        <w:t>7、未尽事项见《机动车维修费用结算清单》（JT/T 1133-2017）</w:t>
      </w:r>
      <w:r>
        <w:rPr>
          <w:rFonts w:ascii="仿宋" w:eastAsia="仿宋" w:hAnsi="仿宋" w:hint="eastAsia"/>
          <w:kern w:val="0"/>
          <w:sz w:val="24"/>
          <w:szCs w:val="24"/>
        </w:rPr>
        <w:t>。</w:t>
      </w:r>
    </w:p>
    <w:p w:rsidR="003B35FC" w:rsidRDefault="003B35FC" w:rsidP="003B35FC">
      <w:pPr>
        <w:widowControl/>
        <w:jc w:val="left"/>
        <w:rPr>
          <w:rFonts w:ascii="仿宋" w:eastAsia="仿宋" w:hAnsi="仿宋" w:cs="宋体" w:hint="eastAsia"/>
          <w:kern w:val="0"/>
          <w:sz w:val="24"/>
          <w:szCs w:val="24"/>
        </w:rPr>
      </w:pPr>
    </w:p>
    <w:p w:rsidR="003B35FC" w:rsidRDefault="003B35FC" w:rsidP="003B35FC">
      <w:pPr>
        <w:widowControl/>
        <w:jc w:val="left"/>
        <w:rPr>
          <w:rFonts w:ascii="仿宋" w:eastAsia="仿宋" w:hAnsi="仿宋" w:cs="宋体" w:hint="eastAsia"/>
          <w:kern w:val="0"/>
          <w:sz w:val="24"/>
          <w:szCs w:val="24"/>
        </w:rPr>
      </w:pPr>
    </w:p>
    <w:p w:rsidR="003B35FC" w:rsidRDefault="003B35FC" w:rsidP="003B35FC">
      <w:pPr>
        <w:spacing w:line="360" w:lineRule="exact"/>
        <w:ind w:firstLine="540"/>
        <w:rPr>
          <w:rFonts w:ascii="仿宋" w:eastAsia="仿宋" w:hAnsi="仿宋" w:hint="eastAsia"/>
          <w:kern w:val="0"/>
          <w:sz w:val="24"/>
          <w:szCs w:val="24"/>
        </w:rPr>
      </w:pPr>
      <w:r>
        <w:rPr>
          <w:rFonts w:ascii="仿宋" w:eastAsia="仿宋" w:hAnsi="仿宋" w:hint="eastAsia"/>
          <w:kern w:val="0"/>
          <w:sz w:val="24"/>
          <w:szCs w:val="24"/>
        </w:rPr>
        <w:t xml:space="preserve">甲方（单位盖章）：                   乙方（单位盖章）： </w:t>
      </w:r>
    </w:p>
    <w:p w:rsidR="003B35FC" w:rsidRDefault="003B35FC" w:rsidP="003B35FC">
      <w:pPr>
        <w:spacing w:line="360" w:lineRule="exact"/>
        <w:ind w:firstLine="540"/>
        <w:rPr>
          <w:rFonts w:ascii="仿宋" w:eastAsia="仿宋" w:hAnsi="仿宋" w:hint="eastAsia"/>
          <w:kern w:val="0"/>
          <w:sz w:val="24"/>
          <w:szCs w:val="24"/>
        </w:rPr>
      </w:pPr>
    </w:p>
    <w:p w:rsidR="003B35FC" w:rsidRDefault="003B35FC" w:rsidP="003B35FC">
      <w:pPr>
        <w:spacing w:line="360" w:lineRule="exact"/>
        <w:ind w:firstLine="540"/>
        <w:rPr>
          <w:rFonts w:ascii="仿宋" w:eastAsia="仿宋" w:hAnsi="仿宋" w:hint="eastAsia"/>
          <w:kern w:val="0"/>
          <w:sz w:val="24"/>
          <w:szCs w:val="24"/>
        </w:rPr>
      </w:pPr>
      <w:r>
        <w:rPr>
          <w:rFonts w:ascii="仿宋" w:eastAsia="仿宋" w:hAnsi="仿宋" w:hint="eastAsia"/>
          <w:kern w:val="0"/>
          <w:sz w:val="24"/>
          <w:szCs w:val="24"/>
        </w:rPr>
        <w:t>法定代表人（签字或盖章）：           法定代表人：（签字或盖章）</w:t>
      </w:r>
    </w:p>
    <w:p w:rsidR="003B35FC" w:rsidRDefault="003B35FC" w:rsidP="003B35FC">
      <w:pPr>
        <w:spacing w:line="360" w:lineRule="exact"/>
        <w:ind w:firstLine="540"/>
        <w:rPr>
          <w:rFonts w:ascii="仿宋" w:eastAsia="仿宋" w:hAnsi="仿宋" w:hint="eastAsia"/>
          <w:kern w:val="0"/>
          <w:sz w:val="24"/>
          <w:szCs w:val="24"/>
        </w:rPr>
      </w:pPr>
    </w:p>
    <w:p w:rsidR="00F53A8F" w:rsidRDefault="003B35FC" w:rsidP="003B35FC">
      <w:r>
        <w:rPr>
          <w:rFonts w:ascii="仿宋" w:eastAsia="仿宋" w:hAnsi="仿宋" w:hint="eastAsia"/>
          <w:kern w:val="0"/>
          <w:sz w:val="24"/>
          <w:szCs w:val="24"/>
        </w:rPr>
        <w:t>年    月   日                        年   月   日</w:t>
      </w:r>
    </w:p>
    <w:sectPr w:rsidR="00F53A8F" w:rsidSect="00F53A8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B35FC"/>
    <w:rsid w:val="003B35FC"/>
    <w:rsid w:val="00F53A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B35FC"/>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3B35FC"/>
    <w:pPr>
      <w:spacing w:after="120"/>
      <w:ind w:leftChars="200" w:left="420"/>
    </w:pPr>
  </w:style>
  <w:style w:type="character" w:customStyle="1" w:styleId="Char">
    <w:name w:val="正文文本缩进 Char"/>
    <w:basedOn w:val="a0"/>
    <w:link w:val="a3"/>
    <w:uiPriority w:val="99"/>
    <w:semiHidden/>
    <w:rsid w:val="003B35FC"/>
    <w:rPr>
      <w:rFonts w:ascii="Times New Roman" w:eastAsia="宋体" w:hAnsi="Times New Roman" w:cs="Times New Roman"/>
      <w:szCs w:val="21"/>
    </w:rPr>
  </w:style>
  <w:style w:type="paragraph" w:styleId="2">
    <w:name w:val="Body Text First Indent 2"/>
    <w:basedOn w:val="a3"/>
    <w:link w:val="2Char"/>
    <w:uiPriority w:val="99"/>
    <w:semiHidden/>
    <w:unhideWhenUsed/>
    <w:rsid w:val="003B35FC"/>
    <w:pPr>
      <w:ind w:firstLineChars="200" w:firstLine="420"/>
    </w:pPr>
  </w:style>
  <w:style w:type="character" w:customStyle="1" w:styleId="2Char">
    <w:name w:val="正文首行缩进 2 Char"/>
    <w:basedOn w:val="Char"/>
    <w:link w:val="2"/>
    <w:uiPriority w:val="99"/>
    <w:semiHidden/>
    <w:rsid w:val="003B35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453</Characters>
  <Application>Microsoft Office Word</Application>
  <DocSecurity>0</DocSecurity>
  <Lines>3</Lines>
  <Paragraphs>1</Paragraphs>
  <ScaleCrop>false</ScaleCrop>
  <Company/>
  <LinksUpToDate>false</LinksUpToDate>
  <CharactersWithSpaces>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뒴뒴拰ྯ袈઎᮰ྯ榠ฉꏰౠᘀືꆈ੝ઌ준ౡ廜઎</dc:creator>
  <cp:lastModifiedBy>뒴뒴拰ྯ袈઎᮰ྯ榠ฉꏰౠᘀືꆈ੝ઌ준ౡ廜઎</cp:lastModifiedBy>
  <cp:revision>1</cp:revision>
  <dcterms:created xsi:type="dcterms:W3CDTF">2026-09-23T07:34:00Z</dcterms:created>
  <dcterms:modified xsi:type="dcterms:W3CDTF">2026-09-23T07:34:00Z</dcterms:modified>
</cp:coreProperties>
</file>