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cs="宋体"/>
          <w:b/>
          <w:color w:val="000000" w:themeColor="text1"/>
          <w:spacing w:val="76"/>
          <w:sz w:val="84"/>
          <w:szCs w:val="84"/>
          <w:highlight w:val="none"/>
        </w:rPr>
      </w:pPr>
      <w:r>
        <w:rPr>
          <w:rFonts w:hint="eastAsia" w:ascii="宋体" w:hAnsi="宋体" w:eastAsia="宋体" w:cs="宋体"/>
          <w:b/>
          <w:color w:val="000000" w:themeColor="text1"/>
          <w:spacing w:val="76"/>
          <w:sz w:val="84"/>
          <w:szCs w:val="84"/>
          <w:highlight w:val="none"/>
        </w:rPr>
      </w:r>
      <w:r>
        <w:rPr>
          <w:color w:val="000000" w:themeColor="text1"/>
        </w:rPr>
      </w:r>
    </w:p>
    <w:p>
      <w:pPr>
        <w:jc w:val="center"/>
        <w:rPr>
          <w:rFonts w:hint="eastAsia" w:ascii="宋体" w:hAnsi="宋体" w:eastAsia="宋体" w:cs="宋体"/>
          <w:b/>
          <w:color w:val="000000" w:themeColor="text1"/>
          <w:spacing w:val="76"/>
          <w:sz w:val="84"/>
          <w:szCs w:val="84"/>
          <w:highlight w:val="none"/>
        </w:rPr>
      </w:pPr>
      <w:r>
        <w:rPr>
          <w:rFonts w:hint="eastAsia" w:ascii="宋体" w:hAnsi="宋体" w:eastAsia="宋体" w:cs="宋体"/>
          <w:b/>
          <w:color w:val="000000" w:themeColor="text1"/>
          <w:spacing w:val="76"/>
          <w:sz w:val="84"/>
          <w:szCs w:val="84"/>
          <w:highlight w:val="none"/>
        </w:rPr>
      </w:r>
      <w:r>
        <w:rPr>
          <w:color w:val="000000" w:themeColor="text1"/>
        </w:rPr>
      </w:r>
    </w:p>
    <w:p>
      <w:pPr>
        <w:jc w:val="center"/>
        <w:rPr>
          <w:rFonts w:hint="eastAsia" w:ascii="宋体" w:hAnsi="宋体" w:eastAsia="宋体" w:cs="宋体"/>
          <w:b/>
          <w:color w:val="000000" w:themeColor="text1"/>
          <w:spacing w:val="76"/>
          <w:sz w:val="84"/>
          <w:szCs w:val="84"/>
          <w:highlight w:val="none"/>
        </w:rPr>
      </w:pPr>
      <w:r>
        <w:rPr>
          <w:rFonts w:hint="eastAsia" w:ascii="宋体" w:hAnsi="宋体" w:eastAsia="宋体" w:cs="宋体"/>
          <w:b/>
          <w:color w:val="000000" w:themeColor="text1"/>
          <w:spacing w:val="76"/>
          <w:sz w:val="84"/>
          <w:szCs w:val="84"/>
          <w:highlight w:val="none"/>
        </w:rPr>
        <w:t xml:space="preserve">招标文件</w:t>
      </w:r>
      <w:r>
        <w:rPr>
          <w:color w:val="000000" w:themeColor="text1"/>
        </w:rPr>
      </w:r>
    </w:p>
    <w:p>
      <w:pPr>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rPr>
      </w:r>
      <w:r>
        <w:rPr>
          <w:color w:val="000000" w:themeColor="text1"/>
        </w:rPr>
      </w:r>
    </w:p>
    <w:p>
      <w:pPr>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rPr>
      </w:r>
      <w:r>
        <w:rPr>
          <w:color w:val="000000" w:themeColor="text1"/>
        </w:rPr>
      </w:r>
    </w:p>
    <w:p>
      <w:pPr>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rPr>
      </w:r>
      <w:r>
        <w:rPr>
          <w:color w:val="000000" w:themeColor="text1"/>
        </w:rPr>
      </w:r>
    </w:p>
    <w:p>
      <w:pPr>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rPr>
      </w:r>
      <w:r>
        <w:rPr>
          <w:color w:val="000000" w:themeColor="text1"/>
        </w:rPr>
      </w:r>
    </w:p>
    <w:p>
      <w:pPr>
        <w:pStyle w:val="849"/>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rPr>
      </w:r>
      <w:r>
        <w:rPr>
          <w:color w:val="000000" w:themeColor="text1"/>
        </w:rPr>
      </w:r>
    </w:p>
    <w:p>
      <w:pPr>
        <w:pStyle w:val="849"/>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rPr>
      </w:r>
      <w:r>
        <w:rPr>
          <w:color w:val="000000" w:themeColor="text1"/>
        </w:rPr>
      </w:r>
    </w:p>
    <w:p>
      <w:pPr>
        <w:pStyle w:val="849"/>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rPr>
      </w:r>
      <w:r>
        <w:rPr>
          <w:color w:val="000000" w:themeColor="text1"/>
        </w:rPr>
      </w:r>
    </w:p>
    <w:p>
      <w:pPr>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rPr>
      </w:r>
      <w:r>
        <w:rPr>
          <w:color w:val="000000" w:themeColor="text1"/>
        </w:rPr>
      </w:r>
    </w:p>
    <w:p>
      <w:pPr>
        <w:ind w:firstLine="1281"/>
        <w:keepLines w:val="0"/>
        <w:keepNext w:val="0"/>
        <w:pageBreakBefore w:val="0"/>
        <w:spacing w:line="480" w:lineRule="auto"/>
        <w:widowControl w:val="off"/>
        <w:rPr>
          <w:rFonts w:hint="eastAsia" w:ascii="宋体" w:hAnsi="宋体" w:eastAsia="宋体" w:cs="宋体"/>
          <w:color w:val="000000" w:themeColor="text1"/>
          <w:sz w:val="30"/>
          <w:szCs w:val="30"/>
          <w:highlight w:val="none"/>
          <w:u w:val="single"/>
        </w:rPr>
      </w:pPr>
      <w:r>
        <w:rPr>
          <w:rFonts w:hint="eastAsia" w:ascii="宋体" w:hAnsi="宋体" w:eastAsia="宋体" w:cs="宋体"/>
          <w:color w:val="000000" w:themeColor="text1"/>
          <w:sz w:val="30"/>
          <w:szCs w:val="30"/>
          <w:highlight w:val="none"/>
        </w:rPr>
        <w:t xml:space="preserve">项目编号：</w:t>
      </w:r>
      <w:r>
        <w:rPr>
          <w:rFonts w:hint="eastAsia" w:ascii="宋体" w:hAnsi="宋体" w:cs="宋体"/>
          <w:color w:val="000000" w:themeColor="text1"/>
          <w:sz w:val="30"/>
          <w:szCs w:val="30"/>
          <w:highlight w:val="none"/>
          <w:u w:val="none"/>
          <w:lang w:eastAsia="zh-CN"/>
        </w:rPr>
        <w:t xml:space="preserve">JSZC-320300-JSKJ-G2026-0017</w:t>
      </w:r>
      <w:r>
        <w:rPr>
          <w:color w:val="000000" w:themeColor="text1"/>
        </w:rPr>
      </w:r>
    </w:p>
    <w:p>
      <w:pPr>
        <w:ind w:firstLine="1281"/>
        <w:keepLines w:val="0"/>
        <w:keepNext w:val="0"/>
        <w:pageBreakBefore w:val="0"/>
        <w:spacing w:line="480" w:lineRule="auto"/>
        <w:widowControl w:val="off"/>
        <w:rPr>
          <w:rFonts w:hint="eastAsia" w:ascii="宋体" w:hAnsi="宋体" w:eastAsia="宋体" w:cs="宋体"/>
          <w:color w:val="000000" w:themeColor="text1"/>
          <w:sz w:val="30"/>
          <w:szCs w:val="30"/>
          <w:highlight w:val="none"/>
          <w:u w:val="single"/>
        </w:rPr>
      </w:pPr>
      <w:r>
        <w:rPr>
          <w:rFonts w:hint="eastAsia" w:ascii="宋体" w:hAnsi="宋体" w:eastAsia="宋体" w:cs="宋体"/>
          <w:color w:val="000000" w:themeColor="text1"/>
          <w:sz w:val="30"/>
          <w:szCs w:val="30"/>
          <w:highlight w:val="none"/>
        </w:rPr>
        <w:t xml:space="preserve">项目名称：</w:t>
      </w:r>
      <w:r>
        <w:rPr>
          <w:rFonts w:hint="eastAsia" w:ascii="宋体" w:hAnsi="宋体" w:cs="宋体"/>
          <w:color w:val="000000" w:themeColor="text1"/>
          <w:sz w:val="30"/>
          <w:szCs w:val="30"/>
          <w:highlight w:val="none"/>
          <w:u w:val="none"/>
          <w:lang w:eastAsia="zh-CN"/>
        </w:rPr>
        <w:t xml:space="preserve">房地产计税价格批量认定与个案认定辅助工作服务商</w:t>
      </w:r>
      <w:r>
        <w:rPr>
          <w:color w:val="000000" w:themeColor="text1"/>
        </w:rPr>
      </w:r>
    </w:p>
    <w:p>
      <w:pPr>
        <w:ind w:firstLine="1281"/>
        <w:keepLines w:val="0"/>
        <w:keepNext w:val="0"/>
        <w:pageBreakBefore w:val="0"/>
        <w:spacing w:line="480" w:lineRule="auto"/>
        <w:widowControl w:val="off"/>
        <w:rPr>
          <w:rFonts w:hint="eastAsia" w:ascii="宋体" w:hAnsi="宋体" w:eastAsia="宋体" w:cs="宋体"/>
          <w:color w:val="000000" w:themeColor="text1"/>
          <w:sz w:val="30"/>
          <w:szCs w:val="30"/>
          <w:highlight w:val="none"/>
          <w:u w:val="single"/>
        </w:rPr>
      </w:pPr>
      <w:r>
        <w:rPr>
          <w:rFonts w:hint="eastAsia" w:ascii="宋体" w:hAnsi="宋体" w:eastAsia="宋体" w:cs="宋体"/>
          <w:color w:val="000000" w:themeColor="text1"/>
          <w:sz w:val="30"/>
          <w:szCs w:val="30"/>
          <w:highlight w:val="none"/>
        </w:rPr>
        <w:t xml:space="preserve">采购人：</w:t>
      </w:r>
      <w:r>
        <w:rPr>
          <w:rFonts w:hint="eastAsia" w:ascii="宋体" w:hAnsi="宋体" w:cs="宋体"/>
          <w:color w:val="000000" w:themeColor="text1"/>
          <w:sz w:val="30"/>
          <w:szCs w:val="30"/>
          <w:highlight w:val="none"/>
          <w:u w:val="none"/>
          <w:lang w:eastAsia="zh-CN"/>
        </w:rPr>
        <w:t xml:space="preserve">徐州市价格认定中心（徐州市价格监测中心）</w:t>
      </w:r>
      <w:r>
        <w:rPr>
          <w:color w:val="000000" w:themeColor="text1"/>
        </w:rPr>
      </w:r>
    </w:p>
    <w:p>
      <w:pPr>
        <w:rPr>
          <w:rFonts w:hint="eastAsia" w:ascii="宋体" w:hAnsi="宋体" w:eastAsia="宋体" w:cs="宋体"/>
          <w:color w:val="000000" w:themeColor="text1"/>
          <w:sz w:val="44"/>
          <w:highlight w:val="none"/>
        </w:rPr>
      </w:pPr>
      <w:r>
        <w:rPr>
          <w:rFonts w:hint="eastAsia" w:ascii="宋体" w:hAnsi="宋体" w:eastAsia="宋体" w:cs="宋体"/>
          <w:color w:val="000000" w:themeColor="text1"/>
          <w:sz w:val="44"/>
          <w:highlight w:val="none"/>
        </w:rPr>
      </w:r>
      <w:r>
        <w:rPr>
          <w:color w:val="000000" w:themeColor="text1"/>
        </w:rPr>
      </w:r>
    </w:p>
    <w:p>
      <w:pPr>
        <w:ind w:right="-159" w:firstLine="2112"/>
        <w:rPr>
          <w:rFonts w:hint="eastAsia" w:ascii="宋体" w:hAnsi="宋体" w:eastAsia="宋体" w:cs="宋体"/>
          <w:color w:val="000000" w:themeColor="text1"/>
          <w:sz w:val="44"/>
          <w:highlight w:val="none"/>
        </w:rPr>
      </w:pPr>
      <w:r>
        <w:rPr>
          <w:rFonts w:hint="eastAsia" w:ascii="宋体" w:hAnsi="宋体" w:eastAsia="宋体" w:cs="宋体"/>
          <w:color w:val="000000" w:themeColor="text1"/>
          <w:sz w:val="44"/>
          <w:highlight w:val="none"/>
        </w:rPr>
      </w:r>
      <w:r>
        <w:rPr>
          <w:color w:val="000000" w:themeColor="text1"/>
        </w:rPr>
      </w:r>
    </w:p>
    <w:p>
      <w:pPr>
        <w:ind w:right="-159"/>
        <w:rPr>
          <w:rFonts w:hint="eastAsia" w:ascii="宋体" w:hAnsi="宋体" w:eastAsia="宋体" w:cs="宋体"/>
          <w:color w:val="000000" w:themeColor="text1"/>
          <w:sz w:val="44"/>
          <w:highlight w:val="none"/>
        </w:rPr>
      </w:pPr>
      <w:r>
        <w:rPr>
          <w:rFonts w:hint="eastAsia" w:ascii="宋体" w:hAnsi="宋体" w:eastAsia="宋体" w:cs="宋体"/>
          <w:color w:val="000000" w:themeColor="text1"/>
          <w:sz w:val="44"/>
          <w:highlight w:val="none"/>
        </w:rPr>
      </w:r>
      <w:r>
        <w:rPr>
          <w:color w:val="000000" w:themeColor="text1"/>
        </w:rPr>
      </w:r>
    </w:p>
    <w:p>
      <w:pPr>
        <w:jc w:val="center"/>
        <w:rPr>
          <w:rFonts w:hint="eastAsia" w:ascii="宋体" w:hAnsi="宋体" w:eastAsia="宋体" w:cs="宋体"/>
          <w:color w:val="000000" w:themeColor="text1"/>
          <w:sz w:val="30"/>
          <w:highlight w:val="none"/>
        </w:rPr>
      </w:pPr>
      <w:r>
        <w:rPr>
          <w:rFonts w:hint="eastAsia" w:ascii="宋体" w:hAnsi="宋体" w:eastAsia="宋体" w:cs="宋体"/>
          <w:color w:val="000000" w:themeColor="text1"/>
          <w:sz w:val="44"/>
          <w:highlight w:val="none"/>
        </w:rPr>
        <mc:AlternateContent>
          <mc:Choice Requires="wpg">
            <w:drawing>
              <wp:inline xmlns:wp="http://schemas.openxmlformats.org/drawingml/2006/wordprocessingDrawing" distT="0" distB="0" distL="0" distR="0">
                <wp:extent cx="4762500" cy="685800"/>
                <wp:effectExtent l="0" t="0" r="0" b="0"/>
                <wp:docPr id="4"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14"/>
                        <a:stretch/>
                      </pic:blipFill>
                      <pic:spPr bwMode="auto">
                        <a:xfrm>
                          <a:off x="0" y="0"/>
                          <a:ext cx="4762500" cy="685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75.0pt;height:54.0pt;mso-wrap-distance-left:0.0pt;mso-wrap-distance-top:0.0pt;mso-wrap-distance-right:0.0pt;mso-wrap-distance-bottom:0.0pt;" stroked="f">
                <v:path textboxrect="0,0,0,0"/>
                <v:imagedata r:id="rId14" o:title=""/>
              </v:shape>
            </w:pict>
          </mc:Fallback>
        </mc:AlternateContent>
      </w:r>
      <w:r>
        <w:rPr>
          <w:color w:val="000000" w:themeColor="text1"/>
        </w:rPr>
      </w:r>
    </w:p>
    <w:p>
      <w:pPr>
        <w:jc w:val="center"/>
        <w:rPr>
          <w:rFonts w:hint="eastAsia" w:ascii="宋体" w:hAnsi="宋体" w:eastAsia="宋体" w:cs="宋体"/>
          <w:bCs/>
          <w:color w:val="000000" w:themeColor="text1"/>
          <w:sz w:val="32"/>
          <w:szCs w:val="32"/>
          <w:highlight w:val="none"/>
        </w:rPr>
      </w:pPr>
      <w:r>
        <w:rPr>
          <w:rFonts w:hint="eastAsia" w:ascii="宋体" w:hAnsi="宋体" w:eastAsia="宋体" w:cs="宋体"/>
          <w:bCs/>
          <w:color w:val="000000" w:themeColor="text1"/>
          <w:sz w:val="32"/>
          <w:szCs w:val="32"/>
          <w:highlight w:val="none"/>
        </w:rPr>
      </w:r>
      <w:r>
        <w:rPr>
          <w:color w:val="000000" w:themeColor="text1"/>
        </w:rPr>
      </w:r>
    </w:p>
    <w:p>
      <w:pPr>
        <w:jc w:val="center"/>
        <w:rPr>
          <w:rFonts w:hint="eastAsia" w:ascii="宋体" w:hAnsi="宋体" w:eastAsia="宋体" w:cs="宋体"/>
          <w:bCs/>
          <w:color w:val="000000" w:themeColor="text1"/>
          <w:sz w:val="30"/>
          <w:szCs w:val="30"/>
          <w:highlight w:val="none"/>
        </w:rPr>
        <w:sectPr>
          <w:headerReference w:type="default" r:id="rId8"/>
          <w:footerReference w:type="default" r:id="rId10"/>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宋体" w:hAnsi="宋体" w:eastAsia="宋体" w:cs="宋体"/>
          <w:bCs/>
          <w:color w:val="000000" w:themeColor="text1"/>
          <w:sz w:val="30"/>
          <w:szCs w:val="30"/>
          <w:highlight w:val="none"/>
          <w:lang w:val="en-US" w:eastAsia="zh-CN"/>
        </w:rPr>
        <w:t xml:space="preserve">二〇二六年</w:t>
      </w:r>
      <w:r>
        <w:rPr>
          <w:rFonts w:hint="eastAsia" w:ascii="宋体" w:hAnsi="宋体" w:cs="宋体"/>
          <w:bCs/>
          <w:color w:val="000000" w:themeColor="text1"/>
          <w:sz w:val="30"/>
          <w:szCs w:val="30"/>
          <w:highlight w:val="none"/>
          <w:lang w:val="en-US" w:eastAsia="zh-CN"/>
        </w:rPr>
        <w:t xml:space="preserve">八</w:t>
      </w:r>
      <w:r>
        <w:rPr>
          <w:rFonts w:hint="eastAsia" w:ascii="宋体" w:hAnsi="宋体" w:eastAsia="宋体" w:cs="宋体"/>
          <w:bCs/>
          <w:color w:val="000000" w:themeColor="text1"/>
          <w:sz w:val="30"/>
          <w:szCs w:val="30"/>
          <w:highlight w:val="none"/>
          <w:lang w:val="en-US" w:eastAsia="zh-CN"/>
        </w:rPr>
        <w:t xml:space="preserve">月</w:t>
      </w:r>
      <w:r>
        <w:rPr>
          <w:color w:val="000000" w:themeColor="text1"/>
        </w:rPr>
      </w:r>
    </w:p>
    <w:p>
      <w:pPr>
        <w:jc w:val="center"/>
        <w:spacing w:line="360" w:lineRule="auto"/>
        <w:rPr>
          <w:rFonts w:hint="eastAsia" w:ascii="宋体" w:hAnsi="宋体" w:eastAsia="宋体" w:cs="宋体"/>
          <w:color w:val="000000" w:themeColor="text1"/>
          <w:sz w:val="44"/>
          <w:szCs w:val="44"/>
          <w:highlight w:val="none"/>
        </w:rPr>
      </w:pPr>
      <w:r>
        <w:rPr>
          <w:rFonts w:hint="eastAsia" w:ascii="宋体" w:hAnsi="宋体" w:eastAsia="宋体" w:cs="宋体"/>
          <w:color w:val="000000" w:themeColor="text1"/>
          <w:sz w:val="44"/>
          <w:szCs w:val="44"/>
          <w:highlight w:val="none"/>
        </w:rPr>
        <w:t xml:space="preserve">目录</w:t>
      </w:r>
      <w:r>
        <w:rPr>
          <w:color w:val="000000" w:themeColor="text1"/>
        </w:rPr>
      </w:r>
    </w:p>
    <w:p>
      <w:pPr>
        <w:pStyle w:val="952"/>
        <w:spacing w:line="360" w:lineRule="auto"/>
        <w:tabs>
          <w:tab w:val="right" w:pos="9746" w:leader="dot"/>
        </w:tabs>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fldChar w:fldCharType="begin"/>
      </w:r>
      <w:r>
        <w:rPr>
          <w:rFonts w:hint="eastAsia" w:ascii="宋体" w:hAnsi="宋体" w:eastAsia="宋体" w:cs="宋体"/>
          <w:color w:val="000000" w:themeColor="text1"/>
          <w:sz w:val="28"/>
          <w:szCs w:val="28"/>
          <w:highlight w:val="none"/>
        </w:rPr>
        <w:instrText xml:space="preserve">TOC \o "1-1" \h \u </w:instrText>
      </w:r>
      <w:r>
        <w:rPr>
          <w:rFonts w:hint="eastAsia" w:ascii="宋体" w:hAnsi="宋体" w:eastAsia="宋体" w:cs="宋体"/>
          <w:color w:val="000000" w:themeColor="text1"/>
          <w:sz w:val="28"/>
          <w:szCs w:val="28"/>
          <w:highlight w:val="none"/>
        </w:rPr>
        <w:fldChar w:fldCharType="separate"/>
      </w:r>
      <w:r>
        <w:rPr>
          <w:rFonts w:hint="eastAsia" w:ascii="宋体" w:hAnsi="宋体" w:eastAsia="宋体" w:cs="宋体"/>
          <w:color w:val="000000" w:themeColor="text1"/>
          <w:highlight w:val="none"/>
        </w:rPr>
        <w:fldChar w:fldCharType="begin"/>
      </w:r>
      <w:r>
        <w:rPr>
          <w:rFonts w:hint="eastAsia" w:ascii="宋体" w:hAnsi="宋体" w:eastAsia="宋体" w:cs="宋体"/>
          <w:color w:val="000000" w:themeColor="text1"/>
          <w:highlight w:val="none"/>
        </w:rPr>
        <w:instrText xml:space="preserve"> HYPERLINK \l "_Toc25213" </w:instrText>
      </w:r>
      <w:r>
        <w:rPr>
          <w:rFonts w:hint="eastAsia" w:ascii="宋体" w:hAnsi="宋体" w:eastAsia="宋体" w:cs="宋体"/>
          <w:color w:val="000000" w:themeColor="text1"/>
          <w:highlight w:val="none"/>
        </w:rPr>
        <w:fldChar w:fldCharType="separate"/>
      </w:r>
      <w:r>
        <w:rPr>
          <w:rFonts w:hint="eastAsia" w:ascii="宋体" w:hAnsi="宋体" w:eastAsia="宋体" w:cs="宋体"/>
          <w:bCs/>
          <w:color w:val="000000" w:themeColor="text1"/>
          <w:sz w:val="28"/>
          <w:szCs w:val="28"/>
          <w:highlight w:val="none"/>
        </w:rPr>
        <w:t xml:space="preserve">第一章投标邀请</w:t>
      </w:r>
      <w:r>
        <w:rPr>
          <w:rFonts w:hint="eastAsia" w:ascii="宋体" w:hAnsi="宋体" w:eastAsia="宋体" w:cs="宋体"/>
          <w:color w:val="000000" w:themeColor="text1"/>
          <w:sz w:val="28"/>
          <w:szCs w:val="28"/>
          <w:highlight w:val="none"/>
        </w:rPr>
        <w:tab/>
      </w:r>
      <w:r>
        <w:rPr>
          <w:rFonts w:hint="eastAsia" w:ascii="宋体" w:hAnsi="宋体" w:eastAsia="宋体" w:cs="宋体"/>
          <w:color w:val="000000" w:themeColor="text1"/>
          <w:sz w:val="28"/>
          <w:szCs w:val="28"/>
          <w:highlight w:val="none"/>
        </w:rPr>
        <w:fldChar w:fldCharType="begin"/>
      </w:r>
      <w:r>
        <w:rPr>
          <w:rFonts w:hint="eastAsia" w:ascii="宋体" w:hAnsi="宋体" w:eastAsia="宋体" w:cs="宋体"/>
          <w:color w:val="000000" w:themeColor="text1"/>
          <w:sz w:val="28"/>
          <w:szCs w:val="28"/>
          <w:highlight w:val="none"/>
        </w:rPr>
        <w:instrText xml:space="preserve"> PAGEREF _Toc25213 \h </w:instrText>
      </w:r>
      <w:r>
        <w:rPr>
          <w:rFonts w:hint="eastAsia" w:ascii="宋体" w:hAnsi="宋体" w:eastAsia="宋体" w:cs="宋体"/>
          <w:color w:val="000000" w:themeColor="text1"/>
          <w:sz w:val="28"/>
          <w:szCs w:val="28"/>
          <w:highlight w:val="none"/>
        </w:rPr>
        <w:fldChar w:fldCharType="separate"/>
      </w:r>
      <w:r>
        <w:rPr>
          <w:rFonts w:hint="eastAsia" w:ascii="宋体" w:hAnsi="宋体" w:eastAsia="宋体" w:cs="宋体"/>
          <w:color w:val="000000" w:themeColor="text1"/>
          <w:sz w:val="28"/>
          <w:szCs w:val="28"/>
          <w:highlight w:val="none"/>
        </w:rPr>
        <w:t xml:space="preserve">1</w:t>
      </w:r>
      <w:r>
        <w:rPr>
          <w:rFonts w:hint="eastAsia" w:ascii="宋体" w:hAnsi="宋体" w:eastAsia="宋体" w:cs="宋体"/>
          <w:color w:val="000000" w:themeColor="text1"/>
          <w:sz w:val="28"/>
          <w:szCs w:val="28"/>
          <w:highlight w:val="none"/>
        </w:rPr>
        <w:fldChar w:fldCharType="end"/>
      </w:r>
      <w:r>
        <w:rPr>
          <w:rFonts w:hint="eastAsia" w:ascii="宋体" w:hAnsi="宋体" w:eastAsia="宋体" w:cs="宋体"/>
          <w:color w:val="000000" w:themeColor="text1"/>
          <w:sz w:val="28"/>
          <w:szCs w:val="28"/>
          <w:highlight w:val="none"/>
        </w:rPr>
        <w:fldChar w:fldCharType="end"/>
      </w:r>
      <w:r>
        <w:rPr>
          <w:color w:val="000000" w:themeColor="text1"/>
        </w:rPr>
      </w:r>
    </w:p>
    <w:p>
      <w:pPr>
        <w:pStyle w:val="952"/>
        <w:spacing w:line="360" w:lineRule="auto"/>
        <w:tabs>
          <w:tab w:val="right" w:pos="9746" w:leader="dot"/>
        </w:tabs>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highlight w:val="none"/>
        </w:rPr>
        <w:fldChar w:fldCharType="begin"/>
      </w:r>
      <w:r>
        <w:rPr>
          <w:rFonts w:hint="eastAsia" w:ascii="宋体" w:hAnsi="宋体" w:eastAsia="宋体" w:cs="宋体"/>
          <w:color w:val="000000" w:themeColor="text1"/>
          <w:highlight w:val="none"/>
        </w:rPr>
        <w:instrText xml:space="preserve"> HYPERLINK \l "_Toc18613" </w:instrText>
      </w:r>
      <w:r>
        <w:rPr>
          <w:rFonts w:hint="eastAsia" w:ascii="宋体" w:hAnsi="宋体" w:eastAsia="宋体" w:cs="宋体"/>
          <w:color w:val="000000" w:themeColor="text1"/>
          <w:highlight w:val="none"/>
        </w:rPr>
        <w:fldChar w:fldCharType="separate"/>
      </w:r>
      <w:r>
        <w:rPr>
          <w:rFonts w:hint="eastAsia" w:ascii="宋体" w:hAnsi="宋体" w:eastAsia="宋体" w:cs="宋体"/>
          <w:bCs/>
          <w:color w:val="000000" w:themeColor="text1"/>
          <w:sz w:val="28"/>
          <w:szCs w:val="28"/>
          <w:highlight w:val="none"/>
        </w:rPr>
        <w:t xml:space="preserve">第二章投标人须知</w:t>
      </w:r>
      <w:r>
        <w:rPr>
          <w:rFonts w:hint="eastAsia" w:ascii="宋体" w:hAnsi="宋体" w:eastAsia="宋体" w:cs="宋体"/>
          <w:color w:val="000000" w:themeColor="text1"/>
          <w:sz w:val="28"/>
          <w:szCs w:val="28"/>
          <w:highlight w:val="none"/>
        </w:rPr>
        <w:tab/>
      </w:r>
      <w:r>
        <w:rPr>
          <w:rFonts w:hint="eastAsia" w:ascii="宋体" w:hAnsi="宋体" w:eastAsia="宋体" w:cs="宋体"/>
          <w:color w:val="000000" w:themeColor="text1"/>
          <w:sz w:val="28"/>
          <w:szCs w:val="28"/>
          <w:highlight w:val="none"/>
        </w:rPr>
        <w:fldChar w:fldCharType="begin"/>
      </w:r>
      <w:r>
        <w:rPr>
          <w:rFonts w:hint="eastAsia" w:ascii="宋体" w:hAnsi="宋体" w:eastAsia="宋体" w:cs="宋体"/>
          <w:color w:val="000000" w:themeColor="text1"/>
          <w:sz w:val="28"/>
          <w:szCs w:val="28"/>
          <w:highlight w:val="none"/>
        </w:rPr>
        <w:instrText xml:space="preserve"> PAGEREF _Toc18613 \h </w:instrText>
      </w:r>
      <w:r>
        <w:rPr>
          <w:rFonts w:hint="eastAsia" w:ascii="宋体" w:hAnsi="宋体" w:eastAsia="宋体" w:cs="宋体"/>
          <w:color w:val="000000" w:themeColor="text1"/>
          <w:sz w:val="28"/>
          <w:szCs w:val="28"/>
          <w:highlight w:val="none"/>
        </w:rPr>
        <w:fldChar w:fldCharType="separate"/>
      </w:r>
      <w:r>
        <w:rPr>
          <w:rFonts w:hint="eastAsia" w:ascii="宋体" w:hAnsi="宋体" w:eastAsia="宋体" w:cs="宋体"/>
          <w:color w:val="000000" w:themeColor="text1"/>
          <w:sz w:val="28"/>
          <w:szCs w:val="28"/>
          <w:highlight w:val="none"/>
        </w:rPr>
        <w:t xml:space="preserve">3</w:t>
      </w:r>
      <w:r>
        <w:rPr>
          <w:rFonts w:hint="eastAsia" w:ascii="宋体" w:hAnsi="宋体" w:eastAsia="宋体" w:cs="宋体"/>
          <w:color w:val="000000" w:themeColor="text1"/>
          <w:sz w:val="28"/>
          <w:szCs w:val="28"/>
          <w:highlight w:val="none"/>
        </w:rPr>
        <w:fldChar w:fldCharType="end"/>
      </w:r>
      <w:r>
        <w:rPr>
          <w:rFonts w:hint="eastAsia" w:ascii="宋体" w:hAnsi="宋体" w:eastAsia="宋体" w:cs="宋体"/>
          <w:color w:val="000000" w:themeColor="text1"/>
          <w:sz w:val="28"/>
          <w:szCs w:val="28"/>
          <w:highlight w:val="none"/>
        </w:rPr>
        <w:fldChar w:fldCharType="end"/>
      </w:r>
      <w:r>
        <w:rPr>
          <w:color w:val="000000" w:themeColor="text1"/>
        </w:rPr>
      </w:r>
    </w:p>
    <w:p>
      <w:pPr>
        <w:pStyle w:val="952"/>
        <w:spacing w:line="360" w:lineRule="auto"/>
        <w:tabs>
          <w:tab w:val="right" w:pos="9746" w:leader="dot"/>
        </w:tabs>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highlight w:val="none"/>
        </w:rPr>
        <w:fldChar w:fldCharType="begin"/>
      </w:r>
      <w:r>
        <w:rPr>
          <w:rFonts w:hint="eastAsia" w:ascii="宋体" w:hAnsi="宋体" w:eastAsia="宋体" w:cs="宋体"/>
          <w:color w:val="000000" w:themeColor="text1"/>
          <w:highlight w:val="none"/>
        </w:rPr>
        <w:instrText xml:space="preserve"> HYPERLINK \l "_Toc31944" </w:instrText>
      </w:r>
      <w:r>
        <w:rPr>
          <w:rFonts w:hint="eastAsia" w:ascii="宋体" w:hAnsi="宋体" w:eastAsia="宋体" w:cs="宋体"/>
          <w:color w:val="000000" w:themeColor="text1"/>
          <w:highlight w:val="none"/>
        </w:rPr>
        <w:fldChar w:fldCharType="separate"/>
      </w:r>
      <w:r>
        <w:rPr>
          <w:rFonts w:hint="eastAsia" w:ascii="宋体" w:hAnsi="宋体" w:eastAsia="宋体" w:cs="宋体"/>
          <w:bCs/>
          <w:color w:val="000000" w:themeColor="text1"/>
          <w:sz w:val="28"/>
          <w:szCs w:val="28"/>
          <w:highlight w:val="none"/>
        </w:rPr>
        <w:t xml:space="preserve">第三章投标资料表</w:t>
      </w:r>
      <w:r>
        <w:rPr>
          <w:rFonts w:hint="eastAsia" w:ascii="宋体" w:hAnsi="宋体" w:eastAsia="宋体" w:cs="宋体"/>
          <w:color w:val="000000" w:themeColor="text1"/>
          <w:sz w:val="28"/>
          <w:szCs w:val="28"/>
          <w:highlight w:val="none"/>
        </w:rPr>
        <w:tab/>
      </w:r>
      <w:r>
        <w:rPr>
          <w:rFonts w:hint="eastAsia" w:ascii="宋体" w:hAnsi="宋体" w:eastAsia="宋体" w:cs="宋体"/>
          <w:color w:val="000000" w:themeColor="text1"/>
          <w:sz w:val="28"/>
          <w:szCs w:val="28"/>
          <w:highlight w:val="none"/>
        </w:rPr>
        <w:fldChar w:fldCharType="begin"/>
      </w:r>
      <w:r>
        <w:rPr>
          <w:rFonts w:hint="eastAsia" w:ascii="宋体" w:hAnsi="宋体" w:eastAsia="宋体" w:cs="宋体"/>
          <w:color w:val="000000" w:themeColor="text1"/>
          <w:sz w:val="28"/>
          <w:szCs w:val="28"/>
          <w:highlight w:val="none"/>
        </w:rPr>
        <w:instrText xml:space="preserve"> PAGEREF _Toc31944 \h </w:instrText>
      </w:r>
      <w:r>
        <w:rPr>
          <w:rFonts w:hint="eastAsia" w:ascii="宋体" w:hAnsi="宋体" w:eastAsia="宋体" w:cs="宋体"/>
          <w:color w:val="000000" w:themeColor="text1"/>
          <w:sz w:val="28"/>
          <w:szCs w:val="28"/>
          <w:highlight w:val="none"/>
        </w:rPr>
        <w:fldChar w:fldCharType="separate"/>
      </w:r>
      <w:r>
        <w:rPr>
          <w:rFonts w:hint="eastAsia" w:ascii="宋体" w:hAnsi="宋体" w:eastAsia="宋体" w:cs="宋体"/>
          <w:color w:val="000000" w:themeColor="text1"/>
          <w:sz w:val="28"/>
          <w:szCs w:val="28"/>
          <w:highlight w:val="none"/>
        </w:rPr>
        <w:t xml:space="preserve">14</w:t>
      </w:r>
      <w:r>
        <w:rPr>
          <w:rFonts w:hint="eastAsia" w:ascii="宋体" w:hAnsi="宋体" w:eastAsia="宋体" w:cs="宋体"/>
          <w:color w:val="000000" w:themeColor="text1"/>
          <w:sz w:val="28"/>
          <w:szCs w:val="28"/>
          <w:highlight w:val="none"/>
        </w:rPr>
        <w:fldChar w:fldCharType="end"/>
      </w:r>
      <w:r>
        <w:rPr>
          <w:rFonts w:hint="eastAsia" w:ascii="宋体" w:hAnsi="宋体" w:eastAsia="宋体" w:cs="宋体"/>
          <w:color w:val="000000" w:themeColor="text1"/>
          <w:sz w:val="28"/>
          <w:szCs w:val="28"/>
          <w:highlight w:val="none"/>
        </w:rPr>
        <w:fldChar w:fldCharType="end"/>
      </w:r>
      <w:r>
        <w:rPr>
          <w:color w:val="000000" w:themeColor="text1"/>
        </w:rPr>
      </w:r>
    </w:p>
    <w:p>
      <w:pPr>
        <w:pStyle w:val="952"/>
        <w:spacing w:line="360" w:lineRule="auto"/>
        <w:tabs>
          <w:tab w:val="right" w:pos="9746" w:leader="dot"/>
        </w:tabs>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highlight w:val="none"/>
        </w:rPr>
        <w:fldChar w:fldCharType="begin"/>
      </w:r>
      <w:r>
        <w:rPr>
          <w:rFonts w:hint="eastAsia" w:ascii="宋体" w:hAnsi="宋体" w:eastAsia="宋体" w:cs="宋体"/>
          <w:color w:val="000000" w:themeColor="text1"/>
          <w:highlight w:val="none"/>
        </w:rPr>
        <w:instrText xml:space="preserve"> HYPERLINK \l "_Toc29967" </w:instrText>
      </w:r>
      <w:r>
        <w:rPr>
          <w:rFonts w:hint="eastAsia" w:ascii="宋体" w:hAnsi="宋体" w:eastAsia="宋体" w:cs="宋体"/>
          <w:color w:val="000000" w:themeColor="text1"/>
          <w:highlight w:val="none"/>
        </w:rPr>
        <w:fldChar w:fldCharType="separate"/>
      </w:r>
      <w:r>
        <w:rPr>
          <w:rFonts w:hint="eastAsia" w:ascii="宋体" w:hAnsi="宋体" w:eastAsia="宋体" w:cs="宋体"/>
          <w:bCs/>
          <w:color w:val="000000" w:themeColor="text1"/>
          <w:sz w:val="28"/>
          <w:szCs w:val="28"/>
          <w:highlight w:val="none"/>
        </w:rPr>
        <w:t xml:space="preserve">第四章</w:t>
      </w:r>
      <w:r>
        <w:rPr>
          <w:rFonts w:hint="eastAsia" w:ascii="宋体" w:hAnsi="宋体" w:eastAsia="宋体" w:cs="宋体"/>
          <w:color w:val="000000" w:themeColor="text1"/>
          <w:sz w:val="28"/>
          <w:szCs w:val="28"/>
          <w:highlight w:val="none"/>
        </w:rPr>
        <w:t xml:space="preserve">评标标准</w:t>
      </w:r>
      <w:r>
        <w:rPr>
          <w:rFonts w:hint="eastAsia" w:ascii="宋体" w:hAnsi="宋体" w:eastAsia="宋体" w:cs="宋体"/>
          <w:color w:val="000000" w:themeColor="text1"/>
          <w:sz w:val="28"/>
          <w:szCs w:val="28"/>
          <w:highlight w:val="none"/>
        </w:rPr>
        <w:tab/>
      </w:r>
      <w:r>
        <w:rPr>
          <w:rFonts w:hint="eastAsia" w:ascii="宋体" w:hAnsi="宋体" w:eastAsia="宋体" w:cs="宋体"/>
          <w:color w:val="000000" w:themeColor="text1"/>
          <w:sz w:val="28"/>
          <w:szCs w:val="28"/>
          <w:highlight w:val="none"/>
        </w:rPr>
        <w:fldChar w:fldCharType="begin"/>
      </w:r>
      <w:r>
        <w:rPr>
          <w:rFonts w:hint="eastAsia" w:ascii="宋体" w:hAnsi="宋体" w:eastAsia="宋体" w:cs="宋体"/>
          <w:color w:val="000000" w:themeColor="text1"/>
          <w:sz w:val="28"/>
          <w:szCs w:val="28"/>
          <w:highlight w:val="none"/>
        </w:rPr>
        <w:instrText xml:space="preserve"> PAGEREF _Toc29967 \h </w:instrText>
      </w:r>
      <w:r>
        <w:rPr>
          <w:rFonts w:hint="eastAsia" w:ascii="宋体" w:hAnsi="宋体" w:eastAsia="宋体" w:cs="宋体"/>
          <w:color w:val="000000" w:themeColor="text1"/>
          <w:sz w:val="28"/>
          <w:szCs w:val="28"/>
          <w:highlight w:val="none"/>
        </w:rPr>
        <w:fldChar w:fldCharType="separate"/>
      </w:r>
      <w:r>
        <w:rPr>
          <w:rFonts w:hint="eastAsia" w:ascii="宋体" w:hAnsi="宋体" w:eastAsia="宋体" w:cs="宋体"/>
          <w:color w:val="000000" w:themeColor="text1"/>
          <w:sz w:val="28"/>
          <w:szCs w:val="28"/>
          <w:highlight w:val="none"/>
        </w:rPr>
        <w:t xml:space="preserve">21</w:t>
      </w:r>
      <w:r>
        <w:rPr>
          <w:rFonts w:hint="eastAsia" w:ascii="宋体" w:hAnsi="宋体" w:eastAsia="宋体" w:cs="宋体"/>
          <w:color w:val="000000" w:themeColor="text1"/>
          <w:sz w:val="28"/>
          <w:szCs w:val="28"/>
          <w:highlight w:val="none"/>
        </w:rPr>
        <w:fldChar w:fldCharType="end"/>
      </w:r>
      <w:r>
        <w:rPr>
          <w:rFonts w:hint="eastAsia" w:ascii="宋体" w:hAnsi="宋体" w:eastAsia="宋体" w:cs="宋体"/>
          <w:color w:val="000000" w:themeColor="text1"/>
          <w:sz w:val="28"/>
          <w:szCs w:val="28"/>
          <w:highlight w:val="none"/>
        </w:rPr>
        <w:fldChar w:fldCharType="end"/>
      </w:r>
      <w:r>
        <w:rPr>
          <w:color w:val="000000" w:themeColor="text1"/>
        </w:rPr>
      </w:r>
    </w:p>
    <w:p>
      <w:pPr>
        <w:pStyle w:val="952"/>
        <w:spacing w:line="360" w:lineRule="auto"/>
        <w:tabs>
          <w:tab w:val="right" w:pos="9746" w:leader="dot"/>
        </w:tabs>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highlight w:val="none"/>
        </w:rPr>
        <w:fldChar w:fldCharType="begin"/>
      </w:r>
      <w:r>
        <w:rPr>
          <w:rFonts w:hint="eastAsia" w:ascii="宋体" w:hAnsi="宋体" w:eastAsia="宋体" w:cs="宋体"/>
          <w:color w:val="000000" w:themeColor="text1"/>
          <w:highlight w:val="none"/>
        </w:rPr>
        <w:instrText xml:space="preserve"> HYPERLINK \l "_Toc13480" </w:instrText>
      </w:r>
      <w:r>
        <w:rPr>
          <w:rFonts w:hint="eastAsia" w:ascii="宋体" w:hAnsi="宋体" w:eastAsia="宋体" w:cs="宋体"/>
          <w:color w:val="000000" w:themeColor="text1"/>
          <w:highlight w:val="none"/>
        </w:rPr>
        <w:fldChar w:fldCharType="separate"/>
      </w:r>
      <w:r>
        <w:rPr>
          <w:rFonts w:hint="eastAsia" w:ascii="宋体" w:hAnsi="宋体" w:eastAsia="宋体" w:cs="宋体"/>
          <w:bCs/>
          <w:color w:val="000000" w:themeColor="text1"/>
          <w:sz w:val="28"/>
          <w:szCs w:val="28"/>
          <w:highlight w:val="none"/>
        </w:rPr>
        <w:t xml:space="preserve">第五章采购需求</w:t>
      </w:r>
      <w:r>
        <w:rPr>
          <w:rFonts w:hint="eastAsia" w:ascii="宋体" w:hAnsi="宋体" w:eastAsia="宋体" w:cs="宋体"/>
          <w:color w:val="000000" w:themeColor="text1"/>
          <w:sz w:val="28"/>
          <w:szCs w:val="28"/>
          <w:highlight w:val="none"/>
        </w:rPr>
        <w:tab/>
      </w:r>
      <w:r>
        <w:rPr>
          <w:rFonts w:hint="eastAsia" w:ascii="宋体" w:hAnsi="宋体" w:eastAsia="宋体" w:cs="宋体"/>
          <w:color w:val="000000" w:themeColor="text1"/>
          <w:sz w:val="28"/>
          <w:szCs w:val="28"/>
          <w:highlight w:val="none"/>
        </w:rPr>
        <w:fldChar w:fldCharType="begin"/>
      </w:r>
      <w:r>
        <w:rPr>
          <w:rFonts w:hint="eastAsia" w:ascii="宋体" w:hAnsi="宋体" w:eastAsia="宋体" w:cs="宋体"/>
          <w:color w:val="000000" w:themeColor="text1"/>
          <w:sz w:val="28"/>
          <w:szCs w:val="28"/>
          <w:highlight w:val="none"/>
        </w:rPr>
        <w:instrText xml:space="preserve"> PAGEREF _Toc13480 \h </w:instrText>
      </w:r>
      <w:r>
        <w:rPr>
          <w:rFonts w:hint="eastAsia" w:ascii="宋体" w:hAnsi="宋体" w:eastAsia="宋体" w:cs="宋体"/>
          <w:color w:val="000000" w:themeColor="text1"/>
          <w:sz w:val="28"/>
          <w:szCs w:val="28"/>
          <w:highlight w:val="none"/>
        </w:rPr>
        <w:fldChar w:fldCharType="separate"/>
      </w:r>
      <w:r>
        <w:rPr>
          <w:rFonts w:hint="eastAsia" w:ascii="宋体" w:hAnsi="宋体" w:eastAsia="宋体" w:cs="宋体"/>
          <w:color w:val="000000" w:themeColor="text1"/>
          <w:sz w:val="28"/>
          <w:szCs w:val="28"/>
          <w:highlight w:val="none"/>
        </w:rPr>
        <w:t xml:space="preserve">24</w:t>
      </w:r>
      <w:r>
        <w:rPr>
          <w:rFonts w:hint="eastAsia" w:ascii="宋体" w:hAnsi="宋体" w:eastAsia="宋体" w:cs="宋体"/>
          <w:color w:val="000000" w:themeColor="text1"/>
          <w:sz w:val="28"/>
          <w:szCs w:val="28"/>
          <w:highlight w:val="none"/>
        </w:rPr>
        <w:fldChar w:fldCharType="end"/>
      </w:r>
      <w:r>
        <w:rPr>
          <w:rFonts w:hint="eastAsia" w:ascii="宋体" w:hAnsi="宋体" w:eastAsia="宋体" w:cs="宋体"/>
          <w:color w:val="000000" w:themeColor="text1"/>
          <w:sz w:val="28"/>
          <w:szCs w:val="28"/>
          <w:highlight w:val="none"/>
        </w:rPr>
        <w:fldChar w:fldCharType="end"/>
      </w:r>
      <w:r>
        <w:rPr>
          <w:color w:val="000000" w:themeColor="text1"/>
        </w:rPr>
      </w:r>
    </w:p>
    <w:p>
      <w:pPr>
        <w:pStyle w:val="952"/>
        <w:spacing w:line="360" w:lineRule="auto"/>
        <w:tabs>
          <w:tab w:val="right" w:pos="9746" w:leader="dot"/>
        </w:tabs>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highlight w:val="none"/>
        </w:rPr>
        <w:fldChar w:fldCharType="begin"/>
      </w:r>
      <w:r>
        <w:rPr>
          <w:rFonts w:hint="eastAsia" w:ascii="宋体" w:hAnsi="宋体" w:eastAsia="宋体" w:cs="宋体"/>
          <w:color w:val="000000" w:themeColor="text1"/>
          <w:highlight w:val="none"/>
        </w:rPr>
        <w:instrText xml:space="preserve"> HYPERLINK \l "_Toc2754" </w:instrText>
      </w:r>
      <w:r>
        <w:rPr>
          <w:rFonts w:hint="eastAsia" w:ascii="宋体" w:hAnsi="宋体" w:eastAsia="宋体" w:cs="宋体"/>
          <w:color w:val="000000" w:themeColor="text1"/>
          <w:highlight w:val="none"/>
        </w:rPr>
        <w:fldChar w:fldCharType="separate"/>
      </w:r>
      <w:r>
        <w:rPr>
          <w:rFonts w:hint="eastAsia" w:ascii="宋体" w:hAnsi="宋体" w:eastAsia="宋体" w:cs="宋体"/>
          <w:bCs/>
          <w:color w:val="000000" w:themeColor="text1"/>
          <w:sz w:val="28"/>
          <w:szCs w:val="28"/>
          <w:highlight w:val="none"/>
        </w:rPr>
        <w:t xml:space="preserve">第六章拟签订的合同文本</w:t>
      </w:r>
      <w:r>
        <w:rPr>
          <w:rFonts w:hint="eastAsia" w:ascii="宋体" w:hAnsi="宋体" w:eastAsia="宋体" w:cs="宋体"/>
          <w:color w:val="000000" w:themeColor="text1"/>
          <w:sz w:val="28"/>
          <w:szCs w:val="28"/>
          <w:highlight w:val="none"/>
        </w:rPr>
        <w:tab/>
      </w:r>
      <w:r>
        <w:rPr>
          <w:rFonts w:hint="eastAsia" w:ascii="宋体" w:hAnsi="宋体" w:eastAsia="宋体" w:cs="宋体"/>
          <w:color w:val="000000" w:themeColor="text1"/>
          <w:sz w:val="28"/>
          <w:szCs w:val="28"/>
          <w:highlight w:val="none"/>
        </w:rPr>
        <w:fldChar w:fldCharType="begin"/>
      </w:r>
      <w:r>
        <w:rPr>
          <w:rFonts w:hint="eastAsia" w:ascii="宋体" w:hAnsi="宋体" w:eastAsia="宋体" w:cs="宋体"/>
          <w:color w:val="000000" w:themeColor="text1"/>
          <w:sz w:val="28"/>
          <w:szCs w:val="28"/>
          <w:highlight w:val="none"/>
        </w:rPr>
        <w:instrText xml:space="preserve"> PAGEREF _Toc2754 \h </w:instrText>
      </w:r>
      <w:r>
        <w:rPr>
          <w:rFonts w:hint="eastAsia" w:ascii="宋体" w:hAnsi="宋体" w:eastAsia="宋体" w:cs="宋体"/>
          <w:color w:val="000000" w:themeColor="text1"/>
          <w:sz w:val="28"/>
          <w:szCs w:val="28"/>
          <w:highlight w:val="none"/>
        </w:rPr>
        <w:fldChar w:fldCharType="separate"/>
      </w:r>
      <w:r>
        <w:rPr>
          <w:rFonts w:hint="eastAsia" w:ascii="宋体" w:hAnsi="宋体" w:eastAsia="宋体" w:cs="宋体"/>
          <w:color w:val="000000" w:themeColor="text1"/>
          <w:sz w:val="28"/>
          <w:szCs w:val="28"/>
          <w:highlight w:val="none"/>
        </w:rPr>
        <w:t xml:space="preserve">27</w:t>
      </w:r>
      <w:r>
        <w:rPr>
          <w:rFonts w:hint="eastAsia" w:ascii="宋体" w:hAnsi="宋体" w:eastAsia="宋体" w:cs="宋体"/>
          <w:color w:val="000000" w:themeColor="text1"/>
          <w:sz w:val="28"/>
          <w:szCs w:val="28"/>
          <w:highlight w:val="none"/>
        </w:rPr>
        <w:fldChar w:fldCharType="end"/>
      </w:r>
      <w:r>
        <w:rPr>
          <w:rFonts w:hint="eastAsia" w:ascii="宋体" w:hAnsi="宋体" w:eastAsia="宋体" w:cs="宋体"/>
          <w:color w:val="000000" w:themeColor="text1"/>
          <w:sz w:val="28"/>
          <w:szCs w:val="28"/>
          <w:highlight w:val="none"/>
        </w:rPr>
        <w:fldChar w:fldCharType="end"/>
      </w:r>
      <w:r>
        <w:rPr>
          <w:color w:val="000000" w:themeColor="text1"/>
        </w:rPr>
      </w:r>
    </w:p>
    <w:p>
      <w:pPr>
        <w:pStyle w:val="952"/>
        <w:spacing w:line="360" w:lineRule="auto"/>
        <w:tabs>
          <w:tab w:val="right" w:pos="9746" w:leader="dot"/>
        </w:tabs>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highlight w:val="none"/>
        </w:rPr>
        <w:fldChar w:fldCharType="begin"/>
      </w:r>
      <w:r>
        <w:rPr>
          <w:rFonts w:hint="eastAsia" w:ascii="宋体" w:hAnsi="宋体" w:eastAsia="宋体" w:cs="宋体"/>
          <w:color w:val="000000" w:themeColor="text1"/>
          <w:highlight w:val="none"/>
        </w:rPr>
        <w:instrText xml:space="preserve"> HYPERLINK \l "_Toc24368" </w:instrText>
      </w:r>
      <w:r>
        <w:rPr>
          <w:rFonts w:hint="eastAsia" w:ascii="宋体" w:hAnsi="宋体" w:eastAsia="宋体" w:cs="宋体"/>
          <w:color w:val="000000" w:themeColor="text1"/>
          <w:highlight w:val="none"/>
        </w:rPr>
        <w:fldChar w:fldCharType="separate"/>
      </w:r>
      <w:r>
        <w:rPr>
          <w:rFonts w:hint="eastAsia" w:ascii="宋体" w:hAnsi="宋体" w:eastAsia="宋体" w:cs="宋体"/>
          <w:bCs/>
          <w:color w:val="000000" w:themeColor="text1"/>
          <w:sz w:val="28"/>
          <w:szCs w:val="28"/>
          <w:highlight w:val="none"/>
        </w:rPr>
        <w:t xml:space="preserve">第七章投标文件相关格式</w:t>
      </w:r>
      <w:r>
        <w:rPr>
          <w:rFonts w:hint="eastAsia" w:ascii="宋体" w:hAnsi="宋体" w:eastAsia="宋体" w:cs="宋体"/>
          <w:color w:val="000000" w:themeColor="text1"/>
          <w:sz w:val="28"/>
          <w:szCs w:val="28"/>
          <w:highlight w:val="none"/>
        </w:rPr>
        <w:tab/>
      </w:r>
      <w:r>
        <w:rPr>
          <w:rFonts w:hint="eastAsia" w:ascii="宋体" w:hAnsi="宋体" w:eastAsia="宋体" w:cs="宋体"/>
          <w:color w:val="000000" w:themeColor="text1"/>
          <w:sz w:val="28"/>
          <w:szCs w:val="28"/>
          <w:highlight w:val="none"/>
        </w:rPr>
        <w:fldChar w:fldCharType="begin"/>
      </w:r>
      <w:r>
        <w:rPr>
          <w:rFonts w:hint="eastAsia" w:ascii="宋体" w:hAnsi="宋体" w:eastAsia="宋体" w:cs="宋体"/>
          <w:color w:val="000000" w:themeColor="text1"/>
          <w:sz w:val="28"/>
          <w:szCs w:val="28"/>
          <w:highlight w:val="none"/>
        </w:rPr>
        <w:instrText xml:space="preserve"> PAGEREF _Toc24368 \h </w:instrText>
      </w:r>
      <w:r>
        <w:rPr>
          <w:rFonts w:hint="eastAsia" w:ascii="宋体" w:hAnsi="宋体" w:eastAsia="宋体" w:cs="宋体"/>
          <w:color w:val="000000" w:themeColor="text1"/>
          <w:sz w:val="28"/>
          <w:szCs w:val="28"/>
          <w:highlight w:val="none"/>
        </w:rPr>
        <w:fldChar w:fldCharType="separate"/>
      </w:r>
      <w:r>
        <w:rPr>
          <w:rFonts w:hint="eastAsia" w:ascii="宋体" w:hAnsi="宋体" w:eastAsia="宋体" w:cs="宋体"/>
          <w:color w:val="000000" w:themeColor="text1"/>
          <w:sz w:val="28"/>
          <w:szCs w:val="28"/>
          <w:highlight w:val="none"/>
        </w:rPr>
        <w:t xml:space="preserve">28</w:t>
      </w:r>
      <w:r>
        <w:rPr>
          <w:rFonts w:hint="eastAsia" w:ascii="宋体" w:hAnsi="宋体" w:eastAsia="宋体" w:cs="宋体"/>
          <w:color w:val="000000" w:themeColor="text1"/>
          <w:sz w:val="28"/>
          <w:szCs w:val="28"/>
          <w:highlight w:val="none"/>
        </w:rPr>
        <w:fldChar w:fldCharType="end"/>
      </w:r>
      <w:r>
        <w:rPr>
          <w:rFonts w:hint="eastAsia" w:ascii="宋体" w:hAnsi="宋体" w:eastAsia="宋体" w:cs="宋体"/>
          <w:color w:val="000000" w:themeColor="text1"/>
          <w:sz w:val="28"/>
          <w:szCs w:val="28"/>
          <w:highlight w:val="none"/>
        </w:rPr>
        <w:fldChar w:fldCharType="end"/>
      </w:r>
      <w:r>
        <w:rPr>
          <w:color w:val="000000" w:themeColor="text1"/>
        </w:rPr>
      </w:r>
    </w:p>
    <w:p>
      <w:pPr>
        <w:pStyle w:val="935"/>
        <w:spacing w:line="360" w:lineRule="auto"/>
        <w:rPr>
          <w:rFonts w:hint="eastAsia" w:ascii="宋体" w:hAnsi="宋体" w:eastAsia="宋体" w:cs="宋体"/>
          <w:color w:val="000000" w:themeColor="text1"/>
          <w:highlight w:val="none"/>
        </w:rPr>
        <w:sectPr>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宋体" w:hAnsi="宋体" w:eastAsia="宋体" w:cs="宋体"/>
          <w:color w:val="000000" w:themeColor="text1"/>
          <w:sz w:val="28"/>
          <w:szCs w:val="28"/>
          <w:highlight w:val="none"/>
        </w:rPr>
        <w:fldChar w:fldCharType="end"/>
      </w:r>
      <w:r>
        <w:rPr>
          <w:color w:val="000000" w:themeColor="text1"/>
        </w:rPr>
      </w:r>
    </w:p>
    <w:p>
      <w:pPr>
        <w:jc w:val="center"/>
        <w:spacing w:line="312" w:lineRule="auto"/>
        <w:rPr>
          <w:rFonts w:hint="eastAsia" w:ascii="宋体" w:hAnsi="宋体" w:cs="宋体"/>
          <w:b/>
          <w:bCs/>
          <w:color w:val="000000" w:themeColor="text1"/>
          <w:sz w:val="28"/>
          <w:szCs w:val="28"/>
          <w:highlight w:val="none"/>
        </w:rPr>
      </w:pPr>
      <w:r>
        <w:rPr>
          <w:rFonts w:hint="eastAsia" w:ascii="宋体" w:hAnsi="宋体" w:cs="宋体"/>
          <w:b/>
          <w:bCs/>
          <w:color w:val="000000" w:themeColor="text1"/>
          <w:sz w:val="28"/>
          <w:szCs w:val="28"/>
          <w:highlight w:val="none"/>
          <w:lang w:eastAsia="zh-CN"/>
        </w:rPr>
        <w:t xml:space="preserve">徐州市价格认定中心（徐州市价格监测中心）</w:t>
      </w:r>
      <w:r>
        <w:rPr>
          <w:color w:val="000000" w:themeColor="text1"/>
        </w:rPr>
      </w:r>
    </w:p>
    <w:p>
      <w:pPr>
        <w:jc w:val="center"/>
        <w:spacing w:line="312" w:lineRule="auto"/>
        <w:rPr>
          <w:rFonts w:hint="eastAsia"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lang w:eastAsia="zh-CN"/>
        </w:rPr>
        <w:t xml:space="preserve">《</w:t>
      </w:r>
      <w:r>
        <w:rPr>
          <w:rFonts w:hint="eastAsia" w:ascii="宋体" w:hAnsi="宋体" w:cs="宋体"/>
          <w:b/>
          <w:bCs/>
          <w:color w:val="000000" w:themeColor="text1"/>
          <w:sz w:val="28"/>
          <w:szCs w:val="28"/>
          <w:highlight w:val="none"/>
          <w:lang w:eastAsia="zh-CN"/>
        </w:rPr>
        <w:t xml:space="preserve">房地产计税价格批量认定与个案认定辅助工作服务商</w:t>
      </w:r>
      <w:r>
        <w:rPr>
          <w:rFonts w:hint="eastAsia" w:ascii="宋体" w:hAnsi="宋体" w:eastAsia="宋体" w:cs="宋体"/>
          <w:b/>
          <w:bCs/>
          <w:color w:val="000000" w:themeColor="text1"/>
          <w:sz w:val="28"/>
          <w:szCs w:val="28"/>
          <w:highlight w:val="none"/>
          <w:lang w:eastAsia="zh-CN"/>
        </w:rPr>
        <w:t xml:space="preserve">》</w:t>
      </w:r>
      <w:r>
        <w:rPr>
          <w:color w:val="000000" w:themeColor="text1"/>
        </w:rPr>
      </w:r>
    </w:p>
    <w:p>
      <w:pPr>
        <w:pStyle w:val="1109"/>
        <w:ind w:left="0" w:right="0" w:firstLine="0"/>
        <w:jc w:val="center"/>
        <w:spacing w:line="312" w:lineRule="auto"/>
        <w:rPr>
          <w:rFonts w:hint="eastAsia" w:ascii="宋体" w:hAnsi="宋体" w:eastAsia="宋体" w:cs="宋体"/>
          <w:b/>
          <w:bCs/>
          <w:color w:val="000000" w:themeColor="text1"/>
          <w:szCs w:val="28"/>
          <w:highlight w:val="none"/>
        </w:rPr>
      </w:pPr>
      <w:r>
        <w:rPr>
          <w:rFonts w:hint="eastAsia" w:ascii="宋体" w:hAnsi="宋体" w:eastAsia="宋体" w:cs="宋体"/>
          <w:b/>
          <w:bCs/>
          <w:color w:val="000000" w:themeColor="text1"/>
          <w:szCs w:val="28"/>
          <w:highlight w:val="none"/>
        </w:rPr>
        <w:t xml:space="preserve">招标文件</w:t>
      </w:r>
      <w:r>
        <w:rPr>
          <w:color w:val="000000" w:themeColor="text1"/>
        </w:rP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遵照《中华人民共和国政府采购法》等法律法规、制度规定和采购人的采购需求、评标标准、评标办法，编制本项目招标文件。本项目招标文件共分七章：第一章，投标邀请；第二章，投标人须知；第三章，投标资料表；第四章，评标标准；第五章，采购需求；第六章，拟签订的合同文本；第七章，投标文件相关格式。</w:t>
      </w:r>
      <w:r>
        <w:rPr>
          <w:color w:val="000000" w:themeColor="text1"/>
        </w:rPr>
      </w:r>
    </w:p>
    <w:p>
      <w:pPr>
        <w:jc w:val="center"/>
        <w:spacing w:line="312" w:lineRule="auto"/>
        <w:rPr>
          <w:rFonts w:hint="eastAsia" w:ascii="宋体" w:hAnsi="宋体" w:eastAsia="宋体" w:cs="宋体"/>
          <w:b/>
          <w:bCs/>
          <w:color w:val="000000" w:themeColor="text1"/>
          <w:sz w:val="32"/>
          <w:szCs w:val="32"/>
          <w:highlight w:val="none"/>
        </w:rPr>
        <w:outlineLvl w:val="0"/>
      </w:pPr>
      <w:r>
        <w:rPr>
          <w:color w:val="000000" w:themeColor="text1"/>
        </w:rPr>
      </w:r>
      <w:bookmarkStart w:id="0" w:name="_Toc25213"/>
      <w:r>
        <w:rPr>
          <w:rFonts w:hint="eastAsia" w:ascii="宋体" w:hAnsi="宋体" w:eastAsia="宋体" w:cs="宋体"/>
          <w:b/>
          <w:bCs/>
          <w:color w:val="000000" w:themeColor="text1"/>
          <w:sz w:val="32"/>
          <w:szCs w:val="32"/>
          <w:highlight w:val="none"/>
        </w:rPr>
        <w:t xml:space="preserve">第一章投标邀请</w:t>
      </w:r>
      <w:bookmarkEnd w:id="0"/>
      <w:r>
        <w:rPr>
          <w:color w:val="000000" w:themeColor="text1"/>
        </w:rPr>
      </w:r>
      <w:r>
        <w:rPr>
          <w:color w:val="000000" w:themeColor="text1"/>
        </w:rP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u w:val="single"/>
        </w:rPr>
        <w:t xml:space="preserve">江苏科建工程项目管理有限公司</w:t>
      </w:r>
      <w:r>
        <w:rPr>
          <w:rFonts w:hint="eastAsia" w:ascii="宋体" w:hAnsi="宋体" w:eastAsia="宋体" w:cs="宋体"/>
          <w:color w:val="000000" w:themeColor="text1"/>
          <w:sz w:val="24"/>
          <w:highlight w:val="none"/>
        </w:rPr>
        <w:t xml:space="preserve">对</w:t>
      </w:r>
      <w:r>
        <w:rPr>
          <w:rFonts w:hint="eastAsia" w:ascii="宋体" w:hAnsi="宋体" w:cs="宋体"/>
          <w:color w:val="000000" w:themeColor="text1"/>
          <w:sz w:val="24"/>
          <w:highlight w:val="none"/>
          <w:u w:val="single"/>
          <w:lang w:eastAsia="zh-CN"/>
        </w:rPr>
        <w:t xml:space="preserve">徐州市价格认定中心（徐州市价格监测中心）</w:t>
      </w:r>
      <w:r>
        <w:rPr>
          <w:rFonts w:hint="eastAsia" w:ascii="宋体" w:hAnsi="宋体" w:eastAsia="宋体" w:cs="宋体"/>
          <w:color w:val="000000" w:themeColor="text1"/>
          <w:sz w:val="24"/>
          <w:highlight w:val="none"/>
        </w:rPr>
        <w:t xml:space="preserve">的</w:t>
      </w:r>
      <w:r>
        <w:rPr>
          <w:rFonts w:hint="eastAsia" w:ascii="宋体" w:hAnsi="宋体" w:cs="宋体"/>
          <w:color w:val="000000" w:themeColor="text1"/>
          <w:sz w:val="24"/>
          <w:highlight w:val="none"/>
          <w:u w:val="single"/>
          <w:lang w:eastAsia="zh-CN"/>
        </w:rPr>
        <w:t xml:space="preserve">房地产计税价格批量认定与个案认定辅助工作服务商</w:t>
      </w:r>
      <w:r>
        <w:rPr>
          <w:rFonts w:hint="eastAsia" w:ascii="宋体" w:hAnsi="宋体" w:eastAsia="宋体" w:cs="宋体"/>
          <w:color w:val="000000" w:themeColor="text1"/>
          <w:sz w:val="24"/>
          <w:highlight w:val="none"/>
        </w:rPr>
        <w:t xml:space="preserve">进行公开招标采购，现欢迎符合相关条件的投标人投标。</w:t>
      </w:r>
      <w:r>
        <w:rPr>
          <w:color w:val="000000" w:themeColor="text1"/>
        </w:rP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一、项目名称和项目编号</w:t>
      </w:r>
      <w:r>
        <w:rPr>
          <w:color w:val="000000" w:themeColor="text1"/>
        </w:rP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1、项目名称：</w:t>
      </w:r>
      <w:r>
        <w:rPr>
          <w:rFonts w:hint="eastAsia" w:ascii="宋体" w:hAnsi="宋体" w:cs="宋体"/>
          <w:color w:val="000000" w:themeColor="text1"/>
          <w:sz w:val="24"/>
          <w:highlight w:val="none"/>
          <w:lang w:eastAsia="zh-CN"/>
        </w:rPr>
        <w:t xml:space="preserve">房地产计税价格批量认定与个案认定辅助工作服务商</w:t>
      </w:r>
      <w:r>
        <w:rPr>
          <w:color w:val="000000" w:themeColor="text1"/>
        </w:rP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2、项目编号：</w:t>
      </w:r>
      <w:r>
        <w:rPr>
          <w:rFonts w:hint="eastAsia" w:ascii="宋体" w:hAnsi="宋体" w:cs="宋体"/>
          <w:color w:val="000000" w:themeColor="text1"/>
          <w:sz w:val="24"/>
          <w:highlight w:val="none"/>
          <w:lang w:eastAsia="zh-CN"/>
        </w:rPr>
        <w:t xml:space="preserve">JSZC-320300-JSKJ-G2026-0017</w:t>
      </w:r>
      <w:r>
        <w:rPr>
          <w:color w:val="000000" w:themeColor="text1"/>
        </w:rP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二、投标人的资格要求：</w:t>
      </w:r>
      <w:r>
        <w:rPr>
          <w:color w:val="000000" w:themeColor="text1"/>
        </w:rP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见本项目公开招标公告。</w:t>
      </w:r>
      <w:r>
        <w:rPr>
          <w:color w:val="000000" w:themeColor="text1"/>
        </w:rP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三、获取招标文件</w:t>
      </w:r>
      <w:r>
        <w:rPr>
          <w:color w:val="000000" w:themeColor="text1"/>
        </w:rPr>
      </w:r>
    </w:p>
    <w:p>
      <w:pPr>
        <w:pStyle w:val="779"/>
        <w:ind w:firstLine="480"/>
        <w:jc w:val="left"/>
        <w:spacing w:line="312" w:lineRule="auto"/>
        <w:rPr>
          <w:rFonts w:hint="eastAsia" w:ascii="宋体" w:hAnsi="宋体" w:eastAsia="宋体" w:cs="宋体"/>
          <w:bCs/>
          <w:color w:val="000000" w:themeColor="text1"/>
          <w:sz w:val="24"/>
          <w:szCs w:val="28"/>
          <w:highlight w:val="none"/>
        </w:rPr>
      </w:pPr>
      <w:r>
        <w:rPr>
          <w:rFonts w:hint="eastAsia" w:ascii="宋体" w:hAnsi="宋体" w:eastAsia="宋体" w:cs="宋体"/>
          <w:bCs/>
          <w:color w:val="000000" w:themeColor="text1"/>
          <w:sz w:val="24"/>
          <w:szCs w:val="28"/>
          <w:highlight w:val="none"/>
        </w:rPr>
        <w:t xml:space="preserve">（1）潜在投标人访问电子招标投标交易平台的网络地址和方法：</w:t>
      </w:r>
      <w:r>
        <w:rPr>
          <w:color w:val="000000" w:themeColor="text1"/>
        </w:rPr>
      </w:r>
    </w:p>
    <w:p>
      <w:pPr>
        <w:pStyle w:val="779"/>
        <w:ind w:firstLine="480"/>
        <w:jc w:val="left"/>
        <w:spacing w:line="312" w:lineRule="auto"/>
        <w:rPr>
          <w:rFonts w:hint="eastAsia" w:ascii="宋体" w:hAnsi="宋体" w:eastAsia="宋体" w:cs="宋体"/>
          <w:bCs/>
          <w:color w:val="000000" w:themeColor="text1"/>
          <w:sz w:val="24"/>
          <w:szCs w:val="28"/>
          <w:highlight w:val="none"/>
        </w:rPr>
      </w:pPr>
      <w:r>
        <w:rPr>
          <w:rFonts w:hint="eastAsia" w:ascii="宋体" w:hAnsi="宋体" w:eastAsia="宋体" w:cs="宋体"/>
          <w:bCs/>
          <w:color w:val="000000" w:themeColor="text1"/>
          <w:sz w:val="24"/>
          <w:szCs w:val="28"/>
          <w:highlight w:val="none"/>
        </w:rPr>
        <w:t xml:space="preserve">①登录http://jszfcg.jsczt.cn/。</w:t>
      </w:r>
      <w:r>
        <w:rPr>
          <w:color w:val="000000" w:themeColor="text1"/>
        </w:rPr>
      </w:r>
    </w:p>
    <w:p>
      <w:pPr>
        <w:pStyle w:val="779"/>
        <w:ind w:firstLine="482"/>
        <w:jc w:val="left"/>
        <w:spacing w:line="312" w:lineRule="auto"/>
        <w:rPr>
          <w:rFonts w:hint="eastAsia" w:ascii="宋体" w:hAnsi="宋体" w:eastAsia="宋体" w:cs="宋体"/>
          <w:bCs/>
          <w:color w:val="000000" w:themeColor="text1"/>
          <w:sz w:val="24"/>
          <w:szCs w:val="28"/>
          <w:highlight w:val="none"/>
        </w:rPr>
      </w:pPr>
      <w:r>
        <w:rPr>
          <w:rFonts w:hint="eastAsia" w:ascii="宋体" w:hAnsi="宋体" w:eastAsia="宋体" w:cs="宋体"/>
          <w:bCs/>
          <w:color w:val="000000" w:themeColor="text1"/>
          <w:sz w:val="24"/>
          <w:szCs w:val="28"/>
          <w:highlight w:val="none"/>
        </w:rPr>
        <w:t xml:space="preserve">②“CA数字证书”的获取：投标人需办理CA锁，“苏采云”系统目前仅支持“苏采</w:t>
      </w:r>
      <w:r>
        <w:rPr>
          <w:rFonts w:hint="eastAsia" w:ascii="宋体" w:hAnsi="宋体" w:eastAsia="宋体" w:cs="宋体"/>
          <w:bCs/>
          <w:color w:val="000000" w:themeColor="text1"/>
          <w:sz w:val="24"/>
          <w:szCs w:val="28"/>
          <w:highlight w:val="none"/>
        </w:rPr>
        <w:t xml:space="preserve">云”系统下的政务CA，省内各地区办理的“苏采云”系统下的政务CA全省通用。</w:t>
      </w:r>
      <w:r>
        <w:rPr>
          <w:rFonts w:hint="eastAsia" w:ascii="宋体" w:hAnsi="宋体" w:eastAsia="宋体" w:cs="宋体"/>
          <w:bCs/>
          <w:color w:val="000000" w:themeColor="text1"/>
          <w:sz w:val="24"/>
          <w:highlight w:val="none"/>
        </w:rPr>
        <w:t xml:space="preserve">具体办理指南和操作手册见链接：http://www.ccgp-jiangsu.gov.cn/jiangsu/zlxz/ee/ee3a4bc5a3454aa2b0d9312230633ce9.html</w:t>
      </w:r>
      <w:r>
        <w:rPr>
          <w:rFonts w:hint="eastAsia" w:ascii="宋体" w:hAnsi="宋体" w:eastAsia="宋体" w:cs="宋体"/>
          <w:bCs/>
          <w:color w:val="000000" w:themeColor="text1"/>
          <w:sz w:val="24"/>
          <w:szCs w:val="28"/>
          <w:highlight w:val="none"/>
        </w:rPr>
        <w:t xml:space="preserve">。</w:t>
      </w:r>
      <w:r>
        <w:rPr>
          <w:color w:val="000000" w:themeColor="text1"/>
        </w:rPr>
      </w:r>
    </w:p>
    <w:p>
      <w:pPr>
        <w:pStyle w:val="779"/>
        <w:ind w:firstLine="480"/>
        <w:jc w:val="left"/>
        <w:spacing w:line="312" w:lineRule="auto"/>
        <w:rPr>
          <w:rFonts w:hint="eastAsia" w:ascii="宋体" w:hAnsi="宋体" w:eastAsia="宋体" w:cs="宋体"/>
          <w:bCs/>
          <w:color w:val="000000" w:themeColor="text1"/>
          <w:sz w:val="24"/>
          <w:szCs w:val="28"/>
          <w:highlight w:val="none"/>
        </w:rPr>
      </w:pPr>
      <w:r>
        <w:rPr>
          <w:rFonts w:hint="eastAsia" w:ascii="宋体" w:hAnsi="宋体" w:eastAsia="宋体" w:cs="宋体"/>
          <w:bCs/>
          <w:color w:val="000000" w:themeColor="text1"/>
          <w:sz w:val="24"/>
          <w:szCs w:val="28"/>
          <w:highlight w:val="none"/>
        </w:rPr>
        <w:t xml:space="preserve">（2）采购代理机构将数据电文形式的招标文件加载至“苏采云”系统，供潜在投标人下载或者查阅。</w:t>
      </w:r>
      <w:r>
        <w:rPr>
          <w:color w:val="000000" w:themeColor="text1"/>
        </w:rPr>
      </w:r>
    </w:p>
    <w:p>
      <w:pPr>
        <w:pStyle w:val="779"/>
        <w:ind w:firstLine="480"/>
        <w:jc w:val="left"/>
        <w:spacing w:line="312" w:lineRule="auto"/>
        <w:rPr>
          <w:rFonts w:hint="eastAsia" w:ascii="宋体" w:hAnsi="宋体" w:eastAsia="宋体" w:cs="宋体"/>
          <w:bCs/>
          <w:color w:val="000000" w:themeColor="text1"/>
          <w:sz w:val="24"/>
          <w:szCs w:val="28"/>
          <w:highlight w:val="none"/>
        </w:rPr>
      </w:pPr>
      <w:r>
        <w:rPr>
          <w:rFonts w:hint="eastAsia" w:ascii="宋体" w:hAnsi="宋体" w:eastAsia="宋体" w:cs="宋体"/>
          <w:bCs/>
          <w:color w:val="000000" w:themeColor="text1"/>
          <w:sz w:val="24"/>
          <w:szCs w:val="28"/>
          <w:highlight w:val="none"/>
        </w:rPr>
        <w:t xml:space="preserve">（3）售价：免费。</w:t>
      </w:r>
      <w:r>
        <w:rPr>
          <w:color w:val="000000" w:themeColor="text1"/>
        </w:rP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四、投标有关信息：</w:t>
      </w:r>
      <w:r>
        <w:rPr>
          <w:color w:val="000000" w:themeColor="text1"/>
        </w:rPr>
      </w:r>
    </w:p>
    <w:p>
      <w:pPr>
        <w:ind w:left="719" w:hanging="240"/>
        <w:jc w:val="left"/>
        <w:spacing w:line="312" w:lineRule="auto"/>
        <w:rPr>
          <w:rFonts w:hint="eastAsia" w:ascii="宋体" w:hAnsi="宋体" w:eastAsia="宋体" w:cs="宋体"/>
          <w:b/>
          <w:bCs/>
          <w:color w:val="000000" w:themeColor="text1"/>
          <w:sz w:val="24"/>
          <w:highlight w:val="none"/>
        </w:rPr>
      </w:pPr>
      <w:r>
        <w:rPr>
          <w:rFonts w:hint="eastAsia" w:ascii="宋体" w:hAnsi="宋体" w:eastAsia="宋体" w:cs="宋体"/>
          <w:color w:val="000000" w:themeColor="text1"/>
          <w:sz w:val="24"/>
          <w:highlight w:val="none"/>
        </w:rPr>
        <w:t xml:space="preserve">1.投标截止时间：</w:t>
      </w:r>
      <w:r>
        <w:rPr>
          <w:rFonts w:hint="eastAsia" w:ascii="宋体" w:hAnsi="宋体" w:eastAsia="宋体" w:cs="宋体"/>
          <w:bCs/>
          <w:color w:val="000000" w:themeColor="text1"/>
          <w:sz w:val="24"/>
          <w:szCs w:val="28"/>
          <w:highlight w:val="none"/>
          <w:lang w:eastAsia="zh-CN"/>
        </w:rPr>
        <w:t xml:space="preserve">2026年</w:t>
      </w:r>
      <w:r>
        <w:rPr>
          <w:rFonts w:hint="eastAsia" w:ascii="宋体" w:hAnsi="宋体" w:cs="宋体"/>
          <w:bCs/>
          <w:color w:val="000000" w:themeColor="text1"/>
          <w:sz w:val="24"/>
          <w:szCs w:val="28"/>
          <w:highlight w:val="none"/>
          <w:lang w:val="en-US" w:eastAsia="zh-CN"/>
        </w:rPr>
        <w:t xml:space="preserve">09月21</w:t>
      </w:r>
      <w:r>
        <w:rPr>
          <w:rFonts w:hint="eastAsia" w:ascii="宋体" w:hAnsi="宋体" w:eastAsia="宋体" w:cs="宋体"/>
          <w:bCs/>
          <w:color w:val="000000" w:themeColor="text1"/>
          <w:sz w:val="24"/>
          <w:szCs w:val="28"/>
          <w:highlight w:val="none"/>
          <w:lang w:eastAsia="zh-CN"/>
        </w:rPr>
        <w:t xml:space="preserve">日</w:t>
      </w:r>
      <w:r>
        <w:rPr>
          <w:rFonts w:hint="eastAsia" w:ascii="宋体" w:hAnsi="宋体" w:eastAsia="宋体" w:cs="宋体"/>
          <w:bCs/>
          <w:color w:val="000000" w:themeColor="text1"/>
          <w:sz w:val="24"/>
          <w:szCs w:val="28"/>
          <w:highlight w:val="none"/>
        </w:rPr>
        <w:t xml:space="preserve">09点30分</w:t>
      </w:r>
      <w:r>
        <w:rPr>
          <w:rFonts w:hint="eastAsia" w:ascii="宋体" w:hAnsi="宋体" w:eastAsia="宋体" w:cs="宋体"/>
          <w:color w:val="000000" w:themeColor="text1"/>
          <w:sz w:val="24"/>
          <w:highlight w:val="none"/>
        </w:rPr>
        <w:t xml:space="preserve">（北京时间）</w:t>
      </w:r>
      <w:r>
        <w:rPr>
          <w:color w:val="000000" w:themeColor="text1"/>
        </w:rPr>
      </w:r>
    </w:p>
    <w:p>
      <w:pPr>
        <w:ind w:left="719" w:hanging="240"/>
        <w:jc w:val="left"/>
        <w:spacing w:line="312" w:lineRule="auto"/>
        <w:rPr>
          <w:rFonts w:hint="eastAsia" w:ascii="宋体" w:hAnsi="宋体" w:eastAsia="宋体" w:cs="宋体"/>
          <w:b/>
          <w:bCs/>
          <w:color w:val="000000" w:themeColor="text1"/>
          <w:sz w:val="24"/>
          <w:highlight w:val="none"/>
        </w:rPr>
      </w:pPr>
      <w:r>
        <w:rPr>
          <w:rFonts w:hint="eastAsia" w:ascii="宋体" w:hAnsi="宋体" w:eastAsia="宋体" w:cs="宋体"/>
          <w:color w:val="000000" w:themeColor="text1"/>
          <w:sz w:val="24"/>
          <w:highlight w:val="none"/>
        </w:rPr>
        <w:t xml:space="preserve">2.开标时间：</w:t>
      </w:r>
      <w:r>
        <w:rPr>
          <w:rFonts w:hint="eastAsia" w:ascii="宋体" w:hAnsi="宋体" w:cs="宋体"/>
          <w:bCs/>
          <w:color w:val="000000" w:themeColor="text1"/>
          <w:sz w:val="24"/>
          <w:szCs w:val="28"/>
          <w:highlight w:val="none"/>
          <w:lang w:eastAsia="zh-CN"/>
        </w:rPr>
        <w:t xml:space="preserve">2026年0</w:t>
      </w:r>
      <w:r>
        <w:rPr>
          <w:rFonts w:hint="eastAsia" w:ascii="宋体" w:hAnsi="宋体" w:cs="宋体"/>
          <w:bCs/>
          <w:color w:val="000000" w:themeColor="text1"/>
          <w:sz w:val="24"/>
          <w:szCs w:val="28"/>
          <w:highlight w:val="none"/>
          <w:lang w:val="en-US" w:eastAsia="zh-CN"/>
        </w:rPr>
        <w:t xml:space="preserve">9</w:t>
      </w:r>
      <w:r>
        <w:rPr>
          <w:rFonts w:hint="eastAsia" w:ascii="宋体" w:hAnsi="宋体" w:cs="宋体"/>
          <w:bCs/>
          <w:color w:val="000000" w:themeColor="text1"/>
          <w:sz w:val="24"/>
          <w:szCs w:val="28"/>
          <w:highlight w:val="none"/>
          <w:lang w:eastAsia="zh-CN"/>
        </w:rPr>
        <w:t xml:space="preserve">月</w:t>
      </w:r>
      <w:r>
        <w:rPr>
          <w:rFonts w:hint="eastAsia" w:ascii="宋体" w:hAnsi="宋体" w:cs="宋体"/>
          <w:bCs/>
          <w:color w:val="000000" w:themeColor="text1"/>
          <w:sz w:val="24"/>
          <w:szCs w:val="28"/>
          <w:highlight w:val="none"/>
          <w:lang w:val="en-US" w:eastAsia="zh-CN"/>
        </w:rPr>
        <w:t xml:space="preserve">21</w:t>
      </w:r>
      <w:r>
        <w:rPr>
          <w:rFonts w:hint="eastAsia" w:ascii="宋体" w:hAnsi="宋体" w:cs="宋体"/>
          <w:bCs/>
          <w:color w:val="000000" w:themeColor="text1"/>
          <w:sz w:val="24"/>
          <w:szCs w:val="28"/>
          <w:highlight w:val="none"/>
          <w:lang w:eastAsia="zh-CN"/>
        </w:rPr>
        <w:t xml:space="preserve">日</w:t>
      </w:r>
      <w:r>
        <w:rPr>
          <w:rFonts w:hint="eastAsia" w:ascii="宋体" w:hAnsi="宋体" w:eastAsia="宋体" w:cs="宋体"/>
          <w:bCs/>
          <w:color w:val="000000" w:themeColor="text1"/>
          <w:sz w:val="24"/>
          <w:szCs w:val="28"/>
          <w:highlight w:val="none"/>
        </w:rPr>
        <w:t xml:space="preserve">09点30分</w:t>
      </w:r>
      <w:r>
        <w:rPr>
          <w:rFonts w:hint="eastAsia" w:ascii="宋体" w:hAnsi="宋体" w:eastAsia="宋体" w:cs="宋体"/>
          <w:color w:val="000000" w:themeColor="text1"/>
          <w:sz w:val="24"/>
          <w:highlight w:val="none"/>
        </w:rPr>
        <w:t xml:space="preserve">（北京时间）</w:t>
      </w:r>
      <w:r>
        <w:rPr>
          <w:color w:val="000000" w:themeColor="text1"/>
        </w:rP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3.线上开标地点：线上开标地点：“苏采云”系统（网址：http://jszfcg.jsczt.cn/）“开标大厅”</w:t>
      </w:r>
      <w:r>
        <w:rPr>
          <w:rFonts w:hint="eastAsia" w:ascii="宋体" w:hAnsi="宋体" w:cs="宋体"/>
          <w:color w:val="000000" w:themeColor="text1"/>
          <w:sz w:val="24"/>
          <w:highlight w:val="none"/>
        </w:rPr>
        <w:t xml:space="preserve">或进入徐州政府采购网首页，点击“苏采云”登录后，进入系统“开标大厅”。</w:t>
      </w:r>
      <w:r>
        <w:rPr>
          <w:color w:val="000000" w:themeColor="text1"/>
        </w:rPr>
      </w:r>
    </w:p>
    <w:p>
      <w:pPr>
        <w:ind w:firstLine="482"/>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五、公告发布媒介：在徐州政府采购网（</w:t>
      </w:r>
      <w:r>
        <w:rPr>
          <w:rFonts w:hint="eastAsia" w:ascii="宋体" w:hAnsi="宋体" w:cs="宋体"/>
          <w:color w:val="000000" w:themeColor="text1"/>
          <w:sz w:val="24"/>
          <w:highlight w:val="none"/>
          <w:lang w:eastAsia="zh-CN"/>
        </w:rPr>
        <w:t xml:space="preserve">https://czj.xz.gov.cn/zfcg/index.html</w:t>
      </w:r>
      <w:r>
        <w:rPr>
          <w:rFonts w:hint="eastAsia" w:ascii="宋体" w:hAnsi="宋体" w:eastAsia="宋体" w:cs="宋体"/>
          <w:color w:val="000000" w:themeColor="text1"/>
          <w:sz w:val="24"/>
          <w:highlight w:val="none"/>
        </w:rPr>
        <w:t xml:space="preserve">）</w:t>
      </w:r>
      <w:r>
        <w:rPr>
          <w:rFonts w:hint="eastAsia" w:ascii="宋体" w:hAnsi="宋体" w:eastAsia="宋体" w:cs="宋体"/>
          <w:bCs/>
          <w:color w:val="000000" w:themeColor="text1"/>
          <w:sz w:val="24"/>
          <w:highlight w:val="none"/>
        </w:rPr>
        <w:t xml:space="preserve">上发布</w:t>
      </w:r>
      <w:r>
        <w:rPr>
          <w:rFonts w:hint="eastAsia" w:ascii="宋体" w:hAnsi="宋体" w:eastAsia="宋体" w:cs="宋体"/>
          <w:color w:val="000000" w:themeColor="text1"/>
          <w:sz w:val="24"/>
          <w:highlight w:val="none"/>
        </w:rPr>
        <w:t xml:space="preserve">。</w:t>
      </w:r>
      <w:r>
        <w:rPr>
          <w:color w:val="000000" w:themeColor="text1"/>
        </w:rP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六、采购人</w:t>
      </w:r>
      <w:r>
        <w:rPr>
          <w:color w:val="000000" w:themeColor="text1"/>
        </w:rP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单位名称：</w:t>
      </w:r>
      <w:r>
        <w:rPr>
          <w:rFonts w:hint="eastAsia" w:ascii="宋体" w:hAnsi="宋体" w:cs="宋体"/>
          <w:color w:val="000000" w:themeColor="text1"/>
          <w:sz w:val="24"/>
          <w:highlight w:val="none"/>
          <w:lang w:eastAsia="zh-CN"/>
        </w:rPr>
        <w:t xml:space="preserve">徐州市价格认定中心（徐州市价格监测中心）</w:t>
      </w:r>
      <w:r>
        <w:rPr>
          <w:color w:val="000000" w:themeColor="text1"/>
        </w:rP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单位地址：徐州</w:t>
      </w:r>
      <w:r>
        <w:rPr>
          <w:rFonts w:hint="eastAsia" w:ascii="宋体" w:hAnsi="宋体" w:cs="宋体"/>
          <w:color w:val="000000" w:themeColor="text1"/>
          <w:sz w:val="24"/>
          <w:highlight w:val="none"/>
          <w:lang w:eastAsia="zh-CN"/>
        </w:rPr>
        <w:t xml:space="preserve">徐州市西安北路6号恒茂大厦26楼</w:t>
      </w:r>
      <w:r>
        <w:rPr>
          <w:color w:val="000000" w:themeColor="text1"/>
        </w:rP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联系人：</w:t>
      </w:r>
      <w:r>
        <w:rPr>
          <w:rFonts w:hint="eastAsia" w:ascii="宋体" w:hAnsi="宋体" w:cs="宋体"/>
          <w:color w:val="000000" w:themeColor="text1"/>
          <w:sz w:val="24"/>
          <w:highlight w:val="none"/>
          <w:lang w:eastAsia="zh-CN"/>
        </w:rPr>
        <w:t xml:space="preserve">李可现</w:t>
      </w:r>
      <w:r>
        <w:rPr>
          <w:color w:val="000000" w:themeColor="text1"/>
        </w:rP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联系电话：</w:t>
      </w:r>
      <w:r>
        <w:rPr>
          <w:rFonts w:hint="eastAsia" w:ascii="宋体" w:hAnsi="宋体" w:cs="宋体"/>
          <w:color w:val="000000" w:themeColor="text1"/>
          <w:sz w:val="24"/>
          <w:highlight w:val="none"/>
          <w:lang w:eastAsia="zh-CN"/>
        </w:rPr>
        <w:t xml:space="preserve">05</w:t>
      </w:r>
      <w:r>
        <w:rPr>
          <w:rFonts w:hint="eastAsia" w:ascii="宋体" w:hAnsi="宋体" w:cs="宋体"/>
          <w:color w:val="000000" w:themeColor="text1"/>
          <w:sz w:val="24"/>
          <w:highlight w:val="none"/>
          <w:lang w:val="en-US" w:eastAsia="zh-CN"/>
        </w:rPr>
        <w:t xml:space="preserve">16</w:t>
      </w:r>
      <w:r>
        <w:rPr>
          <w:rFonts w:hint="eastAsia" w:ascii="宋体" w:hAnsi="宋体" w:cs="宋体"/>
          <w:color w:val="000000" w:themeColor="text1"/>
          <w:sz w:val="24"/>
          <w:highlight w:val="none"/>
          <w:lang w:eastAsia="zh-CN"/>
        </w:rPr>
        <w:t xml:space="preserve">-83730656</w:t>
      </w:r>
      <w:r>
        <w:rPr>
          <w:color w:val="000000" w:themeColor="text1"/>
        </w:rP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七、采购代理机构</w:t>
      </w:r>
      <w:r>
        <w:rPr>
          <w:color w:val="000000" w:themeColor="text1"/>
        </w:rP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单位名称：江苏科建工程项目管理有限公司</w:t>
      </w:r>
      <w:r>
        <w:rPr>
          <w:color w:val="000000" w:themeColor="text1"/>
        </w:rP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单位地址：徐州市泉山区软件园路2号</w:t>
      </w:r>
      <w:r>
        <w:rPr>
          <w:color w:val="000000" w:themeColor="text1"/>
        </w:rP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联系人：</w:t>
      </w:r>
      <w:r>
        <w:rPr>
          <w:rFonts w:hint="eastAsia" w:ascii="宋体" w:hAnsi="宋体" w:eastAsia="宋体" w:cs="宋体"/>
          <w:color w:val="000000" w:themeColor="text1"/>
          <w:sz w:val="24"/>
          <w:highlight w:val="none"/>
          <w:lang w:eastAsia="zh-CN"/>
        </w:rPr>
        <w:t xml:space="preserve">朱文颖、朱柄昱</w:t>
      </w:r>
      <w:r>
        <w:rPr>
          <w:color w:val="000000" w:themeColor="text1"/>
        </w:rP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联系电话：0516-85610680</w:t>
      </w:r>
      <w:r>
        <w:rPr>
          <w:color w:val="000000" w:themeColor="text1"/>
        </w:rPr>
      </w:r>
    </w:p>
    <w:p>
      <w:pPr>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p>
      <w:pPr>
        <w:rPr>
          <w:rFonts w:hint="eastAsia" w:ascii="宋体" w:hAnsi="宋体" w:eastAsia="宋体" w:cs="宋体"/>
          <w:color w:val="000000" w:themeColor="text1"/>
          <w:sz w:val="32"/>
          <w:szCs w:val="32"/>
          <w:highlight w:val="none"/>
        </w:rPr>
      </w:pPr>
      <w:r>
        <w:rPr>
          <w:rFonts w:hint="eastAsia" w:ascii="宋体" w:hAnsi="宋体" w:eastAsia="宋体" w:cs="宋体"/>
          <w:color w:val="000000" w:themeColor="text1"/>
          <w:sz w:val="32"/>
          <w:szCs w:val="32"/>
          <w:highlight w:val="none"/>
        </w:rPr>
        <w:br w:type="page" w:clear="all"/>
      </w:r>
      <w:r>
        <w:rPr>
          <w:color w:val="000000" w:themeColor="text1"/>
        </w:rPr>
      </w:r>
    </w:p>
    <w:p>
      <w:pPr>
        <w:jc w:val="center"/>
        <w:rPr>
          <w:rFonts w:hint="eastAsia" w:ascii="宋体" w:hAnsi="宋体" w:eastAsia="宋体" w:cs="宋体"/>
          <w:b/>
          <w:bCs/>
          <w:color w:val="000000" w:themeColor="text1"/>
          <w:sz w:val="32"/>
          <w:szCs w:val="32"/>
          <w:highlight w:val="none"/>
        </w:rPr>
        <w:outlineLvl w:val="0"/>
      </w:pPr>
      <w:r>
        <w:rPr>
          <w:color w:val="000000" w:themeColor="text1"/>
        </w:rPr>
      </w:r>
      <w:bookmarkStart w:id="1" w:name="_Toc18613"/>
      <w:r>
        <w:rPr>
          <w:rFonts w:hint="eastAsia" w:ascii="宋体" w:hAnsi="宋体" w:eastAsia="宋体" w:cs="宋体"/>
          <w:b/>
          <w:bCs/>
          <w:color w:val="000000" w:themeColor="text1"/>
          <w:sz w:val="32"/>
          <w:szCs w:val="32"/>
          <w:highlight w:val="none"/>
        </w:rPr>
        <w:t xml:space="preserve">第二章投标人须知</w:t>
      </w:r>
      <w:bookmarkEnd w:id="1"/>
      <w:r>
        <w:rPr>
          <w:color w:val="000000" w:themeColor="text1"/>
        </w:rPr>
      </w:r>
      <w:r>
        <w:rPr>
          <w:color w:val="000000" w:themeColor="text1"/>
        </w:rPr>
      </w:r>
    </w:p>
    <w:p>
      <w:pPr>
        <w:jc w:val="center"/>
        <w:rPr>
          <w:rFonts w:hint="eastAsia" w:ascii="宋体" w:hAnsi="宋体" w:eastAsia="宋体" w:cs="宋体"/>
          <w:color w:val="000000" w:themeColor="text1"/>
          <w:sz w:val="32"/>
          <w:szCs w:val="32"/>
          <w:highlight w:val="none"/>
        </w:rPr>
      </w:pPr>
      <w:r>
        <w:rPr>
          <w:rFonts w:hint="eastAsia" w:ascii="宋体" w:hAnsi="宋体" w:eastAsia="宋体" w:cs="宋体"/>
          <w:color w:val="000000" w:themeColor="text1"/>
          <w:sz w:val="32"/>
          <w:szCs w:val="32"/>
          <w:highlight w:val="none"/>
        </w:rPr>
      </w:r>
      <w:r>
        <w:rPr>
          <w:color w:val="000000" w:themeColor="text1"/>
        </w:rPr>
      </w:r>
    </w:p>
    <w:p>
      <w:pPr>
        <w:jc w:val="center"/>
        <w:rPr>
          <w:rFonts w:hint="eastAsia" w:ascii="宋体" w:hAnsi="宋体" w:eastAsia="宋体" w:cs="宋体"/>
          <w:color w:val="000000" w:themeColor="text1"/>
          <w:sz w:val="32"/>
          <w:szCs w:val="32"/>
          <w:highlight w:val="none"/>
        </w:rPr>
      </w:pPr>
      <w:r>
        <w:rPr>
          <w:rFonts w:hint="eastAsia" w:ascii="宋体" w:hAnsi="宋体" w:eastAsia="宋体" w:cs="宋体"/>
          <w:color w:val="000000" w:themeColor="text1"/>
          <w:sz w:val="32"/>
          <w:szCs w:val="32"/>
          <w:highlight w:val="none"/>
        </w:rPr>
      </w:r>
      <w:r>
        <w:rPr>
          <w:color w:val="000000" w:themeColor="text1"/>
        </w:rPr>
      </w:r>
    </w:p>
    <w:p>
      <w:pPr>
        <w:jc w:val="center"/>
        <w:rPr>
          <w:rFonts w:hint="eastAsia" w:ascii="宋体" w:hAnsi="宋体" w:eastAsia="宋体" w:cs="宋体"/>
          <w:color w:val="000000" w:themeColor="text1"/>
          <w:sz w:val="32"/>
          <w:szCs w:val="32"/>
          <w:highlight w:val="none"/>
        </w:rPr>
      </w:pPr>
      <w:r>
        <w:rPr>
          <w:rFonts w:hint="eastAsia" w:ascii="宋体" w:hAnsi="宋体" w:eastAsia="宋体" w:cs="宋体"/>
          <w:color w:val="000000" w:themeColor="text1"/>
          <w:sz w:val="32"/>
          <w:szCs w:val="32"/>
          <w:highlight w:val="none"/>
        </w:rPr>
        <w:t xml:space="preserve">目录</w:t>
      </w:r>
      <w:r>
        <w:rPr>
          <w:color w:val="000000" w:themeColor="text1"/>
        </w:rPr>
      </w:r>
    </w:p>
    <w:p>
      <w:pPr>
        <w:ind w:left="420"/>
        <w:rPr>
          <w:rFonts w:hint="eastAsia" w:ascii="宋体" w:hAnsi="宋体" w:eastAsia="宋体" w:cs="宋体"/>
          <w:color w:val="000000" w:themeColor="text1"/>
          <w:sz w:val="32"/>
          <w:szCs w:val="32"/>
          <w:highlight w:val="none"/>
        </w:rPr>
      </w:pPr>
      <w:r>
        <w:rPr>
          <w:rFonts w:hint="eastAsia" w:ascii="宋体" w:hAnsi="宋体" w:eastAsia="宋体" w:cs="宋体"/>
          <w:color w:val="000000" w:themeColor="text1"/>
          <w:sz w:val="32"/>
          <w:szCs w:val="32"/>
          <w:highlight w:val="none"/>
        </w:rPr>
      </w:r>
      <w:r>
        <w:rPr>
          <w:color w:val="000000" w:themeColor="text1"/>
        </w:rPr>
      </w:r>
    </w:p>
    <w:p>
      <w:pPr>
        <w:ind w:left="420"/>
        <w:rPr>
          <w:rFonts w:hint="eastAsia" w:ascii="宋体" w:hAnsi="宋体" w:eastAsia="宋体" w:cs="宋体"/>
          <w:color w:val="000000" w:themeColor="text1"/>
          <w:sz w:val="32"/>
          <w:szCs w:val="32"/>
          <w:highlight w:val="none"/>
        </w:rPr>
      </w:pPr>
      <w:r>
        <w:rPr>
          <w:rFonts w:hint="eastAsia" w:ascii="宋体" w:hAnsi="宋体" w:eastAsia="宋体" w:cs="宋体"/>
          <w:color w:val="000000" w:themeColor="text1"/>
          <w:sz w:val="32"/>
          <w:szCs w:val="32"/>
          <w:highlight w:val="none"/>
        </w:rPr>
      </w:r>
      <w:r>
        <w:rPr>
          <w:color w:val="000000" w:themeColor="text1"/>
        </w:rPr>
      </w:r>
    </w:p>
    <w:p>
      <w:pPr>
        <w:ind w:left="1894" w:firstLine="1280"/>
        <w:keepLines w:val="0"/>
        <w:keepNext w:val="0"/>
        <w:pageBreakBefore w:val="0"/>
        <w:spacing w:line="360" w:lineRule="auto"/>
        <w:widowControl w:val="off"/>
        <w:rPr>
          <w:rFonts w:hint="eastAsia" w:ascii="宋体" w:hAnsi="宋体" w:eastAsia="宋体" w:cs="宋体"/>
          <w:color w:val="000000" w:themeColor="text1"/>
          <w:sz w:val="32"/>
          <w:szCs w:val="32"/>
          <w:highlight w:val="none"/>
        </w:rPr>
      </w:pPr>
      <w:r>
        <w:rPr>
          <w:rFonts w:hint="eastAsia" w:ascii="宋体" w:hAnsi="宋体" w:eastAsia="宋体" w:cs="宋体"/>
          <w:color w:val="000000" w:themeColor="text1"/>
          <w:sz w:val="32"/>
          <w:szCs w:val="32"/>
          <w:highlight w:val="none"/>
        </w:rPr>
        <w:t xml:space="preserve">一、总则</w:t>
      </w:r>
      <w:r>
        <w:rPr>
          <w:color w:val="000000" w:themeColor="text1"/>
        </w:rPr>
      </w:r>
    </w:p>
    <w:p>
      <w:pPr>
        <w:ind w:left="1894" w:firstLine="1280"/>
        <w:keepLines w:val="0"/>
        <w:keepNext w:val="0"/>
        <w:pageBreakBefore w:val="0"/>
        <w:spacing w:line="360" w:lineRule="auto"/>
        <w:widowControl w:val="off"/>
        <w:rPr>
          <w:rFonts w:hint="eastAsia" w:ascii="宋体" w:hAnsi="宋体" w:eastAsia="宋体" w:cs="宋体"/>
          <w:color w:val="000000" w:themeColor="text1"/>
          <w:sz w:val="32"/>
          <w:szCs w:val="32"/>
          <w:highlight w:val="none"/>
        </w:rPr>
      </w:pPr>
      <w:r>
        <w:rPr>
          <w:rFonts w:hint="eastAsia" w:ascii="宋体" w:hAnsi="宋体" w:eastAsia="宋体" w:cs="宋体"/>
          <w:color w:val="000000" w:themeColor="text1"/>
          <w:sz w:val="32"/>
          <w:szCs w:val="32"/>
          <w:highlight w:val="none"/>
        </w:rPr>
        <w:t xml:space="preserve">二、招标</w:t>
      </w:r>
      <w:r>
        <w:rPr>
          <w:color w:val="000000" w:themeColor="text1"/>
        </w:rPr>
      </w:r>
    </w:p>
    <w:p>
      <w:pPr>
        <w:ind w:left="1894" w:firstLine="1280"/>
        <w:keepLines w:val="0"/>
        <w:keepNext w:val="0"/>
        <w:pageBreakBefore w:val="0"/>
        <w:spacing w:line="360" w:lineRule="auto"/>
        <w:widowControl w:val="off"/>
        <w:rPr>
          <w:rFonts w:hint="eastAsia" w:ascii="宋体" w:hAnsi="宋体" w:eastAsia="宋体" w:cs="宋体"/>
          <w:color w:val="000000" w:themeColor="text1"/>
          <w:sz w:val="32"/>
          <w:szCs w:val="32"/>
          <w:highlight w:val="none"/>
        </w:rPr>
      </w:pPr>
      <w:r>
        <w:rPr>
          <w:rFonts w:hint="eastAsia" w:ascii="宋体" w:hAnsi="宋体" w:eastAsia="宋体" w:cs="宋体"/>
          <w:color w:val="000000" w:themeColor="text1"/>
          <w:sz w:val="32"/>
          <w:szCs w:val="32"/>
          <w:highlight w:val="none"/>
        </w:rPr>
        <w:t xml:space="preserve">三、投标</w:t>
      </w:r>
      <w:r>
        <w:rPr>
          <w:color w:val="000000" w:themeColor="text1"/>
        </w:rPr>
      </w:r>
    </w:p>
    <w:p>
      <w:pPr>
        <w:ind w:left="1894" w:firstLine="1280"/>
        <w:keepLines w:val="0"/>
        <w:keepNext w:val="0"/>
        <w:pageBreakBefore w:val="0"/>
        <w:spacing w:line="360" w:lineRule="auto"/>
        <w:widowControl w:val="off"/>
        <w:rPr>
          <w:rFonts w:hint="eastAsia" w:ascii="宋体" w:hAnsi="宋体" w:eastAsia="宋体" w:cs="宋体"/>
          <w:color w:val="000000" w:themeColor="text1"/>
          <w:sz w:val="32"/>
          <w:szCs w:val="32"/>
          <w:highlight w:val="none"/>
        </w:rPr>
      </w:pPr>
      <w:r>
        <w:rPr>
          <w:rFonts w:hint="eastAsia" w:ascii="宋体" w:hAnsi="宋体" w:eastAsia="宋体" w:cs="宋体"/>
          <w:color w:val="000000" w:themeColor="text1"/>
          <w:sz w:val="32"/>
          <w:szCs w:val="32"/>
          <w:highlight w:val="none"/>
        </w:rPr>
        <w:t xml:space="preserve">四、开标</w:t>
      </w:r>
      <w:r>
        <w:rPr>
          <w:color w:val="000000" w:themeColor="text1"/>
        </w:rPr>
      </w:r>
    </w:p>
    <w:p>
      <w:pPr>
        <w:ind w:left="1894" w:firstLine="1280"/>
        <w:keepLines w:val="0"/>
        <w:keepNext w:val="0"/>
        <w:pageBreakBefore w:val="0"/>
        <w:spacing w:line="360" w:lineRule="auto"/>
        <w:widowControl w:val="off"/>
        <w:rPr>
          <w:rFonts w:hint="eastAsia" w:ascii="宋体" w:hAnsi="宋体" w:eastAsia="宋体" w:cs="宋体"/>
          <w:color w:val="000000" w:themeColor="text1"/>
          <w:sz w:val="32"/>
          <w:szCs w:val="32"/>
          <w:highlight w:val="none"/>
        </w:rPr>
      </w:pPr>
      <w:r>
        <w:rPr>
          <w:rFonts w:hint="eastAsia" w:ascii="宋体" w:hAnsi="宋体" w:eastAsia="宋体" w:cs="宋体"/>
          <w:color w:val="000000" w:themeColor="text1"/>
          <w:sz w:val="32"/>
          <w:szCs w:val="32"/>
          <w:highlight w:val="none"/>
        </w:rPr>
        <w:t xml:space="preserve">五、评标</w:t>
      </w:r>
      <w:r>
        <w:rPr>
          <w:color w:val="000000" w:themeColor="text1"/>
        </w:rPr>
      </w:r>
    </w:p>
    <w:p>
      <w:pPr>
        <w:ind w:left="1894" w:firstLine="1280"/>
        <w:keepLines w:val="0"/>
        <w:keepNext w:val="0"/>
        <w:pageBreakBefore w:val="0"/>
        <w:spacing w:line="360" w:lineRule="auto"/>
        <w:widowControl w:val="off"/>
        <w:rPr>
          <w:rFonts w:hint="eastAsia" w:ascii="宋体" w:hAnsi="宋体" w:eastAsia="宋体" w:cs="宋体"/>
          <w:color w:val="000000" w:themeColor="text1"/>
          <w:sz w:val="32"/>
          <w:szCs w:val="32"/>
          <w:highlight w:val="none"/>
        </w:rPr>
      </w:pPr>
      <w:r>
        <w:rPr>
          <w:rFonts w:hint="eastAsia" w:ascii="宋体" w:hAnsi="宋体" w:eastAsia="宋体" w:cs="宋体"/>
          <w:color w:val="000000" w:themeColor="text1"/>
          <w:sz w:val="32"/>
          <w:szCs w:val="32"/>
          <w:highlight w:val="none"/>
        </w:rPr>
        <w:t xml:space="preserve">六、定标</w:t>
      </w:r>
      <w:r>
        <w:rPr>
          <w:color w:val="000000" w:themeColor="text1"/>
        </w:rPr>
      </w:r>
    </w:p>
    <w:p>
      <w:pPr>
        <w:ind w:left="1894" w:firstLine="1280"/>
        <w:keepLines w:val="0"/>
        <w:keepNext w:val="0"/>
        <w:pageBreakBefore w:val="0"/>
        <w:spacing w:line="360" w:lineRule="auto"/>
        <w:widowControl w:val="off"/>
        <w:rPr>
          <w:rFonts w:hint="eastAsia" w:ascii="宋体" w:hAnsi="宋体" w:eastAsia="宋体" w:cs="宋体"/>
          <w:color w:val="000000" w:themeColor="text1"/>
          <w:sz w:val="32"/>
          <w:szCs w:val="32"/>
          <w:highlight w:val="none"/>
        </w:rPr>
      </w:pPr>
      <w:r>
        <w:rPr>
          <w:rFonts w:hint="eastAsia" w:ascii="宋体" w:hAnsi="宋体" w:eastAsia="宋体" w:cs="宋体"/>
          <w:color w:val="000000" w:themeColor="text1"/>
          <w:sz w:val="32"/>
          <w:szCs w:val="32"/>
          <w:highlight w:val="none"/>
        </w:rPr>
        <w:t xml:space="preserve">七、政府采购合同</w:t>
      </w:r>
      <w:r>
        <w:rPr>
          <w:color w:val="000000" w:themeColor="text1"/>
        </w:rPr>
      </w:r>
    </w:p>
    <w:p>
      <w:pPr>
        <w:ind w:left="1894" w:firstLine="1280"/>
        <w:keepLines w:val="0"/>
        <w:keepNext w:val="0"/>
        <w:pageBreakBefore w:val="0"/>
        <w:spacing w:line="360" w:lineRule="auto"/>
        <w:widowControl w:val="off"/>
        <w:rPr>
          <w:rFonts w:hint="eastAsia" w:ascii="宋体" w:hAnsi="宋体" w:eastAsia="宋体" w:cs="宋体"/>
          <w:color w:val="000000" w:themeColor="text1"/>
          <w:sz w:val="32"/>
          <w:szCs w:val="32"/>
          <w:highlight w:val="none"/>
        </w:rPr>
      </w:pPr>
      <w:r>
        <w:rPr>
          <w:rFonts w:hint="eastAsia" w:ascii="宋体" w:hAnsi="宋体" w:eastAsia="宋体" w:cs="宋体"/>
          <w:color w:val="000000" w:themeColor="text1"/>
          <w:sz w:val="32"/>
          <w:szCs w:val="32"/>
          <w:highlight w:val="none"/>
        </w:rPr>
        <w:t xml:space="preserve">八、询问和质疑</w:t>
      </w:r>
      <w:r>
        <w:rPr>
          <w:color w:val="000000" w:themeColor="text1"/>
        </w:rPr>
      </w:r>
    </w:p>
    <w:p>
      <w:pPr>
        <w:ind w:left="1894" w:firstLine="1280"/>
        <w:keepLines w:val="0"/>
        <w:keepNext w:val="0"/>
        <w:pageBreakBefore w:val="0"/>
        <w:spacing w:line="360" w:lineRule="auto"/>
        <w:widowControl w:val="off"/>
        <w:rPr>
          <w:rFonts w:hint="eastAsia" w:ascii="宋体" w:hAnsi="宋体" w:eastAsia="宋体" w:cs="宋体"/>
          <w:color w:val="000000" w:themeColor="text1"/>
          <w:sz w:val="32"/>
          <w:szCs w:val="32"/>
          <w:highlight w:val="none"/>
        </w:rPr>
      </w:pPr>
      <w:r>
        <w:rPr>
          <w:rFonts w:hint="eastAsia" w:ascii="宋体" w:hAnsi="宋体" w:eastAsia="宋体" w:cs="宋体"/>
          <w:color w:val="000000" w:themeColor="text1"/>
          <w:sz w:val="32"/>
          <w:szCs w:val="32"/>
          <w:highlight w:val="none"/>
        </w:rPr>
        <w:t xml:space="preserve">九、电子招标投标交易平台</w:t>
      </w:r>
      <w:r>
        <w:rPr>
          <w:color w:val="000000" w:themeColor="text1"/>
        </w:rPr>
      </w:r>
    </w:p>
    <w:p>
      <w:pPr>
        <w:jc w:val="center"/>
        <w:spacing w:line="312" w:lineRule="auto"/>
        <w:rPr>
          <w:rFonts w:hint="eastAsia" w:ascii="宋体" w:hAnsi="宋体" w:eastAsia="宋体" w:cs="宋体"/>
          <w:color w:val="000000" w:themeColor="text1"/>
          <w:sz w:val="32"/>
          <w:szCs w:val="32"/>
          <w:highlight w:val="none"/>
        </w:rPr>
      </w:pPr>
      <w:r>
        <w:rPr>
          <w:rFonts w:hint="eastAsia" w:ascii="宋体" w:hAnsi="宋体" w:eastAsia="宋体" w:cs="宋体"/>
          <w:color w:val="000000" w:themeColor="text1"/>
          <w:sz w:val="32"/>
          <w:szCs w:val="32"/>
          <w:highlight w:val="none"/>
        </w:rPr>
        <w:br w:type="page" w:clear="all"/>
      </w:r>
      <w:r>
        <w:rPr>
          <w:rFonts w:hint="eastAsia" w:ascii="宋体" w:hAnsi="宋体" w:eastAsia="宋体" w:cs="宋体"/>
          <w:b/>
          <w:bCs/>
          <w:color w:val="000000" w:themeColor="text1"/>
          <w:sz w:val="24"/>
          <w:highlight w:val="none"/>
        </w:rPr>
        <w:t xml:space="preserve">一、总则</w:t>
      </w:r>
      <w:r>
        <w:rPr>
          <w:color w:val="000000" w:themeColor="text1"/>
        </w:rPr>
      </w:r>
    </w:p>
    <w:p>
      <w:pPr>
        <w:ind w:firstLine="42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（一）采购人。采购人是指依法进行政府采购的国家机关、事业单位、团体组织。</w:t>
      </w:r>
      <w:r>
        <w:rPr>
          <w:color w:val="000000" w:themeColor="text1"/>
        </w:rPr>
      </w:r>
    </w:p>
    <w:p>
      <w:pPr>
        <w:ind w:firstLine="42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（二）政府采购方式。政府采购货物或者服务（以下简称“货物服务”）招标分为公开招标和邀请招标。</w:t>
      </w:r>
      <w:r>
        <w:rPr>
          <w:color w:val="000000" w:themeColor="text1"/>
        </w:rPr>
      </w:r>
    </w:p>
    <w:p>
      <w:pPr>
        <w:ind w:firstLine="42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（三）采购人应当在货物服务招标投标活动中落实节约能源、保护环境、扶持不发达地区和少数民族地区、促进中小企业发展等政府采购政策。</w:t>
      </w:r>
      <w:r>
        <w:rPr>
          <w:color w:val="000000" w:themeColor="text1"/>
        </w:rPr>
      </w:r>
    </w:p>
    <w:p>
      <w:pPr>
        <w:ind w:firstLine="42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四）采购人应当按照财政部制定的《政府采购品目分类目录》确定采购项目属性。按照《政府采购品目分类目录》无法确定的，按照有利于采购项目实施的原则确定。采购人确定的采购项目属性：见招标文件第三章《投标资料表》。</w:t>
      </w:r>
      <w:r>
        <w:rPr>
          <w:color w:val="000000" w:themeColor="text1"/>
        </w:rPr>
      </w:r>
    </w:p>
    <w:p>
      <w:pPr>
        <w:ind w:firstLine="42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（五）采购人委托采购代理机构代理招标的，采购代理机构应当在采购人委托的范围内依法开展采购活动。本项目采购代理机构是指江苏科建工程项目管理有限公司。</w:t>
      </w:r>
      <w:r>
        <w:rPr>
          <w:color w:val="000000" w:themeColor="text1"/>
        </w:rPr>
      </w:r>
    </w:p>
    <w:p>
      <w:pPr>
        <w:ind w:firstLine="42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（六）投标人的资格条件</w:t>
      </w:r>
      <w:r>
        <w:rPr>
          <w:color w:val="000000" w:themeColor="text1"/>
        </w:rP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1.参加采购货物服务投标活动的投标人（以下简称“投标人”），应当是提供本国货物服务的本国投标人，但法律、行政法规规定外国投标人可以参加货物服务招标投标活动的除外。</w:t>
      </w:r>
      <w:r>
        <w:rPr>
          <w:color w:val="000000" w:themeColor="text1"/>
        </w:rP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投标人，是指响应招标、参加投标竞争的法人、其他组织或者自然人。</w:t>
      </w:r>
      <w:r>
        <w:rPr>
          <w:color w:val="000000" w:themeColor="text1"/>
        </w:rP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2.投标人授权代表系指法定代表人或受法人委托的受托人。</w:t>
      </w:r>
      <w:r>
        <w:rPr>
          <w:color w:val="000000" w:themeColor="text1"/>
        </w:rP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（七）投标费用：投标人应承担所有与准备和参加投标有关的费用。无论投标的结果如何，采购代理机构对上述费用不承担任何责任和义务。</w:t>
      </w:r>
      <w:r>
        <w:rPr>
          <w:color w:val="000000" w:themeColor="text1"/>
        </w:rPr>
      </w:r>
    </w:p>
    <w:p>
      <w:pPr>
        <w:jc w:val="center"/>
        <w:spacing w:line="312" w:lineRule="auto"/>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rPr>
        <w:t xml:space="preserve">二、招标</w:t>
      </w:r>
      <w:r>
        <w:rPr>
          <w:color w:val="000000" w:themeColor="text1"/>
        </w:rP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（八）招标文件的内容</w:t>
      </w:r>
      <w:r>
        <w:rPr>
          <w:color w:val="000000" w:themeColor="text1"/>
        </w:rP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1.招标文件包括以下内容：</w:t>
      </w:r>
      <w:r>
        <w:rPr>
          <w:color w:val="000000" w:themeColor="text1"/>
        </w:rP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第一章投标邀请</w:t>
      </w:r>
      <w:r>
        <w:rPr>
          <w:color w:val="000000" w:themeColor="text1"/>
        </w:rP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第二章投标人须知</w:t>
      </w:r>
      <w:r>
        <w:rPr>
          <w:color w:val="000000" w:themeColor="text1"/>
        </w:rP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第三章投标资料表</w:t>
      </w:r>
      <w:r>
        <w:rPr>
          <w:color w:val="000000" w:themeColor="text1"/>
        </w:rP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第四章评标标准</w:t>
      </w:r>
      <w:r>
        <w:rPr>
          <w:color w:val="000000" w:themeColor="text1"/>
        </w:rP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第五章采购需求</w:t>
      </w:r>
      <w:r>
        <w:rPr>
          <w:color w:val="000000" w:themeColor="text1"/>
        </w:rP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第六章拟签订的合同文本</w:t>
      </w:r>
      <w:r>
        <w:rPr>
          <w:color w:val="000000" w:themeColor="text1"/>
        </w:rP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第七章投标文件相关格式</w:t>
      </w:r>
      <w:r>
        <w:rPr>
          <w:color w:val="000000" w:themeColor="text1"/>
        </w:rP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投标人应检查招标文件中所有的须知、格式、条款、项目要求和其它资料。如果投标人没有按照招标文件的要求提交全部资料，或者提交的资料没有对招标文件在各方面作出实质性响应，可能导致其投标被拒绝，该风险由投标人承担。</w:t>
      </w:r>
      <w:r>
        <w:rPr>
          <w:color w:val="000000" w:themeColor="text1"/>
        </w:rP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3.样品本项目对样品的要求：见招标文件第三章《投标资料表》。</w:t>
      </w:r>
      <w:r>
        <w:rPr>
          <w:color w:val="000000" w:themeColor="text1"/>
        </w:rP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（九）招标文件澄清或者修改</w:t>
      </w:r>
      <w:r>
        <w:rPr>
          <w:color w:val="000000" w:themeColor="text1"/>
        </w:rP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rPr>
          <w:color w:val="000000" w:themeColor="text1"/>
        </w:rP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rPr>
          <w:color w:val="000000" w:themeColor="text1"/>
        </w:rP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2.现场考察以招标文件第三章《投标资料表》中的要求为准。</w:t>
      </w:r>
      <w:r>
        <w:rPr>
          <w:color w:val="000000" w:themeColor="text1"/>
        </w:rP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3.开标前答疑会以招标文件第三章《投标资料表》中的要求为准。</w:t>
      </w:r>
      <w:r>
        <w:rPr>
          <w:color w:val="000000" w:themeColor="text1"/>
        </w:rPr>
      </w:r>
    </w:p>
    <w:p>
      <w:pPr>
        <w:jc w:val="center"/>
        <w:spacing w:line="312" w:lineRule="auto"/>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rPr>
        <w:t xml:space="preserve">三、投标</w:t>
      </w:r>
      <w:r>
        <w:rPr>
          <w:color w:val="000000" w:themeColor="text1"/>
        </w:rPr>
      </w:r>
    </w:p>
    <w:p>
      <w:pPr>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（十）投标人应当按照招标文件的要求编制投标文件。投标文件应对招标文件提出的要求和条件作出实质性响应。</w:t>
      </w:r>
      <w:r>
        <w:rPr>
          <w:color w:val="000000" w:themeColor="text1"/>
        </w:rP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（十一）投标文件的语言。投标文件以及投标人与采购代理机构就有关投标的往来函电均应使用招标文件第三章《投标资料表》规定的语言书写，否则无效。</w:t>
      </w:r>
      <w:r>
        <w:rPr>
          <w:color w:val="000000" w:themeColor="text1"/>
        </w:rP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（十二）投标文件的构成</w:t>
      </w:r>
      <w:r>
        <w:rPr>
          <w:color w:val="000000" w:themeColor="text1"/>
        </w:rP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1.投标文件的构成以招标文件第三章《投标资料表》中的要求为准。</w:t>
      </w:r>
      <w:r>
        <w:rPr>
          <w:color w:val="000000" w:themeColor="text1"/>
        </w:rP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2.投标人应当提交的资格、资信证明文件：以招标文件第三章《投标资料表》中的要求为准。</w:t>
      </w:r>
      <w:r>
        <w:rPr>
          <w:color w:val="000000" w:themeColor="text1"/>
        </w:rP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（十三）投标函和价格表、商务条件、交货和提供服务的时间</w:t>
      </w:r>
      <w:r>
        <w:rPr>
          <w:color w:val="000000" w:themeColor="text1"/>
        </w:rP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1.投标函和价格表：要求见本章</w:t>
      </w:r>
      <w:r>
        <w:rPr>
          <w:rFonts w:hint="eastAsia" w:ascii="宋体" w:hAnsi="宋体" w:eastAsia="宋体" w:cs="宋体"/>
          <w:color w:val="000000" w:themeColor="text1"/>
          <w:sz w:val="24"/>
          <w:szCs w:val="21"/>
          <w:highlight w:val="none"/>
        </w:rPr>
        <w:t xml:space="preserve">（十二）、（十三）</w:t>
      </w:r>
      <w:r>
        <w:rPr>
          <w:rFonts w:hint="eastAsia" w:ascii="宋体" w:hAnsi="宋体" w:eastAsia="宋体" w:cs="宋体"/>
          <w:color w:val="000000" w:themeColor="text1"/>
          <w:sz w:val="24"/>
          <w:highlight w:val="none"/>
        </w:rPr>
        <w:t xml:space="preserve">，格式见招标文件第七章《投标文件相关格式》中《投标函》和《开标一览表》。</w:t>
      </w:r>
      <w:r>
        <w:rPr>
          <w:color w:val="000000" w:themeColor="text1"/>
        </w:rP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2.商务条件：以招标文件第三章《投标资料表》中的要求为准。</w:t>
      </w:r>
      <w:r>
        <w:rPr>
          <w:color w:val="000000" w:themeColor="text1"/>
        </w:rP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3.交货和提供服务的时间：以招标文件第三章《投标资料表》中的要求为准。</w:t>
      </w:r>
      <w:r>
        <w:rPr>
          <w:color w:val="000000" w:themeColor="text1"/>
        </w:rP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（十四）投标报价要求</w:t>
      </w:r>
      <w:r>
        <w:rPr>
          <w:color w:val="000000" w:themeColor="text1"/>
        </w:rP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1.投标人应按照招标文件的要求报出分项价格和总价。</w:t>
      </w:r>
      <w:r>
        <w:rPr>
          <w:color w:val="000000" w:themeColor="text1"/>
        </w:rP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2.投标人应按照招标文件的要求进行报价，如投标人作出偏离，应在《偏离表》中列出。</w:t>
      </w:r>
      <w:r>
        <w:rPr>
          <w:color w:val="000000" w:themeColor="text1"/>
        </w:rP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3.采购人不支付报价以外的任何费用。</w:t>
      </w:r>
      <w:r>
        <w:rPr>
          <w:color w:val="000000" w:themeColor="text1"/>
        </w:rP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4.投标人所报的价格在合同执行过程中是固定的，不得以任何理由予以变更。投标人提交滑动价格的投标文件在资格性、符合性检查时按照无效投标处理。</w:t>
      </w:r>
      <w:r>
        <w:rPr>
          <w:color w:val="000000" w:themeColor="text1"/>
        </w:rP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5.投标人只能提交一个投标价格，投标人提交多个价格的投标文件在资格性、符合性检查时按照无效投标处理。</w:t>
      </w:r>
      <w:r>
        <w:rPr>
          <w:color w:val="000000" w:themeColor="text1"/>
        </w:rP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（十五）投标货币。以招标文件第三章《投标资料表》中的要求为准。</w:t>
      </w:r>
      <w:r>
        <w:rPr>
          <w:color w:val="000000" w:themeColor="text1"/>
        </w:rP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（十六）投标有效期</w:t>
      </w:r>
      <w:r>
        <w:rPr>
          <w:color w:val="000000" w:themeColor="text1"/>
        </w:rP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1.投标有效期为开标之日后90天。采购人可以要求对投标有效期延长一次，但该延长期最长不超过30天。</w:t>
      </w:r>
      <w:r>
        <w:rPr>
          <w:color w:val="000000" w:themeColor="text1"/>
        </w:rP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2.采购人应在距投标有效期满30日之前书面通知投标人，要求其延长投标有效期。如果有关投标人同意延长投标有效期的要求，其应在原投标有效期期满前以书面形式向采购人确认。</w:t>
      </w:r>
      <w:r>
        <w:rPr>
          <w:color w:val="000000" w:themeColor="text1"/>
        </w:rP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3.如果采购人发出要求投标有效期延长的通知并在投标有效期届满前没有收到投标人同意其投标有效期延长的书面通知，则视为该投标人不接受上述延期的要求。投标人不接受延长投标有效期的要求。</w:t>
      </w:r>
      <w:r>
        <w:rPr>
          <w:color w:val="000000" w:themeColor="text1"/>
        </w:rP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（十七）本项目为电子投标，电子投标文件编制要求和签署要求：</w:t>
      </w:r>
      <w:r>
        <w:rPr>
          <w:color w:val="000000" w:themeColor="text1"/>
        </w:rP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（1）电子招标投标交易平台（即“苏采云”系统）相关要求是本招标文件的组成部分。</w:t>
      </w:r>
      <w:r>
        <w:rPr>
          <w:color w:val="000000" w:themeColor="text1"/>
        </w:rP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（2）投标人应由其法定代表人或法定代表人授权代表在规定的网上投标时间，凭CA证书登陆“苏采云”系统在线编制投标文件（电子数据），并在投标截止时间之前上传投标文件。</w:t>
      </w:r>
      <w:r>
        <w:rPr>
          <w:color w:val="000000" w:themeColor="text1"/>
        </w:rP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（3）投标人应对CA证书妥善保管，如被他人盗用投标，因此带来的结果均由投标人自行承担。</w:t>
      </w:r>
      <w:r>
        <w:rPr>
          <w:color w:val="000000" w:themeColor="text1"/>
        </w:rP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（4）投标人应当对招标文件提出的要求和条件作出实质性响应，并在电子投标系统逐条应答。</w:t>
      </w:r>
      <w:r>
        <w:rPr>
          <w:color w:val="000000" w:themeColor="text1"/>
        </w:rP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（5）投标人应对要求提供的资格证明文件（如资质证书、资格证书）、技术资料（如白皮书、彩页、手册、检测报告等）扫描上传至投标系统。</w:t>
      </w:r>
      <w:r>
        <w:rPr>
          <w:color w:val="000000" w:themeColor="text1"/>
        </w:rP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（6）投标文件的份数：详见招标文件第三章《投标资料表》。</w:t>
      </w:r>
      <w:r>
        <w:rPr>
          <w:color w:val="000000" w:themeColor="text1"/>
        </w:rP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（7）投标文件的退还：详见招标文件第三章《投标资料表》。</w:t>
      </w:r>
      <w:r>
        <w:rPr>
          <w:color w:val="000000" w:themeColor="text1"/>
        </w:rP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（8）投标文件中承诺的投标有效期应当不少于招标文件中载明的投标有效期。</w:t>
      </w:r>
      <w:r>
        <w:rPr>
          <w:color w:val="000000" w:themeColor="text1"/>
        </w:rP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（十八）线上投标文件的密封、签署、盖章要求：以本文件第三章《投标资料表》中所提要求为准。</w:t>
      </w:r>
      <w:r>
        <w:rPr>
          <w:color w:val="000000" w:themeColor="text1"/>
        </w:rP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（十九）投标文件递交要求：</w:t>
      </w:r>
      <w:r>
        <w:rPr>
          <w:color w:val="000000" w:themeColor="text1"/>
        </w:rP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1、投标人应当在招标文件要求的提交投标文件的截止时间前，将电子投标文件提交至“苏采云”系统，逾期提交的投标文件，“苏采云”系统将自动拒收。详见招标文件第三章《投标资料表》。</w:t>
      </w:r>
      <w:r>
        <w:rPr>
          <w:color w:val="000000" w:themeColor="text1"/>
        </w:rP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2、各投标人应在规定时间内通过CA证书进行网上解密，投标人未在规定时间内解密电子投标文件的，所导致的一切后果均由投标人承担。</w:t>
      </w:r>
      <w:r>
        <w:rPr>
          <w:color w:val="000000" w:themeColor="text1"/>
        </w:rP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（二十）提交投标文件的截止时间（投标截止时间）</w:t>
      </w:r>
      <w:r>
        <w:rPr>
          <w:color w:val="000000" w:themeColor="text1"/>
        </w:rP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在招标文件要求提交投标文件的截止时间之后送达的投标文件，为无效投标文件，采购代理机构应当拒收。</w:t>
      </w:r>
      <w:r>
        <w:rPr>
          <w:color w:val="000000" w:themeColor="text1"/>
        </w:rP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（二十一）提交投标文件的截止时间和收到投标文件后注意事项：</w:t>
      </w:r>
      <w:r>
        <w:rPr>
          <w:color w:val="000000" w:themeColor="text1"/>
        </w:rP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投标人在投标截止时间前，可以对所递交的投标文件进行补充、修改或者撤回。</w:t>
      </w:r>
      <w:r>
        <w:rPr>
          <w:color w:val="000000" w:themeColor="text1"/>
        </w:rP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（二十二）本项目不允许分包。</w:t>
      </w:r>
      <w:r>
        <w:rPr>
          <w:color w:val="000000" w:themeColor="text1"/>
        </w:rP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（二十三）投标人应当遵循公平竞争的原则，不得恶意串通，不得妨碍其他投标人的竞争行为，不得损害采购人或者其他投标人的合法权益。</w:t>
      </w:r>
      <w:r>
        <w:rPr>
          <w:color w:val="000000" w:themeColor="text1"/>
        </w:rP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在评标过程中发现投标人有上述情形的，评标委员会应当认定其投标无效，并书面报告本级财政部门。</w:t>
      </w:r>
      <w:r>
        <w:rPr>
          <w:color w:val="000000" w:themeColor="text1"/>
        </w:rPr>
      </w:r>
    </w:p>
    <w:p>
      <w:pPr>
        <w:ind w:firstLine="482"/>
        <w:jc w:val="left"/>
        <w:spacing w:line="312" w:lineRule="auto"/>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rPr>
        <w:t xml:space="preserve">（二十四）有下列情形之一的，其投标无效：</w:t>
      </w:r>
      <w:r>
        <w:rPr>
          <w:color w:val="000000" w:themeColor="text1"/>
        </w:rP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1.不同投标人委托同一单位或者个人办理投标事宜的；</w:t>
      </w:r>
      <w:r>
        <w:rPr>
          <w:color w:val="000000" w:themeColor="text1"/>
        </w:rP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2.不同投标人的投标文件中，所载明的项目管理成员或联系人为同一人；</w:t>
      </w:r>
      <w:r>
        <w:rPr>
          <w:color w:val="000000" w:themeColor="text1"/>
        </w:rP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3.不同投标人的投标文件，异常一致或者投标报价呈规律性差异；</w:t>
      </w:r>
      <w:r>
        <w:rPr>
          <w:color w:val="000000" w:themeColor="text1"/>
        </w:rP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4.不同投标人的单位负责人为同一人或者存在直接控股、管理关系的；</w:t>
      </w:r>
      <w:r>
        <w:rPr>
          <w:color w:val="000000" w:themeColor="text1"/>
        </w:rP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5.不同投标人投标文件内容存在非正常一致、项目组成员出现同一人、投标文件中错误（或异常）一致或雷同、电子文档信息一致或雷同的、投标报价呈规律性差异的；</w:t>
      </w:r>
      <w:r>
        <w:rPr>
          <w:color w:val="000000" w:themeColor="text1"/>
        </w:rP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6.投标文件未按招标文件规定的内容和要求填写的；</w:t>
      </w:r>
      <w:r>
        <w:rPr>
          <w:color w:val="000000" w:themeColor="text1"/>
        </w:rP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7.投标文件未按招标文件要求签署、盖章的；</w:t>
      </w:r>
      <w:r>
        <w:rPr>
          <w:color w:val="000000" w:themeColor="text1"/>
        </w:rP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8.不具备招标文件中规定的资格要求或未按招标文件规定的要求提供资格、资信证明文件的；</w:t>
      </w:r>
      <w:r>
        <w:rPr>
          <w:color w:val="000000" w:themeColor="text1"/>
        </w:rP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9.项目（标段）投标总价超过本项目（标段）预算或最高限价的；</w:t>
      </w:r>
      <w:r>
        <w:rPr>
          <w:color w:val="000000" w:themeColor="text1"/>
        </w:rP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10.投标文件含有采购人不能接受的附加条件的；</w:t>
      </w:r>
      <w:r>
        <w:rPr>
          <w:color w:val="000000" w:themeColor="text1"/>
        </w:rP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11.投标人的法定代表人授权代表，无法定代表人授权委托书的；</w:t>
      </w:r>
      <w:r>
        <w:rPr>
          <w:color w:val="000000" w:themeColor="text1"/>
        </w:rP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12.被列入“信用中国”网站（www.creditchina.gov.cn）失信被执行人、重大税收违法案件当事人名单、政府采购严重违法失信行为记录名单的；</w:t>
      </w:r>
      <w:r>
        <w:rPr>
          <w:color w:val="000000" w:themeColor="text1"/>
        </w:rP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13.投标文件中有招标文件未允许提供的选择性内容；</w:t>
      </w:r>
      <w:r>
        <w:rPr>
          <w:color w:val="000000" w:themeColor="text1"/>
        </w:rP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14.提供虚假材料的（包括工商营业执照、财务报表、资格证明文件等）；</w:t>
      </w:r>
      <w:r>
        <w:rPr>
          <w:color w:val="000000" w:themeColor="text1"/>
        </w:rP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15.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rPr>
          <w:color w:val="000000" w:themeColor="text1"/>
        </w:rP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16.除单一来源采购项目外，为采购项目提供整体设计、规范编制或者项目管理、监理、检测等服务的；</w:t>
      </w:r>
      <w:r>
        <w:rPr>
          <w:color w:val="000000" w:themeColor="text1"/>
        </w:rP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17.投标文件内容不全或不符合招标文件中规定的其它实质性要求的；</w:t>
      </w:r>
      <w:r>
        <w:rPr>
          <w:color w:val="000000" w:themeColor="text1"/>
        </w:rP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18.投标人未在规定时间内解密电子投标文件的；</w:t>
      </w:r>
      <w:r>
        <w:rPr>
          <w:color w:val="000000" w:themeColor="text1"/>
        </w:rP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19.投标文件未按招标文件规定的内容和要求填写的；没有在投标系统指定位置上传对应文件、材料的；</w:t>
      </w:r>
      <w:r>
        <w:rPr>
          <w:color w:val="000000" w:themeColor="text1"/>
        </w:rP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20.法律法规和招标文件规定的其它无效情形。</w:t>
      </w:r>
      <w:r>
        <w:rPr>
          <w:color w:val="000000" w:themeColor="text1"/>
        </w:rPr>
      </w:r>
    </w:p>
    <w:p>
      <w:pPr>
        <w:jc w:val="center"/>
        <w:spacing w:line="312" w:lineRule="auto"/>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rPr>
        <w:t xml:space="preserve">四、开标</w:t>
      </w:r>
      <w:r>
        <w:rPr>
          <w:color w:val="000000" w:themeColor="text1"/>
        </w:rP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（二十五）开标：</w:t>
      </w:r>
      <w:r>
        <w:rPr>
          <w:color w:val="000000" w:themeColor="text1"/>
        </w:rPr>
      </w:r>
    </w:p>
    <w:p>
      <w:pPr>
        <w:ind w:firstLine="480"/>
        <w:spacing w:line="312" w:lineRule="auto"/>
        <w:rPr>
          <w:rFonts w:hint="eastAsia" w:ascii="宋体" w:hAnsi="宋体" w:eastAsia="宋体" w:cs="宋体"/>
          <w:b/>
          <w:color w:val="000000" w:themeColor="text1"/>
          <w:sz w:val="24"/>
          <w:highlight w:val="none"/>
        </w:rPr>
      </w:pPr>
      <w:r>
        <w:rPr>
          <w:rFonts w:hint="eastAsia" w:ascii="宋体" w:hAnsi="宋体" w:eastAsia="宋体" w:cs="宋体"/>
          <w:bCs/>
          <w:iCs/>
          <w:color w:val="000000" w:themeColor="text1"/>
          <w:sz w:val="24"/>
          <w:highlight w:val="none"/>
        </w:rPr>
        <w:t xml:space="preserve">1.开标由</w:t>
      </w:r>
      <w:r>
        <w:rPr>
          <w:rFonts w:hint="eastAsia" w:ascii="宋体" w:hAnsi="宋体" w:eastAsia="宋体" w:cs="宋体"/>
          <w:color w:val="000000" w:themeColor="text1"/>
          <w:sz w:val="24"/>
          <w:highlight w:val="none"/>
        </w:rPr>
        <w:t xml:space="preserve">采购人或</w:t>
      </w:r>
      <w:r>
        <w:rPr>
          <w:rFonts w:hint="eastAsia" w:ascii="宋体" w:hAnsi="宋体" w:eastAsia="宋体" w:cs="宋体"/>
          <w:bCs/>
          <w:iCs/>
          <w:color w:val="000000" w:themeColor="text1"/>
          <w:sz w:val="24"/>
          <w:highlight w:val="none"/>
        </w:rPr>
        <w:t xml:space="preserve">采购代理机构主持，邀请投标人参加。</w:t>
      </w:r>
      <w:r>
        <w:rPr>
          <w:rFonts w:hint="eastAsia" w:ascii="宋体" w:hAnsi="宋体" w:eastAsia="宋体" w:cs="宋体"/>
          <w:color w:val="000000" w:themeColor="text1"/>
          <w:sz w:val="24"/>
          <w:highlight w:val="none"/>
        </w:rPr>
        <w:t xml:space="preserve">开标应当在招标文件确定的提交投标文件截止时间的同一时间进行。开标地点应当为招标文件中预先确定的地点。开标时间及地点：详见招标文件第三章《投标资料表》。</w:t>
      </w:r>
      <w:r>
        <w:rPr>
          <w:color w:val="000000" w:themeColor="text1"/>
        </w:rP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所有投标单位携带CA证书到达招标文件规定的开标地点，在到达开标时间时，解密各自投标文件，由工作人员操作系统进行开标、并宣读各投标人的《开标一览表》；招标文件规定的需要宣布的内容：详见招标文件第三章《投标资料表》。</w:t>
      </w:r>
      <w:r>
        <w:rPr>
          <w:color w:val="000000" w:themeColor="text1"/>
        </w:rP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4.所有投标单位使用CA证书在开标时间时，解密各自投标文件，由工作人员操作系统进行开标，开标时递交投标文件的投标人不足三家，不予开标。</w:t>
      </w:r>
      <w:r>
        <w:rPr>
          <w:color w:val="000000" w:themeColor="text1"/>
        </w:rPr>
      </w:r>
    </w:p>
    <w:p>
      <w:pPr>
        <w:pStyle w:val="1109"/>
        <w:ind w:left="0" w:right="0" w:firstLine="480"/>
        <w:spacing w:line="312"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5.投标人原因造成投标文件未解密的，视为撤销其投标文件；因投标人之外的原因造成投标文件未解密的，视为撤回其投标文件。部分投标文件未解密的，其他投标文件的开标可以继续进行。</w:t>
      </w:r>
      <w:r>
        <w:rPr>
          <w:color w:val="000000" w:themeColor="text1"/>
        </w:rPr>
      </w:r>
    </w:p>
    <w:p>
      <w:pPr>
        <w:pStyle w:val="1109"/>
        <w:ind w:left="0" w:right="0" w:firstLine="480"/>
        <w:spacing w:line="312"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6.开标时，投标文件中开标一览表内容与投标文件中明细表内容不一致的，以开标一览表为准。</w:t>
      </w:r>
      <w:r>
        <w:rPr>
          <w:color w:val="000000" w:themeColor="text1"/>
        </w:rP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7.开标过程由采购代理机构负责记录，由参加开标的相关工作人员签字确认后随</w:t>
      </w:r>
      <w:r>
        <w:rPr>
          <w:rFonts w:hint="eastAsia" w:ascii="宋体" w:hAnsi="宋体" w:cs="宋体"/>
          <w:color w:val="000000" w:themeColor="text1"/>
          <w:sz w:val="24"/>
          <w:highlight w:val="none"/>
          <w:lang w:eastAsia="zh-CN"/>
        </w:rPr>
        <w:t xml:space="preserve">招标文件</w:t>
      </w:r>
      <w:r>
        <w:rPr>
          <w:rFonts w:hint="eastAsia" w:ascii="宋体" w:hAnsi="宋体" w:eastAsia="宋体" w:cs="宋体"/>
          <w:color w:val="000000" w:themeColor="text1"/>
          <w:sz w:val="24"/>
          <w:highlight w:val="none"/>
        </w:rPr>
        <w:t xml:space="preserve">一并存档。</w:t>
      </w:r>
      <w:r>
        <w:rPr>
          <w:color w:val="000000" w:themeColor="text1"/>
        </w:rP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8.投标人代表对开标过程和开标记录有疑义，以及认为采购人、采购代理机构相关工作人员有需要回避的情形的，应当场提出询问或者回避申请。</w:t>
      </w:r>
      <w:r>
        <w:rPr>
          <w:color w:val="000000" w:themeColor="text1"/>
        </w:rP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9.投标人未参加开标的，视同认可开标结果。</w:t>
      </w:r>
      <w:r>
        <w:rPr>
          <w:color w:val="000000" w:themeColor="text1"/>
        </w:rPr>
      </w:r>
    </w:p>
    <w:p>
      <w:pPr>
        <w:jc w:val="center"/>
        <w:spacing w:line="312" w:lineRule="auto"/>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rPr>
        <w:t xml:space="preserve">五、评标</w:t>
      </w:r>
      <w:r>
        <w:rPr>
          <w:color w:val="000000" w:themeColor="text1"/>
        </w:rP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（二十六）公开招标采购项目开标结束后，采购人依法对投标人的资格进行审查。合格投标人不足</w:t>
      </w:r>
      <w:r>
        <w:rPr>
          <w:rFonts w:hint="eastAsia" w:ascii="宋体" w:hAnsi="宋体" w:eastAsia="宋体" w:cs="宋体"/>
          <w:color w:val="000000" w:themeColor="text1"/>
          <w:sz w:val="24"/>
          <w:highlight w:val="none"/>
          <w:lang w:val="en-US" w:eastAsia="zh-CN"/>
        </w:rPr>
        <w:t xml:space="preserve">三</w:t>
      </w:r>
      <w:r>
        <w:rPr>
          <w:rFonts w:hint="eastAsia" w:ascii="宋体" w:hAnsi="宋体" w:eastAsia="宋体" w:cs="宋体"/>
          <w:color w:val="000000" w:themeColor="text1"/>
          <w:sz w:val="24"/>
          <w:highlight w:val="none"/>
        </w:rPr>
        <w:t xml:space="preserve">家的，不得评标。</w:t>
      </w:r>
      <w:r>
        <w:rPr>
          <w:color w:val="000000" w:themeColor="text1"/>
        </w:rP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1.评标工作由采购代理机构负责组织，并履行下列职责：</w:t>
      </w:r>
      <w:r>
        <w:rPr>
          <w:color w:val="000000" w:themeColor="text1"/>
        </w:rP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（1）核对评审专家身份和采购人代表授权函，对评审专家在政府采购活动中的职责履行情况予以记录，并及时将有关违法违规行为向财政部门报告；</w:t>
      </w:r>
      <w:r>
        <w:rPr>
          <w:color w:val="000000" w:themeColor="text1"/>
        </w:rP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（2）宣布评标纪律；</w:t>
      </w:r>
      <w:r>
        <w:rPr>
          <w:color w:val="000000" w:themeColor="text1"/>
        </w:rP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（3）公布投标人名单，告知评审专家应当回避的情形；</w:t>
      </w:r>
      <w:r>
        <w:rPr>
          <w:color w:val="000000" w:themeColor="text1"/>
        </w:rP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（4）组织评标委员会推选评标组长，采购人代表不得担任组长；</w:t>
      </w:r>
      <w:r>
        <w:rPr>
          <w:color w:val="000000" w:themeColor="text1"/>
        </w:rP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（5）在评标期间采取必要的通讯管理措施，保证评标活动不受外界干扰；</w:t>
      </w:r>
      <w:r>
        <w:rPr>
          <w:color w:val="000000" w:themeColor="text1"/>
        </w:rP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（6）根据评标委员会的要求介绍政府采购相关政策法规、招标文件；</w:t>
      </w:r>
      <w:r>
        <w:rPr>
          <w:color w:val="000000" w:themeColor="text1"/>
        </w:rP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（7）维护评标秩序，监督评标委员会依照招标文件规定的评标程序、方法和标准进行独立评审，及时制止和纠正采购人代表、评审专家的倾向性言论或者违法违规行为；</w:t>
      </w:r>
      <w:r>
        <w:rPr>
          <w:color w:val="000000" w:themeColor="text1"/>
        </w:rP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（8）核对评标结果，有《</w:t>
      </w:r>
      <w:r>
        <w:rPr>
          <w:rFonts w:hint="eastAsia" w:ascii="宋体" w:hAnsi="宋体" w:eastAsia="宋体" w:cs="宋体"/>
          <w:color w:val="000000" w:themeColor="text1"/>
          <w:highlight w:val="none"/>
        </w:rPr>
        <w:fldChar w:fldCharType="begin"/>
      </w:r>
      <w:r>
        <w:rPr>
          <w:rFonts w:hint="eastAsia" w:ascii="宋体" w:hAnsi="宋体" w:eastAsia="宋体" w:cs="宋体"/>
          <w:color w:val="000000" w:themeColor="text1"/>
          <w:highlight w:val="none"/>
        </w:rPr>
        <w:instrText xml:space="preserve"> HYPERLINK "http://www.caigou2003.com/" \t "_blank" </w:instrText>
      </w:r>
      <w:r>
        <w:rPr>
          <w:rFonts w:hint="eastAsia" w:ascii="宋体" w:hAnsi="宋体" w:eastAsia="宋体" w:cs="宋体"/>
          <w:color w:val="000000" w:themeColor="text1"/>
          <w:highlight w:val="none"/>
        </w:rPr>
        <w:fldChar w:fldCharType="separate"/>
      </w:r>
      <w:r>
        <w:rPr>
          <w:rFonts w:hint="eastAsia" w:ascii="宋体" w:hAnsi="宋体" w:eastAsia="宋体" w:cs="宋体"/>
          <w:color w:val="000000" w:themeColor="text1"/>
          <w:sz w:val="24"/>
          <w:highlight w:val="none"/>
        </w:rPr>
        <w:t xml:space="preserve">政府采购</w:t>
      </w:r>
      <w:r>
        <w:rPr>
          <w:rFonts w:hint="eastAsia" w:ascii="宋体" w:hAnsi="宋体" w:eastAsia="宋体" w:cs="宋体"/>
          <w:color w:val="000000" w:themeColor="text1"/>
          <w:sz w:val="24"/>
          <w:highlight w:val="none"/>
        </w:rPr>
        <w:fldChar w:fldCharType="end"/>
      </w:r>
      <w:r>
        <w:rPr>
          <w:rFonts w:hint="eastAsia" w:ascii="宋体" w:hAnsi="宋体" w:eastAsia="宋体" w:cs="宋体"/>
          <w:color w:val="000000" w:themeColor="text1"/>
          <w:sz w:val="24"/>
          <w:highlight w:val="none"/>
        </w:rPr>
        <w:t xml:space="preserve">货物和服务招标投标管理办法》第六十四条规定情形的，要求评标委员会复核或者书面说明理由，评标委员会拒绝的，应予记录并向本级财政部门报告；</w:t>
      </w:r>
      <w:r>
        <w:rPr>
          <w:color w:val="000000" w:themeColor="text1"/>
        </w:rP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（9）评审工作完成后，按照规定向评审专家支付劳务报酬和异地评审差旅费，不得向评审专家以外的其他人员支付评审劳务报酬；</w:t>
      </w:r>
      <w:r>
        <w:rPr>
          <w:color w:val="000000" w:themeColor="text1"/>
        </w:rP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（10）处理与评标有关的其他事项。</w:t>
      </w:r>
      <w:r>
        <w:rPr>
          <w:color w:val="000000" w:themeColor="text1"/>
        </w:rPr>
      </w:r>
    </w:p>
    <w:p>
      <w:pPr>
        <w:ind w:firstLine="36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采购人可以在评标前说明项目背景和采购需求，说明内容不得含有歧视性、倾向性意见，不得超出招标文件所述范围。说明应当提交书面材料，并随</w:t>
      </w:r>
      <w:r>
        <w:rPr>
          <w:rFonts w:hint="eastAsia" w:ascii="宋体" w:hAnsi="宋体" w:cs="宋体"/>
          <w:color w:val="000000" w:themeColor="text1"/>
          <w:sz w:val="24"/>
          <w:highlight w:val="none"/>
          <w:lang w:eastAsia="zh-CN"/>
        </w:rPr>
        <w:t xml:space="preserve">招标文件</w:t>
      </w:r>
      <w:r>
        <w:rPr>
          <w:rFonts w:hint="eastAsia" w:ascii="宋体" w:hAnsi="宋体" w:eastAsia="宋体" w:cs="宋体"/>
          <w:color w:val="000000" w:themeColor="text1"/>
          <w:sz w:val="24"/>
          <w:highlight w:val="none"/>
        </w:rPr>
        <w:t xml:space="preserve">一并存档。</w:t>
      </w:r>
      <w:r>
        <w:rPr>
          <w:color w:val="000000" w:themeColor="text1"/>
        </w:rP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2.评标委员会负责具体评标事务，并独立履行下列职责：</w:t>
      </w:r>
      <w:r>
        <w:rPr>
          <w:color w:val="000000" w:themeColor="text1"/>
        </w:rP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（1）审查、评价投标文件是否符合招标文件的商务、技术等实质性要求；</w:t>
      </w:r>
      <w:r>
        <w:rPr>
          <w:color w:val="000000" w:themeColor="text1"/>
        </w:rP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（2）要求投标人对投标文件有关事项作出澄清或者说明；</w:t>
      </w:r>
      <w:r>
        <w:rPr>
          <w:color w:val="000000" w:themeColor="text1"/>
        </w:rP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（3）对投标文件进行比较和评价；</w:t>
      </w:r>
      <w:r>
        <w:rPr>
          <w:color w:val="000000" w:themeColor="text1"/>
        </w:rP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（4）确定中标候选人名单，以及根据采购人委托直接确定中标人；</w:t>
      </w:r>
      <w:r>
        <w:rPr>
          <w:color w:val="000000" w:themeColor="text1"/>
        </w:rP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（5）向采购人、采购代理机构或者有关部门报告评标中发现的违法行为。</w:t>
      </w:r>
      <w:r>
        <w:rPr>
          <w:color w:val="000000" w:themeColor="text1"/>
        </w:rP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（二十七）评标方法、评标标准。评标方法分为最低评标价法和综合评分法。</w:t>
      </w:r>
      <w:r>
        <w:rPr>
          <w:color w:val="000000" w:themeColor="text1"/>
        </w:rP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（二十八）评标</w:t>
      </w:r>
      <w:r>
        <w:rPr>
          <w:color w:val="000000" w:themeColor="text1"/>
        </w:rP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1.评标工作程序：</w:t>
      </w:r>
      <w:r>
        <w:rPr>
          <w:color w:val="000000" w:themeColor="text1"/>
        </w:rP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（1）投标文件初审。</w:t>
      </w:r>
      <w:r>
        <w:rPr>
          <w:color w:val="000000" w:themeColor="text1"/>
        </w:rP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①资格性审查。</w:t>
      </w:r>
      <w:r>
        <w:rPr>
          <w:color w:val="000000" w:themeColor="text1"/>
        </w:rP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②符合性审查。</w:t>
      </w:r>
      <w:r>
        <w:rPr>
          <w:color w:val="000000" w:themeColor="text1"/>
        </w:rP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（2）澄清有关问题。</w:t>
      </w:r>
      <w:r>
        <w:rPr>
          <w:color w:val="000000" w:themeColor="text1"/>
        </w:rP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（3）比较与评价。</w:t>
      </w:r>
      <w:r>
        <w:rPr>
          <w:color w:val="000000" w:themeColor="text1"/>
        </w:rP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（4）推荐中标候选投标人名单。</w:t>
      </w:r>
      <w:r>
        <w:rPr>
          <w:color w:val="000000" w:themeColor="text1"/>
        </w:rP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（5）编写评审报告（评标报告）。</w:t>
      </w:r>
      <w:r>
        <w:rPr>
          <w:color w:val="000000" w:themeColor="text1"/>
        </w:rP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2.在评标中，不得改变招标文件中规定的评标标准、方法和中标条件。评标委员会对投标文件响应性的判定，要基于投标文件本身的内容，而不得寻求外部的证据。</w:t>
      </w:r>
      <w:r>
        <w:rPr>
          <w:color w:val="000000" w:themeColor="text1"/>
        </w:rP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3.采用</w:t>
      </w:r>
      <w:r>
        <w:rPr>
          <w:rFonts w:hint="eastAsia" w:ascii="宋体" w:hAnsi="宋体" w:eastAsia="宋体" w:cs="宋体"/>
          <w:color w:val="000000" w:themeColor="text1"/>
          <w:highlight w:val="none"/>
        </w:rPr>
        <w:fldChar w:fldCharType="begin"/>
      </w:r>
      <w:r>
        <w:rPr>
          <w:rFonts w:hint="eastAsia" w:ascii="宋体" w:hAnsi="宋体" w:eastAsia="宋体" w:cs="宋体"/>
          <w:color w:val="000000" w:themeColor="text1"/>
          <w:highlight w:val="none"/>
        </w:rPr>
        <w:instrText xml:space="preserve"> HYPERLINK "http://lilun.caigou2003.com/recijiedu/2365668.html" \t "_blank" </w:instrText>
      </w:r>
      <w:r>
        <w:rPr>
          <w:rFonts w:hint="eastAsia" w:ascii="宋体" w:hAnsi="宋体" w:eastAsia="宋体" w:cs="宋体"/>
          <w:color w:val="000000" w:themeColor="text1"/>
          <w:highlight w:val="none"/>
        </w:rPr>
        <w:fldChar w:fldCharType="separate"/>
      </w:r>
      <w:r>
        <w:rPr>
          <w:rFonts w:hint="eastAsia" w:ascii="宋体" w:hAnsi="宋体" w:eastAsia="宋体" w:cs="宋体"/>
          <w:color w:val="000000" w:themeColor="text1"/>
          <w:sz w:val="24"/>
          <w:highlight w:val="none"/>
        </w:rPr>
        <w:t xml:space="preserve">最低评标价法</w:t>
      </w:r>
      <w:r>
        <w:rPr>
          <w:rFonts w:hint="eastAsia" w:ascii="宋体" w:hAnsi="宋体" w:eastAsia="宋体" w:cs="宋体"/>
          <w:color w:val="000000" w:themeColor="text1"/>
          <w:sz w:val="24"/>
          <w:highlight w:val="none"/>
        </w:rPr>
        <w:fldChar w:fldCharType="end"/>
      </w:r>
      <w:r>
        <w:rPr>
          <w:rFonts w:hint="eastAsia" w:ascii="宋体" w:hAnsi="宋体" w:eastAsia="宋体" w:cs="宋体"/>
          <w:color w:val="000000" w:themeColor="text1"/>
          <w:sz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rPr>
          <w:color w:val="000000" w:themeColor="text1"/>
        </w:rP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采用</w:t>
      </w:r>
      <w:r>
        <w:rPr>
          <w:rFonts w:hint="eastAsia" w:ascii="宋体" w:hAnsi="宋体" w:eastAsia="宋体" w:cs="宋体"/>
          <w:color w:val="000000" w:themeColor="text1"/>
          <w:highlight w:val="none"/>
        </w:rPr>
        <w:fldChar w:fldCharType="begin"/>
      </w:r>
      <w:r>
        <w:rPr>
          <w:rFonts w:hint="eastAsia" w:ascii="宋体" w:hAnsi="宋体" w:eastAsia="宋体" w:cs="宋体"/>
          <w:color w:val="000000" w:themeColor="text1"/>
          <w:highlight w:val="none"/>
        </w:rPr>
        <w:instrText xml:space="preserve"> HYPERLINK "http://lilun.caigou2003.com/recijiedu/2365667.html" \t "_blank" </w:instrText>
      </w:r>
      <w:r>
        <w:rPr>
          <w:rFonts w:hint="eastAsia" w:ascii="宋体" w:hAnsi="宋体" w:eastAsia="宋体" w:cs="宋体"/>
          <w:color w:val="000000" w:themeColor="text1"/>
          <w:highlight w:val="none"/>
        </w:rPr>
        <w:fldChar w:fldCharType="separate"/>
      </w:r>
      <w:r>
        <w:rPr>
          <w:rFonts w:hint="eastAsia" w:ascii="宋体" w:hAnsi="宋体" w:eastAsia="宋体" w:cs="宋体"/>
          <w:color w:val="000000" w:themeColor="text1"/>
          <w:sz w:val="24"/>
          <w:highlight w:val="none"/>
        </w:rPr>
        <w:t xml:space="preserve">综合评分法</w:t>
      </w:r>
      <w:r>
        <w:rPr>
          <w:rFonts w:hint="eastAsia" w:ascii="宋体" w:hAnsi="宋体" w:eastAsia="宋体" w:cs="宋体"/>
          <w:color w:val="000000" w:themeColor="text1"/>
          <w:sz w:val="24"/>
          <w:highlight w:val="none"/>
        </w:rPr>
        <w:fldChar w:fldCharType="end"/>
      </w:r>
      <w:r>
        <w:rPr>
          <w:rFonts w:hint="eastAsia" w:ascii="宋体" w:hAnsi="宋体" w:eastAsia="宋体" w:cs="宋体"/>
          <w:color w:val="000000" w:themeColor="text1"/>
          <w:sz w:val="24"/>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rPr>
          <w:color w:val="000000" w:themeColor="text1"/>
        </w:rP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非单一产品采购项目，多家投标人提供的核心产品品牌相同的，按前两款规定处理。</w:t>
      </w:r>
      <w:r>
        <w:rPr>
          <w:color w:val="000000" w:themeColor="text1"/>
        </w:rP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（二十九）投标文件报价出现前后不一致的，按照下列规定修正：</w:t>
      </w:r>
      <w:r>
        <w:rPr>
          <w:color w:val="000000" w:themeColor="text1"/>
        </w:rP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1.投标文件中开标一览表（报价表）内容与投标文件中相应内容不一致的，以开标一览表（报价表）为准；</w:t>
      </w:r>
      <w:r>
        <w:rPr>
          <w:color w:val="000000" w:themeColor="text1"/>
        </w:rP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2.大写金额和小写金额不一致的，以大写金额为准；</w:t>
      </w:r>
      <w:r>
        <w:rPr>
          <w:color w:val="000000" w:themeColor="text1"/>
        </w:rP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3.单价金额小数点或者百分比有明显错位的，以开标一览表的总价为准，并修改单价；</w:t>
      </w:r>
      <w:r>
        <w:rPr>
          <w:color w:val="000000" w:themeColor="text1"/>
        </w:rP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4.总价金额与按单价合计金额不一致的，以单价金额计算结果为准。</w:t>
      </w:r>
      <w:r>
        <w:rPr>
          <w:color w:val="000000" w:themeColor="text1"/>
        </w:rP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同时出现两种以上不一致的，按照前款规定的顺序修正。将修正后的报价，形成投标人的澄清、说明或补正材料，经投标人确认后产生约束力。投标人不确认的，其投标无效。</w:t>
      </w:r>
      <w:r>
        <w:rPr>
          <w:color w:val="000000" w:themeColor="text1"/>
        </w:rP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投标人的澄清、说明或者补正应当采用书面形式，并加盖公章（电子签章），或者由法定代表人或其授权的代表签字。投标人的澄清、说明或者补正不得超出投标文件的范围或者改变投标文件的实质性内容。</w:t>
      </w:r>
      <w:r>
        <w:rPr>
          <w:color w:val="000000" w:themeColor="text1"/>
        </w:rP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rPr>
          <w:color w:val="000000" w:themeColor="text1"/>
        </w:rP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实施政府采购异常低价审查的有关要求：</w:t>
      </w:r>
      <w:r>
        <w:rPr>
          <w:color w:val="000000" w:themeColor="text1"/>
        </w:rP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（一）评审中出现下列情形之一的，评审（评标）委员会应当启动异常低价投标（响应）审查程序：</w:t>
      </w:r>
      <w:r>
        <w:rPr>
          <w:color w:val="000000" w:themeColor="text1"/>
        </w:rP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1.投标（响应）报价低于全部通过符合性审查供应商投标（响应）报价平均值50%的，即投标（响应）报价&lt;全部通过符合性审查供应商投标（响应）报价平均值×50%；</w:t>
      </w:r>
      <w:r>
        <w:rPr>
          <w:color w:val="000000" w:themeColor="text1"/>
        </w:rP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2.投标（响应）报价低于通过符合性审查的次低报价供应商投标（响应）报价50%的，即投标（响应）报价&lt;通过符合性审查的次低报价供应商投标（响应）报价×50%；</w:t>
      </w:r>
      <w:r>
        <w:rPr>
          <w:color w:val="000000" w:themeColor="text1"/>
        </w:rP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3.投标（响应）报价低于采购项目最高限价（未设定最高限价的采购项目，以采购项目预算金额作为最高限价）45%的，即投标（响应）报价&lt;采购项目最高限价×45%；</w:t>
      </w:r>
      <w:r>
        <w:rPr>
          <w:color w:val="000000" w:themeColor="text1"/>
        </w:rP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4.评审（评标）委员会基于专业判断，认为供应商报价过低，有可能影响产品质量或者不能诚信履约的其他情形。</w:t>
      </w:r>
      <w:r>
        <w:rPr>
          <w:color w:val="000000" w:themeColor="text1"/>
        </w:rP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相关法律法规对供应商报价有规定的，从其规定。</w:t>
      </w:r>
      <w:r>
        <w:rPr>
          <w:color w:val="000000" w:themeColor="text1"/>
        </w:rP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二）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color w:val="000000" w:themeColor="text1"/>
        </w:rP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rPr>
          <w:color w:val="000000" w:themeColor="text1"/>
        </w:rP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color w:val="000000" w:themeColor="text1"/>
        </w:rP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rPr>
          <w:color w:val="000000" w:themeColor="text1"/>
        </w:rP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（三十二）废标条款：</w:t>
      </w:r>
      <w:r>
        <w:rPr>
          <w:color w:val="000000" w:themeColor="text1"/>
        </w:rP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出现下列情形之一的，应予废标：</w:t>
      </w:r>
      <w:r>
        <w:rPr>
          <w:color w:val="000000" w:themeColor="text1"/>
        </w:rP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1.符合专业条件的投标人或者对招标文件作实质响应的投标人不足三家的；</w:t>
      </w:r>
      <w:r>
        <w:rPr>
          <w:color w:val="000000" w:themeColor="text1"/>
        </w:rP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2.出现影响采购公正的违法、违规行为的；</w:t>
      </w:r>
      <w:r>
        <w:rPr>
          <w:color w:val="000000" w:themeColor="text1"/>
        </w:rP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3.投标人的报价均超过了采购预算，采购人不能支付的；</w:t>
      </w:r>
      <w:r>
        <w:rPr>
          <w:color w:val="000000" w:themeColor="text1"/>
        </w:rP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4.因重大变故，采购任务取消的。</w:t>
      </w:r>
      <w:r>
        <w:rPr>
          <w:color w:val="000000" w:themeColor="text1"/>
        </w:rPr>
      </w:r>
    </w:p>
    <w:p>
      <w:pPr>
        <w:jc w:val="center"/>
        <w:spacing w:line="312" w:lineRule="auto"/>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rPr>
        <w:t xml:space="preserve">六、定标</w:t>
      </w:r>
      <w:r>
        <w:rPr>
          <w:color w:val="000000" w:themeColor="text1"/>
        </w:rP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（三十三）采购代理机构应当在评标结束后2个工作日内将评标报告送采购人。</w:t>
      </w:r>
      <w:r>
        <w:rPr>
          <w:color w:val="000000" w:themeColor="text1"/>
        </w:rP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（三十四）采购人应当自收到评标报告之日起5个工作日内，在评标报告确定的中标候选人名单中按顺序确定中标人。</w:t>
      </w:r>
      <w:r>
        <w:rPr>
          <w:color w:val="000000" w:themeColor="text1"/>
        </w:rPr>
      </w:r>
    </w:p>
    <w:p>
      <w:pPr>
        <w:ind w:firstLine="482"/>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中标结果公告发布媒介：在徐州政府采购网（</w:t>
      </w:r>
      <w:r>
        <w:rPr>
          <w:rFonts w:hint="eastAsia" w:ascii="宋体" w:hAnsi="宋体" w:cs="宋体"/>
          <w:color w:val="000000" w:themeColor="text1"/>
          <w:sz w:val="24"/>
          <w:highlight w:val="none"/>
          <w:lang w:eastAsia="zh-CN"/>
        </w:rPr>
        <w:t xml:space="preserve">https://czj.xz.gov.cn/zfcg/index.html</w:t>
      </w:r>
      <w:r>
        <w:rPr>
          <w:rFonts w:hint="eastAsia" w:ascii="宋体" w:hAnsi="宋体" w:eastAsia="宋体" w:cs="宋体"/>
          <w:color w:val="000000" w:themeColor="text1"/>
          <w:sz w:val="24"/>
          <w:highlight w:val="none"/>
        </w:rPr>
        <w:t xml:space="preserve">）</w:t>
      </w:r>
      <w:r>
        <w:rPr>
          <w:rFonts w:hint="eastAsia" w:ascii="宋体" w:hAnsi="宋体" w:eastAsia="宋体" w:cs="宋体"/>
          <w:bCs/>
          <w:color w:val="000000" w:themeColor="text1"/>
          <w:sz w:val="24"/>
          <w:highlight w:val="none"/>
        </w:rPr>
        <w:t xml:space="preserve">上发布</w:t>
      </w:r>
      <w:r>
        <w:rPr>
          <w:rFonts w:hint="eastAsia" w:ascii="宋体" w:hAnsi="宋体" w:eastAsia="宋体" w:cs="宋体"/>
          <w:color w:val="000000" w:themeColor="text1"/>
          <w:sz w:val="24"/>
          <w:highlight w:val="none"/>
        </w:rPr>
        <w:t xml:space="preserve">。</w:t>
      </w:r>
      <w:r>
        <w:rPr>
          <w:color w:val="000000" w:themeColor="text1"/>
        </w:rP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三十五）采购人有权对投标人投标文件的真实性进行核实，签订合同前，中标人必须向采购人提交其投标文件中所有扫描件的原件，采购人核查无误后，签订合同。如中标人不能在采购人规定的时间内向采购人提供原件，将被采购人视为放弃中标资格。</w:t>
      </w:r>
      <w:r>
        <w:rPr>
          <w:color w:val="000000" w:themeColor="text1"/>
        </w:rPr>
      </w:r>
    </w:p>
    <w:p>
      <w:pPr>
        <w:jc w:val="center"/>
        <w:spacing w:line="312" w:lineRule="auto"/>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rPr>
        <w:t xml:space="preserve">七、政府采购合同</w:t>
      </w:r>
      <w:r>
        <w:rPr>
          <w:color w:val="000000" w:themeColor="text1"/>
        </w:rP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（三十六）签订政府采购合同（合同签订方式）</w:t>
      </w:r>
      <w:r>
        <w:rPr>
          <w:color w:val="000000" w:themeColor="text1"/>
        </w:rP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rPr>
          <w:color w:val="000000" w:themeColor="text1"/>
        </w:rP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采购人不得向中标人提出任何不合理的要求作为签订合同的条件。</w:t>
      </w:r>
      <w:r>
        <w:rPr>
          <w:color w:val="000000" w:themeColor="text1"/>
        </w:rP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2.中标或者成交投标人拒绝与采购人签订合同的，采购人可以按照评审报告推荐的中标或者成交候选人名单排序，确定下一个候选人为中标或者成交投标人，也可以重新开展政府采购活动。</w:t>
      </w:r>
      <w:r>
        <w:rPr>
          <w:color w:val="000000" w:themeColor="text1"/>
        </w:rP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（三十七）采购人与中标人应当根据合同的约定依法履行合同义务。政府采购合同的履行、违约责任和解决争议的方法等，按《中华人民共和国民法典》相关条款执行。</w:t>
      </w:r>
      <w:r>
        <w:rPr>
          <w:color w:val="000000" w:themeColor="text1"/>
        </w:rP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（三十八）履约保证金</w:t>
      </w:r>
      <w:r>
        <w:rPr>
          <w:color w:val="000000" w:themeColor="text1"/>
        </w:rP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1.中标人应当在签订采购合同前，向采购人提交本文件第三章《投标资料表》中规定金额的履约保证金。</w:t>
      </w:r>
      <w:r>
        <w:rPr>
          <w:color w:val="000000" w:themeColor="text1"/>
        </w:rP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2.如果中标人没有遵守本章（三十八）1或本章（三十九）的规定，采购代理机构有权取消该中标决定。在此情况下，采购人可以与排位在中标人之后第一位的中标候选人签订政府采购合同，以此类推。</w:t>
      </w:r>
      <w:r>
        <w:rPr>
          <w:color w:val="000000" w:themeColor="text1"/>
        </w:rP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履约保证金退还：中标人缴纳的履约保证金，待合同标的履约完成、验收合格、合同期限结束（或服务期结束）后30日内一次性无息退还。如果中标人不履行合同约定的义务，未能完全履行合同规定的义务或其履行不符合合同的约定，招标人有权扣除履约保证金取得补偿。</w:t>
      </w:r>
      <w:r>
        <w:rPr>
          <w:color w:val="000000" w:themeColor="text1"/>
        </w:rP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（三十九）腐败和欺诈行为</w:t>
      </w:r>
      <w:r>
        <w:rPr>
          <w:color w:val="000000" w:themeColor="text1"/>
        </w:rP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1.采购代理机构、采购人、投标人等参与招投标的各方，均应在招标、采购、合同执行等过程中保持廉洁和最高的道德水准。</w:t>
      </w:r>
      <w:r>
        <w:rPr>
          <w:color w:val="000000" w:themeColor="text1"/>
        </w:rP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（1）腐败和欺诈行为的含义：</w:t>
      </w:r>
      <w:r>
        <w:rPr>
          <w:color w:val="000000" w:themeColor="text1"/>
        </w:rP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①“腐败行为”系指在招标、采购和合同执行等过程中，为了谋求私利，影响相关人员提供、给予、接受或索取有价物品，并导致损害买方、卖方、采购代理机构和他人利益的行为。</w:t>
      </w:r>
      <w:r>
        <w:rPr>
          <w:color w:val="000000" w:themeColor="text1"/>
        </w:rP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②“欺诈行为”系指为了影响招标、采购和合同执行等过程，隐瞒事实真象，给买方、卖方、采购代理机构及他人造成损害的行为，其中包括投标人之间的串通行为。</w:t>
      </w:r>
      <w:r>
        <w:rPr>
          <w:color w:val="000000" w:themeColor="text1"/>
        </w:rP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（2）如果被推荐的中标人有腐败和欺诈行为，将取消其中标资格。</w:t>
      </w:r>
      <w:r>
        <w:rPr>
          <w:color w:val="000000" w:themeColor="text1"/>
        </w:rP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（3）如果投标人在任何时候，被法院及政府有关管理部门认定为有腐败和欺诈行为，采购代理机构有权拒绝其投标、取消其中标资格和撤消其已签署的合同。</w:t>
      </w:r>
      <w:r>
        <w:rPr>
          <w:color w:val="000000" w:themeColor="text1"/>
        </w:rP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2.投标人应注意《合同通用条款》关于腐败和欺诈行为的相关规定。</w:t>
      </w:r>
      <w:r>
        <w:rPr>
          <w:color w:val="000000" w:themeColor="text1"/>
        </w:rPr>
      </w:r>
    </w:p>
    <w:p>
      <w:pPr>
        <w:ind w:firstLine="482"/>
        <w:jc w:val="center"/>
        <w:spacing w:line="312" w:lineRule="auto"/>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rPr>
        <w:t xml:space="preserve">八、询问和质疑</w:t>
      </w:r>
      <w:r>
        <w:rPr>
          <w:color w:val="000000" w:themeColor="text1"/>
        </w:rP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（四十）询问和质疑</w:t>
      </w:r>
      <w:r>
        <w:rPr>
          <w:color w:val="000000" w:themeColor="text1"/>
        </w:rPr>
      </w:r>
    </w:p>
    <w:p>
      <w:pPr>
        <w:ind w:firstLine="480"/>
        <w:jc w:val="left"/>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投标人对政府采购活动事项有疑问的，向采购代理机构提出询问；投标人认为</w:t>
      </w:r>
      <w:r>
        <w:rPr>
          <w:rFonts w:hint="eastAsia" w:ascii="宋体" w:hAnsi="宋体" w:cs="宋体"/>
          <w:color w:val="000000" w:themeColor="text1"/>
          <w:sz w:val="24"/>
          <w:highlight w:val="none"/>
          <w:lang w:eastAsia="zh-CN"/>
        </w:rPr>
        <w:t xml:space="preserve">招标文件</w:t>
      </w:r>
      <w:r>
        <w:rPr>
          <w:rFonts w:hint="eastAsia" w:ascii="宋体" w:hAnsi="宋体" w:eastAsia="宋体" w:cs="宋体"/>
          <w:color w:val="000000" w:themeColor="text1"/>
          <w:sz w:val="24"/>
          <w:highlight w:val="none"/>
        </w:rPr>
        <w:t xml:space="preserve">、采购过程和中标、成交结果使自己的权益受到损害的，可以在知道或者应知其权益受到损害之日起，七个工作日内以书面形式向采购代理机构提出质疑。询问和质疑由采购代理机构依法处理。</w:t>
      </w:r>
      <w:r>
        <w:rPr>
          <w:color w:val="000000" w:themeColor="text1"/>
        </w:rPr>
      </w:r>
    </w:p>
    <w:p>
      <w:pPr>
        <w:ind w:firstLine="482"/>
        <w:jc w:val="center"/>
        <w:spacing w:line="312" w:lineRule="auto"/>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rPr>
        <w:t xml:space="preserve">九、电子招标投标交易平台</w:t>
      </w:r>
      <w:r>
        <w:rPr>
          <w:color w:val="000000" w:themeColor="text1"/>
        </w:rP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（四十一）电子招标投标交易平台（即“苏采云”系统，网址：</w:t>
      </w:r>
      <w:r>
        <w:rPr>
          <w:rFonts w:hint="eastAsia" w:ascii="宋体" w:hAnsi="宋体" w:eastAsia="宋体" w:cs="宋体"/>
          <w:color w:val="000000" w:themeColor="text1"/>
          <w:highlight w:val="none"/>
        </w:rPr>
        <w:fldChar w:fldCharType="begin"/>
      </w:r>
      <w:r>
        <w:rPr>
          <w:rFonts w:hint="eastAsia" w:ascii="宋体" w:hAnsi="宋体" w:eastAsia="宋体" w:cs="宋体"/>
          <w:color w:val="000000" w:themeColor="text1"/>
          <w:highlight w:val="none"/>
        </w:rPr>
        <w:instrText xml:space="preserve"> HYPERLINK "http://jszfcg.jsczt.cn/" \o "http://jszfcg.jsczt.cn/" </w:instrText>
      </w:r>
      <w:r>
        <w:rPr>
          <w:rFonts w:hint="eastAsia" w:ascii="宋体" w:hAnsi="宋体" w:eastAsia="宋体" w:cs="宋体"/>
          <w:color w:val="000000" w:themeColor="text1"/>
          <w:highlight w:val="none"/>
        </w:rPr>
        <w:fldChar w:fldCharType="separate"/>
      </w:r>
      <w:r>
        <w:rPr>
          <w:rFonts w:hint="eastAsia" w:ascii="宋体" w:hAnsi="宋体" w:eastAsia="宋体" w:cs="宋体"/>
          <w:color w:val="000000" w:themeColor="text1"/>
          <w:sz w:val="24"/>
          <w:highlight w:val="none"/>
        </w:rPr>
        <w:t xml:space="preserve">http://jszfcg.jsczt.cn/</w:t>
      </w:r>
      <w:r>
        <w:rPr>
          <w:rFonts w:hint="eastAsia" w:ascii="宋体" w:hAnsi="宋体" w:eastAsia="宋体" w:cs="宋体"/>
          <w:color w:val="000000" w:themeColor="text1"/>
          <w:sz w:val="24"/>
          <w:highlight w:val="none"/>
        </w:rPr>
        <w:fldChar w:fldCharType="end"/>
      </w:r>
      <w:r>
        <w:rPr>
          <w:rFonts w:hint="eastAsia" w:ascii="宋体" w:hAnsi="宋体" w:eastAsia="宋体" w:cs="宋体"/>
          <w:color w:val="000000" w:themeColor="text1"/>
          <w:sz w:val="24"/>
          <w:highlight w:val="none"/>
        </w:rPr>
        <w:t xml:space="preserve">）相关要求是本招标文件的组成部分。</w:t>
      </w:r>
      <w:r>
        <w:rPr>
          <w:color w:val="000000" w:themeColor="text1"/>
        </w:rPr>
      </w:r>
    </w:p>
    <w:p>
      <w:pPr>
        <w:ind w:firstLine="480"/>
        <w:spacing w:line="312"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特别说明：“苏采云”系统通过“江苏省政府采购一体化不见面开标大厅”提醒投标人。投标人自行查看，投标人因自身原因不及时查看导致没收到信息，“苏采云”系统不承担任何责任。</w:t>
      </w:r>
      <w:r>
        <w:rPr>
          <w:color w:val="000000" w:themeColor="text1"/>
        </w:rPr>
      </w:r>
    </w:p>
    <w:p>
      <w:pPr>
        <w:jc w:val="center"/>
        <w:spacing w:line="360" w:lineRule="auto"/>
        <w:rPr>
          <w:rFonts w:hint="eastAsia" w:ascii="宋体" w:hAnsi="宋体" w:eastAsia="宋体" w:cs="宋体"/>
          <w:b/>
          <w:bCs/>
          <w:color w:val="000000" w:themeColor="text1"/>
          <w:sz w:val="32"/>
          <w:szCs w:val="32"/>
          <w:highlight w:val="none"/>
        </w:rPr>
        <w:outlineLvl w:val="0"/>
      </w:pPr>
      <w:r>
        <w:rPr>
          <w:rFonts w:hint="eastAsia" w:ascii="宋体" w:hAnsi="宋体" w:eastAsia="宋体" w:cs="宋体"/>
          <w:color w:val="000000" w:themeColor="text1"/>
          <w:sz w:val="32"/>
          <w:szCs w:val="32"/>
          <w:highlight w:val="none"/>
        </w:rPr>
        <w:br w:type="page" w:clear="all"/>
      </w:r>
      <w:bookmarkStart w:id="2" w:name="_Toc31944"/>
      <w:r>
        <w:rPr>
          <w:rFonts w:hint="eastAsia" w:ascii="宋体" w:hAnsi="宋体" w:eastAsia="宋体" w:cs="宋体"/>
          <w:b/>
          <w:bCs/>
          <w:color w:val="000000" w:themeColor="text1"/>
          <w:sz w:val="32"/>
          <w:szCs w:val="32"/>
          <w:highlight w:val="none"/>
        </w:rPr>
        <w:t xml:space="preserve">第三章投标资料表</w:t>
      </w:r>
      <w:bookmarkEnd w:id="2"/>
      <w:r>
        <w:rPr>
          <w:color w:val="000000" w:themeColor="text1"/>
        </w:rPr>
      </w:r>
      <w:r>
        <w:rPr>
          <w:color w:val="000000" w:themeColor="text1"/>
        </w:rPr>
      </w:r>
    </w:p>
    <w:p>
      <w:pPr>
        <w:pStyle w:val="1116"/>
        <w:ind w:firstLine="480"/>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该资料表的条款项号是与</w:t>
      </w:r>
      <w:r>
        <w:rPr>
          <w:rFonts w:hint="eastAsia" w:ascii="宋体" w:hAnsi="宋体" w:eastAsia="宋体" w:cs="宋体"/>
          <w:color w:val="000000" w:themeColor="text1"/>
          <w:sz w:val="24"/>
          <w:highlight w:val="none"/>
          <w:lang w:val="en-US" w:eastAsia="zh-CN"/>
        </w:rPr>
        <w:t xml:space="preserve">第二章</w:t>
      </w:r>
      <w:r>
        <w:rPr>
          <w:rFonts w:hint="eastAsia" w:ascii="宋体" w:hAnsi="宋体" w:eastAsia="宋体" w:cs="宋体"/>
          <w:color w:val="000000" w:themeColor="text1"/>
          <w:sz w:val="24"/>
          <w:highlight w:val="none"/>
        </w:rPr>
        <w:t xml:space="preserve">《投标人须知》中条款项号对应的，或增加的条款，是对</w:t>
      </w:r>
      <w:r>
        <w:rPr>
          <w:rFonts w:hint="eastAsia" w:ascii="宋体" w:hAnsi="宋体" w:eastAsia="宋体" w:cs="宋体"/>
          <w:color w:val="000000" w:themeColor="text1"/>
          <w:sz w:val="24"/>
          <w:highlight w:val="none"/>
          <w:lang w:val="en-US" w:eastAsia="zh-CN"/>
        </w:rPr>
        <w:t xml:space="preserve">第二章</w:t>
      </w:r>
      <w:r>
        <w:rPr>
          <w:rFonts w:hint="eastAsia" w:ascii="宋体" w:hAnsi="宋体" w:eastAsia="宋体" w:cs="宋体"/>
          <w:color w:val="000000" w:themeColor="text1"/>
          <w:sz w:val="24"/>
          <w:highlight w:val="none"/>
        </w:rPr>
        <w:t xml:space="preserve">《投标人须知》的补充、修改和完善，如果有矛盾的话，应以本资料表为准。</w:t>
      </w:r>
      <w:r>
        <w:rPr>
          <w:color w:val="000000" w:themeColor="text1"/>
        </w:rPr>
      </w:r>
    </w:p>
    <w:p>
      <w:pPr>
        <w:keepLines w:val="0"/>
        <w:keepNext w:val="0"/>
        <w:pageBreakBefore w:val="0"/>
        <w:spacing w:line="288"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bl>
      <w:tblPr>
        <w:tblStyle w:val="746"/>
        <w:tblW w:w="999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61"/>
        <w:gridCol w:w="8730"/>
      </w:tblGrid>
      <w:tr>
        <w:trPr>
          <w:jc w:val="center"/>
          <w:trHeight w:val="397"/>
        </w:trPr>
        <w:tc>
          <w:tcPr>
            <w:tcW w:w="1261" w:type="dxa"/>
            <w:vAlign w:val="center"/>
            <w:textDirection w:val="lrTb"/>
            <w:noWrap w:val="false"/>
          </w:tcPr>
          <w:p>
            <w:pPr>
              <w:jc w:val="center"/>
              <w:keepLines w:val="0"/>
              <w:keepNext w:val="0"/>
              <w:pageBreakBefore w:val="0"/>
              <w:spacing w:line="288"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条款项号</w:t>
            </w:r>
            <w:r>
              <w:rPr>
                <w:color w:val="000000" w:themeColor="text1"/>
              </w:rPr>
            </w:r>
          </w:p>
        </w:tc>
        <w:tc>
          <w:tcPr>
            <w:tcW w:w="8730" w:type="dxa"/>
            <w:vAlign w:val="center"/>
            <w:textDirection w:val="lrTb"/>
            <w:noWrap w:val="false"/>
          </w:tcPr>
          <w:p>
            <w:pPr>
              <w:jc w:val="center"/>
              <w:keepLines w:val="0"/>
              <w:keepNext w:val="0"/>
              <w:pageBreakBefore w:val="0"/>
              <w:spacing w:line="288"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内容</w:t>
            </w:r>
            <w:r>
              <w:rPr>
                <w:color w:val="000000" w:themeColor="text1"/>
              </w:rPr>
            </w:r>
          </w:p>
        </w:tc>
      </w:tr>
      <w:tr>
        <w:trPr>
          <w:jc w:val="center"/>
          <w:trHeight w:val="397"/>
        </w:trPr>
        <w:tc>
          <w:tcPr>
            <w:tcW w:w="1261" w:type="dxa"/>
            <w:vAlign w:val="center"/>
            <w:textDirection w:val="lrTb"/>
            <w:noWrap w:val="false"/>
          </w:tcPr>
          <w:p>
            <w:pPr>
              <w:jc w:val="center"/>
              <w:keepLines w:val="0"/>
              <w:keepNext w:val="0"/>
              <w:pageBreakBefore w:val="0"/>
              <w:spacing w:line="288"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tc>
        <w:tc>
          <w:tcPr>
            <w:tcW w:w="8730" w:type="dxa"/>
            <w:vAlign w:val="center"/>
            <w:textDirection w:val="lrTb"/>
            <w:noWrap w:val="false"/>
          </w:tcPr>
          <w:p>
            <w:pPr>
              <w:jc w:val="center"/>
              <w:keepLines w:val="0"/>
              <w:keepNext w:val="0"/>
              <w:pageBreakBefore w:val="0"/>
              <w:spacing w:line="288"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一、总则</w:t>
            </w:r>
            <w:r>
              <w:rPr>
                <w:color w:val="000000" w:themeColor="text1"/>
              </w:rPr>
            </w:r>
          </w:p>
        </w:tc>
      </w:tr>
      <w:tr>
        <w:trPr>
          <w:jc w:val="center"/>
          <w:trHeight w:val="397"/>
        </w:trPr>
        <w:tc>
          <w:tcPr>
            <w:tcW w:w="1261" w:type="dxa"/>
            <w:vAlign w:val="center"/>
            <w:textDirection w:val="lrTb"/>
            <w:noWrap w:val="false"/>
          </w:tcPr>
          <w:p>
            <w:pPr>
              <w:jc w:val="center"/>
              <w:keepLines w:val="0"/>
              <w:keepNext w:val="0"/>
              <w:pageBreakBefore w:val="0"/>
              <w:spacing w:line="288"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(一)</w:t>
            </w:r>
            <w:r>
              <w:rPr>
                <w:color w:val="000000" w:themeColor="text1"/>
              </w:rPr>
            </w:r>
          </w:p>
        </w:tc>
        <w:tc>
          <w:tcPr>
            <w:tcW w:w="8730" w:type="dxa"/>
            <w:vAlign w:val="center"/>
            <w:textDirection w:val="lrTb"/>
            <w:noWrap w:val="false"/>
          </w:tcPr>
          <w:p>
            <w:pPr>
              <w:keepLines w:val="0"/>
              <w:keepNext w:val="0"/>
              <w:pageBreakBefore w:val="0"/>
              <w:spacing w:line="288" w:lineRule="auto"/>
              <w:rPr>
                <w:rFonts w:hint="default"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本项目采购人：</w:t>
            </w:r>
            <w:r>
              <w:rPr>
                <w:rFonts w:hint="eastAsia" w:ascii="宋体" w:hAnsi="宋体" w:cs="宋体"/>
                <w:color w:val="000000" w:themeColor="text1"/>
                <w:sz w:val="24"/>
                <w:highlight w:val="none"/>
                <w:lang w:eastAsia="zh-CN"/>
              </w:rPr>
              <w:t xml:space="preserve">徐州市价格认定中心（徐州市价格监测中心）</w:t>
            </w:r>
            <w:r>
              <w:rPr>
                <w:color w:val="000000" w:themeColor="text1"/>
              </w:rPr>
            </w:r>
          </w:p>
        </w:tc>
      </w:tr>
      <w:tr>
        <w:trPr>
          <w:jc w:val="center"/>
          <w:trHeight w:val="397"/>
        </w:trPr>
        <w:tc>
          <w:tcPr>
            <w:tcW w:w="1261" w:type="dxa"/>
            <w:vAlign w:val="center"/>
            <w:textDirection w:val="lrTb"/>
            <w:noWrap w:val="false"/>
          </w:tcPr>
          <w:p>
            <w:pPr>
              <w:jc w:val="center"/>
              <w:keepLines w:val="0"/>
              <w:keepNext w:val="0"/>
              <w:pageBreakBefore w:val="0"/>
              <w:spacing w:line="288"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(二)</w:t>
            </w:r>
            <w:r>
              <w:rPr>
                <w:color w:val="000000" w:themeColor="text1"/>
              </w:rPr>
            </w:r>
          </w:p>
        </w:tc>
        <w:tc>
          <w:tcPr>
            <w:tcW w:w="8730" w:type="dxa"/>
            <w:vAlign w:val="center"/>
            <w:textDirection w:val="lrTb"/>
            <w:noWrap w:val="false"/>
          </w:tcPr>
          <w:p>
            <w:pPr>
              <w:keepLines w:val="0"/>
              <w:keepNext w:val="0"/>
              <w:pageBreakBefore w:val="0"/>
              <w:spacing w:line="288"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本次采购采用的政府采购方式：公开招标</w:t>
            </w:r>
            <w:r>
              <w:rPr>
                <w:color w:val="000000" w:themeColor="text1"/>
              </w:rPr>
            </w:r>
          </w:p>
        </w:tc>
      </w:tr>
      <w:tr>
        <w:trPr>
          <w:jc w:val="center"/>
          <w:trHeight w:val="397"/>
        </w:trPr>
        <w:tc>
          <w:tcPr>
            <w:tcW w:w="1261" w:type="dxa"/>
            <w:vAlign w:val="center"/>
            <w:textDirection w:val="lrTb"/>
            <w:noWrap w:val="false"/>
          </w:tcPr>
          <w:p>
            <w:pPr>
              <w:jc w:val="center"/>
              <w:keepLines w:val="0"/>
              <w:keepNext w:val="0"/>
              <w:pageBreakBefore w:val="0"/>
              <w:spacing w:line="288"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(四)</w:t>
            </w:r>
            <w:r>
              <w:rPr>
                <w:color w:val="000000" w:themeColor="text1"/>
              </w:rPr>
            </w:r>
          </w:p>
        </w:tc>
        <w:tc>
          <w:tcPr>
            <w:tcW w:w="8730" w:type="dxa"/>
            <w:vAlign w:val="center"/>
            <w:textDirection w:val="lrTb"/>
            <w:noWrap w:val="false"/>
          </w:tcPr>
          <w:p>
            <w:pPr>
              <w:keepLines w:val="0"/>
              <w:keepNext w:val="0"/>
              <w:pageBreakBefore w:val="0"/>
              <w:spacing w:line="288"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采购人确定的采购项目属性：服务</w:t>
            </w:r>
            <w:r>
              <w:rPr>
                <w:color w:val="000000" w:themeColor="text1"/>
              </w:rPr>
            </w:r>
          </w:p>
          <w:p>
            <w:pPr>
              <w:keepLines w:val="0"/>
              <w:keepNext w:val="0"/>
              <w:pageBreakBefore w:val="0"/>
              <w:spacing w:line="288"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本项目是否为专门面向中小微企业采购的项目：</w:t>
            </w:r>
            <w:r>
              <w:rPr>
                <w:rFonts w:hint="eastAsia" w:ascii="宋体" w:hAnsi="宋体" w:eastAsia="宋体" w:cs="宋体"/>
                <w:color w:val="000000" w:themeColor="text1"/>
                <w:sz w:val="24"/>
                <w:szCs w:val="24"/>
                <w:highlight w:val="none"/>
                <w:lang w:eastAsia="zh-CN"/>
              </w:rPr>
              <w:t xml:space="preserve">是</w:t>
            </w:r>
            <w:r>
              <w:rPr>
                <w:color w:val="000000" w:themeColor="text1"/>
              </w:rPr>
            </w:r>
          </w:p>
        </w:tc>
      </w:tr>
      <w:tr>
        <w:trPr>
          <w:jc w:val="center"/>
          <w:trHeight w:val="397"/>
        </w:trPr>
        <w:tc>
          <w:tcPr>
            <w:tcW w:w="1261" w:type="dxa"/>
            <w:vAlign w:val="center"/>
            <w:textDirection w:val="lrTb"/>
            <w:noWrap w:val="false"/>
          </w:tcPr>
          <w:p>
            <w:pPr>
              <w:jc w:val="center"/>
              <w:keepLines w:val="0"/>
              <w:keepNext w:val="0"/>
              <w:pageBreakBefore w:val="0"/>
              <w:spacing w:line="288"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(五)</w:t>
            </w:r>
            <w:r>
              <w:rPr>
                <w:color w:val="000000" w:themeColor="text1"/>
              </w:rPr>
            </w:r>
          </w:p>
        </w:tc>
        <w:tc>
          <w:tcPr>
            <w:tcW w:w="8730" w:type="dxa"/>
            <w:vAlign w:val="center"/>
            <w:textDirection w:val="lrTb"/>
            <w:noWrap w:val="false"/>
          </w:tcPr>
          <w:p>
            <w:pPr>
              <w:keepLines w:val="0"/>
              <w:keepNext w:val="0"/>
              <w:pageBreakBefore w:val="0"/>
              <w:spacing w:line="288"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本项目采购代理机构：江苏科建工程项目管理有限公司</w:t>
            </w:r>
            <w:r>
              <w:rPr>
                <w:color w:val="000000" w:themeColor="text1"/>
              </w:rPr>
            </w:r>
          </w:p>
        </w:tc>
      </w:tr>
      <w:tr>
        <w:trPr>
          <w:jc w:val="center"/>
          <w:trHeight w:val="397"/>
        </w:trPr>
        <w:tc>
          <w:tcPr>
            <w:tcW w:w="1261" w:type="dxa"/>
            <w:vAlign w:val="center"/>
            <w:textDirection w:val="lrTb"/>
            <w:noWrap w:val="false"/>
          </w:tcPr>
          <w:p>
            <w:pPr>
              <w:jc w:val="center"/>
              <w:keepLines w:val="0"/>
              <w:keepNext w:val="0"/>
              <w:pageBreakBefore w:val="0"/>
              <w:spacing w:line="288"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(六)</w:t>
            </w:r>
            <w:r>
              <w:rPr>
                <w:color w:val="000000" w:themeColor="text1"/>
              </w:rPr>
            </w:r>
          </w:p>
        </w:tc>
        <w:tc>
          <w:tcPr>
            <w:tcW w:w="8730" w:type="dxa"/>
            <w:vAlign w:val="center"/>
            <w:textDirection w:val="lrTb"/>
            <w:noWrap w:val="false"/>
          </w:tcPr>
          <w:p>
            <w:pPr>
              <w:keepLines w:val="0"/>
              <w:keepNext w:val="0"/>
              <w:pageBreakBefore w:val="0"/>
              <w:spacing w:line="288"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投标人的资格条件：</w:t>
            </w:r>
            <w:r>
              <w:rPr>
                <w:color w:val="000000" w:themeColor="text1"/>
              </w:rPr>
            </w:r>
          </w:p>
          <w:p>
            <w:pPr>
              <w:keepLines w:val="0"/>
              <w:keepNext w:val="0"/>
              <w:pageBreakBefore w:val="0"/>
              <w:spacing w:line="288"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一、</w:t>
            </w:r>
            <w:r>
              <w:rPr>
                <w:rFonts w:hint="eastAsia" w:ascii="宋体" w:hAnsi="宋体" w:cs="宋体"/>
                <w:b/>
                <w:bCs/>
                <w:color w:val="000000" w:themeColor="text1"/>
                <w:sz w:val="24"/>
                <w:szCs w:val="24"/>
                <w:highlight w:val="none"/>
                <w:lang w:val="en-US" w:eastAsia="zh-CN"/>
              </w:rPr>
              <w:t xml:space="preserve">满足</w:t>
            </w:r>
            <w:r>
              <w:rPr>
                <w:rFonts w:hint="eastAsia" w:ascii="宋体" w:hAnsi="宋体" w:eastAsia="宋体" w:cs="宋体"/>
                <w:b/>
                <w:bCs/>
                <w:color w:val="000000" w:themeColor="text1"/>
                <w:sz w:val="24"/>
                <w:szCs w:val="24"/>
                <w:highlight w:val="none"/>
              </w:rPr>
              <w:t xml:space="preserve">《中华人民共和国政府采购法》第二十二条规定；</w:t>
            </w:r>
            <w:r>
              <w:rPr>
                <w:color w:val="000000" w:themeColor="text1"/>
              </w:rPr>
            </w:r>
          </w:p>
          <w:p>
            <w:pPr>
              <w:keepLines w:val="0"/>
              <w:keepNext w:val="0"/>
              <w:pageBreakBefore w:val="0"/>
              <w:spacing w:line="288"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二、落实政府采购政策需满足的资格要求：</w:t>
            </w:r>
            <w:r>
              <w:rPr>
                <w:rFonts w:hint="eastAsia" w:ascii="宋体" w:hAnsi="宋体" w:eastAsia="宋体" w:cs="宋体"/>
                <w:i w:val="0"/>
                <w:iCs w:val="0"/>
                <w:caps w:val="0"/>
                <w:color w:val="000000" w:themeColor="text1"/>
                <w:spacing w:val="0"/>
                <w:sz w:val="24"/>
                <w:szCs w:val="24"/>
                <w:highlight w:val="none"/>
                <w:lang w:val="en-US" w:eastAsia="zh-CN" w:bidi="ar"/>
              </w:rPr>
              <w:t xml:space="preserve">此项目属于专门面向中小微企业采购的项目，投标人应为中小微企业、监狱企业、残疾人福利性单位</w:t>
            </w:r>
            <w:r>
              <w:rPr>
                <w:rFonts w:hint="eastAsia" w:ascii="宋体" w:hAnsi="宋体" w:eastAsia="宋体" w:cs="宋体"/>
                <w:b w:val="0"/>
                <w:bCs w:val="0"/>
                <w:color w:val="000000" w:themeColor="text1"/>
                <w:sz w:val="24"/>
                <w:szCs w:val="24"/>
                <w:highlight w:val="none"/>
              </w:rPr>
              <w:t xml:space="preserve">。</w:t>
            </w:r>
            <w:r>
              <w:rPr>
                <w:color w:val="000000" w:themeColor="text1"/>
              </w:rPr>
            </w:r>
          </w:p>
          <w:p>
            <w:pPr>
              <w:keepLines w:val="0"/>
              <w:keepNext w:val="0"/>
              <w:pageBreakBefore w:val="0"/>
              <w:spacing w:line="288" w:lineRule="auto"/>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三、本项目的特定资格要求</w:t>
            </w:r>
            <w:r>
              <w:rPr>
                <w:rFonts w:hint="eastAsia" w:ascii="宋体" w:hAnsi="宋体" w:eastAsia="宋体" w:cs="宋体"/>
                <w:color w:val="000000" w:themeColor="text1"/>
                <w:sz w:val="24"/>
                <w:szCs w:val="24"/>
                <w:highlight w:val="none"/>
              </w:rPr>
              <w:t xml:space="preserve">：投标人具有</w:t>
            </w:r>
            <w:r>
              <w:rPr>
                <w:rFonts w:hint="eastAsia" w:ascii="宋体" w:hAnsi="宋体" w:eastAsia="宋体" w:cs="宋体"/>
                <w:color w:val="000000" w:themeColor="text1"/>
                <w:sz w:val="24"/>
                <w:szCs w:val="24"/>
                <w:highlight w:val="none"/>
                <w:lang w:val="en-US" w:eastAsia="zh-CN"/>
              </w:rPr>
              <w:t xml:space="preserve">有效的</w:t>
            </w:r>
            <w:r>
              <w:rPr>
                <w:rFonts w:hint="eastAsia" w:ascii="宋体" w:hAnsi="宋体" w:eastAsia="宋体" w:cs="宋体"/>
                <w:color w:val="000000" w:themeColor="text1"/>
                <w:sz w:val="24"/>
                <w:szCs w:val="24"/>
                <w:highlight w:val="none"/>
              </w:rPr>
              <w:t xml:space="preserve">房地产估价机构资质证书（或备案证书/备案证明）和土地估价机构资质证书（或备案证书/备案证明）。若为联合体，联合体各方按分工分别具备上述房地产估价、土地估价中的对应资质。</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提供证书扫描件）</w:t>
            </w:r>
            <w:r>
              <w:rPr>
                <w:color w:val="000000" w:themeColor="text1"/>
              </w:rPr>
            </w:r>
          </w:p>
          <w:p>
            <w:pPr>
              <w:keepLines w:val="0"/>
              <w:keepNext w:val="0"/>
              <w:pageBreakBefore w:val="0"/>
              <w:spacing w:line="288"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同时明确相关事项如下：</w:t>
            </w:r>
            <w:r>
              <w:rPr>
                <w:color w:val="000000" w:themeColor="text1"/>
              </w:rPr>
            </w:r>
          </w:p>
          <w:p>
            <w:pPr>
              <w:ind w:firstLine="240"/>
              <w:keepLines w:val="0"/>
              <w:keepNext w:val="0"/>
              <w:pageBreakBefore w:val="0"/>
              <w:spacing w:line="288"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1、本项目接受联合体参与采购活动。联合体要求如下：</w:t>
            </w:r>
            <w:r>
              <w:rPr>
                <w:color w:val="000000" w:themeColor="text1"/>
              </w:rPr>
            </w:r>
          </w:p>
          <w:p>
            <w:pPr>
              <w:ind w:firstLine="240"/>
              <w:keepLines w:val="0"/>
              <w:keepNext w:val="0"/>
              <w:pageBreakBefore w:val="0"/>
              <w:spacing w:line="288"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①联合体成员数不得超过五家；</w:t>
            </w:r>
            <w:r>
              <w:rPr>
                <w:color w:val="000000" w:themeColor="text1"/>
              </w:rPr>
            </w:r>
          </w:p>
          <w:p>
            <w:pPr>
              <w:ind w:firstLine="240"/>
              <w:keepLines w:val="0"/>
              <w:keepNext w:val="0"/>
              <w:pageBreakBefore w:val="0"/>
              <w:spacing w:line="288"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②联合体各成员均应满足以上要求；</w:t>
            </w:r>
            <w:r>
              <w:rPr>
                <w:color w:val="000000" w:themeColor="text1"/>
              </w:rPr>
            </w:r>
          </w:p>
          <w:p>
            <w:pPr>
              <w:ind w:firstLine="240"/>
              <w:keepLines w:val="0"/>
              <w:keepNext w:val="0"/>
              <w:pageBreakBefore w:val="0"/>
              <w:spacing w:line="288"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③由同一专业的单位组成的联合体参与采购活动时，按照资质等级较低的单位确定资质等级；</w:t>
            </w:r>
            <w:r>
              <w:rPr>
                <w:color w:val="000000" w:themeColor="text1"/>
              </w:rPr>
            </w:r>
          </w:p>
          <w:p>
            <w:pPr>
              <w:ind w:firstLine="240"/>
              <w:keepLines w:val="0"/>
              <w:keepNext w:val="0"/>
              <w:pageBreakBefore w:val="0"/>
              <w:spacing w:line="288"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④同一潜在供应商不能同时参加两个及以上联合体，也不能既独立参与投标又组成联合体参与采购活动；</w:t>
            </w:r>
            <w:r>
              <w:rPr>
                <w:color w:val="000000" w:themeColor="text1"/>
              </w:rPr>
            </w:r>
          </w:p>
          <w:p>
            <w:pPr>
              <w:ind w:firstLine="240"/>
              <w:keepLines w:val="0"/>
              <w:keepNext w:val="0"/>
              <w:pageBreakBefore w:val="0"/>
              <w:spacing w:line="288"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⑤联合体各方应签订联合体</w:t>
            </w:r>
            <w:r>
              <w:rPr>
                <w:rFonts w:hint="eastAsia" w:ascii="宋体" w:hAnsi="宋体" w:cs="宋体"/>
                <w:color w:val="000000" w:themeColor="text1"/>
                <w:sz w:val="24"/>
                <w:szCs w:val="24"/>
                <w:highlight w:val="none"/>
                <w:lang w:val="en-US" w:eastAsia="zh-CN"/>
              </w:rPr>
              <w:t xml:space="preserve">投标</w:t>
            </w:r>
            <w:r>
              <w:rPr>
                <w:rFonts w:hint="eastAsia" w:ascii="宋体" w:hAnsi="宋体" w:eastAsia="宋体" w:cs="宋体"/>
                <w:color w:val="000000" w:themeColor="text1"/>
                <w:sz w:val="24"/>
                <w:szCs w:val="24"/>
                <w:highlight w:val="none"/>
              </w:rPr>
              <w:t xml:space="preserve">协议，明确联合体各方拟承担的工作和责任，明确联合体牵头人和联合体其他成员的权利义务,联合体牵头人对联合体其他成员的工作成果负责，联合体各成员对政府采购合同规定的义务承担连带责任；</w:t>
            </w:r>
            <w:r>
              <w:rPr>
                <w:color w:val="000000" w:themeColor="text1"/>
              </w:rPr>
            </w:r>
          </w:p>
          <w:p>
            <w:pPr>
              <w:ind w:firstLine="240"/>
              <w:keepLines w:val="0"/>
              <w:keepNext w:val="0"/>
              <w:pageBreakBefore w:val="0"/>
              <w:spacing w:line="288"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⑥中标的联合体在政府采购合同期内如发生变化，应以不影响合同的正常履行为前提，如发生影响合同正常履行的变化，视为合同违约。</w:t>
            </w:r>
            <w:r>
              <w:rPr>
                <w:color w:val="000000" w:themeColor="text1"/>
              </w:rPr>
            </w:r>
          </w:p>
          <w:p>
            <w:pPr>
              <w:ind w:firstLine="240"/>
              <w:keepLines w:val="0"/>
              <w:keepNext w:val="0"/>
              <w:pageBreakBefore w:val="0"/>
              <w:spacing w:line="288"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2、单位负责人为同一人或者存在实际控制、直接控股、管理关系的不同投标人，不得参加同一合同项下的政府采购活动。</w:t>
            </w:r>
            <w:r>
              <w:rPr>
                <w:color w:val="000000" w:themeColor="text1"/>
              </w:rPr>
            </w:r>
          </w:p>
          <w:p>
            <w:pPr>
              <w:ind w:firstLine="240"/>
              <w:keepLines w:val="0"/>
              <w:keepNext w:val="0"/>
              <w:pageBreakBefore w:val="0"/>
              <w:spacing w:line="288"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3、为本采购项目提供整体设计、规范编制或者项目管理、监理、检测等服务的投标人，不得再参加本采购项目的采购活动。</w:t>
            </w:r>
            <w:r>
              <w:rPr>
                <w:color w:val="000000" w:themeColor="text1"/>
              </w:rPr>
            </w:r>
          </w:p>
          <w:p>
            <w:pPr>
              <w:ind w:firstLine="240"/>
              <w:keepLines w:val="0"/>
              <w:keepNext w:val="0"/>
              <w:pageBreakBefore w:val="0"/>
              <w:spacing w:line="288"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4、查询及使用</w:t>
            </w:r>
            <w:r>
              <w:rPr>
                <w:rFonts w:hint="eastAsia" w:ascii="宋体" w:hAnsi="宋体" w:eastAsia="宋体" w:cs="宋体"/>
                <w:color w:val="000000" w:themeColor="text1"/>
                <w:sz w:val="24"/>
                <w:szCs w:val="24"/>
                <w:highlight w:val="none"/>
                <w:lang w:eastAsia="zh-CN"/>
              </w:rPr>
              <w:t xml:space="preserve">投标人</w:t>
            </w:r>
            <w:r>
              <w:rPr>
                <w:rFonts w:hint="eastAsia" w:ascii="宋体" w:hAnsi="宋体" w:eastAsia="宋体" w:cs="宋体"/>
                <w:color w:val="000000" w:themeColor="text1"/>
                <w:sz w:val="24"/>
                <w:szCs w:val="24"/>
                <w:highlight w:val="none"/>
              </w:rPr>
              <w:t xml:space="preserve">信用记录：</w:t>
            </w:r>
            <w:r>
              <w:rPr>
                <w:color w:val="000000" w:themeColor="text1"/>
              </w:rPr>
            </w:r>
          </w:p>
          <w:p>
            <w:pPr>
              <w:ind w:firstLine="480"/>
              <w:keepLines w:val="0"/>
              <w:keepNext w:val="0"/>
              <w:pageBreakBefore w:val="0"/>
              <w:spacing w:line="288"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fldChar w:fldCharType="begin"/>
            </w:r>
            <w:r>
              <w:rPr>
                <w:rFonts w:hint="eastAsia" w:ascii="宋体" w:hAnsi="宋体" w:eastAsia="宋体" w:cs="宋体"/>
                <w:color w:val="000000" w:themeColor="text1"/>
                <w:sz w:val="24"/>
                <w:szCs w:val="24"/>
                <w:highlight w:val="none"/>
              </w:rPr>
              <w:instrText xml:space="preserve"> = 1 \* GB2 </w:instrText>
            </w:r>
            <w:r>
              <w:rPr>
                <w:rFonts w:hint="eastAsia" w:ascii="宋体" w:hAnsi="宋体" w:eastAsia="宋体" w:cs="宋体"/>
                <w:color w:val="000000" w:themeColor="text1"/>
                <w:sz w:val="24"/>
                <w:szCs w:val="24"/>
                <w:highlight w:val="none"/>
              </w:rPr>
              <w:fldChar w:fldCharType="separate"/>
            </w:r>
            <w:r>
              <w:rPr>
                <w:rFonts w:hint="eastAsia" w:ascii="宋体" w:hAnsi="宋体" w:eastAsia="宋体" w:cs="宋体"/>
                <w:color w:val="000000" w:themeColor="text1"/>
                <w:sz w:val="24"/>
                <w:szCs w:val="24"/>
                <w:highlight w:val="none"/>
              </w:rPr>
              <w:t xml:space="preserve">⑴</w:t>
            </w:r>
            <w:r>
              <w:rPr>
                <w:rFonts w:hint="eastAsia" w:ascii="宋体" w:hAnsi="宋体" w:eastAsia="宋体" w:cs="宋体"/>
                <w:color w:val="000000" w:themeColor="text1"/>
                <w:sz w:val="24"/>
                <w:szCs w:val="24"/>
                <w:highlight w:val="none"/>
              </w:rPr>
              <w:fldChar w:fldCharType="end"/>
            </w:r>
            <w:r>
              <w:rPr>
                <w:rFonts w:hint="eastAsia" w:ascii="宋体" w:hAnsi="宋体" w:eastAsia="宋体" w:cs="宋体"/>
                <w:color w:val="000000" w:themeColor="text1"/>
                <w:sz w:val="24"/>
                <w:szCs w:val="24"/>
                <w:highlight w:val="none"/>
              </w:rPr>
              <w:t xml:space="preserve">由采购人查询信用信息。</w:t>
            </w:r>
            <w:r>
              <w:rPr>
                <w:color w:val="000000" w:themeColor="text1"/>
              </w:rPr>
            </w:r>
          </w:p>
          <w:p>
            <w:pPr>
              <w:ind w:firstLine="480"/>
              <w:keepLines w:val="0"/>
              <w:keepNext w:val="0"/>
              <w:pageBreakBefore w:val="0"/>
              <w:spacing w:line="288"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fldChar w:fldCharType="begin"/>
            </w:r>
            <w:r>
              <w:rPr>
                <w:rFonts w:hint="eastAsia" w:ascii="宋体" w:hAnsi="宋体" w:eastAsia="宋体" w:cs="宋体"/>
                <w:color w:val="000000" w:themeColor="text1"/>
                <w:sz w:val="24"/>
                <w:szCs w:val="24"/>
                <w:highlight w:val="none"/>
              </w:rPr>
              <w:instrText xml:space="preserve"> = 2 \* GB2 </w:instrText>
            </w:r>
            <w:r>
              <w:rPr>
                <w:rFonts w:hint="eastAsia" w:ascii="宋体" w:hAnsi="宋体" w:eastAsia="宋体" w:cs="宋体"/>
                <w:color w:val="000000" w:themeColor="text1"/>
                <w:sz w:val="24"/>
                <w:szCs w:val="24"/>
                <w:highlight w:val="none"/>
              </w:rPr>
              <w:fldChar w:fldCharType="separate"/>
            </w:r>
            <w:r>
              <w:rPr>
                <w:rFonts w:hint="eastAsia" w:ascii="宋体" w:hAnsi="宋体" w:eastAsia="宋体" w:cs="宋体"/>
                <w:color w:val="000000" w:themeColor="text1"/>
                <w:sz w:val="24"/>
                <w:szCs w:val="24"/>
                <w:highlight w:val="none"/>
              </w:rPr>
              <w:t xml:space="preserve">⑵</w:t>
            </w:r>
            <w:r>
              <w:rPr>
                <w:rFonts w:hint="eastAsia" w:ascii="宋体" w:hAnsi="宋体" w:eastAsia="宋体" w:cs="宋体"/>
                <w:color w:val="000000" w:themeColor="text1"/>
                <w:sz w:val="24"/>
                <w:szCs w:val="24"/>
                <w:highlight w:val="none"/>
              </w:rPr>
              <w:fldChar w:fldCharType="end"/>
            </w:r>
            <w:r>
              <w:rPr>
                <w:rFonts w:hint="eastAsia" w:ascii="宋体" w:hAnsi="宋体" w:eastAsia="宋体" w:cs="宋体"/>
                <w:color w:val="000000" w:themeColor="text1"/>
                <w:sz w:val="24"/>
                <w:szCs w:val="24"/>
                <w:highlight w:val="none"/>
              </w:rPr>
              <w:t xml:space="preserve">查询渠道包括：</w:t>
            </w:r>
            <w:r>
              <w:rPr>
                <w:color w:val="000000" w:themeColor="text1"/>
              </w:rPr>
            </w:r>
          </w:p>
          <w:p>
            <w:pPr>
              <w:ind w:firstLine="480"/>
              <w:keepLines w:val="0"/>
              <w:keepNext w:val="0"/>
              <w:pageBreakBefore w:val="0"/>
              <w:spacing w:line="288"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①“信用中国”网（</w:t>
            </w:r>
            <w:r>
              <w:rPr>
                <w:rFonts w:hint="eastAsia" w:ascii="宋体" w:hAnsi="宋体" w:eastAsia="宋体" w:cs="宋体"/>
                <w:color w:val="000000" w:themeColor="text1"/>
                <w:sz w:val="24"/>
                <w:szCs w:val="24"/>
                <w:highlight w:val="none"/>
              </w:rPr>
              <w:fldChar w:fldCharType="begin"/>
            </w:r>
            <w:r>
              <w:rPr>
                <w:rFonts w:hint="eastAsia" w:ascii="宋体" w:hAnsi="宋体" w:eastAsia="宋体" w:cs="宋体"/>
                <w:color w:val="000000" w:themeColor="text1"/>
                <w:sz w:val="24"/>
                <w:szCs w:val="24"/>
                <w:highlight w:val="none"/>
              </w:rPr>
              <w:instrText xml:space="preserve"> HYPERLINK "http://www.creditchina.gov.cn/" </w:instrText>
            </w:r>
            <w:r>
              <w:rPr>
                <w:rFonts w:hint="eastAsia" w:ascii="宋体" w:hAnsi="宋体" w:eastAsia="宋体" w:cs="宋体"/>
                <w:color w:val="000000" w:themeColor="text1"/>
                <w:sz w:val="24"/>
                <w:szCs w:val="24"/>
                <w:highlight w:val="none"/>
              </w:rPr>
              <w:fldChar w:fldCharType="separate"/>
            </w:r>
            <w:r>
              <w:rPr>
                <w:rFonts w:hint="eastAsia" w:ascii="宋体" w:hAnsi="宋体" w:eastAsia="宋体" w:cs="宋体"/>
                <w:color w:val="000000" w:themeColor="text1"/>
                <w:sz w:val="24"/>
                <w:szCs w:val="24"/>
                <w:highlight w:val="none"/>
              </w:rPr>
              <w:t xml:space="preserve">www.creditchina.gov.cn</w:t>
            </w:r>
            <w:r>
              <w:rPr>
                <w:rFonts w:hint="eastAsia" w:ascii="宋体" w:hAnsi="宋体" w:eastAsia="宋体" w:cs="宋体"/>
                <w:color w:val="000000" w:themeColor="text1"/>
                <w:sz w:val="24"/>
                <w:szCs w:val="24"/>
                <w:highlight w:val="none"/>
              </w:rPr>
              <w:fldChar w:fldCharType="end"/>
            </w:r>
            <w:r>
              <w:rPr>
                <w:rFonts w:hint="eastAsia" w:ascii="宋体" w:hAnsi="宋体" w:eastAsia="宋体" w:cs="宋体"/>
                <w:color w:val="000000" w:themeColor="text1"/>
                <w:sz w:val="24"/>
                <w:szCs w:val="24"/>
                <w:highlight w:val="none"/>
              </w:rPr>
              <w:t xml:space="preserve">）；</w:t>
            </w:r>
            <w:r>
              <w:rPr>
                <w:color w:val="000000" w:themeColor="text1"/>
              </w:rPr>
            </w:r>
          </w:p>
          <w:p>
            <w:pPr>
              <w:ind w:firstLine="480"/>
              <w:keepLines w:val="0"/>
              <w:keepNext w:val="0"/>
              <w:pageBreakBefore w:val="0"/>
              <w:spacing w:line="288"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②中国政府采购网（</w:t>
            </w:r>
            <w:r>
              <w:rPr>
                <w:rFonts w:hint="eastAsia" w:ascii="宋体" w:hAnsi="宋体" w:eastAsia="宋体" w:cs="宋体"/>
                <w:color w:val="000000" w:themeColor="text1"/>
                <w:sz w:val="24"/>
                <w:szCs w:val="24"/>
                <w:highlight w:val="none"/>
              </w:rPr>
              <w:fldChar w:fldCharType="begin"/>
            </w:r>
            <w:r>
              <w:rPr>
                <w:rFonts w:hint="eastAsia" w:ascii="宋体" w:hAnsi="宋体" w:eastAsia="宋体" w:cs="宋体"/>
                <w:color w:val="000000" w:themeColor="text1"/>
                <w:sz w:val="24"/>
                <w:szCs w:val="24"/>
                <w:highlight w:val="none"/>
              </w:rPr>
              <w:instrText xml:space="preserve"> HYPERLINK "http://www.ccgp.gov.cn/" </w:instrText>
            </w:r>
            <w:r>
              <w:rPr>
                <w:rFonts w:hint="eastAsia" w:ascii="宋体" w:hAnsi="宋体" w:eastAsia="宋体" w:cs="宋体"/>
                <w:color w:val="000000" w:themeColor="text1"/>
                <w:sz w:val="24"/>
                <w:szCs w:val="24"/>
                <w:highlight w:val="none"/>
              </w:rPr>
              <w:fldChar w:fldCharType="separate"/>
            </w:r>
            <w:r>
              <w:rPr>
                <w:rFonts w:hint="eastAsia" w:ascii="宋体" w:hAnsi="宋体" w:eastAsia="宋体" w:cs="宋体"/>
                <w:color w:val="000000" w:themeColor="text1"/>
                <w:sz w:val="24"/>
                <w:szCs w:val="24"/>
                <w:highlight w:val="none"/>
              </w:rPr>
              <w:t xml:space="preserve">www.ccgp.gov.cn</w:t>
            </w:r>
            <w:r>
              <w:rPr>
                <w:rFonts w:hint="eastAsia" w:ascii="宋体" w:hAnsi="宋体" w:eastAsia="宋体" w:cs="宋体"/>
                <w:color w:val="000000" w:themeColor="text1"/>
                <w:sz w:val="24"/>
                <w:szCs w:val="24"/>
                <w:highlight w:val="none"/>
              </w:rPr>
              <w:fldChar w:fldCharType="end"/>
            </w:r>
            <w:r>
              <w:rPr>
                <w:rFonts w:hint="eastAsia" w:ascii="宋体" w:hAnsi="宋体" w:eastAsia="宋体" w:cs="宋体"/>
                <w:color w:val="000000" w:themeColor="text1"/>
                <w:sz w:val="24"/>
                <w:szCs w:val="24"/>
                <w:highlight w:val="none"/>
              </w:rPr>
              <w:t xml:space="preserve">）；</w:t>
            </w:r>
            <w:r>
              <w:rPr>
                <w:color w:val="000000" w:themeColor="text1"/>
              </w:rPr>
            </w:r>
          </w:p>
          <w:p>
            <w:pPr>
              <w:ind w:firstLine="480"/>
              <w:keepLines w:val="0"/>
              <w:keepNext w:val="0"/>
              <w:pageBreakBefore w:val="0"/>
              <w:spacing w:line="288"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③“信用江苏”网（www.jscredit.gov.cn）；</w:t>
            </w:r>
            <w:r>
              <w:rPr>
                <w:color w:val="000000" w:themeColor="text1"/>
              </w:rPr>
            </w:r>
          </w:p>
          <w:p>
            <w:pPr>
              <w:ind w:firstLine="480"/>
              <w:keepLines w:val="0"/>
              <w:keepNext w:val="0"/>
              <w:pageBreakBefore w:val="0"/>
              <w:spacing w:line="288"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④</w:t>
            </w:r>
            <w:r>
              <w:rPr>
                <w:rFonts w:hint="eastAsia" w:ascii="宋体" w:hAnsi="宋体" w:eastAsia="宋体" w:cs="宋体"/>
                <w:color w:val="000000" w:themeColor="text1"/>
                <w:sz w:val="24"/>
                <w:szCs w:val="24"/>
                <w:highlight w:val="none"/>
                <w:lang w:val="en-US" w:eastAsia="zh-CN" w:bidi="ar-SA"/>
              </w:rPr>
              <w:t xml:space="preserve">“信用中国 (江苏徐州)”网（www.xuzhoucredit.gov.cn/）。</w:t>
            </w:r>
            <w:r>
              <w:rPr>
                <w:color w:val="000000" w:themeColor="text1"/>
              </w:rPr>
            </w:r>
          </w:p>
          <w:p>
            <w:pPr>
              <w:ind w:firstLine="480"/>
              <w:keepLines w:val="0"/>
              <w:keepNext w:val="0"/>
              <w:pageBreakBefore w:val="0"/>
              <w:spacing w:line="288"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fldChar w:fldCharType="begin"/>
            </w:r>
            <w:r>
              <w:rPr>
                <w:rFonts w:hint="eastAsia" w:ascii="宋体" w:hAnsi="宋体" w:eastAsia="宋体" w:cs="宋体"/>
                <w:color w:val="000000" w:themeColor="text1"/>
                <w:sz w:val="24"/>
                <w:szCs w:val="24"/>
                <w:highlight w:val="none"/>
              </w:rPr>
              <w:instrText xml:space="preserve"> = 3 \* GB2 </w:instrText>
            </w:r>
            <w:r>
              <w:rPr>
                <w:rFonts w:hint="eastAsia" w:ascii="宋体" w:hAnsi="宋体" w:eastAsia="宋体" w:cs="宋体"/>
                <w:color w:val="000000" w:themeColor="text1"/>
                <w:sz w:val="24"/>
                <w:szCs w:val="24"/>
                <w:highlight w:val="none"/>
              </w:rPr>
              <w:fldChar w:fldCharType="separate"/>
            </w:r>
            <w:r>
              <w:rPr>
                <w:rFonts w:hint="eastAsia" w:ascii="宋体" w:hAnsi="宋体" w:eastAsia="宋体" w:cs="宋体"/>
                <w:color w:val="000000" w:themeColor="text1"/>
                <w:sz w:val="24"/>
                <w:szCs w:val="24"/>
                <w:highlight w:val="none"/>
              </w:rPr>
              <w:t xml:space="preserve">⑶</w:t>
            </w:r>
            <w:r>
              <w:rPr>
                <w:rFonts w:hint="eastAsia" w:ascii="宋体" w:hAnsi="宋体" w:eastAsia="宋体" w:cs="宋体"/>
                <w:color w:val="000000" w:themeColor="text1"/>
                <w:sz w:val="24"/>
                <w:szCs w:val="24"/>
                <w:highlight w:val="none"/>
              </w:rPr>
              <w:fldChar w:fldCharType="end"/>
            </w:r>
            <w:r>
              <w:rPr>
                <w:rFonts w:hint="eastAsia" w:ascii="宋体" w:hAnsi="宋体" w:eastAsia="宋体" w:cs="宋体"/>
                <w:color w:val="000000" w:themeColor="text1"/>
                <w:sz w:val="24"/>
                <w:szCs w:val="24"/>
                <w:highlight w:val="none"/>
              </w:rPr>
              <w:t xml:space="preserve">截止时点（查询环节）：</w:t>
            </w:r>
            <w:r>
              <w:rPr>
                <w:rFonts w:hint="eastAsia" w:ascii="宋体" w:hAnsi="宋体" w:eastAsia="宋体" w:cs="宋体"/>
                <w:color w:val="000000" w:themeColor="text1"/>
                <w:sz w:val="24"/>
                <w:szCs w:val="24"/>
                <w:highlight w:val="none"/>
                <w:lang w:val="en-US" w:eastAsia="zh-CN"/>
              </w:rPr>
              <w:t xml:space="preserve">开标后资格审查结束</w:t>
            </w:r>
            <w:r>
              <w:rPr>
                <w:rFonts w:hint="eastAsia" w:ascii="宋体" w:hAnsi="宋体" w:eastAsia="宋体" w:cs="宋体"/>
                <w:color w:val="000000" w:themeColor="text1"/>
                <w:sz w:val="24"/>
                <w:szCs w:val="24"/>
                <w:highlight w:val="none"/>
              </w:rPr>
              <w:t xml:space="preserve">前。</w:t>
            </w:r>
            <w:r>
              <w:rPr>
                <w:color w:val="000000" w:themeColor="text1"/>
              </w:rPr>
            </w:r>
          </w:p>
          <w:p>
            <w:pPr>
              <w:ind w:firstLine="480"/>
              <w:keepLines w:val="0"/>
              <w:keepNext w:val="0"/>
              <w:pageBreakBefore w:val="0"/>
              <w:spacing w:line="288"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⑷信用信息查询记录和证据留存的具体方式：</w:t>
            </w:r>
            <w:r>
              <w:rPr>
                <w:color w:val="000000" w:themeColor="text1"/>
              </w:rPr>
            </w:r>
          </w:p>
          <w:p>
            <w:pPr>
              <w:ind w:firstLine="480"/>
              <w:keepLines w:val="0"/>
              <w:keepNext w:val="0"/>
              <w:pageBreakBefore w:val="0"/>
              <w:spacing w:line="288"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网页截屏打印，与其他</w:t>
            </w:r>
            <w:r>
              <w:rPr>
                <w:rFonts w:hint="eastAsia" w:ascii="宋体" w:hAnsi="宋体" w:cs="宋体"/>
                <w:color w:val="000000" w:themeColor="text1"/>
                <w:sz w:val="24"/>
                <w:szCs w:val="24"/>
                <w:highlight w:val="none"/>
                <w:lang w:eastAsia="zh-CN"/>
              </w:rPr>
              <w:t xml:space="preserve">招标文件</w:t>
            </w:r>
            <w:r>
              <w:rPr>
                <w:rFonts w:hint="eastAsia" w:ascii="宋体" w:hAnsi="宋体" w:eastAsia="宋体" w:cs="宋体"/>
                <w:color w:val="000000" w:themeColor="text1"/>
                <w:sz w:val="24"/>
                <w:szCs w:val="24"/>
                <w:highlight w:val="none"/>
              </w:rPr>
              <w:t xml:space="preserve">一并保存。</w:t>
            </w:r>
            <w:r>
              <w:rPr>
                <w:color w:val="000000" w:themeColor="text1"/>
              </w:rPr>
            </w:r>
          </w:p>
          <w:p>
            <w:pPr>
              <w:ind w:firstLine="480"/>
              <w:keepLines w:val="0"/>
              <w:keepNext w:val="0"/>
              <w:pageBreakBefore w:val="0"/>
              <w:spacing w:line="288"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⑸信用信息的使用规则：</w:t>
            </w:r>
            <w:r>
              <w:rPr>
                <w:color w:val="000000" w:themeColor="text1"/>
              </w:rPr>
            </w:r>
          </w:p>
          <w:p>
            <w:pPr>
              <w:ind w:firstLine="480"/>
              <w:keepLines w:val="0"/>
              <w:keepNext w:val="0"/>
              <w:pageBreakBefore w:val="0"/>
              <w:spacing w:line="288"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采购人对</w:t>
            </w:r>
            <w:r>
              <w:rPr>
                <w:rFonts w:hint="eastAsia" w:ascii="宋体" w:hAnsi="宋体" w:eastAsia="宋体" w:cs="宋体"/>
                <w:color w:val="000000" w:themeColor="text1"/>
                <w:sz w:val="24"/>
                <w:szCs w:val="24"/>
                <w:highlight w:val="none"/>
                <w:lang w:eastAsia="zh-CN"/>
              </w:rPr>
              <w:t xml:space="preserve">投标人</w:t>
            </w:r>
            <w:r>
              <w:rPr>
                <w:rFonts w:hint="eastAsia" w:ascii="宋体" w:hAnsi="宋体" w:eastAsia="宋体" w:cs="宋体"/>
                <w:color w:val="000000" w:themeColor="text1"/>
                <w:sz w:val="24"/>
                <w:szCs w:val="24"/>
                <w:highlight w:val="none"/>
              </w:rPr>
              <w:t xml:space="preserve">信用记录进行甄别，对列入失信被执行人、重大税收违法案件当事人名单、政府采购严重违法失信行为记录名单及其他不符合《中华人民共和国政府采购法》第二十二条规定条件的</w:t>
            </w:r>
            <w:r>
              <w:rPr>
                <w:rFonts w:hint="eastAsia" w:ascii="宋体" w:hAnsi="宋体" w:eastAsia="宋体" w:cs="宋体"/>
                <w:color w:val="000000" w:themeColor="text1"/>
                <w:sz w:val="24"/>
                <w:szCs w:val="24"/>
                <w:highlight w:val="none"/>
                <w:lang w:eastAsia="zh-CN"/>
              </w:rPr>
              <w:t xml:space="preserve">投标人</w:t>
            </w:r>
            <w:r>
              <w:rPr>
                <w:rFonts w:hint="eastAsia" w:ascii="宋体" w:hAnsi="宋体" w:eastAsia="宋体" w:cs="宋体"/>
                <w:color w:val="000000" w:themeColor="text1"/>
                <w:sz w:val="24"/>
                <w:szCs w:val="24"/>
                <w:highlight w:val="none"/>
              </w:rPr>
              <w:t xml:space="preserve">，拒绝其参与政府采购活动。</w:t>
            </w:r>
            <w:r>
              <w:rPr>
                <w:color w:val="000000" w:themeColor="text1"/>
              </w:rPr>
            </w:r>
          </w:p>
        </w:tc>
      </w:tr>
      <w:tr>
        <w:trPr>
          <w:jc w:val="center"/>
          <w:trHeight w:val="397"/>
        </w:trPr>
        <w:tc>
          <w:tcPr>
            <w:tcW w:w="1261" w:type="dxa"/>
            <w:vAlign w:val="center"/>
            <w:textDirection w:val="lrTb"/>
            <w:noWrap w:val="false"/>
          </w:tcPr>
          <w:p>
            <w:pPr>
              <w:jc w:val="center"/>
              <w:keepLines w:val="0"/>
              <w:keepNext w:val="0"/>
              <w:pageBreakBefore w:val="0"/>
              <w:spacing w:line="288"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(七)</w:t>
            </w:r>
            <w:r>
              <w:rPr>
                <w:color w:val="000000" w:themeColor="text1"/>
              </w:rPr>
            </w:r>
          </w:p>
        </w:tc>
        <w:tc>
          <w:tcPr>
            <w:tcW w:w="8730" w:type="dxa"/>
            <w:vAlign w:val="center"/>
            <w:textDirection w:val="lrTb"/>
            <w:noWrap w:val="false"/>
          </w:tcPr>
          <w:p>
            <w:pPr>
              <w:keepLines w:val="0"/>
              <w:keepNext w:val="0"/>
              <w:pageBreakBefore w:val="0"/>
              <w:spacing w:line="288" w:lineRule="auto"/>
              <w:rPr>
                <w:rFonts w:hint="eastAsia" w:ascii="宋体" w:hAnsi="宋体" w:eastAsia="宋体" w:cs="宋体"/>
                <w:color w:val="000000" w:themeColor="text1"/>
                <w:sz w:val="24"/>
                <w:highlight w:val="none"/>
              </w:rPr>
            </w:pPr>
            <w:r>
              <w:rPr>
                <w:rFonts w:hint="eastAsia" w:ascii="宋体" w:hAnsi="宋体" w:cs="仿宋_GB2312"/>
                <w:color w:val="000000" w:themeColor="text1"/>
                <w:sz w:val="24"/>
                <w:highlight w:val="none"/>
              </w:rPr>
              <w:t xml:space="preserve">招标代理服务费的支付：招标代理服务费</w:t>
            </w:r>
            <w:r>
              <w:rPr>
                <w:rFonts w:hint="eastAsia" w:ascii="宋体" w:hAnsi="宋体" w:cs="仿宋_GB2312"/>
                <w:color w:val="000000" w:themeColor="text1"/>
                <w:sz w:val="24"/>
                <w:highlight w:val="none"/>
                <w:lang w:val="en-US" w:eastAsia="zh-CN"/>
              </w:rPr>
              <w:t xml:space="preserve">为</w:t>
            </w:r>
            <w:r>
              <w:rPr>
                <w:rFonts w:hint="eastAsia" w:ascii="宋体" w:hAnsi="宋体" w:cs="仿宋_GB2312"/>
                <w:color w:val="000000" w:themeColor="text1"/>
                <w:sz w:val="24"/>
                <w:highlight w:val="none"/>
                <w:u w:val="none"/>
                <w:lang w:val="en-US" w:eastAsia="zh-CN"/>
              </w:rPr>
              <w:t xml:space="preserve">叁仟玖佰陆拾元</w:t>
            </w:r>
            <w:r>
              <w:rPr>
                <w:rFonts w:hint="eastAsia" w:ascii="宋体" w:hAnsi="宋体" w:cs="仿宋_GB2312"/>
                <w:color w:val="000000" w:themeColor="text1"/>
                <w:sz w:val="24"/>
                <w:highlight w:val="none"/>
              </w:rPr>
              <w:t xml:space="preserve">由</w:t>
            </w:r>
            <w:r>
              <w:rPr>
                <w:rFonts w:hint="eastAsia" w:ascii="宋体" w:hAnsi="宋体" w:cs="仿宋_GB2312"/>
                <w:color w:val="000000" w:themeColor="text1"/>
                <w:sz w:val="24"/>
                <w:highlight w:val="none"/>
                <w:lang w:val="en-US" w:eastAsia="zh-CN"/>
              </w:rPr>
              <w:t xml:space="preserve">采购人在代理结束提交全部备案资料和正规发票后</w:t>
            </w:r>
            <w:r>
              <w:rPr>
                <w:rFonts w:hint="eastAsia" w:ascii="宋体" w:hAnsi="宋体" w:cs="仿宋_GB2312"/>
                <w:color w:val="000000" w:themeColor="text1"/>
                <w:sz w:val="24"/>
                <w:highlight w:val="none"/>
              </w:rPr>
              <w:t xml:space="preserve">一次性支付。</w:t>
            </w:r>
            <w:r>
              <w:rPr>
                <w:color w:val="000000" w:themeColor="text1"/>
              </w:rPr>
            </w:r>
          </w:p>
        </w:tc>
      </w:tr>
      <w:tr>
        <w:trPr>
          <w:jc w:val="center"/>
          <w:trHeight w:val="397"/>
        </w:trPr>
        <w:tc>
          <w:tcPr>
            <w:tcW w:w="1261" w:type="dxa"/>
            <w:vAlign w:val="center"/>
            <w:textDirection w:val="lrTb"/>
            <w:noWrap w:val="false"/>
          </w:tcPr>
          <w:p>
            <w:pPr>
              <w:jc w:val="center"/>
              <w:keepLines w:val="0"/>
              <w:keepNext w:val="0"/>
              <w:pageBreakBefore w:val="0"/>
              <w:spacing w:line="288"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r>
            <w:r>
              <w:rPr>
                <w:color w:val="000000" w:themeColor="text1"/>
              </w:rPr>
            </w:r>
          </w:p>
        </w:tc>
        <w:tc>
          <w:tcPr>
            <w:tcW w:w="8730" w:type="dxa"/>
            <w:vAlign w:val="center"/>
            <w:textDirection w:val="lrTb"/>
            <w:noWrap w:val="false"/>
          </w:tcPr>
          <w:p>
            <w:pPr>
              <w:jc w:val="center"/>
              <w:keepLines w:val="0"/>
              <w:keepNext w:val="0"/>
              <w:pageBreakBefore w:val="0"/>
              <w:spacing w:line="288"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二、招标</w:t>
            </w:r>
            <w:r>
              <w:rPr>
                <w:color w:val="000000" w:themeColor="text1"/>
              </w:rPr>
            </w:r>
          </w:p>
        </w:tc>
      </w:tr>
      <w:tr>
        <w:trPr>
          <w:jc w:val="center"/>
          <w:trHeight w:val="397"/>
        </w:trPr>
        <w:tc>
          <w:tcPr>
            <w:tcW w:w="1261" w:type="dxa"/>
            <w:vAlign w:val="center"/>
            <w:textDirection w:val="lrTb"/>
            <w:noWrap w:val="false"/>
          </w:tcPr>
          <w:p>
            <w:pPr>
              <w:jc w:val="center"/>
              <w:keepLines w:val="0"/>
              <w:keepNext w:val="0"/>
              <w:pageBreakBefore w:val="0"/>
              <w:spacing w:line="288"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（九）1</w:t>
            </w:r>
            <w:r>
              <w:rPr>
                <w:color w:val="000000" w:themeColor="text1"/>
              </w:rPr>
            </w:r>
          </w:p>
        </w:tc>
        <w:tc>
          <w:tcPr>
            <w:tcW w:w="8730" w:type="dxa"/>
            <w:vAlign w:val="center"/>
            <w:textDirection w:val="lrTb"/>
            <w:noWrap w:val="false"/>
          </w:tcPr>
          <w:p>
            <w:pPr>
              <w:ind w:firstLine="480"/>
              <w:keepLines w:val="0"/>
              <w:keepNext w:val="0"/>
              <w:pageBreakBefore w:val="0"/>
              <w:spacing w:line="288"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对招标文件进行澄清或者修改的，通过“苏采云”系统及</w:t>
            </w:r>
            <w:r>
              <w:rPr>
                <w:rFonts w:hint="eastAsia" w:ascii="宋体" w:hAnsi="宋体" w:eastAsia="宋体" w:cs="宋体"/>
                <w:color w:val="000000" w:themeColor="text1"/>
                <w:sz w:val="24"/>
                <w:highlight w:val="none"/>
              </w:rPr>
              <w:t xml:space="preserve">徐州政府采购网（</w:t>
            </w:r>
            <w:r>
              <w:rPr>
                <w:rFonts w:hint="eastAsia" w:ascii="宋体" w:hAnsi="宋体" w:cs="宋体"/>
                <w:color w:val="000000" w:themeColor="text1"/>
                <w:sz w:val="24"/>
                <w:highlight w:val="none"/>
                <w:lang w:eastAsia="zh-CN"/>
              </w:rPr>
              <w:t xml:space="preserve">https://czj.xz.gov.cn/zfcg/index.html</w:t>
            </w:r>
            <w:r>
              <w:rPr>
                <w:rFonts w:hint="eastAsia" w:ascii="宋体" w:hAnsi="宋体" w:eastAsia="宋体" w:cs="宋体"/>
                <w:color w:val="000000" w:themeColor="text1"/>
                <w:sz w:val="24"/>
                <w:highlight w:val="none"/>
              </w:rPr>
              <w:t xml:space="preserve">）</w:t>
            </w:r>
            <w:r>
              <w:rPr>
                <w:rFonts w:hint="eastAsia" w:ascii="宋体" w:hAnsi="宋体" w:eastAsia="宋体" w:cs="宋体"/>
                <w:bCs/>
                <w:color w:val="000000" w:themeColor="text1"/>
                <w:sz w:val="24"/>
                <w:highlight w:val="none"/>
              </w:rPr>
              <w:t xml:space="preserve">公告澄清或者修改的内容。澄清或者修改的内容以所发布的本项目的“更正（澄清）公告”的形式通知所有获取招标文件的潜在投标人。发布本项目的“更正（澄清）公告”后采购代理机构已尽通知义务。</w:t>
            </w:r>
            <w:r>
              <w:rPr>
                <w:color w:val="000000" w:themeColor="text1"/>
              </w:rPr>
            </w:r>
          </w:p>
          <w:p>
            <w:pPr>
              <w:ind w:firstLine="480"/>
              <w:keepLines w:val="0"/>
              <w:keepNext w:val="0"/>
              <w:pageBreakBefore w:val="0"/>
              <w:spacing w:line="288" w:lineRule="auto"/>
              <w:rPr>
                <w:rFonts w:hint="eastAsia" w:ascii="宋体" w:hAnsi="宋体" w:eastAsia="宋体" w:cs="宋体"/>
                <w:color w:val="000000" w:themeColor="text1"/>
                <w:sz w:val="24"/>
                <w:highlight w:val="none"/>
              </w:rPr>
            </w:pPr>
            <w:r>
              <w:rPr>
                <w:rFonts w:hint="eastAsia" w:ascii="宋体" w:hAnsi="宋体" w:eastAsia="宋体" w:cs="宋体"/>
                <w:bCs/>
                <w:color w:val="000000" w:themeColor="text1"/>
                <w:sz w:val="24"/>
                <w:highlight w:val="none"/>
              </w:rPr>
              <w:t xml:space="preserve">敬请各潜在投标人关注本项目的“更正（澄清）公告”，并通过“苏采云”系统重新下载更正（澄清）后的</w:t>
            </w:r>
            <w:r>
              <w:rPr>
                <w:rFonts w:hint="eastAsia" w:ascii="宋体" w:hAnsi="宋体" w:cs="宋体"/>
                <w:bCs/>
                <w:color w:val="000000" w:themeColor="text1"/>
                <w:sz w:val="24"/>
                <w:highlight w:val="none"/>
                <w:lang w:eastAsia="zh-CN"/>
              </w:rPr>
              <w:t xml:space="preserve">招标文件</w:t>
            </w:r>
            <w:r>
              <w:rPr>
                <w:rFonts w:hint="eastAsia" w:ascii="宋体" w:hAnsi="宋体" w:eastAsia="宋体" w:cs="宋体"/>
                <w:bCs/>
                <w:color w:val="000000" w:themeColor="text1"/>
                <w:sz w:val="24"/>
                <w:highlight w:val="none"/>
              </w:rPr>
              <w:t xml:space="preserve">（后缀名为“.kedt”），离线编制投标文件，否则，将自行承担相应的风险。</w:t>
            </w:r>
            <w:r>
              <w:rPr>
                <w:color w:val="000000" w:themeColor="text1"/>
              </w:rPr>
            </w:r>
          </w:p>
        </w:tc>
      </w:tr>
      <w:tr>
        <w:trPr>
          <w:jc w:val="center"/>
          <w:trHeight w:val="397"/>
        </w:trPr>
        <w:tc>
          <w:tcPr>
            <w:tcW w:w="1261" w:type="dxa"/>
            <w:vAlign w:val="center"/>
            <w:textDirection w:val="lrTb"/>
            <w:noWrap w:val="false"/>
          </w:tcPr>
          <w:p>
            <w:pPr>
              <w:jc w:val="center"/>
              <w:keepLines w:val="0"/>
              <w:keepNext w:val="0"/>
              <w:pageBreakBefore w:val="0"/>
              <w:spacing w:line="288"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（九）2</w:t>
            </w:r>
            <w:r>
              <w:rPr>
                <w:color w:val="000000" w:themeColor="text1"/>
              </w:rPr>
            </w:r>
          </w:p>
        </w:tc>
        <w:tc>
          <w:tcPr>
            <w:tcW w:w="8730" w:type="dxa"/>
            <w:vAlign w:val="center"/>
            <w:textDirection w:val="lrTb"/>
            <w:noWrap w:val="false"/>
          </w:tcPr>
          <w:p>
            <w:pPr>
              <w:keepLines w:val="0"/>
              <w:keepNext w:val="0"/>
              <w:pageBreakBefore w:val="0"/>
              <w:spacing w:line="288"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不安排现场考察。</w:t>
            </w:r>
            <w:r>
              <w:rPr>
                <w:color w:val="000000" w:themeColor="text1"/>
              </w:rPr>
            </w:r>
          </w:p>
        </w:tc>
      </w:tr>
      <w:tr>
        <w:trPr>
          <w:jc w:val="center"/>
          <w:trHeight w:val="397"/>
        </w:trPr>
        <w:tc>
          <w:tcPr>
            <w:tcW w:w="1261" w:type="dxa"/>
            <w:vAlign w:val="center"/>
            <w:textDirection w:val="lrTb"/>
            <w:noWrap w:val="false"/>
          </w:tcPr>
          <w:p>
            <w:pPr>
              <w:jc w:val="center"/>
              <w:keepLines w:val="0"/>
              <w:keepNext w:val="0"/>
              <w:pageBreakBefore w:val="0"/>
              <w:spacing w:line="288"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（九）3</w:t>
            </w:r>
            <w:r>
              <w:rPr>
                <w:color w:val="000000" w:themeColor="text1"/>
              </w:rPr>
            </w:r>
          </w:p>
        </w:tc>
        <w:tc>
          <w:tcPr>
            <w:tcW w:w="8730" w:type="dxa"/>
            <w:vAlign w:val="center"/>
            <w:textDirection w:val="lrTb"/>
            <w:noWrap w:val="false"/>
          </w:tcPr>
          <w:p>
            <w:pPr>
              <w:keepLines w:val="0"/>
              <w:keepNext w:val="0"/>
              <w:pageBreakBefore w:val="0"/>
              <w:spacing w:line="288"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不安排开标前答疑会</w:t>
            </w:r>
            <w:r>
              <w:rPr>
                <w:color w:val="000000" w:themeColor="text1"/>
              </w:rPr>
            </w:r>
          </w:p>
        </w:tc>
      </w:tr>
      <w:tr>
        <w:trPr>
          <w:jc w:val="center"/>
          <w:trHeight w:val="397"/>
        </w:trPr>
        <w:tc>
          <w:tcPr>
            <w:tcW w:w="1261" w:type="dxa"/>
            <w:vAlign w:val="center"/>
            <w:textDirection w:val="lrTb"/>
            <w:noWrap w:val="false"/>
          </w:tcPr>
          <w:p>
            <w:pPr>
              <w:jc w:val="center"/>
              <w:keepLines w:val="0"/>
              <w:keepNext w:val="0"/>
              <w:pageBreakBefore w:val="0"/>
              <w:spacing w:line="288"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r>
            <w:r>
              <w:rPr>
                <w:color w:val="000000" w:themeColor="text1"/>
              </w:rPr>
            </w:r>
          </w:p>
        </w:tc>
        <w:tc>
          <w:tcPr>
            <w:tcW w:w="8730" w:type="dxa"/>
            <w:vAlign w:val="center"/>
            <w:textDirection w:val="lrTb"/>
            <w:noWrap w:val="false"/>
          </w:tcPr>
          <w:p>
            <w:pPr>
              <w:jc w:val="center"/>
              <w:keepLines w:val="0"/>
              <w:keepNext w:val="0"/>
              <w:pageBreakBefore w:val="0"/>
              <w:spacing w:line="288"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三、投标</w:t>
            </w:r>
            <w:r>
              <w:rPr>
                <w:color w:val="000000" w:themeColor="text1"/>
              </w:rPr>
            </w:r>
          </w:p>
        </w:tc>
      </w:tr>
      <w:tr>
        <w:trPr>
          <w:jc w:val="center"/>
          <w:trHeight w:val="397"/>
        </w:trPr>
        <w:tc>
          <w:tcPr>
            <w:tcW w:w="1261" w:type="dxa"/>
            <w:vAlign w:val="center"/>
            <w:textDirection w:val="lrTb"/>
            <w:noWrap w:val="false"/>
          </w:tcPr>
          <w:p>
            <w:pPr>
              <w:jc w:val="center"/>
              <w:keepLines w:val="0"/>
              <w:keepNext w:val="0"/>
              <w:pageBreakBefore w:val="0"/>
              <w:spacing w:line="288"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（十一）</w:t>
            </w:r>
            <w:r>
              <w:rPr>
                <w:color w:val="000000" w:themeColor="text1"/>
              </w:rPr>
            </w:r>
          </w:p>
        </w:tc>
        <w:tc>
          <w:tcPr>
            <w:tcW w:w="8730" w:type="dxa"/>
            <w:vAlign w:val="center"/>
            <w:textDirection w:val="lrTb"/>
            <w:noWrap w:val="false"/>
          </w:tcPr>
          <w:p>
            <w:pPr>
              <w:keepLines w:val="0"/>
              <w:keepNext w:val="0"/>
              <w:pageBreakBefore w:val="0"/>
              <w:spacing w:line="288" w:lineRule="auto"/>
              <w:rPr>
                <w:rFonts w:hint="eastAsia" w:ascii="宋体" w:hAnsi="宋体" w:eastAsia="宋体" w:cs="宋体"/>
                <w:color w:val="000000" w:themeColor="text1"/>
                <w:sz w:val="24"/>
                <w:highlight w:val="none"/>
              </w:rPr>
            </w:pPr>
            <w:r>
              <w:rPr>
                <w:rFonts w:hint="eastAsia" w:ascii="宋体" w:hAnsi="宋体" w:eastAsia="宋体" w:cs="宋体"/>
                <w:bCs/>
                <w:color w:val="000000" w:themeColor="text1"/>
                <w:sz w:val="24"/>
                <w:highlight w:val="none"/>
              </w:rPr>
              <w:t xml:space="preserve">投标文件的语言为中文</w:t>
            </w:r>
            <w:r>
              <w:rPr>
                <w:color w:val="000000" w:themeColor="text1"/>
              </w:rPr>
            </w:r>
          </w:p>
        </w:tc>
      </w:tr>
      <w:tr>
        <w:trPr>
          <w:jc w:val="center"/>
          <w:trHeight w:val="310"/>
        </w:trPr>
        <w:tc>
          <w:tcPr>
            <w:tcW w:w="1261" w:type="dxa"/>
            <w:vAlign w:val="center"/>
            <w:textDirection w:val="lrTb"/>
            <w:noWrap w:val="false"/>
          </w:tcPr>
          <w:p>
            <w:pPr>
              <w:jc w:val="center"/>
              <w:keepLines w:val="0"/>
              <w:keepNext w:val="0"/>
              <w:pageBreakBefore w:val="0"/>
              <w:spacing w:line="288" w:lineRule="auto"/>
              <w:rPr>
                <w:rFonts w:hint="eastAsia" w:ascii="宋体" w:hAnsi="宋体" w:eastAsia="宋体" w:cs="宋体"/>
                <w:color w:val="000000" w:themeColor="text1"/>
                <w:sz w:val="22"/>
                <w:szCs w:val="22"/>
                <w:highlight w:val="none"/>
              </w:rPr>
            </w:pPr>
            <w:r>
              <w:rPr>
                <w:rFonts w:hint="eastAsia" w:ascii="宋体" w:hAnsi="宋体" w:cs="宋体"/>
                <w:color w:val="000000" w:themeColor="text1"/>
                <w:sz w:val="22"/>
                <w:szCs w:val="22"/>
                <w:highlight w:val="none"/>
                <w:lang w:eastAsia="zh-CN"/>
              </w:rPr>
              <w:t xml:space="preserve">（</w:t>
            </w:r>
            <w:r>
              <w:rPr>
                <w:rFonts w:hint="eastAsia" w:ascii="宋体" w:hAnsi="宋体" w:eastAsia="宋体" w:cs="宋体"/>
                <w:color w:val="000000" w:themeColor="text1"/>
                <w:sz w:val="22"/>
                <w:szCs w:val="22"/>
                <w:highlight w:val="none"/>
              </w:rPr>
              <w:t xml:space="preserve">十二</w:t>
            </w:r>
            <w:r>
              <w:rPr>
                <w:rFonts w:hint="eastAsia" w:ascii="宋体" w:hAnsi="宋体" w:cs="宋体"/>
                <w:color w:val="000000" w:themeColor="text1"/>
                <w:sz w:val="22"/>
                <w:szCs w:val="22"/>
                <w:highlight w:val="none"/>
                <w:lang w:eastAsia="zh-CN"/>
              </w:rPr>
              <w:t xml:space="preserve">）</w:t>
            </w:r>
            <w:r>
              <w:rPr>
                <w:color w:val="000000" w:themeColor="text1"/>
              </w:rPr>
            </w:r>
          </w:p>
        </w:tc>
        <w:tc>
          <w:tcPr>
            <w:tcW w:w="8730" w:type="dxa"/>
            <w:vAlign w:val="center"/>
            <w:textDirection w:val="lrTb"/>
            <w:noWrap w:val="false"/>
          </w:tcPr>
          <w:p>
            <w:pPr>
              <w:ind w:firstLine="480"/>
              <w:keepLines w:val="0"/>
              <w:keepNext w:val="0"/>
              <w:pageBreakBefore w:val="0"/>
              <w:spacing w:line="288"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投标人须用政府采购客户端工具导入“苏采云”系统下载的招标文件后，离线编制投标文件。招标文件、</w:t>
            </w:r>
            <w:r>
              <w:rPr>
                <w:rFonts w:hint="eastAsia" w:ascii="宋体" w:hAnsi="宋体" w:eastAsia="宋体" w:cs="宋体"/>
                <w:color w:val="000000" w:themeColor="text1"/>
                <w:sz w:val="24"/>
                <w:highlight w:val="none"/>
                <w:lang w:eastAsia="zh-CN"/>
              </w:rPr>
              <w:t xml:space="preserve">投标人</w:t>
            </w:r>
            <w:r>
              <w:rPr>
                <w:rFonts w:hint="eastAsia" w:ascii="宋体" w:hAnsi="宋体" w:eastAsia="宋体" w:cs="宋体"/>
                <w:color w:val="000000" w:themeColor="text1"/>
                <w:sz w:val="24"/>
                <w:highlight w:val="none"/>
              </w:rPr>
              <w:t xml:space="preserve">操作手册及政府采购客户端工具可通过“苏采云”系统（网址：</w:t>
            </w:r>
            <w:r>
              <w:rPr>
                <w:rFonts w:hint="eastAsia" w:ascii="宋体" w:hAnsi="宋体" w:eastAsia="宋体" w:cs="宋体"/>
                <w:color w:val="000000" w:themeColor="text1"/>
                <w:sz w:val="24"/>
                <w:highlight w:val="none"/>
              </w:rPr>
              <w:fldChar w:fldCharType="begin"/>
            </w:r>
            <w:r>
              <w:rPr>
                <w:rFonts w:hint="eastAsia" w:ascii="宋体" w:hAnsi="宋体" w:eastAsia="宋体" w:cs="宋体"/>
                <w:color w:val="000000" w:themeColor="text1"/>
                <w:sz w:val="24"/>
                <w:highlight w:val="none"/>
              </w:rPr>
              <w:instrText xml:space="preserve"> HYPERLINK "http://jszfcg.jsczt.cn/" </w:instrText>
            </w:r>
            <w:r>
              <w:rPr>
                <w:rFonts w:hint="eastAsia" w:ascii="宋体" w:hAnsi="宋体" w:eastAsia="宋体" w:cs="宋体"/>
                <w:color w:val="000000" w:themeColor="text1"/>
                <w:sz w:val="24"/>
                <w:highlight w:val="none"/>
              </w:rPr>
              <w:fldChar w:fldCharType="separate"/>
            </w:r>
            <w:r>
              <w:rPr>
                <w:rFonts w:hint="eastAsia" w:ascii="宋体" w:hAnsi="宋体" w:eastAsia="宋体" w:cs="宋体"/>
                <w:color w:val="000000" w:themeColor="text1"/>
                <w:sz w:val="24"/>
                <w:highlight w:val="none"/>
              </w:rPr>
              <w:t xml:space="preserve">http://jszfcg.jsc</w:t>
            </w:r>
            <w:bookmarkStart w:id="3" w:name="_Hlt91509264"/>
            <w:r>
              <w:rPr>
                <w:color w:val="000000" w:themeColor="text1"/>
              </w:rPr>
            </w:r>
            <w:bookmarkStart w:id="4" w:name="_Hlt91509263"/>
            <w:r>
              <w:rPr>
                <w:rFonts w:hint="eastAsia" w:ascii="宋体" w:hAnsi="宋体" w:eastAsia="宋体" w:cs="宋体"/>
                <w:color w:val="000000" w:themeColor="text1"/>
                <w:sz w:val="24"/>
                <w:highlight w:val="none"/>
              </w:rPr>
              <w:t xml:space="preserve">z</w:t>
            </w:r>
            <w:bookmarkEnd w:id="3"/>
            <w:r>
              <w:rPr>
                <w:color w:val="000000" w:themeColor="text1"/>
              </w:rPr>
            </w:r>
            <w:bookmarkEnd w:id="4"/>
            <w:r>
              <w:rPr>
                <w:rFonts w:hint="eastAsia" w:ascii="宋体" w:hAnsi="宋体" w:eastAsia="宋体" w:cs="宋体"/>
                <w:color w:val="000000" w:themeColor="text1"/>
                <w:sz w:val="24"/>
                <w:highlight w:val="none"/>
              </w:rPr>
              <w:t xml:space="preserve">t.cn/</w:t>
            </w:r>
            <w:r>
              <w:rPr>
                <w:rFonts w:hint="eastAsia" w:ascii="宋体" w:hAnsi="宋体" w:eastAsia="宋体" w:cs="宋体"/>
                <w:color w:val="000000" w:themeColor="text1"/>
                <w:sz w:val="24"/>
                <w:highlight w:val="none"/>
              </w:rPr>
              <w:fldChar w:fldCharType="end"/>
            </w:r>
            <w:r>
              <w:rPr>
                <w:rFonts w:hint="eastAsia" w:ascii="宋体" w:hAnsi="宋体" w:eastAsia="宋体" w:cs="宋体"/>
                <w:color w:val="000000" w:themeColor="text1"/>
                <w:sz w:val="24"/>
                <w:highlight w:val="none"/>
              </w:rPr>
              <w:t xml:space="preserve">）--已报名项目--报名详情页面内相应链接进行下载；</w:t>
            </w:r>
            <w:r>
              <w:rPr>
                <w:rFonts w:hint="eastAsia" w:ascii="宋体" w:hAnsi="宋体" w:eastAsia="宋体" w:cs="宋体"/>
                <w:color w:val="000000" w:themeColor="text1"/>
                <w:sz w:val="24"/>
                <w:highlight w:val="none"/>
                <w:lang w:eastAsia="zh-CN"/>
              </w:rPr>
              <w:t xml:space="preserve">投标人</w:t>
            </w:r>
            <w:r>
              <w:rPr>
                <w:rFonts w:hint="eastAsia" w:ascii="宋体" w:hAnsi="宋体" w:eastAsia="宋体" w:cs="宋体"/>
                <w:color w:val="000000" w:themeColor="text1"/>
                <w:sz w:val="24"/>
                <w:highlight w:val="none"/>
              </w:rPr>
              <w:t xml:space="preserve">操作手册及政府采购客户端工具也可通过徐州政府采购网--</w:t>
            </w:r>
            <w:r>
              <w:rPr>
                <w:rFonts w:hint="eastAsia" w:ascii="宋体" w:hAnsi="宋体" w:cs="宋体"/>
                <w:color w:val="000000" w:themeColor="text1"/>
                <w:sz w:val="24"/>
                <w:highlight w:val="none"/>
                <w:lang w:val="en-US" w:eastAsia="zh-CN"/>
              </w:rPr>
              <w:t xml:space="preserve">办事指南</w:t>
            </w:r>
            <w:r>
              <w:rPr>
                <w:rFonts w:hint="eastAsia" w:ascii="宋体" w:hAnsi="宋体" w:eastAsia="宋体" w:cs="宋体"/>
                <w:color w:val="000000" w:themeColor="text1"/>
                <w:sz w:val="24"/>
                <w:highlight w:val="none"/>
              </w:rPr>
              <w:t xml:space="preserve">--</w:t>
            </w:r>
            <w:r>
              <w:rPr>
                <w:rFonts w:hint="eastAsia" w:ascii="宋体" w:hAnsi="宋体" w:cs="宋体"/>
                <w:color w:val="000000" w:themeColor="text1"/>
                <w:sz w:val="24"/>
                <w:highlight w:val="none"/>
                <w:lang w:val="en-US" w:eastAsia="zh-CN"/>
              </w:rPr>
              <w:t xml:space="preserve">相关服务</w:t>
            </w:r>
            <w:r>
              <w:rPr>
                <w:rFonts w:hint="eastAsia" w:ascii="宋体" w:hAnsi="宋体" w:eastAsia="宋体" w:cs="宋体"/>
                <w:color w:val="000000" w:themeColor="text1"/>
                <w:sz w:val="24"/>
                <w:highlight w:val="none"/>
              </w:rPr>
              <w:t xml:space="preserve">--</w:t>
            </w:r>
            <w:r>
              <w:rPr>
                <w:rFonts w:hint="eastAsia" w:ascii="宋体" w:hAnsi="宋体" w:cs="宋体"/>
                <w:color w:val="000000" w:themeColor="text1"/>
                <w:sz w:val="24"/>
                <w:highlight w:val="none"/>
                <w:lang w:val="en-US" w:eastAsia="zh-CN"/>
              </w:rPr>
              <w:t xml:space="preserve">资料下载</w:t>
            </w:r>
            <w:r>
              <w:rPr>
                <w:rFonts w:hint="eastAsia" w:ascii="宋体" w:hAnsi="宋体" w:eastAsia="宋体" w:cs="宋体"/>
                <w:color w:val="000000" w:themeColor="text1"/>
                <w:sz w:val="24"/>
                <w:highlight w:val="none"/>
              </w:rPr>
              <w:t xml:space="preserve">，点击进入《江苏省政府采购管理交易系统（苏采云）</w:t>
            </w:r>
            <w:r>
              <w:rPr>
                <w:rFonts w:hint="eastAsia" w:ascii="宋体" w:hAnsi="宋体" w:eastAsia="宋体" w:cs="宋体"/>
                <w:color w:val="000000" w:themeColor="text1"/>
                <w:sz w:val="24"/>
                <w:highlight w:val="none"/>
                <w:lang w:eastAsia="zh-CN"/>
              </w:rPr>
              <w:t xml:space="preserve">投标人</w:t>
            </w:r>
            <w:r>
              <w:rPr>
                <w:rFonts w:hint="eastAsia" w:ascii="宋体" w:hAnsi="宋体" w:eastAsia="宋体" w:cs="宋体"/>
                <w:color w:val="000000" w:themeColor="text1"/>
                <w:sz w:val="24"/>
                <w:highlight w:val="none"/>
              </w:rPr>
              <w:t xml:space="preserve">操作手册及政府采购客户端》，进行下载。</w:t>
            </w:r>
            <w:r>
              <w:rPr>
                <w:color w:val="000000" w:themeColor="text1"/>
              </w:rPr>
            </w:r>
          </w:p>
          <w:p>
            <w:pPr>
              <w:ind w:firstLine="480"/>
              <w:keepLines w:val="0"/>
              <w:keepNext w:val="0"/>
              <w:pageBreakBefore w:val="0"/>
              <w:spacing w:line="288"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特别说明：政府采购客户端工具需要导出加密的投标文件（后缀名为zip）。投标文件不得超过</w:t>
            </w:r>
            <w:r>
              <w:rPr>
                <w:rFonts w:hint="eastAsia" w:ascii="宋体" w:hAnsi="宋体" w:eastAsia="宋体" w:cs="宋体"/>
                <w:color w:val="000000" w:themeColor="text1"/>
                <w:sz w:val="24"/>
                <w:highlight w:val="none"/>
                <w:lang w:val="en-US" w:eastAsia="zh-CN"/>
              </w:rPr>
              <w:t xml:space="preserve">1</w:t>
            </w:r>
            <w:r>
              <w:rPr>
                <w:rFonts w:hint="eastAsia" w:ascii="宋体" w:hAnsi="宋体" w:eastAsia="宋体" w:cs="宋体"/>
                <w:color w:val="000000" w:themeColor="text1"/>
                <w:sz w:val="24"/>
                <w:highlight w:val="none"/>
              </w:rPr>
              <w:t xml:space="preserve">50M！（以系统为准）</w:t>
            </w:r>
            <w:r>
              <w:rPr>
                <w:color w:val="000000" w:themeColor="text1"/>
              </w:rPr>
            </w:r>
          </w:p>
        </w:tc>
      </w:tr>
      <w:tr>
        <w:trPr>
          <w:jc w:val="center"/>
          <w:trHeight w:val="90"/>
        </w:trPr>
        <w:tc>
          <w:tcPr>
            <w:tcW w:w="1261" w:type="dxa"/>
            <w:vAlign w:val="center"/>
            <w:textDirection w:val="lrTb"/>
            <w:noWrap w:val="false"/>
          </w:tcPr>
          <w:p>
            <w:pPr>
              <w:numPr>
                <w:ilvl w:val="0"/>
                <w:numId w:val="0"/>
              </w:numPr>
              <w:jc w:val="both"/>
              <w:keepLines w:val="0"/>
              <w:keepNext w:val="0"/>
              <w:pageBreakBefore w:val="0"/>
              <w:spacing w:line="288"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val="en-US" w:eastAsia="zh-CN" w:bidi="ar-SA"/>
              </w:rPr>
              <w:t xml:space="preserve">(十二)</w:t>
            </w:r>
            <w:r>
              <w:rPr>
                <w:rFonts w:hint="eastAsia" w:ascii="宋体" w:hAnsi="宋体" w:eastAsia="宋体" w:cs="宋体"/>
                <w:color w:val="000000" w:themeColor="text1"/>
                <w:sz w:val="22"/>
                <w:szCs w:val="22"/>
                <w:highlight w:val="none"/>
              </w:rPr>
              <w:t xml:space="preserve">1</w:t>
            </w:r>
            <w:r>
              <w:rPr>
                <w:color w:val="000000" w:themeColor="text1"/>
              </w:rPr>
            </w:r>
          </w:p>
          <w:p>
            <w:pPr>
              <w:jc w:val="both"/>
              <w:keepLines w:val="0"/>
              <w:keepNext w:val="0"/>
              <w:pageBreakBefore w:val="0"/>
              <w:spacing w:line="288"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(十二)2</w:t>
            </w:r>
            <w:r>
              <w:rPr>
                <w:color w:val="000000" w:themeColor="text1"/>
              </w:rPr>
            </w:r>
          </w:p>
        </w:tc>
        <w:tc>
          <w:tcPr>
            <w:tcW w:w="8730" w:type="dxa"/>
            <w:vAlign w:val="center"/>
            <w:textDirection w:val="lrTb"/>
            <w:noWrap w:val="false"/>
          </w:tcPr>
          <w:p>
            <w:pPr>
              <w:ind w:firstLine="480"/>
              <w:keepLines w:val="0"/>
              <w:keepNext w:val="0"/>
              <w:pageBreakBefore w:val="0"/>
              <w:spacing w:line="288" w:lineRule="auto"/>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4"/>
                <w:highlight w:val="none"/>
              </w:rPr>
              <w:t xml:space="preserve">线上投标文件编制要求</w:t>
            </w:r>
            <w:r>
              <w:rPr>
                <w:rFonts w:hint="eastAsia" w:ascii="宋体" w:hAnsi="宋体" w:eastAsia="宋体" w:cs="宋体"/>
                <w:b/>
                <w:color w:val="000000" w:themeColor="text1"/>
                <w:sz w:val="24"/>
                <w:szCs w:val="24"/>
                <w:highlight w:val="none"/>
              </w:rPr>
              <w:t xml:space="preserve">：</w:t>
            </w:r>
            <w:r>
              <w:rPr>
                <w:color w:val="000000" w:themeColor="text1"/>
              </w:rPr>
            </w:r>
          </w:p>
          <w:p>
            <w:pPr>
              <w:ind w:firstLine="480"/>
              <w:keepLines w:val="0"/>
              <w:keepNext w:val="0"/>
              <w:pageBreakBefore w:val="0"/>
              <w:spacing w:line="288" w:lineRule="auto"/>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4"/>
                <w:highlight w:val="none"/>
              </w:rPr>
              <w:t xml:space="preserve">请按照以下要求</w:t>
            </w:r>
            <w:r>
              <w:rPr>
                <w:rFonts w:hint="eastAsia" w:ascii="宋体" w:hAnsi="宋体" w:eastAsia="宋体" w:cs="宋体"/>
                <w:color w:val="000000" w:themeColor="text1"/>
                <w:sz w:val="24"/>
                <w:szCs w:val="24"/>
                <w:highlight w:val="none"/>
              </w:rPr>
              <w:t xml:space="preserve">（包括但不限于以下要求）制作：</w:t>
            </w:r>
            <w:r>
              <w:rPr>
                <w:color w:val="000000" w:themeColor="text1"/>
              </w:rPr>
            </w:r>
          </w:p>
          <w:p>
            <w:pPr>
              <w:ind w:firstLine="482"/>
              <w:keepLines w:val="0"/>
              <w:keepNext w:val="0"/>
              <w:pageBreakBefore w:val="0"/>
              <w:spacing w:line="288" w:lineRule="auto"/>
              <w:rPr>
                <w:rFonts w:hint="eastAsia" w:ascii="宋体" w:hAnsi="宋体" w:eastAsia="宋体" w:cs="宋体"/>
                <w:b/>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rPr>
              <w:t xml:space="preserve">一、基本目录</w:t>
            </w:r>
            <w:r>
              <w:rPr>
                <w:color w:val="000000" w:themeColor="text1"/>
              </w:rPr>
            </w:r>
          </w:p>
          <w:p>
            <w:pPr>
              <w:ind w:firstLine="480"/>
              <w:keepLines w:val="0"/>
              <w:keepNext w:val="0"/>
              <w:pageBreakBefore w:val="0"/>
              <w:spacing w:line="288" w:lineRule="auto"/>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1、目录</w:t>
            </w:r>
            <w:r>
              <w:rPr>
                <w:color w:val="000000" w:themeColor="text1"/>
              </w:rPr>
            </w:r>
          </w:p>
          <w:p>
            <w:pPr>
              <w:ind w:firstLine="480"/>
              <w:keepLines w:val="0"/>
              <w:keepNext w:val="0"/>
              <w:pageBreakBefore w:val="0"/>
              <w:spacing w:line="288" w:lineRule="auto"/>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2、《开标一览表》（加盖电子签章，政府采购客户端工具输入报价自动生成）。</w:t>
            </w:r>
            <w:r>
              <w:rPr>
                <w:color w:val="000000" w:themeColor="text1"/>
              </w:rPr>
            </w:r>
          </w:p>
          <w:p>
            <w:pPr>
              <w:ind w:firstLine="480"/>
              <w:keepLines w:val="0"/>
              <w:keepNext w:val="0"/>
              <w:pageBreakBefore w:val="0"/>
              <w:spacing w:line="288" w:lineRule="auto"/>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3、</w:t>
            </w:r>
            <w:r>
              <w:rPr>
                <w:rFonts w:hint="eastAsia" w:ascii="宋体" w:hAnsi="宋体" w:eastAsia="宋体" w:cs="宋体"/>
                <w:bCs/>
                <w:color w:val="000000" w:themeColor="text1"/>
                <w:sz w:val="24"/>
                <w:szCs w:val="24"/>
                <w:highlight w:val="none"/>
              </w:rPr>
              <w:t xml:space="preserve">投标人认为需要提供的其他资料</w:t>
            </w:r>
            <w:r>
              <w:rPr>
                <w:rFonts w:hint="eastAsia" w:ascii="宋体" w:hAnsi="宋体" w:eastAsia="宋体" w:cs="宋体"/>
                <w:color w:val="000000" w:themeColor="text1"/>
                <w:sz w:val="24"/>
                <w:szCs w:val="24"/>
                <w:highlight w:val="none"/>
              </w:rPr>
              <w:t xml:space="preserve">（如有）</w:t>
            </w:r>
            <w:r>
              <w:rPr>
                <w:color w:val="000000" w:themeColor="text1"/>
              </w:rPr>
            </w:r>
          </w:p>
          <w:p>
            <w:pPr>
              <w:ind w:firstLine="482"/>
              <w:keepLines w:val="0"/>
              <w:keepNext w:val="0"/>
              <w:pageBreakBefore w:val="0"/>
              <w:spacing w:line="288" w:lineRule="auto"/>
              <w:rPr>
                <w:rFonts w:hint="eastAsia" w:ascii="宋体" w:hAnsi="宋体" w:eastAsia="宋体" w:cs="宋体"/>
                <w:b/>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rPr>
              <w:t xml:space="preserve">二、资格条件（1-</w:t>
            </w:r>
            <w:r>
              <w:rPr>
                <w:rFonts w:hint="eastAsia" w:ascii="宋体" w:hAnsi="宋体" w:cs="宋体"/>
                <w:b/>
                <w:color w:val="000000" w:themeColor="text1"/>
                <w:sz w:val="24"/>
                <w:szCs w:val="24"/>
                <w:highlight w:val="none"/>
                <w:lang w:val="en-US" w:eastAsia="zh-CN"/>
              </w:rPr>
              <w:t xml:space="preserve">7</w:t>
            </w:r>
            <w:r>
              <w:rPr>
                <w:rFonts w:hint="eastAsia" w:ascii="宋体" w:hAnsi="宋体" w:eastAsia="宋体" w:cs="宋体"/>
                <w:b/>
                <w:color w:val="000000" w:themeColor="text1"/>
                <w:sz w:val="24"/>
                <w:szCs w:val="24"/>
                <w:highlight w:val="none"/>
              </w:rPr>
              <w:t xml:space="preserve">必须提供，加盖电子签章，否则投标无效）</w:t>
            </w:r>
            <w:r>
              <w:rPr>
                <w:color w:val="000000" w:themeColor="text1"/>
              </w:rPr>
            </w:r>
          </w:p>
          <w:p>
            <w:pPr>
              <w:pStyle w:val="769"/>
              <w:ind w:left="0" w:right="0" w:firstLine="480"/>
              <w:jc w:val="both"/>
              <w:keepLines w:val="0"/>
              <w:keepNext w:val="0"/>
              <w:pageBreakBefore w:val="0"/>
              <w:spacing w:before="0" w:beforeAutospacing="0" w:after="0" w:afterAutospacing="0" w:line="288" w:lineRule="auto"/>
              <w:widowControl/>
              <w:rPr>
                <w:rFonts w:hint="eastAsia" w:ascii="宋体" w:hAnsi="宋体" w:eastAsia="宋体" w:cs="宋体"/>
                <w:i w:val="0"/>
                <w:iCs w:val="0"/>
                <w:caps w:val="0"/>
                <w:color w:val="000000" w:themeColor="text1"/>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rPr>
              <w:t xml:space="preserve">1.具有独立承担民事责任的能力</w:t>
            </w:r>
            <w:r>
              <w:rPr>
                <w:rFonts w:hint="eastAsia" w:ascii="宋体" w:hAnsi="宋体" w:eastAsia="宋体" w:cs="宋体"/>
                <w:b/>
                <w:bCs/>
                <w:i w:val="0"/>
                <w:iCs w:val="0"/>
                <w:caps w:val="0"/>
                <w:color w:val="000000" w:themeColor="text1"/>
                <w:spacing w:val="0"/>
                <w:sz w:val="24"/>
                <w:szCs w:val="24"/>
                <w:highlight w:val="none"/>
                <w:lang w:val="zh-CN"/>
              </w:rPr>
              <w:t xml:space="preserve">（</w:t>
            </w:r>
            <w:r>
              <w:rPr>
                <w:rFonts w:hint="eastAsia" w:ascii="宋体" w:hAnsi="宋体" w:cs="宋体"/>
                <w:b/>
                <w:bCs/>
                <w:i w:val="0"/>
                <w:iCs w:val="0"/>
                <w:caps w:val="0"/>
                <w:color w:val="000000" w:themeColor="text1"/>
                <w:spacing w:val="0"/>
                <w:sz w:val="24"/>
                <w:szCs w:val="24"/>
                <w:highlight w:val="none"/>
                <w:lang w:val="en-US" w:eastAsia="zh-CN"/>
              </w:rPr>
              <w:t xml:space="preserve">若为</w:t>
            </w:r>
            <w:r>
              <w:rPr>
                <w:rFonts w:hint="eastAsia" w:ascii="宋体" w:hAnsi="宋体" w:eastAsia="宋体" w:cs="宋体"/>
                <w:b/>
                <w:bCs/>
                <w:i w:val="0"/>
                <w:iCs w:val="0"/>
                <w:caps w:val="0"/>
                <w:color w:val="000000" w:themeColor="text1"/>
                <w:spacing w:val="0"/>
                <w:sz w:val="24"/>
                <w:szCs w:val="24"/>
                <w:highlight w:val="none"/>
                <w:lang w:val="zh-CN"/>
              </w:rPr>
              <w:t xml:space="preserve">联合体，则为</w:t>
            </w:r>
            <w:r>
              <w:rPr>
                <w:rFonts w:hint="eastAsia" w:ascii="宋体" w:hAnsi="宋体" w:eastAsia="宋体" w:cs="宋体"/>
                <w:b/>
                <w:bCs/>
                <w:i w:val="0"/>
                <w:iCs w:val="0"/>
                <w:caps w:val="0"/>
                <w:color w:val="000000" w:themeColor="text1"/>
                <w:spacing w:val="0"/>
                <w:sz w:val="24"/>
                <w:szCs w:val="24"/>
                <w:highlight w:val="none"/>
                <w:lang w:val="en-US" w:eastAsia="zh-CN"/>
              </w:rPr>
              <w:t xml:space="preserve">联合体</w:t>
            </w:r>
            <w:r>
              <w:rPr>
                <w:rFonts w:hint="eastAsia" w:ascii="宋体" w:hAnsi="宋体" w:eastAsia="宋体" w:cs="宋体"/>
                <w:b/>
                <w:bCs/>
                <w:i w:val="0"/>
                <w:iCs w:val="0"/>
                <w:caps w:val="0"/>
                <w:color w:val="000000" w:themeColor="text1"/>
                <w:spacing w:val="0"/>
                <w:sz w:val="24"/>
                <w:szCs w:val="24"/>
                <w:highlight w:val="none"/>
                <w:lang w:val="zh-CN"/>
              </w:rPr>
              <w:t xml:space="preserve">各方）</w:t>
            </w:r>
            <w:r>
              <w:rPr>
                <w:rFonts w:hint="eastAsia" w:ascii="宋体" w:hAnsi="宋体" w:cs="宋体"/>
                <w:b/>
                <w:bCs/>
                <w:i w:val="0"/>
                <w:iCs w:val="0"/>
                <w:caps w:val="0"/>
                <w:color w:val="000000" w:themeColor="text1"/>
                <w:spacing w:val="0"/>
                <w:sz w:val="24"/>
                <w:szCs w:val="24"/>
                <w:highlight w:val="none"/>
                <w:lang w:val="zh-CN"/>
              </w:rPr>
              <w:t xml:space="preserve">，</w:t>
            </w:r>
            <w:r>
              <w:rPr>
                <w:rFonts w:hint="eastAsia" w:ascii="宋体" w:hAnsi="宋体" w:cs="宋体"/>
                <w:i w:val="0"/>
                <w:iCs w:val="0"/>
                <w:caps w:val="0"/>
                <w:color w:val="000000" w:themeColor="text1"/>
                <w:spacing w:val="0"/>
                <w:sz w:val="24"/>
                <w:szCs w:val="24"/>
                <w:highlight w:val="none"/>
                <w:lang w:val="en-US" w:eastAsia="zh-CN"/>
              </w:rPr>
              <w:t xml:space="preserve">提供投标人合法有效</w:t>
            </w:r>
            <w:r>
              <w:rPr>
                <w:rFonts w:hint="eastAsia" w:ascii="宋体" w:hAnsi="宋体" w:eastAsia="宋体" w:cs="宋体"/>
                <w:i w:val="0"/>
                <w:iCs w:val="0"/>
                <w:caps w:val="0"/>
                <w:color w:val="000000" w:themeColor="text1"/>
                <w:spacing w:val="0"/>
                <w:sz w:val="24"/>
                <w:szCs w:val="24"/>
                <w:highlight w:val="none"/>
                <w:lang w:val="zh-CN"/>
              </w:rPr>
              <w:t xml:space="preserve">的营业执照</w:t>
            </w:r>
            <w:r>
              <w:rPr>
                <w:rFonts w:hint="eastAsia" w:ascii="宋体" w:hAnsi="宋体" w:cs="宋体"/>
                <w:i w:val="0"/>
                <w:iCs w:val="0"/>
                <w:caps w:val="0"/>
                <w:color w:val="000000" w:themeColor="text1"/>
                <w:spacing w:val="0"/>
                <w:sz w:val="24"/>
                <w:szCs w:val="24"/>
                <w:highlight w:val="none"/>
                <w:lang w:val="zh-CN"/>
              </w:rPr>
              <w:t xml:space="preserve">（</w:t>
            </w:r>
            <w:r>
              <w:rPr>
                <w:rFonts w:hint="eastAsia" w:ascii="宋体" w:hAnsi="宋体" w:eastAsia="宋体" w:cs="宋体"/>
                <w:i w:val="0"/>
                <w:iCs w:val="0"/>
                <w:caps w:val="0"/>
                <w:color w:val="000000" w:themeColor="text1"/>
                <w:spacing w:val="0"/>
                <w:sz w:val="24"/>
                <w:szCs w:val="24"/>
                <w:highlight w:val="none"/>
                <w:lang w:val="zh-CN"/>
              </w:rPr>
              <w:t xml:space="preserve">或事业单位法人证书或民办非企业单位登记证书</w:t>
            </w:r>
            <w:r>
              <w:rPr>
                <w:rFonts w:hint="eastAsia" w:ascii="宋体" w:hAnsi="宋体" w:cs="宋体"/>
                <w:i w:val="0"/>
                <w:iCs w:val="0"/>
                <w:caps w:val="0"/>
                <w:color w:val="000000" w:themeColor="text1"/>
                <w:spacing w:val="0"/>
                <w:sz w:val="24"/>
                <w:szCs w:val="24"/>
                <w:highlight w:val="none"/>
                <w:lang w:val="zh-CN"/>
              </w:rPr>
              <w:t xml:space="preserve">）</w:t>
            </w:r>
            <w:r>
              <w:rPr>
                <w:rFonts w:hint="eastAsia" w:ascii="宋体" w:hAnsi="宋体" w:eastAsia="宋体" w:cs="宋体"/>
                <w:i w:val="0"/>
                <w:iCs w:val="0"/>
                <w:caps w:val="0"/>
                <w:color w:val="000000" w:themeColor="text1"/>
                <w:spacing w:val="0"/>
                <w:sz w:val="24"/>
                <w:szCs w:val="24"/>
                <w:highlight w:val="none"/>
              </w:rPr>
              <w:t xml:space="preserve">扫描件</w:t>
            </w:r>
            <w:r>
              <w:rPr>
                <w:rFonts w:hint="eastAsia" w:ascii="宋体" w:hAnsi="宋体" w:eastAsia="宋体" w:cs="宋体"/>
                <w:i w:val="0"/>
                <w:iCs w:val="0"/>
                <w:caps w:val="0"/>
                <w:color w:val="000000" w:themeColor="text1"/>
                <w:spacing w:val="0"/>
                <w:sz w:val="24"/>
                <w:szCs w:val="24"/>
                <w:highlight w:val="none"/>
                <w:lang w:val="zh-CN"/>
              </w:rPr>
              <w:t xml:space="preserve">。</w:t>
            </w:r>
            <w:r>
              <w:rPr>
                <w:color w:val="000000" w:themeColor="text1"/>
              </w:rPr>
            </w:r>
          </w:p>
          <w:p>
            <w:pPr>
              <w:pStyle w:val="769"/>
              <w:ind w:left="0" w:right="0" w:firstLine="480"/>
              <w:jc w:val="both"/>
              <w:keepLines w:val="0"/>
              <w:keepNext w:val="0"/>
              <w:pageBreakBefore w:val="0"/>
              <w:spacing w:before="0" w:beforeAutospacing="0" w:after="0" w:afterAutospacing="0" w:line="288" w:lineRule="auto"/>
              <w:widowControl/>
              <w:rPr>
                <w:rFonts w:hint="eastAsia" w:ascii="宋体" w:hAnsi="宋体" w:eastAsia="宋体" w:cs="宋体"/>
                <w:color w:val="000000" w:themeColor="text1"/>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rPr>
              <w:t xml:space="preserve">2.财务状况报告</w:t>
            </w:r>
            <w:r>
              <w:rPr>
                <w:rFonts w:hint="eastAsia" w:ascii="宋体" w:hAnsi="宋体" w:eastAsia="宋体" w:cs="宋体"/>
                <w:b/>
                <w:bCs/>
                <w:i w:val="0"/>
                <w:iCs w:val="0"/>
                <w:caps w:val="0"/>
                <w:color w:val="000000" w:themeColor="text1"/>
                <w:spacing w:val="0"/>
                <w:sz w:val="24"/>
                <w:szCs w:val="24"/>
                <w:highlight w:val="none"/>
                <w:lang w:val="zh-CN"/>
              </w:rPr>
              <w:t xml:space="preserve">（</w:t>
            </w:r>
            <w:r>
              <w:rPr>
                <w:rFonts w:hint="eastAsia" w:ascii="宋体" w:hAnsi="宋体" w:cs="宋体"/>
                <w:b/>
                <w:bCs/>
                <w:i w:val="0"/>
                <w:iCs w:val="0"/>
                <w:caps w:val="0"/>
                <w:color w:val="000000" w:themeColor="text1"/>
                <w:spacing w:val="0"/>
                <w:sz w:val="24"/>
                <w:szCs w:val="24"/>
                <w:highlight w:val="none"/>
                <w:lang w:val="en-US" w:eastAsia="zh-CN"/>
              </w:rPr>
              <w:t xml:space="preserve">若为</w:t>
            </w:r>
            <w:r>
              <w:rPr>
                <w:rFonts w:hint="eastAsia" w:ascii="宋体" w:hAnsi="宋体" w:eastAsia="宋体" w:cs="宋体"/>
                <w:b/>
                <w:bCs/>
                <w:i w:val="0"/>
                <w:iCs w:val="0"/>
                <w:caps w:val="0"/>
                <w:color w:val="000000" w:themeColor="text1"/>
                <w:spacing w:val="0"/>
                <w:sz w:val="24"/>
                <w:szCs w:val="24"/>
                <w:highlight w:val="none"/>
                <w:lang w:val="zh-CN"/>
              </w:rPr>
              <w:t xml:space="preserve">联合体，则为</w:t>
            </w:r>
            <w:r>
              <w:rPr>
                <w:rFonts w:hint="eastAsia" w:ascii="宋体" w:hAnsi="宋体" w:eastAsia="宋体" w:cs="宋体"/>
                <w:b/>
                <w:bCs/>
                <w:i w:val="0"/>
                <w:iCs w:val="0"/>
                <w:caps w:val="0"/>
                <w:color w:val="000000" w:themeColor="text1"/>
                <w:spacing w:val="0"/>
                <w:sz w:val="24"/>
                <w:szCs w:val="24"/>
                <w:highlight w:val="none"/>
                <w:lang w:val="en-US" w:eastAsia="zh-CN"/>
              </w:rPr>
              <w:t xml:space="preserve">联合体</w:t>
            </w:r>
            <w:r>
              <w:rPr>
                <w:rFonts w:hint="eastAsia" w:ascii="宋体" w:hAnsi="宋体" w:eastAsia="宋体" w:cs="宋体"/>
                <w:b/>
                <w:bCs/>
                <w:i w:val="0"/>
                <w:iCs w:val="0"/>
                <w:caps w:val="0"/>
                <w:color w:val="000000" w:themeColor="text1"/>
                <w:spacing w:val="0"/>
                <w:sz w:val="24"/>
                <w:szCs w:val="24"/>
                <w:highlight w:val="none"/>
                <w:lang w:val="zh-CN"/>
              </w:rPr>
              <w:t xml:space="preserve">各方）</w:t>
            </w:r>
            <w:r>
              <w:rPr>
                <w:rFonts w:hint="eastAsia" w:ascii="宋体" w:hAnsi="宋体" w:eastAsia="宋体" w:cs="宋体"/>
                <w:i w:val="0"/>
                <w:iCs w:val="0"/>
                <w:caps w:val="0"/>
                <w:color w:val="000000" w:themeColor="text1"/>
                <w:spacing w:val="0"/>
                <w:sz w:val="24"/>
                <w:szCs w:val="24"/>
                <w:highlight w:val="none"/>
              </w:rPr>
              <w:t xml:space="preserve">（至少提供投标人的本项目开标时间前6个月内任何时间的资产负债表和利润表扫描件各一份；或提供投标人（</w:t>
            </w:r>
            <w:r>
              <w:rPr>
                <w:rFonts w:hint="eastAsia" w:ascii="宋体" w:hAnsi="宋体" w:eastAsia="宋体" w:cs="宋体"/>
                <w:i w:val="0"/>
                <w:iCs w:val="0"/>
                <w:caps w:val="0"/>
                <w:color w:val="000000" w:themeColor="text1"/>
                <w:spacing w:val="0"/>
                <w:sz w:val="24"/>
                <w:szCs w:val="24"/>
                <w:highlight w:val="none"/>
                <w:lang w:val="en-US" w:eastAsia="zh-CN"/>
              </w:rPr>
              <w:t xml:space="preserve">2025年度</w:t>
            </w:r>
            <w:r>
              <w:rPr>
                <w:rFonts w:hint="eastAsia" w:ascii="宋体" w:hAnsi="宋体" w:eastAsia="宋体" w:cs="宋体"/>
                <w:i w:val="0"/>
                <w:iCs w:val="0"/>
                <w:caps w:val="0"/>
                <w:color w:val="000000" w:themeColor="text1"/>
                <w:spacing w:val="0"/>
                <w:sz w:val="24"/>
                <w:szCs w:val="24"/>
                <w:highlight w:val="none"/>
              </w:rPr>
              <w:t xml:space="preserve">）经审计的财务报告扫描件一份；或提供投标人的本项目开标时间前6个月内银行出具的资信证明扫描件一份）</w:t>
            </w:r>
            <w:r>
              <w:rPr>
                <w:rFonts w:hint="eastAsia" w:ascii="宋体" w:hAnsi="宋体" w:cs="宋体"/>
                <w:i w:val="0"/>
                <w:iCs w:val="0"/>
                <w:caps w:val="0"/>
                <w:color w:val="000000" w:themeColor="text1"/>
                <w:spacing w:val="0"/>
                <w:sz w:val="24"/>
                <w:szCs w:val="24"/>
                <w:highlight w:val="none"/>
                <w:lang w:eastAsia="zh-CN"/>
              </w:rPr>
              <w:t xml:space="preserve">。</w:t>
            </w:r>
            <w:r>
              <w:rPr>
                <w:color w:val="000000" w:themeColor="text1"/>
              </w:rPr>
            </w:r>
          </w:p>
          <w:p>
            <w:pPr>
              <w:pStyle w:val="769"/>
              <w:ind w:left="0" w:right="0" w:firstLine="480"/>
              <w:jc w:val="both"/>
              <w:keepLines w:val="0"/>
              <w:keepNext w:val="0"/>
              <w:pageBreakBefore w:val="0"/>
              <w:spacing w:before="0" w:beforeAutospacing="0" w:after="0" w:afterAutospacing="0" w:line="288" w:lineRule="auto"/>
              <w:widowControl/>
              <w:rPr>
                <w:rFonts w:hint="eastAsia" w:ascii="宋体" w:hAnsi="宋体" w:cs="宋体"/>
                <w:i w:val="0"/>
                <w:iCs w:val="0"/>
                <w:caps w:val="0"/>
                <w:color w:val="000000" w:themeColor="text1"/>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rPr>
              <w:t xml:space="preserve">3.投标人</w:t>
            </w:r>
            <w:r>
              <w:rPr>
                <w:rFonts w:hint="eastAsia" w:ascii="宋体" w:hAnsi="宋体" w:eastAsia="宋体" w:cs="宋体"/>
                <w:b/>
                <w:bCs/>
                <w:i w:val="0"/>
                <w:iCs w:val="0"/>
                <w:caps w:val="0"/>
                <w:color w:val="000000" w:themeColor="text1"/>
                <w:spacing w:val="0"/>
                <w:sz w:val="24"/>
                <w:szCs w:val="24"/>
                <w:highlight w:val="none"/>
                <w:lang w:val="zh-CN"/>
              </w:rPr>
              <w:t xml:space="preserve">（</w:t>
            </w:r>
            <w:r>
              <w:rPr>
                <w:rFonts w:hint="eastAsia" w:ascii="宋体" w:hAnsi="宋体" w:cs="宋体"/>
                <w:b/>
                <w:bCs/>
                <w:i w:val="0"/>
                <w:iCs w:val="0"/>
                <w:caps w:val="0"/>
                <w:color w:val="000000" w:themeColor="text1"/>
                <w:spacing w:val="0"/>
                <w:sz w:val="24"/>
                <w:szCs w:val="24"/>
                <w:highlight w:val="none"/>
                <w:lang w:val="en-US" w:eastAsia="zh-CN"/>
              </w:rPr>
              <w:t xml:space="preserve">若为</w:t>
            </w:r>
            <w:r>
              <w:rPr>
                <w:rFonts w:hint="eastAsia" w:ascii="宋体" w:hAnsi="宋体" w:eastAsia="宋体" w:cs="宋体"/>
                <w:b/>
                <w:bCs/>
                <w:i w:val="0"/>
                <w:iCs w:val="0"/>
                <w:caps w:val="0"/>
                <w:color w:val="000000" w:themeColor="text1"/>
                <w:spacing w:val="0"/>
                <w:sz w:val="24"/>
                <w:szCs w:val="24"/>
                <w:highlight w:val="none"/>
                <w:lang w:val="zh-CN"/>
              </w:rPr>
              <w:t xml:space="preserve">联合体，则为</w:t>
            </w:r>
            <w:r>
              <w:rPr>
                <w:rFonts w:hint="eastAsia" w:ascii="宋体" w:hAnsi="宋体" w:eastAsia="宋体" w:cs="宋体"/>
                <w:b/>
                <w:bCs/>
                <w:i w:val="0"/>
                <w:iCs w:val="0"/>
                <w:caps w:val="0"/>
                <w:color w:val="000000" w:themeColor="text1"/>
                <w:spacing w:val="0"/>
                <w:sz w:val="24"/>
                <w:szCs w:val="24"/>
                <w:highlight w:val="none"/>
                <w:lang w:val="en-US" w:eastAsia="zh-CN"/>
              </w:rPr>
              <w:t xml:space="preserve">联合体</w:t>
            </w:r>
            <w:r>
              <w:rPr>
                <w:rFonts w:hint="eastAsia" w:ascii="宋体" w:hAnsi="宋体" w:eastAsia="宋体" w:cs="宋体"/>
                <w:b/>
                <w:bCs/>
                <w:i w:val="0"/>
                <w:iCs w:val="0"/>
                <w:caps w:val="0"/>
                <w:color w:val="000000" w:themeColor="text1"/>
                <w:spacing w:val="0"/>
                <w:sz w:val="24"/>
                <w:szCs w:val="24"/>
                <w:highlight w:val="none"/>
                <w:lang w:val="zh-CN"/>
              </w:rPr>
              <w:t xml:space="preserve">各方）</w:t>
            </w:r>
            <w:r>
              <w:rPr>
                <w:rFonts w:hint="eastAsia" w:ascii="宋体" w:hAnsi="宋体" w:eastAsia="宋体" w:cs="宋体"/>
                <w:i w:val="0"/>
                <w:iCs w:val="0"/>
                <w:caps w:val="0"/>
                <w:color w:val="000000" w:themeColor="text1"/>
                <w:spacing w:val="0"/>
                <w:sz w:val="24"/>
                <w:szCs w:val="24"/>
                <w:highlight w:val="none"/>
              </w:rPr>
              <w:t xml:space="preserve">依法缴纳税收和社会保障资金的记录（提供本项目开标时间前6个月内任何1月的依法缴纳税收的相关材料扫描件；和本项目开标时间前6个月内任何1月的依法缴纳社会保障资金的相关材料扫描件）（依法免税或不需要缴纳社会保障资金的投标人,提供相应文件扫描件证明其依法免税或不需要缴纳社会保障资金)</w:t>
            </w:r>
            <w:r>
              <w:rPr>
                <w:rFonts w:hint="eastAsia" w:ascii="宋体" w:hAnsi="宋体" w:cs="宋体"/>
                <w:i w:val="0"/>
                <w:iCs w:val="0"/>
                <w:caps w:val="0"/>
                <w:color w:val="000000" w:themeColor="text1"/>
                <w:spacing w:val="0"/>
                <w:sz w:val="24"/>
                <w:szCs w:val="24"/>
                <w:highlight w:val="none"/>
                <w:lang w:eastAsia="zh-CN"/>
              </w:rPr>
              <w:t xml:space="preserve">。</w:t>
            </w:r>
            <w:r>
              <w:rPr>
                <w:color w:val="000000" w:themeColor="text1"/>
              </w:rPr>
            </w:r>
          </w:p>
          <w:p>
            <w:pPr>
              <w:pStyle w:val="769"/>
              <w:ind w:left="0" w:right="0" w:firstLine="480"/>
              <w:jc w:val="both"/>
              <w:keepLines w:val="0"/>
              <w:keepNext w:val="0"/>
              <w:pageBreakBefore w:val="0"/>
              <w:spacing w:before="0" w:beforeAutospacing="0" w:after="0" w:afterAutospacing="0" w:line="288" w:lineRule="auto"/>
              <w:widowControl/>
              <w:rPr>
                <w:rFonts w:hint="eastAsia" w:ascii="宋体" w:hAnsi="宋体" w:eastAsia="宋体" w:cs="宋体"/>
                <w:color w:val="000000" w:themeColor="text1"/>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rPr>
              <w:t xml:space="preserve">4.具</w:t>
            </w:r>
            <w:r>
              <w:rPr>
                <w:rFonts w:hint="eastAsia" w:ascii="宋体" w:hAnsi="宋体" w:eastAsia="宋体" w:cs="宋体"/>
                <w:i w:val="0"/>
                <w:iCs w:val="0"/>
                <w:caps w:val="0"/>
                <w:color w:val="000000" w:themeColor="text1"/>
                <w:spacing w:val="0"/>
                <w:sz w:val="24"/>
                <w:szCs w:val="24"/>
                <w:highlight w:val="none"/>
                <w:lang w:val="en-US" w:eastAsia="zh-CN"/>
              </w:rPr>
              <w:t xml:space="preserve">有</w:t>
            </w:r>
            <w:r>
              <w:rPr>
                <w:rFonts w:hint="eastAsia" w:ascii="宋体" w:hAnsi="宋体" w:eastAsia="宋体" w:cs="宋体"/>
                <w:i w:val="0"/>
                <w:iCs w:val="0"/>
                <w:caps w:val="0"/>
                <w:color w:val="000000" w:themeColor="text1"/>
                <w:spacing w:val="0"/>
                <w:sz w:val="24"/>
                <w:szCs w:val="24"/>
                <w:highlight w:val="none"/>
              </w:rPr>
              <w:t xml:space="preserve">履行合同所必需的设备和专业技术能力的证明</w:t>
            </w:r>
            <w:r>
              <w:rPr>
                <w:rFonts w:hint="eastAsia" w:ascii="宋体" w:hAnsi="宋体" w:eastAsia="宋体" w:cs="宋体"/>
                <w:b/>
                <w:bCs/>
                <w:i w:val="0"/>
                <w:iCs w:val="0"/>
                <w:caps w:val="0"/>
                <w:color w:val="000000" w:themeColor="text1"/>
                <w:spacing w:val="0"/>
                <w:sz w:val="24"/>
                <w:szCs w:val="24"/>
                <w:highlight w:val="none"/>
                <w:lang w:val="zh-CN"/>
              </w:rPr>
              <w:t xml:space="preserve">（</w:t>
            </w:r>
            <w:r>
              <w:rPr>
                <w:rFonts w:hint="eastAsia" w:ascii="宋体" w:hAnsi="宋体" w:cs="宋体"/>
                <w:b/>
                <w:bCs/>
                <w:i w:val="0"/>
                <w:iCs w:val="0"/>
                <w:caps w:val="0"/>
                <w:color w:val="000000" w:themeColor="text1"/>
                <w:spacing w:val="0"/>
                <w:sz w:val="24"/>
                <w:szCs w:val="24"/>
                <w:highlight w:val="none"/>
                <w:lang w:val="en-US" w:eastAsia="zh-CN"/>
              </w:rPr>
              <w:t xml:space="preserve">若为</w:t>
            </w:r>
            <w:r>
              <w:rPr>
                <w:rFonts w:hint="eastAsia" w:ascii="宋体" w:hAnsi="宋体" w:eastAsia="宋体" w:cs="宋体"/>
                <w:b/>
                <w:bCs/>
                <w:i w:val="0"/>
                <w:iCs w:val="0"/>
                <w:caps w:val="0"/>
                <w:color w:val="000000" w:themeColor="text1"/>
                <w:spacing w:val="0"/>
                <w:sz w:val="24"/>
                <w:szCs w:val="24"/>
                <w:highlight w:val="none"/>
                <w:lang w:val="zh-CN"/>
              </w:rPr>
              <w:t xml:space="preserve">联合体，则为</w:t>
            </w:r>
            <w:r>
              <w:rPr>
                <w:rFonts w:hint="eastAsia" w:ascii="宋体" w:hAnsi="宋体" w:eastAsia="宋体" w:cs="宋体"/>
                <w:b/>
                <w:bCs/>
                <w:i w:val="0"/>
                <w:iCs w:val="0"/>
                <w:caps w:val="0"/>
                <w:color w:val="000000" w:themeColor="text1"/>
                <w:spacing w:val="0"/>
                <w:sz w:val="24"/>
                <w:szCs w:val="24"/>
                <w:highlight w:val="none"/>
                <w:lang w:val="en-US" w:eastAsia="zh-CN"/>
              </w:rPr>
              <w:t xml:space="preserve">联合体</w:t>
            </w:r>
            <w:r>
              <w:rPr>
                <w:rFonts w:hint="eastAsia" w:ascii="宋体" w:hAnsi="宋体" w:eastAsia="宋体" w:cs="宋体"/>
                <w:b/>
                <w:bCs/>
                <w:i w:val="0"/>
                <w:iCs w:val="0"/>
                <w:caps w:val="0"/>
                <w:color w:val="000000" w:themeColor="text1"/>
                <w:spacing w:val="0"/>
                <w:sz w:val="24"/>
                <w:szCs w:val="24"/>
                <w:highlight w:val="none"/>
                <w:lang w:val="zh-CN"/>
              </w:rPr>
              <w:t xml:space="preserve">各方）</w:t>
            </w:r>
            <w:r>
              <w:rPr>
                <w:rFonts w:hint="eastAsia" w:ascii="宋体" w:hAnsi="宋体" w:eastAsia="宋体" w:cs="宋体"/>
                <w:i w:val="0"/>
                <w:iCs w:val="0"/>
                <w:caps w:val="0"/>
                <w:color w:val="000000" w:themeColor="text1"/>
                <w:spacing w:val="0"/>
                <w:sz w:val="24"/>
                <w:szCs w:val="24"/>
                <w:highlight w:val="none"/>
              </w:rPr>
              <w:t xml:space="preserve">（</w:t>
            </w:r>
            <w:r>
              <w:rPr>
                <w:rFonts w:hint="eastAsia" w:ascii="宋体" w:hAnsi="宋体" w:cs="宋体"/>
                <w:i w:val="0"/>
                <w:iCs w:val="0"/>
                <w:caps w:val="0"/>
                <w:color w:val="000000" w:themeColor="text1"/>
                <w:spacing w:val="0"/>
                <w:sz w:val="24"/>
                <w:szCs w:val="24"/>
                <w:highlight w:val="none"/>
                <w:lang w:val="en-US" w:eastAsia="zh-CN"/>
              </w:rPr>
              <w:t xml:space="preserve">投标</w:t>
            </w:r>
            <w:r>
              <w:rPr>
                <w:rFonts w:hint="eastAsia" w:ascii="宋体" w:hAnsi="宋体" w:eastAsia="宋体" w:cs="宋体"/>
                <w:i w:val="0"/>
                <w:iCs w:val="0"/>
                <w:caps w:val="0"/>
                <w:color w:val="000000" w:themeColor="text1"/>
                <w:spacing w:val="0"/>
                <w:sz w:val="24"/>
                <w:szCs w:val="24"/>
                <w:highlight w:val="none"/>
              </w:rPr>
              <w:t xml:space="preserve">文件中提供《具备履行合同所必需的设备和专业技术能力的书面声明（附证明材料扫描件）》，加盖电子签章，格式见</w:t>
            </w:r>
            <w:r>
              <w:rPr>
                <w:rFonts w:hint="eastAsia" w:ascii="宋体" w:hAnsi="宋体" w:eastAsia="宋体" w:cs="宋体"/>
                <w:i w:val="0"/>
                <w:iCs w:val="0"/>
                <w:caps w:val="0"/>
                <w:color w:val="000000" w:themeColor="text1"/>
                <w:spacing w:val="0"/>
                <w:sz w:val="24"/>
                <w:szCs w:val="24"/>
                <w:highlight w:val="none"/>
                <w:lang w:eastAsia="zh-CN"/>
              </w:rPr>
              <w:t xml:space="preserve">《</w:t>
            </w:r>
            <w:r>
              <w:rPr>
                <w:rFonts w:hint="eastAsia" w:ascii="宋体" w:hAnsi="宋体" w:cs="宋体"/>
                <w:i w:val="0"/>
                <w:iCs w:val="0"/>
                <w:caps w:val="0"/>
                <w:color w:val="000000" w:themeColor="text1"/>
                <w:spacing w:val="0"/>
                <w:sz w:val="24"/>
                <w:szCs w:val="24"/>
                <w:highlight w:val="none"/>
                <w:lang w:val="en-US" w:eastAsia="zh-CN"/>
              </w:rPr>
              <w:t xml:space="preserve">投标</w:t>
            </w:r>
            <w:r>
              <w:rPr>
                <w:rFonts w:hint="eastAsia" w:ascii="宋体" w:hAnsi="宋体" w:eastAsia="宋体" w:cs="宋体"/>
                <w:i w:val="0"/>
                <w:iCs w:val="0"/>
                <w:caps w:val="0"/>
                <w:color w:val="000000" w:themeColor="text1"/>
                <w:spacing w:val="0"/>
                <w:sz w:val="24"/>
                <w:szCs w:val="24"/>
                <w:highlight w:val="none"/>
                <w:lang w:eastAsia="zh-CN"/>
              </w:rPr>
              <w:t xml:space="preserve">文件相关格式》</w:t>
            </w:r>
            <w:r>
              <w:rPr>
                <w:rFonts w:hint="eastAsia" w:ascii="宋体" w:hAnsi="宋体" w:eastAsia="宋体" w:cs="宋体"/>
                <w:i w:val="0"/>
                <w:iCs w:val="0"/>
                <w:caps w:val="0"/>
                <w:color w:val="000000" w:themeColor="text1"/>
                <w:spacing w:val="0"/>
                <w:sz w:val="24"/>
                <w:szCs w:val="24"/>
                <w:highlight w:val="none"/>
              </w:rPr>
              <w:t xml:space="preserve">,所附证明材料扫描件可不加盖电子签章）</w:t>
            </w:r>
            <w:r>
              <w:rPr>
                <w:rFonts w:hint="eastAsia" w:ascii="宋体" w:hAnsi="宋体" w:cs="宋体"/>
                <w:i w:val="0"/>
                <w:iCs w:val="0"/>
                <w:caps w:val="0"/>
                <w:color w:val="000000" w:themeColor="text1"/>
                <w:spacing w:val="0"/>
                <w:sz w:val="24"/>
                <w:szCs w:val="24"/>
                <w:highlight w:val="none"/>
                <w:lang w:eastAsia="zh-CN"/>
              </w:rPr>
              <w:t xml:space="preserve">。</w:t>
            </w:r>
            <w:r>
              <w:rPr>
                <w:color w:val="000000" w:themeColor="text1"/>
              </w:rPr>
            </w:r>
          </w:p>
          <w:p>
            <w:pPr>
              <w:pStyle w:val="769"/>
              <w:ind w:left="0" w:right="0" w:firstLine="480"/>
              <w:jc w:val="both"/>
              <w:keepLines w:val="0"/>
              <w:keepNext w:val="0"/>
              <w:pageBreakBefore w:val="0"/>
              <w:spacing w:before="0" w:beforeAutospacing="0" w:after="0" w:afterAutospacing="0" w:line="288" w:lineRule="auto"/>
              <w:widowControl/>
              <w:rPr>
                <w:rFonts w:hint="eastAsia" w:ascii="宋体" w:hAnsi="宋体" w:cs="宋体"/>
                <w:i w:val="0"/>
                <w:iCs w:val="0"/>
                <w:caps w:val="0"/>
                <w:color w:val="000000" w:themeColor="text1"/>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rPr>
              <w:t xml:space="preserve">5.投标人</w:t>
            </w:r>
            <w:r>
              <w:rPr>
                <w:rFonts w:hint="eastAsia" w:ascii="宋体" w:hAnsi="宋体" w:eastAsia="宋体" w:cs="宋体"/>
                <w:b/>
                <w:bCs/>
                <w:i w:val="0"/>
                <w:iCs w:val="0"/>
                <w:caps w:val="0"/>
                <w:color w:val="000000" w:themeColor="text1"/>
                <w:spacing w:val="0"/>
                <w:sz w:val="24"/>
                <w:szCs w:val="24"/>
                <w:highlight w:val="none"/>
                <w:lang w:val="zh-CN"/>
              </w:rPr>
              <w:t xml:space="preserve">（</w:t>
            </w:r>
            <w:r>
              <w:rPr>
                <w:rFonts w:hint="eastAsia" w:ascii="宋体" w:hAnsi="宋体" w:cs="宋体"/>
                <w:b/>
                <w:bCs/>
                <w:i w:val="0"/>
                <w:iCs w:val="0"/>
                <w:caps w:val="0"/>
                <w:color w:val="000000" w:themeColor="text1"/>
                <w:spacing w:val="0"/>
                <w:sz w:val="24"/>
                <w:szCs w:val="24"/>
                <w:highlight w:val="none"/>
                <w:lang w:val="en-US" w:eastAsia="zh-CN"/>
              </w:rPr>
              <w:t xml:space="preserve">若为</w:t>
            </w:r>
            <w:r>
              <w:rPr>
                <w:rFonts w:hint="eastAsia" w:ascii="宋体" w:hAnsi="宋体" w:eastAsia="宋体" w:cs="宋体"/>
                <w:b/>
                <w:bCs/>
                <w:i w:val="0"/>
                <w:iCs w:val="0"/>
                <w:caps w:val="0"/>
                <w:color w:val="000000" w:themeColor="text1"/>
                <w:spacing w:val="0"/>
                <w:sz w:val="24"/>
                <w:szCs w:val="24"/>
                <w:highlight w:val="none"/>
                <w:lang w:val="zh-CN"/>
              </w:rPr>
              <w:t xml:space="preserve">联合体，则为</w:t>
            </w:r>
            <w:r>
              <w:rPr>
                <w:rFonts w:hint="eastAsia" w:ascii="宋体" w:hAnsi="宋体" w:eastAsia="宋体" w:cs="宋体"/>
                <w:b/>
                <w:bCs/>
                <w:i w:val="0"/>
                <w:iCs w:val="0"/>
                <w:caps w:val="0"/>
                <w:color w:val="000000" w:themeColor="text1"/>
                <w:spacing w:val="0"/>
                <w:sz w:val="24"/>
                <w:szCs w:val="24"/>
                <w:highlight w:val="none"/>
                <w:lang w:val="en-US" w:eastAsia="zh-CN"/>
              </w:rPr>
              <w:t xml:space="preserve">联合体</w:t>
            </w:r>
            <w:r>
              <w:rPr>
                <w:rFonts w:hint="eastAsia" w:ascii="宋体" w:hAnsi="宋体" w:eastAsia="宋体" w:cs="宋体"/>
                <w:b/>
                <w:bCs/>
                <w:i w:val="0"/>
                <w:iCs w:val="0"/>
                <w:caps w:val="0"/>
                <w:color w:val="000000" w:themeColor="text1"/>
                <w:spacing w:val="0"/>
                <w:sz w:val="24"/>
                <w:szCs w:val="24"/>
                <w:highlight w:val="none"/>
                <w:lang w:val="zh-CN"/>
              </w:rPr>
              <w:t xml:space="preserve">各方）</w:t>
            </w:r>
            <w:r>
              <w:rPr>
                <w:rFonts w:hint="eastAsia" w:ascii="宋体" w:hAnsi="宋体" w:eastAsia="宋体" w:cs="宋体"/>
                <w:i w:val="0"/>
                <w:iCs w:val="0"/>
                <w:caps w:val="0"/>
                <w:color w:val="000000" w:themeColor="text1"/>
                <w:spacing w:val="0"/>
                <w:sz w:val="24"/>
                <w:szCs w:val="24"/>
                <w:highlight w:val="none"/>
              </w:rPr>
              <w:t xml:space="preserve">参加政府采购活动前3年内在经营活动中没有重大违法记录的书面声明（加盖电子签章，格式见第七章《投标文件相关格式》）</w:t>
            </w:r>
            <w:r>
              <w:rPr>
                <w:rFonts w:hint="eastAsia" w:ascii="宋体" w:hAnsi="宋体" w:cs="宋体"/>
                <w:i w:val="0"/>
                <w:iCs w:val="0"/>
                <w:caps w:val="0"/>
                <w:color w:val="000000" w:themeColor="text1"/>
                <w:spacing w:val="0"/>
                <w:sz w:val="24"/>
                <w:szCs w:val="24"/>
                <w:highlight w:val="none"/>
                <w:lang w:eastAsia="zh-CN"/>
              </w:rPr>
              <w:t xml:space="preserve">。</w:t>
            </w:r>
            <w:r>
              <w:rPr>
                <w:color w:val="000000" w:themeColor="text1"/>
              </w:rPr>
            </w:r>
          </w:p>
          <w:p>
            <w:pPr>
              <w:pStyle w:val="769"/>
              <w:ind w:left="0" w:right="0" w:firstLine="480"/>
              <w:jc w:val="both"/>
              <w:keepLines w:val="0"/>
              <w:keepNext w:val="0"/>
              <w:pageBreakBefore w:val="0"/>
              <w:spacing w:before="0" w:beforeAutospacing="0" w:after="0" w:afterAutospacing="0" w:line="288" w:lineRule="auto"/>
              <w:widowControl/>
              <w:rPr>
                <w:rFonts w:hint="default" w:ascii="宋体" w:hAnsi="宋体" w:eastAsia="宋体" w:cs="宋体"/>
                <w:i w:val="0"/>
                <w:iCs w:val="0"/>
                <w:caps w:val="0"/>
                <w:color w:val="000000" w:themeColor="text1"/>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cs="宋体"/>
                <w:i w:val="0"/>
                <w:iCs w:val="0"/>
                <w:caps w:val="0"/>
                <w:color w:val="000000" w:themeColor="text1"/>
                <w:spacing w:val="0"/>
                <w:sz w:val="24"/>
                <w:szCs w:val="24"/>
                <w:highlight w:val="none"/>
                <w:lang w:val="en-US" w:eastAsia="zh-CN"/>
              </w:rPr>
              <w:t xml:space="preserve">6.</w:t>
            </w:r>
            <w:r>
              <w:rPr>
                <w:rFonts w:hint="eastAsia" w:ascii="宋体" w:hAnsi="宋体" w:cs="宋体"/>
                <w:b/>
                <w:bCs/>
                <w:i w:val="0"/>
                <w:iCs w:val="0"/>
                <w:caps w:val="0"/>
                <w:color w:val="000000" w:themeColor="text1"/>
                <w:spacing w:val="0"/>
                <w:sz w:val="24"/>
                <w:szCs w:val="24"/>
                <w:highlight w:val="none"/>
                <w:lang w:val="en-US" w:eastAsia="zh-CN"/>
              </w:rPr>
              <w:t xml:space="preserve">如投标人为联合体的，则须提供联合体投标协议</w:t>
            </w:r>
            <w:r>
              <w:rPr>
                <w:rFonts w:hint="eastAsia" w:ascii="宋体" w:hAnsi="宋体" w:cs="宋体"/>
                <w:i w:val="0"/>
                <w:iCs w:val="0"/>
                <w:caps w:val="0"/>
                <w:color w:val="000000" w:themeColor="text1"/>
                <w:spacing w:val="0"/>
                <w:sz w:val="24"/>
                <w:szCs w:val="24"/>
                <w:highlight w:val="none"/>
                <w:lang w:val="en-US" w:eastAsia="zh-CN"/>
              </w:rPr>
              <w:t xml:space="preserve">(</w:t>
            </w:r>
            <w:r>
              <w:rPr>
                <w:rFonts w:hint="eastAsia" w:ascii="宋体" w:hAnsi="宋体" w:eastAsia="宋体" w:cs="宋体"/>
                <w:i w:val="0"/>
                <w:iCs w:val="0"/>
                <w:caps w:val="0"/>
                <w:color w:val="000000" w:themeColor="text1"/>
                <w:spacing w:val="0"/>
                <w:sz w:val="24"/>
                <w:szCs w:val="24"/>
                <w:highlight w:val="none"/>
              </w:rPr>
              <w:t xml:space="preserve">加盖电子签章，</w:t>
            </w:r>
            <w:r>
              <w:rPr>
                <w:rFonts w:hint="eastAsia" w:ascii="宋体" w:hAnsi="宋体" w:cs="宋体"/>
                <w:i w:val="0"/>
                <w:iCs w:val="0"/>
                <w:caps w:val="0"/>
                <w:color w:val="000000" w:themeColor="text1"/>
                <w:spacing w:val="0"/>
                <w:sz w:val="24"/>
                <w:szCs w:val="24"/>
                <w:highlight w:val="none"/>
                <w:lang w:val="en-US" w:eastAsia="zh-CN"/>
              </w:rPr>
              <w:t xml:space="preserve">格式见第七章《投标文件相关格式》)。</w:t>
            </w:r>
            <w:r>
              <w:rPr>
                <w:color w:val="000000" w:themeColor="text1"/>
              </w:rPr>
            </w:r>
          </w:p>
          <w:p>
            <w:pPr>
              <w:pStyle w:val="769"/>
              <w:ind w:left="0" w:right="0" w:firstLine="480"/>
              <w:jc w:val="both"/>
              <w:keepLines w:val="0"/>
              <w:keepNext w:val="0"/>
              <w:pageBreakBefore w:val="0"/>
              <w:spacing w:before="0" w:beforeAutospacing="0" w:after="0" w:afterAutospacing="0" w:line="288" w:lineRule="auto"/>
              <w:widowControl/>
              <w:rPr>
                <w:rFonts w:hint="eastAsia" w:ascii="宋体" w:hAnsi="宋体" w:eastAsia="宋体" w:cs="宋体"/>
                <w:color w:val="000000" w:themeColor="text1"/>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cs="宋体"/>
                <w:i w:val="0"/>
                <w:iCs w:val="0"/>
                <w:caps w:val="0"/>
                <w:color w:val="000000" w:themeColor="text1"/>
                <w:spacing w:val="0"/>
                <w:sz w:val="24"/>
                <w:szCs w:val="24"/>
                <w:highlight w:val="none"/>
                <w:lang w:val="en-US" w:eastAsia="zh-CN"/>
              </w:rPr>
              <w:t xml:space="preserve">7.</w:t>
            </w:r>
            <w:r>
              <w:rPr>
                <w:rFonts w:hint="eastAsia" w:ascii="宋体" w:hAnsi="宋体" w:eastAsia="宋体" w:cs="宋体"/>
                <w:i w:val="0"/>
                <w:iCs w:val="0"/>
                <w:caps w:val="0"/>
                <w:color w:val="000000" w:themeColor="text1"/>
                <w:spacing w:val="0"/>
                <w:sz w:val="24"/>
                <w:szCs w:val="24"/>
                <w:highlight w:val="none"/>
              </w:rPr>
              <w:t xml:space="preserve">本项目的特定资格要求： </w:t>
            </w:r>
            <w:r>
              <w:rPr>
                <w:color w:val="000000" w:themeColor="text1"/>
              </w:rPr>
            </w:r>
          </w:p>
          <w:p>
            <w:pPr>
              <w:pStyle w:val="769"/>
              <w:ind w:left="0" w:right="0" w:firstLine="482"/>
              <w:jc w:val="both"/>
              <w:keepLines w:val="0"/>
              <w:keepNext w:val="0"/>
              <w:pageBreakBefore w:val="0"/>
              <w:spacing w:before="0" w:beforeAutospacing="0" w:after="0" w:afterAutospacing="0" w:line="288" w:lineRule="auto"/>
              <w:widowControl/>
              <w:rPr>
                <w:rFonts w:hint="eastAsia" w:ascii="宋体" w:hAnsi="宋体" w:eastAsia="宋体" w:cs="宋体"/>
                <w:b/>
                <w:bCs/>
                <w:color w:val="000000" w:themeColor="text1"/>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themeColor="text1"/>
                <w:sz w:val="24"/>
                <w:szCs w:val="24"/>
                <w:highlight w:val="none"/>
              </w:rPr>
              <w:t xml:space="preserve">投标人具有</w:t>
            </w:r>
            <w:r>
              <w:rPr>
                <w:rFonts w:hint="eastAsia" w:ascii="宋体" w:hAnsi="宋体" w:eastAsia="宋体" w:cs="宋体"/>
                <w:b/>
                <w:bCs/>
                <w:color w:val="000000" w:themeColor="text1"/>
                <w:sz w:val="24"/>
                <w:szCs w:val="24"/>
                <w:highlight w:val="none"/>
                <w:lang w:val="en-US" w:eastAsia="zh-CN"/>
              </w:rPr>
              <w:t xml:space="preserve">有效的</w:t>
            </w:r>
            <w:r>
              <w:rPr>
                <w:rFonts w:hint="eastAsia" w:ascii="宋体" w:hAnsi="宋体" w:eastAsia="宋体" w:cs="宋体"/>
                <w:b/>
                <w:bCs/>
                <w:color w:val="000000" w:themeColor="text1"/>
                <w:sz w:val="24"/>
                <w:szCs w:val="24"/>
                <w:highlight w:val="none"/>
              </w:rPr>
              <w:t xml:space="preserve">房地产估价机构资质证书（或备案证书/备案证明）和土地估价机构资质证书（或备案证书/备案证明）。若为联合体，联合体各方按分工分别具备上述房地产估价、土地估价中的对应资质。</w:t>
            </w:r>
            <w:r>
              <w:rPr>
                <w:rFonts w:hint="eastAsia" w:ascii="宋体" w:hAnsi="宋体" w:eastAsia="宋体" w:cs="宋体"/>
                <w:b/>
                <w:bCs/>
                <w:color w:val="000000" w:themeColor="text1"/>
                <w:sz w:val="24"/>
                <w:szCs w:val="24"/>
                <w:highlight w:val="none"/>
                <w:lang w:eastAsia="zh-CN"/>
              </w:rPr>
              <w:t xml:space="preserve">（</w:t>
            </w:r>
            <w:r>
              <w:rPr>
                <w:rFonts w:hint="eastAsia" w:ascii="宋体" w:hAnsi="宋体" w:eastAsia="宋体" w:cs="宋体"/>
                <w:b/>
                <w:bCs/>
                <w:color w:val="000000" w:themeColor="text1"/>
                <w:sz w:val="24"/>
                <w:szCs w:val="24"/>
                <w:highlight w:val="none"/>
                <w:lang w:val="en-US" w:eastAsia="zh-CN"/>
              </w:rPr>
              <w:t xml:space="preserve">提供证书扫描件）</w:t>
            </w:r>
            <w:r>
              <w:rPr>
                <w:color w:val="000000" w:themeColor="text1"/>
              </w:rPr>
            </w:r>
          </w:p>
          <w:p>
            <w:pPr>
              <w:ind w:firstLine="482"/>
              <w:jc w:val="left"/>
              <w:keepLines w:val="0"/>
              <w:keepNext w:val="0"/>
              <w:pageBreakBefore w:val="0"/>
              <w:spacing w:line="288" w:lineRule="auto"/>
              <w:rPr>
                <w:rFonts w:hint="eastAsia" w:ascii="宋体" w:hAnsi="宋体" w:eastAsia="宋体" w:cs="宋体"/>
                <w:b w:val="0"/>
                <w:bCs w:val="0"/>
                <w:color w:val="000000" w:themeColor="text1"/>
                <w:sz w:val="24"/>
                <w:szCs w:val="24"/>
                <w:highlight w:val="none"/>
              </w:rPr>
            </w:pPr>
            <w:r>
              <w:rPr>
                <w:rFonts w:hint="eastAsia" w:ascii="宋体" w:hAnsi="宋体" w:cs="宋体"/>
                <w:b/>
                <w:bCs/>
                <w:color w:val="000000" w:themeColor="text1"/>
                <w:sz w:val="24"/>
                <w:szCs w:val="24"/>
                <w:highlight w:val="none"/>
                <w:lang w:val="en-US" w:eastAsia="zh-CN"/>
              </w:rPr>
              <w:t xml:space="preserve">8.</w:t>
            </w:r>
            <w:r>
              <w:rPr>
                <w:rFonts w:hint="eastAsia" w:ascii="宋体" w:hAnsi="宋体" w:eastAsia="宋体" w:cs="宋体"/>
                <w:b/>
                <w:bCs/>
                <w:color w:val="000000" w:themeColor="text1"/>
                <w:sz w:val="24"/>
                <w:szCs w:val="24"/>
                <w:highlight w:val="none"/>
                <w:lang w:val="en-US" w:eastAsia="zh-CN"/>
              </w:rPr>
              <w:t xml:space="preserve">此项目属于专门面向中小微企业采购的项目，投标人应为中小微企业、监狱企业、残疾人福利性单位。</w:t>
            </w:r>
            <w:r>
              <w:rPr>
                <w:color w:val="000000" w:themeColor="text1"/>
              </w:rPr>
            </w:r>
          </w:p>
          <w:p>
            <w:pPr>
              <w:ind w:firstLine="480"/>
              <w:keepLines w:val="0"/>
              <w:keepNext w:val="0"/>
              <w:pageBreakBefore w:val="0"/>
              <w:spacing w:line="288"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t xml:space="preserve">投标人为中小企业（含中型、小型、微型企业，下同）的，</w:t>
            </w:r>
            <w:r>
              <w:rPr>
                <w:rFonts w:hint="eastAsia" w:ascii="宋体" w:hAnsi="宋体" w:eastAsia="宋体" w:cs="宋体"/>
                <w:b/>
                <w:bCs/>
                <w:color w:val="000000" w:themeColor="text1"/>
                <w:sz w:val="24"/>
                <w:szCs w:val="24"/>
                <w:highlight w:val="none"/>
              </w:rPr>
              <w:t xml:space="preserve">提供《中小企业声明函》（电子签章，填写完整。</w:t>
            </w:r>
            <w:r>
              <w:rPr>
                <w:rFonts w:hint="eastAsia" w:ascii="宋体" w:hAnsi="宋体" w:eastAsia="宋体" w:cs="宋体"/>
                <w:b/>
                <w:bCs/>
                <w:color w:val="000000" w:themeColor="text1"/>
                <w:sz w:val="24"/>
                <w:szCs w:val="24"/>
                <w:highlight w:val="none"/>
                <w:lang w:eastAsia="zh-CN"/>
              </w:rPr>
              <w:t xml:space="preserve">格式见招标文件第七章《投标文件相关格式》</w:t>
            </w:r>
            <w:r>
              <w:rPr>
                <w:rFonts w:hint="eastAsia" w:ascii="宋体" w:hAnsi="宋体" w:eastAsia="宋体" w:cs="宋体"/>
                <w:b/>
                <w:bCs/>
                <w:color w:val="000000" w:themeColor="text1"/>
                <w:sz w:val="24"/>
                <w:szCs w:val="24"/>
                <w:highlight w:val="none"/>
              </w:rPr>
              <w:t xml:space="preserve">）。</w:t>
            </w:r>
            <w:r>
              <w:rPr>
                <w:rFonts w:hint="eastAsia" w:ascii="宋体" w:hAnsi="宋体" w:eastAsia="宋体" w:cs="宋体"/>
                <w:b/>
                <w:bCs/>
                <w:i w:val="0"/>
                <w:iCs w:val="0"/>
                <w:caps w:val="0"/>
                <w:color w:val="000000" w:themeColor="text1"/>
                <w:spacing w:val="0"/>
                <w:sz w:val="24"/>
                <w:szCs w:val="24"/>
                <w:highlight w:val="none"/>
                <w:lang w:val="zh-CN"/>
              </w:rPr>
              <w:t xml:space="preserve">（</w:t>
            </w:r>
            <w:r>
              <w:rPr>
                <w:rFonts w:hint="eastAsia" w:ascii="宋体" w:hAnsi="宋体" w:cs="宋体"/>
                <w:b/>
                <w:bCs/>
                <w:i w:val="0"/>
                <w:iCs w:val="0"/>
                <w:caps w:val="0"/>
                <w:color w:val="000000" w:themeColor="text1"/>
                <w:spacing w:val="0"/>
                <w:sz w:val="24"/>
                <w:szCs w:val="24"/>
                <w:highlight w:val="none"/>
                <w:lang w:val="en-US" w:eastAsia="zh-CN"/>
              </w:rPr>
              <w:t xml:space="preserve">若为</w:t>
            </w:r>
            <w:r>
              <w:rPr>
                <w:rFonts w:hint="eastAsia" w:ascii="宋体" w:hAnsi="宋体" w:eastAsia="宋体" w:cs="宋体"/>
                <w:b/>
                <w:bCs/>
                <w:i w:val="0"/>
                <w:iCs w:val="0"/>
                <w:caps w:val="0"/>
                <w:color w:val="000000" w:themeColor="text1"/>
                <w:spacing w:val="0"/>
                <w:sz w:val="24"/>
                <w:szCs w:val="24"/>
                <w:highlight w:val="none"/>
                <w:lang w:val="zh-CN"/>
              </w:rPr>
              <w:t xml:space="preserve">联合体，则为</w:t>
            </w:r>
            <w:r>
              <w:rPr>
                <w:rFonts w:hint="eastAsia" w:ascii="宋体" w:hAnsi="宋体" w:eastAsia="宋体" w:cs="宋体"/>
                <w:b/>
                <w:bCs/>
                <w:i w:val="0"/>
                <w:iCs w:val="0"/>
                <w:caps w:val="0"/>
                <w:color w:val="000000" w:themeColor="text1"/>
                <w:spacing w:val="0"/>
                <w:sz w:val="24"/>
                <w:szCs w:val="24"/>
                <w:highlight w:val="none"/>
                <w:lang w:val="en-US" w:eastAsia="zh-CN"/>
              </w:rPr>
              <w:t xml:space="preserve">联合体</w:t>
            </w:r>
            <w:r>
              <w:rPr>
                <w:rFonts w:hint="eastAsia" w:ascii="宋体" w:hAnsi="宋体" w:eastAsia="宋体" w:cs="宋体"/>
                <w:b/>
                <w:bCs/>
                <w:i w:val="0"/>
                <w:iCs w:val="0"/>
                <w:caps w:val="0"/>
                <w:color w:val="000000" w:themeColor="text1"/>
                <w:spacing w:val="0"/>
                <w:sz w:val="24"/>
                <w:szCs w:val="24"/>
                <w:highlight w:val="none"/>
                <w:lang w:val="zh-CN"/>
              </w:rPr>
              <w:t xml:space="preserve">各方）。</w:t>
            </w:r>
            <w:r>
              <w:rPr>
                <w:rFonts w:hint="eastAsia" w:ascii="宋体" w:hAnsi="宋体" w:eastAsia="宋体" w:cs="宋体"/>
                <w:b w:val="0"/>
                <w:bCs w:val="0"/>
                <w:color w:val="000000" w:themeColor="text1"/>
                <w:sz w:val="24"/>
                <w:szCs w:val="24"/>
                <w:highlight w:val="none"/>
                <w:lang w:eastAsia="zh-CN"/>
              </w:rPr>
              <w:t xml:space="preserve">《中小企业声明函》查询渠道用微信搜索“中小企业规模类型自测小程序”</w:t>
            </w:r>
            <w:r>
              <w:rPr>
                <w:rFonts w:hint="eastAsia" w:ascii="宋体" w:hAnsi="宋体" w:eastAsia="宋体" w:cs="宋体"/>
                <w:b w:val="0"/>
                <w:bCs w:val="0"/>
                <w:color w:val="000000" w:themeColor="text1"/>
                <w:sz w:val="24"/>
                <w:szCs w:val="24"/>
                <w:highlight w:val="none"/>
              </w:rPr>
              <w:t xml:space="preserve">。</w:t>
            </w:r>
            <w:r>
              <w:rPr>
                <w:color w:val="000000" w:themeColor="text1"/>
              </w:rPr>
            </w:r>
          </w:p>
          <w:p>
            <w:pPr>
              <w:ind w:firstLine="480"/>
              <w:keepLines w:val="0"/>
              <w:keepNext w:val="0"/>
              <w:pageBreakBefore w:val="0"/>
              <w:spacing w:line="288"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t xml:space="preserve">注：中小</w:t>
            </w:r>
            <w:r>
              <w:rPr>
                <w:rFonts w:hint="eastAsia" w:ascii="宋体" w:hAnsi="宋体" w:eastAsia="宋体" w:cs="宋体"/>
                <w:b w:val="0"/>
                <w:bCs w:val="0"/>
                <w:color w:val="000000" w:themeColor="text1"/>
                <w:sz w:val="24"/>
                <w:szCs w:val="24"/>
                <w:highlight w:val="none"/>
                <w:lang w:val="en-US" w:eastAsia="zh-CN"/>
              </w:rPr>
              <w:t xml:space="preserve">微</w:t>
            </w:r>
            <w:r>
              <w:rPr>
                <w:rFonts w:hint="eastAsia" w:ascii="宋体" w:hAnsi="宋体" w:eastAsia="宋体" w:cs="宋体"/>
                <w:b w:val="0"/>
                <w:bCs w:val="0"/>
                <w:color w:val="000000" w:themeColor="text1"/>
                <w:sz w:val="24"/>
                <w:szCs w:val="24"/>
                <w:highlight w:val="none"/>
              </w:rPr>
              <w:t xml:space="preserve">企业，应当符合以下条件：</w:t>
            </w:r>
            <w:r>
              <w:rPr>
                <w:color w:val="000000" w:themeColor="text1"/>
              </w:rPr>
            </w:r>
          </w:p>
          <w:p>
            <w:pPr>
              <w:ind w:firstLine="480"/>
              <w:keepLines w:val="0"/>
              <w:keepNext w:val="0"/>
              <w:pageBreakBefore w:val="0"/>
              <w:spacing w:line="288"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t xml:space="preserve">中小企业</w:t>
            </w:r>
            <w:r>
              <w:rPr>
                <w:rFonts w:hint="eastAsia" w:ascii="宋体" w:hAnsi="宋体" w:eastAsia="宋体" w:cs="宋体"/>
                <w:b w:val="0"/>
                <w:bCs w:val="0"/>
                <w:color w:val="000000" w:themeColor="text1"/>
                <w:sz w:val="24"/>
                <w:szCs w:val="24"/>
                <w:highlight w:val="none"/>
                <w:lang w:val="en-US" w:eastAsia="zh-CN"/>
              </w:rPr>
              <w:t xml:space="preserve">需满足的条件</w:t>
            </w:r>
            <w:r>
              <w:rPr>
                <w:rFonts w:hint="eastAsia" w:ascii="宋体" w:hAnsi="宋体" w:eastAsia="宋体" w:cs="宋体"/>
                <w:b w:val="0"/>
                <w:bCs w:val="0"/>
                <w:color w:val="000000" w:themeColor="text1"/>
                <w:sz w:val="24"/>
                <w:szCs w:val="24"/>
                <w:highlight w:val="none"/>
              </w:rPr>
              <w:t xml:space="preserve">具体以《政府采购促进中小企业发展管理办法》（财库[2020]46号）和《工业和信息化部、国家统计局、国家发展和改革委员会、财政部关于印发中小企业划型标准规定的通知》（工信部联企业[2011]300号）的规定为准。</w:t>
            </w:r>
            <w:r>
              <w:rPr>
                <w:color w:val="000000" w:themeColor="text1"/>
              </w:rPr>
            </w:r>
          </w:p>
          <w:p>
            <w:pPr>
              <w:ind w:firstLine="480"/>
              <w:keepLines w:val="0"/>
              <w:keepNext w:val="0"/>
              <w:pageBreakBefore w:val="0"/>
              <w:spacing w:line="288"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t xml:space="preserve">投标人为监狱企业的，</w:t>
            </w:r>
            <w:r>
              <w:rPr>
                <w:rFonts w:hint="eastAsia" w:ascii="宋体" w:hAnsi="宋体" w:eastAsia="宋体" w:cs="宋体"/>
                <w:b w:val="0"/>
                <w:bCs w:val="0"/>
                <w:color w:val="000000" w:themeColor="text1"/>
                <w:sz w:val="24"/>
                <w:szCs w:val="24"/>
                <w:highlight w:val="none"/>
                <w:lang w:val="en-US" w:eastAsia="zh-CN"/>
              </w:rPr>
              <w:t xml:space="preserve">视同小微企业，</w:t>
            </w:r>
            <w:r>
              <w:rPr>
                <w:rFonts w:hint="eastAsia" w:ascii="宋体" w:hAnsi="宋体" w:eastAsia="宋体" w:cs="宋体"/>
                <w:b w:val="0"/>
                <w:bCs w:val="0"/>
                <w:color w:val="000000" w:themeColor="text1"/>
                <w:sz w:val="24"/>
                <w:szCs w:val="24"/>
                <w:highlight w:val="none"/>
              </w:rPr>
              <w:t xml:space="preserve">提供省级以上监狱管理局、戒毒管理局（含新疆生产建设兵团）出具的属于监狱企业的证明文件</w:t>
            </w:r>
            <w:r>
              <w:rPr>
                <w:rFonts w:hint="eastAsia" w:ascii="宋体" w:hAnsi="宋体" w:eastAsia="宋体" w:cs="宋体"/>
                <w:b w:val="0"/>
                <w:bCs w:val="0"/>
                <w:color w:val="000000" w:themeColor="text1"/>
                <w:sz w:val="24"/>
                <w:szCs w:val="24"/>
                <w:highlight w:val="none"/>
                <w:lang w:eastAsia="zh-CN"/>
              </w:rPr>
              <w:t xml:space="preserve">扫描件</w:t>
            </w:r>
            <w:r>
              <w:rPr>
                <w:rFonts w:hint="eastAsia" w:ascii="宋体" w:hAnsi="宋体" w:eastAsia="宋体" w:cs="宋体"/>
                <w:b w:val="0"/>
                <w:bCs w:val="0"/>
                <w:color w:val="000000" w:themeColor="text1"/>
                <w:sz w:val="24"/>
                <w:szCs w:val="24"/>
                <w:highlight w:val="none"/>
              </w:rPr>
              <w:t xml:space="preserve">。具体以《财政部司法部关于政府采购支持监狱企业发展有关问题的通知》（财库〔2014〕68号）的规定为准。</w:t>
            </w:r>
            <w:r>
              <w:rPr>
                <w:color w:val="000000" w:themeColor="text1"/>
              </w:rPr>
            </w:r>
          </w:p>
          <w:p>
            <w:pPr>
              <w:ind w:firstLine="480"/>
              <w:keepLines w:val="0"/>
              <w:keepNext w:val="0"/>
              <w:pageBreakBefore w:val="0"/>
              <w:spacing w:line="288"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t xml:space="preserve">投标人为残疾人福利性单位的，</w:t>
            </w:r>
            <w:r>
              <w:rPr>
                <w:rFonts w:hint="eastAsia" w:ascii="宋体" w:hAnsi="宋体" w:eastAsia="宋体" w:cs="宋体"/>
                <w:b w:val="0"/>
                <w:bCs w:val="0"/>
                <w:color w:val="000000" w:themeColor="text1"/>
                <w:sz w:val="24"/>
                <w:szCs w:val="24"/>
                <w:highlight w:val="none"/>
                <w:lang w:val="en-US" w:eastAsia="zh-CN"/>
              </w:rPr>
              <w:t xml:space="preserve">视同小微企业，</w:t>
            </w:r>
            <w:r>
              <w:rPr>
                <w:rFonts w:hint="eastAsia" w:ascii="宋体" w:hAnsi="宋体" w:eastAsia="宋体" w:cs="宋体"/>
                <w:b w:val="0"/>
                <w:bCs w:val="0"/>
                <w:color w:val="000000" w:themeColor="text1"/>
                <w:sz w:val="24"/>
                <w:szCs w:val="24"/>
                <w:highlight w:val="none"/>
              </w:rPr>
              <w:t xml:space="preserve">提供《残疾人福利性单位声明函》（加盖电子签章，格式见招标文件第七章《投标文件相关格式》）</w:t>
            </w:r>
            <w:r>
              <w:rPr>
                <w:rFonts w:hint="eastAsia" w:ascii="宋体" w:hAnsi="宋体" w:eastAsia="宋体" w:cs="宋体"/>
                <w:b w:val="0"/>
                <w:bCs w:val="0"/>
                <w:color w:val="000000" w:themeColor="text1"/>
                <w:sz w:val="24"/>
                <w:szCs w:val="24"/>
                <w:highlight w:val="none"/>
                <w:lang w:eastAsia="zh-CN"/>
              </w:rPr>
              <w:t xml:space="preserve">。</w:t>
            </w:r>
            <w:r>
              <w:rPr>
                <w:rFonts w:hint="eastAsia" w:ascii="宋体" w:hAnsi="宋体" w:eastAsia="宋体" w:cs="宋体"/>
                <w:b w:val="0"/>
                <w:bCs w:val="0"/>
                <w:color w:val="000000" w:themeColor="text1"/>
                <w:sz w:val="24"/>
                <w:szCs w:val="24"/>
                <w:highlight w:val="none"/>
              </w:rPr>
              <w:t xml:space="preserve">具体以《三部门联合发布关于促进残疾人就业政府采购政策的通知》（财库〔2017〕141号）规定为准。</w:t>
            </w:r>
            <w:r>
              <w:rPr>
                <w:color w:val="000000" w:themeColor="text1"/>
              </w:rPr>
            </w:r>
          </w:p>
          <w:p>
            <w:pPr>
              <w:numPr>
                <w:ilvl w:val="0"/>
                <w:numId w:val="0"/>
              </w:numPr>
              <w:ind w:firstLine="480"/>
              <w:keepLines w:val="0"/>
              <w:keepNext w:val="0"/>
              <w:pageBreakBefore w:val="0"/>
              <w:spacing w:line="288" w:lineRule="auto"/>
              <w:rPr>
                <w:rFonts w:hint="eastAsia"/>
                <w:b w:val="0"/>
                <w:bCs w:val="0"/>
                <w:color w:val="000000" w:themeColor="text1"/>
                <w:highlight w:val="none"/>
              </w:rPr>
            </w:pPr>
            <w:r>
              <w:rPr>
                <w:rFonts w:hint="eastAsia" w:ascii="宋体" w:hAnsi="宋体" w:cs="宋体"/>
                <w:b w:val="0"/>
                <w:bCs w:val="0"/>
                <w:color w:val="000000" w:themeColor="text1"/>
                <w:sz w:val="24"/>
                <w:szCs w:val="24"/>
                <w:highlight w:val="none"/>
                <w:lang w:val="en-US" w:eastAsia="zh-CN" w:bidi="ar-SA"/>
              </w:rPr>
              <w:t xml:space="preserve">9</w:t>
            </w:r>
            <w:r>
              <w:rPr>
                <w:rFonts w:hint="eastAsia" w:ascii="宋体" w:hAnsi="宋体" w:eastAsia="宋体" w:cs="宋体"/>
                <w:b w:val="0"/>
                <w:bCs w:val="0"/>
                <w:color w:val="000000" w:themeColor="text1"/>
                <w:sz w:val="24"/>
                <w:szCs w:val="24"/>
                <w:highlight w:val="none"/>
                <w:lang w:val="en-US" w:eastAsia="zh-CN" w:bidi="ar-SA"/>
              </w:rPr>
              <w:t xml:space="preserve">.</w:t>
            </w:r>
            <w:r>
              <w:rPr>
                <w:rFonts w:hint="eastAsia" w:ascii="宋体" w:hAnsi="宋体" w:eastAsia="宋体" w:cs="宋体"/>
                <w:color w:val="000000" w:themeColor="text1"/>
                <w:sz w:val="24"/>
                <w:szCs w:val="24"/>
                <w:highlight w:val="none"/>
                <w:lang w:val="en-US" w:eastAsia="zh-CN"/>
              </w:rPr>
              <w:t xml:space="preserve">投标人信用记录（要求见本章条款项号“(六)”中（四）查询及使用投标人信用记录）。</w:t>
            </w:r>
            <w:r>
              <w:rPr>
                <w:color w:val="000000" w:themeColor="text1"/>
              </w:rPr>
            </w:r>
          </w:p>
          <w:p>
            <w:pPr>
              <w:ind w:firstLine="482"/>
              <w:keepLines w:val="0"/>
              <w:keepNext w:val="0"/>
              <w:pageBreakBefore w:val="0"/>
              <w:spacing w:line="288" w:lineRule="auto"/>
              <w:rPr>
                <w:rFonts w:hint="eastAsia" w:ascii="宋体" w:hAnsi="宋体" w:eastAsia="宋体" w:cs="宋体"/>
                <w:b/>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rPr>
              <w:t xml:space="preserve">三、符合条件（必须提供，否则投标无效）</w:t>
            </w:r>
            <w:r>
              <w:rPr>
                <w:color w:val="000000" w:themeColor="text1"/>
              </w:rPr>
            </w:r>
          </w:p>
          <w:p>
            <w:pPr>
              <w:ind w:firstLine="480"/>
              <w:keepLines w:val="0"/>
              <w:keepNext w:val="0"/>
              <w:pageBreakBefore w:val="0"/>
              <w:spacing w:line="288" w:lineRule="auto"/>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（一）报价</w:t>
            </w:r>
            <w:r>
              <w:rPr>
                <w:color w:val="000000" w:themeColor="text1"/>
              </w:rPr>
            </w:r>
          </w:p>
          <w:p>
            <w:pPr>
              <w:ind w:firstLine="482"/>
              <w:keepLines w:val="0"/>
              <w:keepNext w:val="0"/>
              <w:pageBreakBefore w:val="0"/>
              <w:spacing w:line="288" w:lineRule="auto"/>
              <w:rPr>
                <w:rFonts w:ascii="Segoe UI" w:hAnsi="Segoe UI" w:eastAsia="Segoe UI" w:cs="Segoe UI"/>
                <w:i w:val="0"/>
                <w:iCs w:val="0"/>
                <w:caps w:val="0"/>
                <w:color w:val="000000" w:themeColor="text1"/>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rPr>
              <w:t xml:space="preserve">1</w:t>
            </w:r>
            <w:r>
              <w:rPr>
                <w:rFonts w:hint="eastAsia" w:ascii="宋体" w:hAnsi="宋体" w:eastAsia="宋体" w:cs="宋体"/>
                <w:b/>
                <w:bCs/>
                <w:color w:val="000000" w:themeColor="text1"/>
                <w:sz w:val="24"/>
                <w:szCs w:val="24"/>
                <w:highlight w:val="none"/>
                <w:lang w:val="en-US" w:eastAsia="zh-CN"/>
              </w:rPr>
              <w:t xml:space="preserve">.</w:t>
            </w:r>
            <w:r>
              <w:rPr>
                <w:rFonts w:hint="eastAsia" w:ascii="宋体" w:hAnsi="宋体" w:eastAsia="宋体" w:cs="宋体"/>
                <w:b/>
                <w:bCs/>
                <w:color w:val="000000" w:themeColor="text1"/>
                <w:sz w:val="24"/>
                <w:szCs w:val="24"/>
                <w:highlight w:val="none"/>
                <w:lang w:val="zh-CN"/>
              </w:rPr>
              <w:t xml:space="preserve">报价：</w:t>
            </w:r>
            <w:r>
              <w:rPr>
                <w:rFonts w:ascii="Segoe UI" w:hAnsi="Segoe UI" w:eastAsia="Segoe UI" w:cs="Segoe UI"/>
                <w:i w:val="0"/>
                <w:iCs w:val="0"/>
                <w:caps w:val="0"/>
                <w:color w:val="000000" w:themeColor="text1"/>
                <w:spacing w:val="0"/>
                <w:sz w:val="24"/>
                <w:szCs w:val="24"/>
                <w:highlight w:val="none"/>
              </w:rPr>
              <w:t xml:space="preserve">本项目为固定总价采购</w:t>
            </w:r>
            <w:r>
              <w:rPr>
                <w:rFonts w:hint="eastAsia" w:ascii="Segoe UI" w:hAnsi="Segoe UI" w:eastAsia="宋体" w:cs="Segoe UI"/>
                <w:i w:val="0"/>
                <w:iCs w:val="0"/>
                <w:caps w:val="0"/>
                <w:color w:val="000000" w:themeColor="text1"/>
                <w:spacing w:val="0"/>
                <w:sz w:val="24"/>
                <w:szCs w:val="24"/>
                <w:highlight w:val="none"/>
                <w:lang w:eastAsia="zh-CN"/>
              </w:rPr>
              <w:t xml:space="preserve">，</w:t>
            </w:r>
            <w:r>
              <w:rPr>
                <w:rFonts w:ascii="Segoe UI" w:hAnsi="Segoe UI" w:eastAsia="Segoe UI" w:cs="Segoe UI"/>
                <w:i w:val="0"/>
                <w:iCs w:val="0"/>
                <w:caps w:val="0"/>
                <w:color w:val="000000" w:themeColor="text1"/>
                <w:spacing w:val="0"/>
                <w:sz w:val="24"/>
                <w:szCs w:val="24"/>
                <w:highlight w:val="none"/>
              </w:rPr>
              <w:t xml:space="preserve">不接受</w:t>
            </w:r>
            <w:r>
              <w:rPr>
                <w:rFonts w:hint="eastAsia" w:ascii="Segoe UI" w:hAnsi="Segoe UI" w:eastAsia="宋体" w:cs="Segoe UI"/>
                <w:i w:val="0"/>
                <w:iCs w:val="0"/>
                <w:caps w:val="0"/>
                <w:color w:val="000000" w:themeColor="text1"/>
                <w:spacing w:val="0"/>
                <w:sz w:val="24"/>
                <w:szCs w:val="24"/>
                <w:highlight w:val="none"/>
                <w:lang w:val="en-US" w:eastAsia="zh-CN"/>
              </w:rPr>
              <w:t xml:space="preserve">超过采购预算的报价</w:t>
            </w:r>
            <w:r>
              <w:rPr>
                <w:rFonts w:ascii="Segoe UI" w:hAnsi="Segoe UI" w:eastAsia="Segoe UI" w:cs="Segoe UI"/>
                <w:i w:val="0"/>
                <w:iCs w:val="0"/>
                <w:caps w:val="0"/>
                <w:color w:val="000000" w:themeColor="text1"/>
                <w:spacing w:val="0"/>
                <w:sz w:val="24"/>
                <w:szCs w:val="24"/>
                <w:highlight w:val="none"/>
              </w:rPr>
              <w:t xml:space="preserve">。</w:t>
            </w:r>
            <w:r>
              <w:rPr>
                <w:color w:val="000000" w:themeColor="text1"/>
              </w:rPr>
            </w:r>
          </w:p>
          <w:p>
            <w:pPr>
              <w:ind w:firstLine="480"/>
              <w:keepLines w:val="0"/>
              <w:keepNext w:val="0"/>
              <w:pageBreakBefore w:val="0"/>
              <w:spacing w:line="288" w:lineRule="auto"/>
              <w:rPr>
                <w:rFonts w:hint="eastAsia" w:ascii="Segoe UI" w:hAnsi="Segoe UI" w:eastAsia="Segoe UI" w:cs="Segoe UI"/>
                <w:i w:val="0"/>
                <w:iCs w:val="0"/>
                <w:caps w:val="0"/>
                <w:color w:val="000000" w:themeColor="text1"/>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Segoe UI" w:hAnsi="Segoe UI" w:eastAsia="Segoe UI" w:cs="Segoe UI"/>
                <w:i w:val="0"/>
                <w:iCs w:val="0"/>
                <w:caps w:val="0"/>
                <w:color w:val="000000" w:themeColor="text1"/>
                <w:spacing w:val="0"/>
                <w:sz w:val="24"/>
                <w:szCs w:val="24"/>
                <w:highlight w:val="none"/>
                <w:lang w:val="en-US" w:eastAsia="zh-CN"/>
              </w:rPr>
              <w:t xml:space="preserve">《开标一览表》（加盖电子签章，政府采购客户端工具输入报价自动生成）</w:t>
            </w:r>
            <w:r>
              <w:rPr>
                <w:color w:val="000000" w:themeColor="text1"/>
              </w:rPr>
            </w:r>
          </w:p>
          <w:p>
            <w:pPr>
              <w:ind w:firstLine="480"/>
              <w:keepLines w:val="0"/>
              <w:keepNext w:val="0"/>
              <w:pageBreakBefore w:val="0"/>
              <w:spacing w:line="288" w:lineRule="auto"/>
              <w:rPr>
                <w:rFonts w:hint="default" w:ascii="Segoe UI" w:hAnsi="Segoe UI" w:eastAsia="Segoe UI" w:cs="Segoe UI"/>
                <w:i w:val="0"/>
                <w:iCs w:val="0"/>
                <w:caps w:val="0"/>
                <w:color w:val="000000" w:themeColor="text1"/>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Segoe UI" w:hAnsi="Segoe UI" w:eastAsia="Segoe UI" w:cs="Segoe UI"/>
                <w:i w:val="0"/>
                <w:iCs w:val="0"/>
                <w:caps w:val="0"/>
                <w:color w:val="000000" w:themeColor="text1"/>
                <w:spacing w:val="0"/>
                <w:sz w:val="24"/>
                <w:szCs w:val="24"/>
                <w:highlight w:val="none"/>
                <w:lang w:val="en-US" w:eastAsia="zh-CN"/>
              </w:rPr>
              <w:t xml:space="preserve">《分项价格表》 （加盖电子签章，格式见招标文件第七章《投标文件相关格式》。）</w:t>
            </w:r>
            <w:bookmarkStart w:id="10" w:name="_GoBack"/>
            <w:r>
              <w:rPr>
                <w:color w:val="000000" w:themeColor="text1"/>
              </w:rPr>
            </w:r>
            <w:bookmarkEnd w:id="10"/>
            <w:r>
              <w:rPr>
                <w:color w:val="000000" w:themeColor="text1"/>
              </w:rPr>
            </w:r>
            <w:r>
              <w:rPr>
                <w:color w:val="000000" w:themeColor="text1"/>
              </w:rPr>
            </w:r>
          </w:p>
          <w:p>
            <w:pPr>
              <w:ind w:firstLine="480"/>
              <w:keepLines w:val="0"/>
              <w:keepNext w:val="0"/>
              <w:pageBreakBefore w:val="0"/>
              <w:spacing w:line="288" w:lineRule="auto"/>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（二）商务资信</w:t>
            </w:r>
            <w:r>
              <w:rPr>
                <w:color w:val="000000" w:themeColor="text1"/>
              </w:rPr>
            </w:r>
          </w:p>
          <w:p>
            <w:pPr>
              <w:ind w:firstLine="480"/>
              <w:keepLines w:val="0"/>
              <w:keepNext w:val="0"/>
              <w:pageBreakBefore w:val="0"/>
              <w:spacing w:line="288" w:lineRule="auto"/>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1</w:t>
            </w:r>
            <w:r>
              <w:rPr>
                <w:rFonts w:hint="eastAsia" w:ascii="宋体" w:hAnsi="宋体" w:eastAsia="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rPr>
              <w:t xml:space="preserve">《投标函》（加盖电子签章，格式见招标文件第七章《投标文件相关格式》。）</w:t>
            </w:r>
            <w:r>
              <w:rPr>
                <w:color w:val="000000" w:themeColor="text1"/>
              </w:rPr>
            </w:r>
          </w:p>
          <w:p>
            <w:pPr>
              <w:ind w:firstLine="480"/>
              <w:keepLines w:val="0"/>
              <w:keepNext w:val="0"/>
              <w:pageBreakBefore w:val="0"/>
              <w:spacing w:line="288" w:lineRule="auto"/>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2</w:t>
            </w:r>
            <w:r>
              <w:rPr>
                <w:rFonts w:hint="eastAsia" w:ascii="宋体" w:hAnsi="宋体" w:eastAsia="宋体" w:cs="宋体"/>
                <w:color w:val="000000" w:themeColor="text1"/>
                <w:sz w:val="24"/>
                <w:szCs w:val="24"/>
                <w:highlight w:val="none"/>
                <w:lang w:val="en-US" w:eastAsia="zh-CN"/>
              </w:rPr>
              <w:t xml:space="preserve">.</w:t>
            </w:r>
            <w:r>
              <w:rPr>
                <w:rFonts w:hint="eastAsia" w:ascii="宋体" w:hAnsi="宋体" w:cs="宋体"/>
                <w:b/>
                <w:bCs/>
                <w:color w:val="000000" w:themeColor="text1"/>
                <w:sz w:val="24"/>
                <w:szCs w:val="24"/>
                <w:highlight w:val="none"/>
                <w:lang w:eastAsia="zh-CN"/>
              </w:rPr>
              <w:t xml:space="preserve">《</w:t>
            </w:r>
            <w:r>
              <w:rPr>
                <w:rFonts w:hint="eastAsia" w:ascii="宋体" w:hAnsi="宋体" w:eastAsia="宋体" w:cs="宋体"/>
                <w:b/>
                <w:bCs/>
                <w:color w:val="000000" w:themeColor="text1"/>
                <w:sz w:val="24"/>
                <w:szCs w:val="24"/>
                <w:highlight w:val="none"/>
              </w:rPr>
              <w:t xml:space="preserve">法定代表人授权委托书</w:t>
            </w:r>
            <w:r>
              <w:rPr>
                <w:rFonts w:hint="eastAsia" w:ascii="宋体" w:hAnsi="宋体" w:cs="宋体"/>
                <w:b/>
                <w:bCs/>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b/>
                <w:bCs/>
                <w:color w:val="000000" w:themeColor="text1"/>
                <w:sz w:val="24"/>
                <w:szCs w:val="24"/>
                <w:highlight w:val="none"/>
              </w:rPr>
              <w:t xml:space="preserve">加盖电子签章</w:t>
            </w:r>
            <w:r>
              <w:rPr>
                <w:rFonts w:hint="eastAsia" w:ascii="宋体" w:hAnsi="宋体" w:eastAsia="宋体" w:cs="宋体"/>
                <w:color w:val="000000" w:themeColor="text1"/>
                <w:sz w:val="24"/>
                <w:szCs w:val="24"/>
                <w:highlight w:val="none"/>
              </w:rPr>
              <w:t xml:space="preserve">，格式见招标文件第七章《投标文件相关格式》，必须提供</w:t>
            </w:r>
            <w:r>
              <w:rPr>
                <w:rFonts w:hint="eastAsia" w:ascii="宋体" w:hAnsi="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rPr>
              <w:t xml:space="preserve">否则在符合性审查时按照投标无效处理）</w:t>
            </w:r>
            <w:r>
              <w:rPr>
                <w:color w:val="000000" w:themeColor="text1"/>
              </w:rPr>
            </w:r>
          </w:p>
          <w:p>
            <w:pPr>
              <w:ind w:firstLine="480"/>
              <w:keepLines w:val="0"/>
              <w:keepNext w:val="0"/>
              <w:pageBreakBefore w:val="0"/>
              <w:spacing w:line="288" w:lineRule="auto"/>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val="en-US" w:eastAsia="zh-CN"/>
              </w:rPr>
              <w:t xml:space="preserve">3.投标人相关承诺及投标人书面声明</w:t>
            </w:r>
            <w:r>
              <w:rPr>
                <w:rFonts w:hint="eastAsia" w:ascii="宋体" w:hAnsi="宋体" w:eastAsia="宋体" w:cs="宋体"/>
                <w:color w:val="000000" w:themeColor="text1"/>
                <w:sz w:val="24"/>
                <w:szCs w:val="24"/>
                <w:highlight w:val="none"/>
              </w:rPr>
              <w:t xml:space="preserve">（加盖电子签章，格式见招标文件第七章《投标文件相关格式》。）</w:t>
            </w:r>
            <w:r>
              <w:rPr>
                <w:color w:val="000000" w:themeColor="text1"/>
              </w:rPr>
            </w:r>
          </w:p>
          <w:p>
            <w:pPr>
              <w:ind w:firstLine="480"/>
              <w:keepLines w:val="0"/>
              <w:keepNext w:val="0"/>
              <w:pageBreakBefore w:val="0"/>
              <w:spacing w:line="288" w:lineRule="auto"/>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（三）技术响应</w:t>
            </w:r>
            <w:r>
              <w:rPr>
                <w:color w:val="000000" w:themeColor="text1"/>
              </w:rPr>
            </w:r>
          </w:p>
          <w:p>
            <w:pPr>
              <w:ind w:firstLine="480"/>
              <w:keepLines w:val="0"/>
              <w:keepNext w:val="0"/>
              <w:pageBreakBefore w:val="0"/>
              <w:spacing w:line="288" w:lineRule="auto"/>
              <w:rPr>
                <w:rFonts w:hint="eastAsia" w:ascii="宋体" w:hAnsi="宋体" w:eastAsia="宋体" w:cs="宋体"/>
                <w:b/>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rPr>
              <w:t xml:space="preserve">《偏离表》（加盖电子签章，格式见招标文件第七章《投标文件相关格式》。）</w:t>
            </w:r>
            <w:r>
              <w:rPr>
                <w:color w:val="000000" w:themeColor="text1"/>
              </w:rPr>
            </w:r>
          </w:p>
          <w:p>
            <w:pPr>
              <w:ind w:firstLine="482"/>
              <w:keepLines w:val="0"/>
              <w:keepNext w:val="0"/>
              <w:pageBreakBefore w:val="0"/>
              <w:spacing w:line="288" w:lineRule="auto"/>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rPr>
              <w:t xml:space="preserve">四、</w:t>
            </w:r>
            <w:r>
              <w:rPr>
                <w:rFonts w:hint="eastAsia" w:ascii="宋体" w:hAnsi="宋体" w:eastAsia="宋体" w:cs="宋体"/>
                <w:b/>
                <w:bCs/>
                <w:color w:val="000000" w:themeColor="text1"/>
                <w:sz w:val="24"/>
                <w:szCs w:val="24"/>
                <w:highlight w:val="none"/>
              </w:rPr>
              <w:t xml:space="preserve">综合评审评分项</w:t>
            </w:r>
            <w:r>
              <w:rPr>
                <w:color w:val="000000" w:themeColor="text1"/>
              </w:rPr>
            </w:r>
          </w:p>
          <w:p>
            <w:pPr>
              <w:ind w:firstLine="480"/>
              <w:keepLines w:val="0"/>
              <w:keepNext w:val="0"/>
              <w:pageBreakBefore w:val="0"/>
              <w:spacing w:line="288" w:lineRule="auto"/>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（一）技术部分</w:t>
            </w:r>
            <w:r>
              <w:rPr>
                <w:color w:val="000000" w:themeColor="text1"/>
              </w:rPr>
            </w:r>
          </w:p>
          <w:p>
            <w:pPr>
              <w:ind w:firstLine="480"/>
              <w:keepLines w:val="0"/>
              <w:keepNext w:val="0"/>
              <w:pageBreakBefore w:val="0"/>
              <w:spacing w:line="288"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rPr>
              <w:t xml:space="preserve">要求见招标文件第四章《评标标准》、第五章《采购需求》。</w:t>
            </w:r>
            <w:r>
              <w:rPr>
                <w:color w:val="000000" w:themeColor="text1"/>
              </w:rPr>
            </w:r>
          </w:p>
          <w:p>
            <w:pPr>
              <w:ind w:firstLine="480"/>
              <w:keepLines w:val="0"/>
              <w:keepNext w:val="0"/>
              <w:pageBreakBefore w:val="0"/>
              <w:spacing w:line="288"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2、企业员工情况表（格式见本文件第七章《投标文件相关格式）；</w:t>
            </w:r>
            <w:r>
              <w:rPr>
                <w:color w:val="000000" w:themeColor="text1"/>
              </w:rPr>
            </w:r>
          </w:p>
          <w:p>
            <w:pPr>
              <w:ind w:firstLine="480"/>
              <w:keepLines w:val="0"/>
              <w:keepNext w:val="0"/>
              <w:pageBreakBefore w:val="0"/>
              <w:spacing w:line="288"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（二）商务部分</w:t>
            </w:r>
            <w:r>
              <w:rPr>
                <w:color w:val="000000" w:themeColor="text1"/>
              </w:rPr>
            </w:r>
          </w:p>
          <w:p>
            <w:pPr>
              <w:ind w:firstLine="480"/>
              <w:keepLines w:val="0"/>
              <w:keepNext w:val="0"/>
              <w:pageBreakBefore w:val="0"/>
              <w:spacing w:line="288" w:lineRule="auto"/>
              <w:rPr>
                <w:rFonts w:hint="eastAsia" w:ascii="宋体" w:hAnsi="宋体" w:eastAsia="宋体" w:cs="宋体"/>
                <w:b/>
                <w:bCs/>
                <w:color w:val="000000" w:themeColor="text1"/>
                <w:sz w:val="24"/>
                <w:szCs w:val="24"/>
                <w:highlight w:val="none"/>
              </w:rPr>
            </w:pPr>
            <w:r>
              <w:rPr>
                <w:rFonts w:hint="eastAsia" w:ascii="宋体" w:hAnsi="宋体" w:eastAsia="宋体" w:cs="宋体"/>
                <w:color w:val="000000" w:themeColor="text1"/>
                <w:sz w:val="24"/>
                <w:szCs w:val="24"/>
                <w:highlight w:val="none"/>
              </w:rPr>
              <w:t xml:space="preserve">要求见招标文件第四章《评标标准》。</w:t>
            </w:r>
            <w:r>
              <w:rPr>
                <w:color w:val="000000" w:themeColor="text1"/>
              </w:rPr>
            </w:r>
          </w:p>
          <w:p>
            <w:pPr>
              <w:ind w:firstLine="482"/>
              <w:keepLines w:val="0"/>
              <w:keepNext w:val="0"/>
              <w:pageBreakBefore w:val="0"/>
              <w:spacing w:line="288" w:lineRule="auto"/>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五、报价折扣证明：</w:t>
            </w:r>
            <w:r>
              <w:rPr>
                <w:rFonts w:hint="eastAsia" w:ascii="宋体" w:hAnsi="宋体" w:eastAsia="宋体" w:cs="宋体"/>
                <w:b/>
                <w:bCs/>
                <w:color w:val="000000" w:themeColor="text1"/>
                <w:sz w:val="24"/>
                <w:szCs w:val="24"/>
                <w:highlight w:val="none"/>
                <w:lang w:val="en-US" w:eastAsia="zh-CN"/>
              </w:rPr>
              <w:t xml:space="preserve">无</w:t>
            </w:r>
            <w:r>
              <w:rPr>
                <w:rFonts w:hint="eastAsia" w:ascii="宋体" w:hAnsi="宋体" w:eastAsia="宋体" w:cs="宋体"/>
                <w:color w:val="000000" w:themeColor="text1"/>
                <w:sz w:val="24"/>
                <w:szCs w:val="24"/>
                <w:highlight w:val="none"/>
              </w:rPr>
              <w:t xml:space="preserve">。</w:t>
            </w:r>
            <w:r>
              <w:rPr>
                <w:color w:val="000000" w:themeColor="text1"/>
              </w:rPr>
            </w:r>
          </w:p>
          <w:p>
            <w:pPr>
              <w:ind w:firstLine="480"/>
              <w:keepLines w:val="0"/>
              <w:keepNext w:val="0"/>
              <w:pageBreakBefore w:val="0"/>
              <w:spacing w:line="288"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注：</w:t>
            </w:r>
            <w:r>
              <w:rPr>
                <w:color w:val="000000" w:themeColor="text1"/>
              </w:rPr>
            </w:r>
          </w:p>
          <w:p>
            <w:pPr>
              <w:ind w:firstLine="480"/>
              <w:keepLines w:val="0"/>
              <w:keepNext w:val="0"/>
              <w:pageBreakBefore w:val="0"/>
              <w:spacing w:line="288"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1、投标人应对以上文件的合法性、真实性负责。</w:t>
            </w:r>
            <w:r>
              <w:rPr>
                <w:color w:val="000000" w:themeColor="text1"/>
              </w:rPr>
            </w:r>
          </w:p>
          <w:p>
            <w:pPr>
              <w:ind w:firstLine="480"/>
              <w:keepLines w:val="0"/>
              <w:keepNext w:val="0"/>
              <w:pageBreakBefore w:val="0"/>
              <w:spacing w:line="288"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rPr>
                <w:color w:val="000000" w:themeColor="text1"/>
              </w:rPr>
            </w:r>
          </w:p>
          <w:p>
            <w:pPr>
              <w:ind w:firstLine="480"/>
              <w:keepLines w:val="0"/>
              <w:keepNext w:val="0"/>
              <w:pageBreakBefore w:val="0"/>
              <w:spacing w:line="288" w:lineRule="auto"/>
              <w:rPr>
                <w:rFonts w:hint="eastAsia" w:ascii="宋体" w:hAnsi="宋体" w:eastAsia="宋体" w:cs="宋体"/>
                <w:bCs/>
                <w:color w:val="000000" w:themeColor="text1"/>
                <w:sz w:val="24"/>
                <w:szCs w:val="24"/>
                <w:highlight w:val="none"/>
              </w:rPr>
            </w:pPr>
            <w:r>
              <w:rPr>
                <w:rFonts w:hint="eastAsia" w:ascii="宋体" w:hAnsi="宋体" w:eastAsia="宋体" w:cs="宋体"/>
                <w:color w:val="000000" w:themeColor="text1"/>
                <w:sz w:val="24"/>
                <w:szCs w:val="24"/>
                <w:highlight w:val="none"/>
              </w:rPr>
              <w:t xml:space="preserve">3、线下纸质投标文件：中标人领取中标通知书时须向代理机构提交纸质胶装投标文件一正四副和投标文件电子版</w:t>
            </w:r>
            <w:r>
              <w:rPr>
                <w:rFonts w:hint="eastAsia" w:ascii="宋体" w:hAnsi="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rPr>
              <w:t xml:space="preserve">份（载体为U盘）。后期招标人如有需要中标人仍需免费提供。</w:t>
            </w:r>
            <w:r>
              <w:rPr>
                <w:color w:val="000000" w:themeColor="text1"/>
              </w:rPr>
            </w:r>
          </w:p>
        </w:tc>
      </w:tr>
      <w:tr>
        <w:trPr>
          <w:jc w:val="center"/>
          <w:trHeight w:val="397"/>
        </w:trPr>
        <w:tc>
          <w:tcPr>
            <w:tcW w:w="1261" w:type="dxa"/>
            <w:vAlign w:val="center"/>
            <w:textDirection w:val="lrTb"/>
            <w:noWrap w:val="false"/>
          </w:tcPr>
          <w:p>
            <w:pPr>
              <w:jc w:val="center"/>
              <w:keepLines w:val="0"/>
              <w:keepNext w:val="0"/>
              <w:pageBreakBefore w:val="0"/>
              <w:spacing w:line="288"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(十三)2</w:t>
            </w:r>
            <w:r>
              <w:rPr>
                <w:color w:val="000000" w:themeColor="text1"/>
              </w:rPr>
            </w:r>
          </w:p>
        </w:tc>
        <w:tc>
          <w:tcPr>
            <w:tcW w:w="8730" w:type="dxa"/>
            <w:vAlign w:val="center"/>
            <w:textDirection w:val="lrTb"/>
            <w:noWrap w:val="false"/>
          </w:tcPr>
          <w:p>
            <w:pPr>
              <w:ind w:firstLine="482"/>
              <w:keepLines w:val="0"/>
              <w:keepNext w:val="0"/>
              <w:pageBreakBefore w:val="0"/>
              <w:spacing w:line="288"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商务条件见：</w:t>
            </w:r>
            <w:r>
              <w:rPr>
                <w:color w:val="000000" w:themeColor="text1"/>
              </w:rPr>
            </w:r>
          </w:p>
          <w:p>
            <w:pPr>
              <w:ind w:firstLine="482"/>
              <w:keepLines w:val="0"/>
              <w:keepNext w:val="0"/>
              <w:pageBreakBefore w:val="0"/>
              <w:spacing w:line="288"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1.招标文件第四章《评标标准》中《评分细则》</w:t>
            </w:r>
            <w:r>
              <w:rPr>
                <w:color w:val="000000" w:themeColor="text1"/>
              </w:rPr>
            </w:r>
          </w:p>
          <w:p>
            <w:pPr>
              <w:ind w:firstLine="482"/>
              <w:keepLines w:val="0"/>
              <w:keepNext w:val="0"/>
              <w:pageBreakBefore w:val="0"/>
              <w:spacing w:line="288" w:lineRule="auto"/>
              <w:rPr>
                <w:rFonts w:hint="eastAsia" w:ascii="宋体" w:hAnsi="宋体" w:eastAsia="宋体" w:cs="宋体"/>
                <w:bCs/>
                <w:color w:val="000000" w:themeColor="text1"/>
                <w:sz w:val="24"/>
                <w:highlight w:val="none"/>
              </w:rPr>
            </w:pPr>
            <w:r>
              <w:rPr>
                <w:rFonts w:hint="eastAsia" w:ascii="宋体" w:hAnsi="宋体" w:eastAsia="宋体" w:cs="宋体"/>
                <w:color w:val="000000" w:themeColor="text1"/>
                <w:sz w:val="24"/>
                <w:highlight w:val="none"/>
              </w:rPr>
              <w:t xml:space="preserve">2.招标文件第三章《投标资料表》中(十二)1和(十二)2</w:t>
            </w:r>
            <w:r>
              <w:rPr>
                <w:color w:val="000000" w:themeColor="text1"/>
              </w:rPr>
            </w:r>
          </w:p>
        </w:tc>
      </w:tr>
      <w:tr>
        <w:trPr>
          <w:jc w:val="center"/>
          <w:trHeight w:val="397"/>
        </w:trPr>
        <w:tc>
          <w:tcPr>
            <w:tcW w:w="1261" w:type="dxa"/>
            <w:vAlign w:val="center"/>
            <w:textDirection w:val="lrTb"/>
            <w:noWrap w:val="false"/>
          </w:tcPr>
          <w:p>
            <w:pPr>
              <w:jc w:val="center"/>
              <w:keepLines w:val="0"/>
              <w:keepNext w:val="0"/>
              <w:pageBreakBefore w:val="0"/>
              <w:spacing w:line="288"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(十三)3</w:t>
            </w:r>
            <w:r>
              <w:rPr>
                <w:color w:val="000000" w:themeColor="text1"/>
              </w:rPr>
            </w:r>
          </w:p>
        </w:tc>
        <w:tc>
          <w:tcPr>
            <w:tcW w:w="8730" w:type="dxa"/>
            <w:vAlign w:val="center"/>
            <w:textDirection w:val="lrTb"/>
            <w:noWrap w:val="false"/>
          </w:tcPr>
          <w:p>
            <w:pPr>
              <w:ind w:firstLine="482"/>
              <w:keepLines w:val="0"/>
              <w:keepNext w:val="0"/>
              <w:pageBreakBefore w:val="0"/>
              <w:spacing w:line="288"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提供服务或交付成果报告的时间见：招标文件第五章《采购需求》及或招标文件第六章《拟签订的合同文本》。</w:t>
            </w:r>
            <w:r>
              <w:rPr>
                <w:color w:val="000000" w:themeColor="text1"/>
              </w:rPr>
            </w:r>
          </w:p>
        </w:tc>
      </w:tr>
      <w:tr>
        <w:trPr>
          <w:jc w:val="center"/>
          <w:trHeight w:val="397"/>
        </w:trPr>
        <w:tc>
          <w:tcPr>
            <w:tcW w:w="1261" w:type="dxa"/>
            <w:vAlign w:val="center"/>
            <w:textDirection w:val="lrTb"/>
            <w:noWrap w:val="false"/>
          </w:tcPr>
          <w:p>
            <w:pPr>
              <w:jc w:val="center"/>
              <w:keepLines w:val="0"/>
              <w:keepNext w:val="0"/>
              <w:pageBreakBefore w:val="0"/>
              <w:spacing w:line="288"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(十四)2</w:t>
            </w:r>
            <w:r>
              <w:rPr>
                <w:color w:val="000000" w:themeColor="text1"/>
              </w:rPr>
            </w:r>
          </w:p>
        </w:tc>
        <w:tc>
          <w:tcPr>
            <w:tcW w:w="8730" w:type="dxa"/>
            <w:vAlign w:val="center"/>
            <w:textDirection w:val="lrTb"/>
            <w:noWrap w:val="false"/>
          </w:tcPr>
          <w:p>
            <w:pPr>
              <w:ind w:firstLine="480"/>
              <w:keepLines w:val="0"/>
              <w:keepNext w:val="0"/>
              <w:pageBreakBefore w:val="0"/>
              <w:spacing w:line="288" w:lineRule="auto"/>
              <w:rPr>
                <w:rFonts w:hint="eastAsia" w:ascii="宋体" w:hAnsi="宋体" w:eastAsia="宋体" w:cs="宋体"/>
                <w:b/>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Segoe UI" w:hAnsi="Segoe UI" w:eastAsia="Segoe UI" w:cs="Segoe UI"/>
                <w:i w:val="0"/>
                <w:iCs w:val="0"/>
                <w:caps w:val="0"/>
                <w:color w:val="000000" w:themeColor="text1"/>
                <w:spacing w:val="0"/>
                <w:sz w:val="24"/>
                <w:szCs w:val="24"/>
                <w:highlight w:val="none"/>
              </w:rPr>
              <w:t xml:space="preserve">本项目</w:t>
            </w:r>
            <w:r>
              <w:rPr>
                <w:rFonts w:hint="eastAsia" w:ascii="Segoe UI" w:hAnsi="Segoe UI" w:eastAsia="宋体" w:cs="Segoe UI"/>
                <w:i w:val="0"/>
                <w:iCs w:val="0"/>
                <w:caps w:val="0"/>
                <w:color w:val="000000" w:themeColor="text1"/>
                <w:spacing w:val="0"/>
                <w:sz w:val="24"/>
                <w:szCs w:val="24"/>
                <w:highlight w:val="none"/>
                <w:lang w:val="en-US" w:eastAsia="zh-CN"/>
              </w:rPr>
              <w:t xml:space="preserve">采购预算</w:t>
            </w:r>
            <w:r>
              <w:rPr>
                <w:rFonts w:hint="eastAsia" w:ascii="宋体" w:hAnsi="宋体" w:eastAsia="宋体" w:cs="宋体"/>
                <w:b/>
                <w:bCs/>
                <w:color w:val="000000" w:themeColor="text1"/>
                <w:sz w:val="24"/>
                <w:szCs w:val="24"/>
                <w:highlight w:val="none"/>
                <w:lang w:val="en-US" w:eastAsia="zh-CN"/>
              </w:rPr>
              <w:t xml:space="preserve">120万元人民币</w:t>
            </w:r>
            <w:r>
              <w:rPr>
                <w:rFonts w:hint="eastAsia" w:ascii="Segoe UI" w:hAnsi="Segoe UI" w:cs="Segoe UI"/>
                <w:i w:val="0"/>
                <w:iCs w:val="0"/>
                <w:caps w:val="0"/>
                <w:color w:val="000000" w:themeColor="text1"/>
                <w:spacing w:val="0"/>
                <w:sz w:val="24"/>
                <w:szCs w:val="24"/>
                <w:highlight w:val="none"/>
                <w:lang w:eastAsia="zh-CN"/>
              </w:rPr>
              <w:t xml:space="preserve">，</w:t>
            </w:r>
            <w:r>
              <w:rPr>
                <w:rFonts w:ascii="Segoe UI" w:hAnsi="Segoe UI" w:eastAsia="Segoe UI" w:cs="Segoe UI"/>
                <w:i w:val="0"/>
                <w:iCs w:val="0"/>
                <w:caps w:val="0"/>
                <w:color w:val="000000" w:themeColor="text1"/>
                <w:spacing w:val="0"/>
                <w:sz w:val="24"/>
                <w:szCs w:val="24"/>
                <w:highlight w:val="none"/>
              </w:rPr>
              <w:t xml:space="preserve">不接受</w:t>
            </w:r>
            <w:r>
              <w:rPr>
                <w:rFonts w:hint="eastAsia" w:ascii="Segoe UI" w:hAnsi="Segoe UI" w:eastAsia="宋体" w:cs="Segoe UI"/>
                <w:i w:val="0"/>
                <w:iCs w:val="0"/>
                <w:caps w:val="0"/>
                <w:color w:val="000000" w:themeColor="text1"/>
                <w:spacing w:val="0"/>
                <w:sz w:val="24"/>
                <w:szCs w:val="24"/>
                <w:highlight w:val="none"/>
                <w:lang w:val="en-US" w:eastAsia="zh-CN"/>
              </w:rPr>
              <w:t xml:space="preserve">超过120万元的</w:t>
            </w:r>
            <w:r>
              <w:rPr>
                <w:rFonts w:ascii="Segoe UI" w:hAnsi="Segoe UI" w:eastAsia="Segoe UI" w:cs="Segoe UI"/>
                <w:i w:val="0"/>
                <w:iCs w:val="0"/>
                <w:caps w:val="0"/>
                <w:color w:val="000000" w:themeColor="text1"/>
                <w:spacing w:val="0"/>
                <w:sz w:val="24"/>
                <w:szCs w:val="24"/>
                <w:highlight w:val="none"/>
              </w:rPr>
              <w:t xml:space="preserve">报价。</w:t>
            </w:r>
            <w:r>
              <w:rPr>
                <w:color w:val="000000" w:themeColor="text1"/>
              </w:rPr>
            </w:r>
          </w:p>
          <w:p>
            <w:pPr>
              <w:ind w:firstLine="482"/>
              <w:keepLines w:val="0"/>
              <w:keepNext w:val="0"/>
              <w:pageBreakBefore w:val="0"/>
              <w:spacing w:line="288"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投标</w:t>
            </w:r>
            <w:r>
              <w:rPr>
                <w:rFonts w:hint="eastAsia" w:ascii="宋体" w:hAnsi="宋体" w:eastAsia="宋体" w:cs="宋体"/>
                <w:color w:val="000000" w:themeColor="text1"/>
                <w:sz w:val="24"/>
                <w:highlight w:val="none"/>
              </w:rPr>
              <w:t xml:space="preserve">报价包括本项目的全部费用，</w:t>
            </w:r>
            <w:r>
              <w:rPr>
                <w:rFonts w:hint="eastAsia" w:ascii="宋体" w:hAnsi="宋体" w:eastAsia="宋体" w:cs="宋体"/>
                <w:color w:val="000000" w:themeColor="text1"/>
                <w:sz w:val="24"/>
                <w:highlight w:val="none"/>
                <w:lang w:val="en-US" w:eastAsia="zh-CN"/>
              </w:rPr>
              <w:t xml:space="preserve">采购人</w:t>
            </w:r>
            <w:r>
              <w:rPr>
                <w:rFonts w:hint="eastAsia" w:ascii="宋体" w:hAnsi="宋体" w:eastAsia="宋体" w:cs="宋体"/>
                <w:color w:val="000000" w:themeColor="text1"/>
                <w:sz w:val="24"/>
                <w:highlight w:val="none"/>
              </w:rPr>
              <w:t xml:space="preserve">不再支付报价以外的任何费用。</w:t>
            </w:r>
            <w:r>
              <w:rPr>
                <w:color w:val="000000" w:themeColor="text1"/>
              </w:rPr>
            </w:r>
          </w:p>
        </w:tc>
      </w:tr>
      <w:tr>
        <w:trPr>
          <w:jc w:val="center"/>
          <w:trHeight w:val="397"/>
        </w:trPr>
        <w:tc>
          <w:tcPr>
            <w:tcW w:w="1261" w:type="dxa"/>
            <w:vAlign w:val="center"/>
            <w:textDirection w:val="lrTb"/>
            <w:noWrap w:val="false"/>
          </w:tcPr>
          <w:p>
            <w:pPr>
              <w:jc w:val="center"/>
              <w:keepLines w:val="0"/>
              <w:keepNext w:val="0"/>
              <w:pageBreakBefore w:val="0"/>
              <w:spacing w:line="288"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(十五)</w:t>
            </w:r>
            <w:r>
              <w:rPr>
                <w:color w:val="000000" w:themeColor="text1"/>
              </w:rPr>
            </w:r>
          </w:p>
        </w:tc>
        <w:tc>
          <w:tcPr>
            <w:tcW w:w="8730" w:type="dxa"/>
            <w:vAlign w:val="center"/>
            <w:textDirection w:val="lrTb"/>
            <w:noWrap w:val="false"/>
          </w:tcPr>
          <w:p>
            <w:pPr>
              <w:ind w:firstLine="480"/>
              <w:keepLines w:val="0"/>
              <w:keepNext w:val="0"/>
              <w:pageBreakBefore w:val="0"/>
              <w:spacing w:line="288"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以人民币报价。</w:t>
            </w:r>
            <w:r>
              <w:rPr>
                <w:color w:val="000000" w:themeColor="text1"/>
              </w:rPr>
            </w:r>
          </w:p>
        </w:tc>
      </w:tr>
      <w:tr>
        <w:trPr>
          <w:jc w:val="center"/>
          <w:trHeight w:val="397"/>
        </w:trPr>
        <w:tc>
          <w:tcPr>
            <w:tcW w:w="1261" w:type="dxa"/>
            <w:vAlign w:val="center"/>
            <w:textDirection w:val="lrTb"/>
            <w:noWrap w:val="false"/>
          </w:tcPr>
          <w:p>
            <w:pPr>
              <w:jc w:val="center"/>
              <w:keepLines w:val="0"/>
              <w:keepNext w:val="0"/>
              <w:pageBreakBefore w:val="0"/>
              <w:spacing w:line="288"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（十七）2（1）</w:t>
            </w:r>
            <w:r>
              <w:rPr>
                <w:color w:val="000000" w:themeColor="text1"/>
              </w:rPr>
            </w:r>
          </w:p>
        </w:tc>
        <w:tc>
          <w:tcPr>
            <w:tcW w:w="8730" w:type="dxa"/>
            <w:vAlign w:val="center"/>
            <w:textDirection w:val="lrTb"/>
            <w:noWrap w:val="false"/>
          </w:tcPr>
          <w:p>
            <w:pPr>
              <w:ind w:firstLine="480"/>
              <w:keepLines w:val="0"/>
              <w:keepNext w:val="0"/>
              <w:pageBreakBefore w:val="0"/>
              <w:spacing w:line="288"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线上要求：投标人应当通过“苏采云”系统提交数据电文形式的投标文件（即电子投标）。</w:t>
            </w:r>
            <w:r>
              <w:rPr>
                <w:color w:val="000000" w:themeColor="text1"/>
              </w:rPr>
            </w:r>
          </w:p>
          <w:p>
            <w:pPr>
              <w:ind w:firstLine="480"/>
              <w:keepLines w:val="0"/>
              <w:keepNext w:val="0"/>
              <w:pageBreakBefore w:val="0"/>
              <w:spacing w:line="288"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特别说明：投标人通过“苏采云”系统提交政府采购客户端工具导出加密的投标文件（后缀名为zip）。投标文件不得超过150M！（以系统为准）</w:t>
            </w:r>
            <w:r>
              <w:rPr>
                <w:color w:val="000000" w:themeColor="text1"/>
              </w:rPr>
            </w:r>
          </w:p>
          <w:p>
            <w:pPr>
              <w:ind w:firstLine="480"/>
              <w:keepLines w:val="0"/>
              <w:keepNext w:val="0"/>
              <w:pageBreakBefore w:val="0"/>
              <w:spacing w:line="288"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投标文件的退还：</w:t>
            </w:r>
            <w:r>
              <w:rPr>
                <w:color w:val="000000" w:themeColor="text1"/>
              </w:rPr>
            </w:r>
          </w:p>
          <w:p>
            <w:pPr>
              <w:ind w:firstLine="480"/>
              <w:keepLines w:val="0"/>
              <w:keepNext w:val="0"/>
              <w:pageBreakBefore w:val="0"/>
              <w:spacing w:line="288"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说明：本项目采用线上投标，即投标人投标文件从政府采购客户端工具制作通过“苏采云”系统提交，未提供线上投标文件的，投标无效。</w:t>
            </w:r>
            <w:r>
              <w:rPr>
                <w:color w:val="000000" w:themeColor="text1"/>
              </w:rPr>
            </w:r>
          </w:p>
        </w:tc>
      </w:tr>
      <w:tr>
        <w:trPr>
          <w:jc w:val="center"/>
          <w:trHeight w:val="397"/>
        </w:trPr>
        <w:tc>
          <w:tcPr>
            <w:tcW w:w="1261" w:type="dxa"/>
            <w:vAlign w:val="center"/>
            <w:textDirection w:val="lrTb"/>
            <w:noWrap w:val="false"/>
          </w:tcPr>
          <w:p>
            <w:pPr>
              <w:jc w:val="center"/>
              <w:keepLines w:val="0"/>
              <w:keepNext w:val="0"/>
              <w:pageBreakBefore w:val="0"/>
              <w:spacing w:line="288"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(十八)4</w:t>
            </w:r>
            <w:r>
              <w:rPr>
                <w:color w:val="000000" w:themeColor="text1"/>
              </w:rPr>
            </w:r>
          </w:p>
        </w:tc>
        <w:tc>
          <w:tcPr>
            <w:tcW w:w="8730" w:type="dxa"/>
            <w:vAlign w:val="center"/>
            <w:textDirection w:val="lrTb"/>
            <w:noWrap w:val="false"/>
          </w:tcPr>
          <w:p>
            <w:pPr>
              <w:ind w:firstLine="480"/>
              <w:keepLines w:val="0"/>
              <w:keepNext w:val="0"/>
              <w:pageBreakBefore w:val="0"/>
              <w:spacing w:line="288"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见招标文件第三章《投标资料表》中(十二)1和(十二)2</w:t>
            </w:r>
            <w:r>
              <w:rPr>
                <w:color w:val="000000" w:themeColor="text1"/>
              </w:rPr>
            </w:r>
          </w:p>
        </w:tc>
      </w:tr>
      <w:tr>
        <w:trPr>
          <w:jc w:val="center"/>
          <w:trHeight w:val="397"/>
        </w:trPr>
        <w:tc>
          <w:tcPr>
            <w:tcW w:w="1261" w:type="dxa"/>
            <w:vAlign w:val="top"/>
            <w:textDirection w:val="lrTb"/>
            <w:noWrap w:val="false"/>
          </w:tcPr>
          <w:p>
            <w:pPr>
              <w:jc w:val="center"/>
              <w:keepLines w:val="0"/>
              <w:keepNext w:val="0"/>
              <w:pageBreakBefore w:val="0"/>
              <w:spacing w:line="288"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(十八)</w:t>
            </w:r>
            <w:r>
              <w:rPr>
                <w:color w:val="000000" w:themeColor="text1"/>
              </w:rPr>
            </w:r>
          </w:p>
        </w:tc>
        <w:tc>
          <w:tcPr>
            <w:tcW w:w="8730" w:type="dxa"/>
            <w:vAlign w:val="top"/>
            <w:textDirection w:val="lrTb"/>
            <w:noWrap w:val="false"/>
          </w:tcPr>
          <w:p>
            <w:pPr>
              <w:ind w:firstLine="480"/>
              <w:keepLines w:val="0"/>
              <w:keepNext w:val="0"/>
              <w:pageBreakBefore w:val="0"/>
              <w:spacing w:line="288"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线上投标文件的密封、签署、盖章要求：</w:t>
            </w:r>
            <w:r>
              <w:rPr>
                <w:color w:val="000000" w:themeColor="text1"/>
              </w:rPr>
            </w:r>
          </w:p>
          <w:p>
            <w:pPr>
              <w:ind w:firstLine="480"/>
              <w:keepLines w:val="0"/>
              <w:keepNext w:val="0"/>
              <w:pageBreakBefore w:val="0"/>
              <w:spacing w:line="288"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一、投标文件的密封（加密）要求：</w:t>
            </w:r>
            <w:r>
              <w:rPr>
                <w:color w:val="000000" w:themeColor="text1"/>
              </w:rPr>
            </w:r>
          </w:p>
          <w:p>
            <w:pPr>
              <w:ind w:firstLine="480"/>
              <w:keepLines w:val="0"/>
              <w:keepNext w:val="0"/>
              <w:pageBreakBefore w:val="0"/>
              <w:spacing w:line="288"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投标人应当按照招标文件和“苏采云”系统的要求编制并加密投标文件。本项目投标人须通过“苏采云”系统提供的政府采购客户端工具（使用“CA数字证书”）对其数据电文形式的投标文件加密。</w:t>
            </w:r>
            <w:r>
              <w:rPr>
                <w:color w:val="000000" w:themeColor="text1"/>
              </w:rPr>
            </w:r>
          </w:p>
          <w:p>
            <w:pPr>
              <w:ind w:firstLine="480"/>
              <w:keepLines w:val="0"/>
              <w:keepNext w:val="0"/>
              <w:pageBreakBefore w:val="0"/>
              <w:spacing w:line="288"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二、投标文件的签署要求：见招标文件第七章《投标文件相关格式》。</w:t>
            </w:r>
            <w:r>
              <w:rPr>
                <w:color w:val="000000" w:themeColor="text1"/>
              </w:rPr>
            </w:r>
          </w:p>
          <w:p>
            <w:pPr>
              <w:ind w:firstLine="480"/>
              <w:keepLines w:val="0"/>
              <w:keepNext w:val="0"/>
              <w:pageBreakBefore w:val="0"/>
              <w:spacing w:line="288"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三、投标文件的盖章要求：见招标文件第三章《投标资料表》和招标文件第七章《投标文件相关格式》。投标人须通过“苏采云”系统提供的政府采购客户端工具（使用“CA数字证书”）加盖电子签章。</w:t>
            </w:r>
            <w:r>
              <w:rPr>
                <w:color w:val="000000" w:themeColor="text1"/>
              </w:rPr>
            </w:r>
          </w:p>
          <w:p>
            <w:pPr>
              <w:ind w:firstLine="480"/>
              <w:keepLines w:val="0"/>
              <w:keepNext w:val="0"/>
              <w:pageBreakBefore w:val="0"/>
              <w:spacing w:line="288"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说明：</w:t>
            </w:r>
            <w:r>
              <w:rPr>
                <w:color w:val="000000" w:themeColor="text1"/>
              </w:rPr>
            </w:r>
          </w:p>
          <w:p>
            <w:pPr>
              <w:ind w:firstLine="480"/>
              <w:keepLines w:val="0"/>
              <w:keepNext w:val="0"/>
              <w:pageBreakBefore w:val="0"/>
              <w:spacing w:line="288"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1、未进行线上投标并解密(因“苏采云”系统导致解密失败的除外)的，所导致的一切后果均由投标人承担。</w:t>
            </w:r>
            <w:r>
              <w:rPr>
                <w:color w:val="000000" w:themeColor="text1"/>
              </w:rPr>
            </w:r>
          </w:p>
          <w:p>
            <w:pPr>
              <w:ind w:firstLine="480"/>
              <w:keepLines w:val="0"/>
              <w:keepNext w:val="0"/>
              <w:pageBreakBefore w:val="0"/>
              <w:spacing w:line="288"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2、投标文件的签署要求：见招标文件第七章《投标文件相关格式》。</w:t>
            </w:r>
            <w:r>
              <w:rPr>
                <w:color w:val="000000" w:themeColor="text1"/>
              </w:rPr>
            </w:r>
          </w:p>
          <w:p>
            <w:pPr>
              <w:ind w:firstLine="480"/>
              <w:keepLines w:val="0"/>
              <w:keepNext w:val="0"/>
              <w:pageBreakBefore w:val="0"/>
              <w:spacing w:line="288"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3、投标文件的盖章要求：见招标文件第三章《投标资料表》和招标文件第七章《投标文件相关格式》。</w:t>
            </w:r>
            <w:r>
              <w:rPr>
                <w:color w:val="000000" w:themeColor="text1"/>
              </w:rPr>
            </w:r>
          </w:p>
          <w:p>
            <w:pPr>
              <w:ind w:firstLine="480"/>
              <w:keepLines w:val="0"/>
              <w:keepNext w:val="0"/>
              <w:pageBreakBefore w:val="0"/>
              <w:spacing w:line="288"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说明：投标人应凭CA数字证书以及自备的能够登录“苏采云”系统的电脑，在达到开标时间后，使用CA数字证书解密各自投标文件。</w:t>
            </w:r>
            <w:r>
              <w:rPr>
                <w:color w:val="000000" w:themeColor="text1"/>
              </w:rPr>
            </w:r>
          </w:p>
          <w:p>
            <w:pPr>
              <w:ind w:firstLine="480"/>
              <w:keepLines w:val="0"/>
              <w:keepNext w:val="0"/>
              <w:pageBreakBefore w:val="0"/>
              <w:spacing w:line="288"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投标人未按规定加密的投标文件，“苏采云”系统应当拒收并提示。</w:t>
            </w:r>
            <w:r>
              <w:rPr>
                <w:color w:val="000000" w:themeColor="text1"/>
              </w:rPr>
            </w:r>
          </w:p>
        </w:tc>
      </w:tr>
      <w:tr>
        <w:trPr>
          <w:jc w:val="center"/>
          <w:trHeight w:val="397"/>
        </w:trPr>
        <w:tc>
          <w:tcPr>
            <w:tcW w:w="1261" w:type="dxa"/>
            <w:vAlign w:val="center"/>
            <w:textDirection w:val="lrTb"/>
            <w:noWrap w:val="false"/>
          </w:tcPr>
          <w:p>
            <w:pPr>
              <w:jc w:val="center"/>
              <w:keepLines w:val="0"/>
              <w:keepNext w:val="0"/>
              <w:pageBreakBefore w:val="0"/>
              <w:spacing w:line="288"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(十九)</w:t>
            </w:r>
            <w:r>
              <w:rPr>
                <w:color w:val="000000" w:themeColor="text1"/>
              </w:rPr>
            </w:r>
          </w:p>
        </w:tc>
        <w:tc>
          <w:tcPr>
            <w:tcW w:w="8730" w:type="dxa"/>
            <w:vAlign w:val="center"/>
            <w:textDirection w:val="lrTb"/>
            <w:noWrap w:val="false"/>
          </w:tcPr>
          <w:p>
            <w:pPr>
              <w:keepLines w:val="0"/>
              <w:keepNext w:val="0"/>
              <w:pageBreakBefore w:val="0"/>
              <w:spacing w:line="288"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一、投标文件提交时间：</w:t>
            </w:r>
            <w:r>
              <w:rPr>
                <w:rFonts w:hint="eastAsia" w:ascii="宋体" w:hAnsi="宋体" w:cs="宋体"/>
                <w:b/>
                <w:bCs/>
                <w:color w:val="000000" w:themeColor="text1"/>
                <w:sz w:val="24"/>
                <w:highlight w:val="none"/>
                <w:lang w:eastAsia="zh-CN"/>
              </w:rPr>
              <w:t xml:space="preserve">2026年0</w:t>
            </w:r>
            <w:r>
              <w:rPr>
                <w:rFonts w:hint="eastAsia" w:ascii="宋体" w:hAnsi="宋体" w:cs="宋体"/>
                <w:b/>
                <w:bCs/>
                <w:color w:val="000000" w:themeColor="text1"/>
                <w:sz w:val="24"/>
                <w:highlight w:val="none"/>
                <w:lang w:val="en-US" w:eastAsia="zh-CN"/>
              </w:rPr>
              <w:t xml:space="preserve">9</w:t>
            </w:r>
            <w:r>
              <w:rPr>
                <w:rFonts w:hint="eastAsia" w:ascii="宋体" w:hAnsi="宋体" w:cs="宋体"/>
                <w:b/>
                <w:bCs/>
                <w:color w:val="000000" w:themeColor="text1"/>
                <w:sz w:val="24"/>
                <w:highlight w:val="none"/>
                <w:lang w:eastAsia="zh-CN"/>
              </w:rPr>
              <w:t xml:space="preserve">月</w:t>
            </w:r>
            <w:r>
              <w:rPr>
                <w:rFonts w:hint="eastAsia" w:ascii="宋体" w:hAnsi="宋体" w:cs="宋体"/>
                <w:b/>
                <w:bCs/>
                <w:color w:val="000000" w:themeColor="text1"/>
                <w:sz w:val="24"/>
                <w:highlight w:val="none"/>
                <w:lang w:val="en-US" w:eastAsia="zh-CN"/>
              </w:rPr>
              <w:t xml:space="preserve">21</w:t>
            </w:r>
            <w:r>
              <w:rPr>
                <w:rFonts w:hint="eastAsia" w:ascii="宋体" w:hAnsi="宋体" w:cs="宋体"/>
                <w:b/>
                <w:bCs/>
                <w:color w:val="000000" w:themeColor="text1"/>
                <w:sz w:val="24"/>
                <w:highlight w:val="none"/>
                <w:lang w:eastAsia="zh-CN"/>
              </w:rPr>
              <w:t xml:space="preserve">日</w:t>
            </w:r>
            <w:r>
              <w:rPr>
                <w:rFonts w:hint="eastAsia" w:ascii="宋体" w:hAnsi="宋体" w:eastAsia="宋体" w:cs="宋体"/>
                <w:b/>
                <w:bCs/>
                <w:color w:val="000000" w:themeColor="text1"/>
                <w:sz w:val="24"/>
                <w:highlight w:val="none"/>
              </w:rPr>
              <w:t xml:space="preserve">09:30前</w:t>
            </w:r>
            <w:r>
              <w:rPr>
                <w:rFonts w:hint="eastAsia" w:ascii="宋体" w:hAnsi="宋体" w:eastAsia="宋体" w:cs="宋体"/>
                <w:color w:val="000000" w:themeColor="text1"/>
                <w:sz w:val="24"/>
                <w:highlight w:val="none"/>
              </w:rPr>
              <w:t xml:space="preserve">。</w:t>
            </w:r>
            <w:r>
              <w:rPr>
                <w:color w:val="000000" w:themeColor="text1"/>
              </w:rPr>
            </w:r>
          </w:p>
          <w:p>
            <w:pPr>
              <w:keepLines w:val="0"/>
              <w:keepNext w:val="0"/>
              <w:pageBreakBefore w:val="0"/>
              <w:spacing w:line="288" w:lineRule="auto"/>
              <w:rPr>
                <w:rFonts w:hint="eastAsia" w:ascii="宋体" w:hAnsi="宋体" w:eastAsia="宋体" w:cs="宋体"/>
                <w:b/>
                <w:bCs/>
                <w:color w:val="000000" w:themeColor="text1"/>
                <w:sz w:val="24"/>
                <w:highlight w:val="none"/>
              </w:rPr>
            </w:pPr>
            <w:r>
              <w:rPr>
                <w:rFonts w:hint="eastAsia" w:ascii="宋体" w:hAnsi="宋体" w:eastAsia="宋体" w:cs="宋体"/>
                <w:color w:val="000000" w:themeColor="text1"/>
                <w:sz w:val="24"/>
                <w:highlight w:val="none"/>
              </w:rPr>
              <w:t xml:space="preserve">二、投标截止时间：</w:t>
            </w:r>
            <w:r>
              <w:rPr>
                <w:rFonts w:hint="eastAsia" w:ascii="宋体" w:hAnsi="宋体" w:cs="宋体"/>
                <w:b/>
                <w:bCs/>
                <w:color w:val="000000" w:themeColor="text1"/>
                <w:sz w:val="24"/>
                <w:highlight w:val="none"/>
                <w:lang w:eastAsia="zh-CN"/>
              </w:rPr>
              <w:t xml:space="preserve">2026年0</w:t>
            </w:r>
            <w:r>
              <w:rPr>
                <w:rFonts w:hint="eastAsia" w:ascii="宋体" w:hAnsi="宋体" w:cs="宋体"/>
                <w:b/>
                <w:bCs/>
                <w:color w:val="000000" w:themeColor="text1"/>
                <w:sz w:val="24"/>
                <w:highlight w:val="none"/>
                <w:lang w:val="en-US" w:eastAsia="zh-CN"/>
              </w:rPr>
              <w:t xml:space="preserve">9</w:t>
            </w:r>
            <w:r>
              <w:rPr>
                <w:rFonts w:hint="eastAsia" w:ascii="宋体" w:hAnsi="宋体" w:cs="宋体"/>
                <w:b/>
                <w:bCs/>
                <w:color w:val="000000" w:themeColor="text1"/>
                <w:sz w:val="24"/>
                <w:highlight w:val="none"/>
                <w:lang w:eastAsia="zh-CN"/>
              </w:rPr>
              <w:t xml:space="preserve">月</w:t>
            </w:r>
            <w:r>
              <w:rPr>
                <w:rFonts w:hint="eastAsia" w:ascii="宋体" w:hAnsi="宋体" w:cs="宋体"/>
                <w:b/>
                <w:bCs/>
                <w:color w:val="000000" w:themeColor="text1"/>
                <w:sz w:val="24"/>
                <w:highlight w:val="none"/>
                <w:lang w:val="en-US" w:eastAsia="zh-CN"/>
              </w:rPr>
              <w:t xml:space="preserve">21</w:t>
            </w:r>
            <w:r>
              <w:rPr>
                <w:rFonts w:hint="eastAsia" w:ascii="宋体" w:hAnsi="宋体" w:cs="宋体"/>
                <w:b/>
                <w:bCs/>
                <w:color w:val="000000" w:themeColor="text1"/>
                <w:sz w:val="24"/>
                <w:highlight w:val="none"/>
                <w:lang w:eastAsia="zh-CN"/>
              </w:rPr>
              <w:t xml:space="preserve">日</w:t>
            </w:r>
            <w:r>
              <w:rPr>
                <w:rFonts w:hint="eastAsia" w:ascii="宋体" w:hAnsi="宋体" w:eastAsia="宋体" w:cs="宋体"/>
                <w:b/>
                <w:bCs/>
                <w:color w:val="000000" w:themeColor="text1"/>
                <w:sz w:val="24"/>
                <w:highlight w:val="none"/>
              </w:rPr>
              <w:t xml:space="preserve">北京时间09:30</w:t>
            </w:r>
            <w:r>
              <w:rPr>
                <w:color w:val="000000" w:themeColor="text1"/>
              </w:rPr>
            </w:r>
          </w:p>
          <w:p>
            <w:pPr>
              <w:keepLines w:val="0"/>
              <w:keepNext w:val="0"/>
              <w:pageBreakBefore w:val="0"/>
              <w:spacing w:line="288"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三、投标文件的提交与接收地点：投标人应当通过“苏采云”系统提交数据电文形式的投标文件（即电子投标），“苏采云”系统自动接收。</w:t>
            </w:r>
            <w:r>
              <w:rPr>
                <w:color w:val="000000" w:themeColor="text1"/>
              </w:rPr>
            </w:r>
          </w:p>
        </w:tc>
      </w:tr>
      <w:tr>
        <w:trPr>
          <w:jc w:val="center"/>
          <w:trHeight w:val="397"/>
        </w:trPr>
        <w:tc>
          <w:tcPr>
            <w:tcW w:w="1261" w:type="dxa"/>
            <w:vAlign w:val="center"/>
            <w:textDirection w:val="lrTb"/>
            <w:noWrap w:val="false"/>
          </w:tcPr>
          <w:p>
            <w:pPr>
              <w:jc w:val="center"/>
              <w:keepLines w:val="0"/>
              <w:keepNext w:val="0"/>
              <w:pageBreakBefore w:val="0"/>
              <w:spacing w:line="288"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4"/>
                <w:highlight w:val="none"/>
              </w:rPr>
              <w:t xml:space="preserve">（二十）</w:t>
            </w:r>
            <w:r>
              <w:rPr>
                <w:color w:val="000000" w:themeColor="text1"/>
              </w:rPr>
            </w:r>
          </w:p>
        </w:tc>
        <w:tc>
          <w:tcPr>
            <w:tcW w:w="8730" w:type="dxa"/>
            <w:vAlign w:val="center"/>
            <w:textDirection w:val="lrTb"/>
            <w:noWrap w:val="false"/>
          </w:tcPr>
          <w:p>
            <w:pPr>
              <w:ind w:firstLine="480"/>
              <w:keepLines w:val="0"/>
              <w:keepNext w:val="0"/>
              <w:pageBreakBefore w:val="0"/>
              <w:spacing w:line="288"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电子投标文件应由其法定代表人或法定代表人授权代表在规定的网上投标时间内，凭CA证书登陆“苏采云”在线编制投标文件（电子数据），并在投标截止时间之前上传投标文件。逾期提交的投标文件，“苏采云”系统将自动拒收。</w:t>
            </w:r>
            <w:r>
              <w:rPr>
                <w:color w:val="000000" w:themeColor="text1"/>
              </w:rPr>
            </w:r>
          </w:p>
          <w:p>
            <w:pPr>
              <w:keepLines w:val="0"/>
              <w:keepNext w:val="0"/>
              <w:pageBreakBefore w:val="0"/>
              <w:spacing w:line="288"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投标人应携带CA数字证书以及自备的能够登录“苏采云”系统的电脑在到达开标时间后，使用CA数字证书解密各自投标文件。</w:t>
            </w:r>
            <w:r>
              <w:rPr>
                <w:color w:val="000000" w:themeColor="text1"/>
              </w:rPr>
            </w:r>
          </w:p>
        </w:tc>
      </w:tr>
      <w:tr>
        <w:trPr>
          <w:jc w:val="center"/>
          <w:trHeight w:val="397"/>
        </w:trPr>
        <w:tc>
          <w:tcPr>
            <w:tcW w:w="1261" w:type="dxa"/>
            <w:vAlign w:val="top"/>
            <w:textDirection w:val="lrTb"/>
            <w:noWrap w:val="false"/>
          </w:tcPr>
          <w:p>
            <w:pPr>
              <w:jc w:val="center"/>
              <w:keepLines w:val="0"/>
              <w:keepNext w:val="0"/>
              <w:pageBreakBefore w:val="0"/>
              <w:spacing w:line="288"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tc>
        <w:tc>
          <w:tcPr>
            <w:tcW w:w="8730" w:type="dxa"/>
            <w:vAlign w:val="center"/>
            <w:textDirection w:val="lrTb"/>
            <w:noWrap w:val="false"/>
          </w:tcPr>
          <w:p>
            <w:pPr>
              <w:jc w:val="center"/>
              <w:keepLines w:val="0"/>
              <w:keepNext w:val="0"/>
              <w:pageBreakBefore w:val="0"/>
              <w:spacing w:line="288"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四、开标</w:t>
            </w:r>
            <w:r>
              <w:rPr>
                <w:color w:val="000000" w:themeColor="text1"/>
              </w:rPr>
            </w:r>
          </w:p>
        </w:tc>
      </w:tr>
      <w:tr>
        <w:trPr>
          <w:jc w:val="center"/>
          <w:trHeight w:val="397"/>
        </w:trPr>
        <w:tc>
          <w:tcPr>
            <w:tcW w:w="1261" w:type="dxa"/>
            <w:vAlign w:val="center"/>
            <w:textDirection w:val="lrTb"/>
            <w:noWrap w:val="false"/>
          </w:tcPr>
          <w:p>
            <w:pPr>
              <w:jc w:val="center"/>
              <w:keepLines w:val="0"/>
              <w:keepNext w:val="0"/>
              <w:pageBreakBefore w:val="0"/>
              <w:spacing w:line="288"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(二十五)1</w:t>
            </w:r>
            <w:r>
              <w:rPr>
                <w:color w:val="000000" w:themeColor="text1"/>
              </w:rPr>
            </w:r>
          </w:p>
        </w:tc>
        <w:tc>
          <w:tcPr>
            <w:tcW w:w="8730" w:type="dxa"/>
            <w:vAlign w:val="center"/>
            <w:textDirection w:val="lrTb"/>
            <w:noWrap w:val="false"/>
          </w:tcPr>
          <w:p>
            <w:pPr>
              <w:jc w:val="left"/>
              <w:keepLines w:val="0"/>
              <w:keepNext w:val="0"/>
              <w:pageBreakBefore w:val="0"/>
              <w:spacing w:line="288" w:lineRule="auto"/>
              <w:rPr>
                <w:rFonts w:hint="eastAsia" w:ascii="宋体" w:hAnsi="宋体" w:eastAsia="宋体" w:cs="宋体"/>
                <w:b/>
                <w:bCs/>
                <w:color w:val="000000" w:themeColor="text1"/>
                <w:sz w:val="24"/>
                <w:highlight w:val="none"/>
              </w:rPr>
            </w:pPr>
            <w:r>
              <w:rPr>
                <w:rFonts w:hint="eastAsia" w:ascii="宋体" w:hAnsi="宋体" w:eastAsia="宋体" w:cs="宋体"/>
                <w:b/>
                <w:color w:val="000000" w:themeColor="text1"/>
                <w:sz w:val="24"/>
                <w:highlight w:val="none"/>
              </w:rPr>
              <w:t xml:space="preserve">开标时间：</w:t>
            </w:r>
            <w:r>
              <w:rPr>
                <w:rFonts w:hint="eastAsia" w:ascii="宋体" w:hAnsi="宋体" w:cs="宋体"/>
                <w:b/>
                <w:bCs/>
                <w:color w:val="000000" w:themeColor="text1"/>
                <w:sz w:val="24"/>
                <w:highlight w:val="none"/>
                <w:lang w:eastAsia="zh-CN"/>
              </w:rPr>
              <w:t xml:space="preserve">2026年0</w:t>
            </w:r>
            <w:r>
              <w:rPr>
                <w:rFonts w:hint="eastAsia" w:ascii="宋体" w:hAnsi="宋体" w:cs="宋体"/>
                <w:b/>
                <w:bCs/>
                <w:color w:val="000000" w:themeColor="text1"/>
                <w:sz w:val="24"/>
                <w:highlight w:val="none"/>
                <w:lang w:val="en-US" w:eastAsia="zh-CN"/>
              </w:rPr>
              <w:t xml:space="preserve">9</w:t>
            </w:r>
            <w:r>
              <w:rPr>
                <w:rFonts w:hint="eastAsia" w:ascii="宋体" w:hAnsi="宋体" w:cs="宋体"/>
                <w:b/>
                <w:bCs/>
                <w:color w:val="000000" w:themeColor="text1"/>
                <w:sz w:val="24"/>
                <w:highlight w:val="none"/>
                <w:lang w:eastAsia="zh-CN"/>
              </w:rPr>
              <w:t xml:space="preserve">月</w:t>
            </w:r>
            <w:r>
              <w:rPr>
                <w:rFonts w:hint="eastAsia" w:ascii="宋体" w:hAnsi="宋体" w:cs="宋体"/>
                <w:b/>
                <w:bCs/>
                <w:color w:val="000000" w:themeColor="text1"/>
                <w:sz w:val="24"/>
                <w:highlight w:val="none"/>
                <w:lang w:val="en-US" w:eastAsia="zh-CN"/>
              </w:rPr>
              <w:t xml:space="preserve">21</w:t>
            </w:r>
            <w:r>
              <w:rPr>
                <w:rFonts w:hint="eastAsia" w:ascii="宋体" w:hAnsi="宋体" w:cs="宋体"/>
                <w:b/>
                <w:bCs/>
                <w:color w:val="000000" w:themeColor="text1"/>
                <w:sz w:val="24"/>
                <w:highlight w:val="none"/>
                <w:lang w:eastAsia="zh-CN"/>
              </w:rPr>
              <w:t xml:space="preserve">日</w:t>
            </w:r>
            <w:r>
              <w:rPr>
                <w:rFonts w:hint="eastAsia" w:ascii="宋体" w:hAnsi="宋体" w:eastAsia="宋体" w:cs="宋体"/>
                <w:b/>
                <w:bCs/>
                <w:color w:val="000000" w:themeColor="text1"/>
                <w:sz w:val="24"/>
                <w:highlight w:val="none"/>
              </w:rPr>
              <w:t xml:space="preserve">北京时间09:30</w:t>
            </w:r>
            <w:r>
              <w:rPr>
                <w:color w:val="000000" w:themeColor="text1"/>
              </w:rPr>
            </w:r>
          </w:p>
          <w:p>
            <w:pPr>
              <w:jc w:val="left"/>
              <w:keepLines w:val="0"/>
              <w:keepNext w:val="0"/>
              <w:pageBreakBefore w:val="0"/>
              <w:spacing w:line="288" w:lineRule="auto"/>
              <w:rPr>
                <w:rFonts w:hint="eastAsia" w:ascii="宋体" w:hAnsi="宋体" w:eastAsia="宋体" w:cs="宋体"/>
                <w:color w:val="000000" w:themeColor="text1"/>
                <w:sz w:val="24"/>
                <w:highlight w:val="none"/>
              </w:rPr>
            </w:pPr>
            <w:r>
              <w:rPr>
                <w:rFonts w:hint="eastAsia" w:ascii="宋体" w:hAnsi="宋体" w:eastAsia="宋体" w:cs="宋体"/>
                <w:b/>
                <w:color w:val="000000" w:themeColor="text1"/>
                <w:sz w:val="24"/>
                <w:highlight w:val="none"/>
              </w:rPr>
              <w:t xml:space="preserve">开标地点：</w:t>
            </w:r>
            <w:r>
              <w:rPr>
                <w:rFonts w:hint="eastAsia" w:ascii="宋体" w:hAnsi="宋体" w:eastAsia="宋体" w:cs="宋体"/>
                <w:color w:val="000000" w:themeColor="text1"/>
                <w:sz w:val="24"/>
                <w:highlight w:val="none"/>
              </w:rPr>
              <w:t xml:space="preserve">“苏采云”系统（网址：http://jszfcg.jsczt.cn/）“开标大厅”或进入徐州政府采购网（网址：http://czj.xz.gov.cn/Home/HomeIndex）首页，点击“苏采云”登录后，进入系统“开标大厅”。</w:t>
            </w:r>
            <w:r>
              <w:rPr>
                <w:color w:val="000000" w:themeColor="text1"/>
              </w:rPr>
            </w:r>
          </w:p>
        </w:tc>
      </w:tr>
      <w:tr>
        <w:trPr>
          <w:jc w:val="center"/>
          <w:trHeight w:val="397"/>
        </w:trPr>
        <w:tc>
          <w:tcPr>
            <w:tcW w:w="1261" w:type="dxa"/>
            <w:vAlign w:val="center"/>
            <w:textDirection w:val="lrTb"/>
            <w:noWrap w:val="false"/>
          </w:tcPr>
          <w:p>
            <w:pPr>
              <w:jc w:val="center"/>
              <w:keepLines w:val="0"/>
              <w:keepNext w:val="0"/>
              <w:pageBreakBefore w:val="0"/>
              <w:spacing w:line="288"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(二十五)3</w:t>
            </w:r>
            <w:r>
              <w:rPr>
                <w:color w:val="000000" w:themeColor="text1"/>
              </w:rPr>
            </w:r>
          </w:p>
        </w:tc>
        <w:tc>
          <w:tcPr>
            <w:tcW w:w="8730" w:type="dxa"/>
            <w:vAlign w:val="center"/>
            <w:textDirection w:val="lrTb"/>
            <w:noWrap w:val="false"/>
          </w:tcPr>
          <w:p>
            <w:pPr>
              <w:ind w:firstLine="480"/>
              <w:keepLines w:val="0"/>
              <w:keepNext w:val="0"/>
              <w:pageBreakBefore w:val="0"/>
              <w:spacing w:line="288"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线上开标时，“苏采云”系统自动提取所有投标文件，投标人按招标文件规定方式按时在线解密。本项目招标文件规定的投标人按时在线解密方式：“苏采云”系统提示解密30分钟内，通过“苏采云”系统（使用“CA数字证书”）解密。</w:t>
            </w:r>
            <w:r>
              <w:rPr>
                <w:color w:val="000000" w:themeColor="text1"/>
              </w:rPr>
            </w:r>
          </w:p>
          <w:p>
            <w:pPr>
              <w:ind w:firstLine="480"/>
              <w:keepLines w:val="0"/>
              <w:keepNext w:val="0"/>
              <w:pageBreakBefore w:val="0"/>
              <w:spacing w:line="288"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所有投标人解密（或解密时间）结束后，“苏采云”系统生成开标记录并向社会公众公布，但依法应当保密的除外。</w:t>
            </w:r>
            <w:r>
              <w:rPr>
                <w:color w:val="000000" w:themeColor="text1"/>
              </w:rPr>
            </w:r>
          </w:p>
        </w:tc>
      </w:tr>
      <w:tr>
        <w:trPr>
          <w:jc w:val="center"/>
          <w:trHeight w:val="397"/>
        </w:trPr>
        <w:tc>
          <w:tcPr>
            <w:tcW w:w="1261" w:type="dxa"/>
            <w:vAlign w:val="center"/>
            <w:textDirection w:val="lrTb"/>
            <w:noWrap w:val="false"/>
          </w:tcPr>
          <w:p>
            <w:pPr>
              <w:jc w:val="center"/>
              <w:keepLines w:val="0"/>
              <w:keepNext w:val="0"/>
              <w:pageBreakBefore w:val="0"/>
              <w:spacing w:line="288"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r>
            <w:r>
              <w:rPr>
                <w:color w:val="000000" w:themeColor="text1"/>
              </w:rPr>
            </w:r>
          </w:p>
        </w:tc>
        <w:tc>
          <w:tcPr>
            <w:tcW w:w="8730" w:type="dxa"/>
            <w:vAlign w:val="center"/>
            <w:textDirection w:val="lrTb"/>
            <w:noWrap w:val="false"/>
          </w:tcPr>
          <w:p>
            <w:pPr>
              <w:jc w:val="center"/>
              <w:keepLines w:val="0"/>
              <w:keepNext w:val="0"/>
              <w:pageBreakBefore w:val="0"/>
              <w:spacing w:line="288"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五、评标</w:t>
            </w:r>
            <w:r>
              <w:rPr>
                <w:color w:val="000000" w:themeColor="text1"/>
              </w:rPr>
            </w:r>
          </w:p>
        </w:tc>
      </w:tr>
      <w:tr>
        <w:trPr>
          <w:jc w:val="center"/>
          <w:trHeight w:val="397"/>
        </w:trPr>
        <w:tc>
          <w:tcPr>
            <w:tcW w:w="1261" w:type="dxa"/>
            <w:vAlign w:val="center"/>
            <w:textDirection w:val="lrTb"/>
            <w:noWrap w:val="false"/>
          </w:tcPr>
          <w:p>
            <w:pPr>
              <w:jc w:val="center"/>
              <w:keepLines w:val="0"/>
              <w:keepNext w:val="0"/>
              <w:pageBreakBefore w:val="0"/>
              <w:spacing w:line="288"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(二十六)2</w:t>
            </w:r>
            <w:r>
              <w:rPr>
                <w:color w:val="000000" w:themeColor="text1"/>
              </w:rPr>
            </w:r>
          </w:p>
        </w:tc>
        <w:tc>
          <w:tcPr>
            <w:tcW w:w="8730" w:type="dxa"/>
            <w:vAlign w:val="center"/>
            <w:textDirection w:val="lrTb"/>
            <w:noWrap w:val="false"/>
          </w:tcPr>
          <w:p>
            <w:pPr>
              <w:ind w:firstLine="480"/>
              <w:keepLines w:val="0"/>
              <w:keepNext w:val="0"/>
              <w:pageBreakBefore w:val="0"/>
              <w:spacing w:line="288"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评标小组的组建：5人</w:t>
            </w: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lang w:val="en-US" w:eastAsia="zh-CN"/>
              </w:rPr>
              <w:t xml:space="preserve">其中采购人评委1人，其余</w:t>
            </w:r>
            <w:r>
              <w:rPr>
                <w:rFonts w:hint="eastAsia" w:ascii="宋体" w:hAnsi="宋体" w:eastAsia="宋体" w:cs="宋体"/>
                <w:color w:val="000000" w:themeColor="text1"/>
                <w:sz w:val="24"/>
                <w:highlight w:val="none"/>
              </w:rPr>
              <w:t xml:space="preserve">由政府采购专家组成（从《江苏省政府采购专家库》随机抽取）。</w:t>
            </w:r>
            <w:r>
              <w:rPr>
                <w:color w:val="000000" w:themeColor="text1"/>
              </w:rPr>
            </w:r>
          </w:p>
        </w:tc>
      </w:tr>
      <w:tr>
        <w:trPr>
          <w:jc w:val="center"/>
          <w:trHeight w:val="397"/>
        </w:trPr>
        <w:tc>
          <w:tcPr>
            <w:tcW w:w="1261" w:type="dxa"/>
            <w:vAlign w:val="center"/>
            <w:textDirection w:val="lrTb"/>
            <w:noWrap w:val="false"/>
          </w:tcPr>
          <w:p>
            <w:pPr>
              <w:jc w:val="center"/>
              <w:keepLines w:val="0"/>
              <w:keepNext w:val="0"/>
              <w:pageBreakBefore w:val="0"/>
              <w:spacing w:line="288"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(二十七)</w:t>
            </w:r>
            <w:r>
              <w:rPr>
                <w:color w:val="000000" w:themeColor="text1"/>
              </w:rPr>
            </w:r>
          </w:p>
        </w:tc>
        <w:tc>
          <w:tcPr>
            <w:tcW w:w="8730" w:type="dxa"/>
            <w:vAlign w:val="center"/>
            <w:textDirection w:val="lrTb"/>
            <w:noWrap w:val="false"/>
          </w:tcPr>
          <w:p>
            <w:pPr>
              <w:ind w:firstLine="480"/>
              <w:keepLines w:val="0"/>
              <w:keepNext w:val="0"/>
              <w:pageBreakBefore w:val="0"/>
              <w:spacing w:line="288"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采用综合评分法。各评标因素权数详见第四章《评标标准》中《评分细则》</w:t>
            </w:r>
            <w:r>
              <w:rPr>
                <w:color w:val="000000" w:themeColor="text1"/>
              </w:rPr>
            </w:r>
          </w:p>
        </w:tc>
      </w:tr>
      <w:tr>
        <w:trPr>
          <w:jc w:val="center"/>
          <w:trHeight w:val="397"/>
        </w:trPr>
        <w:tc>
          <w:tcPr>
            <w:tcW w:w="1261" w:type="dxa"/>
            <w:vAlign w:val="center"/>
            <w:textDirection w:val="lrTb"/>
            <w:noWrap w:val="false"/>
          </w:tcPr>
          <w:p>
            <w:pPr>
              <w:jc w:val="center"/>
              <w:keepLines w:val="0"/>
              <w:keepNext w:val="0"/>
              <w:pageBreakBefore w:val="0"/>
              <w:spacing w:line="288"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(二十八)1</w:t>
            </w:r>
            <w:r>
              <w:rPr>
                <w:color w:val="000000" w:themeColor="text1"/>
              </w:rPr>
            </w:r>
          </w:p>
          <w:p>
            <w:pPr>
              <w:jc w:val="center"/>
              <w:keepLines w:val="0"/>
              <w:keepNext w:val="0"/>
              <w:pageBreakBefore w:val="0"/>
              <w:spacing w:line="288"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（4）</w:t>
            </w:r>
            <w:r>
              <w:rPr>
                <w:color w:val="000000" w:themeColor="text1"/>
              </w:rPr>
            </w:r>
          </w:p>
        </w:tc>
        <w:tc>
          <w:tcPr>
            <w:tcW w:w="8730" w:type="dxa"/>
            <w:vAlign w:val="center"/>
            <w:textDirection w:val="lrTb"/>
            <w:noWrap w:val="false"/>
          </w:tcPr>
          <w:p>
            <w:pPr>
              <w:ind w:firstLine="480"/>
              <w:keepLines w:val="0"/>
              <w:keepNext w:val="0"/>
              <w:pageBreakBefore w:val="0"/>
              <w:spacing w:line="288"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1、推荐中标候选投标人名单。中标候选投标人数量应当根据采购需要确定，但必须按顺序排列中标候选投标人。</w:t>
            </w:r>
            <w:r>
              <w:rPr>
                <w:color w:val="000000" w:themeColor="text1"/>
              </w:rPr>
            </w:r>
          </w:p>
          <w:p>
            <w:pPr>
              <w:ind w:firstLine="480"/>
              <w:keepLines w:val="0"/>
              <w:keepNext w:val="0"/>
              <w:pageBreakBefore w:val="0"/>
              <w:spacing w:line="288"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2、采用综合评分法的，按评审后得分由高到低顺序排列。得分相同的按商务部分得分由高到低顺序排列</w:t>
            </w:r>
            <w:r>
              <w:rPr>
                <w:rFonts w:hint="eastAsia" w:ascii="宋体" w:hAnsi="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rPr>
              <w:t xml:space="preserve">商务</w:t>
            </w:r>
            <w:r>
              <w:rPr>
                <w:rFonts w:hint="eastAsia" w:ascii="宋体" w:hAnsi="宋体" w:cs="宋体"/>
                <w:color w:val="000000" w:themeColor="text1"/>
                <w:sz w:val="24"/>
                <w:highlight w:val="none"/>
                <w:lang w:val="en-US" w:eastAsia="zh-CN"/>
              </w:rPr>
              <w:t xml:space="preserve">部分</w:t>
            </w:r>
            <w:r>
              <w:rPr>
                <w:rFonts w:hint="eastAsia" w:ascii="宋体" w:hAnsi="宋体" w:eastAsia="宋体" w:cs="宋体"/>
                <w:color w:val="000000" w:themeColor="text1"/>
                <w:sz w:val="24"/>
                <w:highlight w:val="none"/>
              </w:rPr>
              <w:t xml:space="preserve">得分</w:t>
            </w:r>
            <w:r>
              <w:rPr>
                <w:rFonts w:hint="eastAsia" w:ascii="宋体" w:hAnsi="宋体" w:cs="宋体"/>
                <w:color w:val="000000" w:themeColor="text1"/>
                <w:sz w:val="24"/>
                <w:highlight w:val="none"/>
                <w:lang w:val="en-US" w:eastAsia="zh-CN"/>
              </w:rPr>
              <w:t xml:space="preserve">仍</w:t>
            </w:r>
            <w:r>
              <w:rPr>
                <w:rFonts w:hint="eastAsia" w:ascii="宋体" w:hAnsi="宋体" w:eastAsia="宋体" w:cs="宋体"/>
                <w:color w:val="000000" w:themeColor="text1"/>
                <w:sz w:val="24"/>
                <w:highlight w:val="none"/>
              </w:rPr>
              <w:t xml:space="preserve">相同的</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lang w:val="en-US" w:eastAsia="zh-CN"/>
              </w:rPr>
              <w:t xml:space="preserve">现场抽签确定</w:t>
            </w:r>
            <w:r>
              <w:rPr>
                <w:rFonts w:hint="eastAsia" w:ascii="宋体" w:hAnsi="宋体" w:eastAsia="宋体" w:cs="宋体"/>
                <w:color w:val="000000" w:themeColor="text1"/>
                <w:sz w:val="24"/>
                <w:highlight w:val="none"/>
              </w:rPr>
              <w:t xml:space="preserve">。</w:t>
            </w:r>
            <w:r>
              <w:rPr>
                <w:color w:val="000000" w:themeColor="text1"/>
              </w:rPr>
            </w:r>
          </w:p>
        </w:tc>
      </w:tr>
      <w:tr>
        <w:trPr>
          <w:jc w:val="center"/>
          <w:trHeight w:val="670"/>
        </w:trPr>
        <w:tc>
          <w:tcPr>
            <w:tcW w:w="1261" w:type="dxa"/>
            <w:vAlign w:val="center"/>
            <w:textDirection w:val="lrTb"/>
            <w:noWrap w:val="false"/>
          </w:tcPr>
          <w:p>
            <w:pPr>
              <w:jc w:val="center"/>
              <w:keepLines w:val="0"/>
              <w:keepNext w:val="0"/>
              <w:pageBreakBefore w:val="0"/>
              <w:spacing w:line="288"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（二十九）</w:t>
            </w:r>
            <w:r>
              <w:rPr>
                <w:color w:val="000000" w:themeColor="text1"/>
              </w:rPr>
            </w:r>
          </w:p>
          <w:p>
            <w:pPr>
              <w:jc w:val="center"/>
              <w:keepLines w:val="0"/>
              <w:keepNext w:val="0"/>
              <w:pageBreakBefore w:val="0"/>
              <w:spacing w:line="288"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（4）</w:t>
            </w:r>
            <w:r>
              <w:rPr>
                <w:color w:val="000000" w:themeColor="text1"/>
              </w:rPr>
            </w:r>
          </w:p>
        </w:tc>
        <w:tc>
          <w:tcPr>
            <w:tcW w:w="8730" w:type="dxa"/>
            <w:vAlign w:val="center"/>
            <w:textDirection w:val="lrTb"/>
            <w:noWrap w:val="false"/>
          </w:tcPr>
          <w:p>
            <w:pPr>
              <w:ind w:firstLine="480"/>
              <w:keepLines w:val="0"/>
              <w:keepNext w:val="0"/>
              <w:pageBreakBefore w:val="0"/>
              <w:spacing w:line="288"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1.评标中需要投标人对投标文件澄清或者说明的，应当通过“苏采云”系统交换数据电文。在评标期间，请投标人保持在线。</w:t>
            </w:r>
            <w:r>
              <w:rPr>
                <w:color w:val="000000" w:themeColor="text1"/>
              </w:rPr>
            </w:r>
          </w:p>
          <w:p>
            <w:pPr>
              <w:ind w:firstLine="480"/>
              <w:keepLines w:val="0"/>
              <w:keepNext w:val="0"/>
              <w:pageBreakBefore w:val="0"/>
              <w:spacing w:line="288"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rPr>
                <w:color w:val="000000" w:themeColor="text1"/>
              </w:rPr>
            </w:r>
          </w:p>
          <w:p>
            <w:pPr>
              <w:ind w:firstLine="480"/>
              <w:keepLines w:val="0"/>
              <w:keepNext w:val="0"/>
              <w:pageBreakBefore w:val="0"/>
              <w:spacing w:line="288"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color w:val="000000" w:themeColor="text1"/>
              </w:rPr>
            </w:r>
          </w:p>
          <w:p>
            <w:pPr>
              <w:ind w:firstLine="480"/>
              <w:keepLines w:val="0"/>
              <w:keepNext w:val="0"/>
              <w:pageBreakBefore w:val="0"/>
              <w:spacing w:line="288"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特别说明：“苏采云”系统通过“江苏省政府采购一体化不见面开标大厅”提醒投标人。投标人自行查看，投标人因自身原因不及时查看导致没收到信息，“苏采云”系统不承担任何责任。</w:t>
            </w:r>
            <w:r>
              <w:rPr>
                <w:color w:val="000000" w:themeColor="text1"/>
              </w:rPr>
            </w:r>
          </w:p>
        </w:tc>
      </w:tr>
      <w:tr>
        <w:trPr>
          <w:jc w:val="center"/>
          <w:trHeight w:val="397"/>
        </w:trPr>
        <w:tc>
          <w:tcPr>
            <w:tcW w:w="1261" w:type="dxa"/>
            <w:vAlign w:val="center"/>
            <w:textDirection w:val="lrTb"/>
            <w:noWrap w:val="false"/>
          </w:tcPr>
          <w:p>
            <w:pPr>
              <w:jc w:val="center"/>
              <w:keepLines w:val="0"/>
              <w:keepNext w:val="0"/>
              <w:pageBreakBefore w:val="0"/>
              <w:spacing w:line="288"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r>
            <w:r>
              <w:rPr>
                <w:color w:val="000000" w:themeColor="text1"/>
              </w:rPr>
            </w:r>
          </w:p>
        </w:tc>
        <w:tc>
          <w:tcPr>
            <w:tcW w:w="8730" w:type="dxa"/>
            <w:vAlign w:val="center"/>
            <w:textDirection w:val="lrTb"/>
            <w:noWrap w:val="false"/>
          </w:tcPr>
          <w:p>
            <w:pPr>
              <w:jc w:val="center"/>
              <w:keepLines w:val="0"/>
              <w:keepNext w:val="0"/>
              <w:pageBreakBefore w:val="0"/>
              <w:spacing w:line="288"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七、采购合同</w:t>
            </w:r>
            <w:r>
              <w:rPr>
                <w:color w:val="000000" w:themeColor="text1"/>
              </w:rPr>
            </w:r>
          </w:p>
        </w:tc>
      </w:tr>
      <w:tr>
        <w:trPr>
          <w:jc w:val="center"/>
          <w:trHeight w:val="717"/>
        </w:trPr>
        <w:tc>
          <w:tcPr>
            <w:tcW w:w="1261" w:type="dxa"/>
            <w:vAlign w:val="center"/>
            <w:textDirection w:val="lrTb"/>
            <w:noWrap w:val="false"/>
          </w:tcPr>
          <w:p>
            <w:pPr>
              <w:jc w:val="center"/>
              <w:keepLines w:val="0"/>
              <w:keepNext w:val="0"/>
              <w:pageBreakBefore w:val="0"/>
              <w:spacing w:line="288"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(三十七)1</w:t>
            </w:r>
            <w:r>
              <w:rPr>
                <w:color w:val="000000" w:themeColor="text1"/>
              </w:rPr>
            </w:r>
          </w:p>
        </w:tc>
        <w:tc>
          <w:tcPr>
            <w:tcW w:w="8730" w:type="dxa"/>
            <w:vAlign w:val="center"/>
            <w:textDirection w:val="lrTb"/>
            <w:noWrap w:val="false"/>
          </w:tcPr>
          <w:p>
            <w:pPr>
              <w:ind w:firstLine="480"/>
              <w:keepLines w:val="0"/>
              <w:keepNext w:val="0"/>
              <w:pageBreakBefore w:val="0"/>
              <w:spacing w:line="288"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采购人与中标、成交投标人应当在中标、成交通知书发出之日起30日内，按照</w:t>
            </w:r>
            <w:r>
              <w:rPr>
                <w:rFonts w:hint="eastAsia" w:ascii="宋体" w:hAnsi="宋体" w:cs="宋体"/>
                <w:color w:val="000000" w:themeColor="text1"/>
                <w:sz w:val="24"/>
                <w:highlight w:val="none"/>
                <w:lang w:eastAsia="zh-CN"/>
              </w:rPr>
              <w:t xml:space="preserve">招标文件</w:t>
            </w:r>
            <w:r>
              <w:rPr>
                <w:rFonts w:hint="eastAsia" w:ascii="宋体" w:hAnsi="宋体" w:eastAsia="宋体" w:cs="宋体"/>
                <w:color w:val="000000" w:themeColor="text1"/>
                <w:sz w:val="24"/>
                <w:highlight w:val="none"/>
              </w:rPr>
              <w:t xml:space="preserve">确定的事项签订采购合同。</w:t>
            </w:r>
            <w:r>
              <w:rPr>
                <w:color w:val="000000" w:themeColor="text1"/>
              </w:rPr>
            </w:r>
          </w:p>
        </w:tc>
      </w:tr>
      <w:tr>
        <w:trPr>
          <w:jc w:val="center"/>
          <w:trHeight w:val="397"/>
        </w:trPr>
        <w:tc>
          <w:tcPr>
            <w:tcW w:w="1261" w:type="dxa"/>
            <w:vAlign w:val="center"/>
            <w:textDirection w:val="lrTb"/>
            <w:noWrap w:val="false"/>
          </w:tcPr>
          <w:p>
            <w:pPr>
              <w:keepLines w:val="0"/>
              <w:keepNext w:val="0"/>
              <w:pageBreakBefore w:val="0"/>
              <w:spacing w:line="288"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(三十八)</w:t>
            </w:r>
            <w:r>
              <w:rPr>
                <w:color w:val="000000" w:themeColor="text1"/>
              </w:rPr>
            </w:r>
          </w:p>
        </w:tc>
        <w:tc>
          <w:tcPr>
            <w:tcW w:w="8730" w:type="dxa"/>
            <w:vAlign w:val="center"/>
            <w:textDirection w:val="lrTb"/>
            <w:noWrap w:val="false"/>
          </w:tcPr>
          <w:p>
            <w:pPr>
              <w:ind w:firstLine="480"/>
              <w:keepLines w:val="0"/>
              <w:keepNext w:val="0"/>
              <w:pageBreakBefore w:val="0"/>
              <w:spacing w:line="288"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履约保证金：无需提交。</w:t>
            </w:r>
            <w:r>
              <w:rPr>
                <w:color w:val="000000" w:themeColor="text1"/>
              </w:rPr>
            </w:r>
          </w:p>
        </w:tc>
      </w:tr>
      <w:tr>
        <w:trPr>
          <w:jc w:val="center"/>
          <w:trHeight w:val="3297"/>
        </w:trPr>
        <w:tc>
          <w:tcPr>
            <w:tcW w:w="1261" w:type="dxa"/>
            <w:vAlign w:val="center"/>
            <w:textDirection w:val="lrTb"/>
            <w:noWrap w:val="false"/>
          </w:tcPr>
          <w:p>
            <w:pPr>
              <w:jc w:val="center"/>
              <w:keepLines w:val="0"/>
              <w:keepNext w:val="0"/>
              <w:pageBreakBefore w:val="0"/>
              <w:spacing w:line="288"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(四十)</w:t>
            </w:r>
            <w:r>
              <w:rPr>
                <w:color w:val="000000" w:themeColor="text1"/>
              </w:rPr>
            </w:r>
          </w:p>
        </w:tc>
        <w:tc>
          <w:tcPr>
            <w:tcW w:w="8730" w:type="dxa"/>
            <w:vAlign w:val="center"/>
            <w:textDirection w:val="lrTb"/>
            <w:noWrap w:val="false"/>
          </w:tcPr>
          <w:p>
            <w:pPr>
              <w:ind w:firstLine="480"/>
              <w:keepLines w:val="0"/>
              <w:keepNext w:val="0"/>
              <w:pageBreakBefore w:val="0"/>
              <w:spacing w:line="288"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1、投标人认为</w:t>
            </w:r>
            <w:r>
              <w:rPr>
                <w:rFonts w:hint="eastAsia" w:ascii="宋体" w:hAnsi="宋体" w:cs="宋体"/>
                <w:color w:val="000000" w:themeColor="text1"/>
                <w:sz w:val="24"/>
                <w:szCs w:val="24"/>
                <w:highlight w:val="none"/>
                <w:lang w:eastAsia="zh-CN"/>
              </w:rPr>
              <w:t xml:space="preserve">招标文件</w:t>
            </w:r>
            <w:r>
              <w:rPr>
                <w:rFonts w:hint="eastAsia" w:ascii="宋体" w:hAnsi="宋体" w:eastAsia="宋体" w:cs="宋体"/>
                <w:color w:val="000000" w:themeColor="text1"/>
                <w:sz w:val="24"/>
                <w:szCs w:val="24"/>
                <w:highlight w:val="none"/>
              </w:rPr>
              <w:t xml:space="preserve">、采购过程和中标、成交结果使自己的权益受到损害的，可以在知道或者应知其权益受到损害之日起七个工作日内，以书面形式向采购人或采购代理机构提出质疑。</w:t>
            </w:r>
            <w:r>
              <w:rPr>
                <w:color w:val="000000" w:themeColor="text1"/>
              </w:rPr>
            </w:r>
          </w:p>
          <w:p>
            <w:pPr>
              <w:ind w:firstLine="480"/>
              <w:keepLines w:val="0"/>
              <w:keepNext w:val="0"/>
              <w:pageBreakBefore w:val="0"/>
              <w:spacing w:line="288"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2、质疑和投诉按《政府采购质疑和投诉办法》执行，投标人在法定质疑期内一次性提出针对同一采购程序环节的质疑。</w:t>
            </w:r>
            <w:r>
              <w:rPr>
                <w:color w:val="000000" w:themeColor="text1"/>
              </w:rPr>
            </w:r>
          </w:p>
          <w:p>
            <w:pPr>
              <w:ind w:firstLine="480"/>
              <w:keepLines w:val="0"/>
              <w:keepNext w:val="0"/>
              <w:pageBreakBefore w:val="0"/>
              <w:spacing w:line="288"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3、质疑时效期间的计算：（1）对</w:t>
            </w:r>
            <w:r>
              <w:rPr>
                <w:rFonts w:hint="eastAsia" w:ascii="宋体" w:hAnsi="宋体" w:cs="宋体"/>
                <w:color w:val="000000" w:themeColor="text1"/>
                <w:sz w:val="24"/>
                <w:highlight w:val="none"/>
                <w:lang w:eastAsia="zh-CN"/>
              </w:rPr>
              <w:t xml:space="preserve">招标文件</w:t>
            </w:r>
            <w:r>
              <w:rPr>
                <w:rFonts w:hint="eastAsia" w:ascii="宋体" w:hAnsi="宋体" w:eastAsia="宋体" w:cs="宋体"/>
                <w:color w:val="000000" w:themeColor="text1"/>
                <w:sz w:val="24"/>
                <w:highlight w:val="none"/>
              </w:rPr>
              <w:t xml:space="preserve">提出质疑的，为收到</w:t>
            </w:r>
            <w:r>
              <w:rPr>
                <w:rFonts w:hint="eastAsia" w:ascii="宋体" w:hAnsi="宋体" w:cs="宋体"/>
                <w:color w:val="000000" w:themeColor="text1"/>
                <w:sz w:val="24"/>
                <w:highlight w:val="none"/>
                <w:lang w:eastAsia="zh-CN"/>
              </w:rPr>
              <w:t xml:space="preserve">招标文件</w:t>
            </w:r>
            <w:r>
              <w:rPr>
                <w:rFonts w:hint="eastAsia" w:ascii="宋体" w:hAnsi="宋体" w:eastAsia="宋体" w:cs="宋体"/>
                <w:color w:val="000000" w:themeColor="text1"/>
                <w:sz w:val="24"/>
                <w:highlight w:val="none"/>
              </w:rPr>
              <w:t xml:space="preserve">之日或</w:t>
            </w:r>
            <w:r>
              <w:rPr>
                <w:rFonts w:hint="eastAsia" w:ascii="宋体" w:hAnsi="宋体" w:cs="宋体"/>
                <w:color w:val="000000" w:themeColor="text1"/>
                <w:sz w:val="24"/>
                <w:highlight w:val="none"/>
                <w:lang w:eastAsia="zh-CN"/>
              </w:rPr>
              <w:t xml:space="preserve">招标文件</w:t>
            </w:r>
            <w:r>
              <w:rPr>
                <w:rFonts w:hint="eastAsia" w:ascii="宋体" w:hAnsi="宋体" w:eastAsia="宋体" w:cs="宋体"/>
                <w:color w:val="000000" w:themeColor="text1"/>
                <w:sz w:val="24"/>
                <w:highlight w:val="none"/>
              </w:rPr>
              <w:t xml:space="preserve">公告期限届满之日；（2）对招标过程提出质疑的，为招标程序各环节结束之日；（3）对成交结果提出质疑的，为成交公告期限届满之日。</w:t>
            </w:r>
            <w:r>
              <w:rPr>
                <w:color w:val="000000" w:themeColor="text1"/>
              </w:rPr>
            </w:r>
          </w:p>
          <w:p>
            <w:pPr>
              <w:keepLines w:val="0"/>
              <w:keepNext w:val="0"/>
              <w:pageBreakBefore w:val="0"/>
              <w:spacing w:line="288"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质疑接收人：</w:t>
            </w:r>
            <w:r>
              <w:rPr>
                <w:rFonts w:hint="eastAsia" w:ascii="宋体" w:hAnsi="宋体" w:eastAsia="宋体" w:cs="宋体"/>
                <w:color w:val="000000" w:themeColor="text1"/>
                <w:sz w:val="24"/>
                <w:highlight w:val="none"/>
                <w:lang w:eastAsia="zh-CN"/>
              </w:rPr>
              <w:t xml:space="preserve">朱文颖、朱柄昱</w:t>
            </w:r>
            <w:r>
              <w:rPr>
                <w:rFonts w:hint="eastAsia" w:ascii="宋体" w:hAnsi="宋体" w:cs="宋体"/>
                <w:color w:val="000000" w:themeColor="text1"/>
                <w:sz w:val="24"/>
                <w:highlight w:val="none"/>
                <w:lang w:val="en-US" w:eastAsia="zh-CN"/>
              </w:rPr>
              <w:t xml:space="preserve">   </w:t>
            </w:r>
            <w:r>
              <w:rPr>
                <w:rFonts w:hint="eastAsia" w:ascii="宋体" w:hAnsi="宋体" w:eastAsia="宋体" w:cs="宋体"/>
                <w:color w:val="000000" w:themeColor="text1"/>
                <w:sz w:val="24"/>
                <w:highlight w:val="none"/>
              </w:rPr>
              <w:t xml:space="preserve">联系电话：0516-85610680</w:t>
            </w:r>
            <w:r>
              <w:rPr>
                <w:color w:val="000000" w:themeColor="text1"/>
              </w:rPr>
            </w:r>
          </w:p>
          <w:p>
            <w:pPr>
              <w:keepLines w:val="0"/>
              <w:keepNext w:val="0"/>
              <w:pageBreakBefore w:val="0"/>
              <w:spacing w:line="288"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地址：徐州市泉山区软件园路2号</w:t>
            </w:r>
            <w:r>
              <w:rPr>
                <w:color w:val="000000" w:themeColor="text1"/>
              </w:rPr>
            </w:r>
          </w:p>
        </w:tc>
      </w:tr>
      <w:tr>
        <w:trPr>
          <w:jc w:val="center"/>
          <w:trHeight w:val="907"/>
        </w:trPr>
        <w:tc>
          <w:tcPr>
            <w:tcW w:w="1261" w:type="dxa"/>
            <w:vAlign w:val="center"/>
            <w:textDirection w:val="lrTb"/>
            <w:noWrap w:val="false"/>
          </w:tcPr>
          <w:p>
            <w:pPr>
              <w:jc w:val="center"/>
              <w:keepLines w:val="0"/>
              <w:keepNext w:val="0"/>
              <w:pageBreakBefore w:val="0"/>
              <w:spacing w:line="288"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附加说明</w:t>
            </w:r>
            <w:r>
              <w:rPr>
                <w:color w:val="000000" w:themeColor="text1"/>
              </w:rPr>
            </w:r>
          </w:p>
        </w:tc>
        <w:tc>
          <w:tcPr>
            <w:tcW w:w="8730" w:type="dxa"/>
            <w:vAlign w:val="center"/>
            <w:textDirection w:val="lrTb"/>
            <w:noWrap w:val="false"/>
          </w:tcPr>
          <w:p>
            <w:pPr>
              <w:ind w:firstLine="480"/>
              <w:keepLines w:val="0"/>
              <w:keepNext w:val="0"/>
              <w:pageBreakBefore w:val="0"/>
              <w:spacing w:line="288"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中标人在收到中标通知书时，须向采购代理机构提交《开标一览表》和《分项价格表》的数据文件（WORD格式）。</w:t>
            </w:r>
            <w:r>
              <w:rPr>
                <w:color w:val="000000" w:themeColor="text1"/>
              </w:rPr>
            </w:r>
          </w:p>
        </w:tc>
      </w:tr>
    </w:tbl>
    <w:p>
      <w:pPr>
        <w:rPr>
          <w:rFonts w:hint="eastAsia" w:ascii="宋体" w:hAnsi="宋体" w:eastAsia="宋体" w:cs="宋体"/>
          <w:color w:val="000000" w:themeColor="text1"/>
          <w:sz w:val="30"/>
          <w:szCs w:val="30"/>
          <w:highlight w:val="none"/>
        </w:rPr>
        <w:sectPr>
          <w:headerReference w:type="default" r:id="rId9"/>
          <w:footerReference w:type="default" r:id="rId11"/>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宋体" w:hAnsi="宋体" w:eastAsia="宋体" w:cs="宋体"/>
          <w:color w:val="000000" w:themeColor="text1"/>
          <w:sz w:val="30"/>
          <w:szCs w:val="30"/>
          <w:highlight w:val="none"/>
        </w:rPr>
      </w:r>
      <w:r>
        <w:rPr>
          <w:color w:val="000000" w:themeColor="text1"/>
        </w:rPr>
      </w:r>
    </w:p>
    <w:p>
      <w:pPr>
        <w:pStyle w:val="780"/>
        <w:numPr>
          <w:ilvl w:val="0"/>
          <w:numId w:val="0"/>
        </w:numPr>
        <w:ind w:left="0" w:firstLine="0"/>
        <w:jc w:val="center"/>
        <w:spacing w:line="360" w:lineRule="auto"/>
        <w:widowControl/>
        <w:rPr>
          <w:rStyle w:val="904"/>
          <w:rFonts w:hint="eastAsia" w:ascii="宋体" w:hAnsi="宋体" w:eastAsia="宋体" w:cs="宋体"/>
          <w:color w:val="000000" w:themeColor="text1"/>
          <w:highlight w:val="none"/>
        </w:rPr>
        <w:outlineLvl w:val="0"/>
      </w:pPr>
      <w:r>
        <w:rPr>
          <w:color w:val="000000" w:themeColor="text1"/>
        </w:rPr>
      </w:r>
      <w:bookmarkStart w:id="5" w:name="_Toc9429"/>
      <w:r>
        <w:rPr>
          <w:color w:val="000000" w:themeColor="text1"/>
        </w:rPr>
      </w:r>
      <w:bookmarkStart w:id="6" w:name="_Toc29967"/>
      <w:r>
        <w:rPr>
          <w:rFonts w:hint="eastAsia" w:ascii="宋体" w:hAnsi="宋体" w:eastAsia="宋体" w:cs="宋体"/>
          <w:b/>
          <w:bCs/>
          <w:color w:val="000000" w:themeColor="text1"/>
          <w:sz w:val="30"/>
          <w:szCs w:val="44"/>
          <w:highlight w:val="none"/>
          <w:lang w:val="en-US" w:eastAsia="zh-CN" w:bidi="ar-SA"/>
        </w:rPr>
        <w:t xml:space="preserve">第四章</w:t>
      </w:r>
      <w:r>
        <w:rPr>
          <w:rStyle w:val="904"/>
          <w:rFonts w:hint="eastAsia" w:ascii="宋体" w:hAnsi="宋体" w:eastAsia="宋体" w:cs="宋体"/>
          <w:color w:val="000000" w:themeColor="text1"/>
          <w:highlight w:val="none"/>
        </w:rPr>
        <w:t xml:space="preserve">评标标准</w:t>
      </w:r>
      <w:bookmarkEnd w:id="5"/>
      <w:r>
        <w:rPr>
          <w:color w:val="000000" w:themeColor="text1"/>
        </w:rPr>
      </w:r>
      <w:bookmarkEnd w:id="6"/>
      <w:r>
        <w:rPr>
          <w:color w:val="000000" w:themeColor="text1"/>
        </w:rPr>
      </w:r>
      <w:r>
        <w:rPr>
          <w:color w:val="000000" w:themeColor="text1"/>
        </w:rPr>
      </w:r>
    </w:p>
    <w:tbl>
      <w:tblPr>
        <w:tblStyle w:val="746"/>
        <w:tblW w:w="9598"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303"/>
        <w:gridCol w:w="1270"/>
        <w:gridCol w:w="7025"/>
      </w:tblGrid>
      <w:tr>
        <w:trPr>
          <w:jc w:val="center"/>
          <w:trHeight w:val="711"/>
        </w:trPr>
        <w:tc>
          <w:tcPr>
            <w:tcW w:w="1303" w:type="dxa"/>
            <w:vAlign w:val="center"/>
            <w:textDirection w:val="lrTb"/>
            <w:noWrap w:val="false"/>
          </w:tcPr>
          <w:p>
            <w:pPr>
              <w:jc w:val="center"/>
              <w:keepLines w:val="0"/>
              <w:keepNext w:val="0"/>
              <w:pageBreakBefore w:val="0"/>
              <w:spacing w:line="312"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项目</w:t>
            </w:r>
            <w:r>
              <w:rPr>
                <w:color w:val="000000" w:themeColor="text1"/>
              </w:rPr>
            </w:r>
          </w:p>
        </w:tc>
        <w:tc>
          <w:tcPr>
            <w:tcW w:w="1270" w:type="dxa"/>
            <w:vAlign w:val="center"/>
            <w:textDirection w:val="lrTb"/>
            <w:noWrap w:val="false"/>
          </w:tcPr>
          <w:p>
            <w:pPr>
              <w:jc w:val="center"/>
              <w:keepLines w:val="0"/>
              <w:keepNext w:val="0"/>
              <w:pageBreakBefore w:val="0"/>
              <w:spacing w:line="312"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细化项目及分值</w:t>
            </w:r>
            <w:r>
              <w:rPr>
                <w:color w:val="000000" w:themeColor="text1"/>
              </w:rPr>
            </w:r>
          </w:p>
        </w:tc>
        <w:tc>
          <w:tcPr>
            <w:tcW w:w="7025" w:type="dxa"/>
            <w:vAlign w:val="center"/>
            <w:textDirection w:val="lrTb"/>
            <w:noWrap w:val="false"/>
          </w:tcPr>
          <w:p>
            <w:pPr>
              <w:jc w:val="center"/>
              <w:keepLines w:val="0"/>
              <w:keepNext w:val="0"/>
              <w:pageBreakBefore w:val="0"/>
              <w:spacing w:line="312"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评分依据</w:t>
            </w:r>
            <w:r>
              <w:rPr>
                <w:color w:val="000000" w:themeColor="text1"/>
              </w:rPr>
            </w:r>
          </w:p>
        </w:tc>
      </w:tr>
      <w:tr>
        <w:trPr>
          <w:jc w:val="center"/>
          <w:trHeight w:val="2024"/>
        </w:trPr>
        <w:tc>
          <w:tcPr>
            <w:tcW w:w="1303" w:type="dxa"/>
            <w:vAlign w:val="center"/>
            <w:textDirection w:val="lrTb"/>
            <w:noWrap w:val="false"/>
          </w:tcPr>
          <w:p>
            <w:pPr>
              <w:jc w:val="center"/>
              <w:keepLines w:val="0"/>
              <w:keepNext w:val="0"/>
              <w:pageBreakBefore w:val="0"/>
              <w:spacing w:line="312" w:lineRule="auto"/>
              <w:widowControl w:val="off"/>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投标人评价</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4</w:t>
            </w:r>
            <w:r>
              <w:rPr>
                <w:rFonts w:hint="eastAsia" w:ascii="宋体" w:hAnsi="宋体" w:eastAsia="宋体" w:cs="宋体"/>
                <w:color w:val="000000" w:themeColor="text1"/>
                <w:sz w:val="24"/>
                <w:szCs w:val="24"/>
                <w:highlight w:val="none"/>
              </w:rPr>
              <w:t xml:space="preserve">分）</w:t>
            </w:r>
            <w:r>
              <w:rPr>
                <w:color w:val="000000" w:themeColor="text1"/>
              </w:rPr>
            </w:r>
          </w:p>
        </w:tc>
        <w:tc>
          <w:tcPr>
            <w:tcW w:w="1270" w:type="dxa"/>
            <w:vAlign w:val="center"/>
            <w:textDirection w:val="lrTb"/>
            <w:noWrap w:val="false"/>
          </w:tcPr>
          <w:p>
            <w:pPr>
              <w:jc w:val="center"/>
              <w:keepLines w:val="0"/>
              <w:keepNext w:val="0"/>
              <w:pageBreakBefore w:val="0"/>
              <w:spacing w:line="312" w:lineRule="auto"/>
              <w:widowControl w:val="off"/>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类似</w:t>
            </w:r>
            <w:r>
              <w:rPr>
                <w:rFonts w:hint="eastAsia" w:ascii="宋体" w:hAnsi="宋体" w:eastAsia="宋体" w:cs="宋体"/>
                <w:color w:val="000000" w:themeColor="text1"/>
                <w:sz w:val="24"/>
                <w:szCs w:val="24"/>
                <w:highlight w:val="none"/>
              </w:rPr>
              <w:t xml:space="preserve">业绩（</w:t>
            </w:r>
            <w:r>
              <w:rPr>
                <w:rFonts w:hint="eastAsia" w:ascii="宋体" w:hAnsi="宋体" w:eastAsia="宋体" w:cs="宋体"/>
                <w:color w:val="000000" w:themeColor="text1"/>
                <w:sz w:val="24"/>
                <w:szCs w:val="24"/>
                <w:highlight w:val="none"/>
                <w:lang w:val="en-US" w:eastAsia="zh-CN"/>
              </w:rPr>
              <w:t xml:space="preserve">4</w:t>
            </w:r>
            <w:r>
              <w:rPr>
                <w:rFonts w:hint="eastAsia" w:ascii="宋体" w:hAnsi="宋体" w:eastAsia="宋体" w:cs="宋体"/>
                <w:color w:val="000000" w:themeColor="text1"/>
                <w:sz w:val="24"/>
                <w:szCs w:val="24"/>
                <w:highlight w:val="none"/>
              </w:rPr>
              <w:t xml:space="preserve">分）</w:t>
            </w:r>
            <w:r>
              <w:rPr>
                <w:color w:val="000000" w:themeColor="text1"/>
              </w:rPr>
            </w:r>
          </w:p>
        </w:tc>
        <w:tc>
          <w:tcPr>
            <w:tcW w:w="7025" w:type="dxa"/>
            <w:vAlign w:val="center"/>
            <w:textDirection w:val="lrTb"/>
            <w:noWrap w:val="false"/>
          </w:tcPr>
          <w:p>
            <w:pPr>
              <w:ind w:left="0" w:firstLine="0"/>
              <w:keepLines w:val="0"/>
              <w:keepNext w:val="0"/>
              <w:pageBreakBefore w:val="0"/>
              <w:spacing w:line="312"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投标文件中提供</w:t>
            </w:r>
            <w:r>
              <w:rPr>
                <w:rFonts w:hint="eastAsia" w:ascii="宋体" w:hAnsi="宋体" w:eastAsia="宋体" w:cs="宋体"/>
                <w:color w:val="000000" w:themeColor="text1"/>
                <w:sz w:val="24"/>
                <w:szCs w:val="24"/>
                <w:highlight w:val="none"/>
                <w:lang w:val="en-US" w:eastAsia="zh-CN"/>
              </w:rPr>
              <w:t xml:space="preserve">投标人自202</w:t>
            </w:r>
            <w:r>
              <w:rPr>
                <w:rFonts w:hint="eastAsia" w:ascii="宋体" w:hAnsi="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年</w:t>
            </w:r>
            <w:r>
              <w:rPr>
                <w:rFonts w:hint="eastAsia" w:ascii="宋体" w:hAnsi="宋体" w:cs="宋体"/>
                <w:color w:val="000000" w:themeColor="text1"/>
                <w:sz w:val="24"/>
                <w:szCs w:val="24"/>
                <w:highlight w:val="none"/>
                <w:lang w:val="en-US" w:eastAsia="zh-CN"/>
              </w:rPr>
              <w:t xml:space="preserve">8</w:t>
            </w:r>
            <w:r>
              <w:rPr>
                <w:rFonts w:hint="eastAsia" w:ascii="宋体" w:hAnsi="宋体" w:eastAsia="宋体" w:cs="宋体"/>
                <w:color w:val="000000" w:themeColor="text1"/>
                <w:sz w:val="24"/>
                <w:szCs w:val="24"/>
                <w:highlight w:val="none"/>
              </w:rPr>
              <w:t xml:space="preserve">月1日</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含）以来承担过的类似业绩</w:t>
            </w:r>
            <w:r>
              <w:rPr>
                <w:rFonts w:hint="eastAsia" w:ascii="宋体" w:hAnsi="宋体" w:eastAsia="宋体" w:cs="宋体"/>
                <w:color w:val="000000" w:themeColor="text1"/>
                <w:sz w:val="24"/>
                <w:szCs w:val="24"/>
                <w:highlight w:val="none"/>
              </w:rPr>
              <w:t xml:space="preserve">（类似业绩是指房地产评估</w:t>
            </w:r>
            <w:r>
              <w:rPr>
                <w:rFonts w:hint="eastAsia" w:ascii="宋体" w:hAnsi="宋体" w:eastAsia="宋体" w:cs="宋体"/>
                <w:color w:val="000000" w:themeColor="text1"/>
                <w:sz w:val="24"/>
                <w:szCs w:val="24"/>
                <w:highlight w:val="none"/>
                <w:lang w:val="en-US" w:eastAsia="zh-CN"/>
              </w:rPr>
              <w:t xml:space="preserve">或</w:t>
            </w:r>
            <w:r>
              <w:rPr>
                <w:rFonts w:hint="eastAsia" w:ascii="宋体" w:hAnsi="宋体" w:eastAsia="宋体" w:cs="宋体"/>
                <w:color w:val="000000" w:themeColor="text1"/>
                <w:sz w:val="24"/>
                <w:szCs w:val="24"/>
                <w:highlight w:val="none"/>
              </w:rPr>
              <w:t xml:space="preserve">土地评估），每</w:t>
            </w:r>
            <w:r>
              <w:rPr>
                <w:rFonts w:hint="eastAsia" w:ascii="宋体" w:hAnsi="宋体" w:eastAsia="宋体" w:cs="宋体"/>
                <w:color w:val="000000" w:themeColor="text1"/>
                <w:sz w:val="24"/>
                <w:szCs w:val="24"/>
                <w:highlight w:val="none"/>
                <w:lang w:val="en-US" w:eastAsia="zh-CN"/>
              </w:rPr>
              <w:t xml:space="preserve">提供</w:t>
            </w:r>
            <w:r>
              <w:rPr>
                <w:rFonts w:hint="eastAsia" w:ascii="宋体" w:hAnsi="宋体" w:eastAsia="宋体" w:cs="宋体"/>
                <w:color w:val="000000" w:themeColor="text1"/>
                <w:sz w:val="24"/>
                <w:szCs w:val="24"/>
                <w:highlight w:val="none"/>
              </w:rPr>
              <w:t xml:space="preserve">一个得</w:t>
            </w: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rPr>
              <w:t xml:space="preserve">分，本项最高得</w:t>
            </w:r>
            <w:r>
              <w:rPr>
                <w:rFonts w:hint="eastAsia" w:ascii="宋体" w:hAnsi="宋体" w:eastAsia="宋体" w:cs="宋体"/>
                <w:color w:val="000000" w:themeColor="text1"/>
                <w:sz w:val="24"/>
                <w:szCs w:val="24"/>
                <w:highlight w:val="none"/>
                <w:lang w:val="en-US" w:eastAsia="zh-CN"/>
              </w:rPr>
              <w:t xml:space="preserve">4</w:t>
            </w:r>
            <w:r>
              <w:rPr>
                <w:rFonts w:hint="eastAsia" w:ascii="宋体" w:hAnsi="宋体" w:eastAsia="宋体" w:cs="宋体"/>
                <w:color w:val="000000" w:themeColor="text1"/>
                <w:sz w:val="24"/>
                <w:szCs w:val="24"/>
                <w:highlight w:val="none"/>
              </w:rPr>
              <w:t xml:space="preserve">分</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未提供不得分</w:t>
            </w:r>
            <w:r>
              <w:rPr>
                <w:rFonts w:hint="eastAsia" w:ascii="宋体" w:hAnsi="宋体" w:eastAsia="宋体" w:cs="宋体"/>
                <w:color w:val="000000" w:themeColor="text1"/>
                <w:sz w:val="24"/>
                <w:szCs w:val="24"/>
                <w:highlight w:val="none"/>
              </w:rPr>
              <w:t xml:space="preserve">。</w:t>
            </w:r>
            <w:r>
              <w:rPr>
                <w:color w:val="000000" w:themeColor="text1"/>
              </w:rPr>
            </w:r>
          </w:p>
          <w:p>
            <w:pPr>
              <w:ind w:left="0" w:firstLine="0"/>
              <w:keepLines w:val="0"/>
              <w:keepNext w:val="0"/>
              <w:pageBreakBefore w:val="0"/>
              <w:spacing w:line="312" w:lineRule="auto"/>
              <w:widowControl w:val="off"/>
              <w:rPr>
                <w:rFonts w:hint="default"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注：</w:t>
            </w:r>
            <w:r>
              <w:rPr>
                <w:rFonts w:hint="eastAsia" w:ascii="宋体" w:hAnsi="宋体" w:eastAsia="宋体" w:cs="宋体"/>
                <w:b/>
                <w:color w:val="000000" w:themeColor="text1"/>
                <w:sz w:val="24"/>
                <w:szCs w:val="24"/>
                <w:highlight w:val="none"/>
                <w:lang w:val="en-US" w:eastAsia="zh-CN"/>
              </w:rPr>
              <w:t xml:space="preserve">时间以合同签订时间为准</w:t>
            </w:r>
            <w:r>
              <w:rPr>
                <w:rFonts w:hint="eastAsia" w:ascii="宋体" w:hAnsi="宋体" w:cs="宋体"/>
                <w:b/>
                <w:color w:val="000000" w:themeColor="text1"/>
                <w:sz w:val="24"/>
                <w:szCs w:val="24"/>
                <w:highlight w:val="none"/>
                <w:lang w:val="en-US" w:eastAsia="zh-CN"/>
              </w:rPr>
              <w:t xml:space="preserve">，投标文件中</w:t>
            </w:r>
            <w:r>
              <w:rPr>
                <w:rFonts w:hint="eastAsia" w:ascii="宋体" w:hAnsi="宋体" w:eastAsia="宋体" w:cs="宋体"/>
                <w:b/>
                <w:color w:val="000000" w:themeColor="text1"/>
                <w:sz w:val="24"/>
                <w:szCs w:val="24"/>
                <w:highlight w:val="none"/>
                <w:lang w:val="en-US" w:eastAsia="zh-CN"/>
              </w:rPr>
              <w:t xml:space="preserve">提供</w:t>
            </w:r>
            <w:r>
              <w:rPr>
                <w:rFonts w:hint="eastAsia" w:ascii="宋体" w:hAnsi="宋体" w:cs="宋体"/>
                <w:b/>
                <w:color w:val="000000" w:themeColor="text1"/>
                <w:sz w:val="24"/>
                <w:szCs w:val="24"/>
                <w:highlight w:val="none"/>
                <w:lang w:val="en-US" w:eastAsia="zh-CN"/>
              </w:rPr>
              <w:t xml:space="preserve">合同原件扫描件</w:t>
            </w:r>
            <w:r>
              <w:rPr>
                <w:rFonts w:hint="eastAsia" w:ascii="宋体" w:hAnsi="宋体" w:eastAsia="宋体" w:cs="宋体"/>
                <w:b/>
                <w:color w:val="000000" w:themeColor="text1"/>
                <w:sz w:val="24"/>
                <w:szCs w:val="24"/>
                <w:highlight w:val="none"/>
                <w:lang w:val="en-US" w:eastAsia="zh-CN"/>
              </w:rPr>
              <w:t xml:space="preserve">。</w:t>
            </w:r>
            <w:r>
              <w:rPr>
                <w:color w:val="000000" w:themeColor="text1"/>
              </w:rPr>
            </w:r>
          </w:p>
        </w:tc>
      </w:tr>
      <w:tr>
        <w:trPr>
          <w:jc w:val="center"/>
          <w:trHeight w:val="2695"/>
        </w:trPr>
        <w:tc>
          <w:tcPr>
            <w:tcW w:w="1303" w:type="dxa"/>
            <w:vAlign w:val="center"/>
            <w:vMerge w:val="restart"/>
            <w:textDirection w:val="lrTb"/>
            <w:noWrap w:val="false"/>
          </w:tcPr>
          <w:p>
            <w:pPr>
              <w:keepLines w:val="0"/>
              <w:keepNext w:val="0"/>
              <w:pageBreakBefore w:val="0"/>
              <w:spacing w:before="100" w:beforeAutospacing="1" w:after="100" w:afterAutospacing="1" w:line="312" w:lineRule="auto"/>
              <w:widowControl w:val="off"/>
              <w:rPr>
                <w:rFonts w:hint="eastAsia" w:ascii="宋体" w:hAnsi="宋体" w:eastAsia="宋体" w:cs="宋体"/>
                <w:bCs/>
                <w:color w:val="000000" w:themeColor="text1"/>
                <w:sz w:val="24"/>
                <w:szCs w:val="24"/>
                <w:highlight w:val="none"/>
              </w:rPr>
            </w:pPr>
            <w:r>
              <w:rPr>
                <w:rFonts w:hint="eastAsia" w:ascii="宋体" w:hAnsi="宋体" w:cs="宋体"/>
                <w:bCs/>
                <w:color w:val="000000" w:themeColor="text1"/>
                <w:sz w:val="24"/>
                <w:szCs w:val="24"/>
                <w:highlight w:val="none"/>
                <w:lang w:val="en-US" w:eastAsia="zh-CN"/>
              </w:rPr>
              <w:t xml:space="preserve">商务部分</w:t>
            </w:r>
            <w:r>
              <w:rPr>
                <w:rFonts w:hint="eastAsia" w:ascii="宋体" w:hAnsi="宋体" w:eastAsia="宋体" w:cs="宋体"/>
                <w:bCs/>
                <w:color w:val="000000" w:themeColor="text1"/>
                <w:sz w:val="24"/>
                <w:szCs w:val="24"/>
                <w:highlight w:val="none"/>
              </w:rPr>
              <w:t xml:space="preserve">（</w:t>
            </w:r>
            <w:r>
              <w:rPr>
                <w:rFonts w:hint="eastAsia" w:ascii="宋体" w:hAnsi="宋体" w:cs="宋体"/>
                <w:bCs/>
                <w:color w:val="000000" w:themeColor="text1"/>
                <w:sz w:val="24"/>
                <w:szCs w:val="24"/>
                <w:highlight w:val="none"/>
                <w:lang w:val="en-US" w:eastAsia="zh-CN"/>
              </w:rPr>
              <w:t xml:space="preserve">2</w:t>
            </w:r>
            <w:r>
              <w:rPr>
                <w:rFonts w:hint="eastAsia" w:ascii="宋体" w:hAnsi="宋体" w:eastAsia="宋体" w:cs="宋体"/>
                <w:bCs/>
                <w:color w:val="000000" w:themeColor="text1"/>
                <w:sz w:val="24"/>
                <w:szCs w:val="24"/>
                <w:highlight w:val="none"/>
                <w:lang w:val="en-US" w:eastAsia="zh-CN"/>
              </w:rPr>
              <w:t xml:space="preserve">0</w:t>
            </w:r>
            <w:r>
              <w:rPr>
                <w:rFonts w:hint="eastAsia" w:ascii="宋体" w:hAnsi="宋体" w:eastAsia="宋体" w:cs="宋体"/>
                <w:bCs/>
                <w:color w:val="000000" w:themeColor="text1"/>
                <w:sz w:val="24"/>
                <w:szCs w:val="24"/>
                <w:highlight w:val="none"/>
              </w:rPr>
              <w:t xml:space="preserve">分）</w:t>
            </w:r>
            <w:r>
              <w:rPr>
                <w:color w:val="000000" w:themeColor="text1"/>
              </w:rPr>
            </w:r>
          </w:p>
          <w:p>
            <w:pPr>
              <w:keepLines w:val="0"/>
              <w:keepNext w:val="0"/>
              <w:pageBreakBefore w:val="0"/>
              <w:spacing w:before="100" w:beforeAutospacing="1" w:after="100" w:afterAutospacing="1" w:line="312" w:lineRule="auto"/>
              <w:widowControl w:val="off"/>
              <w:rPr>
                <w:rFonts w:hint="default" w:ascii="宋体" w:hAnsi="宋体" w:eastAsia="宋体" w:cs="宋体"/>
                <w:bCs/>
                <w:color w:val="000000" w:themeColor="text1"/>
                <w:sz w:val="24"/>
                <w:szCs w:val="24"/>
                <w:highlight w:val="none"/>
              </w:rPr>
            </w:pPr>
            <w:r>
              <w:rPr>
                <w:rFonts w:hint="default" w:ascii="宋体" w:hAnsi="宋体" w:eastAsia="宋体" w:cs="宋体"/>
                <w:bCs/>
                <w:color w:val="000000" w:themeColor="text1"/>
                <w:sz w:val="24"/>
                <w:szCs w:val="24"/>
                <w:highlight w:val="none"/>
                <w:lang w:val="en-US" w:eastAsia="zh-CN"/>
              </w:rPr>
            </w:r>
            <w:r>
              <w:rPr>
                <w:color w:val="000000" w:themeColor="text1"/>
              </w:rPr>
            </w:r>
          </w:p>
        </w:tc>
        <w:tc>
          <w:tcPr>
            <w:tcW w:w="1270" w:type="dxa"/>
            <w:vAlign w:val="center"/>
            <w:textDirection w:val="lrTb"/>
            <w:noWrap w:val="false"/>
          </w:tcPr>
          <w:p>
            <w:pPr>
              <w:jc w:val="center"/>
              <w:keepLines w:val="0"/>
              <w:keepNext w:val="0"/>
              <w:pageBreakBefore w:val="0"/>
              <w:spacing w:line="312" w:lineRule="auto"/>
              <w:widowControl w:val="off"/>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服务人员配备</w:t>
            </w:r>
            <w:r>
              <w:rPr>
                <w:color w:val="000000" w:themeColor="text1"/>
              </w:rPr>
            </w:r>
          </w:p>
          <w:p>
            <w:pPr>
              <w:jc w:val="center"/>
              <w:keepLines w:val="0"/>
              <w:keepNext w:val="0"/>
              <w:pageBreakBefore w:val="0"/>
              <w:spacing w:line="312"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rPr>
                <w:rFonts w:hint="eastAsia" w:ascii="宋体" w:hAnsi="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lang w:val="en-US" w:eastAsia="zh-CN"/>
              </w:rPr>
              <w:t xml:space="preserve">0</w:t>
            </w:r>
            <w:r>
              <w:rPr>
                <w:rFonts w:hint="eastAsia" w:ascii="宋体" w:hAnsi="宋体" w:cs="宋体"/>
                <w:color w:val="000000" w:themeColor="text1"/>
                <w:sz w:val="24"/>
                <w:szCs w:val="24"/>
                <w:highlight w:val="none"/>
                <w:lang w:val="en-US" w:eastAsia="zh-CN"/>
              </w:rPr>
              <w:t xml:space="preserve">分</w:t>
            </w:r>
            <w:r>
              <w:rPr>
                <w:rFonts w:hint="eastAsia" w:ascii="宋体" w:hAnsi="宋体" w:eastAsia="宋体" w:cs="宋体"/>
                <w:color w:val="000000" w:themeColor="text1"/>
                <w:sz w:val="24"/>
                <w:szCs w:val="24"/>
                <w:highlight w:val="none"/>
              </w:rPr>
              <w:t xml:space="preserve">）</w:t>
            </w:r>
            <w:r>
              <w:rPr>
                <w:color w:val="000000" w:themeColor="text1"/>
              </w:rPr>
            </w:r>
          </w:p>
          <w:p>
            <w:pPr>
              <w:jc w:val="center"/>
              <w:keepLines w:val="0"/>
              <w:keepNext w:val="0"/>
              <w:pageBreakBefore w:val="0"/>
              <w:spacing w:line="312"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7025" w:type="dxa"/>
            <w:vAlign w:val="center"/>
            <w:textDirection w:val="lrTb"/>
            <w:noWrap w:val="false"/>
          </w:tcPr>
          <w:p>
            <w:pPr>
              <w:ind w:left="0" w:firstLine="0"/>
              <w:jc w:val="both"/>
              <w:keepLines w:val="0"/>
              <w:keepNext w:val="0"/>
              <w:pageBreakBefore w:val="0"/>
              <w:spacing w:line="312" w:lineRule="auto"/>
              <w:widowControl w:val="off"/>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投标人拟派本项目服务人员配备</w:t>
            </w:r>
            <w:r>
              <w:rPr>
                <w:rFonts w:hint="eastAsia" w:ascii="宋体" w:hAnsi="宋体" w:eastAsia="宋体" w:cs="宋体"/>
                <w:color w:val="000000" w:themeColor="text1"/>
                <w:sz w:val="24"/>
                <w:szCs w:val="24"/>
                <w:highlight w:val="none"/>
              </w:rPr>
              <w:t xml:space="preserve">（</w:t>
            </w:r>
            <w:r>
              <w:rPr>
                <w:rFonts w:hint="eastAsia" w:ascii="宋体" w:hAnsi="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lang w:val="en-US" w:eastAsia="zh-CN"/>
              </w:rPr>
              <w:t xml:space="preserve">0</w:t>
            </w:r>
            <w:r>
              <w:rPr>
                <w:rFonts w:hint="eastAsia" w:ascii="宋体" w:hAnsi="宋体" w:cs="宋体"/>
                <w:color w:val="000000" w:themeColor="text1"/>
                <w:sz w:val="24"/>
                <w:szCs w:val="24"/>
                <w:highlight w:val="none"/>
                <w:lang w:val="en-US" w:eastAsia="zh-CN"/>
              </w:rPr>
              <w:t xml:space="preserve">分</w:t>
            </w:r>
            <w:r>
              <w:rPr>
                <w:rFonts w:hint="eastAsia" w:ascii="宋体" w:hAnsi="宋体" w:eastAsia="宋体" w:cs="宋体"/>
                <w:color w:val="000000" w:themeColor="text1"/>
                <w:sz w:val="24"/>
                <w:szCs w:val="24"/>
                <w:highlight w:val="none"/>
              </w:rPr>
              <w:t xml:space="preserve">）</w:t>
            </w:r>
            <w:r>
              <w:rPr>
                <w:color w:val="000000" w:themeColor="text1"/>
              </w:rPr>
            </w:r>
          </w:p>
          <w:p>
            <w:pPr>
              <w:numPr>
                <w:ilvl w:val="0"/>
                <w:numId w:val="0"/>
              </w:numPr>
              <w:ind w:left="0" w:firstLine="0"/>
              <w:jc w:val="left"/>
              <w:keepLines w:val="0"/>
              <w:keepNext w:val="0"/>
              <w:pageBreakBefore w:val="0"/>
              <w:spacing w:line="312" w:lineRule="auto"/>
              <w:widowControl w:val="off"/>
              <w:rPr>
                <w:rFonts w:hint="default"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bidi="ar-SA"/>
              </w:rPr>
              <w:t xml:space="preserve"> </w:t>
            </w:r>
            <w:r>
              <w:rPr>
                <w:rFonts w:hint="eastAsia" w:ascii="宋体" w:hAnsi="宋体" w:eastAsia="宋体" w:cs="宋体"/>
                <w:color w:val="000000" w:themeColor="text1"/>
                <w:sz w:val="24"/>
                <w:szCs w:val="24"/>
                <w:highlight w:val="none"/>
                <w:lang w:val="en-US" w:eastAsia="zh-CN"/>
              </w:rPr>
              <w:t xml:space="preserve">投标人须为本项目配备1名专职项目负责人</w:t>
            </w:r>
            <w:r>
              <w:rPr>
                <w:rFonts w:hint="eastAsia" w:ascii="宋体" w:hAnsi="宋体" w:cs="宋体"/>
                <w:color w:val="000000" w:themeColor="text1"/>
                <w:sz w:val="24"/>
                <w:szCs w:val="24"/>
                <w:highlight w:val="none"/>
                <w:lang w:val="en-US" w:eastAsia="zh-CN"/>
              </w:rPr>
              <w:t xml:space="preserve">，同时</w:t>
            </w:r>
            <w:r>
              <w:rPr>
                <w:rFonts w:hint="eastAsia" w:ascii="宋体" w:hAnsi="宋体" w:eastAsia="宋体" w:cs="宋体"/>
                <w:color w:val="000000" w:themeColor="text1"/>
                <w:sz w:val="24"/>
                <w:szCs w:val="24"/>
                <w:highlight w:val="none"/>
                <w:lang w:val="en-US" w:eastAsia="zh-CN"/>
              </w:rPr>
              <w:t xml:space="preserve">投标人为本项目专门配备</w:t>
            </w:r>
            <w:r>
              <w:rPr>
                <w:rFonts w:hint="eastAsia" w:ascii="宋体" w:hAnsi="宋体" w:cs="宋体"/>
                <w:color w:val="000000" w:themeColor="text1"/>
                <w:sz w:val="24"/>
                <w:szCs w:val="24"/>
                <w:highlight w:val="none"/>
                <w:lang w:val="en-US" w:eastAsia="zh-CN"/>
              </w:rPr>
              <w:t xml:space="preserve">其他</w:t>
            </w:r>
            <w:r>
              <w:rPr>
                <w:rFonts w:hint="eastAsia" w:ascii="宋体" w:hAnsi="宋体" w:eastAsia="宋体" w:cs="宋体"/>
                <w:color w:val="000000" w:themeColor="text1"/>
                <w:sz w:val="24"/>
                <w:szCs w:val="24"/>
                <w:highlight w:val="none"/>
                <w:lang w:val="en-US" w:eastAsia="zh-CN"/>
              </w:rPr>
              <w:t xml:space="preserve">专职工作人员（不含项目负责人）</w:t>
            </w:r>
            <w:r>
              <w:rPr>
                <w:rFonts w:hint="eastAsia" w:ascii="宋体" w:hAnsi="宋体" w:cs="宋体"/>
                <w:color w:val="000000" w:themeColor="text1"/>
                <w:sz w:val="24"/>
                <w:szCs w:val="24"/>
                <w:highlight w:val="none"/>
                <w:lang w:val="en-US" w:eastAsia="zh-CN" w:bidi="ar-SA"/>
              </w:rPr>
              <w:t xml:space="preserve">：</w:t>
            </w:r>
            <w:r>
              <w:rPr>
                <w:rFonts w:hint="eastAsia" w:ascii="宋体" w:hAnsi="宋体" w:cs="宋体"/>
                <w:color w:val="000000" w:themeColor="text1"/>
                <w:sz w:val="24"/>
                <w:szCs w:val="24"/>
                <w:highlight w:val="none"/>
                <w:lang w:val="en-US" w:eastAsia="zh-CN"/>
              </w:rPr>
              <w:t xml:space="preserve">6人以下不得分，配备其他专职人员6人（含）得5分，6人以上每增加一人加1分，最高得10分。</w:t>
            </w:r>
            <w:r>
              <w:rPr>
                <w:color w:val="000000" w:themeColor="text1"/>
              </w:rPr>
            </w:r>
          </w:p>
          <w:p>
            <w:pPr>
              <w:ind w:left="0" w:firstLine="0"/>
              <w:jc w:val="left"/>
              <w:keepLines w:val="0"/>
              <w:keepNext w:val="0"/>
              <w:pageBreakBefore w:val="0"/>
              <w:spacing w:line="312" w:lineRule="auto"/>
              <w:widowControl w:val="off"/>
              <w:rPr>
                <w:rFonts w:hint="default"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本项最高得10分</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未提供不得分</w:t>
            </w:r>
            <w:r>
              <w:rPr>
                <w:rFonts w:hint="eastAsia" w:ascii="宋体" w:hAnsi="宋体" w:cs="宋体"/>
                <w:color w:val="000000" w:themeColor="text1"/>
                <w:sz w:val="24"/>
                <w:szCs w:val="24"/>
                <w:highlight w:val="none"/>
                <w:lang w:val="en-US" w:eastAsia="zh-CN"/>
              </w:rPr>
              <w:t xml:space="preserve">。</w:t>
            </w:r>
            <w:r>
              <w:rPr>
                <w:color w:val="000000" w:themeColor="text1"/>
              </w:rPr>
            </w:r>
          </w:p>
          <w:p>
            <w:pPr>
              <w:ind w:left="0" w:firstLine="0"/>
              <w:jc w:val="left"/>
              <w:keepLines w:val="0"/>
              <w:keepNext w:val="0"/>
              <w:pageBreakBefore w:val="0"/>
              <w:spacing w:line="312"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说明：</w:t>
            </w:r>
            <w:r>
              <w:rPr>
                <w:color w:val="000000" w:themeColor="text1"/>
              </w:rPr>
            </w:r>
          </w:p>
          <w:p>
            <w:pPr>
              <w:ind w:left="0" w:firstLine="0"/>
              <w:jc w:val="left"/>
              <w:keepLines w:val="0"/>
              <w:keepNext w:val="0"/>
              <w:pageBreakBefore w:val="0"/>
              <w:spacing w:line="312"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w:t>
            </w:r>
            <w:r>
              <w:rPr>
                <w:rFonts w:ascii="宋体" w:hAnsi="宋体" w:eastAsia="宋体" w:cs="宋体"/>
                <w:color w:val="000000" w:themeColor="text1"/>
                <w:sz w:val="24"/>
                <w:szCs w:val="24"/>
                <w:highlight w:val="none"/>
              </w:rPr>
              <w:t xml:space="preserve">投标文件中提供《项目组人员花名册》</w:t>
            </w:r>
            <w:r>
              <w:rPr>
                <w:rFonts w:hint="eastAsia" w:ascii="宋体" w:hAnsi="宋体" w:eastAsia="宋体" w:cs="宋体"/>
                <w:color w:val="000000" w:themeColor="text1"/>
                <w:sz w:val="24"/>
                <w:szCs w:val="24"/>
                <w:highlight w:val="none"/>
                <w:lang w:eastAsia="zh-CN"/>
              </w:rPr>
              <w:t xml:space="preserve">；</w:t>
            </w:r>
            <w:r>
              <w:rPr>
                <w:color w:val="000000" w:themeColor="text1"/>
              </w:rPr>
            </w:r>
          </w:p>
          <w:p>
            <w:pPr>
              <w:ind w:left="0" w:firstLine="0"/>
              <w:jc w:val="left"/>
              <w:keepLines w:val="0"/>
              <w:keepNext w:val="0"/>
              <w:pageBreakBefore w:val="0"/>
              <w:spacing w:line="312"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cs="宋体"/>
                <w:color w:val="000000" w:themeColor="text1"/>
                <w:sz w:val="24"/>
                <w:szCs w:val="24"/>
                <w:highlight w:val="none"/>
                <w:lang w:val="en-US" w:eastAsia="zh-CN"/>
              </w:rPr>
              <w:t xml:space="preserve">同时</w:t>
            </w:r>
            <w:r>
              <w:rPr>
                <w:rFonts w:hint="eastAsia" w:ascii="宋体" w:hAnsi="宋体" w:eastAsia="宋体" w:cs="宋体"/>
                <w:color w:val="000000" w:themeColor="text1"/>
                <w:sz w:val="24"/>
                <w:szCs w:val="24"/>
                <w:highlight w:val="none"/>
                <w:lang w:val="en-US" w:eastAsia="zh-CN"/>
              </w:rPr>
              <w:t xml:space="preserve">提供开标时间前六个月内任意1个月</w:t>
            </w:r>
            <w:r>
              <w:rPr>
                <w:rFonts w:hint="eastAsia" w:ascii="宋体" w:hAnsi="宋体" w:cs="宋体"/>
                <w:color w:val="000000" w:themeColor="text1"/>
                <w:sz w:val="24"/>
                <w:szCs w:val="24"/>
                <w:highlight w:val="none"/>
                <w:lang w:val="en-US" w:eastAsia="zh-CN"/>
              </w:rPr>
              <w:t xml:space="preserve">投标人</w:t>
            </w:r>
            <w:r>
              <w:rPr>
                <w:rFonts w:hint="eastAsia" w:ascii="宋体" w:hAnsi="宋体" w:eastAsia="宋体" w:cs="宋体"/>
                <w:color w:val="000000" w:themeColor="text1"/>
                <w:sz w:val="24"/>
                <w:szCs w:val="24"/>
                <w:highlight w:val="none"/>
                <w:lang w:val="en-US" w:eastAsia="zh-CN"/>
              </w:rPr>
              <w:t xml:space="preserve">为以上人员缴纳的社保证明材料并加盖电子签章。</w:t>
            </w:r>
            <w:r>
              <w:rPr>
                <w:color w:val="000000" w:themeColor="text1"/>
              </w:rPr>
            </w:r>
          </w:p>
          <w:p>
            <w:pPr>
              <w:ind w:left="0" w:firstLine="0"/>
              <w:jc w:val="left"/>
              <w:keepLines w:val="0"/>
              <w:keepNext w:val="0"/>
              <w:pageBreakBefore w:val="0"/>
              <w:spacing w:line="312" w:lineRule="auto"/>
              <w:widowControl w:val="off"/>
              <w:rPr>
                <w:rFonts w:hint="default" w:ascii="宋体" w:hAnsi="宋体" w:eastAsia="宋体" w:cs="宋体"/>
                <w:color w:val="000000" w:themeColor="text1"/>
                <w:sz w:val="24"/>
                <w:szCs w:val="24"/>
                <w:highlight w:val="none"/>
              </w:rPr>
            </w:pPr>
            <w:r>
              <w:rPr>
                <w:rFonts w:hint="eastAsia" w:ascii="宋体" w:hAnsi="宋体" w:cs="宋体"/>
                <w:b/>
                <w:color w:val="000000" w:themeColor="text1"/>
                <w:sz w:val="24"/>
                <w:szCs w:val="24"/>
                <w:highlight w:val="none"/>
                <w:lang w:val="en-US" w:eastAsia="zh-CN"/>
              </w:rPr>
              <w:t xml:space="preserve">如为联合体投标，以牵头方人员为准，同时提供供应商为其成员交纳的开标时间前三个月内任意1个月的社保证明材料。</w:t>
            </w:r>
            <w:r>
              <w:rPr>
                <w:color w:val="000000" w:themeColor="text1"/>
              </w:rPr>
            </w:r>
          </w:p>
        </w:tc>
      </w:tr>
      <w:tr>
        <w:trPr>
          <w:jc w:val="center"/>
          <w:trHeight w:val="3522"/>
        </w:trPr>
        <w:tc>
          <w:tcPr>
            <w:tcW w:w="1303" w:type="dxa"/>
            <w:vAlign w:val="center"/>
            <w:vMerge w:val="continue"/>
            <w:textDirection w:val="lrTb"/>
            <w:noWrap w:val="false"/>
          </w:tcPr>
          <w:p>
            <w:pPr>
              <w:keepLines w:val="0"/>
              <w:keepNext w:val="0"/>
              <w:pageBreakBefore w:val="0"/>
              <w:spacing w:before="100" w:beforeAutospacing="1" w:after="100" w:afterAutospacing="1"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0" w:type="dxa"/>
            <w:vAlign w:val="center"/>
            <w:textDirection w:val="lrTb"/>
            <w:noWrap w:val="false"/>
          </w:tcPr>
          <w:p>
            <w:pPr>
              <w:jc w:val="center"/>
              <w:keepLines w:val="0"/>
              <w:keepNext w:val="0"/>
              <w:pageBreakBefore w:val="0"/>
              <w:spacing w:line="312"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执业人员配备</w:t>
            </w:r>
            <w:r>
              <w:rPr>
                <w:color w:val="000000" w:themeColor="text1"/>
              </w:rPr>
            </w:r>
          </w:p>
          <w:p>
            <w:pPr>
              <w:jc w:val="center"/>
              <w:keepLines w:val="0"/>
              <w:keepNext w:val="0"/>
              <w:pageBreakBefore w:val="0"/>
              <w:spacing w:line="312"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（10分）</w:t>
            </w:r>
            <w:r>
              <w:rPr>
                <w:color w:val="000000" w:themeColor="text1"/>
              </w:rPr>
            </w:r>
          </w:p>
          <w:p>
            <w:pPr>
              <w:jc w:val="left"/>
              <w:keepLines w:val="0"/>
              <w:keepNext w:val="0"/>
              <w:pageBreakBefore w:val="0"/>
              <w:spacing w:line="312"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7025" w:type="dxa"/>
            <w:vAlign w:val="center"/>
            <w:textDirection w:val="lrTb"/>
            <w:noWrap w:val="false"/>
          </w:tcPr>
          <w:p>
            <w:pPr>
              <w:keepLines w:val="0"/>
              <w:keepNext w:val="0"/>
              <w:pageBreakBefore w:val="0"/>
              <w:spacing w:line="312" w:lineRule="auto"/>
              <w:widowControl w:val="off"/>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拟派</w:t>
            </w:r>
            <w:r>
              <w:rPr>
                <w:rFonts w:hint="eastAsia" w:ascii="宋体" w:hAnsi="宋体" w:eastAsia="宋体" w:cs="宋体"/>
                <w:color w:val="000000" w:themeColor="text1"/>
                <w:sz w:val="24"/>
                <w:szCs w:val="24"/>
                <w:highlight w:val="none"/>
                <w:lang w:val="en-US" w:eastAsia="zh-CN"/>
              </w:rPr>
              <w:t xml:space="preserve">项目组</w:t>
            </w:r>
            <w:r>
              <w:rPr>
                <w:rFonts w:hint="eastAsia" w:ascii="宋体" w:hAnsi="宋体" w:cs="宋体"/>
                <w:color w:val="000000" w:themeColor="text1"/>
                <w:sz w:val="24"/>
                <w:szCs w:val="24"/>
                <w:highlight w:val="none"/>
                <w:lang w:val="en-US" w:eastAsia="zh-CN"/>
              </w:rPr>
              <w:t xml:space="preserve">注册执业人员</w:t>
            </w:r>
            <w:r>
              <w:rPr>
                <w:rFonts w:hint="eastAsia" w:ascii="宋体" w:hAnsi="宋体" w:eastAsia="宋体" w:cs="宋体"/>
                <w:color w:val="000000" w:themeColor="text1"/>
                <w:sz w:val="24"/>
                <w:szCs w:val="24"/>
                <w:highlight w:val="none"/>
                <w:lang w:val="en-US" w:eastAsia="zh-CN"/>
              </w:rPr>
              <w:t xml:space="preserve">配置（满分10分）</w:t>
            </w:r>
            <w:r>
              <w:rPr>
                <w:color w:val="000000" w:themeColor="text1"/>
              </w:rPr>
            </w:r>
          </w:p>
          <w:p>
            <w:pPr>
              <w:ind w:left="0" w:firstLine="0"/>
              <w:jc w:val="left"/>
              <w:keepLines w:val="0"/>
              <w:keepNext w:val="0"/>
              <w:pageBreakBefore w:val="0"/>
              <w:spacing w:line="312" w:lineRule="auto"/>
              <w:widowControl w:val="off"/>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lang w:val="en-US" w:eastAsia="zh-CN"/>
              </w:rPr>
              <w:t xml:space="preserve">投标人项目组投入注册房地产估价师3名及以上，得10分；不足3名，得0分。</w:t>
            </w:r>
            <w:r>
              <w:rPr>
                <w:color w:val="000000" w:themeColor="text1"/>
              </w:rPr>
            </w:r>
          </w:p>
          <w:p>
            <w:pPr>
              <w:ind w:left="0" w:firstLine="0"/>
              <w:jc w:val="left"/>
              <w:keepLines w:val="0"/>
              <w:keepNext w:val="0"/>
              <w:pageBreakBefore w:val="0"/>
              <w:spacing w:line="312"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说明：</w:t>
            </w:r>
            <w:r>
              <w:rPr>
                <w:color w:val="000000" w:themeColor="text1"/>
              </w:rPr>
            </w:r>
          </w:p>
          <w:p>
            <w:pPr>
              <w:ind w:left="0" w:firstLine="0"/>
              <w:jc w:val="left"/>
              <w:keepLines w:val="0"/>
              <w:keepNext w:val="0"/>
              <w:pageBreakBefore w:val="0"/>
              <w:spacing w:line="312"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1.以上人员证书不重复计取，</w:t>
            </w:r>
            <w:r>
              <w:rPr>
                <w:rFonts w:ascii="宋体" w:hAnsi="宋体" w:eastAsia="宋体" w:cs="宋体"/>
                <w:color w:val="000000" w:themeColor="text1"/>
                <w:sz w:val="24"/>
                <w:szCs w:val="24"/>
                <w:highlight w:val="none"/>
              </w:rPr>
              <w:t xml:space="preserve">投标文件中提供《项目组人员花名册》</w:t>
            </w:r>
            <w:r>
              <w:rPr>
                <w:rFonts w:hint="eastAsia" w:ascii="宋体" w:hAnsi="宋体" w:cs="宋体"/>
                <w:color w:val="000000" w:themeColor="text1"/>
                <w:sz w:val="24"/>
                <w:szCs w:val="24"/>
                <w:highlight w:val="none"/>
                <w:lang w:val="en-US" w:eastAsia="zh-CN"/>
              </w:rPr>
              <w:t xml:space="preserve">和以上人员有效期内的证书扫描件</w:t>
            </w:r>
            <w:r>
              <w:rPr>
                <w:rFonts w:hint="eastAsia" w:ascii="宋体" w:hAnsi="宋体" w:cs="宋体"/>
                <w:color w:val="000000" w:themeColor="text1"/>
                <w:sz w:val="24"/>
                <w:szCs w:val="24"/>
                <w:highlight w:val="none"/>
                <w:lang w:eastAsia="zh-CN"/>
              </w:rPr>
              <w:t xml:space="preserve">；</w:t>
            </w:r>
            <w:r>
              <w:rPr>
                <w:color w:val="000000" w:themeColor="text1"/>
              </w:rPr>
            </w:r>
          </w:p>
          <w:p>
            <w:pPr>
              <w:ind w:left="0" w:firstLine="0"/>
              <w:jc w:val="left"/>
              <w:keepLines w:val="0"/>
              <w:keepNext w:val="0"/>
              <w:pageBreakBefore w:val="0"/>
              <w:spacing w:line="312" w:lineRule="auto"/>
              <w:widowControl w:val="off"/>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2.同时</w:t>
            </w:r>
            <w:r>
              <w:rPr>
                <w:rFonts w:hint="eastAsia" w:ascii="宋体" w:hAnsi="宋体" w:eastAsia="宋体" w:cs="宋体"/>
                <w:color w:val="000000" w:themeColor="text1"/>
                <w:sz w:val="24"/>
                <w:szCs w:val="24"/>
                <w:highlight w:val="none"/>
                <w:lang w:val="en-US" w:eastAsia="zh-CN"/>
              </w:rPr>
              <w:t xml:space="preserve">提供开标时间前六个月内任意1个月</w:t>
            </w:r>
            <w:r>
              <w:rPr>
                <w:rFonts w:hint="eastAsia" w:ascii="宋体" w:hAnsi="宋体" w:cs="宋体"/>
                <w:color w:val="000000" w:themeColor="text1"/>
                <w:sz w:val="24"/>
                <w:szCs w:val="24"/>
                <w:highlight w:val="none"/>
                <w:lang w:val="en-US" w:eastAsia="zh-CN"/>
              </w:rPr>
              <w:t xml:space="preserve">投标人</w:t>
            </w:r>
            <w:r>
              <w:rPr>
                <w:rFonts w:hint="eastAsia" w:ascii="宋体" w:hAnsi="宋体" w:eastAsia="宋体" w:cs="宋体"/>
                <w:color w:val="000000" w:themeColor="text1"/>
                <w:sz w:val="24"/>
                <w:szCs w:val="24"/>
                <w:highlight w:val="none"/>
                <w:lang w:val="en-US" w:eastAsia="zh-CN"/>
              </w:rPr>
              <w:t xml:space="preserve">为以上人员缴纳的社保证明材料并加盖电子签章。</w:t>
            </w:r>
            <w:r>
              <w:rPr>
                <w:color w:val="000000" w:themeColor="text1"/>
              </w:rPr>
            </w:r>
          </w:p>
          <w:p>
            <w:pPr>
              <w:keepLines w:val="0"/>
              <w:keepNext w:val="0"/>
              <w:pageBreakBefore w:val="0"/>
              <w:spacing w:line="312" w:lineRule="auto"/>
              <w:widowControl w:val="off"/>
              <w:rPr>
                <w:rFonts w:hint="eastAsia" w:ascii="宋体" w:hAnsi="宋体" w:eastAsia="宋体" w:cs="宋体"/>
                <w:b/>
                <w:color w:val="000000" w:themeColor="text1"/>
                <w:sz w:val="24"/>
                <w:szCs w:val="24"/>
                <w:highlight w:val="none"/>
              </w:rPr>
            </w:pPr>
            <w:r>
              <w:rPr>
                <w:rFonts w:hint="eastAsia" w:ascii="宋体" w:hAnsi="宋体" w:cs="宋体"/>
                <w:b/>
                <w:color w:val="000000" w:themeColor="text1"/>
                <w:sz w:val="24"/>
                <w:szCs w:val="24"/>
                <w:highlight w:val="none"/>
                <w:lang w:val="en-US" w:eastAsia="zh-CN"/>
              </w:rPr>
              <w:t xml:space="preserve">如为联合体投标，以牵头方人员为准，同时提供成员单位为其成员交纳的开标时间前三个月内任意1个月的社保证明材料。</w:t>
            </w:r>
            <w:r>
              <w:rPr>
                <w:color w:val="000000" w:themeColor="text1"/>
              </w:rPr>
            </w:r>
          </w:p>
        </w:tc>
      </w:tr>
      <w:tr>
        <w:trPr>
          <w:jc w:val="center"/>
          <w:trHeight w:val="2024"/>
        </w:trPr>
        <w:tc>
          <w:tcPr>
            <w:tcW w:w="1303" w:type="dxa"/>
            <w:vAlign w:val="center"/>
            <w:vMerge w:val="restart"/>
            <w:textDirection w:val="lrTb"/>
            <w:noWrap w:val="false"/>
          </w:tcPr>
          <w:p>
            <w:pPr>
              <w:keepLines w:val="0"/>
              <w:keepNext w:val="0"/>
              <w:pageBreakBefore w:val="0"/>
              <w:spacing w:before="100" w:beforeAutospacing="1" w:after="100" w:afterAutospacing="1" w:line="312"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服务方案（</w:t>
            </w:r>
            <w:r>
              <w:rPr>
                <w:rFonts w:hint="eastAsia" w:ascii="宋体" w:hAnsi="宋体" w:cs="宋体"/>
                <w:color w:val="000000" w:themeColor="text1"/>
                <w:sz w:val="24"/>
                <w:szCs w:val="24"/>
                <w:highlight w:val="none"/>
                <w:lang w:val="en-US" w:eastAsia="zh-CN"/>
              </w:rPr>
              <w:t xml:space="preserve">7</w:t>
            </w:r>
            <w:r>
              <w:rPr>
                <w:rFonts w:hint="eastAsia" w:ascii="宋体" w:hAnsi="宋体" w:eastAsia="宋体" w:cs="宋体"/>
                <w:color w:val="000000" w:themeColor="text1"/>
                <w:sz w:val="24"/>
                <w:szCs w:val="24"/>
                <w:highlight w:val="none"/>
                <w:lang w:val="en-US" w:eastAsia="zh-CN"/>
              </w:rPr>
              <w:t xml:space="preserve">6</w:t>
            </w:r>
            <w:r>
              <w:rPr>
                <w:rFonts w:hint="eastAsia" w:ascii="宋体" w:hAnsi="宋体" w:eastAsia="宋体" w:cs="宋体"/>
                <w:color w:val="000000" w:themeColor="text1"/>
                <w:sz w:val="24"/>
                <w:szCs w:val="24"/>
                <w:highlight w:val="none"/>
                <w:lang w:val="en-US" w:eastAsia="zh-CN"/>
              </w:rPr>
              <w:t xml:space="preserve">分）</w:t>
            </w:r>
            <w:r>
              <w:rPr>
                <w:color w:val="000000" w:themeColor="text1"/>
              </w:rPr>
            </w:r>
          </w:p>
        </w:tc>
        <w:tc>
          <w:tcPr>
            <w:tcW w:w="1270" w:type="dxa"/>
            <w:vAlign w:val="center"/>
            <w:vMerge w:val="restart"/>
            <w:textDirection w:val="lrTb"/>
            <w:noWrap w:val="false"/>
          </w:tcPr>
          <w:p>
            <w:pPr>
              <w:jc w:val="left"/>
              <w:keepLines w:val="0"/>
              <w:keepNext w:val="0"/>
              <w:pageBreakBefore w:val="0"/>
              <w:spacing w:line="312"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个案</w:t>
            </w:r>
            <w:r>
              <w:rPr>
                <w:rFonts w:hint="eastAsia" w:ascii="宋体" w:hAnsi="宋体" w:cs="宋体"/>
                <w:color w:val="000000" w:themeColor="text1"/>
                <w:sz w:val="24"/>
                <w:szCs w:val="24"/>
                <w:highlight w:val="none"/>
                <w:lang w:val="en-US" w:eastAsia="zh-CN"/>
              </w:rPr>
              <w:t xml:space="preserve">认定服务方案</w:t>
            </w:r>
            <w:r>
              <w:rPr>
                <w:rFonts w:hint="eastAsia" w:ascii="宋体" w:hAnsi="宋体" w:eastAsia="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lang w:val="en-US" w:eastAsia="zh-CN"/>
              </w:rPr>
              <w:t xml:space="preserve">4</w:t>
            </w:r>
            <w:r>
              <w:rPr>
                <w:rFonts w:hint="eastAsia" w:ascii="宋体" w:hAnsi="宋体" w:eastAsia="宋体" w:cs="宋体"/>
                <w:color w:val="000000" w:themeColor="text1"/>
                <w:sz w:val="24"/>
                <w:szCs w:val="24"/>
                <w:highlight w:val="none"/>
                <w:lang w:val="en-US" w:eastAsia="zh-CN"/>
              </w:rPr>
              <w:t xml:space="preserve">0</w:t>
            </w:r>
            <w:r>
              <w:rPr>
                <w:rFonts w:hint="eastAsia" w:ascii="宋体" w:hAnsi="宋体" w:eastAsia="宋体" w:cs="宋体"/>
                <w:color w:val="000000" w:themeColor="text1"/>
                <w:sz w:val="24"/>
                <w:szCs w:val="24"/>
                <w:highlight w:val="none"/>
                <w:lang w:val="en-US" w:eastAsia="zh-CN"/>
              </w:rPr>
              <w:t xml:space="preserve">分</w:t>
            </w:r>
            <w:r>
              <w:rPr>
                <w:rFonts w:hint="eastAsia" w:ascii="宋体" w:hAnsi="宋体" w:eastAsia="宋体" w:cs="宋体"/>
                <w:color w:val="000000" w:themeColor="text1"/>
                <w:sz w:val="24"/>
                <w:szCs w:val="24"/>
                <w:highlight w:val="none"/>
                <w:lang w:eastAsia="zh-CN"/>
              </w:rPr>
              <w:t xml:space="preserve">）</w:t>
            </w:r>
            <w:r>
              <w:rPr>
                <w:color w:val="000000" w:themeColor="text1"/>
              </w:rPr>
            </w:r>
          </w:p>
        </w:tc>
        <w:tc>
          <w:tcPr>
            <w:tcW w:w="7025" w:type="dxa"/>
            <w:vAlign w:val="center"/>
            <w:textDirection w:val="lrTb"/>
            <w:noWrap w:val="false"/>
          </w:tcPr>
          <w:p>
            <w:pPr>
              <w:keepLines w:val="0"/>
              <w:keepNext w:val="0"/>
              <w:pageBreakBefore w:val="0"/>
              <w:spacing w:line="312"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评审说明：对照下述各子项列明的必备内容要点进行评审；仅提供通用模板、未结合本地区二手房估价项目实际的，不得计取高档分值；未提供对应子项方案的，该子项得0分。</w:t>
            </w:r>
            <w:r>
              <w:rPr>
                <w:color w:val="000000" w:themeColor="text1"/>
              </w:rPr>
            </w:r>
          </w:p>
          <w:p>
            <w:pPr>
              <w:keepLines w:val="0"/>
              <w:keepNext w:val="0"/>
              <w:pageBreakBefore w:val="0"/>
              <w:spacing w:line="312"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1.个案估价现场勘察信息采集方案（</w:t>
            </w:r>
            <w:r>
              <w:rPr>
                <w:rFonts w:hint="eastAsia" w:ascii="宋体" w:hAnsi="宋体" w:cs="宋体"/>
                <w:color w:val="000000" w:themeColor="text1"/>
                <w:sz w:val="24"/>
                <w:szCs w:val="24"/>
                <w:highlight w:val="none"/>
                <w:lang w:val="en-US" w:eastAsia="zh-CN"/>
              </w:rPr>
              <w:t xml:space="preserve">8</w:t>
            </w:r>
            <w:r>
              <w:rPr>
                <w:rFonts w:hint="eastAsia" w:ascii="宋体" w:hAnsi="宋体" w:eastAsia="宋体" w:cs="宋体"/>
                <w:color w:val="000000" w:themeColor="text1"/>
                <w:sz w:val="24"/>
                <w:szCs w:val="24"/>
                <w:highlight w:val="none"/>
                <w:lang w:val="en-US" w:eastAsia="zh-CN"/>
              </w:rPr>
              <w:t xml:space="preserve">分）</w:t>
            </w:r>
            <w:r>
              <w:rPr>
                <w:color w:val="000000" w:themeColor="text1"/>
              </w:rPr>
            </w:r>
          </w:p>
          <w:p>
            <w:pPr>
              <w:keepLines w:val="0"/>
              <w:keepNext w:val="0"/>
              <w:pageBreakBefore w:val="0"/>
              <w:spacing w:line="312"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必备要点：①现场勘查流程；②房屋实物状况、区位状况信息采集清单；③权属资料核验方式；④无法入户、房屋查封、异议房屋的处置措施。4项必备要点全部齐全，且结合本项目个案估价业务实际，得8分；缺少1项必备要点，得5分；缺少2项及以上必备要点，得2分；未提供本项方案，得0分</w:t>
            </w:r>
            <w:r>
              <w:rPr>
                <w:rFonts w:hint="eastAsia" w:ascii="宋体" w:hAnsi="宋体" w:cs="宋体"/>
                <w:color w:val="000000" w:themeColor="text1"/>
                <w:sz w:val="24"/>
                <w:szCs w:val="24"/>
                <w:highlight w:val="none"/>
                <w:lang w:val="en-US" w:eastAsia="zh-CN" w:bidi="ar-SA"/>
              </w:rPr>
              <w:t xml:space="preserve">，最高得8分</w:t>
            </w:r>
            <w:r>
              <w:rPr>
                <w:rFonts w:hint="eastAsia" w:ascii="宋体" w:hAnsi="宋体" w:eastAsia="宋体" w:cs="宋体"/>
                <w:color w:val="000000" w:themeColor="text1"/>
                <w:sz w:val="24"/>
                <w:szCs w:val="24"/>
                <w:highlight w:val="none"/>
                <w:lang w:val="en-US" w:eastAsia="zh-CN" w:bidi="ar-SA"/>
              </w:rPr>
              <w:t xml:space="preserve">。</w:t>
            </w:r>
            <w:r>
              <w:rPr>
                <w:color w:val="000000" w:themeColor="text1"/>
              </w:rPr>
            </w:r>
          </w:p>
        </w:tc>
      </w:tr>
      <w:tr>
        <w:trPr>
          <w:jc w:val="center"/>
          <w:trHeight w:val="2024"/>
        </w:trPr>
        <w:tc>
          <w:tcPr>
            <w:tcW w:w="1303" w:type="dxa"/>
            <w:vAlign w:val="center"/>
            <w:vMerge w:val="continue"/>
            <w:textDirection w:val="lrTb"/>
            <w:noWrap w:val="false"/>
          </w:tcPr>
          <w:p>
            <w:pPr>
              <w:keepLines w:val="0"/>
              <w:keepNext w:val="0"/>
              <w:pageBreakBefore w:val="0"/>
              <w:spacing w:before="100" w:beforeAutospacing="1" w:after="100" w:afterAutospacing="1"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0" w:type="dxa"/>
            <w:vAlign w:val="center"/>
            <w:vMerge w:val="continue"/>
            <w:textDirection w:val="lrTb"/>
            <w:noWrap w:val="false"/>
          </w:tcPr>
          <w:p>
            <w:pPr>
              <w:jc w:val="left"/>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25" w:type="dxa"/>
            <w:vAlign w:val="center"/>
            <w:textDirection w:val="lrTb"/>
            <w:noWrap w:val="false"/>
          </w:tcPr>
          <w:p>
            <w:pPr>
              <w:keepLines w:val="0"/>
              <w:keepNext w:val="0"/>
              <w:pageBreakBefore w:val="0"/>
              <w:spacing w:line="312"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2.可比案例信息采集与遴选方案（8分）</w:t>
            </w:r>
            <w:r>
              <w:rPr>
                <w:color w:val="000000" w:themeColor="text1"/>
              </w:rPr>
            </w:r>
          </w:p>
          <w:p>
            <w:pPr>
              <w:keepLines w:val="0"/>
              <w:keepNext w:val="0"/>
              <w:pageBreakBefore w:val="0"/>
              <w:spacing w:line="312"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必备要点：①可比案例来源渠道；②案例筛选排除规则；③案例真实性核验手段；④异常成交案例剔除机制。4项必备要点全部齐全，且结合本项目个案估价业务实际，得8分；缺少1项必备要点，得5分；缺少2项及以上必备要点，得2分；未提供本项方案，得0分</w:t>
            </w:r>
            <w:r>
              <w:rPr>
                <w:rFonts w:hint="eastAsia" w:ascii="宋体" w:hAnsi="宋体" w:cs="宋体"/>
                <w:color w:val="000000" w:themeColor="text1"/>
                <w:sz w:val="24"/>
                <w:szCs w:val="24"/>
                <w:highlight w:val="none"/>
                <w:lang w:val="en-US" w:eastAsia="zh-CN" w:bidi="ar-SA"/>
              </w:rPr>
              <w:t xml:space="preserve">，最高得8分</w:t>
            </w:r>
            <w:r>
              <w:rPr>
                <w:rFonts w:hint="eastAsia" w:ascii="宋体" w:hAnsi="宋体" w:eastAsia="宋体" w:cs="宋体"/>
                <w:color w:val="000000" w:themeColor="text1"/>
                <w:sz w:val="24"/>
                <w:szCs w:val="24"/>
                <w:highlight w:val="none"/>
                <w:lang w:val="en-US" w:eastAsia="zh-CN"/>
              </w:rPr>
              <w:t xml:space="preserve">。</w:t>
            </w:r>
            <w:r>
              <w:rPr>
                <w:color w:val="000000" w:themeColor="text1"/>
              </w:rPr>
            </w:r>
          </w:p>
        </w:tc>
      </w:tr>
      <w:tr>
        <w:trPr>
          <w:jc w:val="center"/>
          <w:trHeight w:val="2024"/>
        </w:trPr>
        <w:tc>
          <w:tcPr>
            <w:tcW w:w="1303" w:type="dxa"/>
            <w:vAlign w:val="center"/>
            <w:vMerge w:val="continue"/>
            <w:textDirection w:val="lrTb"/>
            <w:noWrap w:val="false"/>
          </w:tcPr>
          <w:p>
            <w:pPr>
              <w:keepLines w:val="0"/>
              <w:keepNext w:val="0"/>
              <w:pageBreakBefore w:val="0"/>
              <w:spacing w:before="100" w:beforeAutospacing="1" w:after="100" w:afterAutospacing="1"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0" w:type="dxa"/>
            <w:vAlign w:val="center"/>
            <w:vMerge w:val="continue"/>
            <w:textDirection w:val="lrTb"/>
            <w:noWrap w:val="false"/>
          </w:tcPr>
          <w:p>
            <w:pPr>
              <w:jc w:val="left"/>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25" w:type="dxa"/>
            <w:vAlign w:val="center"/>
            <w:textDirection w:val="lrTb"/>
            <w:noWrap w:val="false"/>
          </w:tcPr>
          <w:p>
            <w:pPr>
              <w:keepLines w:val="0"/>
              <w:keepNext w:val="0"/>
              <w:pageBreakBefore w:val="0"/>
              <w:spacing w:line="312"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3.估价技术路线确定方法（8分）</w:t>
            </w:r>
            <w:r>
              <w:rPr>
                <w:color w:val="000000" w:themeColor="text1"/>
              </w:rPr>
            </w:r>
          </w:p>
          <w:p>
            <w:pPr>
              <w:keepLines w:val="0"/>
              <w:keepNext w:val="0"/>
              <w:pageBreakBefore w:val="0"/>
              <w:spacing w:line="312"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必备要点：①不同物业类型估价方法选用规则；②参数取值确定依据；③估价对象特殊情形下技术路线调整规则；④估价结果校核比对方法。4项必备要点全部齐全，且结合本项目个案估价业务实际，得8分；缺少1项必备要点，得5分；缺少2项及以上必备要点，得2分；未提供本项方案，得0分</w:t>
            </w:r>
            <w:r>
              <w:rPr>
                <w:rFonts w:hint="eastAsia" w:ascii="宋体" w:hAnsi="宋体" w:cs="宋体"/>
                <w:color w:val="000000" w:themeColor="text1"/>
                <w:sz w:val="24"/>
                <w:szCs w:val="24"/>
                <w:highlight w:val="none"/>
                <w:lang w:val="en-US" w:eastAsia="zh-CN" w:bidi="ar-SA"/>
              </w:rPr>
              <w:t xml:space="preserve">，最高得8分，最高得8分</w:t>
            </w:r>
            <w:r>
              <w:rPr>
                <w:rFonts w:hint="eastAsia" w:ascii="宋体" w:hAnsi="宋体" w:eastAsia="宋体" w:cs="宋体"/>
                <w:color w:val="000000" w:themeColor="text1"/>
                <w:sz w:val="24"/>
                <w:szCs w:val="24"/>
                <w:highlight w:val="none"/>
                <w:lang w:val="en-US" w:eastAsia="zh-CN"/>
              </w:rPr>
              <w:t xml:space="preserve">。</w:t>
            </w:r>
            <w:r>
              <w:rPr>
                <w:color w:val="000000" w:themeColor="text1"/>
              </w:rPr>
            </w:r>
          </w:p>
        </w:tc>
      </w:tr>
      <w:tr>
        <w:trPr>
          <w:jc w:val="center"/>
          <w:trHeight w:val="2024"/>
        </w:trPr>
        <w:tc>
          <w:tcPr>
            <w:tcW w:w="1303" w:type="dxa"/>
            <w:vAlign w:val="center"/>
            <w:vMerge w:val="continue"/>
            <w:textDirection w:val="lrTb"/>
            <w:noWrap w:val="false"/>
          </w:tcPr>
          <w:p>
            <w:pPr>
              <w:keepLines w:val="0"/>
              <w:keepNext w:val="0"/>
              <w:pageBreakBefore w:val="0"/>
              <w:spacing w:before="100" w:beforeAutospacing="1" w:after="100" w:afterAutospacing="1"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0" w:type="dxa"/>
            <w:vAlign w:val="center"/>
            <w:vMerge w:val="continue"/>
            <w:textDirection w:val="lrTb"/>
            <w:noWrap w:val="false"/>
          </w:tcPr>
          <w:p>
            <w:pPr>
              <w:jc w:val="left"/>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25" w:type="dxa"/>
            <w:vAlign w:val="center"/>
            <w:textDirection w:val="lrTb"/>
            <w:noWrap w:val="false"/>
          </w:tcPr>
          <w:p>
            <w:pPr>
              <w:keepLines w:val="0"/>
              <w:keepNext w:val="0"/>
              <w:pageBreakBefore w:val="0"/>
              <w:spacing w:line="312"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4.内部管理体系和总体质量控制措施（8分）</w:t>
            </w:r>
            <w:r>
              <w:rPr>
                <w:color w:val="000000" w:themeColor="text1"/>
              </w:rPr>
            </w:r>
          </w:p>
          <w:p>
            <w:pPr>
              <w:keepLines w:val="0"/>
              <w:keepNext w:val="0"/>
              <w:pageBreakBefore w:val="0"/>
              <w:spacing w:line="312"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必备要点：①岗位设置；②估价报告三级复核流程；③复核重点核查内容；④报告修改、退回整改流程。4项必备要点全部齐全，且结合本项目个案估价业务实际，得8分；缺少1项必备要点，得5分；缺少2项及以上必备要点，得2分；未提供本项方案，得0分</w:t>
            </w:r>
            <w:r>
              <w:rPr>
                <w:rFonts w:hint="eastAsia" w:ascii="宋体" w:hAnsi="宋体" w:cs="宋体"/>
                <w:color w:val="000000" w:themeColor="text1"/>
                <w:sz w:val="24"/>
                <w:szCs w:val="24"/>
                <w:highlight w:val="none"/>
                <w:lang w:val="en-US" w:eastAsia="zh-CN" w:bidi="ar-SA"/>
              </w:rPr>
              <w:t xml:space="preserve">，最高得8分</w:t>
            </w:r>
            <w:r>
              <w:rPr>
                <w:rFonts w:hint="eastAsia" w:ascii="宋体" w:hAnsi="宋体" w:eastAsia="宋体" w:cs="宋体"/>
                <w:color w:val="000000" w:themeColor="text1"/>
                <w:sz w:val="24"/>
                <w:szCs w:val="24"/>
                <w:highlight w:val="none"/>
                <w:lang w:val="en-US" w:eastAsia="zh-CN"/>
              </w:rPr>
              <w:t xml:space="preserve">。</w:t>
            </w:r>
            <w:r>
              <w:rPr>
                <w:color w:val="000000" w:themeColor="text1"/>
              </w:rPr>
            </w:r>
          </w:p>
        </w:tc>
      </w:tr>
      <w:tr>
        <w:trPr>
          <w:jc w:val="center"/>
          <w:trHeight w:val="782"/>
        </w:trPr>
        <w:tc>
          <w:tcPr>
            <w:tcW w:w="1303" w:type="dxa"/>
            <w:vAlign w:val="center"/>
            <w:vMerge w:val="continue"/>
            <w:textDirection w:val="lrTb"/>
            <w:noWrap w:val="false"/>
          </w:tcPr>
          <w:p>
            <w:pPr>
              <w:keepLines w:val="0"/>
              <w:keepNext w:val="0"/>
              <w:pageBreakBefore w:val="0"/>
              <w:spacing w:before="100" w:beforeAutospacing="1" w:after="100" w:afterAutospacing="1"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0" w:type="dxa"/>
            <w:vAlign w:val="center"/>
            <w:vMerge w:val="continue"/>
            <w:textDirection w:val="lrTb"/>
            <w:noWrap w:val="false"/>
          </w:tcPr>
          <w:p>
            <w:pPr>
              <w:jc w:val="left"/>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25" w:type="dxa"/>
            <w:vAlign w:val="center"/>
            <w:textDirection w:val="lrTb"/>
            <w:noWrap w:val="false"/>
          </w:tcPr>
          <w:p>
            <w:pPr>
              <w:keepLines w:val="0"/>
              <w:keepNext w:val="0"/>
              <w:pageBreakBefore w:val="0"/>
              <w:spacing w:line="312"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5.寻租风险防控措施（8分）</w:t>
            </w:r>
            <w:r>
              <w:rPr>
                <w:color w:val="000000" w:themeColor="text1"/>
              </w:rPr>
            </w:r>
          </w:p>
          <w:p>
            <w:pPr>
              <w:keepLines w:val="0"/>
              <w:keepNext w:val="0"/>
              <w:pageBreakBefore w:val="0"/>
              <w:spacing w:line="312" w:lineRule="auto"/>
              <w:widowControl w:val="off"/>
              <w:rPr>
                <w:rFonts w:hint="eastAsia"/>
                <w:color w:val="000000" w:themeColor="text1"/>
                <w:highlight w:val="none"/>
              </w:rPr>
            </w:pPr>
            <w:r>
              <w:rPr>
                <w:rFonts w:hint="eastAsia" w:ascii="宋体" w:hAnsi="宋体" w:eastAsia="宋体" w:cs="宋体"/>
                <w:color w:val="000000" w:themeColor="text1"/>
                <w:sz w:val="24"/>
                <w:szCs w:val="24"/>
                <w:highlight w:val="none"/>
                <w:lang w:val="en-US" w:eastAsia="zh-CN"/>
              </w:rPr>
              <w:t xml:space="preserve">必备要点：①从业人员廉洁管理；②勘查、估价各岗位分离制衡；③异常估价结果复核机制；④问题线索上报处置流程。4项必备要点全部齐全，且结合本项目个案估价业务实际，得8分；缺少1项必备要点，得5分；缺少2项及以上必备要点，得2分；未提供本项方案，得0分</w:t>
            </w:r>
            <w:r>
              <w:rPr>
                <w:rFonts w:hint="eastAsia" w:ascii="宋体" w:hAnsi="宋体" w:cs="宋体"/>
                <w:color w:val="000000" w:themeColor="text1"/>
                <w:sz w:val="24"/>
                <w:szCs w:val="24"/>
                <w:highlight w:val="none"/>
                <w:lang w:val="en-US" w:eastAsia="zh-CN" w:bidi="ar-SA"/>
              </w:rPr>
              <w:t xml:space="preserve">，最高得8分</w:t>
            </w:r>
            <w:r>
              <w:rPr>
                <w:rFonts w:hint="eastAsia" w:ascii="宋体" w:hAnsi="宋体" w:eastAsia="宋体" w:cs="宋体"/>
                <w:color w:val="000000" w:themeColor="text1"/>
                <w:sz w:val="24"/>
                <w:szCs w:val="24"/>
                <w:highlight w:val="none"/>
                <w:lang w:val="en-US" w:eastAsia="zh-CN"/>
              </w:rPr>
              <w:t xml:space="preserve">。</w:t>
            </w:r>
            <w:r>
              <w:rPr>
                <w:color w:val="000000" w:themeColor="text1"/>
              </w:rPr>
            </w:r>
          </w:p>
        </w:tc>
      </w:tr>
      <w:tr>
        <w:trPr>
          <w:jc w:val="center"/>
          <w:trHeight w:val="5612"/>
        </w:trPr>
        <w:tc>
          <w:tcPr>
            <w:tcW w:w="1303" w:type="dxa"/>
            <w:vAlign w:val="center"/>
            <w:vMerge w:val="continue"/>
            <w:textDirection w:val="lrTb"/>
            <w:noWrap w:val="false"/>
          </w:tcPr>
          <w:p>
            <w:pPr>
              <w:keepLines w:val="0"/>
              <w:keepNext w:val="0"/>
              <w:pageBreakBefore w:val="0"/>
              <w:spacing w:before="100" w:beforeAutospacing="1" w:after="100" w:afterAutospacing="1"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0" w:type="dxa"/>
            <w:vAlign w:val="center"/>
            <w:vMerge w:val="restart"/>
            <w:textDirection w:val="lrTb"/>
            <w:noWrap w:val="false"/>
          </w:tcPr>
          <w:p>
            <w:pPr>
              <w:keepLines w:val="0"/>
              <w:keepNext w:val="0"/>
              <w:pageBreakBefore w:val="0"/>
              <w:spacing w:line="312"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批量</w:t>
            </w:r>
            <w:r>
              <w:rPr>
                <w:rFonts w:hint="eastAsia" w:ascii="宋体" w:hAnsi="宋体" w:cs="宋体"/>
                <w:color w:val="000000" w:themeColor="text1"/>
                <w:sz w:val="24"/>
                <w:szCs w:val="24"/>
                <w:highlight w:val="none"/>
                <w:lang w:val="en-US" w:eastAsia="zh-CN"/>
              </w:rPr>
              <w:t xml:space="preserve">认定服务方案</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36分</w:t>
            </w:r>
            <w:r>
              <w:rPr>
                <w:rFonts w:hint="eastAsia" w:ascii="宋体" w:hAnsi="宋体" w:eastAsia="宋体" w:cs="宋体"/>
                <w:color w:val="000000" w:themeColor="text1"/>
                <w:sz w:val="24"/>
                <w:szCs w:val="24"/>
                <w:highlight w:val="none"/>
                <w:lang w:eastAsia="zh-CN"/>
              </w:rPr>
              <w:t xml:space="preserve">）</w:t>
            </w:r>
            <w:r>
              <w:rPr>
                <w:color w:val="000000" w:themeColor="text1"/>
              </w:rPr>
            </w:r>
          </w:p>
        </w:tc>
        <w:tc>
          <w:tcPr>
            <w:tcW w:w="7025" w:type="dxa"/>
            <w:vAlign w:val="center"/>
            <w:textDirection w:val="lrTb"/>
            <w:noWrap w:val="false"/>
          </w:tcPr>
          <w:p>
            <w:pPr>
              <w:keepLines w:val="0"/>
              <w:keepNext w:val="0"/>
              <w:pageBreakBefore w:val="0"/>
              <w:spacing w:line="312"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评审说明：对照下述各子项列明的必备内容要点进行评审；仅提供通用模板、未响应本采购需求硬性任务指标的，不得计取高档分值；未提供对应子项方案的，该子项得0分。</w:t>
            </w:r>
            <w:r>
              <w:rPr>
                <w:color w:val="000000" w:themeColor="text1"/>
              </w:rPr>
            </w:r>
          </w:p>
          <w:p>
            <w:pPr>
              <w:keepLines w:val="0"/>
              <w:keepNext w:val="0"/>
              <w:pageBreakBefore w:val="0"/>
              <w:spacing w:line="312" w:lineRule="auto"/>
              <w:widowControl w:val="off"/>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lang w:val="en-US" w:eastAsia="zh-CN"/>
              </w:rPr>
              <w:t xml:space="preserve">房地产批量计税价格调整相关方案（15分）</w:t>
            </w:r>
            <w:r>
              <w:rPr>
                <w:color w:val="000000" w:themeColor="text1"/>
              </w:rPr>
            </w:r>
          </w:p>
          <w:p>
            <w:pPr>
              <w:keepLines w:val="0"/>
              <w:keepNext w:val="0"/>
              <w:pageBreakBefore w:val="0"/>
              <w:spacing w:line="312"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本项需要同时响应采购需求三点硬性工作任务：①市区存量房计税价格系统全面调整年度计划、年度房地产信息采集、成交案例库积累；②合同签订3个月内完成系统标准房基准价格摸排、偏差筛选、调整方案、专家审议、配合向上汇报；③季度个案梳理、新增小区增补、房价波动小区监测、季度调整及上报机制。</w:t>
            </w:r>
            <w:r>
              <w:rPr>
                <w:color w:val="000000" w:themeColor="text1"/>
              </w:rPr>
            </w:r>
          </w:p>
          <w:p>
            <w:pPr>
              <w:keepLines w:val="0"/>
              <w:keepNext w:val="0"/>
              <w:pageBreakBefore w:val="0"/>
              <w:spacing w:line="312"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全部3项硬性工作任务均完整响应，每项任务内部关键实施环节完整清晰，贴合本地工作要求，得15分；完整响应2项硬性工作任务，剩余1项存在部分环节缺漏，得9分；仅完整响应1项硬性工作任务，或多项任务存在较大缺漏，得3分；未提供本项方案，得0分</w:t>
            </w:r>
            <w:r>
              <w:rPr>
                <w:rFonts w:hint="eastAsia" w:ascii="宋体" w:hAnsi="宋体" w:cs="宋体"/>
                <w:color w:val="000000" w:themeColor="text1"/>
                <w:sz w:val="24"/>
                <w:szCs w:val="24"/>
                <w:highlight w:val="none"/>
                <w:lang w:val="en-US" w:eastAsia="zh-CN" w:bidi="ar-SA"/>
              </w:rPr>
              <w:t xml:space="preserve">，最高得15分</w:t>
            </w:r>
            <w:r>
              <w:rPr>
                <w:rFonts w:hint="eastAsia" w:ascii="宋体" w:hAnsi="宋体" w:eastAsia="宋体" w:cs="宋体"/>
                <w:color w:val="000000" w:themeColor="text1"/>
                <w:sz w:val="24"/>
                <w:szCs w:val="24"/>
                <w:highlight w:val="none"/>
                <w:lang w:val="en-US" w:eastAsia="zh-CN"/>
              </w:rPr>
              <w:t xml:space="preserve">。</w:t>
            </w:r>
            <w:r>
              <w:rPr>
                <w:color w:val="000000" w:themeColor="text1"/>
              </w:rPr>
            </w:r>
          </w:p>
        </w:tc>
      </w:tr>
      <w:tr>
        <w:trPr>
          <w:jc w:val="center"/>
          <w:trHeight w:val="2695"/>
        </w:trPr>
        <w:tc>
          <w:tcPr>
            <w:tcW w:w="1303" w:type="dxa"/>
            <w:vAlign w:val="center"/>
            <w:vMerge w:val="continue"/>
            <w:textDirection w:val="lrTb"/>
            <w:noWrap w:val="false"/>
          </w:tcPr>
          <w:p>
            <w:pPr>
              <w:keepLines w:val="0"/>
              <w:keepNext w:val="0"/>
              <w:pageBreakBefore w:val="0"/>
              <w:spacing w:before="100" w:beforeAutospacing="1" w:after="100" w:afterAutospacing="1"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0" w:type="dxa"/>
            <w:vAlign w:val="center"/>
            <w:vMerge w:val="continue"/>
            <w:textDirection w:val="lrTb"/>
            <w:noWrap w:val="false"/>
          </w:tcPr>
          <w:p>
            <w:pPr>
              <w:jc w:val="left"/>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25" w:type="dxa"/>
            <w:vAlign w:val="center"/>
            <w:textDirection w:val="lrTb"/>
            <w:noWrap w:val="false"/>
          </w:tcPr>
          <w:p>
            <w:pPr>
              <w:keepLines w:val="0"/>
              <w:keepNext w:val="0"/>
              <w:pageBreakBefore w:val="0"/>
              <w:spacing w:line="312"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2.办公、公寓类房地产批量认定方案（7分）</w:t>
            </w:r>
            <w:r>
              <w:rPr>
                <w:color w:val="000000" w:themeColor="text1"/>
              </w:rPr>
            </w:r>
          </w:p>
          <w:p>
            <w:pPr>
              <w:keepLines w:val="0"/>
              <w:keepNext w:val="0"/>
              <w:pageBreakBefore w:val="0"/>
              <w:spacing w:line="312"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必备要点：①片区划分方式；②标准房梳理摸排计划；③系统录入认定流程；④落实办公公寓用房覆盖率稳定在95%以上的实施举措。4项必备要点全部齐全，明确落实采购需求覆盖率指标，贴合本地业务，得7分；缺少1项必备要点，得5分；缺少2项及以上必备要点，得3分；未提供本项方案，得0分</w:t>
            </w:r>
            <w:r>
              <w:rPr>
                <w:rFonts w:hint="eastAsia" w:ascii="宋体" w:hAnsi="宋体" w:cs="宋体"/>
                <w:color w:val="000000" w:themeColor="text1"/>
                <w:sz w:val="24"/>
                <w:szCs w:val="24"/>
                <w:highlight w:val="none"/>
                <w:lang w:val="en-US" w:eastAsia="zh-CN" w:bidi="ar-SA"/>
              </w:rPr>
              <w:t xml:space="preserve">，最高得7分</w:t>
            </w:r>
            <w:r>
              <w:rPr>
                <w:rFonts w:hint="eastAsia" w:ascii="宋体" w:hAnsi="宋体" w:eastAsia="宋体" w:cs="宋体"/>
                <w:color w:val="000000" w:themeColor="text1"/>
                <w:sz w:val="24"/>
                <w:szCs w:val="24"/>
                <w:highlight w:val="none"/>
                <w:lang w:val="en-US" w:eastAsia="zh-CN"/>
              </w:rPr>
              <w:t xml:space="preserve">。</w:t>
            </w:r>
            <w:r>
              <w:rPr>
                <w:color w:val="000000" w:themeColor="text1"/>
              </w:rPr>
            </w:r>
          </w:p>
        </w:tc>
      </w:tr>
      <w:tr>
        <w:trPr>
          <w:jc w:val="center"/>
          <w:trHeight w:val="2695"/>
        </w:trPr>
        <w:tc>
          <w:tcPr>
            <w:tcW w:w="1303" w:type="dxa"/>
            <w:vAlign w:val="center"/>
            <w:vMerge w:val="continue"/>
            <w:textDirection w:val="lrTb"/>
            <w:noWrap w:val="false"/>
          </w:tcPr>
          <w:p>
            <w:pPr>
              <w:keepLines w:val="0"/>
              <w:keepNext w:val="0"/>
              <w:pageBreakBefore w:val="0"/>
              <w:spacing w:before="100" w:beforeAutospacing="1" w:after="100" w:afterAutospacing="1"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0" w:type="dxa"/>
            <w:vAlign w:val="center"/>
            <w:vMerge w:val="continue"/>
            <w:textDirection w:val="lrTb"/>
            <w:noWrap w:val="false"/>
          </w:tcPr>
          <w:p>
            <w:pPr>
              <w:jc w:val="left"/>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25" w:type="dxa"/>
            <w:vAlign w:val="center"/>
            <w:textDirection w:val="lrTb"/>
            <w:noWrap w:val="false"/>
          </w:tcPr>
          <w:p>
            <w:pPr>
              <w:keepLines w:val="0"/>
              <w:keepNext w:val="0"/>
              <w:pageBreakBefore w:val="0"/>
              <w:spacing w:line="312"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3.商业房地产批量认定方案（7分）</w:t>
            </w:r>
            <w:r>
              <w:rPr>
                <w:color w:val="000000" w:themeColor="text1"/>
              </w:rPr>
            </w:r>
          </w:p>
          <w:p>
            <w:pPr>
              <w:keepLines w:val="0"/>
              <w:keepNext w:val="0"/>
              <w:pageBreakBefore w:val="0"/>
              <w:spacing w:line="312"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必备要点：①商业个案信息归集机制；②同地段商业房批量上线工作计划；③商业标准房建立流程；④逐步扩大批量认定覆盖率的推进措施。4项必备要点全部齐全，结合本地商业房产特点，得7分；缺少1项必备要点，得5分；缺少2项及以上必备要点，得3分；未提供本项方案，得0分</w:t>
            </w:r>
            <w:r>
              <w:rPr>
                <w:rFonts w:hint="eastAsia" w:ascii="宋体" w:hAnsi="宋体" w:cs="宋体"/>
                <w:color w:val="000000" w:themeColor="text1"/>
                <w:sz w:val="24"/>
                <w:szCs w:val="24"/>
                <w:highlight w:val="none"/>
                <w:lang w:val="en-US" w:eastAsia="zh-CN" w:bidi="ar-SA"/>
              </w:rPr>
              <w:t xml:space="preserve">，最高得7分</w:t>
            </w:r>
            <w:r>
              <w:rPr>
                <w:rFonts w:hint="eastAsia" w:ascii="宋体" w:hAnsi="宋体" w:eastAsia="宋体" w:cs="宋体"/>
                <w:color w:val="000000" w:themeColor="text1"/>
                <w:sz w:val="24"/>
                <w:szCs w:val="24"/>
                <w:highlight w:val="none"/>
                <w:lang w:val="en-US" w:eastAsia="zh-CN"/>
              </w:rPr>
              <w:t xml:space="preserve">。</w:t>
            </w:r>
            <w:r>
              <w:rPr>
                <w:color w:val="000000" w:themeColor="text1"/>
              </w:rPr>
            </w:r>
          </w:p>
        </w:tc>
      </w:tr>
      <w:tr>
        <w:trPr>
          <w:jc w:val="center"/>
          <w:trHeight w:val="2366"/>
        </w:trPr>
        <w:tc>
          <w:tcPr>
            <w:tcW w:w="1303" w:type="dxa"/>
            <w:vAlign w:val="center"/>
            <w:vMerge w:val="continue"/>
            <w:textDirection w:val="lrTb"/>
            <w:noWrap w:val="false"/>
          </w:tcPr>
          <w:p>
            <w:pPr>
              <w:keepLines w:val="0"/>
              <w:keepNext w:val="0"/>
              <w:pageBreakBefore w:val="0"/>
              <w:spacing w:before="100" w:beforeAutospacing="1" w:after="100" w:afterAutospacing="1"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0" w:type="dxa"/>
            <w:vAlign w:val="center"/>
            <w:vMerge w:val="continue"/>
            <w:textDirection w:val="lrTb"/>
            <w:noWrap w:val="false"/>
          </w:tcPr>
          <w:p>
            <w:pPr>
              <w:jc w:val="left"/>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25" w:type="dxa"/>
            <w:vAlign w:val="center"/>
            <w:textDirection w:val="lrTb"/>
            <w:noWrap w:val="false"/>
          </w:tcPr>
          <w:p>
            <w:pPr>
              <w:keepLines w:val="0"/>
              <w:keepNext w:val="0"/>
              <w:pageBreakBefore w:val="0"/>
              <w:spacing w:line="312"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4.工业房地产批量认定方案（7分）</w:t>
            </w:r>
            <w:r>
              <w:rPr>
                <w:color w:val="000000" w:themeColor="text1"/>
              </w:rPr>
            </w:r>
          </w:p>
          <w:p>
            <w:pPr>
              <w:keepLines w:val="0"/>
              <w:keepNext w:val="0"/>
              <w:pageBreakBefore w:val="0"/>
              <w:spacing w:line="312"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必备要点：①工业房产基础信息摸排采集方式；②工业标准房梳理筛选标准；③工业房产批量价格建设完善、逐步扩面落地工作步骤；④实施过程问题收集、修正优化机制。4项必备要点全部齐全，结合本地工业房地产实际情况，得7分；缺少1项必备要点，得5分；缺少2项及以上必备要点，得3分；未提供本项方案，得0分</w:t>
            </w:r>
            <w:r>
              <w:rPr>
                <w:rFonts w:hint="eastAsia" w:ascii="宋体" w:hAnsi="宋体" w:cs="宋体"/>
                <w:color w:val="000000" w:themeColor="text1"/>
                <w:sz w:val="24"/>
                <w:szCs w:val="24"/>
                <w:highlight w:val="none"/>
                <w:lang w:val="en-US" w:eastAsia="zh-CN" w:bidi="ar-SA"/>
              </w:rPr>
              <w:t xml:space="preserve">，最高得7分</w:t>
            </w:r>
            <w:r>
              <w:rPr>
                <w:rFonts w:hint="eastAsia" w:ascii="宋体" w:hAnsi="宋体" w:eastAsia="宋体" w:cs="宋体"/>
                <w:color w:val="000000" w:themeColor="text1"/>
                <w:sz w:val="24"/>
                <w:szCs w:val="24"/>
                <w:highlight w:val="none"/>
                <w:lang w:val="en-US" w:eastAsia="zh-CN"/>
              </w:rPr>
              <w:t xml:space="preserve">。</w:t>
            </w:r>
            <w:r>
              <w:rPr>
                <w:color w:val="000000" w:themeColor="text1"/>
              </w:rPr>
            </w:r>
          </w:p>
        </w:tc>
      </w:tr>
    </w:tbl>
    <w:p>
      <w:pPr>
        <w:pStyle w:val="780"/>
        <w:keepLines w:val="0"/>
        <w:keepNext w:val="0"/>
        <w:pageBreakBefore w:val="0"/>
        <w:spacing w:line="288" w:lineRule="auto"/>
        <w:rPr>
          <w:color w:val="000000" w:themeColor="text1"/>
          <w:highlight w:val="none"/>
        </w:rPr>
      </w:pPr>
      <w:r>
        <w:rPr>
          <w:color w:val="000000" w:themeColor="text1"/>
          <w:highlight w:val="none"/>
          <w:lang w:val="en-US" w:eastAsia="zh-CN"/>
        </w:rPr>
      </w:r>
      <w:r>
        <w:rPr>
          <w:color w:val="000000" w:themeColor="text1"/>
        </w:rPr>
      </w:r>
    </w:p>
    <w:p>
      <w:pPr>
        <w:jc w:val="left"/>
        <w:spacing w:line="360" w:lineRule="auto"/>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t xml:space="preserve">注：本项目采用综合评分法，评分统计方法将全部评委评分直接进行算术平均，评分结果精确到小数点后两位。</w:t>
      </w:r>
      <w:r>
        <w:rPr>
          <w:color w:val="000000" w:themeColor="text1"/>
        </w:rPr>
      </w:r>
    </w:p>
    <w:p>
      <w:pPr>
        <w:rPr>
          <w:rFonts w:hint="eastAsia" w:ascii="宋体" w:hAnsi="宋体" w:eastAsia="宋体" w:cs="宋体"/>
          <w:b/>
          <w:bCs/>
          <w:color w:val="000000" w:themeColor="text1"/>
          <w:sz w:val="28"/>
          <w:szCs w:val="28"/>
          <w:highlight w:val="none"/>
        </w:rPr>
      </w:pPr>
      <w:r>
        <w:rPr>
          <w:color w:val="000000" w:themeColor="text1"/>
        </w:rPr>
      </w:r>
      <w:bookmarkStart w:id="7" w:name="_Toc13480"/>
      <w:r>
        <w:rPr>
          <w:rFonts w:hint="eastAsia" w:ascii="宋体" w:hAnsi="宋体" w:eastAsia="宋体" w:cs="宋体"/>
          <w:b/>
          <w:bCs/>
          <w:color w:val="000000" w:themeColor="text1"/>
          <w:sz w:val="28"/>
          <w:szCs w:val="28"/>
          <w:highlight w:val="none"/>
        </w:rPr>
        <w:br w:type="page" w:clear="all"/>
      </w:r>
      <w:bookmarkEnd w:id="7"/>
      <w:r/>
      <w:r>
        <w:rPr>
          <w:color w:val="000000" w:themeColor="text1"/>
        </w:rPr>
      </w:r>
    </w:p>
    <w:p>
      <w:pPr>
        <w:numPr>
          <w:ilvl w:val="0"/>
          <w:numId w:val="0"/>
        </w:numPr>
        <w:jc w:val="center"/>
        <w:spacing w:line="360" w:lineRule="auto"/>
        <w:rPr>
          <w:rFonts w:hint="eastAsia" w:ascii="宋体" w:hAnsi="宋体" w:eastAsia="宋体" w:cs="宋体"/>
          <w:b/>
          <w:bCs/>
          <w:color w:val="000000" w:themeColor="text1"/>
          <w:sz w:val="28"/>
          <w:szCs w:val="28"/>
          <w:highlight w:val="none"/>
        </w:rPr>
        <w:outlineLvl w:val="0"/>
      </w:pPr>
      <w:r>
        <w:rPr>
          <w:rFonts w:hint="eastAsia" w:ascii="宋体" w:hAnsi="宋体" w:eastAsia="宋体" w:cs="宋体"/>
          <w:b/>
          <w:bCs/>
          <w:color w:val="000000" w:themeColor="text1"/>
          <w:sz w:val="28"/>
          <w:szCs w:val="28"/>
          <w:highlight w:val="none"/>
          <w:lang w:val="en-US" w:eastAsia="zh-CN" w:bidi="ar-SA"/>
        </w:rPr>
        <w:t xml:space="preserve">第五章</w:t>
      </w:r>
      <w:r>
        <w:rPr>
          <w:rFonts w:hint="eastAsia" w:ascii="宋体" w:hAnsi="宋体" w:eastAsia="宋体" w:cs="宋体"/>
          <w:b/>
          <w:bCs/>
          <w:color w:val="000000" w:themeColor="text1"/>
          <w:sz w:val="28"/>
          <w:szCs w:val="28"/>
          <w:highlight w:val="none"/>
        </w:rPr>
        <w:t xml:space="preserve">采购需求</w:t>
      </w:r>
      <w:r>
        <w:rPr>
          <w:color w:val="000000" w:themeColor="text1"/>
        </w:rPr>
      </w:r>
    </w:p>
    <w:p>
      <w:pPr>
        <w:ind w:firstLine="482"/>
        <w:spacing w:line="520" w:lineRule="exact"/>
        <w:rPr>
          <w:rFonts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一、采购标的</w:t>
      </w:r>
      <w:r>
        <w:rPr>
          <w:color w:val="000000" w:themeColor="text1"/>
        </w:rPr>
      </w:r>
    </w:p>
    <w:p>
      <w:pPr>
        <w:ind w:firstLine="560"/>
        <w:spacing w:line="52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eastAsia="zh-CN"/>
        </w:rPr>
        <w:t xml:space="preserve">徐州市价格认定中心（徐州市价格监测中心）房地产计税价格批量认定与个案认定辅助工作服务商</w:t>
      </w:r>
      <w:r>
        <w:rPr>
          <w:rFonts w:hint="eastAsia" w:ascii="宋体" w:hAnsi="宋体" w:cs="宋体"/>
          <w:color w:val="000000" w:themeColor="text1"/>
          <w:sz w:val="24"/>
          <w:szCs w:val="24"/>
          <w:highlight w:val="none"/>
        </w:rPr>
        <w:t xml:space="preserve">项目。</w:t>
      </w:r>
      <w:r>
        <w:rPr>
          <w:color w:val="000000" w:themeColor="text1"/>
        </w:rPr>
      </w:r>
    </w:p>
    <w:p>
      <w:pPr>
        <w:ind w:firstLine="562"/>
        <w:spacing w:line="520" w:lineRule="exact"/>
        <w:rPr>
          <w:rFonts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二、采购项目预算金额</w:t>
      </w:r>
      <w:r>
        <w:rPr>
          <w:color w:val="000000" w:themeColor="text1"/>
        </w:rPr>
      </w:r>
    </w:p>
    <w:p>
      <w:pPr>
        <w:ind w:firstLine="560"/>
        <w:spacing w:line="520" w:lineRule="exact"/>
        <w:rPr>
          <w:rStyle w:val="858"/>
          <w:rFonts w:hint="eastAsia" w:ascii="宋体" w:hAnsi="宋体" w:eastAsia="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w:t>
      </w:r>
      <w:r>
        <w:rPr>
          <w:rFonts w:hint="eastAsia" w:ascii="宋体" w:hAnsi="宋体" w:cs="宋体"/>
          <w:color w:val="000000" w:themeColor="text1"/>
          <w:sz w:val="24"/>
          <w:szCs w:val="24"/>
          <w:highlight w:val="none"/>
        </w:rPr>
        <w:t xml:space="preserve">本项目采购预算金额为120万元人民币</w:t>
      </w:r>
      <w:r>
        <w:rPr>
          <w:rStyle w:val="858"/>
          <w:rFonts w:hint="eastAsia" w:ascii="宋体" w:hAnsi="宋体" w:eastAsia="宋体"/>
          <w:color w:val="000000" w:themeColor="text1"/>
          <w:sz w:val="24"/>
          <w:szCs w:val="24"/>
          <w:highlight w:val="none"/>
          <w:lang w:val="en-US" w:eastAsia="zh-CN"/>
        </w:rPr>
        <w:t xml:space="preserve">。</w:t>
      </w:r>
      <w:r>
        <w:rPr>
          <w:color w:val="000000" w:themeColor="text1"/>
        </w:rPr>
      </w:r>
    </w:p>
    <w:p>
      <w:pPr>
        <w:ind w:firstLine="560"/>
        <w:spacing w:line="520" w:lineRule="exact"/>
        <w:rPr>
          <w:rFonts w:hint="eastAsia" w:ascii="宋体" w:hAnsi="宋体" w:eastAsia="宋体" w:cs="宋体"/>
          <w:color w:val="000000" w:themeColor="text1"/>
          <w:sz w:val="24"/>
          <w:szCs w:val="24"/>
          <w:highlight w:val="none"/>
        </w:rPr>
      </w:pPr>
      <w:r>
        <w:rPr>
          <w:rFonts w:hint="eastAsia" w:ascii="宋体" w:hAnsi="宋体" w:cs="宋体"/>
          <w:b/>
          <w:bCs/>
          <w:color w:val="000000" w:themeColor="text1"/>
          <w:sz w:val="24"/>
          <w:szCs w:val="24"/>
          <w:highlight w:val="none"/>
          <w:lang w:val="en-US" w:eastAsia="zh-CN"/>
        </w:rPr>
        <w:t xml:space="preserve">2、本项目为固定价格采购</w:t>
      </w:r>
      <w:r>
        <w:rPr>
          <w:rFonts w:hint="eastAsia" w:ascii="宋体" w:hAnsi="宋体" w:eastAsia="宋体" w:cs="宋体"/>
          <w:b/>
          <w:bCs/>
          <w:color w:val="000000" w:themeColor="text1"/>
          <w:sz w:val="24"/>
          <w:szCs w:val="24"/>
          <w:highlight w:val="none"/>
          <w:lang w:val="en-US" w:eastAsia="zh-CN"/>
        </w:rPr>
        <w:t xml:space="preserve">120万元人民币</w:t>
      </w:r>
      <w:r>
        <w:rPr>
          <w:rFonts w:hint="eastAsia" w:ascii="宋体" w:hAnsi="宋体" w:eastAsia="宋体" w:cs="宋体"/>
          <w:color w:val="000000" w:themeColor="text1"/>
          <w:sz w:val="24"/>
          <w:szCs w:val="24"/>
          <w:highlight w:val="none"/>
        </w:rPr>
        <w:t xml:space="preserve">。</w:t>
      </w:r>
      <w:r>
        <w:rPr>
          <w:color w:val="000000" w:themeColor="text1"/>
        </w:rPr>
      </w:r>
    </w:p>
    <w:p>
      <w:pPr>
        <w:ind w:firstLine="562"/>
        <w:spacing w:line="520" w:lineRule="exact"/>
        <w:rPr>
          <w:rFonts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三、总体项目要求</w:t>
      </w:r>
      <w:r>
        <w:rPr>
          <w:color w:val="000000" w:themeColor="text1"/>
        </w:rPr>
      </w:r>
    </w:p>
    <w:p>
      <w:pPr>
        <w:ind w:left="-2" w:firstLine="562"/>
        <w:spacing w:line="520" w:lineRule="exact"/>
        <w:rPr>
          <w:rFonts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（一）业务范围</w:t>
      </w:r>
      <w:r>
        <w:rPr>
          <w:color w:val="000000" w:themeColor="text1"/>
        </w:rPr>
      </w:r>
    </w:p>
    <w:p>
      <w:pPr>
        <w:ind w:left="-2" w:firstLine="560"/>
        <w:spacing w:line="52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对采购人在计税价格认定中需要中标人提供现场</w:t>
      </w:r>
      <w:r>
        <w:rPr>
          <w:rFonts w:hint="eastAsia" w:ascii="宋体" w:hAnsi="宋体" w:cs="宋体"/>
          <w:color w:val="000000" w:themeColor="text1"/>
          <w:sz w:val="24"/>
          <w:szCs w:val="24"/>
          <w:highlight w:val="none"/>
          <w:lang w:val="en-US" w:eastAsia="zh-CN"/>
        </w:rPr>
        <w:t xml:space="preserve">查</w:t>
      </w:r>
      <w:r>
        <w:rPr>
          <w:rFonts w:hint="eastAsia" w:ascii="宋体" w:hAnsi="宋体" w:cs="宋体"/>
          <w:color w:val="000000" w:themeColor="text1"/>
          <w:sz w:val="24"/>
          <w:szCs w:val="24"/>
          <w:highlight w:val="none"/>
        </w:rPr>
        <w:t xml:space="preserve">看、市场调研、评估测算等辅助性工作。</w:t>
      </w:r>
      <w:r>
        <w:rPr>
          <w:color w:val="000000" w:themeColor="text1"/>
        </w:rPr>
      </w:r>
    </w:p>
    <w:p>
      <w:pPr>
        <w:ind w:left="-2" w:firstLine="562"/>
        <w:spacing w:line="520" w:lineRule="exact"/>
        <w:rPr>
          <w:rFonts w:hint="eastAsia" w:ascii="宋体" w:hAnsi="宋体" w:eastAsia="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（二）业务要求</w:t>
      </w:r>
      <w:r>
        <w:rPr>
          <w:color w:val="000000" w:themeColor="text1"/>
        </w:rPr>
      </w:r>
    </w:p>
    <w:p>
      <w:pPr>
        <w:ind w:left="-2" w:firstLine="700"/>
        <w:spacing w:line="52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1.中标人接受采购人的业务指导。对辅助工作中出现的重大分歧而又确需协调解决的问题，中标人可以提出书面意见，经采购人报价格主管部门，由价格主管部门会同税务、财政、</w:t>
      </w:r>
      <w:r>
        <w:rPr>
          <w:rFonts w:hint="eastAsia" w:ascii="宋体" w:hAnsi="宋体" w:cs="宋体"/>
          <w:color w:val="000000" w:themeColor="text1"/>
          <w:sz w:val="24"/>
          <w:szCs w:val="24"/>
          <w:highlight w:val="none"/>
          <w:lang w:val="en-US" w:eastAsia="zh-CN"/>
        </w:rPr>
        <w:t xml:space="preserve">资规</w:t>
      </w:r>
      <w:r>
        <w:rPr>
          <w:rFonts w:hint="eastAsia" w:ascii="宋体" w:hAnsi="宋体" w:cs="宋体"/>
          <w:color w:val="000000" w:themeColor="text1"/>
          <w:sz w:val="24"/>
          <w:szCs w:val="24"/>
          <w:highlight w:val="none"/>
        </w:rPr>
        <w:t xml:space="preserve">、法制等部门研究处理。</w:t>
      </w:r>
      <w:r>
        <w:rPr>
          <w:color w:val="000000" w:themeColor="text1"/>
        </w:rPr>
      </w:r>
    </w:p>
    <w:p>
      <w:pPr>
        <w:ind w:left="-2" w:firstLine="663"/>
        <w:spacing w:line="52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2.中标人应就具体项目向采购人出具评估报告或价格意见。</w:t>
      </w:r>
      <w:r>
        <w:rPr>
          <w:color w:val="000000" w:themeColor="text1"/>
        </w:rPr>
      </w:r>
    </w:p>
    <w:p>
      <w:pPr>
        <w:ind w:left="-2" w:firstLine="700"/>
        <w:spacing w:line="52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3.中标人应加强对评估资料的保管。中标人在完成项目评估后，应按评估机构主管部门要求对评估资料存档保管，对档案管理不完善的中标人将予以警告直至不再对其进行委托。</w:t>
      </w:r>
      <w:r>
        <w:rPr>
          <w:color w:val="000000" w:themeColor="text1"/>
        </w:rPr>
      </w:r>
    </w:p>
    <w:p>
      <w:pPr>
        <w:ind w:left="-2" w:firstLine="700"/>
        <w:spacing w:line="52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中标人对工作过程中知晓的可能影响计税价格的意见及相关信息具有保密义务。严禁未经允许向采购单位项目负责人以外的任何机构和个人泄露相关信息。对提供不实或内容虚假的评估结果以及自行对外提供相关数据的，除由中标人承担相应责任外，终止合同。情节严重的，依法提请有关部门追究其单位和相关责任人的行政及法律责任。</w:t>
      </w:r>
      <w:r>
        <w:rPr>
          <w:color w:val="000000" w:themeColor="text1"/>
        </w:rPr>
      </w:r>
    </w:p>
    <w:p>
      <w:pPr>
        <w:ind w:left="-2" w:firstLine="700"/>
        <w:spacing w:line="52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5.为了确保项目评估质量，采购人将建立考核办法，定期考核中标人的工作质量，并根据考核结果确定与中标人继续履行合同，还是终止履行。</w:t>
      </w:r>
      <w:r>
        <w:rPr>
          <w:color w:val="000000" w:themeColor="text1"/>
        </w:rPr>
      </w:r>
    </w:p>
    <w:p>
      <w:pPr>
        <w:ind w:left="-2" w:firstLine="663"/>
        <w:spacing w:line="52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6.具有丰富的从业经验。如有与政府部门合作经验，提供相关合同复印件。</w:t>
      </w:r>
      <w:r>
        <w:rPr>
          <w:color w:val="000000" w:themeColor="text1"/>
        </w:rPr>
      </w:r>
    </w:p>
    <w:p>
      <w:pPr>
        <w:ind w:left="-2" w:firstLine="663"/>
        <w:spacing w:line="52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7.服务要求：具有严格的内部管理体系，投标文件中提供投标人内部质量风险控制管理办法及企业规章制度等内容。</w:t>
      </w:r>
      <w:r>
        <w:rPr>
          <w:color w:val="000000" w:themeColor="text1"/>
        </w:rPr>
      </w:r>
    </w:p>
    <w:p>
      <w:pPr>
        <w:ind w:left="-2" w:firstLine="666"/>
        <w:spacing w:line="520" w:lineRule="exact"/>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注：投标文件中提供相关证书复印件及投标人为持证人员缴纳社保的证明文件复印件。</w:t>
      </w:r>
      <w:r>
        <w:rPr>
          <w:color w:val="000000" w:themeColor="text1"/>
        </w:rPr>
      </w:r>
    </w:p>
    <w:p>
      <w:pPr>
        <w:ind w:left="-2" w:firstLine="666"/>
        <w:spacing w:line="520" w:lineRule="exact"/>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如中标单位为联合体，中标后联合体其他成员做出的报告，牵头单位也必须盖章确认。</w:t>
      </w:r>
      <w:r>
        <w:rPr>
          <w:color w:val="000000" w:themeColor="text1"/>
        </w:rPr>
      </w:r>
    </w:p>
    <w:p>
      <w:pPr>
        <w:ind w:left="-2" w:firstLine="666"/>
        <w:spacing w:line="520" w:lineRule="exact"/>
        <w:rPr>
          <w:rFonts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如中标单位为联合体，联合体各方应当共同与采购人签订采购合同，就采购合同约定的事项对采购人承担连带责任。</w:t>
      </w:r>
      <w:r>
        <w:rPr>
          <w:color w:val="000000" w:themeColor="text1"/>
        </w:rPr>
      </w:r>
    </w:p>
    <w:p>
      <w:pPr>
        <w:ind w:left="559" w:firstLine="0"/>
        <w:jc w:val="left"/>
        <w:spacing w:line="520" w:lineRule="exact"/>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lang w:eastAsia="zh-CN"/>
        </w:rPr>
        <w:t xml:space="preserve">（</w:t>
      </w:r>
      <w:r>
        <w:rPr>
          <w:rFonts w:hint="eastAsia" w:ascii="宋体" w:hAnsi="宋体" w:eastAsia="宋体" w:cs="宋体"/>
          <w:b/>
          <w:color w:val="000000" w:themeColor="text1"/>
          <w:sz w:val="24"/>
          <w:szCs w:val="24"/>
          <w:highlight w:val="none"/>
          <w:lang w:val="en-US" w:eastAsia="zh-CN"/>
        </w:rPr>
        <w:t xml:space="preserve">三</w:t>
      </w:r>
      <w:r>
        <w:rPr>
          <w:rFonts w:hint="eastAsia" w:ascii="宋体" w:hAnsi="宋体" w:eastAsia="宋体" w:cs="宋体"/>
          <w:b/>
          <w:color w:val="000000" w:themeColor="text1"/>
          <w:sz w:val="24"/>
          <w:szCs w:val="24"/>
          <w:highlight w:val="none"/>
          <w:lang w:eastAsia="zh-CN"/>
        </w:rPr>
        <w:t xml:space="preserve">）</w:t>
      </w:r>
      <w:r>
        <w:rPr>
          <w:rFonts w:hint="eastAsia" w:ascii="宋体" w:hAnsi="宋体" w:eastAsia="宋体" w:cs="宋体"/>
          <w:b/>
          <w:color w:val="000000" w:themeColor="text1"/>
          <w:sz w:val="24"/>
          <w:szCs w:val="24"/>
          <w:highlight w:val="none"/>
        </w:rPr>
        <w:t xml:space="preserve">服务期：自签订合同之日起</w:t>
      </w:r>
      <w:r>
        <w:rPr>
          <w:rFonts w:hint="eastAsia" w:ascii="宋体" w:hAnsi="宋体" w:eastAsia="宋体" w:cs="宋体"/>
          <w:b/>
          <w:color w:val="000000" w:themeColor="text1"/>
          <w:sz w:val="24"/>
          <w:szCs w:val="24"/>
          <w:highlight w:val="none"/>
          <w:lang w:val="en-US" w:eastAsia="zh-CN"/>
        </w:rPr>
        <w:t xml:space="preserve">1</w:t>
      </w:r>
      <w:r>
        <w:rPr>
          <w:rFonts w:hint="eastAsia" w:ascii="宋体" w:hAnsi="宋体" w:eastAsia="宋体" w:cs="宋体"/>
          <w:b/>
          <w:color w:val="000000" w:themeColor="text1"/>
          <w:sz w:val="24"/>
          <w:szCs w:val="24"/>
          <w:highlight w:val="none"/>
        </w:rPr>
        <w:t xml:space="preserve">年</w:t>
      </w:r>
      <w:r>
        <w:rPr>
          <w:rFonts w:hint="eastAsia" w:ascii="宋体" w:hAnsi="宋体" w:eastAsia="宋体" w:cs="宋体"/>
          <w:b/>
          <w:color w:val="000000" w:themeColor="text1"/>
          <w:sz w:val="24"/>
          <w:szCs w:val="24"/>
          <w:highlight w:val="none"/>
        </w:rPr>
        <w:br w:type="textWrapping" w:clear="all"/>
      </w:r>
      <w:r>
        <w:rPr>
          <w:rFonts w:hint="eastAsia" w:ascii="宋体" w:hAnsi="宋体" w:eastAsia="宋体" w:cs="宋体"/>
          <w:b/>
          <w:color w:val="000000" w:themeColor="text1"/>
          <w:sz w:val="24"/>
          <w:szCs w:val="24"/>
          <w:highlight w:val="none"/>
          <w:lang w:eastAsia="zh-CN"/>
        </w:rPr>
        <w:t xml:space="preserve">（</w:t>
      </w:r>
      <w:r>
        <w:rPr>
          <w:rFonts w:hint="eastAsia" w:ascii="宋体" w:hAnsi="宋体" w:eastAsia="宋体" w:cs="宋体"/>
          <w:b/>
          <w:color w:val="000000" w:themeColor="text1"/>
          <w:sz w:val="24"/>
          <w:szCs w:val="24"/>
          <w:highlight w:val="none"/>
          <w:lang w:val="en-US" w:eastAsia="zh-CN"/>
        </w:rPr>
        <w:t xml:space="preserve">四</w:t>
      </w:r>
      <w:r>
        <w:rPr>
          <w:rFonts w:hint="eastAsia" w:ascii="宋体" w:hAnsi="宋体" w:eastAsia="宋体" w:cs="宋体"/>
          <w:b/>
          <w:color w:val="000000" w:themeColor="text1"/>
          <w:sz w:val="24"/>
          <w:szCs w:val="24"/>
          <w:highlight w:val="none"/>
          <w:lang w:eastAsia="zh-CN"/>
        </w:rPr>
        <w:t xml:space="preserve">）</w:t>
      </w:r>
      <w:r>
        <w:rPr>
          <w:rFonts w:hint="eastAsia" w:ascii="宋体" w:hAnsi="宋体" w:eastAsia="宋体" w:cs="宋体"/>
          <w:b/>
          <w:color w:val="000000" w:themeColor="text1"/>
          <w:sz w:val="24"/>
          <w:szCs w:val="24"/>
          <w:highlight w:val="none"/>
          <w:lang w:val="en-US" w:eastAsia="zh-CN"/>
        </w:rPr>
        <w:t xml:space="preserve">任务量及费用支付：</w:t>
      </w:r>
      <w:r>
        <w:rPr>
          <w:color w:val="000000" w:themeColor="text1"/>
        </w:rPr>
      </w:r>
    </w:p>
    <w:p>
      <w:pPr>
        <w:ind w:firstLine="560"/>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年工作量要求：保底出具2700份</w:t>
      </w:r>
      <w:r>
        <w:rPr>
          <w:rFonts w:hint="eastAsia" w:ascii="宋体" w:hAnsi="宋体" w:cs="宋体"/>
          <w:b w:val="0"/>
          <w:bCs w:val="0"/>
          <w:color w:val="000000" w:themeColor="text1"/>
          <w:sz w:val="24"/>
          <w:szCs w:val="24"/>
          <w:highlight w:val="none"/>
        </w:rPr>
        <w:t xml:space="preserve">房地产评估</w:t>
      </w:r>
      <w:r>
        <w:rPr>
          <w:rFonts w:hint="eastAsia" w:ascii="宋体" w:hAnsi="宋体" w:cs="宋体"/>
          <w:b w:val="0"/>
          <w:bCs w:val="0"/>
          <w:color w:val="000000" w:themeColor="text1"/>
          <w:sz w:val="24"/>
          <w:szCs w:val="24"/>
          <w:highlight w:val="none"/>
          <w:lang w:val="en-US" w:eastAsia="zh-CN"/>
        </w:rPr>
        <w:t xml:space="preserve">报告。达不到该工作量按400元/份扣减，超过该工作量的，按合同金额支付。</w:t>
      </w:r>
      <w:r>
        <w:rPr>
          <w:color w:val="000000" w:themeColor="text1"/>
        </w:rPr>
      </w:r>
    </w:p>
    <w:p>
      <w:pPr>
        <w:ind w:firstLine="560"/>
        <w:keepLines w:val="0"/>
        <w:keepNext w:val="0"/>
        <w:pageBreakBefore w:val="0"/>
        <w:spacing w:line="520" w:lineRule="atLeast"/>
        <w:widowControl/>
        <w:rPr>
          <w:rFonts w:hint="eastAsia" w:ascii="宋体" w:hAnsi="宋体" w:cs="宋体"/>
          <w:b w:val="0"/>
          <w:bCs w:val="0"/>
          <w:color w:val="000000" w:themeColor="text1"/>
          <w:sz w:val="24"/>
          <w:szCs w:val="24"/>
          <w:highlight w:val="none"/>
        </w:rPr>
      </w:pPr>
      <w:r>
        <w:rPr>
          <w:rFonts w:hint="eastAsia" w:ascii="宋体" w:hAnsi="宋体" w:cs="宋体"/>
          <w:b/>
          <w:bCs/>
          <w:color w:val="000000" w:themeColor="text1"/>
          <w:sz w:val="24"/>
          <w:szCs w:val="24"/>
          <w:highlight w:val="none"/>
          <w:lang w:val="en-US" w:eastAsia="zh-CN"/>
        </w:rPr>
        <w:t xml:space="preserve">（五）投标人需提供驻场服务。</w:t>
      </w:r>
      <w:r>
        <w:rPr>
          <w:rFonts w:hint="eastAsia" w:ascii="宋体" w:hAnsi="宋体" w:cs="宋体"/>
          <w:b w:val="0"/>
          <w:bCs w:val="0"/>
          <w:color w:val="000000" w:themeColor="text1"/>
          <w:sz w:val="24"/>
          <w:szCs w:val="24"/>
          <w:highlight w:val="none"/>
          <w:lang w:val="en-US" w:eastAsia="zh-CN"/>
        </w:rPr>
        <w:t xml:space="preserve">（提供承诺书：投标人须承诺为本项目配备专属驻场服务团队，全程按招标文件要求提供现场驻场服务；投标时须随投标文件附驻场配置专项承诺书，承诺：本项目投入的驻场工作人员数量、岗位配置、专业能力及配套服务等配置标准，均不低于本项目采购需求载明的各项硬性要求；若中标后实际配置低于承诺及采购需求标准，采购人有权按照合同违约条款追究中标人责任、扣除履约保证金直至解除合同。）</w:t>
      </w:r>
      <w:r>
        <w:rPr>
          <w:color w:val="000000" w:themeColor="text1"/>
        </w:rPr>
      </w:r>
    </w:p>
    <w:p>
      <w:pPr>
        <w:ind w:firstLine="560"/>
        <w:keepLines w:val="0"/>
        <w:keepNext w:val="0"/>
        <w:pageBreakBefore w:val="0"/>
        <w:spacing w:line="520" w:lineRule="atLeast"/>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val="en-US" w:eastAsia="zh-CN"/>
        </w:rPr>
        <w:t xml:space="preserve">（六）投标人需提供拟服务人员清单，清单中最少配置1名项目负责人，项目负责人未经采购人许可的情况下不得随意更换，其他评估人员履行合同期间更换数量不得超过三分之一。</w:t>
      </w:r>
      <w:r>
        <w:rPr>
          <w:color w:val="000000" w:themeColor="text1"/>
        </w:rPr>
      </w:r>
    </w:p>
    <w:p>
      <w:pPr>
        <w:ind w:firstLine="560"/>
        <w:keepLines w:val="0"/>
        <w:keepNext w:val="0"/>
        <w:pageBreakBefore w:val="0"/>
        <w:spacing w:line="520" w:lineRule="atLeast"/>
        <w:widowControl/>
        <w:rPr>
          <w:color w:val="000000" w:themeColor="text1"/>
          <w:highlight w:val="none"/>
        </w:rPr>
      </w:pPr>
      <w:r>
        <w:rPr>
          <w:rFonts w:hint="eastAsia" w:ascii="宋体" w:hAnsi="宋体" w:eastAsia="宋体" w:cs="宋体"/>
          <w:b w:val="0"/>
          <w:bCs w:val="0"/>
          <w:color w:val="000000" w:themeColor="text1"/>
          <w:sz w:val="24"/>
          <w:szCs w:val="24"/>
          <w:highlight w:val="none"/>
          <w:lang w:val="en-US" w:eastAsia="zh-CN"/>
        </w:rPr>
        <w:t xml:space="preserve">四、其他要求：见招标文件第六章《拟签订的合同文本》。</w:t>
      </w:r>
      <w:r>
        <w:rPr>
          <w:color w:val="000000" w:themeColor="text1"/>
        </w:rPr>
      </w:r>
    </w:p>
    <w:p>
      <w:pPr>
        <w:pStyle w:val="849"/>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rPr>
          <w:rFonts w:hint="eastAsia" w:ascii="宋体" w:hAnsi="宋体" w:eastAsia="宋体" w:cs="宋体"/>
          <w:b/>
          <w:bCs/>
          <w:color w:val="000000" w:themeColor="text1"/>
          <w:sz w:val="32"/>
          <w:szCs w:val="32"/>
          <w:highlight w:val="none"/>
        </w:rPr>
      </w:pPr>
      <w:r>
        <w:rPr>
          <w:color w:val="000000" w:themeColor="text1"/>
        </w:rPr>
      </w:r>
      <w:bookmarkStart w:id="8" w:name="_Toc2754"/>
      <w:r>
        <w:rPr>
          <w:rFonts w:hint="eastAsia" w:ascii="宋体" w:hAnsi="宋体" w:eastAsia="宋体" w:cs="宋体"/>
          <w:b/>
          <w:bCs/>
          <w:color w:val="000000" w:themeColor="text1"/>
          <w:sz w:val="32"/>
          <w:szCs w:val="32"/>
          <w:highlight w:val="none"/>
        </w:rPr>
        <w:br w:type="page" w:clear="all"/>
      </w:r>
      <w:r>
        <w:rPr>
          <w:color w:val="000000" w:themeColor="text1"/>
        </w:rPr>
      </w:r>
    </w:p>
    <w:p>
      <w:pPr>
        <w:jc w:val="center"/>
        <w:spacing w:line="360" w:lineRule="auto"/>
        <w:rPr>
          <w:rFonts w:hint="eastAsia" w:ascii="宋体" w:hAnsi="宋体" w:eastAsia="宋体" w:cs="宋体"/>
          <w:b w:val="0"/>
          <w:bCs w:val="0"/>
          <w:color w:val="000000" w:themeColor="text1"/>
          <w:sz w:val="30"/>
          <w:szCs w:val="30"/>
          <w:highlight w:val="none"/>
        </w:rPr>
        <w:outlineLvl w:val="0"/>
      </w:pPr>
      <w:r>
        <w:rPr>
          <w:rFonts w:hint="eastAsia" w:ascii="宋体" w:hAnsi="宋体" w:eastAsia="宋体" w:cs="宋体"/>
          <w:b/>
          <w:bCs/>
          <w:color w:val="000000" w:themeColor="text1"/>
          <w:sz w:val="32"/>
          <w:szCs w:val="32"/>
          <w:highlight w:val="none"/>
        </w:rPr>
        <w:t xml:space="preserve">第六章拟签订的合同文本</w:t>
      </w:r>
      <w:r>
        <w:rPr>
          <w:color w:val="000000" w:themeColor="text1"/>
        </w:rPr>
      </w:r>
    </w:p>
    <w:p>
      <w:pPr>
        <w:pStyle w:val="786"/>
        <w:ind w:left="0" w:right="0"/>
        <w:jc w:val="center"/>
        <w:keepLines w:val="0"/>
        <w:keepNext w:val="0"/>
        <w:pageBreakBefore w:val="0"/>
        <w:spacing w:beforeAutospacing="0" w:after="0" w:afterAutospacing="0" w:line="360" w:lineRule="auto"/>
        <w:rPr>
          <w:rFonts w:hint="eastAsia" w:ascii="宋体" w:hAnsi="宋体" w:eastAsia="宋体" w:cs="宋体"/>
          <w:b w:val="0"/>
          <w:bCs w:val="0"/>
          <w:color w:val="000000" w:themeColor="text1"/>
          <w:sz w:val="30"/>
          <w:szCs w:val="30"/>
          <w:highlight w:val="none"/>
        </w:rPr>
      </w:pPr>
      <w:r>
        <w:rPr>
          <w:rFonts w:hint="eastAsia" w:ascii="宋体" w:hAnsi="宋体" w:eastAsia="宋体" w:cs="宋体"/>
          <w:b w:val="0"/>
          <w:bCs w:val="0"/>
          <w:color w:val="000000" w:themeColor="text1"/>
          <w:sz w:val="30"/>
          <w:szCs w:val="30"/>
          <w:highlight w:val="none"/>
        </w:rPr>
      </w:r>
      <w:r>
        <w:rPr>
          <w:color w:val="000000" w:themeColor="text1"/>
        </w:rPr>
      </w:r>
    </w:p>
    <w:p>
      <w:pPr>
        <w:pStyle w:val="786"/>
        <w:ind w:left="0" w:right="0"/>
        <w:jc w:val="center"/>
        <w:keepLines w:val="0"/>
        <w:keepNext w:val="0"/>
        <w:pageBreakBefore w:val="0"/>
        <w:spacing w:beforeAutospacing="0" w:after="0" w:afterAutospacing="0" w:line="360" w:lineRule="auto"/>
        <w:rPr>
          <w:rFonts w:hint="eastAsia" w:ascii="宋体" w:hAnsi="宋体" w:eastAsia="宋体" w:cs="宋体"/>
          <w:b w:val="0"/>
          <w:bCs w:val="0"/>
          <w:color w:val="000000" w:themeColor="text1"/>
          <w:sz w:val="30"/>
          <w:szCs w:val="30"/>
          <w:highlight w:val="none"/>
        </w:rPr>
      </w:pPr>
      <w:r>
        <w:rPr>
          <w:rFonts w:hint="eastAsia" w:ascii="宋体" w:hAnsi="宋体" w:eastAsia="宋体" w:cs="宋体"/>
          <w:b w:val="0"/>
          <w:bCs w:val="0"/>
          <w:color w:val="000000" w:themeColor="text1"/>
          <w:sz w:val="30"/>
          <w:szCs w:val="30"/>
          <w:highlight w:val="none"/>
        </w:rPr>
        <w:t xml:space="preserve">项目名称：</w:t>
      </w:r>
      <w:r>
        <w:rPr>
          <w:rFonts w:hint="eastAsia" w:ascii="宋体" w:hAnsi="宋体" w:cs="宋体"/>
          <w:b w:val="0"/>
          <w:bCs w:val="0"/>
          <w:color w:val="000000" w:themeColor="text1"/>
          <w:sz w:val="30"/>
          <w:szCs w:val="30"/>
          <w:highlight w:val="none"/>
          <w:lang w:eastAsia="zh-CN"/>
        </w:rPr>
        <w:t xml:space="preserve">房地产计税价格批量认定与个案认定辅助工作服务商</w:t>
      </w:r>
      <w:r>
        <w:rPr>
          <w:color w:val="000000" w:themeColor="text1"/>
        </w:rPr>
      </w:r>
    </w:p>
    <w:p>
      <w:pPr>
        <w:pStyle w:val="786"/>
        <w:ind w:left="0" w:right="0"/>
        <w:jc w:val="center"/>
        <w:keepLines w:val="0"/>
        <w:keepNext w:val="0"/>
        <w:pageBreakBefore w:val="0"/>
        <w:spacing w:beforeAutospacing="0" w:after="0" w:afterAutospacing="0" w:line="360" w:lineRule="auto"/>
        <w:rPr>
          <w:rFonts w:hint="eastAsia" w:ascii="宋体" w:hAnsi="宋体" w:eastAsia="宋体" w:cs="宋体"/>
          <w:b w:val="0"/>
          <w:bCs w:val="0"/>
          <w:color w:val="000000" w:themeColor="text1"/>
          <w:sz w:val="30"/>
          <w:szCs w:val="30"/>
          <w:highlight w:val="none"/>
        </w:rPr>
      </w:pPr>
      <w:r>
        <w:rPr>
          <w:rFonts w:hint="eastAsia" w:ascii="宋体" w:hAnsi="宋体" w:eastAsia="宋体" w:cs="宋体"/>
          <w:b w:val="0"/>
          <w:bCs w:val="0"/>
          <w:color w:val="000000" w:themeColor="text1"/>
          <w:sz w:val="30"/>
          <w:szCs w:val="30"/>
          <w:highlight w:val="none"/>
        </w:rPr>
        <w:t xml:space="preserve">项目编号：</w:t>
      </w:r>
      <w:r>
        <w:rPr>
          <w:rFonts w:hint="eastAsia" w:ascii="宋体" w:hAnsi="宋体" w:cs="宋体"/>
          <w:b w:val="0"/>
          <w:bCs w:val="0"/>
          <w:color w:val="000000" w:themeColor="text1"/>
          <w:sz w:val="30"/>
          <w:szCs w:val="30"/>
          <w:highlight w:val="none"/>
          <w:lang w:eastAsia="zh-CN"/>
        </w:rPr>
        <w:t xml:space="preserve">JSZC-320300-JSKJ-G2026-0017</w:t>
      </w:r>
      <w:r>
        <w:rPr>
          <w:color w:val="000000" w:themeColor="text1"/>
        </w:rPr>
      </w:r>
    </w:p>
    <w:p>
      <w:pPr>
        <w:pStyle w:val="786"/>
        <w:ind w:left="0" w:right="0"/>
        <w:jc w:val="center"/>
        <w:keepLines w:val="0"/>
        <w:keepNext w:val="0"/>
        <w:pageBreakBefore w:val="0"/>
        <w:spacing w:beforeAutospacing="0" w:after="0" w:afterAutospacing="0" w:line="360" w:lineRule="auto"/>
        <w:rPr>
          <w:rFonts w:hint="eastAsia" w:ascii="宋体" w:hAnsi="宋体" w:eastAsia="宋体" w:cs="宋体"/>
          <w:b w:val="0"/>
          <w:bCs w:val="0"/>
          <w:color w:val="000000" w:themeColor="text1"/>
          <w:sz w:val="56"/>
          <w:szCs w:val="56"/>
          <w:highlight w:val="none"/>
        </w:rPr>
      </w:pPr>
      <w:r>
        <w:rPr>
          <w:rFonts w:hint="eastAsia" w:ascii="宋体" w:hAnsi="宋体" w:eastAsia="宋体" w:cs="宋体"/>
          <w:b w:val="0"/>
          <w:bCs w:val="0"/>
          <w:color w:val="000000" w:themeColor="text1"/>
          <w:sz w:val="56"/>
          <w:szCs w:val="56"/>
          <w:highlight w:val="none"/>
        </w:rPr>
      </w:r>
      <w:r>
        <w:rPr>
          <w:color w:val="000000" w:themeColor="text1"/>
        </w:rPr>
      </w:r>
    </w:p>
    <w:p>
      <w:pPr>
        <w:pStyle w:val="786"/>
        <w:ind w:left="0" w:right="0"/>
        <w:jc w:val="center"/>
        <w:keepLines w:val="0"/>
        <w:keepNext w:val="0"/>
        <w:pageBreakBefore w:val="0"/>
        <w:spacing w:beforeAutospacing="0" w:after="0" w:afterAutospacing="0" w:line="360" w:lineRule="auto"/>
        <w:rPr>
          <w:rFonts w:hint="eastAsia" w:ascii="宋体" w:hAnsi="宋体" w:eastAsia="宋体" w:cs="宋体"/>
          <w:b w:val="0"/>
          <w:bCs w:val="0"/>
          <w:color w:val="000000" w:themeColor="text1"/>
          <w:sz w:val="56"/>
          <w:szCs w:val="56"/>
          <w:highlight w:val="none"/>
        </w:rPr>
      </w:pPr>
      <w:r>
        <w:rPr>
          <w:rFonts w:hint="eastAsia" w:ascii="宋体" w:hAnsi="宋体" w:eastAsia="宋体" w:cs="宋体"/>
          <w:b w:val="0"/>
          <w:bCs w:val="0"/>
          <w:color w:val="000000" w:themeColor="text1"/>
          <w:sz w:val="56"/>
          <w:szCs w:val="56"/>
          <w:highlight w:val="none"/>
        </w:rPr>
        <w:t xml:space="preserve">政府采购合同</w:t>
      </w:r>
      <w:r>
        <w:rPr>
          <w:color w:val="000000" w:themeColor="text1"/>
        </w:rPr>
      </w:r>
    </w:p>
    <w:p>
      <w:pPr>
        <w:pStyle w:val="791"/>
        <w:ind w:left="0" w:right="0"/>
        <w:keepLines w:val="0"/>
        <w:keepNext w:val="0"/>
        <w:pageBreakBefore w:val="0"/>
        <w:spacing w:beforeAutospacing="0" w:afterAutospacing="0" w:line="360" w:lineRule="auto"/>
        <w:rPr>
          <w:rFonts w:hint="eastAsia" w:ascii="宋体" w:hAnsi="宋体" w:eastAsia="宋体" w:cs="宋体"/>
          <w:b w:val="0"/>
          <w:bCs w:val="0"/>
          <w:color w:val="000000" w:themeColor="text1"/>
          <w:highlight w:val="none"/>
        </w:rPr>
      </w:pPr>
      <w:r>
        <w:rPr>
          <w:rFonts w:hint="eastAsia" w:ascii="宋体" w:hAnsi="宋体" w:eastAsia="宋体" w:cs="宋体"/>
          <w:b w:val="0"/>
          <w:bCs w:val="0"/>
          <w:color w:val="000000" w:themeColor="text1"/>
          <w:highlight w:val="none"/>
        </w:rPr>
      </w:r>
      <w:r>
        <w:rPr>
          <w:color w:val="000000" w:themeColor="text1"/>
        </w:rPr>
      </w:r>
    </w:p>
    <w:p>
      <w:pPr>
        <w:pStyle w:val="791"/>
        <w:ind w:left="0" w:right="0"/>
        <w:keepLines w:val="0"/>
        <w:keepNext w:val="0"/>
        <w:pageBreakBefore w:val="0"/>
        <w:spacing w:beforeAutospacing="0" w:afterAutospacing="0" w:line="360" w:lineRule="auto"/>
        <w:rPr>
          <w:rFonts w:hint="eastAsia" w:ascii="宋体" w:hAnsi="宋体" w:eastAsia="宋体" w:cs="宋体"/>
          <w:b w:val="0"/>
          <w:bCs w:val="0"/>
          <w:color w:val="000000" w:themeColor="text1"/>
          <w:highlight w:val="none"/>
        </w:rPr>
      </w:pPr>
      <w:r>
        <w:rPr>
          <w:rFonts w:hint="eastAsia" w:ascii="宋体" w:hAnsi="宋体" w:eastAsia="宋体" w:cs="宋体"/>
          <w:b w:val="0"/>
          <w:bCs w:val="0"/>
          <w:color w:val="000000" w:themeColor="text1"/>
          <w:highlight w:val="none"/>
        </w:rPr>
      </w:r>
      <w:r>
        <w:rPr>
          <w:color w:val="000000" w:themeColor="text1"/>
        </w:rPr>
      </w:r>
    </w:p>
    <w:p>
      <w:pPr>
        <w:pStyle w:val="791"/>
        <w:ind w:left="0" w:right="0"/>
        <w:keepLines w:val="0"/>
        <w:keepNext w:val="0"/>
        <w:pageBreakBefore w:val="0"/>
        <w:spacing w:beforeAutospacing="0" w:afterAutospacing="0" w:line="360" w:lineRule="auto"/>
        <w:rPr>
          <w:rFonts w:hint="eastAsia" w:ascii="宋体" w:hAnsi="宋体" w:eastAsia="宋体" w:cs="宋体"/>
          <w:b w:val="0"/>
          <w:bCs w:val="0"/>
          <w:color w:val="000000" w:themeColor="text1"/>
          <w:highlight w:val="none"/>
        </w:rPr>
      </w:pPr>
      <w:r>
        <w:rPr>
          <w:rFonts w:hint="eastAsia" w:ascii="宋体" w:hAnsi="宋体" w:eastAsia="宋体" w:cs="宋体"/>
          <w:b w:val="0"/>
          <w:bCs w:val="0"/>
          <w:color w:val="000000" w:themeColor="text1"/>
          <w:highlight w:val="none"/>
        </w:rPr>
      </w:r>
      <w:r>
        <w:rPr>
          <w:color w:val="000000" w:themeColor="text1"/>
        </w:rPr>
      </w:r>
    </w:p>
    <w:p>
      <w:pPr>
        <w:pStyle w:val="786"/>
        <w:ind w:left="0" w:right="0"/>
        <w:keepLines w:val="0"/>
        <w:keepNext w:val="0"/>
        <w:pageBreakBefore w:val="0"/>
        <w:spacing w:beforeAutospacing="0" w:after="0" w:afterAutospacing="0" w:line="360" w:lineRule="auto"/>
        <w:rPr>
          <w:rFonts w:hint="eastAsia" w:ascii="宋体" w:hAnsi="宋体" w:eastAsia="宋体" w:cs="宋体"/>
          <w:b w:val="0"/>
          <w:bCs w:val="0"/>
          <w:color w:val="000000" w:themeColor="text1"/>
          <w:highlight w:val="none"/>
        </w:rPr>
      </w:pPr>
      <w:r>
        <w:rPr>
          <w:rFonts w:hint="eastAsia" w:ascii="宋体" w:hAnsi="宋体" w:eastAsia="宋体" w:cs="宋体"/>
          <w:b w:val="0"/>
          <w:bCs w:val="0"/>
          <w:color w:val="000000" w:themeColor="text1"/>
          <w:highlight w:val="none"/>
        </w:rPr>
      </w:r>
      <w:r>
        <w:rPr>
          <w:color w:val="000000" w:themeColor="text1"/>
        </w:rPr>
      </w:r>
    </w:p>
    <w:p>
      <w:pPr>
        <w:pStyle w:val="786"/>
        <w:ind w:left="0" w:right="0" w:firstLine="1960"/>
        <w:jc w:val="left"/>
        <w:keepLines w:val="0"/>
        <w:keepNext w:val="0"/>
        <w:pageBreakBefore w:val="0"/>
        <w:spacing w:beforeAutospacing="0" w:after="0" w:afterAutospacing="0" w:line="360" w:lineRule="auto"/>
        <w:rPr>
          <w:rFonts w:hint="eastAsia" w:ascii="宋体" w:hAnsi="宋体" w:eastAsia="宋体" w:cs="宋体"/>
          <w:b w:val="0"/>
          <w:bCs w:val="0"/>
          <w:color w:val="000000" w:themeColor="text1"/>
          <w:sz w:val="28"/>
          <w:szCs w:val="28"/>
          <w:highlight w:val="none"/>
        </w:rPr>
      </w:pPr>
      <w:r>
        <w:rPr>
          <w:rFonts w:hint="eastAsia" w:ascii="宋体" w:hAnsi="宋体" w:eastAsia="宋体" w:cs="宋体"/>
          <w:b w:val="0"/>
          <w:bCs w:val="0"/>
          <w:color w:val="000000" w:themeColor="text1"/>
          <w:sz w:val="28"/>
          <w:szCs w:val="28"/>
          <w:highlight w:val="none"/>
          <w:lang w:val="en-US" w:eastAsia="zh-CN"/>
        </w:rPr>
        <w:t xml:space="preserve">采购人</w:t>
      </w:r>
      <w:r>
        <w:rPr>
          <w:rFonts w:hint="eastAsia" w:ascii="宋体" w:hAnsi="宋体" w:eastAsia="宋体" w:cs="宋体"/>
          <w:b w:val="0"/>
          <w:bCs w:val="0"/>
          <w:color w:val="000000" w:themeColor="text1"/>
          <w:sz w:val="28"/>
          <w:szCs w:val="28"/>
          <w:highlight w:val="none"/>
          <w:lang w:eastAsia="zh-CN"/>
        </w:rPr>
        <w:t xml:space="preserve">（</w:t>
      </w:r>
      <w:r>
        <w:rPr>
          <w:rFonts w:hint="eastAsia" w:ascii="宋体" w:hAnsi="宋体" w:eastAsia="宋体" w:cs="宋体"/>
          <w:b w:val="0"/>
          <w:bCs w:val="0"/>
          <w:color w:val="000000" w:themeColor="text1"/>
          <w:sz w:val="28"/>
          <w:szCs w:val="28"/>
          <w:highlight w:val="none"/>
          <w:lang w:val="en-US" w:eastAsia="zh-CN"/>
        </w:rPr>
        <w:t xml:space="preserve">甲方</w:t>
      </w:r>
      <w:r>
        <w:rPr>
          <w:rFonts w:hint="eastAsia" w:ascii="宋体" w:hAnsi="宋体" w:eastAsia="宋体" w:cs="宋体"/>
          <w:b w:val="0"/>
          <w:bCs w:val="0"/>
          <w:color w:val="000000" w:themeColor="text1"/>
          <w:sz w:val="28"/>
          <w:szCs w:val="28"/>
          <w:highlight w:val="none"/>
          <w:lang w:eastAsia="zh-CN"/>
        </w:rPr>
        <w:t xml:space="preserve">）</w:t>
      </w:r>
      <w:r>
        <w:rPr>
          <w:rFonts w:hint="eastAsia" w:ascii="宋体" w:hAnsi="宋体" w:eastAsia="宋体" w:cs="宋体"/>
          <w:b w:val="0"/>
          <w:bCs w:val="0"/>
          <w:color w:val="000000" w:themeColor="text1"/>
          <w:sz w:val="28"/>
          <w:szCs w:val="28"/>
          <w:highlight w:val="none"/>
        </w:rPr>
        <w:t xml:space="preserve">：</w:t>
      </w:r>
      <w:r>
        <w:rPr>
          <w:color w:val="000000" w:themeColor="text1"/>
        </w:rPr>
      </w:r>
    </w:p>
    <w:p>
      <w:pPr>
        <w:pStyle w:val="786"/>
        <w:ind w:left="0" w:right="0" w:firstLine="1960"/>
        <w:jc w:val="left"/>
        <w:keepLines w:val="0"/>
        <w:keepNext w:val="0"/>
        <w:pageBreakBefore w:val="0"/>
        <w:spacing w:beforeAutospacing="0" w:after="0" w:afterAutospacing="0" w:line="360" w:lineRule="auto"/>
        <w:rPr>
          <w:rFonts w:hint="eastAsia" w:ascii="宋体" w:hAnsi="宋体" w:eastAsia="宋体" w:cs="宋体"/>
          <w:b w:val="0"/>
          <w:bCs w:val="0"/>
          <w:color w:val="000000" w:themeColor="text1"/>
          <w:sz w:val="28"/>
          <w:szCs w:val="28"/>
          <w:highlight w:val="none"/>
          <w:u w:val="single"/>
        </w:rPr>
      </w:pPr>
      <w:r>
        <w:rPr>
          <w:rFonts w:hint="eastAsia" w:ascii="宋体" w:hAnsi="宋体" w:eastAsia="宋体" w:cs="宋体"/>
          <w:b w:val="0"/>
          <w:bCs w:val="0"/>
          <w:color w:val="000000" w:themeColor="text1"/>
          <w:sz w:val="28"/>
          <w:szCs w:val="28"/>
          <w:highlight w:val="none"/>
          <w:lang w:val="en-US" w:eastAsia="zh-CN"/>
        </w:rPr>
        <w:t xml:space="preserve">中标人</w:t>
      </w:r>
      <w:r>
        <w:rPr>
          <w:rFonts w:hint="eastAsia" w:ascii="宋体" w:hAnsi="宋体" w:eastAsia="宋体" w:cs="宋体"/>
          <w:b w:val="0"/>
          <w:bCs w:val="0"/>
          <w:color w:val="000000" w:themeColor="text1"/>
          <w:sz w:val="28"/>
          <w:szCs w:val="28"/>
          <w:highlight w:val="none"/>
          <w:lang w:eastAsia="zh-CN"/>
        </w:rPr>
        <w:t xml:space="preserve">（</w:t>
      </w:r>
      <w:r>
        <w:rPr>
          <w:rFonts w:hint="eastAsia" w:ascii="宋体" w:hAnsi="宋体" w:eastAsia="宋体" w:cs="宋体"/>
          <w:b w:val="0"/>
          <w:bCs w:val="0"/>
          <w:color w:val="000000" w:themeColor="text1"/>
          <w:sz w:val="28"/>
          <w:szCs w:val="28"/>
          <w:highlight w:val="none"/>
          <w:lang w:val="en-US" w:eastAsia="zh-CN"/>
        </w:rPr>
        <w:t xml:space="preserve">乙方</w:t>
      </w:r>
      <w:r>
        <w:rPr>
          <w:rFonts w:hint="eastAsia" w:ascii="宋体" w:hAnsi="宋体" w:eastAsia="宋体" w:cs="宋体"/>
          <w:b w:val="0"/>
          <w:bCs w:val="0"/>
          <w:color w:val="000000" w:themeColor="text1"/>
          <w:sz w:val="28"/>
          <w:szCs w:val="28"/>
          <w:highlight w:val="none"/>
          <w:lang w:eastAsia="zh-CN"/>
        </w:rPr>
        <w:t xml:space="preserve">）</w:t>
      </w:r>
      <w:r>
        <w:rPr>
          <w:rFonts w:hint="eastAsia" w:ascii="宋体" w:hAnsi="宋体" w:eastAsia="宋体" w:cs="宋体"/>
          <w:b w:val="0"/>
          <w:bCs w:val="0"/>
          <w:color w:val="000000" w:themeColor="text1"/>
          <w:sz w:val="28"/>
          <w:szCs w:val="28"/>
          <w:highlight w:val="none"/>
        </w:rPr>
        <w:t xml:space="preserve">：</w:t>
      </w:r>
      <w:r>
        <w:rPr>
          <w:color w:val="000000" w:themeColor="text1"/>
        </w:rPr>
      </w:r>
    </w:p>
    <w:p>
      <w:pPr>
        <w:pStyle w:val="786"/>
        <w:ind w:left="0" w:right="0" w:firstLine="1960"/>
        <w:jc w:val="left"/>
        <w:keepLines w:val="0"/>
        <w:keepNext w:val="0"/>
        <w:pageBreakBefore w:val="0"/>
        <w:spacing w:beforeAutospacing="0" w:after="0" w:afterAutospacing="0" w:line="360" w:lineRule="auto"/>
        <w:rPr>
          <w:rFonts w:hint="eastAsia" w:ascii="宋体" w:hAnsi="宋体" w:eastAsia="宋体" w:cs="宋体"/>
          <w:b w:val="0"/>
          <w:bCs w:val="0"/>
          <w:color w:val="000000" w:themeColor="text1"/>
          <w:sz w:val="28"/>
          <w:szCs w:val="28"/>
          <w:highlight w:val="none"/>
        </w:rPr>
      </w:pPr>
      <w:r>
        <w:rPr>
          <w:rFonts w:hint="eastAsia" w:ascii="宋体" w:hAnsi="宋体" w:eastAsia="宋体" w:cs="宋体"/>
          <w:b w:val="0"/>
          <w:bCs w:val="0"/>
          <w:color w:val="000000" w:themeColor="text1"/>
          <w:sz w:val="28"/>
          <w:szCs w:val="28"/>
          <w:highlight w:val="none"/>
        </w:rPr>
        <w:t xml:space="preserve">合同签订日期：年月日</w:t>
      </w:r>
      <w:r>
        <w:rPr>
          <w:color w:val="000000" w:themeColor="text1"/>
        </w:rPr>
      </w:r>
    </w:p>
    <w:p>
      <w:pPr>
        <w:pStyle w:val="790"/>
        <w:ind w:right="0"/>
        <w:keepLines w:val="0"/>
        <w:keepNext w:val="0"/>
        <w:pageBreakBefore w:val="0"/>
        <w:spacing w:beforeAutospacing="0" w:afterAutospacing="0"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r>
      <w:r>
        <w:rPr>
          <w:color w:val="000000" w:themeColor="text1"/>
        </w:rPr>
      </w:r>
    </w:p>
    <w:p>
      <w:pPr>
        <w:pStyle w:val="783"/>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790"/>
        <w:ind w:firstLine="480"/>
        <w:spacing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t xml:space="preserve">友情提醒：采购人与中标、成交</w:t>
      </w:r>
      <w:r>
        <w:rPr>
          <w:rFonts w:hint="eastAsia" w:ascii="宋体" w:hAnsi="宋体" w:eastAsia="宋体" w:cs="宋体"/>
          <w:b w:val="0"/>
          <w:bCs w:val="0"/>
          <w:color w:val="000000" w:themeColor="text1"/>
          <w:sz w:val="24"/>
          <w:szCs w:val="24"/>
          <w:highlight w:val="none"/>
          <w:lang w:eastAsia="zh-CN"/>
        </w:rPr>
        <w:t xml:space="preserve">投标人</w:t>
      </w:r>
      <w:r>
        <w:rPr>
          <w:rFonts w:hint="eastAsia" w:ascii="宋体" w:hAnsi="宋体" w:eastAsia="宋体" w:cs="宋体"/>
          <w:b w:val="0"/>
          <w:bCs w:val="0"/>
          <w:color w:val="000000" w:themeColor="text1"/>
          <w:sz w:val="24"/>
          <w:szCs w:val="24"/>
          <w:highlight w:val="none"/>
        </w:rPr>
        <w:t xml:space="preserve">应当在中标、成交通知书发出之日起30日内，按照</w:t>
      </w:r>
      <w:r>
        <w:rPr>
          <w:rFonts w:hint="eastAsia" w:ascii="宋体" w:hAnsi="宋体" w:cs="宋体"/>
          <w:b w:val="0"/>
          <w:bCs w:val="0"/>
          <w:color w:val="000000" w:themeColor="text1"/>
          <w:sz w:val="24"/>
          <w:szCs w:val="24"/>
          <w:highlight w:val="none"/>
          <w:lang w:eastAsia="zh-CN"/>
        </w:rPr>
        <w:t xml:space="preserve">招标文件</w:t>
      </w:r>
      <w:r>
        <w:rPr>
          <w:rFonts w:hint="eastAsia" w:ascii="宋体" w:hAnsi="宋体" w:eastAsia="宋体" w:cs="宋体"/>
          <w:b w:val="0"/>
          <w:bCs w:val="0"/>
          <w:color w:val="000000" w:themeColor="text1"/>
          <w:sz w:val="24"/>
          <w:szCs w:val="24"/>
          <w:highlight w:val="none"/>
        </w:rPr>
        <w:t xml:space="preserve">确定的事项签订政府采购合同。</w:t>
      </w:r>
      <w:r>
        <w:rPr>
          <w:color w:val="000000" w:themeColor="text1"/>
        </w:rPr>
      </w:r>
    </w:p>
    <w:p>
      <w:pPr>
        <w:pStyle w:val="1109"/>
        <w:ind w:left="0" w:right="0" w:firstLine="560"/>
        <w:keepLines w:val="0"/>
        <w:keepNext w:val="0"/>
        <w:pageBreakBefore w:val="0"/>
        <w:spacing w:beforeAutospacing="0" w:afterAutospacing="0" w:line="360" w:lineRule="auto"/>
        <w:rPr>
          <w:rFonts w:hint="eastAsia" w:ascii="宋体" w:hAnsi="宋体" w:eastAsia="宋体" w:cs="宋体"/>
          <w:color w:val="000000" w:themeColor="text1"/>
          <w:highlight w:val="none"/>
        </w:rPr>
      </w:pPr>
      <w:r>
        <w:rPr>
          <w:rFonts w:hint="eastAsia" w:ascii="宋体" w:hAnsi="宋体" w:eastAsia="宋体" w:cs="宋体"/>
          <w:b w:val="0"/>
          <w:bCs w:val="0"/>
          <w:color w:val="000000" w:themeColor="text1"/>
          <w:sz w:val="24"/>
          <w:szCs w:val="24"/>
          <w:highlight w:val="none"/>
        </w:rPr>
        <w:t xml:space="preserve">采购人应当自政府采购合同签订之日起2个</w:t>
      </w:r>
      <w:r>
        <w:rPr>
          <w:rFonts w:hint="eastAsia" w:ascii="宋体" w:hAnsi="宋体" w:eastAsia="宋体" w:cs="宋体"/>
          <w:b w:val="0"/>
          <w:bCs/>
          <w:color w:val="000000" w:themeColor="text1"/>
          <w:sz w:val="24"/>
          <w:szCs w:val="24"/>
          <w:highlight w:val="none"/>
        </w:rPr>
        <w:t xml:space="preserve">工作日内，将政府采购合同在省级以上人民政府财政部门指定的媒体上公告，但政府采购合同中涉及国家秘密、商业秘密的内容除外。</w:t>
      </w:r>
      <w:r>
        <w:rPr>
          <w:color w:val="000000" w:themeColor="text1"/>
        </w:rPr>
      </w:r>
    </w:p>
    <w:p>
      <w:pPr>
        <w:ind w:left="0" w:right="0"/>
        <w:keepLines w:val="0"/>
        <w:keepNext w:val="0"/>
        <w:pageBreakBefore w:val="0"/>
        <w:spacing w:beforeAutospacing="0" w:afterAutospacing="0" w:line="360" w:lineRule="auto"/>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r>
      <w:r>
        <w:rPr>
          <w:color w:val="000000" w:themeColor="text1"/>
        </w:rPr>
      </w:r>
    </w:p>
    <w:p>
      <w:pPr>
        <w:pStyle w:val="1109"/>
        <w:ind w:left="0" w:right="0" w:firstLine="482"/>
        <w:keepLines w:val="0"/>
        <w:keepNext w:val="0"/>
        <w:pageBreakBefore w:val="0"/>
        <w:spacing w:beforeAutospacing="0" w:afterAutospacing="0" w:line="360" w:lineRule="auto"/>
        <w:rPr>
          <w:rStyle w:val="858"/>
          <w:rFonts w:hint="eastAsia" w:ascii="宋体" w:hAnsi="宋体" w:eastAsia="宋体" w:cs="宋体"/>
          <w:b/>
          <w:color w:val="000000" w:themeColor="text1"/>
          <w:sz w:val="24"/>
          <w:szCs w:val="24"/>
          <w:highlight w:val="none"/>
        </w:rPr>
      </w:pPr>
      <w:r>
        <w:rPr>
          <w:rStyle w:val="858"/>
          <w:rFonts w:hint="eastAsia" w:ascii="宋体" w:hAnsi="宋体" w:eastAsia="宋体" w:cs="宋体"/>
          <w:b/>
          <w:color w:val="000000" w:themeColor="text1"/>
          <w:sz w:val="24"/>
          <w:szCs w:val="24"/>
          <w:highlight w:val="none"/>
        </w:rPr>
        <w:t xml:space="preserve">特别提醒：</w:t>
      </w:r>
      <w:r>
        <w:rPr>
          <w:color w:val="000000" w:themeColor="text1"/>
        </w:rPr>
      </w:r>
    </w:p>
    <w:p>
      <w:pPr>
        <w:pStyle w:val="790"/>
        <w:ind w:firstLine="480"/>
        <w:spacing w:line="360" w:lineRule="auto"/>
        <w:rPr>
          <w:rFonts w:hint="eastAsia" w:ascii="宋体" w:hAnsi="宋体" w:eastAsia="宋体" w:cs="宋体"/>
          <w:b/>
          <w:bCs/>
          <w:color w:val="000000" w:themeColor="text1"/>
          <w:sz w:val="32"/>
          <w:szCs w:val="32"/>
          <w:highlight w:val="none"/>
        </w:rPr>
        <w:sectPr>
          <w:footerReference w:type="default" r:id="rId12"/>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color w:val="000000" w:themeColor="text1"/>
          <w:sz w:val="24"/>
          <w:highlight w:val="none"/>
        </w:rPr>
        <w:t xml:space="preserve">中标人领取中标通知书时须向代理机构提交纸质胶装投标文件一正四副，</w:t>
      </w:r>
      <w:r>
        <w:rPr>
          <w:rFonts w:hint="eastAsia" w:ascii="宋体" w:hAnsi="宋体" w:eastAsia="宋体" w:cs="宋体"/>
          <w:color w:val="000000" w:themeColor="text1"/>
          <w:sz w:val="24"/>
          <w:highlight w:val="none"/>
          <w:lang w:val="en-US" w:eastAsia="zh-CN"/>
        </w:rPr>
        <w:t xml:space="preserve">电子版投标文件</w:t>
      </w:r>
      <w:r>
        <w:rPr>
          <w:rFonts w:hint="eastAsia" w:ascii="宋体" w:hAnsi="宋体" w:cs="宋体"/>
          <w:color w:val="000000" w:themeColor="text1"/>
          <w:sz w:val="24"/>
          <w:highlight w:val="none"/>
          <w:lang w:val="en-US" w:eastAsia="zh-CN"/>
        </w:rPr>
        <w:t xml:space="preserve">一</w:t>
      </w:r>
      <w:r>
        <w:rPr>
          <w:rFonts w:hint="eastAsia" w:ascii="宋体" w:hAnsi="宋体" w:eastAsia="宋体" w:cs="宋体"/>
          <w:color w:val="000000" w:themeColor="text1"/>
          <w:sz w:val="24"/>
          <w:highlight w:val="none"/>
          <w:lang w:val="en-US" w:eastAsia="zh-CN"/>
        </w:rPr>
        <w:t xml:space="preserve">份（U盘）</w:t>
      </w:r>
      <w:bookmarkEnd w:id="8"/>
      <w:r>
        <w:rPr>
          <w:color w:val="000000" w:themeColor="text1"/>
        </w:rPr>
      </w:r>
      <w:r>
        <w:rPr>
          <w:color w:val="000000" w:themeColor="text1"/>
        </w:rPr>
      </w:r>
    </w:p>
    <w:p>
      <w:pPr>
        <w:spacing w:line="520" w:lineRule="exact"/>
        <w:rPr>
          <w:rFonts w:hint="eastAsia" w:ascii="宋体" w:hAnsi="宋体" w:eastAsia="宋体" w:cs="宋体"/>
          <w:color w:val="000000" w:themeColor="text1"/>
          <w:sz w:val="24"/>
          <w:szCs w:val="24"/>
          <w:highlight w:val="none"/>
        </w:rPr>
      </w:pPr>
      <w:r>
        <w:rPr>
          <w:color w:val="000000" w:themeColor="text1"/>
        </w:rPr>
      </w:r>
      <w:bookmarkStart w:id="9" w:name="_Toc24368"/>
      <w:r>
        <w:rPr>
          <w:rFonts w:hint="eastAsia" w:ascii="宋体" w:hAnsi="宋体" w:cs="宋体"/>
          <w:color w:val="000000" w:themeColor="text1"/>
          <w:sz w:val="24"/>
          <w:szCs w:val="24"/>
          <w:highlight w:val="none"/>
        </w:rPr>
        <w:t xml:space="preserve">甲方：</w:t>
      </w:r>
      <w:r>
        <w:rPr>
          <w:color w:val="000000" w:themeColor="text1"/>
        </w:rPr>
      </w:r>
    </w:p>
    <w:p>
      <w:pPr>
        <w:spacing w:line="520" w:lineRule="exact"/>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地址：</w:t>
      </w:r>
      <w:r>
        <w:rPr>
          <w:color w:val="000000" w:themeColor="text1"/>
        </w:rPr>
      </w:r>
    </w:p>
    <w:p>
      <w:pPr>
        <w:spacing w:line="520" w:lineRule="exact"/>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邮政编码：</w:t>
      </w:r>
      <w:r>
        <w:rPr>
          <w:rFonts w:hint="eastAsia" w:ascii="宋体" w:hAnsi="宋体" w:cs="宋体"/>
          <w:bCs/>
          <w:color w:val="000000" w:themeColor="text1"/>
          <w:sz w:val="24"/>
          <w:szCs w:val="24"/>
          <w:highlight w:val="none"/>
          <w:lang w:val="en-US" w:eastAsia="zh-CN"/>
        </w:rPr>
        <w:t xml:space="preserve">     </w:t>
      </w:r>
      <w:r>
        <w:rPr>
          <w:rFonts w:hint="eastAsia" w:ascii="宋体" w:hAnsi="宋体" w:cs="宋体"/>
          <w:bCs/>
          <w:color w:val="000000" w:themeColor="text1"/>
          <w:sz w:val="24"/>
          <w:szCs w:val="24"/>
          <w:highlight w:val="none"/>
        </w:rPr>
        <w:t xml:space="preserve">电话：</w:t>
      </w:r>
      <w:r>
        <w:rPr>
          <w:color w:val="000000" w:themeColor="text1"/>
        </w:rPr>
      </w:r>
    </w:p>
    <w:p>
      <w:pPr>
        <w:spacing w:line="520" w:lineRule="exact"/>
        <w:rPr>
          <w:rFonts w:hint="eastAsia" w:ascii="宋体" w:hAnsi="宋体" w:eastAsia="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负责人：</w:t>
      </w:r>
      <w:r>
        <w:rPr>
          <w:rFonts w:hint="eastAsia" w:ascii="宋体" w:hAnsi="宋体" w:cs="宋体"/>
          <w:bCs/>
          <w:color w:val="000000" w:themeColor="text1"/>
          <w:sz w:val="24"/>
          <w:szCs w:val="24"/>
          <w:highlight w:val="none"/>
          <w:lang w:val="en-US" w:eastAsia="zh-CN"/>
        </w:rPr>
        <w:t xml:space="preserve">       </w:t>
      </w:r>
      <w:r>
        <w:rPr>
          <w:rFonts w:hint="eastAsia" w:ascii="宋体" w:hAnsi="宋体" w:cs="宋体"/>
          <w:bCs/>
          <w:color w:val="000000" w:themeColor="text1"/>
          <w:sz w:val="24"/>
          <w:szCs w:val="24"/>
          <w:highlight w:val="none"/>
        </w:rPr>
        <w:t xml:space="preserve">职务：</w:t>
      </w:r>
      <w:r>
        <w:rPr>
          <w:color w:val="000000" w:themeColor="text1"/>
        </w:rPr>
      </w:r>
    </w:p>
    <w:p>
      <w:pPr>
        <w:spacing w:line="520" w:lineRule="exact"/>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乙方：</w:t>
      </w:r>
      <w:r>
        <w:rPr>
          <w:rFonts w:hint="eastAsia" w:ascii="宋体" w:hAnsi="宋体" w:cs="宋体"/>
          <w:color w:val="000000" w:themeColor="text1"/>
          <w:sz w:val="24"/>
          <w:szCs w:val="24"/>
          <w:highlight w:val="none"/>
          <w:lang w:val="en-US" w:eastAsia="zh-CN"/>
        </w:rPr>
        <w:t xml:space="preserve">联合体（如有）</w:t>
      </w:r>
      <w:r>
        <w:rPr>
          <w:color w:val="000000" w:themeColor="text1"/>
        </w:rPr>
      </w:r>
    </w:p>
    <w:p>
      <w:pPr>
        <w:spacing w:line="52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地址：</w:t>
      </w:r>
      <w:r>
        <w:rPr>
          <w:color w:val="000000" w:themeColor="text1"/>
        </w:rPr>
      </w:r>
    </w:p>
    <w:p>
      <w:pPr>
        <w:spacing w:line="520" w:lineRule="exact"/>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邮政编码：</w:t>
      </w:r>
      <w:r>
        <w:rPr>
          <w:rFonts w:hint="eastAsia" w:ascii="宋体" w:hAnsi="宋体" w:cs="宋体"/>
          <w:bCs/>
          <w:color w:val="000000" w:themeColor="text1"/>
          <w:sz w:val="24"/>
          <w:szCs w:val="24"/>
          <w:highlight w:val="none"/>
          <w:lang w:val="en-US" w:eastAsia="zh-CN"/>
        </w:rPr>
        <w:t xml:space="preserve">     </w:t>
      </w:r>
      <w:r>
        <w:rPr>
          <w:rFonts w:hint="eastAsia" w:ascii="宋体" w:hAnsi="宋体" w:cs="宋体"/>
          <w:bCs/>
          <w:color w:val="000000" w:themeColor="text1"/>
          <w:sz w:val="24"/>
          <w:szCs w:val="24"/>
          <w:highlight w:val="none"/>
        </w:rPr>
        <w:t xml:space="preserve">电话：</w:t>
      </w:r>
      <w:r>
        <w:rPr>
          <w:color w:val="000000" w:themeColor="text1"/>
        </w:rPr>
      </w:r>
    </w:p>
    <w:p>
      <w:pPr>
        <w:spacing w:line="520" w:lineRule="exact"/>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代表人：</w:t>
      </w:r>
      <w:r>
        <w:rPr>
          <w:rFonts w:hint="eastAsia" w:ascii="宋体" w:hAnsi="宋体" w:cs="宋体"/>
          <w:bCs/>
          <w:color w:val="000000" w:themeColor="text1"/>
          <w:sz w:val="24"/>
          <w:szCs w:val="24"/>
          <w:highlight w:val="none"/>
          <w:lang w:val="en-US" w:eastAsia="zh-CN"/>
        </w:rPr>
        <w:t xml:space="preserve">       </w:t>
      </w:r>
      <w:r>
        <w:rPr>
          <w:rFonts w:hint="eastAsia" w:ascii="宋体" w:hAnsi="宋体" w:cs="宋体"/>
          <w:bCs/>
          <w:color w:val="000000" w:themeColor="text1"/>
          <w:sz w:val="24"/>
          <w:szCs w:val="24"/>
          <w:highlight w:val="none"/>
        </w:rPr>
        <w:t xml:space="preserve">职务：</w:t>
      </w:r>
      <w:r>
        <w:rPr>
          <w:color w:val="000000" w:themeColor="text1"/>
        </w:rPr>
      </w:r>
    </w:p>
    <w:p>
      <w:pPr>
        <w:pStyle w:val="769"/>
        <w:ind w:firstLine="560"/>
        <w:spacing w:line="520" w:lineRule="exact"/>
        <w:rPr>
          <w:rFonts w:hint="eastAsia" w:eastAsia="宋体"/>
          <w:color w:val="000000" w:themeColor="text1"/>
          <w:sz w:val="24"/>
          <w:szCs w:val="24"/>
          <w:highlight w:val="none"/>
        </w:rPr>
      </w:pPr>
      <w:r>
        <w:rPr>
          <w:rFonts w:hint="eastAsia"/>
          <w:color w:val="000000" w:themeColor="text1"/>
          <w:sz w:val="24"/>
          <w:szCs w:val="24"/>
          <w:highlight w:val="none"/>
        </w:rPr>
        <w:t xml:space="preserve">根据</w:t>
      </w:r>
      <w:r>
        <w:rPr>
          <w:rFonts w:hint="eastAsia"/>
          <w:color w:val="000000" w:themeColor="text1"/>
          <w:sz w:val="24"/>
          <w:szCs w:val="24"/>
          <w:highlight w:val="none"/>
          <w:lang w:eastAsia="zh-CN"/>
        </w:rPr>
        <w:t xml:space="preserve">徐州市价格认定中心（徐州市价格监测中心）【</w:t>
      </w:r>
      <w:r>
        <w:rPr>
          <w:rFonts w:hint="eastAsia"/>
          <w:color w:val="000000" w:themeColor="text1"/>
          <w:sz w:val="24"/>
          <w:szCs w:val="24"/>
          <w:highlight w:val="none"/>
        </w:rPr>
        <w:t xml:space="preserve">项目编号：</w:t>
      </w:r>
      <w:r>
        <w:rPr>
          <w:rFonts w:hint="eastAsia"/>
          <w:color w:val="000000" w:themeColor="text1"/>
          <w:sz w:val="24"/>
          <w:szCs w:val="24"/>
          <w:highlight w:val="none"/>
          <w:lang w:eastAsia="zh-CN"/>
        </w:rPr>
        <w:t xml:space="preserve">】</w:t>
      </w:r>
      <w:r>
        <w:rPr>
          <w:rFonts w:hint="eastAsia"/>
          <w:color w:val="000000" w:themeColor="text1"/>
          <w:sz w:val="24"/>
          <w:szCs w:val="24"/>
          <w:highlight w:val="none"/>
        </w:rPr>
        <w:t xml:space="preserve">招标文件及该文件的投标文件和中标通知书，甲方和乙方就</w:t>
      </w:r>
      <w:r>
        <w:rPr>
          <w:rFonts w:hint="eastAsia"/>
          <w:color w:val="000000" w:themeColor="text1"/>
          <w:sz w:val="24"/>
          <w:szCs w:val="24"/>
          <w:highlight w:val="none"/>
          <w:lang w:eastAsia="zh-CN"/>
        </w:rPr>
        <w:t xml:space="preserve">房地产计税价格批量认定与个案认定辅助工作服务商</w:t>
      </w:r>
      <w:r>
        <w:rPr>
          <w:rFonts w:hint="eastAsia"/>
          <w:color w:val="000000" w:themeColor="text1"/>
          <w:sz w:val="24"/>
          <w:szCs w:val="24"/>
          <w:highlight w:val="none"/>
        </w:rPr>
        <w:t xml:space="preserve">的项目事宜，签订本合同。</w:t>
      </w:r>
      <w:r>
        <w:rPr>
          <w:color w:val="000000" w:themeColor="text1"/>
        </w:rPr>
      </w:r>
    </w:p>
    <w:p>
      <w:pPr>
        <w:ind w:firstLine="562"/>
        <w:spacing w:line="520" w:lineRule="exact"/>
        <w:rPr>
          <w:rFonts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一、乙方通过公开招标获得</w:t>
      </w:r>
      <w:r>
        <w:rPr>
          <w:rFonts w:hint="eastAsia" w:ascii="宋体" w:hAnsi="宋体" w:cs="宋体"/>
          <w:b/>
          <w:color w:val="000000" w:themeColor="text1"/>
          <w:sz w:val="24"/>
          <w:szCs w:val="24"/>
          <w:highlight w:val="none"/>
          <w:lang w:eastAsia="zh-CN"/>
        </w:rPr>
        <w:t xml:space="preserve">房地产计税价格批量认定与个案认定辅助工作服务商</w:t>
      </w:r>
      <w:r>
        <w:rPr>
          <w:rFonts w:hint="eastAsia" w:ascii="宋体" w:hAnsi="宋体" w:cs="宋体"/>
          <w:b/>
          <w:color w:val="000000" w:themeColor="text1"/>
          <w:sz w:val="24"/>
          <w:szCs w:val="24"/>
          <w:highlight w:val="none"/>
        </w:rPr>
        <w:t xml:space="preserve">资格</w:t>
      </w:r>
      <w:r>
        <w:rPr>
          <w:color w:val="000000" w:themeColor="text1"/>
        </w:rPr>
      </w:r>
    </w:p>
    <w:p>
      <w:pPr>
        <w:ind w:firstLine="562"/>
        <w:spacing w:line="520" w:lineRule="exact"/>
        <w:rPr>
          <w:rFonts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二、服务期限</w:t>
      </w:r>
      <w:r>
        <w:rPr>
          <w:color w:val="000000" w:themeColor="text1"/>
        </w:rPr>
      </w:r>
    </w:p>
    <w:p>
      <w:pPr>
        <w:ind w:firstLine="560"/>
        <w:spacing w:line="520" w:lineRule="exact"/>
        <w:rPr>
          <w:rFonts w:hint="eastAsia" w:ascii="宋体" w:hAnsi="宋体" w:eastAsia="宋体" w:cs="宋体"/>
          <w:strike/>
          <w:color w:val="000000" w:themeColor="text1"/>
          <w:sz w:val="24"/>
          <w:szCs w:val="24"/>
          <w:highlight w:val="none"/>
        </w:rPr>
      </w:pPr>
      <w:r>
        <w:rPr>
          <w:rFonts w:hint="eastAsia" w:ascii="宋体" w:hAnsi="宋体" w:cs="宋体"/>
          <w:color w:val="000000" w:themeColor="text1"/>
          <w:sz w:val="24"/>
          <w:szCs w:val="24"/>
          <w:highlight w:val="none"/>
        </w:rPr>
        <w:t xml:space="preserve">合同有效期为：</w:t>
      </w:r>
      <w:r>
        <w:rPr>
          <w:rFonts w:hint="eastAsia" w:ascii="宋体" w:hAnsi="宋体" w:cs="宋体"/>
          <w:color w:val="000000" w:themeColor="text1"/>
          <w:sz w:val="24"/>
          <w:szCs w:val="24"/>
          <w:highlight w:val="none"/>
          <w:lang w:val="en-US" w:eastAsia="zh-CN"/>
        </w:rPr>
        <w:t xml:space="preserve">   </w:t>
      </w:r>
      <w:r>
        <w:rPr>
          <w:rFonts w:hint="eastAsia" w:ascii="宋体" w:hAnsi="宋体" w:cs="宋体"/>
          <w:color w:val="000000" w:themeColor="text1"/>
          <w:sz w:val="24"/>
          <w:szCs w:val="24"/>
          <w:highlight w:val="none"/>
        </w:rPr>
        <w:t xml:space="preserve">年</w:t>
      </w:r>
      <w:r>
        <w:rPr>
          <w:rFonts w:hint="eastAsia" w:ascii="宋体" w:hAnsi="宋体" w:cs="宋体"/>
          <w:color w:val="000000" w:themeColor="text1"/>
          <w:sz w:val="24"/>
          <w:szCs w:val="24"/>
          <w:highlight w:val="none"/>
          <w:lang w:val="en-US" w:eastAsia="zh-CN"/>
        </w:rPr>
        <w:t xml:space="preserve">   </w:t>
      </w:r>
      <w:r>
        <w:rPr>
          <w:rFonts w:hint="eastAsia" w:ascii="宋体" w:hAnsi="宋体" w:cs="宋体"/>
          <w:color w:val="000000" w:themeColor="text1"/>
          <w:sz w:val="24"/>
          <w:szCs w:val="24"/>
          <w:highlight w:val="none"/>
        </w:rPr>
        <w:t xml:space="preserve">月</w:t>
      </w:r>
      <w:r>
        <w:rPr>
          <w:rFonts w:hint="eastAsia" w:ascii="宋体" w:hAnsi="宋体" w:cs="宋体"/>
          <w:color w:val="000000" w:themeColor="text1"/>
          <w:sz w:val="24"/>
          <w:szCs w:val="24"/>
          <w:highlight w:val="none"/>
          <w:lang w:val="en-US" w:eastAsia="zh-CN"/>
        </w:rPr>
        <w:t xml:space="preserve">   </w:t>
      </w:r>
      <w:r>
        <w:rPr>
          <w:rFonts w:hint="eastAsia" w:ascii="宋体" w:hAnsi="宋体" w:cs="宋体"/>
          <w:color w:val="000000" w:themeColor="text1"/>
          <w:sz w:val="24"/>
          <w:szCs w:val="24"/>
          <w:highlight w:val="none"/>
        </w:rPr>
        <w:t xml:space="preserve">日至</w:t>
      </w:r>
      <w:r>
        <w:rPr>
          <w:rFonts w:hint="eastAsia" w:ascii="宋体" w:hAnsi="宋体" w:cs="宋体"/>
          <w:color w:val="000000" w:themeColor="text1"/>
          <w:sz w:val="24"/>
          <w:szCs w:val="24"/>
          <w:highlight w:val="none"/>
          <w:lang w:val="en-US" w:eastAsia="zh-CN"/>
        </w:rPr>
        <w:t xml:space="preserve">   </w:t>
      </w:r>
      <w:r>
        <w:rPr>
          <w:rFonts w:hint="eastAsia" w:ascii="宋体" w:hAnsi="宋体" w:cs="宋体"/>
          <w:color w:val="000000" w:themeColor="text1"/>
          <w:sz w:val="24"/>
          <w:szCs w:val="24"/>
          <w:highlight w:val="none"/>
        </w:rPr>
        <w:t xml:space="preserve">年</w:t>
      </w:r>
      <w:r>
        <w:rPr>
          <w:rFonts w:hint="eastAsia" w:ascii="宋体" w:hAnsi="宋体" w:cs="宋体"/>
          <w:color w:val="000000" w:themeColor="text1"/>
          <w:sz w:val="24"/>
          <w:szCs w:val="24"/>
          <w:highlight w:val="none"/>
          <w:lang w:val="en-US" w:eastAsia="zh-CN"/>
        </w:rPr>
        <w:t xml:space="preserve">   </w:t>
      </w:r>
      <w:r>
        <w:rPr>
          <w:rFonts w:hint="eastAsia" w:ascii="宋体" w:hAnsi="宋体" w:cs="宋体"/>
          <w:color w:val="000000" w:themeColor="text1"/>
          <w:sz w:val="24"/>
          <w:szCs w:val="24"/>
          <w:highlight w:val="none"/>
        </w:rPr>
        <w:t xml:space="preserve">月</w:t>
      </w:r>
      <w:r>
        <w:rPr>
          <w:rFonts w:hint="eastAsia" w:ascii="宋体" w:hAnsi="宋体" w:cs="宋体"/>
          <w:color w:val="000000" w:themeColor="text1"/>
          <w:sz w:val="24"/>
          <w:szCs w:val="24"/>
          <w:highlight w:val="none"/>
          <w:lang w:val="en-US" w:eastAsia="zh-CN"/>
        </w:rPr>
        <w:t xml:space="preserve">   </w:t>
      </w:r>
      <w:r>
        <w:rPr>
          <w:rFonts w:hint="eastAsia" w:ascii="宋体" w:hAnsi="宋体" w:cs="宋体"/>
          <w:color w:val="000000" w:themeColor="text1"/>
          <w:sz w:val="24"/>
          <w:szCs w:val="24"/>
          <w:highlight w:val="none"/>
        </w:rPr>
        <w:t xml:space="preserve">日</w:t>
      </w:r>
      <w:r>
        <w:rPr>
          <w:rFonts w:hint="eastAsia" w:ascii="宋体" w:hAnsi="宋体" w:cs="宋体"/>
          <w:color w:val="000000" w:themeColor="text1"/>
          <w:sz w:val="24"/>
          <w:szCs w:val="24"/>
          <w:highlight w:val="none"/>
          <w:lang w:eastAsia="zh-CN"/>
        </w:rPr>
        <w:t xml:space="preserve">。</w:t>
      </w:r>
      <w:r>
        <w:rPr>
          <w:color w:val="000000" w:themeColor="text1"/>
        </w:rPr>
      </w:r>
    </w:p>
    <w:p>
      <w:pPr>
        <w:ind w:firstLine="562"/>
        <w:spacing w:line="520" w:lineRule="exact"/>
        <w:rPr>
          <w:rFonts w:ascii="宋体" w:hAnsi="宋体" w:cs="宋体"/>
          <w:color w:val="000000" w:themeColor="text1"/>
          <w:sz w:val="24"/>
          <w:szCs w:val="24"/>
          <w:highlight w:val="none"/>
        </w:rPr>
      </w:pPr>
      <w:r>
        <w:rPr>
          <w:rFonts w:hint="eastAsia" w:ascii="宋体" w:hAnsi="宋体" w:cs="宋体"/>
          <w:b/>
          <w:color w:val="000000" w:themeColor="text1"/>
          <w:sz w:val="24"/>
          <w:szCs w:val="24"/>
          <w:highlight w:val="none"/>
        </w:rPr>
        <w:t xml:space="preserve">三、服务范围</w:t>
      </w:r>
      <w:r>
        <w:rPr>
          <w:color w:val="000000" w:themeColor="text1"/>
        </w:rPr>
      </w:r>
    </w:p>
    <w:p>
      <w:pPr>
        <w:ind w:firstLine="560"/>
        <w:spacing w:line="520" w:lineRule="exact"/>
        <w:rPr>
          <w:rFonts w:ascii="宋体" w:hAnsi="宋体" w:cs="宋体"/>
          <w:color w:val="000000" w:themeColor="text1"/>
          <w:sz w:val="24"/>
          <w:szCs w:val="24"/>
          <w:highlight w:val="none"/>
          <w:u w:val="single"/>
        </w:rPr>
      </w:pPr>
      <w:r>
        <w:rPr>
          <w:rFonts w:hint="eastAsia" w:ascii="宋体" w:hAnsi="宋体" w:cs="宋体"/>
          <w:color w:val="000000" w:themeColor="text1"/>
          <w:sz w:val="24"/>
          <w:szCs w:val="24"/>
          <w:highlight w:val="none"/>
        </w:rPr>
        <w:t xml:space="preserve">乙方将根据甲方工作安排开展与房产、土地交易计税价格认定相关的辅助性价格评估工作。</w:t>
      </w:r>
      <w:r>
        <w:rPr>
          <w:color w:val="000000" w:themeColor="text1"/>
        </w:rPr>
      </w:r>
    </w:p>
    <w:p>
      <w:pPr>
        <w:ind w:firstLine="562"/>
        <w:spacing w:line="520" w:lineRule="exact"/>
        <w:rPr>
          <w:rFonts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四、下列条款应视为构成并作为阅读和理解本合同书的组成部分，即：</w:t>
      </w:r>
      <w:r>
        <w:rPr>
          <w:color w:val="000000" w:themeColor="text1"/>
        </w:rPr>
      </w:r>
    </w:p>
    <w:p>
      <w:pPr>
        <w:ind w:firstLine="560"/>
        <w:spacing w:line="52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1.本合同书；</w:t>
      </w:r>
      <w:r>
        <w:rPr>
          <w:color w:val="000000" w:themeColor="text1"/>
        </w:rPr>
      </w:r>
    </w:p>
    <w:p>
      <w:pPr>
        <w:ind w:firstLine="560"/>
        <w:spacing w:line="52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w:t>
      </w:r>
      <w:r>
        <w:rPr>
          <w:rFonts w:hint="eastAsia" w:ascii="宋体" w:hAnsi="宋体" w:cs="宋体"/>
          <w:color w:val="000000" w:themeColor="text1"/>
          <w:sz w:val="24"/>
          <w:szCs w:val="24"/>
          <w:highlight w:val="none"/>
        </w:rPr>
        <w:t xml:space="preserve">.乙方业务职责，《中华人民共和国资产评估法》等法律法规、行业规定、技术规范等规定的责任和义务；</w:t>
      </w:r>
      <w:r>
        <w:rPr>
          <w:color w:val="000000" w:themeColor="text1"/>
        </w:rPr>
      </w:r>
    </w:p>
    <w:p>
      <w:pPr>
        <w:ind w:firstLine="560"/>
        <w:spacing w:line="52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3</w:t>
      </w:r>
      <w:r>
        <w:rPr>
          <w:rFonts w:hint="eastAsia" w:ascii="宋体" w:hAnsi="宋体" w:cs="宋体"/>
          <w:color w:val="000000" w:themeColor="text1"/>
          <w:sz w:val="24"/>
          <w:szCs w:val="24"/>
          <w:highlight w:val="none"/>
        </w:rPr>
        <w:t xml:space="preserve">.投标文件及其附件（含投标人在评标期间递交和确认并经招标采购单位同意的对有关问题的补充资料和澄清文件等，如果有）。</w:t>
      </w:r>
      <w:r>
        <w:rPr>
          <w:color w:val="000000" w:themeColor="text1"/>
        </w:rPr>
      </w:r>
    </w:p>
    <w:p>
      <w:pPr>
        <w:ind w:firstLine="562"/>
        <w:spacing w:line="520" w:lineRule="exact"/>
        <w:rPr>
          <w:rFonts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五、</w:t>
      </w:r>
      <w:r>
        <w:rPr>
          <w:rFonts w:hint="eastAsia" w:ascii="宋体" w:hAnsi="宋体" w:cs="宋体"/>
          <w:b/>
          <w:color w:val="000000" w:themeColor="text1"/>
          <w:sz w:val="24"/>
          <w:szCs w:val="24"/>
          <w:highlight w:val="none"/>
          <w:lang w:eastAsia="zh-CN"/>
        </w:rPr>
        <w:t xml:space="preserve">服务</w:t>
      </w:r>
      <w:r>
        <w:rPr>
          <w:rFonts w:hint="eastAsia" w:ascii="宋体" w:hAnsi="宋体" w:cs="宋体"/>
          <w:b/>
          <w:color w:val="000000" w:themeColor="text1"/>
          <w:sz w:val="24"/>
          <w:szCs w:val="24"/>
          <w:highlight w:val="none"/>
        </w:rPr>
        <w:t xml:space="preserve">费</w:t>
      </w:r>
      <w:r>
        <w:rPr>
          <w:color w:val="000000" w:themeColor="text1"/>
        </w:rPr>
      </w:r>
    </w:p>
    <w:p>
      <w:pPr>
        <w:ind w:firstLine="56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委托服务费用按年结算。乙方应提供合法票据，甲方应在乙方提交合法票据，审核无误后45日内支付完毕。</w:t>
      </w:r>
      <w:r>
        <w:rPr>
          <w:color w:val="000000" w:themeColor="text1"/>
        </w:rPr>
      </w:r>
    </w:p>
    <w:p>
      <w:pPr>
        <w:ind w:firstLine="56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总金额为人民币大写金额</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元（小写金额</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元），经双方协商一致，选择以下第</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种付款方式：</w:t>
      </w:r>
      <w:r>
        <w:rPr>
          <w:color w:val="000000" w:themeColor="text1"/>
        </w:rPr>
      </w:r>
    </w:p>
    <w:p>
      <w:pPr>
        <w:ind w:firstLine="56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（一）付款方式（提交预付款保函的）</w:t>
      </w:r>
      <w:r>
        <w:rPr>
          <w:color w:val="000000" w:themeColor="text1"/>
        </w:rPr>
      </w:r>
    </w:p>
    <w:p>
      <w:pPr>
        <w:ind w:firstLine="56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合同签订且乙方向甲方出具预付款保函后</w:t>
      </w:r>
      <w:r>
        <w:rPr>
          <w:rFonts w:hint="eastAsia" w:ascii="宋体" w:hAnsi="宋体" w:cs="宋体"/>
          <w:color w:val="000000" w:themeColor="text1"/>
          <w:sz w:val="24"/>
          <w:szCs w:val="24"/>
          <w:highlight w:val="none"/>
          <w:u w:val="single"/>
          <w:lang w:val="en-US" w:eastAsia="zh-CN"/>
        </w:rPr>
        <w:t xml:space="preserve">5</w:t>
      </w:r>
      <w:r>
        <w:rPr>
          <w:rFonts w:hint="eastAsia" w:ascii="宋体" w:hAnsi="宋体" w:cs="宋体"/>
          <w:color w:val="000000" w:themeColor="text1"/>
          <w:sz w:val="24"/>
          <w:szCs w:val="24"/>
          <w:highlight w:val="none"/>
          <w:lang w:val="en-US" w:eastAsia="zh-CN"/>
        </w:rPr>
        <w:t xml:space="preserve">个工作日内，甲方应支付合同价款的百分之十（10%），小写￥大写：人民币</w:t>
      </w:r>
      <w:r>
        <w:rPr>
          <w:rFonts w:hint="eastAsia" w:ascii="宋体" w:hAnsi="宋体" w:cs="宋体"/>
          <w:color w:val="000000" w:themeColor="text1"/>
          <w:sz w:val="24"/>
          <w:szCs w:val="24"/>
          <w:highlight w:val="none"/>
          <w:lang w:eastAsia="zh-CN"/>
        </w:rPr>
        <w:t xml:space="preserve">，剩余</w:t>
      </w:r>
      <w:r>
        <w:rPr>
          <w:rFonts w:hint="eastAsia" w:ascii="宋体" w:hAnsi="宋体" w:cs="宋体"/>
          <w:color w:val="000000" w:themeColor="text1"/>
          <w:sz w:val="24"/>
          <w:szCs w:val="24"/>
          <w:highlight w:val="none"/>
        </w:rPr>
        <w:t xml:space="preserve">百分之</w:t>
      </w:r>
      <w:r>
        <w:rPr>
          <w:rFonts w:hint="eastAsia" w:ascii="宋体" w:hAnsi="宋体" w:cs="宋体"/>
          <w:color w:val="000000" w:themeColor="text1"/>
          <w:sz w:val="24"/>
          <w:szCs w:val="24"/>
          <w:highlight w:val="none"/>
          <w:lang w:eastAsia="zh-CN"/>
        </w:rPr>
        <w:t xml:space="preserve">九</w:t>
      </w:r>
      <w:r>
        <w:rPr>
          <w:rFonts w:hint="eastAsia" w:ascii="宋体" w:hAnsi="宋体" w:cs="宋体"/>
          <w:color w:val="000000" w:themeColor="text1"/>
          <w:sz w:val="24"/>
          <w:szCs w:val="24"/>
          <w:highlight w:val="none"/>
          <w:lang w:val="en-US" w:eastAsia="zh-CN"/>
        </w:rPr>
        <w:t xml:space="preserve">十</w:t>
      </w:r>
      <w:r>
        <w:rPr>
          <w:rFonts w:hint="eastAsia" w:ascii="宋体" w:hAnsi="宋体" w:cs="宋体"/>
          <w:color w:val="000000" w:themeColor="text1"/>
          <w:sz w:val="24"/>
          <w:szCs w:val="24"/>
          <w:highlight w:val="none"/>
          <w:lang w:eastAsia="zh-CN"/>
        </w:rPr>
        <w:t xml:space="preserve">（90%）按苏财云财政支付流程分阶段拨付，实际支付以财政国库审批流转为准</w:t>
      </w:r>
      <w:r>
        <w:rPr>
          <w:rFonts w:hint="eastAsia" w:ascii="宋体" w:hAnsi="宋体" w:cs="宋体"/>
          <w:color w:val="000000" w:themeColor="text1"/>
          <w:sz w:val="24"/>
          <w:szCs w:val="24"/>
          <w:highlight w:val="none"/>
          <w:lang w:val="en-US" w:eastAsia="zh-CN"/>
        </w:rPr>
        <w:t xml:space="preserve">。</w:t>
      </w:r>
      <w:r>
        <w:rPr>
          <w:color w:val="000000" w:themeColor="text1"/>
        </w:rPr>
      </w:r>
    </w:p>
    <w:p>
      <w:pPr>
        <w:ind w:firstLine="56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（二）付款方式（不提交预付款保函的）</w:t>
      </w:r>
      <w:r>
        <w:rPr>
          <w:color w:val="000000" w:themeColor="text1"/>
        </w:rPr>
      </w:r>
    </w:p>
    <w:p>
      <w:pPr>
        <w:ind w:firstLine="560"/>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合同签订且乙方</w:t>
      </w:r>
      <w:r>
        <w:rPr>
          <w:rFonts w:hint="eastAsia" w:ascii="宋体" w:hAnsi="宋体" w:cs="宋体"/>
          <w:color w:val="000000" w:themeColor="text1"/>
          <w:sz w:val="24"/>
          <w:szCs w:val="24"/>
          <w:highlight w:val="none"/>
          <w:lang w:eastAsia="zh-CN"/>
        </w:rPr>
        <w:t xml:space="preserve">提供对应金额的增值税发票</w:t>
      </w:r>
      <w:r>
        <w:rPr>
          <w:rFonts w:hint="eastAsia" w:ascii="宋体" w:hAnsi="宋体" w:cs="宋体"/>
          <w:color w:val="000000" w:themeColor="text1"/>
          <w:sz w:val="24"/>
          <w:szCs w:val="24"/>
          <w:highlight w:val="none"/>
          <w:lang w:val="en-US" w:eastAsia="zh-CN"/>
        </w:rPr>
        <w:t xml:space="preserve">后</w:t>
      </w:r>
      <w:r>
        <w:rPr>
          <w:rFonts w:hint="eastAsia" w:ascii="宋体" w:hAnsi="宋体" w:cs="宋体"/>
          <w:color w:val="000000" w:themeColor="text1"/>
          <w:sz w:val="24"/>
          <w:szCs w:val="24"/>
          <w:highlight w:val="none"/>
          <w:u w:val="single"/>
          <w:lang w:val="en-US" w:eastAsia="zh-CN"/>
        </w:rPr>
        <w:t xml:space="preserve">5</w:t>
      </w:r>
      <w:r>
        <w:rPr>
          <w:rFonts w:hint="eastAsia" w:ascii="宋体" w:hAnsi="宋体" w:cs="宋体"/>
          <w:color w:val="000000" w:themeColor="text1"/>
          <w:sz w:val="24"/>
          <w:szCs w:val="24"/>
          <w:highlight w:val="none"/>
        </w:rPr>
        <w:t xml:space="preserve">个工作日内，甲方应支付合同价款的百分之</w:t>
      </w:r>
      <w:r>
        <w:rPr>
          <w:rFonts w:hint="eastAsia" w:ascii="宋体" w:hAnsi="宋体" w:cs="宋体"/>
          <w:color w:val="000000" w:themeColor="text1"/>
          <w:sz w:val="24"/>
          <w:szCs w:val="24"/>
          <w:highlight w:val="none"/>
          <w:lang w:val="en-US" w:eastAsia="zh-CN"/>
        </w:rPr>
        <w:t xml:space="preserve">十</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lang w:val="en-US" w:eastAsia="zh-CN"/>
        </w:rPr>
        <w:t xml:space="preserve">10</w:t>
      </w:r>
      <w:r>
        <w:rPr>
          <w:rFonts w:hint="eastAsia" w:ascii="宋体" w:hAnsi="宋体" w:cs="宋体"/>
          <w:color w:val="000000" w:themeColor="text1"/>
          <w:sz w:val="24"/>
          <w:szCs w:val="24"/>
          <w:highlight w:val="none"/>
        </w:rPr>
        <w:t xml:space="preserve">%），小写￥大写：人民币</w:t>
      </w:r>
      <w:r>
        <w:rPr>
          <w:rFonts w:hint="eastAsia" w:ascii="宋体" w:hAnsi="宋体" w:cs="宋体"/>
          <w:color w:val="000000" w:themeColor="text1"/>
          <w:sz w:val="24"/>
          <w:szCs w:val="24"/>
          <w:highlight w:val="none"/>
          <w:lang w:eastAsia="zh-CN"/>
        </w:rPr>
        <w:t xml:space="preserve">，剩余</w:t>
      </w:r>
      <w:r>
        <w:rPr>
          <w:rFonts w:hint="eastAsia" w:ascii="宋体" w:hAnsi="宋体" w:cs="宋体"/>
          <w:color w:val="000000" w:themeColor="text1"/>
          <w:sz w:val="24"/>
          <w:szCs w:val="24"/>
          <w:highlight w:val="none"/>
        </w:rPr>
        <w:t xml:space="preserve">百分之</w:t>
      </w:r>
      <w:r>
        <w:rPr>
          <w:rFonts w:hint="eastAsia" w:ascii="宋体" w:hAnsi="宋体" w:cs="宋体"/>
          <w:color w:val="000000" w:themeColor="text1"/>
          <w:sz w:val="24"/>
          <w:szCs w:val="24"/>
          <w:highlight w:val="none"/>
          <w:lang w:eastAsia="zh-CN"/>
        </w:rPr>
        <w:t xml:space="preserve">九</w:t>
      </w:r>
      <w:r>
        <w:rPr>
          <w:rFonts w:hint="eastAsia" w:ascii="宋体" w:hAnsi="宋体" w:cs="宋体"/>
          <w:color w:val="000000" w:themeColor="text1"/>
          <w:sz w:val="24"/>
          <w:szCs w:val="24"/>
          <w:highlight w:val="none"/>
          <w:lang w:val="en-US" w:eastAsia="zh-CN"/>
        </w:rPr>
        <w:t xml:space="preserve">十</w:t>
      </w:r>
      <w:r>
        <w:rPr>
          <w:rFonts w:hint="eastAsia" w:ascii="宋体" w:hAnsi="宋体" w:cs="宋体"/>
          <w:color w:val="000000" w:themeColor="text1"/>
          <w:sz w:val="24"/>
          <w:szCs w:val="24"/>
          <w:highlight w:val="none"/>
          <w:lang w:eastAsia="zh-CN"/>
        </w:rPr>
        <w:t xml:space="preserve">（90%）按苏财云财政支付流程分阶段拨付，实际支付以财政国库审批流转为准。</w:t>
      </w:r>
      <w:r>
        <w:rPr>
          <w:color w:val="000000" w:themeColor="text1"/>
        </w:rPr>
      </w:r>
    </w:p>
    <w:p>
      <w:pPr>
        <w:ind w:left="-2" w:firstLine="562"/>
        <w:spacing w:line="520" w:lineRule="exact"/>
        <w:rPr>
          <w:rFonts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六、违约责任</w:t>
      </w:r>
      <w:r>
        <w:rPr>
          <w:color w:val="000000" w:themeColor="text1"/>
        </w:rPr>
      </w:r>
    </w:p>
    <w:p>
      <w:pPr>
        <w:ind w:left="-2" w:firstLine="560"/>
        <w:spacing w:line="52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（一）乙方未按约定时间提供服务的</w:t>
      </w:r>
      <w:r>
        <w:rPr>
          <w:color w:val="000000" w:themeColor="text1"/>
        </w:rPr>
      </w:r>
    </w:p>
    <w:p>
      <w:pPr>
        <w:ind w:left="-2" w:firstLine="560"/>
        <w:spacing w:line="52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乙方未能在委托评估任务书要求的时间内（含同意延长的时间，委托评估要求时间一般应该与纳税流程中计税价格评估承诺时间相匹配，一般在3个工作日内。）提交评估报告，视为超期1次。年内超期2次以下（含）的，甲方给予约谈提醒；年内超期达三次的，甲方可暂停其服务1至4个月；年内超期四次的，甲方有权终止合同，并扣除其未支付的全部评估费作为处罚违约金。</w:t>
      </w:r>
      <w:r>
        <w:rPr>
          <w:color w:val="000000" w:themeColor="text1"/>
        </w:rPr>
      </w:r>
    </w:p>
    <w:p>
      <w:pPr>
        <w:ind w:left="-2" w:firstLine="560"/>
        <w:spacing w:line="52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（二）乙方提供服务质量不合格的</w:t>
      </w:r>
      <w:r>
        <w:rPr>
          <w:color w:val="000000" w:themeColor="text1"/>
        </w:rPr>
      </w:r>
    </w:p>
    <w:p>
      <w:pPr>
        <w:ind w:left="-2" w:firstLine="561"/>
        <w:keepLines w:val="0"/>
        <w:keepNext w:val="0"/>
        <w:pageBreakBefore w:val="0"/>
        <w:spacing w:line="52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甲方通过复核、抽查等方式对乙方评估报告进行考核，对考核中出现的评估结果</w:t>
      </w:r>
      <w:r>
        <w:rPr>
          <w:rFonts w:hint="eastAsia" w:ascii="宋体" w:hAnsi="宋体" w:cs="宋体"/>
          <w:color w:val="000000" w:themeColor="text1"/>
          <w:sz w:val="24"/>
          <w:szCs w:val="24"/>
          <w:highlight w:val="none"/>
        </w:rPr>
        <w:t xml:space="preserve">出现的差错按以下方式进行处理</w:t>
      </w:r>
      <w:r>
        <w:rPr>
          <w:rFonts w:hint="eastAsia" w:ascii="宋体" w:hAnsi="宋体" w:cs="宋体"/>
          <w:color w:val="000000" w:themeColor="text1"/>
          <w:sz w:val="24"/>
          <w:szCs w:val="24"/>
          <w:highlight w:val="none"/>
          <w:lang w:val="en-US" w:eastAsia="zh-CN"/>
        </w:rPr>
        <w:t xml:space="preserve">（本项目计税口径遵从现行税收法律、法规、规章及规范性文件）：</w:t>
      </w:r>
      <w:r>
        <w:rPr>
          <w:color w:val="000000" w:themeColor="text1"/>
        </w:rPr>
      </w:r>
    </w:p>
    <w:p>
      <w:pPr>
        <w:ind w:firstLine="561"/>
        <w:keepLines w:val="0"/>
        <w:keepNext w:val="0"/>
        <w:pageBreakBefore w:val="0"/>
        <w:spacing w:line="52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1.评估结果超出</w:t>
      </w:r>
      <w:r>
        <w:rPr>
          <w:rFonts w:hint="eastAsia" w:ascii="宋体" w:hAnsi="宋体" w:cs="宋体"/>
          <w:color w:val="000000" w:themeColor="text1"/>
          <w:sz w:val="24"/>
          <w:szCs w:val="24"/>
          <w:highlight w:val="none"/>
          <w:lang w:val="en-US" w:eastAsia="zh-CN"/>
        </w:rPr>
        <w:t xml:space="preserve">计税口径</w:t>
      </w:r>
      <w:r>
        <w:rPr>
          <w:rFonts w:hint="eastAsia" w:ascii="宋体" w:hAnsi="宋体" w:cs="宋体"/>
          <w:color w:val="000000" w:themeColor="text1"/>
          <w:sz w:val="24"/>
          <w:szCs w:val="24"/>
          <w:highlight w:val="none"/>
        </w:rPr>
        <w:t xml:space="preserve">价格±20%（含20%），达到2件以上（含2件）的，除</w:t>
      </w:r>
      <w:r>
        <w:rPr>
          <w:rFonts w:hint="eastAsia" w:ascii="宋体" w:hAnsi="宋体" w:cs="宋体"/>
          <w:color w:val="000000" w:themeColor="text1"/>
          <w:sz w:val="24"/>
          <w:szCs w:val="24"/>
          <w:highlight w:val="none"/>
          <w:lang w:val="en-US" w:eastAsia="zh-CN"/>
        </w:rPr>
        <w:t xml:space="preserve">扣减该项目应结费用外，暂停服务1至3个月。</w:t>
      </w:r>
      <w:r>
        <w:rPr>
          <w:color w:val="000000" w:themeColor="text1"/>
        </w:rPr>
      </w:r>
    </w:p>
    <w:p>
      <w:pPr>
        <w:ind w:firstLine="561"/>
        <w:keepLines w:val="0"/>
        <w:keepNext w:val="0"/>
        <w:pageBreakBefore w:val="0"/>
        <w:spacing w:line="52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2.评估结果超出计税口径价格±30%（含30%），达到1件以上（含1件）的，除扣减该项目应结费用外，暂停服务4至6个月。</w:t>
      </w:r>
      <w:r>
        <w:rPr>
          <w:color w:val="000000" w:themeColor="text1"/>
        </w:rPr>
      </w:r>
    </w:p>
    <w:p>
      <w:pPr>
        <w:ind w:firstLine="561"/>
        <w:keepLines w:val="0"/>
        <w:keepNext w:val="0"/>
        <w:pageBreakBefore w:val="0"/>
        <w:spacing w:line="52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3.评估结果超出计税口径价格±5</w:t>
      </w:r>
      <w:r>
        <w:rPr>
          <w:rFonts w:hint="eastAsia" w:ascii="宋体" w:hAnsi="宋体" w:cs="宋体"/>
          <w:color w:val="000000" w:themeColor="text1"/>
          <w:sz w:val="24"/>
          <w:szCs w:val="24"/>
          <w:highlight w:val="none"/>
        </w:rPr>
        <w:t xml:space="preserve">0%（</w:t>
      </w:r>
      <w:r>
        <w:rPr>
          <w:rFonts w:hint="eastAsia" w:ascii="宋体" w:hAnsi="宋体" w:cs="宋体"/>
          <w:color w:val="000000" w:themeColor="text1"/>
          <w:sz w:val="24"/>
          <w:szCs w:val="24"/>
          <w:highlight w:val="none"/>
        </w:rPr>
        <w:t xml:space="preserve">含50%），达到1件以上（含1件）的，甲方暂停服务10至12个月或终止合同，并扣除其未支付的全部评估费，作为处罚违约金。</w:t>
      </w:r>
      <w:r>
        <w:rPr>
          <w:color w:val="000000" w:themeColor="text1"/>
        </w:rPr>
      </w:r>
    </w:p>
    <w:p>
      <w:pPr>
        <w:ind w:firstLine="561"/>
        <w:keepLines w:val="0"/>
        <w:keepNext w:val="0"/>
        <w:pageBreakBefore w:val="0"/>
        <w:spacing w:line="52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4.争议案件被甲方修改评估结果，达到2件以上（含2件）的，除扣减该项目应结费用外，暂停服务4至6个月。</w:t>
      </w:r>
      <w:r>
        <w:rPr>
          <w:color w:val="000000" w:themeColor="text1"/>
        </w:rPr>
      </w:r>
    </w:p>
    <w:p>
      <w:pPr>
        <w:ind w:firstLine="561"/>
        <w:keepLines w:val="0"/>
        <w:keepNext w:val="0"/>
        <w:pageBreakBefore w:val="0"/>
        <w:spacing w:line="52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5.一个合同期内累计暂停服务两次的，甲方将取消乙方参加下次购买服务的投标资格。</w:t>
      </w:r>
      <w:r>
        <w:rPr>
          <w:color w:val="000000" w:themeColor="text1"/>
        </w:rPr>
      </w:r>
    </w:p>
    <w:p>
      <w:pPr>
        <w:ind w:firstLine="561"/>
        <w:keepLines w:val="0"/>
        <w:keepNext w:val="0"/>
        <w:pageBreakBefore w:val="0"/>
        <w:spacing w:line="52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（三）乙方</w:t>
      </w:r>
      <w:r>
        <w:rPr>
          <w:rFonts w:hint="eastAsia" w:ascii="宋体" w:hAnsi="宋体" w:cs="宋体"/>
          <w:color w:val="000000" w:themeColor="text1"/>
          <w:sz w:val="24"/>
          <w:szCs w:val="24"/>
          <w:highlight w:val="none"/>
          <w:lang w:val="en-US" w:eastAsia="zh-CN"/>
        </w:rPr>
        <w:t xml:space="preserve">违规违约行为承担以下责任</w:t>
      </w:r>
      <w:r>
        <w:rPr>
          <w:color w:val="000000" w:themeColor="text1"/>
        </w:rPr>
      </w:r>
    </w:p>
    <w:p>
      <w:pPr>
        <w:ind w:firstLine="561"/>
        <w:keepLines w:val="0"/>
        <w:keepNext w:val="0"/>
        <w:pageBreakBefore w:val="0"/>
        <w:spacing w:line="52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1.未经甲方同意擅自从税务局撤回报告的；评估人员不去现场，不进行市场询价的；标的物勘察错误的，除扣减该项目应结费用外，暂停服务一个季度。</w:t>
      </w:r>
      <w:r>
        <w:rPr>
          <w:color w:val="000000" w:themeColor="text1"/>
        </w:rPr>
      </w:r>
    </w:p>
    <w:p>
      <w:pPr>
        <w:ind w:firstLine="561"/>
        <w:keepLines w:val="0"/>
        <w:keepNext w:val="0"/>
        <w:pageBreakBefore w:val="0"/>
        <w:spacing w:line="52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2.有证据证明评估人员吃拿卡要的，甲方</w:t>
      </w:r>
      <w:r>
        <w:rPr>
          <w:rFonts w:hint="eastAsia" w:ascii="宋体" w:hAnsi="宋体" w:cs="宋体"/>
          <w:b/>
          <w:color w:val="000000" w:themeColor="text1"/>
          <w:sz w:val="24"/>
          <w:szCs w:val="24"/>
          <w:highlight w:val="none"/>
        </w:rPr>
        <w:t xml:space="preserve">立即</w:t>
      </w:r>
      <w:r>
        <w:rPr>
          <w:rFonts w:hint="eastAsia" w:ascii="宋体" w:hAnsi="宋体" w:cs="宋体"/>
          <w:color w:val="000000" w:themeColor="text1"/>
          <w:sz w:val="24"/>
          <w:szCs w:val="24"/>
          <w:highlight w:val="none"/>
        </w:rPr>
        <w:t xml:space="preserve">终止合同，扣除其未支付的全部评估费作为处罚违约金。涉事估价师终身不得参与甲方采购服务的相关工作，所在评估机构5年内不得参与甲方的采购服务的相关工作。</w:t>
      </w:r>
      <w:r>
        <w:rPr>
          <w:color w:val="000000" w:themeColor="text1"/>
        </w:rPr>
      </w:r>
    </w:p>
    <w:p>
      <w:pPr>
        <w:ind w:firstLine="561"/>
        <w:jc w:val="left"/>
        <w:keepLines w:val="0"/>
        <w:keepNext w:val="0"/>
        <w:pageBreakBefore w:val="0"/>
        <w:spacing w:line="520" w:lineRule="exact"/>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3.其他违规违约行为，甲方视情况予以处理。</w:t>
      </w:r>
      <w:r>
        <w:rPr>
          <w:color w:val="000000" w:themeColor="text1"/>
        </w:rPr>
      </w:r>
    </w:p>
    <w:p>
      <w:pPr>
        <w:ind w:firstLine="562"/>
        <w:spacing w:line="520" w:lineRule="exact"/>
        <w:rPr>
          <w:rFonts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七、不可抗力</w:t>
      </w:r>
      <w:r>
        <w:rPr>
          <w:color w:val="000000" w:themeColor="text1"/>
        </w:rPr>
      </w:r>
    </w:p>
    <w:p>
      <w:pPr>
        <w:ind w:firstLine="560"/>
        <w:spacing w:line="52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1.甲、乙双方如果因不可抗力而导致合同义务的延误或不能履行，不承担没收误期赔偿或终止合同等违约责任。</w:t>
      </w:r>
      <w:r>
        <w:rPr>
          <w:color w:val="000000" w:themeColor="text1"/>
        </w:rPr>
      </w:r>
    </w:p>
    <w:p>
      <w:pPr>
        <w:ind w:firstLine="560"/>
        <w:spacing w:line="52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本条所述的“不可抗力”系指下列甲、乙双方无法控制、不可预见的事件，但不包括甲、乙双方的违约或疏忽。这些事件包括：战争、严重火灾、洪水、台风、地震、重大政策变化以及其他甲方和乙方商定的事件。</w:t>
      </w:r>
      <w:r>
        <w:rPr>
          <w:color w:val="000000" w:themeColor="text1"/>
        </w:rPr>
      </w:r>
    </w:p>
    <w:p>
      <w:pPr>
        <w:ind w:firstLine="560"/>
        <w:keepLines w:val="0"/>
        <w:keepNext w:val="0"/>
        <w:pageBreakBefore w:val="0"/>
        <w:spacing w:line="520" w:lineRule="exact"/>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在不可抗力事件发生后，受影响的一方应尽快以书面形式将不可抗力的情况和原因通知另一方。除书面另行要求外，受影响的一方应尽实际可能继续履行其相应义务，以及寻求采取合理的方案履行不受不可抗力影响的其他事项。如果不可抗力事件影响时间持续20天以上的，甲乙双方通过友好协商在合理的时间内达成进一步履行合同义务的协议。如因不可抗力使合同无法履行，应解除合同。</w:t>
      </w:r>
      <w:r>
        <w:rPr>
          <w:color w:val="000000" w:themeColor="text1"/>
        </w:rPr>
      </w:r>
    </w:p>
    <w:p>
      <w:pPr>
        <w:pStyle w:val="750"/>
        <w:keepLines w:val="0"/>
        <w:keepNext w:val="0"/>
        <w:pageBreakBefore w:val="0"/>
        <w:spacing w:line="520" w:lineRule="exact"/>
        <w:widowControl w:val="off"/>
        <w:rPr>
          <w:rFonts w:asciiTheme="minorEastAsia" w:hAnsiTheme="minorEastAsia" w:eastAsiaTheme="minorEastAsia"/>
          <w:color w:val="000000" w:themeColor="text1"/>
          <w:sz w:val="24"/>
          <w:szCs w:val="24"/>
          <w:highlight w:val="none"/>
        </w:rPr>
      </w:pPr>
      <w:r>
        <w:rPr>
          <w:rFonts w:hint="eastAsia"/>
          <w:color w:val="000000" w:themeColor="text1"/>
          <w:sz w:val="24"/>
          <w:szCs w:val="24"/>
          <w:highlight w:val="none"/>
        </w:rPr>
        <w:t xml:space="preserve">4.如因政策调整，甲方不再承担此项工作，合同自然解除。</w:t>
      </w:r>
      <w:r>
        <w:rPr>
          <w:color w:val="000000" w:themeColor="text1"/>
        </w:rPr>
      </w:r>
    </w:p>
    <w:p>
      <w:pPr>
        <w:ind w:firstLine="562"/>
        <w:spacing w:line="520" w:lineRule="exact"/>
        <w:rPr>
          <w:rFonts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八、合同的解除</w:t>
      </w:r>
      <w:r>
        <w:rPr>
          <w:color w:val="000000" w:themeColor="text1"/>
        </w:rPr>
      </w:r>
    </w:p>
    <w:p>
      <w:pPr>
        <w:ind w:firstLine="560"/>
        <w:spacing w:line="52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1.甲方和乙方协商一致，可以解除合同。</w:t>
      </w:r>
      <w:r>
        <w:rPr>
          <w:color w:val="000000" w:themeColor="text1"/>
        </w:rPr>
      </w:r>
    </w:p>
    <w:p>
      <w:pPr>
        <w:ind w:firstLine="560"/>
        <w:spacing w:line="52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2.有权解除合同的一方，应当在违约事实或不可抗力发生之后三十天内书面通知对方提出解除合同，合同在书面通知到达对方时解除。</w:t>
      </w:r>
      <w:r>
        <w:rPr>
          <w:color w:val="000000" w:themeColor="text1"/>
        </w:rPr>
      </w:r>
    </w:p>
    <w:p>
      <w:pPr>
        <w:ind w:firstLine="560"/>
        <w:spacing w:line="52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3.合同的部分和全部都不得擅自转让。</w:t>
      </w:r>
      <w:r>
        <w:rPr>
          <w:color w:val="000000" w:themeColor="text1"/>
        </w:rPr>
      </w:r>
    </w:p>
    <w:p>
      <w:pPr>
        <w:ind w:firstLine="560"/>
        <w:spacing w:line="52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4.出现下列情况之一可以解除合同：</w:t>
      </w:r>
      <w:r>
        <w:rPr>
          <w:color w:val="000000" w:themeColor="text1"/>
        </w:rPr>
      </w:r>
    </w:p>
    <w:p>
      <w:pPr>
        <w:ind w:firstLine="420"/>
        <w:spacing w:line="52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（1）对乙方有效投诉记录累计达两次（含）的；</w:t>
      </w:r>
      <w:r>
        <w:rPr>
          <w:color w:val="000000" w:themeColor="text1"/>
        </w:rPr>
      </w:r>
    </w:p>
    <w:p>
      <w:pPr>
        <w:ind w:firstLine="420"/>
        <w:spacing w:line="52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（2）在合同有效期内，被行业主管部门取消经营资格的；</w:t>
      </w:r>
      <w:r>
        <w:rPr>
          <w:color w:val="000000" w:themeColor="text1"/>
        </w:rPr>
      </w:r>
    </w:p>
    <w:p>
      <w:pPr>
        <w:ind w:firstLine="420"/>
        <w:spacing w:line="52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（3）在合同有效期内，乙方擅自变更、转让、租借本次招标范围内的评估资格的；</w:t>
      </w:r>
      <w:r>
        <w:rPr>
          <w:color w:val="000000" w:themeColor="text1"/>
        </w:rPr>
      </w:r>
    </w:p>
    <w:p>
      <w:pPr>
        <w:ind w:firstLine="420"/>
        <w:spacing w:line="52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（4）不如实反映情况，提供虚假材料的；</w:t>
      </w:r>
      <w:r>
        <w:rPr>
          <w:color w:val="000000" w:themeColor="text1"/>
        </w:rPr>
      </w:r>
    </w:p>
    <w:p>
      <w:pPr>
        <w:ind w:firstLine="420"/>
        <w:spacing w:line="52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（5）未按承诺的价格提供服务的；</w:t>
      </w:r>
      <w:r>
        <w:rPr>
          <w:color w:val="000000" w:themeColor="text1"/>
        </w:rPr>
      </w:r>
    </w:p>
    <w:p>
      <w:pPr>
        <w:ind w:firstLine="420"/>
        <w:spacing w:line="52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（6）符合法律规定的其他解除情形的。</w:t>
      </w:r>
      <w:r>
        <w:rPr>
          <w:color w:val="000000" w:themeColor="text1"/>
        </w:rPr>
      </w:r>
    </w:p>
    <w:p>
      <w:pPr>
        <w:ind w:firstLine="560"/>
        <w:spacing w:line="52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5.乙方在任何情况下都不得用任何不正当行为影响、干扰评估委托单位和具体评估人员，一经发现可立即解除合同，同时提请有关部门追究有关当事人的责任。</w:t>
      </w:r>
      <w:r>
        <w:rPr>
          <w:color w:val="000000" w:themeColor="text1"/>
        </w:rPr>
      </w:r>
    </w:p>
    <w:p>
      <w:pPr>
        <w:ind w:firstLine="560"/>
        <w:spacing w:line="52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如果乙方破产、解散、清算、停业以及其他原因无法提供服务的，甲方可在任何时间以书面形式通知取消其本次招标范围内的评估资格。该行为将不损害或影响甲方和评估委托单位已经采取和将要采取的任何行动和补救措施的权力。</w:t>
      </w:r>
      <w:r>
        <w:rPr>
          <w:color w:val="000000" w:themeColor="text1"/>
        </w:rPr>
      </w:r>
    </w:p>
    <w:p>
      <w:pPr>
        <w:ind w:firstLine="562"/>
        <w:spacing w:line="520" w:lineRule="exact"/>
        <w:rPr>
          <w:rFonts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九、争议处置</w:t>
      </w:r>
      <w:r>
        <w:rPr>
          <w:color w:val="000000" w:themeColor="text1"/>
        </w:rPr>
      </w:r>
    </w:p>
    <w:p>
      <w:pPr>
        <w:ind w:firstLine="560"/>
        <w:spacing w:line="52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在执行本合同中所发生的一切争议，各方（甲方、乙方）应通过友好协商的办法进行解决，如协商不能解决的，</w:t>
      </w:r>
      <w:r>
        <w:rPr>
          <w:rFonts w:hint="eastAsia" w:ascii="宋体" w:hAnsi="宋体" w:cs="宋体"/>
          <w:color w:val="000000" w:themeColor="text1"/>
          <w:sz w:val="24"/>
          <w:szCs w:val="24"/>
          <w:highlight w:val="none"/>
          <w:lang w:eastAsia="zh-CN"/>
        </w:rPr>
        <w:t xml:space="preserve">向甲方</w:t>
      </w:r>
      <w:r>
        <w:rPr>
          <w:rFonts w:hint="eastAsia" w:ascii="宋体" w:hAnsi="宋体" w:cs="宋体"/>
          <w:color w:val="000000" w:themeColor="text1"/>
          <w:sz w:val="24"/>
          <w:szCs w:val="24"/>
          <w:highlight w:val="none"/>
          <w:u w:val="single"/>
          <w:lang w:eastAsia="zh-CN"/>
        </w:rPr>
        <w:t xml:space="preserve">所在地人民法院</w:t>
      </w:r>
      <w:r>
        <w:rPr>
          <w:rFonts w:hint="eastAsia" w:ascii="宋体" w:hAnsi="宋体" w:cs="宋体"/>
          <w:color w:val="000000" w:themeColor="text1"/>
          <w:sz w:val="24"/>
          <w:szCs w:val="24"/>
          <w:highlight w:val="none"/>
        </w:rPr>
        <w:t xml:space="preserve">申请</w:t>
      </w:r>
      <w:r>
        <w:rPr>
          <w:rFonts w:hint="eastAsia" w:ascii="宋体" w:hAnsi="宋体" w:cs="宋体"/>
          <w:color w:val="000000" w:themeColor="text1"/>
          <w:sz w:val="24"/>
          <w:szCs w:val="24"/>
          <w:highlight w:val="none"/>
          <w:lang w:eastAsia="zh-CN"/>
        </w:rPr>
        <w:t xml:space="preserve">诉讼</w:t>
      </w:r>
      <w:r>
        <w:rPr>
          <w:rFonts w:hint="eastAsia" w:ascii="宋体" w:hAnsi="宋体" w:cs="宋体"/>
          <w:color w:val="000000" w:themeColor="text1"/>
          <w:sz w:val="24"/>
          <w:szCs w:val="24"/>
          <w:highlight w:val="none"/>
        </w:rPr>
        <w:t xml:space="preserve">。</w:t>
      </w:r>
      <w:r>
        <w:rPr>
          <w:color w:val="000000" w:themeColor="text1"/>
        </w:rPr>
      </w:r>
    </w:p>
    <w:p>
      <w:pPr>
        <w:ind w:firstLine="562"/>
        <w:spacing w:line="520" w:lineRule="exact"/>
        <w:rPr>
          <w:rFonts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十、合同生效及其它</w:t>
      </w:r>
      <w:r>
        <w:rPr>
          <w:color w:val="000000" w:themeColor="text1"/>
        </w:rPr>
      </w:r>
    </w:p>
    <w:p>
      <w:pPr>
        <w:ind w:firstLine="560"/>
        <w:spacing w:line="52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1.本合同经甲乙双方签字并盖章后正式生效。</w:t>
      </w:r>
      <w:r>
        <w:rPr>
          <w:color w:val="000000" w:themeColor="text1"/>
        </w:rPr>
      </w:r>
    </w:p>
    <w:p>
      <w:pPr>
        <w:ind w:firstLine="560"/>
        <w:spacing w:line="52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2.合同在执行过程中出现的未尽事宜，双方在不违背本合同的原则下协商解决，协商结果以书面形式记录在案，作为本合同附件，与本合同具有同等效力。</w:t>
      </w:r>
      <w:r>
        <w:rPr>
          <w:color w:val="000000" w:themeColor="text1"/>
        </w:rPr>
      </w:r>
    </w:p>
    <w:p>
      <w:pPr>
        <w:ind w:firstLine="562"/>
        <w:spacing w:line="520" w:lineRule="exact"/>
        <w:rPr>
          <w:rFonts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十一、本合同一式</w:t>
      </w:r>
      <w:r>
        <w:rPr>
          <w:rFonts w:hint="eastAsia" w:ascii="宋体" w:hAnsi="宋体" w:cs="宋体"/>
          <w:b/>
          <w:color w:val="000000" w:themeColor="text1"/>
          <w:sz w:val="24"/>
          <w:szCs w:val="24"/>
          <w:highlight w:val="none"/>
          <w:lang w:val="en-US" w:eastAsia="zh-CN"/>
        </w:rPr>
        <w:t xml:space="preserve">3</w:t>
      </w:r>
      <w:r>
        <w:rPr>
          <w:rFonts w:hint="eastAsia" w:ascii="宋体" w:hAnsi="宋体" w:cs="宋体"/>
          <w:b/>
          <w:color w:val="000000" w:themeColor="text1"/>
          <w:sz w:val="24"/>
          <w:szCs w:val="24"/>
          <w:highlight w:val="none"/>
        </w:rPr>
        <w:t xml:space="preserve">份，具有同等法律效力，</w:t>
      </w:r>
      <w:r>
        <w:rPr>
          <w:rFonts w:hint="eastAsia" w:ascii="宋体" w:hAnsi="宋体" w:cs="宋体"/>
          <w:b/>
          <w:color w:val="000000" w:themeColor="text1"/>
          <w:sz w:val="24"/>
          <w:szCs w:val="24"/>
          <w:highlight w:val="none"/>
          <w:lang w:val="en-US" w:eastAsia="zh-CN"/>
        </w:rPr>
        <w:t xml:space="preserve">甲</w:t>
      </w:r>
      <w:r>
        <w:rPr>
          <w:rFonts w:hint="eastAsia" w:ascii="宋体" w:hAnsi="宋体" w:cs="宋体"/>
          <w:b/>
          <w:color w:val="000000" w:themeColor="text1"/>
          <w:sz w:val="24"/>
          <w:szCs w:val="24"/>
          <w:highlight w:val="none"/>
        </w:rPr>
        <w:t xml:space="preserve">方</w:t>
      </w:r>
      <w:r>
        <w:rPr>
          <w:rFonts w:hint="eastAsia" w:ascii="宋体" w:hAnsi="宋体" w:cs="宋体"/>
          <w:b/>
          <w:color w:val="000000" w:themeColor="text1"/>
          <w:sz w:val="24"/>
          <w:szCs w:val="24"/>
          <w:highlight w:val="none"/>
          <w:lang w:val="en-US" w:eastAsia="zh-CN"/>
        </w:rPr>
        <w:t xml:space="preserve">2</w:t>
      </w:r>
      <w:r>
        <w:rPr>
          <w:rFonts w:hint="eastAsia" w:ascii="宋体" w:hAnsi="宋体" w:cs="宋体"/>
          <w:b/>
          <w:color w:val="000000" w:themeColor="text1"/>
          <w:sz w:val="24"/>
          <w:szCs w:val="24"/>
          <w:highlight w:val="none"/>
        </w:rPr>
        <w:t xml:space="preserve">份，</w:t>
      </w:r>
      <w:r>
        <w:rPr>
          <w:rFonts w:hint="eastAsia" w:ascii="宋体" w:hAnsi="宋体" w:cs="宋体"/>
          <w:b/>
          <w:color w:val="000000" w:themeColor="text1"/>
          <w:sz w:val="24"/>
          <w:szCs w:val="24"/>
          <w:highlight w:val="none"/>
          <w:lang w:val="en-US" w:eastAsia="zh-CN"/>
        </w:rPr>
        <w:t xml:space="preserve">乙方1</w:t>
      </w:r>
      <w:r>
        <w:rPr>
          <w:rFonts w:hint="eastAsia" w:ascii="宋体" w:hAnsi="宋体" w:cs="宋体"/>
          <w:b/>
          <w:color w:val="000000" w:themeColor="text1"/>
          <w:sz w:val="24"/>
          <w:szCs w:val="24"/>
          <w:highlight w:val="none"/>
        </w:rPr>
        <w:t xml:space="preserve">份。</w:t>
      </w:r>
      <w:r>
        <w:rPr>
          <w:color w:val="000000" w:themeColor="text1"/>
        </w:rPr>
      </w:r>
    </w:p>
    <w:p>
      <w:pPr>
        <w:spacing w:line="52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甲方（公章或合同专用章）：</w:t>
      </w:r>
      <w:r>
        <w:rPr>
          <w:color w:val="000000" w:themeColor="text1"/>
        </w:rPr>
      </w:r>
    </w:p>
    <w:p>
      <w:pPr>
        <w:spacing w:line="52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负责人（授权代表）：</w:t>
      </w:r>
      <w:r>
        <w:rPr>
          <w:color w:val="000000" w:themeColor="text1"/>
        </w:rPr>
      </w:r>
    </w:p>
    <w:p>
      <w:pPr>
        <w:spacing w:line="52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电话：</w:t>
      </w:r>
      <w:r>
        <w:rPr>
          <w:color w:val="000000" w:themeColor="text1"/>
        </w:rPr>
      </w:r>
    </w:p>
    <w:p>
      <w:pPr>
        <w:spacing w:line="52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签约日期：年月日</w:t>
      </w:r>
      <w:r>
        <w:rPr>
          <w:color w:val="000000" w:themeColor="text1"/>
        </w:rPr>
      </w:r>
    </w:p>
    <w:p>
      <w:pPr>
        <w:spacing w:line="520" w:lineRule="exact"/>
        <w:rPr>
          <w:rFonts w:ascii="宋体" w:hAnsi="宋体" w:cs="宋体"/>
          <w:color w:val="000000" w:themeColor="text1"/>
          <w:sz w:val="24"/>
          <w:szCs w:val="24"/>
          <w:highlight w:val="none"/>
        </w:rPr>
      </w:pPr>
      <w:r>
        <w:rPr>
          <w:rFonts w:ascii="宋体" w:hAnsi="宋体" w:cs="宋体"/>
          <w:color w:val="000000" w:themeColor="text1"/>
          <w:sz w:val="24"/>
          <w:szCs w:val="24"/>
          <w:highlight w:val="none"/>
          <w:lang w:val="zh-CN"/>
        </w:rPr>
      </w:r>
      <w:r>
        <w:rPr>
          <w:color w:val="000000" w:themeColor="text1"/>
        </w:rPr>
      </w:r>
    </w:p>
    <w:p>
      <w:pPr>
        <w:spacing w:line="52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乙方：（公章或合同专用章）</w:t>
      </w:r>
      <w:r>
        <w:rPr>
          <w:color w:val="000000" w:themeColor="text1"/>
        </w:rPr>
      </w:r>
    </w:p>
    <w:p>
      <w:pPr>
        <w:spacing w:line="52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法定代表人（授权代表）：</w:t>
      </w:r>
      <w:r>
        <w:rPr>
          <w:color w:val="000000" w:themeColor="text1"/>
        </w:rPr>
      </w:r>
    </w:p>
    <w:p>
      <w:pPr>
        <w:spacing w:line="52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电话：</w:t>
      </w:r>
      <w:r>
        <w:rPr>
          <w:color w:val="000000" w:themeColor="text1"/>
        </w:rPr>
      </w:r>
    </w:p>
    <w:p>
      <w:pPr>
        <w:spacing w:line="52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开户行：</w:t>
      </w:r>
      <w:r>
        <w:rPr>
          <w:color w:val="000000" w:themeColor="text1"/>
        </w:rPr>
      </w:r>
    </w:p>
    <w:p>
      <w:pPr>
        <w:spacing w:line="52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账户：</w:t>
      </w:r>
      <w:r>
        <w:rPr>
          <w:color w:val="000000" w:themeColor="text1"/>
        </w:rPr>
      </w:r>
    </w:p>
    <w:p>
      <w:pPr>
        <w:spacing w:line="52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签约日期：年月日</w:t>
      </w:r>
      <w:r>
        <w:rPr>
          <w:color w:val="000000" w:themeColor="text1"/>
        </w:rPr>
      </w:r>
    </w:p>
    <w:p>
      <w:pPr>
        <w:rPr>
          <w:rFonts w:hint="eastAsia"/>
          <w:color w:val="000000" w:themeColor="text1"/>
          <w:highlight w:val="none"/>
        </w:rPr>
        <w:sectPr>
          <w:footnotePr/>
          <w:endnotePr/>
          <w:type w:val="nextPage"/>
          <w:pgSz w:w="11906" w:h="16838" w:orient="portrait"/>
          <w:pgMar w:top="1440" w:right="1423" w:bottom="1440" w:left="1423" w:header="851" w:footer="992" w:gutter="0"/>
          <w:cols w:num="1" w:sep="0" w:space="1701" w:equalWidth="1"/>
          <w:docGrid w:linePitch="360"/>
        </w:sectPr>
      </w:pPr>
      <w:r>
        <w:rPr>
          <w:rFonts w:hint="eastAsia"/>
          <w:color w:val="000000" w:themeColor="text1"/>
          <w:highlight w:val="none"/>
        </w:rPr>
      </w:r>
      <w:r>
        <w:rPr>
          <w:color w:val="000000" w:themeColor="text1"/>
        </w:rPr>
      </w:r>
    </w:p>
    <w:p>
      <w:pPr>
        <w:rPr>
          <w:rFonts w:hint="eastAsia"/>
          <w:color w:val="000000" w:themeColor="text1"/>
          <w:highlight w:val="none"/>
        </w:rPr>
      </w:pPr>
      <w:r>
        <w:rPr>
          <w:rFonts w:hint="eastAsia"/>
          <w:color w:val="000000" w:themeColor="text1"/>
          <w:highlight w:val="none"/>
        </w:rPr>
      </w:r>
      <w:r>
        <w:rPr>
          <w:color w:val="000000" w:themeColor="text1"/>
        </w:rPr>
      </w:r>
    </w:p>
    <w:p>
      <w:pPr>
        <w:jc w:val="center"/>
        <w:spacing w:line="360" w:lineRule="auto"/>
        <w:rPr>
          <w:rFonts w:hint="eastAsia" w:ascii="宋体" w:hAnsi="宋体" w:eastAsia="宋体" w:cs="宋体"/>
          <w:b/>
          <w:bCs/>
          <w:color w:val="000000" w:themeColor="text1"/>
          <w:sz w:val="32"/>
          <w:szCs w:val="32"/>
          <w:highlight w:val="none"/>
        </w:rPr>
        <w:outlineLvl w:val="0"/>
      </w:pPr>
      <w:r>
        <w:rPr>
          <w:rFonts w:hint="eastAsia" w:ascii="宋体" w:hAnsi="宋体" w:eastAsia="宋体" w:cs="宋体"/>
          <w:b/>
          <w:bCs/>
          <w:color w:val="000000" w:themeColor="text1"/>
          <w:sz w:val="32"/>
          <w:szCs w:val="32"/>
          <w:highlight w:val="none"/>
        </w:rPr>
        <w:t xml:space="preserve">第七章投标文件相关格式</w:t>
      </w:r>
      <w:bookmarkEnd w:id="9"/>
      <w:r>
        <w:rPr>
          <w:color w:val="000000" w:themeColor="text1"/>
        </w:rPr>
      </w:r>
      <w:r>
        <w:rPr>
          <w:color w:val="000000" w:themeColor="text1"/>
        </w:rPr>
      </w:r>
    </w:p>
    <w:p>
      <w:pPr>
        <w:pStyle w:val="790"/>
        <w:jc w:val="center"/>
        <w:widowControl w:val="off"/>
        <w:rPr>
          <w:rFonts w:hint="eastAsia" w:ascii="宋体" w:hAnsi="宋体" w:eastAsia="宋体" w:cs="宋体"/>
          <w:bCs/>
          <w:color w:val="000000" w:themeColor="text1"/>
          <w:sz w:val="32"/>
          <w:szCs w:val="32"/>
          <w:highlight w:val="none"/>
        </w:rPr>
      </w:pPr>
      <w:r>
        <w:rPr>
          <w:rStyle w:val="1137"/>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t xml:space="preserve">本章仅提供投标文件中的部分文件格式，不应被理解为包含了投标文件所需的全部资料）</w:t>
      </w:r>
      <w:r>
        <w:rPr>
          <w:color w:val="000000" w:themeColor="text1"/>
        </w:rPr>
      </w:r>
    </w:p>
    <w:p>
      <w:pPr>
        <w:jc w:val="center"/>
        <w:rPr>
          <w:rFonts w:hint="eastAsia" w:ascii="宋体" w:hAnsi="宋体" w:eastAsia="宋体" w:cs="宋体"/>
          <w:bCs/>
          <w:color w:val="000000" w:themeColor="text1"/>
          <w:sz w:val="32"/>
          <w:szCs w:val="32"/>
          <w:highlight w:val="none"/>
        </w:rPr>
      </w:pPr>
      <w:r>
        <w:rPr>
          <w:rFonts w:hint="eastAsia" w:ascii="宋体" w:hAnsi="宋体" w:eastAsia="宋体" w:cs="宋体"/>
          <w:bCs/>
          <w:color w:val="000000" w:themeColor="text1"/>
          <w:sz w:val="32"/>
          <w:szCs w:val="32"/>
          <w:highlight w:val="none"/>
        </w:rPr>
      </w:r>
      <w:r>
        <w:rPr>
          <w:color w:val="000000" w:themeColor="text1"/>
        </w:rPr>
      </w:r>
    </w:p>
    <w:p>
      <w:pPr>
        <w:jc w:val="center"/>
        <w:rPr>
          <w:rFonts w:hint="eastAsia" w:ascii="宋体" w:hAnsi="宋体" w:eastAsia="宋体" w:cs="宋体"/>
          <w:bCs/>
          <w:color w:val="000000" w:themeColor="text1"/>
          <w:sz w:val="32"/>
          <w:szCs w:val="32"/>
          <w:highlight w:val="none"/>
        </w:rPr>
      </w:pPr>
      <w:r>
        <w:rPr>
          <w:rFonts w:hint="eastAsia" w:ascii="宋体" w:hAnsi="宋体" w:eastAsia="宋体" w:cs="宋体"/>
          <w:bCs/>
          <w:color w:val="000000" w:themeColor="text1"/>
          <w:sz w:val="32"/>
          <w:szCs w:val="32"/>
          <w:highlight w:val="none"/>
        </w:rPr>
      </w:r>
      <w:r>
        <w:rPr>
          <w:color w:val="000000" w:themeColor="text1"/>
        </w:rPr>
      </w:r>
    </w:p>
    <w:p>
      <w:pPr>
        <w:jc w:val="center"/>
        <w:rPr>
          <w:rFonts w:hint="eastAsia" w:ascii="宋体" w:hAnsi="宋体" w:eastAsia="宋体" w:cs="宋体"/>
          <w:bCs/>
          <w:color w:val="000000" w:themeColor="text1"/>
          <w:sz w:val="32"/>
          <w:szCs w:val="32"/>
          <w:highlight w:val="none"/>
        </w:rPr>
      </w:pPr>
      <w:r>
        <w:rPr>
          <w:rFonts w:hint="eastAsia" w:ascii="宋体" w:hAnsi="宋体" w:eastAsia="宋体" w:cs="宋体"/>
          <w:bCs/>
          <w:color w:val="000000" w:themeColor="text1"/>
          <w:sz w:val="32"/>
          <w:szCs w:val="32"/>
          <w:highlight w:val="none"/>
        </w:rPr>
      </w:r>
      <w:r>
        <w:rPr>
          <w:color w:val="000000" w:themeColor="text1"/>
        </w:rPr>
      </w:r>
    </w:p>
    <w:p>
      <w:pPr>
        <w:jc w:val="center"/>
        <w:rPr>
          <w:rFonts w:hint="eastAsia" w:ascii="宋体" w:hAnsi="宋体" w:eastAsia="宋体" w:cs="宋体"/>
          <w:bCs/>
          <w:color w:val="000000" w:themeColor="text1"/>
          <w:sz w:val="32"/>
          <w:szCs w:val="32"/>
          <w:highlight w:val="none"/>
        </w:rPr>
      </w:pPr>
      <w:r>
        <w:rPr>
          <w:rFonts w:hint="eastAsia" w:ascii="宋体" w:hAnsi="宋体" w:eastAsia="宋体" w:cs="宋体"/>
          <w:bCs/>
          <w:color w:val="000000" w:themeColor="text1"/>
          <w:sz w:val="32"/>
          <w:szCs w:val="32"/>
          <w:highlight w:val="none"/>
        </w:rPr>
      </w:r>
      <w:r>
        <w:rPr>
          <w:color w:val="000000" w:themeColor="text1"/>
        </w:rPr>
      </w:r>
    </w:p>
    <w:p>
      <w:pPr>
        <w:jc w:val="center"/>
        <w:rPr>
          <w:rFonts w:hint="eastAsia" w:ascii="宋体" w:hAnsi="宋体" w:eastAsia="宋体" w:cs="宋体"/>
          <w:bCs/>
          <w:color w:val="000000" w:themeColor="text1"/>
          <w:sz w:val="32"/>
          <w:szCs w:val="32"/>
          <w:highlight w:val="none"/>
        </w:rPr>
      </w:pPr>
      <w:r>
        <w:rPr>
          <w:rFonts w:hint="eastAsia" w:ascii="宋体" w:hAnsi="宋体" w:eastAsia="宋体" w:cs="宋体"/>
          <w:bCs/>
          <w:color w:val="000000" w:themeColor="text1"/>
          <w:sz w:val="32"/>
          <w:szCs w:val="32"/>
          <w:highlight w:val="none"/>
        </w:rPr>
      </w:r>
      <w:r>
        <w:rPr>
          <w:color w:val="000000" w:themeColor="text1"/>
        </w:rPr>
      </w:r>
    </w:p>
    <w:p>
      <w:pPr>
        <w:jc w:val="center"/>
        <w:rPr>
          <w:rFonts w:hint="eastAsia" w:ascii="宋体" w:hAnsi="宋体" w:eastAsia="宋体" w:cs="宋体"/>
          <w:bCs/>
          <w:color w:val="000000" w:themeColor="text1"/>
          <w:sz w:val="32"/>
          <w:szCs w:val="32"/>
          <w:highlight w:val="none"/>
        </w:rPr>
      </w:pPr>
      <w:r>
        <w:rPr>
          <w:rFonts w:hint="eastAsia" w:ascii="宋体" w:hAnsi="宋体" w:eastAsia="宋体" w:cs="宋体"/>
          <w:bCs/>
          <w:color w:val="000000" w:themeColor="text1"/>
          <w:sz w:val="32"/>
          <w:szCs w:val="32"/>
          <w:highlight w:val="none"/>
        </w:rPr>
      </w:r>
      <w:r>
        <w:rPr>
          <w:color w:val="000000" w:themeColor="text1"/>
        </w:rPr>
      </w:r>
    </w:p>
    <w:p>
      <w:pPr>
        <w:jc w:val="center"/>
        <w:rPr>
          <w:rFonts w:hint="eastAsia" w:ascii="宋体" w:hAnsi="宋体" w:eastAsia="宋体" w:cs="宋体"/>
          <w:bCs/>
          <w:color w:val="000000" w:themeColor="text1"/>
          <w:sz w:val="32"/>
          <w:szCs w:val="32"/>
          <w:highlight w:val="none"/>
        </w:rPr>
      </w:pPr>
      <w:r>
        <w:rPr>
          <w:rFonts w:hint="eastAsia" w:ascii="宋体" w:hAnsi="宋体" w:cs="宋体"/>
          <w:bCs/>
          <w:color w:val="000000" w:themeColor="text1"/>
          <w:sz w:val="32"/>
          <w:szCs w:val="32"/>
          <w:highlight w:val="none"/>
          <w:lang w:eastAsia="zh-CN"/>
        </w:rPr>
        <w:t xml:space="preserve">房地产计税价格批量认定与个案认定辅助工作服务商</w:t>
      </w:r>
      <w:r>
        <w:rPr>
          <w:color w:val="000000" w:themeColor="text1"/>
        </w:rPr>
      </w:r>
    </w:p>
    <w:p>
      <w:pPr>
        <w:rPr>
          <w:rFonts w:hint="eastAsia" w:ascii="宋体" w:hAnsi="宋体" w:eastAsia="宋体" w:cs="宋体"/>
          <w:b/>
          <w:bCs/>
          <w:color w:val="000000" w:themeColor="text1"/>
          <w:sz w:val="32"/>
          <w:szCs w:val="32"/>
          <w:highlight w:val="none"/>
        </w:rPr>
      </w:pPr>
      <w:r>
        <w:rPr>
          <w:rFonts w:hint="eastAsia" w:ascii="宋体" w:hAnsi="宋体" w:eastAsia="宋体" w:cs="宋体"/>
          <w:b/>
          <w:bCs/>
          <w:color w:val="000000" w:themeColor="text1"/>
          <w:sz w:val="32"/>
          <w:szCs w:val="32"/>
          <w:highlight w:val="none"/>
        </w:rPr>
      </w:r>
      <w:r>
        <w:rPr>
          <w:color w:val="000000" w:themeColor="text1"/>
        </w:rPr>
      </w:r>
    </w:p>
    <w:p>
      <w:pPr>
        <w:pStyle w:val="1109"/>
        <w:ind w:firstLine="56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jc w:val="center"/>
        <w:rPr>
          <w:rFonts w:hint="eastAsia" w:ascii="宋体" w:hAnsi="宋体" w:eastAsia="宋体" w:cs="宋体"/>
          <w:b/>
          <w:bCs/>
          <w:color w:val="000000" w:themeColor="text1"/>
          <w:sz w:val="32"/>
          <w:szCs w:val="32"/>
          <w:highlight w:val="none"/>
        </w:rPr>
      </w:pPr>
      <w:r>
        <w:rPr>
          <w:rFonts w:hint="eastAsia" w:ascii="宋体" w:hAnsi="宋体" w:eastAsia="宋体" w:cs="宋体"/>
          <w:bCs/>
          <w:color w:val="000000" w:themeColor="text1"/>
          <w:sz w:val="48"/>
          <w:szCs w:val="48"/>
          <w:highlight w:val="none"/>
        </w:rPr>
        <w:t xml:space="preserve">投标文件</w:t>
      </w:r>
      <w:r>
        <w:rPr>
          <w:color w:val="000000" w:themeColor="text1"/>
        </w:rPr>
      </w:r>
    </w:p>
    <w:p>
      <w:pPr>
        <w:jc w:val="center"/>
        <w:rPr>
          <w:rFonts w:hint="eastAsia" w:ascii="宋体" w:hAnsi="宋体" w:eastAsia="宋体" w:cs="宋体"/>
          <w:b/>
          <w:bCs/>
          <w:color w:val="000000" w:themeColor="text1"/>
          <w:sz w:val="32"/>
          <w:szCs w:val="32"/>
          <w:highlight w:val="none"/>
        </w:rPr>
      </w:pPr>
      <w:r>
        <w:rPr>
          <w:rFonts w:hint="eastAsia" w:ascii="宋体" w:hAnsi="宋体" w:eastAsia="宋体" w:cs="宋体"/>
          <w:b/>
          <w:bCs/>
          <w:color w:val="000000" w:themeColor="text1"/>
          <w:sz w:val="32"/>
          <w:szCs w:val="32"/>
          <w:highlight w:val="none"/>
        </w:rPr>
      </w:r>
      <w:r>
        <w:rPr>
          <w:color w:val="000000" w:themeColor="text1"/>
        </w:rPr>
      </w:r>
    </w:p>
    <w:p>
      <w:pPr>
        <w:jc w:val="center"/>
        <w:spacing w:line="360" w:lineRule="auto"/>
        <w:rPr>
          <w:rFonts w:hint="eastAsia" w:ascii="宋体" w:hAnsi="宋体" w:eastAsia="宋体" w:cs="宋体"/>
          <w:color w:val="000000" w:themeColor="text1"/>
          <w:sz w:val="32"/>
          <w:szCs w:val="32"/>
          <w:highlight w:val="none"/>
        </w:rPr>
      </w:pPr>
      <w:r>
        <w:rPr>
          <w:rFonts w:hint="eastAsia" w:ascii="宋体" w:hAnsi="宋体" w:eastAsia="宋体" w:cs="宋体"/>
          <w:color w:val="000000" w:themeColor="text1"/>
          <w:sz w:val="32"/>
          <w:szCs w:val="32"/>
          <w:highlight w:val="none"/>
        </w:rPr>
        <w:t xml:space="preserve">（项目编号：）</w:t>
      </w:r>
      <w:r>
        <w:rPr>
          <w:color w:val="000000" w:themeColor="text1"/>
        </w:rPr>
      </w:r>
    </w:p>
    <w:p>
      <w:pPr>
        <w:jc w:val="center"/>
        <w:rPr>
          <w:rFonts w:hint="eastAsia" w:ascii="宋体" w:hAnsi="宋体" w:eastAsia="宋体" w:cs="宋体"/>
          <w:b/>
          <w:color w:val="000000" w:themeColor="text1"/>
          <w:sz w:val="32"/>
          <w:szCs w:val="32"/>
          <w:highlight w:val="none"/>
        </w:rPr>
      </w:pPr>
      <w:r>
        <w:rPr>
          <w:rFonts w:hint="eastAsia" w:ascii="宋体" w:hAnsi="宋体" w:eastAsia="宋体" w:cs="宋体"/>
          <w:b/>
          <w:color w:val="000000" w:themeColor="text1"/>
          <w:sz w:val="32"/>
          <w:szCs w:val="32"/>
          <w:highlight w:val="none"/>
        </w:rPr>
      </w:r>
      <w:r>
        <w:rPr>
          <w:color w:val="000000" w:themeColor="text1"/>
        </w:rPr>
      </w:r>
    </w:p>
    <w:p>
      <w:pPr>
        <w:jc w:val="center"/>
        <w:rPr>
          <w:rFonts w:hint="eastAsia" w:ascii="宋体" w:hAnsi="宋体" w:eastAsia="宋体" w:cs="宋体"/>
          <w:b/>
          <w:color w:val="000000" w:themeColor="text1"/>
          <w:sz w:val="32"/>
          <w:szCs w:val="32"/>
          <w:highlight w:val="none"/>
        </w:rPr>
      </w:pPr>
      <w:r>
        <w:rPr>
          <w:rFonts w:hint="eastAsia" w:ascii="宋体" w:hAnsi="宋体" w:eastAsia="宋体" w:cs="宋体"/>
          <w:b/>
          <w:color w:val="000000" w:themeColor="text1"/>
          <w:sz w:val="32"/>
          <w:szCs w:val="32"/>
          <w:highlight w:val="none"/>
        </w:rPr>
      </w:r>
      <w:r>
        <w:rPr>
          <w:color w:val="000000" w:themeColor="text1"/>
        </w:rPr>
      </w:r>
    </w:p>
    <w:p>
      <w:pPr>
        <w:jc w:val="center"/>
        <w:rPr>
          <w:rFonts w:hint="eastAsia" w:ascii="宋体" w:hAnsi="宋体" w:eastAsia="宋体" w:cs="宋体"/>
          <w:b/>
          <w:color w:val="000000" w:themeColor="text1"/>
          <w:sz w:val="32"/>
          <w:szCs w:val="32"/>
          <w:highlight w:val="none"/>
        </w:rPr>
      </w:pPr>
      <w:r>
        <w:rPr>
          <w:rFonts w:hint="eastAsia" w:ascii="宋体" w:hAnsi="宋体" w:eastAsia="宋体" w:cs="宋体"/>
          <w:b/>
          <w:color w:val="000000" w:themeColor="text1"/>
          <w:sz w:val="32"/>
          <w:szCs w:val="32"/>
          <w:highlight w:val="none"/>
        </w:rPr>
      </w:r>
      <w:r>
        <w:rPr>
          <w:color w:val="000000" w:themeColor="text1"/>
        </w:rPr>
      </w:r>
    </w:p>
    <w:p>
      <w:pPr>
        <w:jc w:val="center"/>
        <w:spacing w:line="480" w:lineRule="auto"/>
        <w:rPr>
          <w:rFonts w:hint="eastAsia" w:ascii="宋体" w:hAnsi="宋体" w:eastAsia="宋体" w:cs="宋体"/>
          <w:color w:val="000000" w:themeColor="text1"/>
          <w:sz w:val="28"/>
          <w:szCs w:val="28"/>
          <w:highlight w:val="none"/>
          <w:u w:val="single"/>
        </w:rPr>
      </w:pPr>
      <w:r>
        <w:rPr>
          <w:rFonts w:hint="eastAsia" w:ascii="宋体" w:hAnsi="宋体" w:eastAsia="宋体" w:cs="宋体"/>
          <w:color w:val="000000" w:themeColor="text1"/>
          <w:sz w:val="28"/>
          <w:szCs w:val="28"/>
          <w:highlight w:val="none"/>
        </w:rPr>
        <w:t xml:space="preserve">投标人：</w:t>
      </w:r>
      <w:r>
        <w:rPr>
          <w:rFonts w:hint="eastAsia" w:ascii="宋体" w:hAnsi="宋体" w:eastAsia="宋体" w:cs="宋体"/>
          <w:color w:val="000000" w:themeColor="text1"/>
          <w:sz w:val="28"/>
          <w:szCs w:val="28"/>
          <w:highlight w:val="none"/>
          <w:u w:val="single"/>
        </w:rPr>
        <w:t xml:space="preserve">（名称打印并盖法人公章）</w:t>
      </w:r>
      <w:r>
        <w:rPr>
          <w:color w:val="000000" w:themeColor="text1"/>
        </w:rPr>
      </w:r>
    </w:p>
    <w:p>
      <w:pPr>
        <w:jc w:val="center"/>
        <w:spacing w:line="480" w:lineRule="auto"/>
        <w:rPr>
          <w:rFonts w:hint="eastAsia" w:ascii="宋体" w:hAnsi="宋体" w:eastAsia="宋体" w:cs="宋体"/>
          <w:color w:val="000000" w:themeColor="text1"/>
          <w:sz w:val="28"/>
          <w:szCs w:val="28"/>
          <w:highlight w:val="none"/>
          <w:u w:val="single"/>
        </w:rPr>
      </w:pPr>
      <w:r>
        <w:rPr>
          <w:rFonts w:hint="eastAsia" w:ascii="宋体" w:hAnsi="宋体" w:eastAsia="宋体" w:cs="宋体"/>
          <w:color w:val="000000" w:themeColor="text1"/>
          <w:sz w:val="28"/>
          <w:szCs w:val="28"/>
          <w:highlight w:val="none"/>
        </w:rPr>
        <w:t xml:space="preserve">法定代表人或其委托代理人：</w:t>
      </w:r>
      <w:r>
        <w:rPr>
          <w:rFonts w:hint="eastAsia" w:ascii="宋体" w:hAnsi="宋体" w:eastAsia="宋体" w:cs="宋体"/>
          <w:color w:val="000000" w:themeColor="text1"/>
          <w:sz w:val="28"/>
          <w:szCs w:val="28"/>
          <w:highlight w:val="none"/>
          <w:u w:val="single"/>
        </w:rPr>
        <w:t xml:space="preserve">（签字或盖章）</w:t>
      </w:r>
      <w:r>
        <w:rPr>
          <w:color w:val="000000" w:themeColor="text1"/>
        </w:rPr>
      </w:r>
    </w:p>
    <w:p>
      <w:pPr>
        <w:jc w:val="center"/>
        <w:spacing w:line="480" w:lineRule="auto"/>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年月日</w:t>
      </w:r>
      <w:r>
        <w:rPr>
          <w:color w:val="000000" w:themeColor="text1"/>
        </w:rPr>
      </w:r>
    </w:p>
    <w:p>
      <w:pPr>
        <w:jc w:val="lef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p>
      <w:pPr>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p>
      <w:pPr>
        <w:pStyle w:val="1109"/>
        <w:ind w:firstLine="482"/>
        <w:rPr>
          <w:rStyle w:val="1137"/>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r>
      <w:r>
        <w:rPr>
          <w:color w:val="000000" w:themeColor="text1"/>
        </w:rPr>
      </w:r>
    </w:p>
    <w:p>
      <w:pPr>
        <w:pStyle w:val="1109"/>
        <w:ind w:firstLine="482"/>
        <w:rPr>
          <w:rStyle w:val="1137"/>
          <w:rFonts w:hint="eastAsia" w:ascii="宋体" w:hAnsi="宋体" w:eastAsia="宋体" w:cs="宋体"/>
          <w:b/>
          <w:color w:val="000000" w:themeColor="text1"/>
          <w:sz w:val="24"/>
          <w:szCs w:val="24"/>
          <w:highlight w:val="none"/>
        </w:rPr>
      </w:pPr>
      <w:r>
        <w:rPr>
          <w:rStyle w:val="1137"/>
          <w:rFonts w:hint="eastAsia" w:ascii="宋体" w:hAnsi="宋体" w:eastAsia="宋体" w:cs="宋体"/>
          <w:b/>
          <w:color w:val="000000" w:themeColor="text1"/>
          <w:sz w:val="24"/>
          <w:szCs w:val="24"/>
          <w:highlight w:val="none"/>
        </w:rPr>
        <w:t xml:space="preserve">特别提醒：</w:t>
      </w:r>
      <w:r>
        <w:rPr>
          <w:color w:val="000000" w:themeColor="text1"/>
        </w:rPr>
      </w:r>
    </w:p>
    <w:p>
      <w:pPr>
        <w:pStyle w:val="1109"/>
        <w:ind w:firstLine="560"/>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4"/>
          <w:szCs w:val="24"/>
          <w:highlight w:val="none"/>
        </w:rPr>
        <w:t xml:space="preserve">中标人领取中标通知书时须向代理机构提交纸质胶装投标文件一正四副和投标文件电子版</w:t>
      </w:r>
      <w:r>
        <w:rPr>
          <w:rFonts w:hint="eastAsia" w:ascii="宋体" w:hAnsi="宋体" w:eastAsia="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rPr>
        <w:t xml:space="preserve">份（载体为U盘）。</w:t>
      </w:r>
      <w:r>
        <w:rPr>
          <w:color w:val="000000" w:themeColor="text1"/>
        </w:rPr>
      </w:r>
    </w:p>
    <w:p>
      <w:pPr>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br w:type="page" w:clear="all"/>
      </w:r>
      <w:r>
        <w:rPr>
          <w:color w:val="000000" w:themeColor="text1"/>
        </w:rPr>
      </w:r>
    </w:p>
    <w:p>
      <w:pPr>
        <w:jc w:val="center"/>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目录</w:t>
      </w:r>
      <w:r>
        <w:rPr>
          <w:color w:val="000000" w:themeColor="text1"/>
        </w:rP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p>
      <w:pPr>
        <w:ind w:left="1058" w:firstLine="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1.投标函</w:t>
      </w:r>
      <w:r>
        <w:rPr>
          <w:color w:val="000000" w:themeColor="text1"/>
        </w:rPr>
      </w:r>
    </w:p>
    <w:p>
      <w:pPr>
        <w:ind w:left="1058" w:firstLine="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2.开标一览表</w:t>
      </w:r>
      <w:r>
        <w:rPr>
          <w:color w:val="000000" w:themeColor="text1"/>
        </w:rPr>
      </w:r>
    </w:p>
    <w:p>
      <w:pPr>
        <w:ind w:left="1058" w:firstLine="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3.分项价格表</w:t>
      </w:r>
      <w:r>
        <w:rPr>
          <w:color w:val="000000" w:themeColor="text1"/>
        </w:rPr>
      </w:r>
    </w:p>
    <w:p>
      <w:pPr>
        <w:ind w:left="1058" w:firstLine="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4．偏离表</w:t>
      </w:r>
      <w:r>
        <w:rPr>
          <w:color w:val="000000" w:themeColor="text1"/>
        </w:rPr>
      </w:r>
    </w:p>
    <w:p>
      <w:pPr>
        <w:ind w:left="1058" w:firstLine="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5.法定代表人授权书</w:t>
      </w:r>
      <w:r>
        <w:rPr>
          <w:color w:val="000000" w:themeColor="text1"/>
        </w:rPr>
      </w:r>
    </w:p>
    <w:p>
      <w:pPr>
        <w:ind w:left="1058" w:firstLine="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6.中小企业声明函</w:t>
      </w:r>
      <w:r>
        <w:rPr>
          <w:color w:val="000000" w:themeColor="text1"/>
        </w:rPr>
      </w:r>
    </w:p>
    <w:p>
      <w:pPr>
        <w:ind w:left="1058" w:firstLine="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7.残疾人福利性单位声明函</w:t>
      </w:r>
      <w:r>
        <w:rPr>
          <w:color w:val="000000" w:themeColor="text1"/>
        </w:rPr>
      </w:r>
    </w:p>
    <w:p>
      <w:pPr>
        <w:ind w:left="1058" w:firstLine="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8.投标人参加政府采购活动前3年内在经营活动中没有重大违法记录的书面声明</w:t>
      </w:r>
      <w:r>
        <w:rPr>
          <w:color w:val="000000" w:themeColor="text1"/>
        </w:rPr>
      </w:r>
    </w:p>
    <w:p>
      <w:pPr>
        <w:ind w:left="1058" w:firstLine="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9.具备履行合同所必需的设备和专业技术能力的书面声明（附证明材料复印件）</w:t>
      </w:r>
      <w:r>
        <w:rPr>
          <w:color w:val="000000" w:themeColor="text1"/>
        </w:rPr>
      </w:r>
    </w:p>
    <w:p>
      <w:pPr>
        <w:ind w:left="1058" w:firstLine="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10.投标人相关承诺</w:t>
      </w:r>
      <w:r>
        <w:rPr>
          <w:color w:val="000000" w:themeColor="text1"/>
        </w:rPr>
      </w:r>
    </w:p>
    <w:p>
      <w:pPr>
        <w:ind w:left="1058" w:firstLine="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11.投标人书面声明</w:t>
      </w:r>
      <w:r>
        <w:rPr>
          <w:color w:val="000000" w:themeColor="text1"/>
        </w:rPr>
      </w:r>
    </w:p>
    <w:p>
      <w:pPr>
        <w:ind w:left="1058" w:firstLine="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12.招标文件要求或投标人认为需要提供的其他资料（如有）</w:t>
      </w:r>
      <w:r>
        <w:rPr>
          <w:color w:val="000000" w:themeColor="text1"/>
        </w:rPr>
      </w:r>
    </w:p>
    <w:p>
      <w:pPr>
        <w:ind w:left="1058" w:firstLine="0"/>
        <w:spacing w:line="360" w:lineRule="auto"/>
        <w:rPr>
          <w:rFonts w:hint="eastAsia" w:ascii="宋体" w:hAnsi="宋体" w:eastAsia="宋体" w:cs="宋体"/>
          <w:color w:val="000000" w:themeColor="text1"/>
          <w:sz w:val="24"/>
          <w:highlight w:val="none"/>
        </w:rPr>
        <w:sectPr>
          <w:footnotePr/>
          <w:endnotePr/>
          <w:type w:val="nextPage"/>
          <w:pgSz w:w="11906" w:h="16838" w:orient="portrait"/>
          <w:pgMar w:top="1440" w:right="1423" w:bottom="1440" w:left="1423" w:header="851" w:footer="992" w:gutter="0"/>
          <w:cols w:num="1" w:sep="0" w:space="1701" w:equalWidth="1"/>
          <w:docGrid w:linePitch="360"/>
        </w:sectPr>
      </w:pPr>
      <w:r>
        <w:rPr>
          <w:rFonts w:hint="eastAsia" w:ascii="宋体" w:hAnsi="宋体" w:eastAsia="宋体" w:cs="宋体"/>
          <w:color w:val="000000" w:themeColor="text1"/>
          <w:sz w:val="24"/>
          <w:highlight w:val="none"/>
          <w:lang w:val="en-US" w:eastAsia="zh-CN"/>
        </w:rPr>
        <w:t xml:space="preserve">13.预付款保</w:t>
      </w:r>
      <w:r>
        <w:rPr>
          <w:rFonts w:hint="eastAsia" w:ascii="宋体" w:hAnsi="宋体" w:eastAsia="宋体" w:cs="宋体"/>
          <w:color w:val="000000" w:themeColor="text1"/>
          <w:sz w:val="24"/>
          <w:highlight w:val="none"/>
        </w:rPr>
        <w:t xml:space="preserve">函支付条款模板</w:t>
      </w:r>
      <w:r>
        <w:rPr>
          <w:color w:val="000000" w:themeColor="text1"/>
        </w:rPr>
      </w:r>
    </w:p>
    <w:p>
      <w:pPr>
        <w:jc w:val="center"/>
        <w:rPr>
          <w:rFonts w:hint="eastAsia" w:ascii="宋体" w:hAnsi="宋体" w:eastAsia="宋体" w:cs="宋体"/>
          <w:color w:val="000000" w:themeColor="text1"/>
          <w:sz w:val="28"/>
          <w:szCs w:val="28"/>
          <w:highlight w:val="none"/>
        </w:rPr>
        <w:outlineLvl w:val="1"/>
      </w:pPr>
      <w:r>
        <w:rPr>
          <w:rFonts w:hint="eastAsia" w:ascii="宋体" w:hAnsi="宋体" w:eastAsia="宋体" w:cs="宋体"/>
          <w:color w:val="000000" w:themeColor="text1"/>
          <w:sz w:val="28"/>
          <w:szCs w:val="28"/>
          <w:highlight w:val="none"/>
        </w:rPr>
        <w:t xml:space="preserve">1.投标函</w:t>
      </w:r>
      <w:r>
        <w:rPr>
          <w:color w:val="000000" w:themeColor="text1"/>
        </w:rP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致：</w:t>
      </w:r>
      <w:r>
        <w:rPr>
          <w:rFonts w:hint="eastAsia" w:ascii="宋体" w:hAnsi="宋体" w:eastAsia="宋体" w:cs="宋体"/>
          <w:color w:val="000000" w:themeColor="text1"/>
          <w:sz w:val="24"/>
          <w:highlight w:val="none"/>
          <w:u w:val="single"/>
        </w:rPr>
        <w:t xml:space="preserve">江苏科建工程项目管理有限公司</w:t>
      </w:r>
      <w:r>
        <w:rPr>
          <w:color w:val="000000" w:themeColor="text1"/>
        </w:rPr>
      </w:r>
    </w:p>
    <w:p>
      <w:pPr>
        <w:ind w:firstLine="480"/>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根据（项目名称）[项目编号：]招标文件，(姓名)代表我方（投标人的名称）全权处理本次投标的有关事宜。</w:t>
      </w:r>
      <w:r>
        <w:rPr>
          <w:color w:val="000000" w:themeColor="text1"/>
        </w:rP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据此函，投标人承诺并同意如下：</w:t>
      </w:r>
      <w:r>
        <w:rPr>
          <w:color w:val="000000" w:themeColor="text1"/>
        </w:rP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1.投标人唯一投标报价见《开标一览表》。</w:t>
      </w:r>
      <w:r>
        <w:rPr>
          <w:color w:val="000000" w:themeColor="text1"/>
        </w:rP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2.投标人将按招标文件的规定履行合同责任和义务。</w:t>
      </w:r>
      <w:r>
        <w:rPr>
          <w:color w:val="000000" w:themeColor="text1"/>
        </w:rP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3.投标人已详细审查全部招标文件，包括第[插入编号][补遗书][如果有的话]。投标人完全理解并同意放弃对这方面有不明及误解的权力。</w:t>
      </w:r>
      <w:r>
        <w:rPr>
          <w:color w:val="000000" w:themeColor="text1"/>
        </w:rP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4.投标有效期为开标之日后90天。</w:t>
      </w:r>
      <w:r>
        <w:rPr>
          <w:color w:val="000000" w:themeColor="text1"/>
        </w:rP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5.投标人不在投标初始有效期内撤回投标。</w:t>
      </w:r>
      <w:r>
        <w:rPr>
          <w:color w:val="000000" w:themeColor="text1"/>
        </w:rP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6.投标人同意提供按照贵方可能要求的与其投标有关的一切数据或资料，完全理解贵方不一定接受最低价的投标或收到的任何投标。</w:t>
      </w:r>
      <w:r>
        <w:rPr>
          <w:color w:val="000000" w:themeColor="text1"/>
        </w:rP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7.采购人或采购代理机构有权将我单位本项目的《开标一览表》和《分项价格表》予以公示，公示的方式由江苏科建工程项目管理有限公司确定。</w:t>
      </w:r>
      <w:r>
        <w:rPr>
          <w:color w:val="000000" w:themeColor="text1"/>
        </w:rPr>
      </w:r>
    </w:p>
    <w:p>
      <w:pPr>
        <w:ind w:firstLine="480"/>
        <w:spacing w:line="360" w:lineRule="auto"/>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lang w:val="en-US" w:eastAsia="zh-CN"/>
        </w:rPr>
        <w:t xml:space="preserve">8</w:t>
      </w:r>
      <w:r>
        <w:rPr>
          <w:rFonts w:hint="eastAsia" w:ascii="宋体" w:hAnsi="宋体" w:eastAsia="宋体" w:cs="宋体"/>
          <w:color w:val="000000" w:themeColor="text1"/>
          <w:sz w:val="24"/>
          <w:highlight w:val="none"/>
        </w:rPr>
        <w:t xml:space="preserve">.采购人有权对投标人投标文件的真实性进行核实，签订合同前，中标人必须向采购人提交其投标文件中所有扫描件的原件，采购人核查无误后，签订合同。如中标人不能在采购人规定的时间内向采购人提供原件，将被采购人视为放弃中标资格。</w:t>
      </w:r>
      <w:r>
        <w:rPr>
          <w:color w:val="000000" w:themeColor="text1"/>
        </w:rPr>
      </w:r>
    </w:p>
    <w:p>
      <w:pPr>
        <w:ind w:firstLine="480"/>
        <w:spacing w:line="360" w:lineRule="auto"/>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lang w:val="en-US" w:eastAsia="zh-CN"/>
        </w:rPr>
        <w:t xml:space="preserve">9.</w:t>
      </w:r>
      <w:r>
        <w:rPr>
          <w:rFonts w:hint="eastAsia" w:ascii="宋体" w:hAnsi="宋体" w:eastAsia="宋体" w:cs="宋体"/>
          <w:color w:val="000000" w:themeColor="text1"/>
          <w:sz w:val="24"/>
          <w:highlight w:val="none"/>
        </w:rPr>
        <w:t xml:space="preserve">与本投标有关的一切正式往来信函请寄：</w:t>
      </w:r>
      <w:r>
        <w:rPr>
          <w:color w:val="000000" w:themeColor="text1"/>
        </w:rP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地址：</w:t>
      </w:r>
      <w:r>
        <w:rPr>
          <w:color w:val="000000" w:themeColor="text1"/>
        </w:rP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电话：</w:t>
      </w:r>
      <w:r>
        <w:rPr>
          <w:color w:val="000000" w:themeColor="text1"/>
        </w:rPr>
      </w:r>
    </w:p>
    <w:p>
      <w:pPr>
        <w:ind w:firstLine="480"/>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p>
      <w:pPr>
        <w:ind w:firstLine="480"/>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投标人：（盖电子签章）</w:t>
      </w:r>
      <w:r>
        <w:rPr>
          <w:color w:val="000000" w:themeColor="text1"/>
        </w:rPr>
      </w:r>
    </w:p>
    <w:p>
      <w:pPr>
        <w:ind w:firstLine="48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lang w:val="en-US" w:eastAsia="zh-CN"/>
        </w:rPr>
      </w:r>
      <w:r>
        <w:rPr>
          <w:color w:val="000000" w:themeColor="text1"/>
        </w:rPr>
      </w:r>
    </w:p>
    <w:p>
      <w:pPr>
        <w:ind w:firstLine="480"/>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日期：年月日</w:t>
      </w:r>
      <w:r>
        <w:rPr>
          <w:color w:val="000000" w:themeColor="text1"/>
        </w:rPr>
      </w:r>
    </w:p>
    <w:p>
      <w:pPr>
        <w:ind w:firstLine="3120"/>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p>
      <w:pPr>
        <w:jc w:val="center"/>
        <w:spacing w:before="120" w:line="360" w:lineRule="auto"/>
        <w:rPr>
          <w:rFonts w:hint="eastAsia" w:ascii="宋体" w:hAnsi="宋体" w:cs="宋体"/>
          <w:color w:val="000000" w:themeColor="text1"/>
          <w:sz w:val="24"/>
          <w:highlight w:val="none"/>
        </w:rPr>
        <w:outlineLvl w:val="1"/>
      </w:pPr>
      <w:r>
        <w:rPr>
          <w:rFonts w:hint="eastAsia" w:ascii="宋体" w:hAnsi="宋体" w:eastAsia="宋体" w:cs="宋体"/>
          <w:color w:val="000000" w:themeColor="text1"/>
          <w:sz w:val="24"/>
          <w:highlight w:val="none"/>
        </w:rPr>
        <w:br w:type="page" w:clear="all"/>
      </w:r>
      <w:r>
        <w:rPr>
          <w:rFonts w:hint="eastAsia" w:ascii="宋体" w:hAnsi="宋体" w:cs="宋体"/>
          <w:color w:val="000000" w:themeColor="text1"/>
          <w:sz w:val="28"/>
          <w:szCs w:val="28"/>
          <w:highlight w:val="none"/>
        </w:rPr>
        <w:t xml:space="preserve">2、开标一览表</w:t>
      </w:r>
      <w:r>
        <w:rPr>
          <w:color w:val="000000" w:themeColor="text1"/>
        </w:rPr>
      </w:r>
    </w:p>
    <w:p>
      <w:pPr>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p>
    <w:p>
      <w:pPr>
        <w:pStyle w:val="769"/>
        <w:ind w:left="0" w:right="0" w:firstLine="0"/>
        <w:jc w:val="both"/>
        <w:keepLines w:val="0"/>
        <w:keepNext w:val="0"/>
        <w:spacing w:before="0" w:beforeAutospacing="0" w:after="0" w:afterAutospacing="0" w:line="360" w:lineRule="auto"/>
        <w:widowControl/>
        <w:rPr>
          <w:rFonts w:hint="eastAsia" w:ascii="宋体" w:hAnsi="宋体" w:eastAsia="宋体" w:cs="宋体"/>
          <w:i w:val="0"/>
          <w:iCs w:val="0"/>
          <w:caps w:val="0"/>
          <w:color w:val="000000" w:themeColor="text1"/>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rPr>
        <w:t xml:space="preserve">项目编号：</w:t>
      </w:r>
      <w:r>
        <w:rPr>
          <w:rFonts w:hint="eastAsia" w:ascii="宋体" w:hAnsi="宋体" w:cs="宋体"/>
          <w:i w:val="0"/>
          <w:iCs w:val="0"/>
          <w:caps w:val="0"/>
          <w:color w:val="000000" w:themeColor="text1"/>
          <w:spacing w:val="0"/>
          <w:sz w:val="24"/>
          <w:szCs w:val="24"/>
          <w:highlight w:val="none"/>
          <w:lang w:eastAsia="zh-CN"/>
        </w:rPr>
        <w:t xml:space="preserve">JSZC-320300-JSKJ-G2026-0017</w:t>
      </w:r>
      <w:r>
        <w:rPr>
          <w:color w:val="000000" w:themeColor="text1"/>
        </w:rPr>
      </w:r>
    </w:p>
    <w:p>
      <w:pPr>
        <w:jc w:val="both"/>
        <w:spacing w:line="360" w:lineRule="auto"/>
        <w:rPr>
          <w:rFonts w:hint="eastAsia" w:ascii="宋体" w:hAnsi="宋体" w:eastAsia="宋体" w:cs="宋体"/>
          <w:color w:val="000000" w:themeColor="text1"/>
          <w:sz w:val="24"/>
          <w:highlight w:val="none"/>
        </w:rPr>
      </w:pPr>
      <w:r>
        <w:rPr>
          <w:rFonts w:hint="eastAsia" w:ascii="宋体" w:hAnsi="宋体" w:eastAsia="宋体" w:cs="宋体"/>
          <w:i w:val="0"/>
          <w:iCs w:val="0"/>
          <w:caps w:val="0"/>
          <w:color w:val="000000" w:themeColor="text1"/>
          <w:spacing w:val="0"/>
          <w:sz w:val="24"/>
          <w:szCs w:val="24"/>
          <w:highlight w:val="none"/>
        </w:rPr>
        <w:t xml:space="preserve">项目名称：</w:t>
      </w:r>
      <w:r>
        <w:rPr>
          <w:rFonts w:hint="eastAsia" w:ascii="宋体" w:hAnsi="宋体" w:cs="宋体"/>
          <w:i w:val="0"/>
          <w:iCs w:val="0"/>
          <w:caps w:val="0"/>
          <w:color w:val="000000" w:themeColor="text1"/>
          <w:spacing w:val="0"/>
          <w:sz w:val="24"/>
          <w:szCs w:val="24"/>
          <w:highlight w:val="none"/>
          <w:lang w:eastAsia="zh-CN"/>
        </w:rPr>
        <w:t xml:space="preserve">房地产计税价格批量认定与个案认定辅助工作服务商</w:t>
      </w:r>
      <w:r>
        <w:rPr>
          <w:color w:val="000000" w:themeColor="text1"/>
        </w:rPr>
      </w:r>
    </w:p>
    <w:p>
      <w:pPr>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rPr>
      </w:r>
    </w:p>
    <w:p>
      <w:pPr>
        <w:ind w:firstLine="480"/>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rPr>
      </w:r>
    </w:p>
    <w:p>
      <w:pPr>
        <w:pStyle w:val="1128"/>
        <w:ind w:left="0" w:right="0" w:firstLine="0"/>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Cs w:val="28"/>
          <w:highlight w:val="none"/>
          <w:lang w:eastAsia="zh-CN"/>
        </w:rPr>
        <w:t xml:space="preserve">《</w:t>
      </w:r>
      <w:r>
        <w:rPr>
          <w:rFonts w:hint="eastAsia" w:ascii="宋体" w:hAnsi="宋体" w:eastAsia="宋体" w:cs="宋体"/>
          <w:color w:val="000000" w:themeColor="text1"/>
          <w:szCs w:val="28"/>
          <w:highlight w:val="none"/>
        </w:rPr>
        <w:t xml:space="preserve">详见苏采云系统中的格式</w:t>
      </w:r>
      <w:r>
        <w:rPr>
          <w:rFonts w:hint="eastAsia" w:ascii="宋体" w:hAnsi="宋体" w:eastAsia="宋体" w:cs="宋体"/>
          <w:color w:val="000000" w:themeColor="text1"/>
          <w:szCs w:val="28"/>
          <w:highlight w:val="none"/>
          <w:lang w:eastAsia="zh-CN"/>
        </w:rPr>
        <w:t xml:space="preserve">》</w:t>
      </w:r>
      <w:r>
        <w:rPr>
          <w:color w:val="000000" w:themeColor="text1"/>
        </w:rPr>
      </w:r>
    </w:p>
    <w:p>
      <w:pPr>
        <w:ind w:firstLine="480"/>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rPr>
      </w:r>
    </w:p>
    <w:p>
      <w:pPr>
        <w:pStyle w:val="1128"/>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ind w:firstLine="480"/>
        <w:spacing w:line="360" w:lineRule="auto"/>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r>
      <w:r>
        <w:rPr>
          <w:color w:val="000000" w:themeColor="text1"/>
        </w:rPr>
      </w:r>
    </w:p>
    <w:p>
      <w:pPr>
        <w:ind w:firstLine="480"/>
        <w:spacing w:line="360" w:lineRule="auto"/>
        <w:rPr>
          <w:rFonts w:hint="eastAsia" w:ascii="宋体" w:hAnsi="宋体" w:cs="宋体"/>
          <w:bCs/>
          <w:color w:val="000000" w:themeColor="text1"/>
          <w:sz w:val="24"/>
          <w:highlight w:val="none"/>
        </w:rPr>
      </w:pPr>
      <w:r>
        <w:rPr>
          <w:rFonts w:hint="eastAsia" w:ascii="宋体" w:hAnsi="宋体" w:cs="宋体"/>
          <w:color w:val="000000" w:themeColor="text1"/>
          <w:sz w:val="24"/>
          <w:highlight w:val="none"/>
        </w:rPr>
        <w:t xml:space="preserve">投</w:t>
      </w:r>
      <w:r>
        <w:rPr>
          <w:rFonts w:hint="eastAsia" w:ascii="宋体" w:hAnsi="宋体" w:cs="宋体"/>
          <w:bCs/>
          <w:color w:val="000000" w:themeColor="text1"/>
          <w:sz w:val="24"/>
          <w:highlight w:val="none"/>
        </w:rPr>
        <w:t xml:space="preserve">标人：（盖电子签章）</w:t>
      </w:r>
      <w:r>
        <w:rPr>
          <w:color w:val="000000" w:themeColor="text1"/>
        </w:rPr>
      </w:r>
    </w:p>
    <w:p>
      <w:pPr>
        <w:ind w:firstLine="480"/>
        <w:spacing w:line="360" w:lineRule="auto"/>
        <w:rPr>
          <w:rFonts w:hint="eastAsia" w:ascii="宋体" w:hAnsi="宋体" w:cs="宋体"/>
          <w:color w:val="000000" w:themeColor="text1"/>
          <w:sz w:val="28"/>
          <w:szCs w:val="28"/>
          <w:highlight w:val="none"/>
        </w:rPr>
      </w:pPr>
      <w:r>
        <w:rPr>
          <w:rFonts w:hint="eastAsia" w:ascii="宋体" w:hAnsi="宋体" w:cs="宋体"/>
          <w:bCs/>
          <w:color w:val="000000" w:themeColor="text1"/>
          <w:sz w:val="24"/>
          <w:highlight w:val="none"/>
        </w:rPr>
        <w:t xml:space="preserve">日期</w:t>
      </w:r>
      <w:r>
        <w:rPr>
          <w:rFonts w:hint="eastAsia" w:ascii="宋体" w:hAnsi="宋体" w:cs="宋体"/>
          <w:color w:val="000000" w:themeColor="text1"/>
          <w:sz w:val="24"/>
          <w:highlight w:val="none"/>
        </w:rPr>
        <w:t xml:space="preserve">：年月日</w:t>
      </w:r>
      <w:r>
        <w:rPr>
          <w:color w:val="000000" w:themeColor="text1"/>
        </w:rP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p>
      <w:pPr>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br w:type="page" w:clear="all"/>
      </w:r>
      <w:r>
        <w:rPr>
          <w:color w:val="000000" w:themeColor="text1"/>
        </w:rPr>
      </w:r>
    </w:p>
    <w:p>
      <w:pPr>
        <w:jc w:val="center"/>
        <w:spacing w:line="360" w:lineRule="auto"/>
        <w:rPr>
          <w:rFonts w:hint="eastAsia" w:ascii="宋体" w:hAnsi="宋体" w:cs="宋体"/>
          <w:color w:val="000000" w:themeColor="text1"/>
          <w:sz w:val="24"/>
          <w:highlight w:val="none"/>
        </w:rPr>
        <w:outlineLvl w:val="1"/>
      </w:pPr>
      <w:r>
        <w:rPr>
          <w:rFonts w:hint="eastAsia" w:ascii="宋体" w:hAnsi="宋体" w:cs="宋体"/>
          <w:color w:val="000000" w:themeColor="text1"/>
          <w:sz w:val="28"/>
          <w:szCs w:val="28"/>
          <w:highlight w:val="none"/>
        </w:rPr>
        <w:t xml:space="preserve">3、分项价格表</w:t>
      </w:r>
      <w:r>
        <w:rPr>
          <w:color w:val="000000" w:themeColor="text1"/>
        </w:rPr>
      </w:r>
    </w:p>
    <w:p>
      <w:pPr>
        <w:pStyle w:val="769"/>
        <w:ind w:left="0" w:right="0" w:firstLine="0"/>
        <w:jc w:val="both"/>
        <w:keepLines w:val="0"/>
        <w:keepNext w:val="0"/>
        <w:spacing w:before="0" w:beforeAutospacing="0" w:after="0" w:afterAutospacing="0" w:line="360" w:lineRule="auto"/>
        <w:widowControl/>
        <w:rPr>
          <w:rFonts w:hint="eastAsia" w:ascii="宋体" w:hAnsi="宋体" w:eastAsia="宋体" w:cs="宋体"/>
          <w:i w:val="0"/>
          <w:iCs w:val="0"/>
          <w:caps w:val="0"/>
          <w:color w:val="000000" w:themeColor="text1"/>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rPr>
        <w:t xml:space="preserve">项目编号：</w:t>
      </w:r>
      <w:r>
        <w:rPr>
          <w:rFonts w:hint="eastAsia" w:ascii="宋体" w:hAnsi="宋体" w:cs="宋体"/>
          <w:i w:val="0"/>
          <w:iCs w:val="0"/>
          <w:caps w:val="0"/>
          <w:color w:val="000000" w:themeColor="text1"/>
          <w:spacing w:val="0"/>
          <w:sz w:val="24"/>
          <w:szCs w:val="24"/>
          <w:highlight w:val="none"/>
          <w:lang w:eastAsia="zh-CN"/>
        </w:rPr>
        <w:t xml:space="preserve">JSZC-320300-JSKJ-G2026-0017</w:t>
      </w:r>
      <w:r>
        <w:rPr>
          <w:color w:val="000000" w:themeColor="text1"/>
        </w:rPr>
      </w:r>
    </w:p>
    <w:p>
      <w:pPr>
        <w:spacing w:line="360" w:lineRule="auto"/>
        <w:rPr>
          <w:rFonts w:hint="eastAsia" w:ascii="宋体" w:hAnsi="宋体" w:eastAsia="宋体" w:cs="宋体"/>
          <w:color w:val="000000" w:themeColor="text1"/>
          <w:sz w:val="24"/>
          <w:highlight w:val="none"/>
        </w:rPr>
      </w:pPr>
      <w:r>
        <w:rPr>
          <w:rFonts w:hint="eastAsia" w:ascii="宋体" w:hAnsi="宋体" w:eastAsia="宋体" w:cs="宋体"/>
          <w:i w:val="0"/>
          <w:iCs w:val="0"/>
          <w:caps w:val="0"/>
          <w:color w:val="000000" w:themeColor="text1"/>
          <w:spacing w:val="0"/>
          <w:sz w:val="24"/>
          <w:szCs w:val="24"/>
          <w:highlight w:val="none"/>
        </w:rPr>
        <w:t xml:space="preserve">项目名称：</w:t>
      </w:r>
      <w:r>
        <w:rPr>
          <w:rFonts w:hint="eastAsia" w:ascii="宋体" w:hAnsi="宋体" w:cs="宋体"/>
          <w:i w:val="0"/>
          <w:iCs w:val="0"/>
          <w:caps w:val="0"/>
          <w:color w:val="000000" w:themeColor="text1"/>
          <w:spacing w:val="0"/>
          <w:sz w:val="24"/>
          <w:szCs w:val="24"/>
          <w:highlight w:val="none"/>
          <w:lang w:eastAsia="zh-CN"/>
        </w:rPr>
        <w:t xml:space="preserve">房地产计税价格批量认定与个案认定辅助工作服务商</w:t>
      </w:r>
      <w:r>
        <w:rPr>
          <w:color w:val="000000" w:themeColor="text1"/>
        </w:rPr>
      </w:r>
    </w:p>
    <w:p>
      <w:pPr>
        <w:jc w:val="right"/>
        <w:spacing w:line="360" w:lineRule="auto"/>
        <w:rPr>
          <w:rFonts w:hint="default" w:ascii="宋体" w:hAnsi="宋体" w:eastAsia="宋体" w:cs="宋体"/>
          <w:color w:val="000000" w:themeColor="text1"/>
          <w:sz w:val="24"/>
          <w:highlight w:val="none"/>
        </w:rPr>
      </w:pPr>
      <w:r>
        <w:rPr>
          <w:rFonts w:hint="eastAsia" w:ascii="宋体" w:hAnsi="宋体" w:cs="宋体"/>
          <w:color w:val="000000" w:themeColor="text1"/>
          <w:sz w:val="24"/>
          <w:highlight w:val="none"/>
          <w:lang w:val="en-US" w:eastAsia="zh-CN"/>
        </w:rPr>
        <w:t xml:space="preserve">货币单位：人民币元</w:t>
      </w:r>
      <w:r>
        <w:rPr>
          <w:color w:val="000000" w:themeColor="text1"/>
        </w:rPr>
      </w:r>
    </w:p>
    <w:tbl>
      <w:tblPr>
        <w:tblStyle w:val="772"/>
        <w:tblW w:w="101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7"/>
        <w:gridCol w:w="3218"/>
        <w:gridCol w:w="927"/>
        <w:gridCol w:w="897"/>
        <w:gridCol w:w="1558"/>
        <w:gridCol w:w="1663"/>
        <w:gridCol w:w="1117"/>
      </w:tblGrid>
      <w:tr>
        <w:trPr>
          <w:jc w:val="center"/>
        </w:trPr>
        <w:tc>
          <w:tcPr>
            <w:tcW w:w="777" w:type="dxa"/>
            <w:vAlign w:val="center"/>
            <w:textDirection w:val="lrTb"/>
            <w:noWrap w:val="false"/>
          </w:tcPr>
          <w:p>
            <w:pPr>
              <w:jc w:val="center"/>
              <w:spacing w:after="0" w:line="360" w:lineRule="auto"/>
              <w:rPr>
                <w:rFonts w:hint="eastAsia" w:ascii="宋体" w:hAnsi="宋体" w:eastAsia="宋体" w:cs="宋体"/>
                <w:color w:val="000000" w:themeColor="text1"/>
                <w:sz w:val="24"/>
                <w:highlight w:val="none"/>
                <w:vertAlign w:val="baseline"/>
              </w:rPr>
            </w:pPr>
            <w:r>
              <w:rPr>
                <w:rFonts w:hint="eastAsia" w:ascii="宋体" w:hAnsi="宋体" w:cs="宋体"/>
                <w:color w:val="000000" w:themeColor="text1"/>
                <w:sz w:val="24"/>
                <w:highlight w:val="none"/>
                <w:vertAlign w:val="baseline"/>
                <w:lang w:val="en-US" w:eastAsia="zh-CN"/>
              </w:rPr>
              <w:t xml:space="preserve">序号</w:t>
            </w:r>
            <w:r>
              <w:rPr>
                <w:color w:val="000000" w:themeColor="text1"/>
              </w:rPr>
            </w:r>
          </w:p>
        </w:tc>
        <w:tc>
          <w:tcPr>
            <w:tcW w:w="3218" w:type="dxa"/>
            <w:vAlign w:val="center"/>
            <w:textDirection w:val="lrTb"/>
            <w:noWrap w:val="false"/>
          </w:tcPr>
          <w:p>
            <w:pPr>
              <w:jc w:val="center"/>
              <w:spacing w:after="0" w:line="360" w:lineRule="auto"/>
              <w:rPr>
                <w:rFonts w:hint="eastAsia" w:ascii="宋体" w:hAnsi="宋体" w:eastAsia="宋体" w:cs="宋体"/>
                <w:color w:val="000000" w:themeColor="text1"/>
                <w:sz w:val="24"/>
                <w:highlight w:val="none"/>
                <w:vertAlign w:val="baseline"/>
              </w:rPr>
            </w:pPr>
            <w:r>
              <w:rPr>
                <w:rFonts w:hint="eastAsia" w:ascii="宋体" w:hAnsi="宋体" w:cs="宋体"/>
                <w:color w:val="000000" w:themeColor="text1"/>
                <w:sz w:val="24"/>
                <w:highlight w:val="none"/>
                <w:vertAlign w:val="baseline"/>
                <w:lang w:val="en-US" w:eastAsia="zh-CN"/>
              </w:rPr>
              <w:t xml:space="preserve">名称</w:t>
            </w:r>
            <w:r>
              <w:rPr>
                <w:color w:val="000000" w:themeColor="text1"/>
              </w:rPr>
            </w:r>
          </w:p>
        </w:tc>
        <w:tc>
          <w:tcPr>
            <w:tcW w:w="927" w:type="dxa"/>
            <w:vAlign w:val="center"/>
            <w:textDirection w:val="lrTb"/>
            <w:noWrap w:val="false"/>
          </w:tcPr>
          <w:p>
            <w:pPr>
              <w:jc w:val="center"/>
              <w:spacing w:after="0" w:line="360" w:lineRule="auto"/>
              <w:rPr>
                <w:rFonts w:hint="default" w:ascii="宋体" w:hAnsi="宋体" w:eastAsia="宋体" w:cs="宋体"/>
                <w:color w:val="000000" w:themeColor="text1"/>
                <w:sz w:val="24"/>
                <w:highlight w:val="none"/>
                <w:vertAlign w:val="baseline"/>
              </w:rPr>
            </w:pPr>
            <w:r>
              <w:rPr>
                <w:rFonts w:hint="eastAsia" w:ascii="宋体" w:hAnsi="宋体" w:cs="宋体"/>
                <w:color w:val="000000" w:themeColor="text1"/>
                <w:sz w:val="24"/>
                <w:highlight w:val="none"/>
                <w:vertAlign w:val="baseline"/>
                <w:lang w:val="en-US" w:eastAsia="zh-CN"/>
              </w:rPr>
              <w:t xml:space="preserve">单位</w:t>
            </w:r>
            <w:r>
              <w:rPr>
                <w:color w:val="000000" w:themeColor="text1"/>
              </w:rPr>
            </w:r>
          </w:p>
        </w:tc>
        <w:tc>
          <w:tcPr>
            <w:shd w:val="clear" w:color="auto" w:fill="auto"/>
            <w:tcW w:w="897" w:type="dxa"/>
            <w:vAlign w:val="center"/>
            <w:textDirection w:val="lrTb"/>
            <w:noWrap w:val="false"/>
          </w:tcPr>
          <w:p>
            <w:pPr>
              <w:jc w:val="center"/>
              <w:spacing w:after="0" w:line="360" w:lineRule="auto"/>
              <w:rPr>
                <w:rFonts w:hint="eastAsia" w:ascii="宋体" w:hAnsi="宋体" w:eastAsia="宋体" w:cs="宋体"/>
                <w:color w:val="000000" w:themeColor="text1"/>
                <w:sz w:val="24"/>
                <w:szCs w:val="21"/>
                <w:highlight w:val="none"/>
                <w:vertAlign w:val="baseline"/>
              </w:rPr>
            </w:pPr>
            <w:r>
              <w:rPr>
                <w:rFonts w:hint="eastAsia" w:ascii="宋体" w:hAnsi="宋体" w:cs="宋体"/>
                <w:color w:val="000000" w:themeColor="text1"/>
                <w:sz w:val="24"/>
                <w:highlight w:val="none"/>
                <w:vertAlign w:val="baseline"/>
                <w:lang w:val="en-US" w:eastAsia="zh-CN"/>
              </w:rPr>
              <w:t xml:space="preserve">数量</w:t>
            </w:r>
            <w:r>
              <w:rPr>
                <w:color w:val="000000" w:themeColor="text1"/>
              </w:rPr>
            </w:r>
          </w:p>
        </w:tc>
        <w:tc>
          <w:tcPr>
            <w:shd w:val="clear" w:color="auto" w:fill="auto"/>
            <w:tcW w:w="1558" w:type="dxa"/>
            <w:vAlign w:val="center"/>
            <w:textDirection w:val="lrTb"/>
            <w:noWrap w:val="false"/>
          </w:tcPr>
          <w:p>
            <w:pPr>
              <w:jc w:val="center"/>
              <w:spacing w:after="0" w:line="360" w:lineRule="auto"/>
              <w:rPr>
                <w:rFonts w:hint="eastAsia" w:ascii="宋体" w:hAnsi="宋体" w:eastAsia="宋体" w:cs="宋体"/>
                <w:color w:val="000000" w:themeColor="text1"/>
                <w:sz w:val="24"/>
                <w:szCs w:val="21"/>
                <w:highlight w:val="none"/>
                <w:vertAlign w:val="baseline"/>
              </w:rPr>
            </w:pPr>
            <w:r>
              <w:rPr>
                <w:rFonts w:hint="eastAsia" w:ascii="宋体" w:hAnsi="宋体" w:cs="宋体"/>
                <w:color w:val="000000" w:themeColor="text1"/>
                <w:sz w:val="24"/>
                <w:highlight w:val="none"/>
                <w:vertAlign w:val="baseline"/>
                <w:lang w:val="en-US" w:eastAsia="zh-CN"/>
              </w:rPr>
              <w:t xml:space="preserve">单价</w:t>
            </w:r>
            <w:r>
              <w:rPr>
                <w:color w:val="000000" w:themeColor="text1"/>
              </w:rPr>
            </w:r>
          </w:p>
        </w:tc>
        <w:tc>
          <w:tcPr>
            <w:shd w:val="clear" w:color="auto" w:fill="auto"/>
            <w:tcW w:w="1663" w:type="dxa"/>
            <w:vAlign w:val="center"/>
            <w:textDirection w:val="lrTb"/>
            <w:noWrap w:val="false"/>
          </w:tcPr>
          <w:p>
            <w:pPr>
              <w:jc w:val="center"/>
              <w:spacing w:after="0" w:line="360" w:lineRule="auto"/>
              <w:rPr>
                <w:rFonts w:hint="eastAsia" w:ascii="宋体" w:hAnsi="宋体" w:eastAsia="宋体" w:cs="宋体"/>
                <w:color w:val="000000" w:themeColor="text1"/>
                <w:sz w:val="24"/>
                <w:szCs w:val="21"/>
                <w:highlight w:val="none"/>
                <w:vertAlign w:val="baseline"/>
              </w:rPr>
            </w:pPr>
            <w:r>
              <w:rPr>
                <w:rFonts w:hint="eastAsia" w:ascii="宋体" w:hAnsi="宋体" w:cs="宋体"/>
                <w:color w:val="000000" w:themeColor="text1"/>
                <w:sz w:val="24"/>
                <w:highlight w:val="none"/>
                <w:vertAlign w:val="baseline"/>
                <w:lang w:val="en-US" w:eastAsia="zh-CN"/>
              </w:rPr>
              <w:t xml:space="preserve">总价</w:t>
            </w:r>
            <w:r>
              <w:rPr>
                <w:color w:val="000000" w:themeColor="text1"/>
              </w:rPr>
            </w:r>
          </w:p>
        </w:tc>
        <w:tc>
          <w:tcPr>
            <w:shd w:val="clear" w:color="auto" w:fill="auto"/>
            <w:tcW w:w="1117" w:type="dxa"/>
            <w:vAlign w:val="center"/>
            <w:textDirection w:val="lrTb"/>
            <w:noWrap w:val="false"/>
          </w:tcPr>
          <w:p>
            <w:pPr>
              <w:jc w:val="center"/>
              <w:spacing w:after="0" w:line="360" w:lineRule="auto"/>
              <w:rPr>
                <w:rFonts w:hint="default" w:ascii="宋体" w:hAnsi="宋体" w:cs="宋体"/>
                <w:color w:val="000000" w:themeColor="text1"/>
                <w:sz w:val="24"/>
                <w:highlight w:val="none"/>
                <w:vertAlign w:val="baseline"/>
              </w:rPr>
            </w:pPr>
            <w:r>
              <w:rPr>
                <w:rFonts w:hint="eastAsia" w:ascii="宋体" w:hAnsi="宋体" w:cs="宋体"/>
                <w:color w:val="000000" w:themeColor="text1"/>
                <w:sz w:val="24"/>
                <w:highlight w:val="none"/>
                <w:vertAlign w:val="baseline"/>
                <w:lang w:val="en-US" w:eastAsia="zh-CN"/>
              </w:rPr>
              <w:t xml:space="preserve">备注</w:t>
            </w:r>
            <w:r>
              <w:rPr>
                <w:color w:val="000000" w:themeColor="text1"/>
              </w:rPr>
            </w:r>
          </w:p>
        </w:tc>
      </w:tr>
      <w:tr>
        <w:trPr>
          <w:jc w:val="center"/>
        </w:trPr>
        <w:tc>
          <w:tcPr>
            <w:tcW w:w="777" w:type="dxa"/>
            <w:vAlign w:val="center"/>
            <w:textDirection w:val="lrTb"/>
            <w:noWrap w:val="false"/>
          </w:tcPr>
          <w:p>
            <w:pPr>
              <w:jc w:val="center"/>
              <w:spacing w:after="0" w:line="360" w:lineRule="auto"/>
              <w:rPr>
                <w:rFonts w:hint="eastAsia" w:ascii="宋体" w:hAnsi="宋体" w:eastAsia="宋体" w:cs="宋体"/>
                <w:color w:val="000000" w:themeColor="text1"/>
                <w:sz w:val="24"/>
                <w:highlight w:val="none"/>
                <w:vertAlign w:val="baseline"/>
              </w:rPr>
            </w:pPr>
            <w:r>
              <w:rPr>
                <w:rFonts w:hint="eastAsia" w:ascii="宋体" w:hAnsi="宋体" w:cs="宋体"/>
                <w:color w:val="000000" w:themeColor="text1"/>
                <w:sz w:val="24"/>
                <w:highlight w:val="none"/>
                <w:vertAlign w:val="baseline"/>
                <w:lang w:val="en-US" w:eastAsia="zh-CN"/>
              </w:rPr>
              <w:t xml:space="preserve">1</w:t>
            </w:r>
            <w:r>
              <w:rPr>
                <w:color w:val="000000" w:themeColor="text1"/>
              </w:rPr>
            </w:r>
          </w:p>
        </w:tc>
        <w:tc>
          <w:tcPr>
            <w:tcW w:w="3218" w:type="dxa"/>
            <w:vAlign w:val="center"/>
            <w:textDirection w:val="lrTb"/>
            <w:noWrap w:val="false"/>
          </w:tcPr>
          <w:p>
            <w:pPr>
              <w:jc w:val="both"/>
              <w:spacing w:after="0" w:line="360" w:lineRule="auto"/>
              <w:rPr>
                <w:rFonts w:hint="eastAsia" w:ascii="宋体" w:hAnsi="宋体" w:cs="宋体"/>
                <w:b w:val="0"/>
                <w:bCs w:val="0"/>
                <w:color w:val="000000" w:themeColor="text1"/>
                <w:sz w:val="24"/>
                <w:highlight w:val="none"/>
                <w:vertAlign w:val="baseline"/>
              </w:rPr>
            </w:pPr>
            <w:r>
              <w:rPr>
                <w:rFonts w:hint="eastAsia" w:ascii="宋体" w:hAnsi="宋体" w:cs="宋体"/>
                <w:b w:val="0"/>
                <w:bCs w:val="0"/>
                <w:i w:val="0"/>
                <w:iCs w:val="0"/>
                <w:caps w:val="0"/>
                <w:color w:val="000000" w:themeColor="text1"/>
                <w:spacing w:val="0"/>
                <w:sz w:val="24"/>
                <w:szCs w:val="24"/>
                <w:highlight w:val="none"/>
                <w:lang w:eastAsia="zh-CN"/>
              </w:rPr>
              <w:t xml:space="preserve">房地产计税价格批量认定与个案认定辅助工作服务商</w:t>
            </w:r>
            <w:r>
              <w:rPr>
                <w:color w:val="000000" w:themeColor="text1"/>
              </w:rPr>
            </w:r>
          </w:p>
        </w:tc>
        <w:tc>
          <w:tcPr>
            <w:tcW w:w="927" w:type="dxa"/>
            <w:vAlign w:val="center"/>
            <w:textDirection w:val="lrTb"/>
            <w:noWrap w:val="false"/>
          </w:tcPr>
          <w:p>
            <w:pPr>
              <w:jc w:val="center"/>
              <w:spacing w:after="0" w:line="360" w:lineRule="auto"/>
              <w:rPr>
                <w:rFonts w:hint="eastAsia" w:ascii="宋体" w:hAnsi="宋体" w:eastAsia="宋体" w:cs="宋体"/>
                <w:b w:val="0"/>
                <w:bCs w:val="0"/>
                <w:color w:val="000000" w:themeColor="text1"/>
                <w:sz w:val="24"/>
                <w:highlight w:val="none"/>
                <w:vertAlign w:val="baseline"/>
              </w:rPr>
            </w:pPr>
            <w:r>
              <w:rPr>
                <w:rFonts w:hint="eastAsia" w:ascii="宋体" w:hAnsi="宋体" w:cs="宋体"/>
                <w:b w:val="0"/>
                <w:bCs w:val="0"/>
                <w:color w:val="000000" w:themeColor="text1"/>
                <w:sz w:val="24"/>
                <w:highlight w:val="none"/>
                <w:vertAlign w:val="baseline"/>
                <w:lang w:val="en-US" w:eastAsia="zh-CN"/>
              </w:rPr>
              <w:t xml:space="preserve">项</w:t>
            </w:r>
            <w:r>
              <w:rPr>
                <w:color w:val="000000" w:themeColor="text1"/>
              </w:rPr>
            </w:r>
          </w:p>
        </w:tc>
        <w:tc>
          <w:tcPr>
            <w:tcW w:w="897" w:type="dxa"/>
            <w:vAlign w:val="center"/>
            <w:textDirection w:val="lrTb"/>
            <w:noWrap w:val="false"/>
          </w:tcPr>
          <w:p>
            <w:pPr>
              <w:jc w:val="center"/>
              <w:spacing w:after="0" w:line="360" w:lineRule="auto"/>
              <w:rPr>
                <w:rFonts w:hint="eastAsia" w:ascii="宋体" w:hAnsi="宋体" w:eastAsia="宋体" w:cs="宋体"/>
                <w:b w:val="0"/>
                <w:bCs w:val="0"/>
                <w:color w:val="000000" w:themeColor="text1"/>
                <w:sz w:val="24"/>
                <w:highlight w:val="none"/>
                <w:vertAlign w:val="baseline"/>
              </w:rPr>
            </w:pPr>
            <w:r>
              <w:rPr>
                <w:rFonts w:hint="eastAsia" w:ascii="宋体" w:hAnsi="宋体" w:cs="宋体"/>
                <w:b w:val="0"/>
                <w:bCs w:val="0"/>
                <w:color w:val="000000" w:themeColor="text1"/>
                <w:sz w:val="24"/>
                <w:highlight w:val="none"/>
                <w:vertAlign w:val="baseline"/>
                <w:lang w:val="en-US" w:eastAsia="zh-CN"/>
              </w:rPr>
              <w:t xml:space="preserve">1</w:t>
            </w:r>
            <w:r>
              <w:rPr>
                <w:color w:val="000000" w:themeColor="text1"/>
              </w:rPr>
            </w:r>
          </w:p>
        </w:tc>
        <w:tc>
          <w:tcPr>
            <w:tcW w:w="1558" w:type="dxa"/>
            <w:vAlign w:val="center"/>
            <w:textDirection w:val="lrTb"/>
            <w:noWrap w:val="false"/>
          </w:tcPr>
          <w:p>
            <w:pPr>
              <w:jc w:val="center"/>
              <w:spacing w:after="0" w:line="360" w:lineRule="auto"/>
              <w:rPr>
                <w:rFonts w:hint="default" w:ascii="宋体" w:hAnsi="宋体" w:eastAsia="宋体" w:cs="宋体"/>
                <w:b w:val="0"/>
                <w:bCs w:val="0"/>
                <w:color w:val="000000" w:themeColor="text1"/>
                <w:sz w:val="24"/>
                <w:highlight w:val="none"/>
                <w:vertAlign w:val="baseline"/>
              </w:rPr>
            </w:pPr>
            <w:r>
              <w:rPr>
                <w:rFonts w:hint="eastAsia" w:ascii="宋体" w:hAnsi="宋体" w:cs="宋体"/>
                <w:b w:val="0"/>
                <w:bCs w:val="0"/>
                <w:color w:val="000000" w:themeColor="text1"/>
                <w:sz w:val="24"/>
                <w:highlight w:val="none"/>
                <w:vertAlign w:val="baseline"/>
                <w:lang w:val="en-US" w:eastAsia="zh-CN"/>
              </w:rPr>
              <w:t xml:space="preserve">1200000.00</w:t>
            </w:r>
            <w:r>
              <w:rPr>
                <w:color w:val="000000" w:themeColor="text1"/>
              </w:rPr>
            </w:r>
          </w:p>
        </w:tc>
        <w:tc>
          <w:tcPr>
            <w:tcW w:w="1663" w:type="dxa"/>
            <w:vAlign w:val="center"/>
            <w:textDirection w:val="lrTb"/>
            <w:noWrap w:val="false"/>
          </w:tcPr>
          <w:p>
            <w:pPr>
              <w:jc w:val="center"/>
              <w:spacing w:after="0" w:line="360" w:lineRule="auto"/>
              <w:rPr>
                <w:rFonts w:hint="default" w:ascii="宋体" w:hAnsi="宋体" w:cs="宋体"/>
                <w:b w:val="0"/>
                <w:bCs w:val="0"/>
                <w:color w:val="000000" w:themeColor="text1"/>
                <w:sz w:val="24"/>
                <w:highlight w:val="none"/>
                <w:vertAlign w:val="baseline"/>
              </w:rPr>
            </w:pPr>
            <w:r>
              <w:rPr>
                <w:rFonts w:hint="eastAsia" w:ascii="宋体" w:hAnsi="宋体" w:cs="宋体"/>
                <w:b w:val="0"/>
                <w:bCs w:val="0"/>
                <w:color w:val="000000" w:themeColor="text1"/>
                <w:sz w:val="24"/>
                <w:highlight w:val="none"/>
                <w:vertAlign w:val="baseline"/>
                <w:lang w:val="en-US" w:eastAsia="zh-CN"/>
              </w:rPr>
              <w:t xml:space="preserve">1200000.00</w:t>
            </w:r>
            <w:r>
              <w:rPr>
                <w:color w:val="000000" w:themeColor="text1"/>
              </w:rPr>
            </w:r>
          </w:p>
        </w:tc>
        <w:tc>
          <w:tcPr>
            <w:tcW w:w="1117" w:type="dxa"/>
            <w:vAlign w:val="center"/>
            <w:textDirection w:val="lrTb"/>
            <w:noWrap w:val="false"/>
          </w:tcPr>
          <w:p>
            <w:pPr>
              <w:jc w:val="center"/>
              <w:spacing w:after="0" w:line="360" w:lineRule="auto"/>
              <w:rPr>
                <w:rFonts w:hint="eastAsia" w:ascii="宋体" w:hAnsi="宋体" w:cs="宋体"/>
                <w:color w:val="000000" w:themeColor="text1"/>
                <w:sz w:val="24"/>
                <w:highlight w:val="none"/>
                <w:vertAlign w:val="baseline"/>
              </w:rPr>
            </w:pPr>
            <w:r>
              <w:rPr>
                <w:rFonts w:hint="eastAsia" w:ascii="宋体" w:hAnsi="宋体" w:cs="宋体"/>
                <w:color w:val="000000" w:themeColor="text1"/>
                <w:sz w:val="24"/>
                <w:highlight w:val="none"/>
                <w:vertAlign w:val="baseline"/>
                <w:lang w:val="en-US" w:eastAsia="zh-CN"/>
              </w:rPr>
            </w:r>
            <w:r>
              <w:rPr>
                <w:color w:val="000000" w:themeColor="text1"/>
              </w:rPr>
            </w:r>
          </w:p>
        </w:tc>
      </w:tr>
      <w:tr>
        <w:trPr>
          <w:jc w:val="center"/>
          <w:trHeight w:val="886"/>
        </w:trPr>
        <w:tc>
          <w:tcPr>
            <w:tcW w:w="777" w:type="dxa"/>
            <w:vAlign w:val="center"/>
            <w:textDirection w:val="lrTb"/>
            <w:noWrap w:val="false"/>
          </w:tcPr>
          <w:p>
            <w:pPr>
              <w:jc w:val="center"/>
              <w:spacing w:after="0" w:line="360" w:lineRule="auto"/>
              <w:rPr>
                <w:rFonts w:hint="eastAsia" w:ascii="宋体" w:hAnsi="宋体" w:eastAsia="宋体" w:cs="宋体"/>
                <w:color w:val="000000" w:themeColor="text1"/>
                <w:sz w:val="24"/>
                <w:highlight w:val="none"/>
                <w:vertAlign w:val="baseline"/>
              </w:rPr>
            </w:pPr>
            <w:r>
              <w:rPr>
                <w:rFonts w:hint="eastAsia" w:ascii="宋体" w:hAnsi="宋体" w:cs="宋体"/>
                <w:color w:val="000000" w:themeColor="text1"/>
                <w:sz w:val="24"/>
                <w:highlight w:val="none"/>
                <w:vertAlign w:val="baseline"/>
                <w:lang w:val="en-US" w:eastAsia="zh-CN"/>
              </w:rPr>
              <w:t xml:space="preserve">合计</w:t>
            </w:r>
            <w:r>
              <w:rPr>
                <w:color w:val="000000" w:themeColor="text1"/>
              </w:rPr>
            </w:r>
          </w:p>
        </w:tc>
        <w:tc>
          <w:tcPr>
            <w:gridSpan w:val="4"/>
            <w:tcW w:w="6600" w:type="dxa"/>
            <w:vAlign w:val="center"/>
            <w:textDirection w:val="lrTb"/>
            <w:noWrap w:val="false"/>
          </w:tcPr>
          <w:p>
            <w:pPr>
              <w:jc w:val="left"/>
              <w:spacing w:after="0" w:line="360" w:lineRule="auto"/>
              <w:rPr>
                <w:rFonts w:hint="eastAsia" w:ascii="宋体" w:hAnsi="宋体" w:eastAsia="宋体" w:cs="宋体"/>
                <w:color w:val="000000" w:themeColor="text1"/>
                <w:sz w:val="24"/>
                <w:highlight w:val="none"/>
                <w:vertAlign w:val="baseline"/>
              </w:rPr>
            </w:pPr>
            <w:r>
              <w:rPr>
                <w:rFonts w:hint="eastAsia" w:ascii="宋体" w:hAnsi="宋体" w:cs="宋体"/>
                <w:color w:val="000000" w:themeColor="text1"/>
                <w:sz w:val="24"/>
                <w:highlight w:val="none"/>
                <w:vertAlign w:val="baseline"/>
                <w:lang w:val="en-US" w:eastAsia="zh-CN"/>
              </w:rPr>
              <w:t xml:space="preserve">大写：</w:t>
            </w:r>
            <w:r>
              <w:rPr>
                <w:color w:val="000000" w:themeColor="text1"/>
              </w:rPr>
            </w:r>
          </w:p>
        </w:tc>
        <w:tc>
          <w:tcPr>
            <w:tcW w:w="1663" w:type="dxa"/>
            <w:vAlign w:val="center"/>
            <w:textDirection w:val="lrTb"/>
            <w:noWrap w:val="false"/>
          </w:tcPr>
          <w:p>
            <w:pPr>
              <w:jc w:val="center"/>
              <w:spacing w:after="0" w:line="360" w:lineRule="auto"/>
              <w:rPr>
                <w:rFonts w:hint="default" w:ascii="宋体" w:hAnsi="宋体" w:eastAsia="宋体" w:cs="宋体"/>
                <w:color w:val="000000" w:themeColor="text1"/>
                <w:sz w:val="24"/>
                <w:highlight w:val="none"/>
                <w:vertAlign w:val="baseline"/>
              </w:rPr>
            </w:pPr>
            <w:r>
              <w:rPr>
                <w:rFonts w:hint="eastAsia" w:ascii="宋体" w:hAnsi="宋体" w:cs="宋体"/>
                <w:color w:val="000000" w:themeColor="text1"/>
                <w:sz w:val="24"/>
                <w:highlight w:val="none"/>
                <w:vertAlign w:val="baseline"/>
                <w:lang w:val="en-US" w:eastAsia="zh-CN"/>
              </w:rPr>
              <w:t xml:space="preserve">1200000.00</w:t>
            </w:r>
            <w:r>
              <w:rPr>
                <w:color w:val="000000" w:themeColor="text1"/>
              </w:rPr>
            </w:r>
          </w:p>
        </w:tc>
        <w:tc>
          <w:tcPr>
            <w:tcW w:w="1117" w:type="dxa"/>
            <w:vAlign w:val="center"/>
            <w:textDirection w:val="lrTb"/>
            <w:noWrap w:val="false"/>
          </w:tcPr>
          <w:p>
            <w:pPr>
              <w:jc w:val="center"/>
              <w:spacing w:after="0" w:line="360" w:lineRule="auto"/>
              <w:rPr>
                <w:rFonts w:hint="eastAsia" w:ascii="宋体" w:hAnsi="宋体" w:cs="宋体"/>
                <w:color w:val="000000" w:themeColor="text1"/>
                <w:sz w:val="24"/>
                <w:highlight w:val="none"/>
                <w:vertAlign w:val="baseline"/>
              </w:rPr>
            </w:pPr>
            <w:r>
              <w:rPr>
                <w:rFonts w:hint="eastAsia" w:ascii="宋体" w:hAnsi="宋体" w:cs="宋体"/>
                <w:color w:val="000000" w:themeColor="text1"/>
                <w:sz w:val="24"/>
                <w:highlight w:val="none"/>
                <w:vertAlign w:val="baseline"/>
                <w:lang w:val="en-US" w:eastAsia="zh-CN"/>
              </w:rPr>
            </w:r>
            <w:r>
              <w:rPr>
                <w:color w:val="000000" w:themeColor="text1"/>
              </w:rPr>
            </w:r>
          </w:p>
        </w:tc>
      </w:tr>
    </w:tbl>
    <w:p>
      <w:pPr>
        <w:jc w:val="cente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p>
    <w:p>
      <w:pPr>
        <w:jc w:val="cente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p>
    <w:p>
      <w:pPr>
        <w:ind w:firstLine="480"/>
        <w:spacing w:line="360" w:lineRule="auto"/>
        <w:rPr>
          <w:rFonts w:hint="eastAsia" w:ascii="宋体" w:hAnsi="宋体" w:cs="宋体"/>
          <w:bCs/>
          <w:color w:val="000000" w:themeColor="text1"/>
          <w:sz w:val="24"/>
          <w:highlight w:val="none"/>
        </w:rPr>
      </w:pPr>
      <w:r>
        <w:rPr>
          <w:rFonts w:hint="eastAsia" w:ascii="宋体" w:hAnsi="宋体" w:cs="宋体"/>
          <w:color w:val="000000" w:themeColor="text1"/>
          <w:sz w:val="24"/>
          <w:highlight w:val="none"/>
        </w:rPr>
        <w:t xml:space="preserve">投</w:t>
      </w:r>
      <w:r>
        <w:rPr>
          <w:rFonts w:hint="eastAsia" w:ascii="宋体" w:hAnsi="宋体" w:cs="宋体"/>
          <w:bCs/>
          <w:color w:val="000000" w:themeColor="text1"/>
          <w:sz w:val="24"/>
          <w:highlight w:val="none"/>
        </w:rPr>
        <w:t xml:space="preserve">标人：（盖电子签章）</w:t>
      </w:r>
      <w:r>
        <w:rPr>
          <w:color w:val="000000" w:themeColor="text1"/>
        </w:rPr>
      </w:r>
    </w:p>
    <w:p>
      <w:pPr>
        <w:ind w:firstLine="480"/>
        <w:spacing w:line="360" w:lineRule="auto"/>
        <w:rPr>
          <w:rFonts w:hint="eastAsia" w:ascii="宋体" w:hAnsi="宋体" w:cs="宋体"/>
          <w:color w:val="000000" w:themeColor="text1"/>
          <w:sz w:val="28"/>
          <w:szCs w:val="28"/>
          <w:highlight w:val="none"/>
        </w:rPr>
      </w:pPr>
      <w:r>
        <w:rPr>
          <w:rFonts w:hint="eastAsia" w:ascii="宋体" w:hAnsi="宋体" w:cs="宋体"/>
          <w:bCs/>
          <w:color w:val="000000" w:themeColor="text1"/>
          <w:sz w:val="24"/>
          <w:highlight w:val="none"/>
        </w:rPr>
        <w:t xml:space="preserve">日期</w:t>
      </w:r>
      <w:r>
        <w:rPr>
          <w:rFonts w:hint="eastAsia" w:ascii="宋体" w:hAnsi="宋体" w:cs="宋体"/>
          <w:color w:val="000000" w:themeColor="text1"/>
          <w:sz w:val="24"/>
          <w:highlight w:val="none"/>
        </w:rPr>
        <w:t xml:space="preserve">：年月日</w:t>
      </w:r>
      <w:r>
        <w:rPr>
          <w:color w:val="000000" w:themeColor="text1"/>
        </w:rP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p>
    <w:p>
      <w:pPr>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r>
      <w:r>
        <w:rPr>
          <w:color w:val="000000" w:themeColor="text1"/>
        </w:rPr>
      </w:r>
    </w:p>
    <w:p>
      <w:pPr>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br w:type="page" w:clear="all"/>
      </w:r>
      <w:r>
        <w:rPr>
          <w:color w:val="000000" w:themeColor="text1"/>
        </w:rPr>
      </w:r>
    </w:p>
    <w:p>
      <w:pPr>
        <w:jc w:val="center"/>
        <w:spacing w:line="440" w:lineRule="exact"/>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2、偏离表</w:t>
      </w:r>
      <w:r>
        <w:rPr>
          <w:color w:val="000000" w:themeColor="text1"/>
        </w:rPr>
      </w:r>
    </w:p>
    <w:p>
      <w:pPr>
        <w:jc w:val="center"/>
        <w:spacing w:line="360" w:lineRule="auto"/>
        <w:rPr>
          <w:rFonts w:hint="eastAsia" w:ascii="宋体" w:hAnsi="宋体" w:eastAsia="宋体" w:cs="宋体"/>
          <w:color w:val="000000" w:themeColor="text1"/>
          <w:sz w:val="28"/>
          <w:szCs w:val="28"/>
          <w:highlight w:val="none"/>
        </w:rPr>
        <w:outlineLvl w:val="9"/>
      </w:pPr>
      <w:r>
        <w:rPr>
          <w:rFonts w:hint="eastAsia" w:ascii="宋体" w:hAnsi="宋体" w:eastAsia="宋体" w:cs="宋体"/>
          <w:color w:val="000000" w:themeColor="text1"/>
          <w:sz w:val="28"/>
          <w:szCs w:val="28"/>
          <w:highlight w:val="none"/>
        </w:rPr>
      </w:r>
      <w:r>
        <w:rPr>
          <w:color w:val="000000" w:themeColor="text1"/>
        </w:rPr>
      </w:r>
    </w:p>
    <w:p>
      <w:pPr>
        <w:pStyle w:val="769"/>
        <w:ind w:left="0" w:right="0" w:firstLine="240"/>
        <w:jc w:val="both"/>
        <w:keepLines w:val="0"/>
        <w:keepNext w:val="0"/>
        <w:spacing w:before="0" w:beforeAutospacing="0" w:after="0" w:afterAutospacing="0" w:line="360" w:lineRule="auto"/>
        <w:widowControl/>
        <w:rPr>
          <w:rFonts w:hint="eastAsia" w:ascii="宋体" w:hAnsi="宋体" w:eastAsia="宋体" w:cs="宋体"/>
          <w:i w:val="0"/>
          <w:iCs w:val="0"/>
          <w:caps w:val="0"/>
          <w:color w:val="000000" w:themeColor="text1"/>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rPr>
        <w:t xml:space="preserve">项目编号：</w:t>
      </w:r>
      <w:r>
        <w:rPr>
          <w:rFonts w:hint="eastAsia" w:ascii="宋体" w:hAnsi="宋体" w:cs="宋体"/>
          <w:i w:val="0"/>
          <w:iCs w:val="0"/>
          <w:caps w:val="0"/>
          <w:color w:val="000000" w:themeColor="text1"/>
          <w:spacing w:val="0"/>
          <w:sz w:val="24"/>
          <w:szCs w:val="24"/>
          <w:highlight w:val="none"/>
          <w:lang w:eastAsia="zh-CN"/>
        </w:rPr>
        <w:t xml:space="preserve">JSZC-320300-JSKJ-G2026-0017</w:t>
      </w:r>
      <w:r>
        <w:rPr>
          <w:color w:val="000000" w:themeColor="text1"/>
        </w:rPr>
      </w:r>
    </w:p>
    <w:p>
      <w:pPr>
        <w:ind w:firstLine="240"/>
        <w:spacing w:line="360" w:lineRule="auto"/>
        <w:rPr>
          <w:rFonts w:hint="eastAsia" w:ascii="宋体" w:hAnsi="宋体" w:eastAsia="宋体" w:cs="宋体"/>
          <w:color w:val="000000" w:themeColor="text1"/>
          <w:sz w:val="24"/>
          <w:highlight w:val="none"/>
        </w:rPr>
      </w:pPr>
      <w:r>
        <w:rPr>
          <w:rFonts w:hint="eastAsia" w:ascii="宋体" w:hAnsi="宋体" w:eastAsia="宋体" w:cs="宋体"/>
          <w:i w:val="0"/>
          <w:iCs w:val="0"/>
          <w:caps w:val="0"/>
          <w:color w:val="000000" w:themeColor="text1"/>
          <w:spacing w:val="0"/>
          <w:sz w:val="24"/>
          <w:szCs w:val="24"/>
          <w:highlight w:val="none"/>
        </w:rPr>
        <w:t xml:space="preserve">项目名称：</w:t>
      </w:r>
      <w:r>
        <w:rPr>
          <w:rFonts w:hint="eastAsia" w:ascii="宋体" w:hAnsi="宋体" w:cs="宋体"/>
          <w:i w:val="0"/>
          <w:iCs w:val="0"/>
          <w:caps w:val="0"/>
          <w:color w:val="000000" w:themeColor="text1"/>
          <w:spacing w:val="0"/>
          <w:sz w:val="24"/>
          <w:szCs w:val="24"/>
          <w:highlight w:val="none"/>
          <w:lang w:eastAsia="zh-CN"/>
        </w:rPr>
        <w:t xml:space="preserve">房地产计税价格批量认定与个案认定辅助工作服务商</w:t>
      </w:r>
      <w:r>
        <w:rPr>
          <w:color w:val="000000" w:themeColor="text1"/>
        </w:rPr>
      </w:r>
    </w:p>
    <w:tbl>
      <w:tblPr>
        <w:tblStyle w:val="746"/>
        <w:tblW w:w="893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9"/>
        <w:gridCol w:w="1405"/>
        <w:gridCol w:w="1357"/>
        <w:gridCol w:w="1742"/>
        <w:gridCol w:w="1261"/>
        <w:gridCol w:w="2343"/>
      </w:tblGrid>
      <w:tr>
        <w:trPr>
          <w:jc w:val="center"/>
          <w:trHeight w:val="707"/>
        </w:trPr>
        <w:tc>
          <w:tcPr>
            <w:tcW w:w="829" w:type="dxa"/>
            <w:vAlign w:val="center"/>
            <w:textDirection w:val="lrTb"/>
            <w:noWrap w:val="false"/>
          </w:tcPr>
          <w:p>
            <w:pPr>
              <w:jc w:val="center"/>
              <w:spacing w:line="360" w:lineRule="auto"/>
              <w:rPr>
                <w:rFonts w:hint="eastAsia" w:ascii="宋体" w:hAnsi="宋体" w:eastAsia="宋体" w:cs="宋体"/>
                <w:caps/>
                <w:color w:val="000000" w:themeColor="text1"/>
                <w:sz w:val="24"/>
                <w:highlight w:val="none"/>
              </w:rPr>
            </w:pPr>
            <w:r>
              <w:rPr>
                <w:rFonts w:hint="eastAsia" w:ascii="宋体" w:hAnsi="宋体" w:eastAsia="宋体" w:cs="宋体"/>
                <w:caps/>
                <w:color w:val="000000" w:themeColor="text1"/>
                <w:sz w:val="24"/>
                <w:highlight w:val="none"/>
              </w:rPr>
              <w:t xml:space="preserve">序号</w:t>
            </w:r>
            <w:r>
              <w:rPr>
                <w:color w:val="000000" w:themeColor="text1"/>
              </w:rPr>
            </w:r>
          </w:p>
        </w:tc>
        <w:tc>
          <w:tcPr>
            <w:tcW w:w="1405" w:type="dxa"/>
            <w:vAlign w:val="center"/>
            <w:textDirection w:val="lrTb"/>
            <w:noWrap w:val="false"/>
          </w:tcPr>
          <w:p>
            <w:pPr>
              <w:jc w:val="center"/>
              <w:spacing w:line="360" w:lineRule="auto"/>
              <w:rPr>
                <w:rFonts w:hint="eastAsia" w:ascii="宋体" w:hAnsi="宋体" w:eastAsia="宋体" w:cs="宋体"/>
                <w:caps/>
                <w:color w:val="000000" w:themeColor="text1"/>
                <w:sz w:val="24"/>
                <w:highlight w:val="none"/>
              </w:rPr>
            </w:pPr>
            <w:r>
              <w:rPr>
                <w:rFonts w:hint="eastAsia" w:ascii="宋体" w:hAnsi="宋体" w:eastAsia="宋体" w:cs="宋体"/>
                <w:caps/>
                <w:color w:val="000000" w:themeColor="text1"/>
                <w:sz w:val="24"/>
                <w:highlight w:val="none"/>
              </w:rPr>
              <w:t xml:space="preserve">偏离内容</w:t>
            </w:r>
            <w:r>
              <w:rPr>
                <w:color w:val="000000" w:themeColor="text1"/>
              </w:rPr>
            </w:r>
          </w:p>
        </w:tc>
        <w:tc>
          <w:tcPr>
            <w:tcW w:w="1357" w:type="dxa"/>
            <w:vAlign w:val="center"/>
            <w:textDirection w:val="lrTb"/>
            <w:noWrap w:val="false"/>
          </w:tcPr>
          <w:p>
            <w:pPr>
              <w:jc w:val="center"/>
              <w:spacing w:line="360" w:lineRule="auto"/>
              <w:rPr>
                <w:rFonts w:hint="eastAsia" w:ascii="宋体" w:hAnsi="宋体" w:eastAsia="宋体" w:cs="宋体"/>
                <w:caps/>
                <w:color w:val="000000" w:themeColor="text1"/>
                <w:sz w:val="24"/>
                <w:highlight w:val="none"/>
              </w:rPr>
            </w:pPr>
            <w:r>
              <w:rPr>
                <w:rFonts w:hint="eastAsia" w:ascii="宋体" w:hAnsi="宋体" w:eastAsia="宋体" w:cs="宋体"/>
                <w:caps/>
                <w:color w:val="000000" w:themeColor="text1"/>
                <w:sz w:val="24"/>
                <w:highlight w:val="none"/>
              </w:rPr>
              <w:t xml:space="preserve">招标文件的要求</w:t>
            </w:r>
            <w:r>
              <w:rPr>
                <w:color w:val="000000" w:themeColor="text1"/>
              </w:rPr>
            </w:r>
          </w:p>
        </w:tc>
        <w:tc>
          <w:tcPr>
            <w:tcW w:w="1742" w:type="dxa"/>
            <w:vAlign w:val="center"/>
            <w:textDirection w:val="lrTb"/>
            <w:noWrap w:val="false"/>
          </w:tcPr>
          <w:p>
            <w:pPr>
              <w:jc w:val="center"/>
              <w:spacing w:line="360" w:lineRule="auto"/>
              <w:rPr>
                <w:rFonts w:hint="eastAsia" w:ascii="宋体" w:hAnsi="宋体" w:eastAsia="宋体" w:cs="宋体"/>
                <w:caps/>
                <w:color w:val="000000" w:themeColor="text1"/>
                <w:sz w:val="24"/>
                <w:highlight w:val="none"/>
              </w:rPr>
            </w:pPr>
            <w:r>
              <w:rPr>
                <w:rFonts w:hint="eastAsia" w:ascii="宋体" w:hAnsi="宋体" w:eastAsia="宋体" w:cs="宋体"/>
                <w:caps/>
                <w:color w:val="000000" w:themeColor="text1"/>
                <w:sz w:val="24"/>
                <w:highlight w:val="none"/>
              </w:rPr>
              <w:t xml:space="preserve">投标文件中的内容</w:t>
            </w:r>
            <w:r>
              <w:rPr>
                <w:color w:val="000000" w:themeColor="text1"/>
              </w:rPr>
            </w:r>
          </w:p>
        </w:tc>
        <w:tc>
          <w:tcPr>
            <w:tcW w:w="1261" w:type="dxa"/>
            <w:vAlign w:val="center"/>
            <w:textDirection w:val="lrTb"/>
            <w:noWrap w:val="false"/>
          </w:tcPr>
          <w:p>
            <w:pPr>
              <w:jc w:val="center"/>
              <w:spacing w:line="360" w:lineRule="auto"/>
              <w:rPr>
                <w:rFonts w:hint="eastAsia" w:ascii="宋体" w:hAnsi="宋体" w:eastAsia="宋体" w:cs="宋体"/>
                <w:caps/>
                <w:color w:val="000000" w:themeColor="text1"/>
                <w:sz w:val="24"/>
                <w:highlight w:val="none"/>
              </w:rPr>
            </w:pPr>
            <w:r>
              <w:rPr>
                <w:rFonts w:hint="eastAsia" w:ascii="宋体" w:hAnsi="宋体" w:eastAsia="宋体" w:cs="宋体"/>
                <w:caps/>
                <w:color w:val="000000" w:themeColor="text1"/>
                <w:sz w:val="24"/>
                <w:highlight w:val="none"/>
              </w:rPr>
              <w:t xml:space="preserve">（正/负/无）偏离</w:t>
            </w:r>
            <w:r>
              <w:rPr>
                <w:color w:val="000000" w:themeColor="text1"/>
              </w:rPr>
            </w:r>
          </w:p>
        </w:tc>
        <w:tc>
          <w:tcPr>
            <w:tcW w:w="2343" w:type="dxa"/>
            <w:vAlign w:val="center"/>
            <w:textDirection w:val="lrTb"/>
            <w:noWrap w:val="false"/>
          </w:tcPr>
          <w:p>
            <w:pPr>
              <w:jc w:val="center"/>
              <w:spacing w:line="360" w:lineRule="auto"/>
              <w:rPr>
                <w:rFonts w:hint="eastAsia" w:ascii="宋体" w:hAnsi="宋体" w:eastAsia="宋体" w:cs="宋体"/>
                <w:caps/>
                <w:color w:val="000000" w:themeColor="text1"/>
                <w:sz w:val="24"/>
                <w:highlight w:val="none"/>
              </w:rPr>
            </w:pPr>
            <w:r>
              <w:rPr>
                <w:rFonts w:hint="eastAsia" w:ascii="宋体" w:hAnsi="宋体" w:eastAsia="宋体" w:cs="宋体"/>
                <w:caps/>
                <w:color w:val="000000" w:themeColor="text1"/>
                <w:sz w:val="24"/>
                <w:highlight w:val="none"/>
              </w:rPr>
              <w:t xml:space="preserve">说明</w:t>
            </w:r>
            <w:r>
              <w:rPr>
                <w:color w:val="000000" w:themeColor="text1"/>
              </w:rPr>
            </w:r>
          </w:p>
        </w:tc>
      </w:tr>
      <w:tr>
        <w:trPr>
          <w:jc w:val="center"/>
          <w:trHeight w:val="603"/>
        </w:trPr>
        <w:tc>
          <w:tcPr>
            <w:tcW w:w="829" w:type="dxa"/>
            <w:vAlign w:val="top"/>
            <w:textDirection w:val="lrTb"/>
            <w:noWrap w:val="false"/>
          </w:tcPr>
          <w:p>
            <w:pPr>
              <w:jc w:val="center"/>
              <w:spacing w:line="360" w:lineRule="auto"/>
              <w:rPr>
                <w:rFonts w:hint="eastAsia" w:ascii="宋体" w:hAnsi="宋体" w:eastAsia="宋体" w:cs="宋体"/>
                <w:caps/>
                <w:color w:val="000000" w:themeColor="text1"/>
                <w:sz w:val="24"/>
                <w:highlight w:val="none"/>
              </w:rPr>
            </w:pPr>
            <w:r>
              <w:rPr>
                <w:rFonts w:hint="eastAsia" w:ascii="宋体" w:hAnsi="宋体" w:eastAsia="宋体" w:cs="宋体"/>
                <w:caps/>
                <w:color w:val="000000" w:themeColor="text1"/>
                <w:sz w:val="24"/>
                <w:highlight w:val="none"/>
              </w:rPr>
            </w:r>
            <w:r>
              <w:rPr>
                <w:color w:val="000000" w:themeColor="text1"/>
              </w:rPr>
            </w:r>
          </w:p>
        </w:tc>
        <w:tc>
          <w:tcPr>
            <w:tcW w:w="1405" w:type="dxa"/>
            <w:vAlign w:val="top"/>
            <w:textDirection w:val="lrTb"/>
            <w:noWrap w:val="false"/>
          </w:tcPr>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tc>
        <w:tc>
          <w:tcPr>
            <w:tcW w:w="1357" w:type="dxa"/>
            <w:vAlign w:val="top"/>
            <w:textDirection w:val="lrTb"/>
            <w:noWrap w:val="false"/>
          </w:tcPr>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tc>
        <w:tc>
          <w:tcPr>
            <w:tcW w:w="1742" w:type="dxa"/>
            <w:vAlign w:val="top"/>
            <w:textDirection w:val="lrTb"/>
            <w:noWrap w:val="false"/>
          </w:tcPr>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tc>
        <w:tc>
          <w:tcPr>
            <w:tcW w:w="1261" w:type="dxa"/>
            <w:vAlign w:val="top"/>
            <w:textDirection w:val="lrTb"/>
            <w:noWrap w:val="false"/>
          </w:tcPr>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tc>
        <w:tc>
          <w:tcPr>
            <w:tcW w:w="2343" w:type="dxa"/>
            <w:vAlign w:val="top"/>
            <w:textDirection w:val="lrTb"/>
            <w:noWrap w:val="false"/>
          </w:tcPr>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tc>
      </w:tr>
      <w:tr>
        <w:trPr>
          <w:jc w:val="center"/>
          <w:trHeight w:val="603"/>
        </w:trPr>
        <w:tc>
          <w:tcPr>
            <w:tcW w:w="829" w:type="dxa"/>
            <w:vAlign w:val="top"/>
            <w:textDirection w:val="lrTb"/>
            <w:noWrap w:val="false"/>
          </w:tcPr>
          <w:p>
            <w:pPr>
              <w:jc w:val="center"/>
              <w:spacing w:line="360" w:lineRule="auto"/>
              <w:rPr>
                <w:rFonts w:hint="eastAsia" w:ascii="宋体" w:hAnsi="宋体" w:eastAsia="宋体" w:cs="宋体"/>
                <w:caps/>
                <w:color w:val="000000" w:themeColor="text1"/>
                <w:sz w:val="24"/>
                <w:highlight w:val="none"/>
              </w:rPr>
            </w:pPr>
            <w:r>
              <w:rPr>
                <w:rFonts w:hint="eastAsia" w:ascii="宋体" w:hAnsi="宋体" w:eastAsia="宋体" w:cs="宋体"/>
                <w:caps/>
                <w:color w:val="000000" w:themeColor="text1"/>
                <w:sz w:val="24"/>
                <w:highlight w:val="none"/>
              </w:rPr>
            </w:r>
            <w:r>
              <w:rPr>
                <w:color w:val="000000" w:themeColor="text1"/>
              </w:rPr>
            </w:r>
          </w:p>
        </w:tc>
        <w:tc>
          <w:tcPr>
            <w:tcW w:w="1405" w:type="dxa"/>
            <w:vAlign w:val="top"/>
            <w:textDirection w:val="lrTb"/>
            <w:noWrap w:val="false"/>
          </w:tcPr>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tc>
        <w:tc>
          <w:tcPr>
            <w:tcW w:w="1357" w:type="dxa"/>
            <w:vAlign w:val="top"/>
            <w:textDirection w:val="lrTb"/>
            <w:noWrap w:val="false"/>
          </w:tcPr>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tc>
        <w:tc>
          <w:tcPr>
            <w:tcW w:w="1742" w:type="dxa"/>
            <w:vAlign w:val="top"/>
            <w:textDirection w:val="lrTb"/>
            <w:noWrap w:val="false"/>
          </w:tcPr>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tc>
        <w:tc>
          <w:tcPr>
            <w:tcW w:w="1261" w:type="dxa"/>
            <w:vAlign w:val="top"/>
            <w:textDirection w:val="lrTb"/>
            <w:noWrap w:val="false"/>
          </w:tcPr>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tc>
        <w:tc>
          <w:tcPr>
            <w:tcW w:w="2343" w:type="dxa"/>
            <w:vAlign w:val="top"/>
            <w:textDirection w:val="lrTb"/>
            <w:noWrap w:val="false"/>
          </w:tcPr>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tc>
      </w:tr>
      <w:tr>
        <w:trPr>
          <w:jc w:val="center"/>
          <w:trHeight w:val="603"/>
        </w:trPr>
        <w:tc>
          <w:tcPr>
            <w:tcW w:w="829" w:type="dxa"/>
            <w:vAlign w:val="top"/>
            <w:textDirection w:val="lrTb"/>
            <w:noWrap w:val="false"/>
          </w:tcPr>
          <w:p>
            <w:pPr>
              <w:jc w:val="center"/>
              <w:spacing w:line="360" w:lineRule="auto"/>
              <w:rPr>
                <w:rFonts w:hint="eastAsia" w:ascii="宋体" w:hAnsi="宋体" w:eastAsia="宋体" w:cs="宋体"/>
                <w:caps/>
                <w:color w:val="000000" w:themeColor="text1"/>
                <w:sz w:val="24"/>
                <w:highlight w:val="none"/>
              </w:rPr>
            </w:pPr>
            <w:r>
              <w:rPr>
                <w:rFonts w:hint="eastAsia" w:ascii="宋体" w:hAnsi="宋体" w:eastAsia="宋体" w:cs="宋体"/>
                <w:caps/>
                <w:color w:val="000000" w:themeColor="text1"/>
                <w:sz w:val="24"/>
                <w:highlight w:val="none"/>
              </w:rPr>
            </w:r>
            <w:r>
              <w:rPr>
                <w:color w:val="000000" w:themeColor="text1"/>
              </w:rPr>
            </w:r>
          </w:p>
        </w:tc>
        <w:tc>
          <w:tcPr>
            <w:tcW w:w="1405" w:type="dxa"/>
            <w:vAlign w:val="top"/>
            <w:textDirection w:val="lrTb"/>
            <w:noWrap w:val="false"/>
          </w:tcPr>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tc>
        <w:tc>
          <w:tcPr>
            <w:tcW w:w="1357" w:type="dxa"/>
            <w:vAlign w:val="top"/>
            <w:textDirection w:val="lrTb"/>
            <w:noWrap w:val="false"/>
          </w:tcPr>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tc>
        <w:tc>
          <w:tcPr>
            <w:tcW w:w="1742" w:type="dxa"/>
            <w:vAlign w:val="top"/>
            <w:textDirection w:val="lrTb"/>
            <w:noWrap w:val="false"/>
          </w:tcPr>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tc>
        <w:tc>
          <w:tcPr>
            <w:tcW w:w="1261" w:type="dxa"/>
            <w:vAlign w:val="top"/>
            <w:textDirection w:val="lrTb"/>
            <w:noWrap w:val="false"/>
          </w:tcPr>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tc>
        <w:tc>
          <w:tcPr>
            <w:tcW w:w="2343" w:type="dxa"/>
            <w:vAlign w:val="top"/>
            <w:textDirection w:val="lrTb"/>
            <w:noWrap w:val="false"/>
          </w:tcPr>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tc>
      </w:tr>
      <w:tr>
        <w:trPr>
          <w:jc w:val="center"/>
          <w:trHeight w:val="603"/>
        </w:trPr>
        <w:tc>
          <w:tcPr>
            <w:tcW w:w="829" w:type="dxa"/>
            <w:vAlign w:val="top"/>
            <w:textDirection w:val="lrTb"/>
            <w:noWrap w:val="false"/>
          </w:tcPr>
          <w:p>
            <w:pPr>
              <w:jc w:val="center"/>
              <w:spacing w:line="360" w:lineRule="auto"/>
              <w:rPr>
                <w:rFonts w:hint="eastAsia" w:ascii="宋体" w:hAnsi="宋体" w:eastAsia="宋体" w:cs="宋体"/>
                <w:caps/>
                <w:color w:val="000000" w:themeColor="text1"/>
                <w:sz w:val="24"/>
                <w:highlight w:val="none"/>
              </w:rPr>
            </w:pPr>
            <w:r>
              <w:rPr>
                <w:rFonts w:hint="eastAsia" w:ascii="宋体" w:hAnsi="宋体" w:eastAsia="宋体" w:cs="宋体"/>
                <w:caps/>
                <w:color w:val="000000" w:themeColor="text1"/>
                <w:sz w:val="24"/>
                <w:highlight w:val="none"/>
              </w:rPr>
            </w:r>
            <w:r>
              <w:rPr>
                <w:color w:val="000000" w:themeColor="text1"/>
              </w:rPr>
            </w:r>
          </w:p>
        </w:tc>
        <w:tc>
          <w:tcPr>
            <w:tcW w:w="1405" w:type="dxa"/>
            <w:vAlign w:val="top"/>
            <w:textDirection w:val="lrTb"/>
            <w:noWrap w:val="false"/>
          </w:tcPr>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tc>
        <w:tc>
          <w:tcPr>
            <w:tcW w:w="1357" w:type="dxa"/>
            <w:vAlign w:val="top"/>
            <w:textDirection w:val="lrTb"/>
            <w:noWrap w:val="false"/>
          </w:tcPr>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tc>
        <w:tc>
          <w:tcPr>
            <w:tcW w:w="1742" w:type="dxa"/>
            <w:vAlign w:val="top"/>
            <w:textDirection w:val="lrTb"/>
            <w:noWrap w:val="false"/>
          </w:tcPr>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tc>
        <w:tc>
          <w:tcPr>
            <w:tcW w:w="1261" w:type="dxa"/>
            <w:vAlign w:val="top"/>
            <w:textDirection w:val="lrTb"/>
            <w:noWrap w:val="false"/>
          </w:tcPr>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tc>
        <w:tc>
          <w:tcPr>
            <w:tcW w:w="2343" w:type="dxa"/>
            <w:vAlign w:val="top"/>
            <w:textDirection w:val="lrTb"/>
            <w:noWrap w:val="false"/>
          </w:tcPr>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tc>
      </w:tr>
      <w:tr>
        <w:trPr>
          <w:jc w:val="center"/>
          <w:trHeight w:val="603"/>
        </w:trPr>
        <w:tc>
          <w:tcPr>
            <w:tcW w:w="829" w:type="dxa"/>
            <w:vAlign w:val="top"/>
            <w:textDirection w:val="lrTb"/>
            <w:noWrap w:val="false"/>
          </w:tcPr>
          <w:p>
            <w:pPr>
              <w:jc w:val="center"/>
              <w:spacing w:line="360" w:lineRule="auto"/>
              <w:rPr>
                <w:rFonts w:hint="eastAsia" w:ascii="宋体" w:hAnsi="宋体" w:eastAsia="宋体" w:cs="宋体"/>
                <w:caps/>
                <w:color w:val="000000" w:themeColor="text1"/>
                <w:sz w:val="24"/>
                <w:highlight w:val="none"/>
              </w:rPr>
            </w:pPr>
            <w:r>
              <w:rPr>
                <w:rFonts w:hint="eastAsia" w:ascii="宋体" w:hAnsi="宋体" w:eastAsia="宋体" w:cs="宋体"/>
                <w:caps/>
                <w:color w:val="000000" w:themeColor="text1"/>
                <w:sz w:val="24"/>
                <w:highlight w:val="none"/>
              </w:rPr>
            </w:r>
            <w:r>
              <w:rPr>
                <w:color w:val="000000" w:themeColor="text1"/>
              </w:rPr>
            </w:r>
          </w:p>
        </w:tc>
        <w:tc>
          <w:tcPr>
            <w:tcW w:w="1405" w:type="dxa"/>
            <w:vAlign w:val="top"/>
            <w:textDirection w:val="lrTb"/>
            <w:noWrap w:val="false"/>
          </w:tcPr>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tc>
        <w:tc>
          <w:tcPr>
            <w:tcW w:w="1357" w:type="dxa"/>
            <w:vAlign w:val="top"/>
            <w:textDirection w:val="lrTb"/>
            <w:noWrap w:val="false"/>
          </w:tcPr>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tc>
        <w:tc>
          <w:tcPr>
            <w:tcW w:w="1742" w:type="dxa"/>
            <w:vAlign w:val="top"/>
            <w:textDirection w:val="lrTb"/>
            <w:noWrap w:val="false"/>
          </w:tcPr>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tc>
        <w:tc>
          <w:tcPr>
            <w:tcW w:w="1261" w:type="dxa"/>
            <w:vAlign w:val="top"/>
            <w:textDirection w:val="lrTb"/>
            <w:noWrap w:val="false"/>
          </w:tcPr>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tc>
        <w:tc>
          <w:tcPr>
            <w:tcW w:w="2343" w:type="dxa"/>
            <w:vAlign w:val="top"/>
            <w:textDirection w:val="lrTb"/>
            <w:noWrap w:val="false"/>
          </w:tcPr>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tc>
      </w:tr>
      <w:tr>
        <w:trPr>
          <w:jc w:val="center"/>
          <w:trHeight w:val="603"/>
        </w:trPr>
        <w:tc>
          <w:tcPr>
            <w:tcW w:w="829" w:type="dxa"/>
            <w:vAlign w:val="top"/>
            <w:textDirection w:val="lrTb"/>
            <w:noWrap w:val="false"/>
          </w:tcPr>
          <w:p>
            <w:pPr>
              <w:jc w:val="center"/>
              <w:spacing w:line="360" w:lineRule="auto"/>
              <w:rPr>
                <w:rFonts w:hint="eastAsia" w:ascii="宋体" w:hAnsi="宋体" w:eastAsia="宋体" w:cs="宋体"/>
                <w:caps/>
                <w:color w:val="000000" w:themeColor="text1"/>
                <w:sz w:val="24"/>
                <w:highlight w:val="none"/>
              </w:rPr>
            </w:pPr>
            <w:r>
              <w:rPr>
                <w:rFonts w:hint="eastAsia" w:ascii="宋体" w:hAnsi="宋体" w:eastAsia="宋体" w:cs="宋体"/>
                <w:caps/>
                <w:color w:val="000000" w:themeColor="text1"/>
                <w:sz w:val="24"/>
                <w:highlight w:val="none"/>
              </w:rPr>
            </w:r>
            <w:r>
              <w:rPr>
                <w:color w:val="000000" w:themeColor="text1"/>
              </w:rPr>
            </w:r>
          </w:p>
        </w:tc>
        <w:tc>
          <w:tcPr>
            <w:tcW w:w="1405" w:type="dxa"/>
            <w:vAlign w:val="top"/>
            <w:textDirection w:val="lrTb"/>
            <w:noWrap w:val="false"/>
          </w:tcPr>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tc>
        <w:tc>
          <w:tcPr>
            <w:tcW w:w="1357" w:type="dxa"/>
            <w:vAlign w:val="top"/>
            <w:textDirection w:val="lrTb"/>
            <w:noWrap w:val="false"/>
          </w:tcPr>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tc>
        <w:tc>
          <w:tcPr>
            <w:tcW w:w="1742" w:type="dxa"/>
            <w:vAlign w:val="top"/>
            <w:textDirection w:val="lrTb"/>
            <w:noWrap w:val="false"/>
          </w:tcPr>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tc>
        <w:tc>
          <w:tcPr>
            <w:tcW w:w="1261" w:type="dxa"/>
            <w:vAlign w:val="top"/>
            <w:textDirection w:val="lrTb"/>
            <w:noWrap w:val="false"/>
          </w:tcPr>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tc>
        <w:tc>
          <w:tcPr>
            <w:tcW w:w="2343" w:type="dxa"/>
            <w:vAlign w:val="top"/>
            <w:textDirection w:val="lrTb"/>
            <w:noWrap w:val="false"/>
          </w:tcPr>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tc>
      </w:tr>
      <w:tr>
        <w:trPr>
          <w:jc w:val="center"/>
          <w:trHeight w:val="610"/>
        </w:trPr>
        <w:tc>
          <w:tcPr>
            <w:tcW w:w="829" w:type="dxa"/>
            <w:vAlign w:val="top"/>
            <w:textDirection w:val="lrTb"/>
            <w:noWrap w:val="false"/>
          </w:tcPr>
          <w:p>
            <w:pPr>
              <w:jc w:val="center"/>
              <w:spacing w:line="360" w:lineRule="auto"/>
              <w:rPr>
                <w:rFonts w:hint="eastAsia" w:ascii="宋体" w:hAnsi="宋体" w:eastAsia="宋体" w:cs="宋体"/>
                <w:caps/>
                <w:color w:val="000000" w:themeColor="text1"/>
                <w:sz w:val="24"/>
                <w:highlight w:val="none"/>
              </w:rPr>
            </w:pPr>
            <w:r>
              <w:rPr>
                <w:rFonts w:hint="eastAsia" w:ascii="宋体" w:hAnsi="宋体" w:eastAsia="宋体" w:cs="宋体"/>
                <w:caps/>
                <w:color w:val="000000" w:themeColor="text1"/>
                <w:sz w:val="24"/>
                <w:highlight w:val="none"/>
              </w:rPr>
            </w:r>
            <w:r>
              <w:rPr>
                <w:color w:val="000000" w:themeColor="text1"/>
              </w:rPr>
            </w:r>
          </w:p>
        </w:tc>
        <w:tc>
          <w:tcPr>
            <w:tcW w:w="1405" w:type="dxa"/>
            <w:vAlign w:val="top"/>
            <w:textDirection w:val="lrTb"/>
            <w:noWrap w:val="false"/>
          </w:tcPr>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tc>
        <w:tc>
          <w:tcPr>
            <w:tcW w:w="1357" w:type="dxa"/>
            <w:vAlign w:val="top"/>
            <w:textDirection w:val="lrTb"/>
            <w:noWrap w:val="false"/>
          </w:tcPr>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tc>
        <w:tc>
          <w:tcPr>
            <w:tcW w:w="1742" w:type="dxa"/>
            <w:vAlign w:val="top"/>
            <w:textDirection w:val="lrTb"/>
            <w:noWrap w:val="false"/>
          </w:tcPr>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tc>
        <w:tc>
          <w:tcPr>
            <w:tcW w:w="1261" w:type="dxa"/>
            <w:vAlign w:val="top"/>
            <w:textDirection w:val="lrTb"/>
            <w:noWrap w:val="false"/>
          </w:tcPr>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tc>
        <w:tc>
          <w:tcPr>
            <w:tcW w:w="2343" w:type="dxa"/>
            <w:vAlign w:val="top"/>
            <w:textDirection w:val="lrTb"/>
            <w:noWrap w:val="false"/>
          </w:tcPr>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tc>
      </w:tr>
    </w:tbl>
    <w:p>
      <w:pPr>
        <w:ind w:right="0" w:firstLine="482"/>
        <w:keepLines w:val="0"/>
        <w:keepNext w:val="0"/>
        <w:pageBreakBefore w:val="0"/>
        <w:spacing w:line="312" w:lineRule="auto"/>
        <w:widowControl w:val="off"/>
        <w:tabs>
          <w:tab w:val="left" w:pos="0" w:leader="none"/>
        </w:tabs>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lang w:val="en-US" w:eastAsia="zh-CN"/>
        </w:rPr>
      </w:r>
      <w:r>
        <w:rPr>
          <w:color w:val="000000" w:themeColor="text1"/>
        </w:rPr>
      </w:r>
    </w:p>
    <w:p>
      <w:pPr>
        <w:ind w:right="0" w:firstLine="482"/>
        <w:keepLines w:val="0"/>
        <w:keepNext w:val="0"/>
        <w:pageBreakBefore w:val="0"/>
        <w:spacing w:line="312" w:lineRule="auto"/>
        <w:widowControl w:val="off"/>
        <w:tabs>
          <w:tab w:val="left" w:pos="0" w:leader="none"/>
        </w:tabs>
        <w:rPr>
          <w:rFonts w:hint="eastAsia" w:ascii="宋体" w:hAnsi="宋体" w:eastAsia="宋体" w:cs="宋体"/>
          <w:color w:val="000000" w:themeColor="text1"/>
          <w:sz w:val="24"/>
          <w:highlight w:val="none"/>
        </w:rPr>
      </w:pPr>
      <w:r>
        <w:rPr>
          <w:rFonts w:hint="eastAsia" w:ascii="宋体" w:hAnsi="宋体" w:eastAsia="宋体" w:cs="宋体"/>
          <w:b/>
          <w:color w:val="000000" w:themeColor="text1"/>
          <w:sz w:val="24"/>
          <w:highlight w:val="none"/>
          <w:lang w:val="en-US" w:eastAsia="zh-CN"/>
        </w:rPr>
        <w:t xml:space="preserve">特别说明：</w:t>
      </w:r>
      <w:r>
        <w:rPr>
          <w:rFonts w:hint="eastAsia" w:ascii="宋体" w:hAnsi="宋体" w:eastAsia="宋体" w:cs="宋体"/>
          <w:color w:val="000000" w:themeColor="text1"/>
          <w:sz w:val="24"/>
          <w:highlight w:val="none"/>
        </w:rPr>
        <w:t xml:space="preserve">投标人的投标文件中的内容与招标文件（含招标文件的澄清或者修改的内容）的要求不同时，逐条列在偏离表中，否则将认为投标人接受招标文件的要求。</w:t>
      </w:r>
      <w:r>
        <w:rPr>
          <w:color w:val="000000" w:themeColor="text1"/>
        </w:rPr>
      </w:r>
    </w:p>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投标人：（盖电子签章）</w:t>
      </w:r>
      <w:r>
        <w:rPr>
          <w:color w:val="000000" w:themeColor="text1"/>
        </w:rP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日期：年月日</w:t>
      </w:r>
      <w:r>
        <w:rPr>
          <w:color w:val="000000" w:themeColor="text1"/>
        </w:rPr>
      </w:r>
    </w:p>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br w:type="page" w:clear="all"/>
      </w:r>
      <w:r>
        <w:rPr>
          <w:color w:val="000000" w:themeColor="text1"/>
        </w:rPr>
      </w:r>
    </w:p>
    <w:p>
      <w:pPr>
        <w:jc w:val="center"/>
        <w:spacing w:line="400" w:lineRule="exact"/>
        <w:rPr>
          <w:rFonts w:hint="eastAsia" w:ascii="宋体" w:hAnsi="宋体" w:eastAsia="宋体" w:cs="宋体"/>
          <w:bCs/>
          <w:color w:val="000000" w:themeColor="text1"/>
          <w:sz w:val="28"/>
          <w:szCs w:val="28"/>
          <w:highlight w:val="none"/>
        </w:rPr>
        <w:outlineLvl w:val="1"/>
      </w:pPr>
      <w:r>
        <w:rPr>
          <w:rFonts w:hint="eastAsia" w:ascii="宋体" w:hAnsi="宋体" w:cs="宋体"/>
          <w:bCs/>
          <w:color w:val="000000" w:themeColor="text1"/>
          <w:sz w:val="28"/>
          <w:szCs w:val="28"/>
          <w:highlight w:val="none"/>
          <w:lang w:val="en-US" w:eastAsia="zh-CN"/>
        </w:rPr>
        <w:t xml:space="preserve">4</w:t>
      </w:r>
      <w:r>
        <w:rPr>
          <w:rFonts w:hint="eastAsia" w:ascii="宋体" w:hAnsi="宋体" w:eastAsia="宋体" w:cs="宋体"/>
          <w:bCs/>
          <w:color w:val="000000" w:themeColor="text1"/>
          <w:sz w:val="28"/>
          <w:szCs w:val="28"/>
          <w:highlight w:val="none"/>
        </w:rPr>
        <w:t xml:space="preserve">、</w:t>
      </w:r>
      <w:r>
        <w:rPr>
          <w:rFonts w:hint="eastAsia" w:ascii="宋体" w:hAnsi="宋体" w:cs="宋体"/>
          <w:bCs/>
          <w:color w:val="000000" w:themeColor="text1"/>
          <w:sz w:val="28"/>
          <w:szCs w:val="28"/>
          <w:highlight w:val="none"/>
        </w:rPr>
        <w:t xml:space="preserve">法定代表人授权书</w:t>
      </w:r>
      <w:r>
        <w:rPr>
          <w:rFonts w:hint="eastAsia" w:ascii="宋体" w:hAnsi="宋体" w:cs="宋体"/>
          <w:bCs/>
          <w:color w:val="000000" w:themeColor="text1"/>
          <w:sz w:val="28"/>
          <w:szCs w:val="28"/>
          <w:highlight w:val="none"/>
          <w:lang w:val="en-US" w:eastAsia="zh-CN"/>
        </w:rPr>
        <w:t xml:space="preserve">格式</w:t>
      </w:r>
      <w:r>
        <w:rPr>
          <w:color w:val="000000" w:themeColor="text1"/>
        </w:rPr>
      </w:r>
    </w:p>
    <w:p>
      <w:pPr>
        <w:jc w:val="center"/>
        <w:spacing w:line="400" w:lineRule="exact"/>
        <w:rPr>
          <w:rFonts w:hint="eastAsia" w:ascii="宋体" w:hAnsi="宋体" w:cs="宋体"/>
          <w:bCs/>
          <w:color w:val="000000" w:themeColor="text1"/>
          <w:sz w:val="24"/>
          <w:szCs w:val="24"/>
          <w:highlight w:val="none"/>
        </w:rPr>
        <w:outlineLvl w:val="9"/>
      </w:pPr>
      <w:r>
        <w:rPr>
          <w:rFonts w:hint="eastAsia" w:ascii="宋体" w:hAnsi="宋体" w:cs="宋体"/>
          <w:bCs/>
          <w:color w:val="000000" w:themeColor="text1"/>
          <w:sz w:val="24"/>
          <w:szCs w:val="24"/>
          <w:highlight w:val="none"/>
          <w:lang w:val="en-US" w:eastAsia="zh-CN"/>
        </w:rPr>
      </w:r>
      <w:r>
        <w:rPr>
          <w:color w:val="000000" w:themeColor="text1"/>
        </w:rPr>
      </w:r>
    </w:p>
    <w:p>
      <w:pPr>
        <w:ind w:firstLine="470"/>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委托人：</w:t>
      </w:r>
      <w:r>
        <w:rPr>
          <w:color w:val="000000" w:themeColor="text1"/>
        </w:rPr>
      </w:r>
    </w:p>
    <w:p>
      <w:pPr>
        <w:ind w:firstLine="470"/>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地址：</w:t>
      </w:r>
      <w:r>
        <w:rPr>
          <w:color w:val="000000" w:themeColor="text1"/>
        </w:rPr>
      </w:r>
    </w:p>
    <w:p>
      <w:pPr>
        <w:ind w:firstLine="470"/>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法定代表人：职务：</w:t>
      </w:r>
      <w:r>
        <w:rPr>
          <w:color w:val="000000" w:themeColor="text1"/>
        </w:rPr>
      </w:r>
    </w:p>
    <w:p>
      <w:pPr>
        <w:ind w:firstLine="470"/>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统一社会信用代码：</w:t>
      </w:r>
      <w:r>
        <w:rPr>
          <w:color w:val="000000" w:themeColor="text1"/>
        </w:rPr>
      </w:r>
    </w:p>
    <w:p>
      <w:pPr>
        <w:ind w:firstLine="470"/>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r>
      <w:r>
        <w:rPr>
          <w:color w:val="000000" w:themeColor="text1"/>
        </w:rPr>
      </w:r>
    </w:p>
    <w:p>
      <w:pPr>
        <w:ind w:firstLine="470"/>
        <w:spacing w:line="360" w:lineRule="auto"/>
        <w:rPr>
          <w:rFonts w:hint="eastAsia" w:ascii="宋体" w:hAnsi="宋体" w:eastAsia="宋体" w:cs="宋体"/>
          <w:bCs/>
          <w:color w:val="000000" w:themeColor="text1"/>
          <w:sz w:val="24"/>
          <w:highlight w:val="none"/>
        </w:rPr>
      </w:pPr>
      <w:r>
        <w:rPr>
          <w:rFonts w:hint="eastAsia" w:ascii="宋体" w:hAnsi="宋体" w:cs="宋体"/>
          <w:bCs/>
          <w:color w:val="000000" w:themeColor="text1"/>
          <w:sz w:val="24"/>
          <w:highlight w:val="none"/>
        </w:rPr>
        <w:t xml:space="preserve">受托人：性别：男（女）</w:t>
      </w:r>
      <w:r>
        <w:rPr>
          <w:color w:val="000000" w:themeColor="text1"/>
        </w:rPr>
      </w:r>
    </w:p>
    <w:p>
      <w:pPr>
        <w:ind w:firstLine="470"/>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年龄：岁民族：族</w:t>
      </w:r>
      <w:r>
        <w:rPr>
          <w:color w:val="000000" w:themeColor="text1"/>
        </w:rPr>
      </w:r>
    </w:p>
    <w:p>
      <w:pPr>
        <w:ind w:firstLine="470"/>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职务：</w:t>
      </w:r>
      <w:r>
        <w:rPr>
          <w:color w:val="000000" w:themeColor="text1"/>
        </w:rPr>
      </w:r>
    </w:p>
    <w:p>
      <w:pPr>
        <w:ind w:firstLine="470"/>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身份证号：</w:t>
      </w:r>
      <w:r>
        <w:rPr>
          <w:color w:val="000000" w:themeColor="text1"/>
        </w:rPr>
      </w:r>
    </w:p>
    <w:p>
      <w:pPr>
        <w:ind w:left="412" w:firstLine="480"/>
        <w:jc w:val="left"/>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兹委托（）全权代表我企业（公司）参与[</w:t>
      </w:r>
      <w:r>
        <w:rPr>
          <w:rFonts w:hint="eastAsia" w:ascii="宋体" w:hAnsi="宋体" w:cs="宋体"/>
          <w:bCs/>
          <w:color w:val="000000" w:themeColor="text1"/>
          <w:sz w:val="24"/>
          <w:highlight w:val="none"/>
          <w:u w:val="single"/>
          <w:lang w:val="en-US" w:eastAsia="zh-CN"/>
        </w:rPr>
        <w:t xml:space="preserve">房地产计税价格批量认定与个案认定辅助工作服务商</w:t>
      </w:r>
      <w:r>
        <w:rPr>
          <w:rFonts w:hint="eastAsia" w:ascii="宋体" w:hAnsi="宋体" w:cs="宋体"/>
          <w:color w:val="000000" w:themeColor="text1"/>
          <w:sz w:val="24"/>
          <w:highlight w:val="none"/>
        </w:rPr>
        <w:t xml:space="preserve">]</w:t>
      </w:r>
      <w:r>
        <w:rPr>
          <w:rFonts w:hint="eastAsia" w:ascii="宋体" w:hAnsi="宋体" w:cs="宋体"/>
          <w:bCs/>
          <w:color w:val="000000" w:themeColor="text1"/>
          <w:sz w:val="24"/>
          <w:highlight w:val="none"/>
        </w:rPr>
        <w:t xml:space="preserve">项目[项目编号：</w:t>
      </w:r>
      <w:r>
        <w:rPr>
          <w:rFonts w:hint="eastAsia" w:ascii="宋体" w:hAnsi="宋体" w:cs="宋体"/>
          <w:i w:val="0"/>
          <w:iCs w:val="0"/>
          <w:caps w:val="0"/>
          <w:color w:val="000000" w:themeColor="text1"/>
          <w:spacing w:val="0"/>
          <w:sz w:val="24"/>
          <w:szCs w:val="24"/>
          <w:highlight w:val="none"/>
          <w:lang w:eastAsia="zh-CN"/>
        </w:rPr>
        <w:t xml:space="preserve">JSZC-320300-JSKJ-G2026-0017</w:t>
      </w:r>
      <w:r>
        <w:rPr>
          <w:rFonts w:hint="eastAsia" w:ascii="宋体" w:hAnsi="宋体" w:cs="宋体"/>
          <w:bCs/>
          <w:color w:val="000000" w:themeColor="text1"/>
          <w:sz w:val="24"/>
          <w:highlight w:val="none"/>
        </w:rPr>
        <w:t xml:space="preserve">]的招、投标活动及签订经济合同。（）以我企业（公司）名义所为的法律行为及签署的文件，我企业（公司）均予以认可。有关法律责任均由我企业（公司）承担。（）无转委托权。</w:t>
      </w:r>
      <w:r>
        <w:rPr>
          <w:color w:val="000000" w:themeColor="text1"/>
        </w:rPr>
      </w:r>
    </w:p>
    <w:p>
      <w:pPr>
        <w:ind w:left="412" w:firstLine="480"/>
        <w:jc w:val="left"/>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委托期限自年月日起至年月日止。</w:t>
      </w:r>
      <w:r>
        <w:rPr>
          <w:color w:val="000000" w:themeColor="text1"/>
        </w:rPr>
      </w:r>
    </w:p>
    <w:p>
      <w:pPr>
        <w:ind w:firstLine="720"/>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特此授权委托。</w:t>
      </w:r>
      <w:r>
        <w:rPr>
          <w:color w:val="000000" w:themeColor="text1"/>
        </w:rPr>
      </w:r>
    </w:p>
    <w:p>
      <w:pPr>
        <w:ind w:firstLine="470"/>
        <w:spacing w:line="360" w:lineRule="auto"/>
        <w:rPr>
          <w:rFonts w:hint="eastAsia" w:ascii="宋体" w:hAnsi="宋体" w:cs="宋体"/>
          <w:b/>
          <w:bCs w:val="0"/>
          <w:color w:val="000000" w:themeColor="text1"/>
          <w:sz w:val="24"/>
          <w:highlight w:val="none"/>
        </w:rPr>
      </w:pPr>
      <w:r>
        <w:rPr>
          <w:rFonts w:hint="eastAsia" w:ascii="宋体" w:hAnsi="宋体" w:cs="宋体"/>
          <w:b/>
          <w:bCs w:val="0"/>
          <w:color w:val="000000" w:themeColor="text1"/>
          <w:sz w:val="24"/>
          <w:highlight w:val="none"/>
        </w:rPr>
      </w:r>
      <w:r>
        <w:rPr>
          <w:color w:val="000000" w:themeColor="text1"/>
        </w:rPr>
      </w:r>
    </w:p>
    <w:p>
      <w:pPr>
        <w:ind w:firstLine="470"/>
        <w:spacing w:line="360" w:lineRule="auto"/>
        <w:rPr>
          <w:rFonts w:hint="eastAsia" w:ascii="宋体" w:hAnsi="宋体" w:eastAsia="宋体" w:cs="宋体"/>
          <w:b/>
          <w:bCs w:val="0"/>
          <w:color w:val="000000" w:themeColor="text1"/>
          <w:sz w:val="24"/>
          <w:szCs w:val="24"/>
          <w:highlight w:val="none"/>
        </w:rPr>
      </w:pPr>
      <w:r>
        <w:rPr>
          <w:rFonts w:hint="eastAsia" w:ascii="宋体" w:hAnsi="宋体" w:cs="宋体"/>
          <w:b/>
          <w:bCs w:val="0"/>
          <w:color w:val="000000" w:themeColor="text1"/>
          <w:sz w:val="24"/>
          <w:szCs w:val="24"/>
          <w:highlight w:val="none"/>
        </w:rPr>
        <w:t xml:space="preserve">委托人（盖电子签章）：</w:t>
      </w:r>
      <w:r>
        <w:rPr>
          <w:rFonts w:hint="eastAsia" w:ascii="宋体" w:hAnsi="宋体" w:cs="宋体"/>
          <w:b/>
          <w:bCs w:val="0"/>
          <w:color w:val="000000" w:themeColor="text1"/>
          <w:sz w:val="24"/>
          <w:szCs w:val="24"/>
          <w:highlight w:val="none"/>
        </w:rPr>
        <w:t xml:space="preserve">（如果投标人是联合体，则牵头方和成员均要盖章）</w:t>
      </w:r>
      <w:r>
        <w:rPr>
          <w:color w:val="000000" w:themeColor="text1"/>
        </w:rPr>
      </w:r>
    </w:p>
    <w:p>
      <w:pPr>
        <w:ind w:firstLine="482"/>
        <w:spacing w:line="480" w:lineRule="exact"/>
        <w:rPr>
          <w:rFonts w:ascii="宋体" w:hAnsi="宋体" w:cs="宋体"/>
          <w:b/>
          <w:bCs/>
          <w:color w:val="000000" w:themeColor="text1"/>
          <w:sz w:val="24"/>
          <w:szCs w:val="24"/>
          <w:highlight w:val="none"/>
        </w:rPr>
      </w:pPr>
      <w:r>
        <w:rPr>
          <w:rFonts w:hint="eastAsia" w:ascii="宋体" w:hAnsi="宋体" w:cs="宋体"/>
          <w:b/>
          <w:bCs w:val="0"/>
          <w:color w:val="000000" w:themeColor="text1"/>
          <w:sz w:val="24"/>
          <w:szCs w:val="24"/>
          <w:highlight w:val="none"/>
        </w:rPr>
        <w:t xml:space="preserve">法定代表人</w:t>
      </w:r>
      <w:r>
        <w:rPr>
          <w:rFonts w:hint="eastAsia" w:ascii="宋体" w:hAnsi="宋体" w:cs="宋体"/>
          <w:b w:val="0"/>
          <w:bCs/>
          <w:color w:val="000000" w:themeColor="text1"/>
          <w:sz w:val="24"/>
          <w:szCs w:val="24"/>
          <w:highlight w:val="none"/>
        </w:rPr>
        <w:t xml:space="preserve">（</w:t>
      </w:r>
      <w:r>
        <w:rPr>
          <w:rFonts w:hint="eastAsia" w:ascii="宋体" w:hAnsi="宋体" w:eastAsia="宋体" w:cs="宋体"/>
          <w:b w:val="0"/>
          <w:bCs/>
          <w:color w:val="000000" w:themeColor="text1"/>
          <w:sz w:val="24"/>
          <w:szCs w:val="24"/>
          <w:highlight w:val="none"/>
        </w:rPr>
        <w:t xml:space="preserve">签字或电子签章</w:t>
      </w:r>
      <w:r>
        <w:rPr>
          <w:rFonts w:hint="eastAsia" w:ascii="宋体" w:hAnsi="宋体" w:cs="宋体"/>
          <w:b w:val="0"/>
          <w:bCs/>
          <w:color w:val="000000" w:themeColor="text1"/>
          <w:sz w:val="24"/>
          <w:szCs w:val="24"/>
          <w:highlight w:val="none"/>
        </w:rPr>
        <w:t xml:space="preserve">）</w:t>
      </w:r>
      <w:r>
        <w:rPr>
          <w:rFonts w:hint="eastAsia" w:ascii="宋体" w:hAnsi="宋体" w:cs="宋体"/>
          <w:b/>
          <w:bCs w:val="0"/>
          <w:color w:val="000000" w:themeColor="text1"/>
          <w:sz w:val="24"/>
          <w:szCs w:val="24"/>
          <w:highlight w:val="none"/>
        </w:rPr>
        <w:t xml:space="preserve">：</w:t>
      </w:r>
      <w:r>
        <w:rPr>
          <w:rFonts w:hint="eastAsia" w:ascii="宋体" w:hAnsi="宋体" w:cs="宋体"/>
          <w:b/>
          <w:bCs/>
          <w:color w:val="000000" w:themeColor="text1"/>
          <w:sz w:val="24"/>
          <w:szCs w:val="24"/>
          <w:highlight w:val="none"/>
        </w:rPr>
        <w:t xml:space="preserve">（如果投标人是联合体，则牵头方和成员法定代表人均要签字）</w:t>
      </w:r>
      <w:r>
        <w:rPr>
          <w:color w:val="000000" w:themeColor="text1"/>
        </w:rPr>
      </w:r>
    </w:p>
    <w:p>
      <w:pPr>
        <w:ind w:firstLine="470"/>
        <w:spacing w:line="360" w:lineRule="auto"/>
        <w:rPr>
          <w:rFonts w:hint="eastAsia" w:ascii="宋体" w:hAnsi="宋体" w:cs="宋体"/>
          <w:b/>
          <w:bCs w:val="0"/>
          <w:color w:val="000000" w:themeColor="text1"/>
          <w:sz w:val="24"/>
          <w:highlight w:val="none"/>
        </w:rPr>
      </w:pPr>
      <w:r>
        <w:rPr>
          <w:rFonts w:hint="eastAsia" w:ascii="宋体" w:hAnsi="宋体" w:cs="宋体"/>
          <w:b/>
          <w:bCs w:val="0"/>
          <w:color w:val="000000" w:themeColor="text1"/>
          <w:sz w:val="24"/>
          <w:highlight w:val="none"/>
        </w:rPr>
      </w:r>
      <w:r>
        <w:rPr>
          <w:color w:val="000000" w:themeColor="text1"/>
        </w:rPr>
      </w:r>
    </w:p>
    <w:p>
      <w:pPr>
        <w:spacing w:line="480" w:lineRule="exact"/>
        <w:rPr>
          <w:rFonts w:ascii="宋体" w:hAnsi="宋体" w:cs="宋体"/>
          <w:color w:val="000000" w:themeColor="text1"/>
          <w:sz w:val="24"/>
          <w:szCs w:val="24"/>
          <w:highlight w:val="none"/>
        </w:rPr>
      </w:pPr>
      <w:r>
        <w:rPr>
          <w:rFonts w:hint="eastAsia" w:ascii="宋体" w:hAnsi="宋体" w:cs="宋体"/>
          <w:b/>
          <w:bCs w:val="0"/>
          <w:color w:val="000000" w:themeColor="text1"/>
          <w:sz w:val="24"/>
          <w:szCs w:val="24"/>
          <w:highlight w:val="none"/>
        </w:rPr>
        <w:t xml:space="preserve">受托人（</w:t>
      </w:r>
      <w:r>
        <w:rPr>
          <w:rFonts w:hint="eastAsia" w:ascii="宋体" w:hAnsi="宋体" w:eastAsia="宋体" w:cs="宋体"/>
          <w:bCs/>
          <w:color w:val="000000" w:themeColor="text1"/>
          <w:sz w:val="24"/>
          <w:szCs w:val="24"/>
          <w:highlight w:val="none"/>
        </w:rPr>
        <w:t xml:space="preserve">签字或电子签章</w:t>
      </w:r>
      <w:r>
        <w:rPr>
          <w:rFonts w:hint="eastAsia" w:ascii="宋体" w:hAnsi="宋体" w:cs="宋体"/>
          <w:b/>
          <w:bCs w:val="0"/>
          <w:color w:val="000000" w:themeColor="text1"/>
          <w:sz w:val="24"/>
          <w:szCs w:val="24"/>
          <w:highlight w:val="none"/>
        </w:rPr>
        <w:t xml:space="preserve">）：</w:t>
      </w:r>
      <w:r>
        <w:rPr>
          <w:rFonts w:hint="eastAsia" w:ascii="宋体" w:hAnsi="宋体" w:cs="宋体"/>
          <w:color w:val="000000" w:themeColor="text1"/>
          <w:sz w:val="24"/>
          <w:szCs w:val="24"/>
          <w:highlight w:val="none"/>
        </w:rPr>
        <w:t xml:space="preserve">（如果投标人是联合体，可以授权给同一人）</w:t>
      </w:r>
      <w:r>
        <w:rPr>
          <w:color w:val="000000" w:themeColor="text1"/>
        </w:rPr>
      </w:r>
    </w:p>
    <w:p>
      <w:pPr>
        <w:pStyle w:val="834"/>
        <w:rPr>
          <w:rFonts w:hint="eastAsia" w:ascii="宋体" w:hAnsi="宋体" w:cs="宋体"/>
          <w:b/>
          <w:bCs w:val="0"/>
          <w:color w:val="000000" w:themeColor="text1"/>
          <w:sz w:val="24"/>
          <w:highlight w:val="none"/>
        </w:rPr>
      </w:pPr>
      <w:r>
        <w:rPr>
          <w:rFonts w:hint="eastAsia" w:ascii="宋体" w:hAnsi="宋体" w:cs="宋体"/>
          <w:b/>
          <w:bCs w:val="0"/>
          <w:color w:val="000000" w:themeColor="text1"/>
          <w:sz w:val="24"/>
          <w:highlight w:val="none"/>
          <w:lang w:val="en-US" w:eastAsia="zh-CN"/>
        </w:rPr>
      </w:r>
      <w:r>
        <w:rPr>
          <w:color w:val="000000" w:themeColor="text1"/>
        </w:rPr>
      </w:r>
    </w:p>
    <w:p>
      <w:pPr>
        <w:pStyle w:val="834"/>
        <w:jc w:val="left"/>
        <w:rPr>
          <w:rFonts w:hint="eastAsia" w:eastAsia="宋体"/>
          <w:color w:val="000000" w:themeColor="text1"/>
          <w:highlight w:val="none"/>
        </w:rPr>
      </w:pPr>
      <w:r>
        <w:rPr>
          <w:rFonts w:hint="eastAsia" w:ascii="宋体" w:hAnsi="宋体" w:cs="宋体"/>
          <w:b/>
          <w:bCs w:val="0"/>
          <w:color w:val="000000" w:themeColor="text1"/>
          <w:sz w:val="24"/>
          <w:highlight w:val="none"/>
        </w:rPr>
        <w:t xml:space="preserve">受托人</w:t>
      </w:r>
      <w:r>
        <w:rPr>
          <w:rFonts w:hint="eastAsia" w:ascii="宋体" w:hAnsi="宋体" w:cs="宋体"/>
          <w:b/>
          <w:bCs w:val="0"/>
          <w:color w:val="000000" w:themeColor="text1"/>
          <w:sz w:val="24"/>
          <w:highlight w:val="none"/>
          <w:lang w:eastAsia="zh-CN"/>
        </w:rPr>
        <w:t xml:space="preserve">联系电话：</w:t>
      </w:r>
      <w:r>
        <w:rPr>
          <w:color w:val="000000" w:themeColor="text1"/>
        </w:rPr>
      </w:r>
    </w:p>
    <w:p>
      <w:pPr>
        <w:ind w:firstLine="470"/>
        <w:jc w:val="right"/>
        <w:spacing w:line="360" w:lineRule="auto"/>
        <w:rPr>
          <w:rFonts w:hint="eastAsia" w:ascii="宋体" w:hAnsi="宋体" w:eastAsia="宋体" w:cs="宋体"/>
          <w:b/>
          <w:bCs w:val="0"/>
          <w:color w:val="000000" w:themeColor="text1"/>
          <w:sz w:val="24"/>
          <w:highlight w:val="none"/>
        </w:rPr>
      </w:pPr>
      <w:r>
        <w:rPr>
          <w:rFonts w:hint="eastAsia" w:ascii="宋体" w:hAnsi="宋体" w:cs="宋体"/>
          <w:b/>
          <w:bCs w:val="0"/>
          <w:color w:val="000000" w:themeColor="text1"/>
          <w:sz w:val="24"/>
          <w:highlight w:val="none"/>
        </w:rPr>
        <w:t xml:space="preserve">年月日</w:t>
      </w:r>
      <w:r>
        <w:rPr>
          <w:color w:val="000000" w:themeColor="text1"/>
        </w:rPr>
      </w:r>
    </w:p>
    <w:p>
      <w:pPr>
        <w:ind w:firstLine="950"/>
        <w:jc w:val="center"/>
        <w:spacing w:line="360" w:lineRule="auto"/>
        <w:rPr>
          <w:rFonts w:hint="eastAsia" w:ascii="宋体" w:hAnsi="宋体" w:cs="宋体"/>
          <w:b/>
          <w:bCs w:val="0"/>
          <w:color w:val="000000" w:themeColor="text1"/>
          <w:sz w:val="28"/>
          <w:szCs w:val="28"/>
          <w:highlight w:val="none"/>
        </w:rPr>
      </w:pPr>
      <w:r>
        <w:rPr>
          <w:rFonts w:hint="eastAsia" w:ascii="宋体" w:hAnsi="宋体" w:cs="宋体"/>
          <w:b/>
          <w:bCs w:val="0"/>
          <w:color w:val="000000" w:themeColor="text1"/>
          <w:sz w:val="28"/>
          <w:szCs w:val="28"/>
          <w:highlight w:val="none"/>
        </w:rPr>
        <w:t xml:space="preserve">(受托人身份证反正面</w:t>
      </w:r>
      <w:r>
        <w:rPr>
          <w:rFonts w:hint="eastAsia" w:ascii="宋体" w:hAnsi="宋体" w:cs="宋体"/>
          <w:b/>
          <w:bCs w:val="0"/>
          <w:color w:val="000000" w:themeColor="text1"/>
          <w:sz w:val="28"/>
          <w:szCs w:val="28"/>
          <w:highlight w:val="none"/>
          <w:lang w:eastAsia="zh-CN"/>
        </w:rPr>
        <w:t xml:space="preserve">均</w:t>
      </w:r>
      <w:r>
        <w:rPr>
          <w:rFonts w:hint="eastAsia" w:ascii="宋体" w:hAnsi="宋体" w:cs="宋体"/>
          <w:b/>
          <w:bCs w:val="0"/>
          <w:color w:val="000000" w:themeColor="text1"/>
          <w:sz w:val="28"/>
          <w:szCs w:val="28"/>
          <w:highlight w:val="none"/>
        </w:rPr>
        <w:t xml:space="preserve">扫描件附后)</w:t>
      </w:r>
      <w:r>
        <w:rPr>
          <w:color w:val="000000" w:themeColor="text1"/>
        </w:rPr>
      </w:r>
    </w:p>
    <w:p>
      <w:pPr>
        <w:jc w:val="both"/>
        <w:spacing w:line="360" w:lineRule="auto"/>
        <w:rPr>
          <w:rFonts w:hint="eastAsia" w:ascii="宋体" w:hAnsi="宋体" w:eastAsia="宋体" w:cs="宋体"/>
          <w:b/>
          <w:bCs w:val="0"/>
          <w:color w:val="000000" w:themeColor="text1"/>
          <w:sz w:val="24"/>
          <w:highlight w:val="none"/>
        </w:rPr>
      </w:pPr>
      <w:r>
        <w:rPr>
          <w:rFonts w:hint="eastAsia" w:ascii="宋体" w:hAnsi="宋体" w:cs="宋体"/>
          <w:b/>
          <w:bCs w:val="0"/>
          <w:color w:val="000000" w:themeColor="text1"/>
          <w:sz w:val="28"/>
          <w:szCs w:val="28"/>
          <w:highlight w:val="none"/>
          <w:lang w:val="en-US" w:eastAsia="zh-CN"/>
        </w:rPr>
        <w:t xml:space="preserve">特别提醒</w:t>
      </w:r>
      <w:r>
        <w:rPr>
          <w:rFonts w:hint="eastAsia" w:ascii="宋体" w:hAnsi="宋体" w:cs="宋体"/>
          <w:b/>
          <w:bCs w:val="0"/>
          <w:color w:val="000000" w:themeColor="text1"/>
          <w:sz w:val="28"/>
          <w:szCs w:val="28"/>
          <w:highlight w:val="none"/>
          <w:lang w:eastAsia="zh-CN"/>
        </w:rPr>
        <w:t xml:space="preserve">：此委托书</w:t>
      </w:r>
      <w:r>
        <w:rPr>
          <w:rFonts w:hint="eastAsia" w:ascii="宋体" w:hAnsi="宋体" w:cs="宋体"/>
          <w:b/>
          <w:bCs w:val="0"/>
          <w:color w:val="000000" w:themeColor="text1"/>
          <w:sz w:val="28"/>
          <w:szCs w:val="28"/>
          <w:highlight w:val="none"/>
          <w:lang w:val="en-US" w:eastAsia="zh-CN"/>
        </w:rPr>
        <w:t xml:space="preserve">需要</w:t>
      </w:r>
      <w:r>
        <w:rPr>
          <w:rFonts w:hint="eastAsia" w:ascii="宋体" w:hAnsi="宋体" w:cs="宋体"/>
          <w:b/>
          <w:bCs w:val="0"/>
          <w:color w:val="000000" w:themeColor="text1"/>
          <w:sz w:val="28"/>
          <w:szCs w:val="28"/>
          <w:highlight w:val="none"/>
          <w:lang w:eastAsia="zh-CN"/>
        </w:rPr>
        <w:t xml:space="preserve">打印，牵头方和成员法定代表人均要签字、盖章后，</w:t>
      </w:r>
      <w:r>
        <w:rPr>
          <w:rFonts w:hint="eastAsia" w:ascii="宋体" w:hAnsi="宋体" w:cs="宋体"/>
          <w:b/>
          <w:bCs w:val="0"/>
          <w:color w:val="000000" w:themeColor="text1"/>
          <w:sz w:val="28"/>
          <w:szCs w:val="28"/>
          <w:highlight w:val="none"/>
          <w:lang w:val="en-US" w:eastAsia="zh-CN"/>
        </w:rPr>
        <w:t xml:space="preserve">再</w:t>
      </w:r>
      <w:r>
        <w:rPr>
          <w:rFonts w:hint="eastAsia" w:ascii="宋体" w:hAnsi="宋体" w:cs="宋体"/>
          <w:b/>
          <w:bCs w:val="0"/>
          <w:color w:val="000000" w:themeColor="text1"/>
          <w:sz w:val="28"/>
          <w:szCs w:val="28"/>
          <w:highlight w:val="none"/>
          <w:lang w:eastAsia="zh-CN"/>
        </w:rPr>
        <w:t xml:space="preserve">扫描上传。</w:t>
      </w:r>
      <w:r>
        <w:rPr>
          <w:color w:val="000000" w:themeColor="text1"/>
        </w:rPr>
      </w:r>
    </w:p>
    <w:p>
      <w:pPr>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p>
    <w:p>
      <w:pPr>
        <w:jc w:val="center"/>
        <w:rPr>
          <w:rFonts w:hint="eastAsia" w:ascii="宋体" w:hAnsi="宋体" w:eastAsia="宋体" w:cs="宋体"/>
          <w:color w:val="000000" w:themeColor="text1"/>
          <w:sz w:val="28"/>
          <w:szCs w:val="28"/>
          <w:highlight w:val="none"/>
        </w:rPr>
        <w:outlineLvl w:val="1"/>
      </w:pPr>
      <w:r>
        <w:rPr>
          <w:rFonts w:hint="eastAsia" w:ascii="宋体" w:hAnsi="宋体" w:cs="宋体"/>
          <w:color w:val="000000" w:themeColor="text1"/>
          <w:sz w:val="28"/>
          <w:szCs w:val="28"/>
          <w:highlight w:val="none"/>
          <w:lang w:val="en-US" w:eastAsia="zh-CN"/>
        </w:rPr>
        <w:br w:type="page" w:clear="all"/>
      </w:r>
      <w:r>
        <w:rPr>
          <w:rFonts w:hint="eastAsia" w:ascii="宋体" w:hAnsi="宋体" w:cs="宋体"/>
          <w:color w:val="000000" w:themeColor="text1"/>
          <w:sz w:val="28"/>
          <w:szCs w:val="28"/>
          <w:highlight w:val="none"/>
          <w:lang w:val="en-US" w:eastAsia="zh-CN"/>
        </w:rPr>
        <w:t xml:space="preserve">5</w:t>
      </w:r>
      <w:r>
        <w:rPr>
          <w:rFonts w:hint="eastAsia" w:ascii="宋体" w:hAnsi="宋体" w:eastAsia="宋体" w:cs="宋体"/>
          <w:color w:val="000000" w:themeColor="text1"/>
          <w:sz w:val="28"/>
          <w:szCs w:val="28"/>
          <w:highlight w:val="none"/>
        </w:rPr>
        <w:t xml:space="preserve">、中小企业声明函</w:t>
      </w:r>
      <w:r>
        <w:rPr>
          <w:rFonts w:hint="eastAsia" w:ascii="宋体" w:hAnsi="宋体" w:cs="宋体"/>
          <w:color w:val="000000" w:themeColor="text1"/>
          <w:sz w:val="28"/>
          <w:szCs w:val="28"/>
          <w:highlight w:val="none"/>
          <w:lang w:val="en-US" w:eastAsia="zh-CN"/>
        </w:rPr>
        <w:t xml:space="preserve">格式</w:t>
      </w:r>
      <w:r>
        <w:rPr>
          <w:color w:val="000000" w:themeColor="text1"/>
        </w:rPr>
      </w:r>
    </w:p>
    <w:p>
      <w:pPr>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p>
      <w:pPr>
        <w:jc w:val="center"/>
        <w:spacing w:line="380" w:lineRule="exact"/>
        <w:widowControl/>
        <w:rPr>
          <w:rFonts w:ascii="宋体" w:hAnsi="宋体" w:cs="宋体"/>
          <w:b/>
          <w:color w:val="000000" w:themeColor="text1"/>
          <w:sz w:val="28"/>
          <w:szCs w:val="28"/>
          <w:highlight w:val="none"/>
        </w:rPr>
      </w:pPr>
      <w:r>
        <w:rPr>
          <w:rFonts w:hint="eastAsia" w:ascii="宋体" w:hAnsi="宋体" w:cs="宋体"/>
          <w:b/>
          <w:color w:val="000000" w:themeColor="text1"/>
          <w:sz w:val="28"/>
          <w:szCs w:val="28"/>
          <w:highlight w:val="none"/>
        </w:rPr>
        <w:t xml:space="preserve">（</w:t>
      </w:r>
      <w:r>
        <w:rPr>
          <w:rFonts w:hint="eastAsia" w:ascii="宋体" w:hAnsi="宋体" w:cs="宋体"/>
          <w:b/>
          <w:color w:val="000000" w:themeColor="text1"/>
          <w:sz w:val="28"/>
          <w:szCs w:val="28"/>
          <w:highlight w:val="none"/>
          <w:lang w:val="en-US" w:eastAsia="zh-CN"/>
        </w:rPr>
        <w:t xml:space="preserve">特别提醒：如果投标人是联合体，则牵头方和成员均需分别提供</w:t>
      </w:r>
      <w:r>
        <w:rPr>
          <w:rFonts w:hint="eastAsia" w:ascii="宋体" w:hAnsi="宋体" w:cs="宋体"/>
          <w:b/>
          <w:color w:val="000000" w:themeColor="text1"/>
          <w:sz w:val="28"/>
          <w:szCs w:val="28"/>
          <w:highlight w:val="none"/>
        </w:rPr>
        <w:t xml:space="preserve">）</w:t>
      </w:r>
      <w:r>
        <w:rPr>
          <w:color w:val="000000" w:themeColor="text1"/>
        </w:rPr>
      </w:r>
    </w:p>
    <w:p>
      <w:pPr>
        <w:pStyle w:val="769"/>
        <w:ind w:right="0"/>
        <w:jc w:val="both"/>
        <w:keepLines w:val="0"/>
        <w:keepNext w:val="0"/>
        <w:spacing w:before="0" w:beforeAutospacing="0" w:after="0" w:afterAutospacing="0" w:line="360" w:lineRule="auto"/>
        <w:widowControl/>
        <w:rPr>
          <w:rFonts w:hint="eastAsia" w:ascii="宋体" w:hAnsi="宋体" w:eastAsia="宋体" w:cs="宋体"/>
          <w:i w:val="0"/>
          <w:iCs w:val="0"/>
          <w:caps w:val="0"/>
          <w:color w:val="000000" w:themeColor="text1"/>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rPr>
      </w:r>
      <w:r>
        <w:rPr>
          <w:color w:val="000000" w:themeColor="text1"/>
        </w:rPr>
      </w:r>
    </w:p>
    <w:p>
      <w:pPr>
        <w:pStyle w:val="769"/>
        <w:ind w:right="0"/>
        <w:jc w:val="both"/>
        <w:keepLines w:val="0"/>
        <w:keepNext w:val="0"/>
        <w:spacing w:before="0" w:beforeAutospacing="0" w:after="0" w:afterAutospacing="0" w:line="360" w:lineRule="auto"/>
        <w:widowControl/>
        <w:rPr>
          <w:rFonts w:hint="eastAsia" w:ascii="宋体" w:hAnsi="宋体" w:eastAsia="宋体" w:cs="宋体"/>
          <w:i w:val="0"/>
          <w:iCs w:val="0"/>
          <w:caps w:val="0"/>
          <w:color w:val="000000" w:themeColor="text1"/>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rPr>
        <w:t xml:space="preserve">项目编号：</w:t>
      </w:r>
      <w:r>
        <w:rPr>
          <w:rFonts w:hint="eastAsia" w:ascii="宋体" w:hAnsi="宋体" w:cs="宋体"/>
          <w:i w:val="0"/>
          <w:iCs w:val="0"/>
          <w:caps w:val="0"/>
          <w:color w:val="000000" w:themeColor="text1"/>
          <w:spacing w:val="0"/>
          <w:sz w:val="24"/>
          <w:szCs w:val="24"/>
          <w:highlight w:val="none"/>
          <w:lang w:eastAsia="zh-CN"/>
        </w:rPr>
        <w:t xml:space="preserve">JSZC-320300-JSKJ-G2026-0017</w:t>
      </w:r>
      <w:r>
        <w:rPr>
          <w:color w:val="000000" w:themeColor="text1"/>
        </w:rPr>
      </w:r>
    </w:p>
    <w:p>
      <w:pPr>
        <w:jc w:val="left"/>
        <w:spacing w:line="360" w:lineRule="auto"/>
        <w:rPr>
          <w:rFonts w:hint="eastAsia" w:ascii="宋体" w:hAnsi="宋体" w:cs="宋体"/>
          <w:i w:val="0"/>
          <w:iCs w:val="0"/>
          <w:caps w:val="0"/>
          <w:color w:val="000000" w:themeColor="text1"/>
          <w:spacing w:val="0"/>
          <w:sz w:val="24"/>
          <w:szCs w:val="24"/>
          <w:highlight w:val="none"/>
        </w:rPr>
      </w:pPr>
      <w:r>
        <w:rPr>
          <w:rFonts w:hint="eastAsia" w:ascii="宋体" w:hAnsi="宋体" w:eastAsia="宋体" w:cs="宋体"/>
          <w:i w:val="0"/>
          <w:iCs w:val="0"/>
          <w:caps w:val="0"/>
          <w:color w:val="000000" w:themeColor="text1"/>
          <w:spacing w:val="0"/>
          <w:sz w:val="24"/>
          <w:szCs w:val="24"/>
          <w:highlight w:val="none"/>
        </w:rPr>
        <w:t xml:space="preserve">项目名称：</w:t>
      </w:r>
      <w:r>
        <w:rPr>
          <w:rFonts w:hint="eastAsia" w:ascii="宋体" w:hAnsi="宋体" w:cs="宋体"/>
          <w:i w:val="0"/>
          <w:iCs w:val="0"/>
          <w:caps w:val="0"/>
          <w:color w:val="000000" w:themeColor="text1"/>
          <w:spacing w:val="0"/>
          <w:sz w:val="24"/>
          <w:szCs w:val="24"/>
          <w:highlight w:val="none"/>
          <w:lang w:eastAsia="zh-CN"/>
        </w:rPr>
        <w:t xml:space="preserve">房地产计税价格批量认定与个案认定辅助工作服务商</w:t>
      </w:r>
      <w:r>
        <w:rPr>
          <w:color w:val="000000" w:themeColor="text1"/>
        </w:rPr>
      </w:r>
    </w:p>
    <w:p>
      <w:pPr>
        <w:ind w:firstLine="480"/>
        <w:jc w:val="left"/>
        <w:spacing w:line="360" w:lineRule="auto"/>
        <w:rPr>
          <w:rStyle w:val="1137"/>
          <w:rFonts w:hint="eastAsia" w:ascii="宋体" w:hAnsi="宋体" w:eastAsia="宋体" w:cs="宋体"/>
          <w:color w:val="000000" w:themeColor="text1"/>
          <w:sz w:val="24"/>
          <w:szCs w:val="24"/>
          <w:highlight w:val="none"/>
        </w:rPr>
      </w:pPr>
      <w:r>
        <w:rPr>
          <w:rStyle w:val="1137"/>
          <w:rFonts w:hint="eastAsia" w:ascii="宋体" w:hAnsi="宋体" w:eastAsia="宋体" w:cs="宋体"/>
          <w:color w:val="000000" w:themeColor="text1"/>
          <w:sz w:val="24"/>
          <w:szCs w:val="24"/>
          <w:highlight w:val="none"/>
        </w:rPr>
        <w:t xml:space="preserve">本公司郑重声明，根据《政府采购促进中小企业发展暂行办法》（财库﹝2020﹞46号）的规定，本公司参加</w:t>
      </w:r>
      <w:r>
        <w:rPr>
          <w:rStyle w:val="1137"/>
          <w:rFonts w:hint="eastAsia" w:ascii="宋体" w:hAnsi="宋体" w:eastAsia="宋体" w:cs="宋体"/>
          <w:color w:val="000000" w:themeColor="text1"/>
          <w:sz w:val="24"/>
          <w:szCs w:val="24"/>
          <w:highlight w:val="none"/>
          <w:u w:val="single"/>
        </w:rPr>
        <w:t xml:space="preserve">（单位名称）</w:t>
      </w:r>
      <w:r>
        <w:rPr>
          <w:rStyle w:val="1137"/>
          <w:rFonts w:hint="eastAsia" w:ascii="宋体" w:hAnsi="宋体" w:eastAsia="宋体" w:cs="宋体"/>
          <w:color w:val="000000" w:themeColor="text1"/>
          <w:sz w:val="24"/>
          <w:szCs w:val="24"/>
          <w:highlight w:val="none"/>
        </w:rPr>
        <w:t xml:space="preserve">的</w:t>
      </w:r>
      <w:r>
        <w:rPr>
          <w:rStyle w:val="1137"/>
          <w:rFonts w:hint="eastAsia" w:ascii="宋体" w:hAnsi="宋体" w:eastAsia="宋体" w:cs="宋体"/>
          <w:color w:val="000000" w:themeColor="text1"/>
          <w:sz w:val="24"/>
          <w:szCs w:val="24"/>
          <w:highlight w:val="none"/>
          <w:u w:val="single"/>
        </w:rPr>
        <w:t xml:space="preserve">（项目名称）</w:t>
      </w:r>
      <w:r>
        <w:rPr>
          <w:rStyle w:val="1137"/>
          <w:rFonts w:hint="eastAsia" w:ascii="宋体" w:hAnsi="宋体" w:eastAsia="宋体" w:cs="宋体"/>
          <w:color w:val="000000" w:themeColor="text1"/>
          <w:sz w:val="24"/>
          <w:szCs w:val="24"/>
          <w:highlight w:val="none"/>
        </w:rPr>
        <w:t xml:space="preserve">采购活动，服务全部由符合政策要求的中小企业承接。相关企业的具体情况如下：</w:t>
      </w:r>
      <w:r>
        <w:rPr>
          <w:color w:val="000000" w:themeColor="text1"/>
        </w:rPr>
      </w:r>
    </w:p>
    <w:p>
      <w:pPr>
        <w:ind w:firstLine="480"/>
        <w:jc w:val="left"/>
        <w:spacing w:line="360" w:lineRule="auto"/>
        <w:rPr>
          <w:rStyle w:val="1137"/>
          <w:rFonts w:hint="eastAsia" w:ascii="宋体" w:hAnsi="宋体" w:eastAsia="宋体" w:cs="宋体"/>
          <w:color w:val="000000" w:themeColor="text1"/>
          <w:sz w:val="24"/>
          <w:szCs w:val="24"/>
          <w:highlight w:val="none"/>
        </w:rPr>
      </w:pPr>
      <w:r>
        <w:rPr>
          <w:rStyle w:val="1137"/>
          <w:rFonts w:hint="eastAsia" w:ascii="宋体" w:hAnsi="宋体" w:eastAsia="宋体" w:cs="宋体"/>
          <w:color w:val="000000" w:themeColor="text1"/>
          <w:sz w:val="24"/>
          <w:szCs w:val="24"/>
          <w:highlight w:val="none"/>
        </w:rPr>
        <w:t xml:space="preserve">1、</w:t>
      </w:r>
      <w:r>
        <w:rPr>
          <w:rFonts w:hint="eastAsia" w:ascii="宋体" w:hAnsi="宋体" w:eastAsia="宋体" w:cs="宋体"/>
          <w:color w:val="000000" w:themeColor="text1"/>
          <w:sz w:val="24"/>
          <w:szCs w:val="24"/>
          <w:highlight w:val="none"/>
          <w:u w:val="single"/>
        </w:rPr>
        <w:t xml:space="preserve">（</w:t>
      </w:r>
      <w:r>
        <w:rPr>
          <w:rFonts w:hint="eastAsia" w:ascii="宋体" w:hAnsi="宋体" w:eastAsia="宋体" w:cs="宋体"/>
          <w:color w:val="000000" w:themeColor="text1"/>
          <w:sz w:val="24"/>
          <w:szCs w:val="24"/>
          <w:highlight w:val="none"/>
          <w:u w:val="single"/>
          <w:lang w:eastAsia="zh-CN"/>
        </w:rPr>
        <w:t xml:space="preserve">房地产计税价格批量认定与个案认定辅助工作服务商</w:t>
      </w:r>
      <w:r>
        <w:rPr>
          <w:rFonts w:hint="eastAsia" w:ascii="宋体" w:hAnsi="宋体" w:eastAsia="宋体" w:cs="宋体"/>
          <w:color w:val="000000" w:themeColor="text1"/>
          <w:sz w:val="24"/>
          <w:szCs w:val="24"/>
          <w:highlight w:val="none"/>
          <w:u w:val="single"/>
        </w:rPr>
        <w:t xml:space="preserve">）</w:t>
      </w:r>
      <w:r>
        <w:rPr>
          <w:rFonts w:hint="eastAsia" w:ascii="宋体" w:hAnsi="宋体" w:eastAsia="宋体" w:cs="宋体"/>
          <w:color w:val="000000" w:themeColor="text1"/>
          <w:sz w:val="24"/>
          <w:szCs w:val="24"/>
          <w:highlight w:val="none"/>
        </w:rPr>
        <w:t xml:space="preserve">，属于</w:t>
      </w:r>
      <w:r>
        <w:rPr>
          <w:rFonts w:hint="eastAsia" w:ascii="宋体" w:hAnsi="宋体" w:eastAsia="宋体" w:cs="宋体"/>
          <w:color w:val="000000" w:themeColor="text1"/>
          <w:sz w:val="24"/>
          <w:szCs w:val="24"/>
          <w:highlight w:val="none"/>
          <w:u w:val="single"/>
        </w:rPr>
        <w:t xml:space="preserve">（</w:t>
      </w:r>
      <w:r>
        <w:rPr>
          <w:rFonts w:hint="eastAsia" w:ascii="宋体" w:hAnsi="宋体" w:cs="宋体"/>
          <w:color w:val="000000" w:themeColor="text1"/>
          <w:sz w:val="24"/>
          <w:szCs w:val="24"/>
          <w:highlight w:val="none"/>
          <w:u w:val="single"/>
          <w:lang w:eastAsia="zh-CN"/>
        </w:rPr>
        <w:t xml:space="preserve">其他未列明行业</w:t>
      </w:r>
      <w:r>
        <w:rPr>
          <w:rFonts w:hint="eastAsia" w:ascii="宋体" w:hAnsi="宋体" w:eastAsia="宋体" w:cs="宋体"/>
          <w:color w:val="000000" w:themeColor="text1"/>
          <w:sz w:val="24"/>
          <w:szCs w:val="24"/>
          <w:highlight w:val="none"/>
          <w:u w:val="single"/>
        </w:rPr>
        <w:t xml:space="preserve">）</w:t>
      </w:r>
      <w:r>
        <w:rPr>
          <w:rFonts w:hint="eastAsia" w:ascii="宋体" w:hAnsi="宋体" w:eastAsia="宋体" w:cs="宋体"/>
          <w:color w:val="000000" w:themeColor="text1"/>
          <w:sz w:val="24"/>
          <w:szCs w:val="24"/>
          <w:highlight w:val="none"/>
        </w:rPr>
        <w:t xml:space="preserve">；承建（承接）企业为</w:t>
      </w:r>
      <w:r>
        <w:rPr>
          <w:rFonts w:hint="eastAsia" w:ascii="宋体" w:hAnsi="宋体" w:eastAsia="宋体" w:cs="宋体"/>
          <w:color w:val="000000" w:themeColor="text1"/>
          <w:sz w:val="24"/>
          <w:szCs w:val="24"/>
          <w:highlight w:val="none"/>
          <w:u w:val="single"/>
        </w:rPr>
        <w:t xml:space="preserve">（企业名称）</w:t>
      </w:r>
      <w:r>
        <w:rPr>
          <w:rFonts w:hint="eastAsia" w:ascii="宋体" w:hAnsi="宋体" w:eastAsia="宋体" w:cs="宋体"/>
          <w:color w:val="000000" w:themeColor="text1"/>
          <w:sz w:val="24"/>
          <w:szCs w:val="24"/>
          <w:highlight w:val="none"/>
        </w:rPr>
        <w:t xml:space="preserve">，从业人员人，营业收入为万元，资产总额为万元（</w:t>
      </w:r>
      <w:r>
        <w:rPr>
          <w:rStyle w:val="1137"/>
          <w:rFonts w:hint="eastAsia" w:ascii="宋体" w:hAnsi="宋体" w:eastAsia="宋体" w:cs="宋体"/>
          <w:b/>
          <w:bCs/>
          <w:color w:val="000000" w:themeColor="text1"/>
          <w:sz w:val="24"/>
          <w:szCs w:val="24"/>
          <w:highlight w:val="none"/>
        </w:rPr>
        <w:t xml:space="preserve">从业人员、营业收入、资产总额填报上一年度数据）</w:t>
      </w:r>
      <w:r>
        <w:rPr>
          <w:rFonts w:hint="eastAsia" w:ascii="宋体" w:hAnsi="宋体" w:eastAsia="宋体" w:cs="宋体"/>
          <w:color w:val="000000" w:themeColor="text1"/>
          <w:sz w:val="24"/>
          <w:szCs w:val="24"/>
          <w:highlight w:val="none"/>
        </w:rPr>
        <w:t xml:space="preserve">，属于</w:t>
      </w:r>
      <w:r>
        <w:rPr>
          <w:rFonts w:hint="eastAsia" w:ascii="宋体" w:hAnsi="宋体" w:eastAsia="宋体" w:cs="宋体"/>
          <w:color w:val="000000" w:themeColor="text1"/>
          <w:sz w:val="24"/>
          <w:szCs w:val="24"/>
          <w:highlight w:val="none"/>
          <w:u w:val="single"/>
        </w:rPr>
        <w:t xml:space="preserve">企业</w:t>
      </w:r>
      <w:r>
        <w:rPr>
          <w:rFonts w:hint="eastAsia" w:ascii="宋体" w:hAnsi="宋体" w:eastAsia="宋体" w:cs="宋体"/>
          <w:color w:val="000000" w:themeColor="text1"/>
          <w:sz w:val="24"/>
          <w:szCs w:val="24"/>
          <w:highlight w:val="none"/>
        </w:rPr>
        <w:t xml:space="preserve">（中型企业、小型企业、微型企业，务必</w:t>
      </w:r>
      <w:r>
        <w:rPr>
          <w:rFonts w:hint="eastAsia" w:ascii="宋体" w:hAnsi="宋体" w:eastAsia="宋体" w:cs="宋体"/>
          <w:b/>
          <w:color w:val="000000" w:themeColor="text1"/>
          <w:sz w:val="24"/>
          <w:szCs w:val="24"/>
          <w:highlight w:val="none"/>
          <w:u w:val="single"/>
        </w:rPr>
        <w:t xml:space="preserve">请填空！</w:t>
      </w:r>
      <w:r>
        <w:rPr>
          <w:rFonts w:hint="eastAsia" w:ascii="宋体" w:hAnsi="宋体" w:eastAsia="宋体" w:cs="宋体"/>
          <w:color w:val="000000" w:themeColor="text1"/>
          <w:sz w:val="24"/>
          <w:szCs w:val="24"/>
          <w:highlight w:val="none"/>
        </w:rPr>
        <w:t xml:space="preserve">）；</w:t>
      </w:r>
      <w:r>
        <w:rPr>
          <w:color w:val="000000" w:themeColor="text1"/>
        </w:rPr>
      </w:r>
    </w:p>
    <w:p>
      <w:pPr>
        <w:ind w:firstLine="482"/>
        <w:spacing w:line="360" w:lineRule="auto"/>
        <w:rPr>
          <w:rStyle w:val="1137"/>
          <w:rFonts w:hint="eastAsia" w:ascii="宋体" w:hAnsi="宋体" w:eastAsia="宋体" w:cs="宋体"/>
          <w:b/>
          <w:bCs/>
          <w:color w:val="000000" w:themeColor="text1"/>
          <w:sz w:val="24"/>
          <w:szCs w:val="24"/>
          <w:highlight w:val="none"/>
        </w:rPr>
      </w:pPr>
      <w:r>
        <w:rPr>
          <w:rStyle w:val="1137"/>
          <w:rFonts w:hint="eastAsia" w:ascii="宋体" w:hAnsi="宋体" w:eastAsia="宋体" w:cs="宋体"/>
          <w:b/>
          <w:bCs/>
          <w:color w:val="000000" w:themeColor="text1"/>
          <w:sz w:val="24"/>
          <w:szCs w:val="24"/>
          <w:highlight w:val="none"/>
        </w:rPr>
        <w:t xml:space="preserve">...</w:t>
      </w:r>
      <w:r>
        <w:rPr>
          <w:color w:val="000000" w:themeColor="text1"/>
        </w:rPr>
      </w:r>
    </w:p>
    <w:p>
      <w:pPr>
        <w:ind w:firstLine="482"/>
        <w:spacing w:line="360" w:lineRule="auto"/>
        <w:rPr>
          <w:rStyle w:val="1137"/>
          <w:rFonts w:hint="eastAsia" w:ascii="宋体" w:hAnsi="宋体" w:eastAsia="宋体" w:cs="宋体"/>
          <w:color w:val="000000" w:themeColor="text1"/>
          <w:sz w:val="24"/>
          <w:szCs w:val="24"/>
          <w:highlight w:val="none"/>
        </w:rPr>
      </w:pPr>
      <w:r>
        <w:rPr>
          <w:rStyle w:val="1137"/>
          <w:rFonts w:hint="eastAsia" w:ascii="宋体" w:hAnsi="宋体" w:eastAsia="宋体" w:cs="宋体"/>
          <w:b/>
          <w:bCs/>
          <w:color w:val="000000" w:themeColor="text1"/>
          <w:sz w:val="24"/>
          <w:szCs w:val="24"/>
          <w:highlight w:val="none"/>
        </w:rPr>
        <w:t xml:space="preserve">以上企业，不属于大企业的分支机构，不存在控股股东为大企业的情形，也不存在与大企业的负责人为同一人的情形。</w:t>
      </w:r>
      <w:r>
        <w:rPr>
          <w:color w:val="000000" w:themeColor="text1"/>
        </w:rPr>
      </w:r>
    </w:p>
    <w:p>
      <w:pPr>
        <w:jc w:val="left"/>
        <w:spacing w:line="360" w:lineRule="auto"/>
        <w:rPr>
          <w:rStyle w:val="1137"/>
          <w:rFonts w:hint="eastAsia" w:ascii="宋体" w:hAnsi="宋体" w:eastAsia="宋体" w:cs="宋体"/>
          <w:color w:val="000000" w:themeColor="text1"/>
          <w:sz w:val="24"/>
          <w:szCs w:val="24"/>
          <w:highlight w:val="none"/>
        </w:rPr>
      </w:pPr>
      <w:r>
        <w:rPr>
          <w:rStyle w:val="1137"/>
          <w:rFonts w:hint="eastAsia" w:ascii="宋体" w:hAnsi="宋体" w:eastAsia="宋体" w:cs="宋体"/>
          <w:color w:val="000000" w:themeColor="text1"/>
          <w:sz w:val="24"/>
          <w:szCs w:val="24"/>
          <w:highlight w:val="none"/>
        </w:rPr>
        <w:t xml:space="preserve">　　本企业对上述声明内容的真实性负责。如有虚假，将依法承担相应责任。</w:t>
      </w:r>
      <w:r>
        <w:rPr>
          <w:color w:val="000000" w:themeColor="text1"/>
        </w:rPr>
      </w:r>
    </w:p>
    <w:p>
      <w:pPr>
        <w:ind w:firstLine="480"/>
        <w:jc w:val="left"/>
        <w:spacing w:line="360" w:lineRule="auto"/>
        <w:rPr>
          <w:rStyle w:val="1137"/>
          <w:rFonts w:hint="eastAsia" w:ascii="宋体" w:hAnsi="宋体" w:eastAsia="宋体" w:cs="宋体"/>
          <w:color w:val="000000" w:themeColor="text1"/>
          <w:sz w:val="24"/>
          <w:szCs w:val="24"/>
          <w:highlight w:val="none"/>
        </w:rPr>
      </w:pPr>
      <w:r>
        <w:rPr>
          <w:rStyle w:val="1137"/>
          <w:rFonts w:hint="eastAsia" w:ascii="宋体" w:hAnsi="宋体" w:eastAsia="宋体" w:cs="宋体"/>
          <w:color w:val="000000" w:themeColor="text1"/>
          <w:sz w:val="24"/>
          <w:szCs w:val="24"/>
          <w:highlight w:val="none"/>
        </w:rPr>
        <w:t xml:space="preserve">注：本采购项目属于</w:t>
      </w:r>
      <w:r>
        <w:rPr>
          <w:rStyle w:val="1137"/>
          <w:rFonts w:hint="eastAsia" w:ascii="宋体" w:hAnsi="宋体" w:eastAsia="宋体" w:cs="宋体"/>
          <w:color w:val="000000" w:themeColor="text1"/>
          <w:sz w:val="24"/>
          <w:szCs w:val="24"/>
          <w:highlight w:val="none"/>
          <w:u w:val="single"/>
        </w:rPr>
        <w:t xml:space="preserve">“</w:t>
      </w:r>
      <w:r>
        <w:rPr>
          <w:rStyle w:val="1137"/>
          <w:rFonts w:hint="eastAsia" w:ascii="宋体" w:hAnsi="宋体" w:cs="宋体"/>
          <w:color w:val="000000" w:themeColor="text1"/>
          <w:sz w:val="24"/>
          <w:szCs w:val="24"/>
          <w:highlight w:val="none"/>
          <w:u w:val="single"/>
        </w:rPr>
        <w:t xml:space="preserve">其他未列明行业</w:t>
      </w:r>
      <w:r>
        <w:rPr>
          <w:rStyle w:val="1137"/>
          <w:rFonts w:hint="eastAsia" w:ascii="宋体" w:hAnsi="宋体" w:eastAsia="宋体" w:cs="宋体"/>
          <w:color w:val="000000" w:themeColor="text1"/>
          <w:sz w:val="24"/>
          <w:szCs w:val="24"/>
          <w:highlight w:val="none"/>
          <w:u w:val="single"/>
        </w:rPr>
        <w:t xml:space="preserve">”</w:t>
      </w:r>
      <w:r>
        <w:rPr>
          <w:rStyle w:val="1137"/>
          <w:rFonts w:hint="eastAsia" w:ascii="宋体" w:hAnsi="宋体" w:eastAsia="宋体" w:cs="宋体"/>
          <w:color w:val="000000" w:themeColor="text1"/>
          <w:sz w:val="24"/>
          <w:szCs w:val="24"/>
          <w:highlight w:val="none"/>
        </w:rPr>
        <w:t xml:space="preserve">。</w:t>
      </w:r>
      <w:r>
        <w:rPr>
          <w:color w:val="000000" w:themeColor="text1"/>
        </w:rPr>
      </w:r>
    </w:p>
    <w:p>
      <w:pPr>
        <w:ind w:firstLine="480"/>
        <w:jc w:val="left"/>
        <w:spacing w:line="360" w:lineRule="auto"/>
        <w:rPr>
          <w:rStyle w:val="1137"/>
          <w:rFonts w:hint="eastAsia" w:ascii="宋体" w:hAnsi="宋体" w:eastAsia="宋体" w:cs="宋体"/>
          <w:color w:val="000000" w:themeColor="text1"/>
          <w:sz w:val="24"/>
          <w:highlight w:val="none"/>
        </w:rPr>
      </w:pPr>
      <w:r>
        <w:rPr>
          <w:rStyle w:val="1137"/>
          <w:rFonts w:hint="eastAsia" w:ascii="宋体" w:hAnsi="宋体" w:eastAsia="宋体" w:cs="宋体"/>
          <w:color w:val="000000" w:themeColor="text1"/>
          <w:sz w:val="24"/>
          <w:highlight w:val="none"/>
        </w:rPr>
        <w:t xml:space="preserve">备注：从业人员、营业收入、资产总额填报上一年度数据，无上一年度数据的新成立企业可不填报。</w:t>
      </w:r>
      <w:r>
        <w:rPr>
          <w:color w:val="000000" w:themeColor="text1"/>
        </w:rPr>
      </w:r>
    </w:p>
    <w:p>
      <w:pPr>
        <w:ind w:left="2520" w:firstLine="420"/>
        <w:jc w:val="left"/>
        <w:spacing w:line="360" w:lineRule="auto"/>
        <w:rPr>
          <w:rStyle w:val="1137"/>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p>
      <w:pPr>
        <w:ind w:firstLine="240"/>
        <w:jc w:val="left"/>
        <w:spacing w:line="360" w:lineRule="auto"/>
        <w:rPr>
          <w:rStyle w:val="1137"/>
          <w:rFonts w:hint="eastAsia" w:ascii="宋体" w:hAnsi="宋体" w:eastAsia="宋体" w:cs="宋体"/>
          <w:color w:val="000000" w:themeColor="text1"/>
          <w:sz w:val="24"/>
          <w:highlight w:val="none"/>
        </w:rPr>
      </w:pPr>
      <w:r>
        <w:rPr>
          <w:rStyle w:val="1137"/>
          <w:rFonts w:hint="eastAsia" w:ascii="宋体" w:hAnsi="宋体" w:eastAsia="宋体" w:cs="宋体"/>
          <w:color w:val="000000" w:themeColor="text1"/>
          <w:sz w:val="24"/>
          <w:highlight w:val="none"/>
        </w:rPr>
        <w:t xml:space="preserve">投标人：（盖电子签章）</w:t>
      </w:r>
      <w:r>
        <w:rPr>
          <w:color w:val="000000" w:themeColor="text1"/>
        </w:rPr>
      </w:r>
    </w:p>
    <w:p>
      <w:pPr>
        <w:ind w:firstLine="240"/>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日期：年月日</w:t>
      </w:r>
      <w:r>
        <w:rPr>
          <w:color w:val="000000" w:themeColor="text1"/>
        </w:rPr>
      </w:r>
    </w:p>
    <w:p>
      <w:pPr>
        <w:ind w:firstLine="3600"/>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p>
      <w:pPr>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r>
      <w:r>
        <w:rPr>
          <w:color w:val="000000" w:themeColor="text1"/>
        </w:rPr>
      </w:r>
    </w:p>
    <w:p>
      <w:pPr>
        <w:jc w:val="center"/>
        <w:spacing w:line="380" w:lineRule="exact"/>
        <w:widowControl/>
        <w:rPr>
          <w:rFonts w:hint="eastAsia" w:ascii="宋体" w:hAnsi="宋体" w:cs="宋体"/>
          <w:b/>
          <w:color w:val="000000" w:themeColor="text1"/>
          <w:sz w:val="28"/>
          <w:szCs w:val="28"/>
          <w:highlight w:val="none"/>
        </w:rPr>
      </w:pPr>
      <w:r>
        <w:rPr>
          <w:rFonts w:hint="eastAsia" w:ascii="宋体" w:hAnsi="宋体" w:cs="宋体"/>
          <w:b/>
          <w:color w:val="000000" w:themeColor="text1"/>
          <w:sz w:val="28"/>
          <w:szCs w:val="28"/>
          <w:highlight w:val="none"/>
          <w:lang w:val="en-US" w:eastAsia="zh-CN"/>
        </w:rPr>
        <w:t xml:space="preserve">特别提醒：如果投标人是联合体，则牵头方和成员均需分别提供。</w:t>
      </w:r>
      <w:r>
        <w:rPr>
          <w:color w:val="000000" w:themeColor="text1"/>
        </w:rPr>
      </w:r>
    </w:p>
    <w:p>
      <w:pPr>
        <w:pStyle w:val="769"/>
        <w:ind w:right="0"/>
        <w:jc w:val="both"/>
        <w:keepLines w:val="0"/>
        <w:keepNext w:val="0"/>
        <w:spacing w:before="0" w:beforeAutospacing="0" w:after="0" w:afterAutospacing="0" w:line="360" w:lineRule="auto"/>
        <w:widowControl/>
        <w:rPr>
          <w:rFonts w:hint="eastAsia" w:ascii="宋体" w:hAnsi="宋体" w:eastAsia="宋体" w:cs="宋体"/>
          <w:i w:val="0"/>
          <w:iCs w:val="0"/>
          <w:caps w:val="0"/>
          <w:color w:val="000000" w:themeColor="text1"/>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rPr>
      </w:r>
      <w:r>
        <w:rPr>
          <w:color w:val="000000" w:themeColor="text1"/>
        </w:rPr>
      </w:r>
    </w:p>
    <w:p>
      <w:pPr>
        <w:jc w:val="center"/>
        <w:rPr>
          <w:rFonts w:hint="eastAsia" w:ascii="宋体" w:hAnsi="宋体" w:eastAsia="宋体" w:cs="宋体"/>
          <w:color w:val="000000" w:themeColor="text1"/>
          <w:sz w:val="28"/>
          <w:szCs w:val="28"/>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color w:val="000000" w:themeColor="text1"/>
          <w:sz w:val="28"/>
          <w:szCs w:val="28"/>
          <w:highlight w:val="none"/>
        </w:rPr>
      </w:r>
      <w:r>
        <w:rPr>
          <w:color w:val="000000" w:themeColor="text1"/>
        </w:rPr>
      </w:r>
    </w:p>
    <w:p>
      <w:pPr>
        <w:pStyle w:val="789"/>
        <w:ind w:left="0" w:right="0" w:firstLine="0"/>
        <w:keepLines w:val="0"/>
        <w:keepNext w:val="0"/>
        <w:pageBreakBefore w:val="0"/>
        <w:spacing w:beforeAutospacing="0" w:after="0" w:afterAutospacing="0" w:line="360" w:lineRule="auto"/>
        <w:rPr>
          <w:rFonts w:hint="eastAsia" w:ascii="宋体" w:hAnsi="宋体" w:eastAsia="宋体" w:cs="宋体"/>
          <w:b w:val="0"/>
          <w:bCs w:val="0"/>
          <w:color w:val="000000" w:themeColor="text1"/>
          <w:sz w:val="24"/>
          <w:highlight w:val="none"/>
        </w:rPr>
      </w:pPr>
      <w:r>
        <w:rPr>
          <w:rFonts w:hint="eastAsia" w:ascii="宋体" w:hAnsi="宋体" w:eastAsia="宋体" w:cs="宋体"/>
          <w:b w:val="0"/>
          <w:bCs w:val="0"/>
          <w:color w:val="000000" w:themeColor="text1"/>
          <w:sz w:val="24"/>
          <w:highlight w:val="none"/>
          <w:lang w:val="en-US" w:eastAsia="zh-CN"/>
        </w:rPr>
        <w:t xml:space="preserve">说明</w:t>
      </w:r>
      <w:r>
        <w:rPr>
          <w:rFonts w:hint="eastAsia" w:ascii="宋体" w:hAnsi="宋体" w:eastAsia="宋体" w:cs="宋体"/>
          <w:b w:val="0"/>
          <w:bCs w:val="0"/>
          <w:color w:val="000000" w:themeColor="text1"/>
          <w:sz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rPr>
          <w:color w:val="000000" w:themeColor="text1"/>
        </w:rPr>
      </w:r>
    </w:p>
    <w:p>
      <w:pPr>
        <w:pStyle w:val="789"/>
        <w:ind w:left="0" w:right="0" w:firstLine="482"/>
        <w:keepLines w:val="0"/>
        <w:keepNext w:val="0"/>
        <w:pageBreakBefore w:val="0"/>
        <w:spacing w:beforeAutospacing="0" w:after="0" w:afterAutospacing="0" w:line="360" w:lineRule="auto"/>
        <w:rPr>
          <w:rFonts w:hint="eastAsia" w:ascii="宋体" w:hAnsi="宋体" w:eastAsia="宋体" w:cs="宋体"/>
          <w:b w:val="0"/>
          <w:bCs w:val="0"/>
          <w:color w:val="000000" w:themeColor="text1"/>
          <w:sz w:val="24"/>
          <w:highlight w:val="none"/>
        </w:rPr>
      </w:pPr>
      <w:r>
        <w:rPr>
          <w:rFonts w:hint="eastAsia" w:ascii="宋体" w:hAnsi="宋体" w:eastAsia="宋体" w:cs="宋体"/>
          <w:b w:val="0"/>
          <w:bCs w:val="0"/>
          <w:color w:val="000000" w:themeColor="text1"/>
          <w:sz w:val="24"/>
          <w:highlight w:val="none"/>
        </w:rPr>
        <w:t xml:space="preserve">2、从业人员、营业收入、资产总额填报响应</w:t>
      </w:r>
      <w:r>
        <w:rPr>
          <w:rFonts w:hint="eastAsia" w:ascii="宋体" w:hAnsi="宋体" w:eastAsia="宋体" w:cs="宋体"/>
          <w:b w:val="0"/>
          <w:bCs w:val="0"/>
          <w:color w:val="000000" w:themeColor="text1"/>
          <w:sz w:val="24"/>
          <w:highlight w:val="none"/>
          <w:lang w:eastAsia="zh-CN"/>
        </w:rPr>
        <w:t xml:space="preserve">投标人</w:t>
      </w:r>
      <w:r>
        <w:rPr>
          <w:rFonts w:hint="eastAsia" w:ascii="宋体" w:hAnsi="宋体" w:eastAsia="宋体" w:cs="宋体"/>
          <w:b w:val="0"/>
          <w:bCs w:val="0"/>
          <w:color w:val="000000" w:themeColor="text1"/>
          <w:sz w:val="24"/>
          <w:highlight w:val="none"/>
        </w:rPr>
        <w:t xml:space="preserve">上一年度数据，无上一年度数据的新成立企业可不填报。</w:t>
      </w:r>
      <w:r>
        <w:rPr>
          <w:color w:val="000000" w:themeColor="text1"/>
        </w:rPr>
      </w:r>
    </w:p>
    <w:p>
      <w:pPr>
        <w:pStyle w:val="789"/>
        <w:ind w:left="0" w:right="0" w:firstLine="482"/>
        <w:keepLines w:val="0"/>
        <w:keepNext w:val="0"/>
        <w:pageBreakBefore w:val="0"/>
        <w:spacing w:beforeAutospacing="0" w:after="0" w:afterAutospacing="0" w:line="360" w:lineRule="auto"/>
        <w:rPr>
          <w:rFonts w:hint="eastAsia" w:ascii="宋体" w:hAnsi="宋体" w:eastAsia="宋体" w:cs="宋体"/>
          <w:b w:val="0"/>
          <w:bCs w:val="0"/>
          <w:color w:val="000000" w:themeColor="text1"/>
          <w:sz w:val="24"/>
          <w:highlight w:val="none"/>
        </w:rPr>
      </w:pPr>
      <w:r>
        <w:rPr>
          <w:rFonts w:hint="eastAsia" w:ascii="宋体" w:hAnsi="宋体" w:eastAsia="宋体" w:cs="宋体"/>
          <w:b w:val="0"/>
          <w:bCs w:val="0"/>
          <w:color w:val="000000" w:themeColor="text1"/>
          <w:sz w:val="24"/>
          <w:highlight w:val="none"/>
        </w:rPr>
        <w:t xml:space="preserve">3、成交</w:t>
      </w:r>
      <w:r>
        <w:rPr>
          <w:rFonts w:hint="eastAsia" w:ascii="宋体" w:hAnsi="宋体" w:eastAsia="宋体" w:cs="宋体"/>
          <w:b w:val="0"/>
          <w:bCs w:val="0"/>
          <w:color w:val="000000" w:themeColor="text1"/>
          <w:sz w:val="24"/>
          <w:highlight w:val="none"/>
          <w:lang w:eastAsia="zh-CN"/>
        </w:rPr>
        <w:t xml:space="preserve">投标人</w:t>
      </w:r>
      <w:r>
        <w:rPr>
          <w:rFonts w:hint="eastAsia" w:ascii="宋体" w:hAnsi="宋体" w:eastAsia="宋体" w:cs="宋体"/>
          <w:b w:val="0"/>
          <w:bCs w:val="0"/>
          <w:color w:val="000000" w:themeColor="text1"/>
          <w:sz w:val="24"/>
          <w:highlight w:val="none"/>
        </w:rPr>
        <w:t xml:space="preserve">为</w:t>
      </w:r>
      <w:r>
        <w:rPr>
          <w:rFonts w:hint="eastAsia" w:ascii="宋体" w:hAnsi="宋体" w:eastAsia="宋体" w:cs="宋体"/>
          <w:b w:val="0"/>
          <w:bCs w:val="0"/>
          <w:color w:val="000000" w:themeColor="text1"/>
          <w:sz w:val="24"/>
          <w:highlight w:val="none"/>
          <w:lang w:val="en-US" w:eastAsia="zh-CN"/>
        </w:rPr>
        <w:t xml:space="preserve">中型、</w:t>
      </w:r>
      <w:r>
        <w:rPr>
          <w:rFonts w:hint="eastAsia" w:ascii="宋体" w:hAnsi="宋体" w:eastAsia="宋体" w:cs="宋体"/>
          <w:b w:val="0"/>
          <w:bCs w:val="0"/>
          <w:color w:val="000000" w:themeColor="text1"/>
          <w:sz w:val="24"/>
          <w:highlight w:val="none"/>
        </w:rPr>
        <w:t xml:space="preserve">小型、微型企业的，采购人或者其委托的采购代理机构有权随中标、成交结果同时公告其《中小企业声明函》，接受社会监督。</w:t>
      </w:r>
      <w:r>
        <w:rPr>
          <w:color w:val="000000" w:themeColor="text1"/>
        </w:rPr>
      </w:r>
    </w:p>
    <w:p>
      <w:pPr>
        <w:pStyle w:val="789"/>
        <w:ind w:left="0" w:right="0" w:firstLine="482"/>
        <w:keepLines w:val="0"/>
        <w:keepNext w:val="0"/>
        <w:pageBreakBefore w:val="0"/>
        <w:spacing w:beforeAutospacing="0" w:after="0" w:afterAutospacing="0" w:line="360" w:lineRule="auto"/>
        <w:rPr>
          <w:rFonts w:hint="eastAsia" w:ascii="宋体" w:hAnsi="宋体" w:eastAsia="宋体" w:cs="宋体"/>
          <w:b w:val="0"/>
          <w:bCs w:val="0"/>
          <w:color w:val="000000" w:themeColor="text1"/>
          <w:sz w:val="24"/>
          <w:highlight w:val="none"/>
        </w:rPr>
      </w:pPr>
      <w:r>
        <w:rPr>
          <w:rFonts w:hint="eastAsia" w:ascii="宋体" w:hAnsi="宋体" w:eastAsia="宋体" w:cs="宋体"/>
          <w:b w:val="0"/>
          <w:bCs w:val="0"/>
          <w:color w:val="000000" w:themeColor="text1"/>
          <w:sz w:val="24"/>
          <w:highlight w:val="none"/>
        </w:rPr>
        <w:t xml:space="preserve">4、执行江苏省财政厅关于进一步加大政府采购支持中小企业力度的通知（苏财购〔2022〕45号）的规定。</w:t>
      </w:r>
      <w:r>
        <w:rPr>
          <w:color w:val="000000" w:themeColor="text1"/>
        </w:rPr>
      </w:r>
    </w:p>
    <w:p>
      <w:pPr>
        <w:pStyle w:val="789"/>
        <w:ind w:left="0" w:right="0" w:firstLine="482"/>
        <w:keepLines w:val="0"/>
        <w:keepNext w:val="0"/>
        <w:pageBreakBefore w:val="0"/>
        <w:spacing w:beforeAutospacing="0" w:after="0" w:afterAutospacing="0" w:line="360" w:lineRule="auto"/>
        <w:rPr>
          <w:rFonts w:hint="eastAsia" w:ascii="宋体" w:hAnsi="宋体" w:eastAsia="宋体" w:cs="宋体"/>
          <w:b w:val="0"/>
          <w:bCs w:val="0"/>
          <w:color w:val="000000" w:themeColor="text1"/>
          <w:sz w:val="24"/>
          <w:highlight w:val="none"/>
        </w:rPr>
      </w:pPr>
      <w:r>
        <w:rPr>
          <w:rFonts w:hint="eastAsia" w:ascii="宋体" w:hAnsi="宋体" w:eastAsia="宋体" w:cs="宋体"/>
          <w:b w:val="0"/>
          <w:bCs w:val="0"/>
          <w:color w:val="000000" w:themeColor="text1"/>
          <w:sz w:val="24"/>
          <w:highlight w:val="none"/>
        </w:rPr>
        <w:t xml:space="preserve">5、响应</w:t>
      </w:r>
      <w:r>
        <w:rPr>
          <w:rFonts w:hint="eastAsia" w:ascii="宋体" w:hAnsi="宋体" w:eastAsia="宋体" w:cs="宋体"/>
          <w:b w:val="0"/>
          <w:bCs w:val="0"/>
          <w:color w:val="000000" w:themeColor="text1"/>
          <w:sz w:val="24"/>
          <w:highlight w:val="none"/>
          <w:lang w:eastAsia="zh-CN"/>
        </w:rPr>
        <w:t xml:space="preserve">投标人</w:t>
      </w:r>
      <w:r>
        <w:rPr>
          <w:rFonts w:hint="eastAsia" w:ascii="宋体" w:hAnsi="宋体" w:eastAsia="宋体" w:cs="宋体"/>
          <w:b w:val="0"/>
          <w:bCs w:val="0"/>
          <w:color w:val="000000" w:themeColor="text1"/>
          <w:sz w:val="24"/>
          <w:highlight w:val="none"/>
        </w:rPr>
        <w:t xml:space="preserve">提供的《中小企业声明函》与事实不符的，依照《中华人民共和国政府采购法》第七十七条第一款的规定追究法律责任。</w:t>
      </w:r>
      <w:r>
        <w:rPr>
          <w:color w:val="000000" w:themeColor="text1"/>
        </w:rPr>
      </w:r>
    </w:p>
    <w:p>
      <w:pPr>
        <w:pStyle w:val="1123"/>
        <w:ind w:left="0" w:right="0" w:firstLine="480"/>
        <w:keepLines w:val="0"/>
        <w:keepNext w:val="0"/>
        <w:pageBreakBefore w:val="0"/>
        <w:spacing w:beforeAutospacing="0" w:afterAutospacing="0" w:line="360" w:lineRule="auto"/>
        <w:rPr>
          <w:rFonts w:hint="eastAsia" w:ascii="宋体" w:hAnsi="宋体" w:eastAsia="宋体" w:cs="宋体"/>
          <w:color w:val="000000" w:themeColor="text1"/>
          <w:sz w:val="22"/>
          <w:szCs w:val="22"/>
          <w:highlight w:val="none"/>
        </w:rPr>
      </w:pPr>
      <w:r>
        <w:rPr>
          <w:rFonts w:hint="eastAsia" w:ascii="宋体" w:hAnsi="宋体" w:eastAsia="宋体" w:cs="宋体"/>
          <w:b/>
          <w:bCs/>
          <w:color w:val="000000" w:themeColor="text1"/>
          <w:sz w:val="24"/>
          <w:highlight w:val="none"/>
        </w:rPr>
        <w:t xml:space="preserve">6、《中小企业声明函》查询渠道用微信搜索“中小企业规模类型自测小程序”。</w:t>
      </w:r>
      <w:r>
        <w:rPr>
          <w:color w:val="000000" w:themeColor="text1"/>
        </w:rPr>
      </w:r>
    </w:p>
    <w:p>
      <w:pPr>
        <w:pStyle w:val="1123"/>
        <w:ind w:left="0" w:right="0"/>
        <w:keepLines w:val="0"/>
        <w:keepNext w:val="0"/>
        <w:pageBreakBefore w:val="0"/>
        <w:spacing w:beforeAutospacing="0" w:afterAutospacing="0" w:line="360" w:lineRule="auto"/>
        <w:rPr>
          <w:rFonts w:hint="eastAsia" w:ascii="宋体" w:hAnsi="宋体" w:eastAsia="宋体" w:cs="宋体"/>
          <w:color w:val="000000" w:themeColor="text1"/>
          <w:sz w:val="30"/>
          <w:szCs w:val="30"/>
          <w:highlight w:val="none"/>
        </w:rPr>
      </w:pPr>
      <w:r>
        <w:rPr>
          <w:rFonts w:hint="eastAsia" w:ascii="宋体" w:hAnsi="宋体" w:eastAsia="宋体" w:cs="宋体"/>
          <w:color w:val="000000" w:themeColor="text1"/>
          <w:sz w:val="30"/>
          <w:szCs w:val="30"/>
          <w:highlight w:val="none"/>
        </w:rPr>
      </w:r>
      <w:r>
        <w:rPr>
          <w:color w:val="000000" w:themeColor="text1"/>
        </w:rPr>
      </w:r>
    </w:p>
    <w:p>
      <w:pPr>
        <w:jc w:val="center"/>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mc:AlternateContent>
          <mc:Choice Requires="wpg">
            <w:drawing>
              <wp:inline xmlns:wp="http://schemas.openxmlformats.org/drawingml/2006/wordprocessingDrawing" distT="0" distB="0" distL="0" distR="0">
                <wp:extent cx="2231390" cy="4554220"/>
                <wp:effectExtent l="0" t="0" r="0" b="0"/>
                <wp:docPr id="5"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15"/>
                        <a:srcRect l="0" t="4825" r="0" b="0"/>
                        <a:stretch/>
                      </pic:blipFill>
                      <pic:spPr bwMode="auto">
                        <a:xfrm>
                          <a:off x="0" y="0"/>
                          <a:ext cx="2231390" cy="45542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75.7pt;height:358.6pt;mso-wrap-distance-left:0.0pt;mso-wrap-distance-top:0.0pt;mso-wrap-distance-right:0.0pt;mso-wrap-distance-bottom:0.0pt;" stroked="f">
                <v:path textboxrect="0,0,0,0"/>
                <v:imagedata r:id="rId15" o:title=""/>
              </v:shape>
            </w:pict>
          </mc:Fallback>
        </mc:AlternateContent>
      </w:r>
      <w:r>
        <w:rPr>
          <w:color w:val="000000" w:themeColor="text1"/>
        </w:rPr>
      </w:r>
    </w:p>
    <w:p>
      <w:pPr>
        <w:jc w:val="center"/>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jc w:val="center"/>
        <w:spacing w:line="360" w:lineRule="auto"/>
        <w:rPr>
          <w:rFonts w:hint="eastAsia" w:ascii="宋体" w:hAnsi="宋体" w:eastAsia="宋体" w:cs="宋体"/>
          <w:color w:val="000000" w:themeColor="text1"/>
          <w:sz w:val="28"/>
          <w:szCs w:val="28"/>
          <w:highlight w:val="none"/>
        </w:rPr>
        <w:outlineLvl w:val="1"/>
      </w:pPr>
      <w:r>
        <w:rPr>
          <w:rFonts w:hint="eastAsia" w:ascii="宋体" w:hAnsi="宋体" w:cs="宋体"/>
          <w:color w:val="000000" w:themeColor="text1"/>
          <w:sz w:val="28"/>
          <w:szCs w:val="28"/>
          <w:highlight w:val="none"/>
          <w:lang w:val="en-US" w:eastAsia="zh-CN"/>
        </w:rPr>
        <w:t xml:space="preserve">6</w:t>
      </w:r>
      <w:r>
        <w:rPr>
          <w:rFonts w:hint="eastAsia" w:ascii="宋体" w:hAnsi="宋体" w:eastAsia="宋体" w:cs="宋体"/>
          <w:color w:val="000000" w:themeColor="text1"/>
          <w:sz w:val="28"/>
          <w:szCs w:val="28"/>
          <w:highlight w:val="none"/>
        </w:rPr>
        <w:t xml:space="preserve">、残疾人福利性单位声明函</w:t>
      </w:r>
      <w:r>
        <w:rPr>
          <w:color w:val="000000" w:themeColor="text1"/>
        </w:rPr>
      </w:r>
    </w:p>
    <w:p>
      <w:pPr>
        <w:jc w:val="center"/>
        <w:spacing w:line="360" w:lineRule="auto"/>
        <w:rPr>
          <w:rFonts w:hint="eastAsia" w:ascii="宋体" w:hAnsi="宋体" w:eastAsia="宋体" w:cs="宋体"/>
          <w:b/>
          <w:bCs/>
          <w:color w:val="000000" w:themeColor="text1"/>
          <w:sz w:val="28"/>
          <w:szCs w:val="28"/>
          <w:highlight w:val="none"/>
        </w:rPr>
        <w:outlineLvl w:val="9"/>
      </w:pPr>
      <w:r>
        <w:rPr>
          <w:rFonts w:hint="eastAsia" w:ascii="宋体" w:hAnsi="宋体" w:eastAsia="宋体" w:cs="宋体"/>
          <w:b/>
          <w:bCs/>
          <w:color w:val="000000" w:themeColor="text1"/>
          <w:sz w:val="28"/>
          <w:szCs w:val="28"/>
          <w:highlight w:val="none"/>
        </w:rPr>
        <w:t xml:space="preserve">（投标人为联合体时，残疾人福利性单位成员提供）</w:t>
      </w:r>
      <w:r>
        <w:rPr>
          <w:color w:val="000000" w:themeColor="text1"/>
        </w:rPr>
      </w:r>
    </w:p>
    <w:p>
      <w:pPr>
        <w:spacing w:line="360" w:lineRule="auto"/>
        <w:rPr>
          <w:rFonts w:hint="eastAsia" w:ascii="宋体" w:hAnsi="宋体" w:eastAsia="宋体" w:cs="宋体"/>
          <w:b/>
          <w:color w:val="000000" w:themeColor="text1"/>
          <w:spacing w:val="6"/>
          <w:sz w:val="24"/>
          <w:highlight w:val="none"/>
        </w:rPr>
      </w:pPr>
      <w:r>
        <w:rPr>
          <w:rFonts w:hint="eastAsia" w:ascii="宋体" w:hAnsi="宋体" w:eastAsia="宋体" w:cs="宋体"/>
          <w:b/>
          <w:color w:val="000000" w:themeColor="text1"/>
          <w:spacing w:val="6"/>
          <w:sz w:val="24"/>
          <w:highlight w:val="none"/>
        </w:rPr>
      </w:r>
      <w:r>
        <w:rPr>
          <w:color w:val="000000" w:themeColor="text1"/>
        </w:rPr>
      </w:r>
    </w:p>
    <w:p>
      <w:pPr>
        <w:pStyle w:val="769"/>
        <w:ind w:right="0"/>
        <w:jc w:val="both"/>
        <w:keepLines w:val="0"/>
        <w:keepNext w:val="0"/>
        <w:spacing w:before="0" w:beforeAutospacing="0" w:after="0" w:afterAutospacing="0" w:line="360" w:lineRule="auto"/>
        <w:widowControl/>
        <w:rPr>
          <w:rFonts w:hint="eastAsia" w:ascii="宋体" w:hAnsi="宋体" w:eastAsia="宋体" w:cs="宋体"/>
          <w:i w:val="0"/>
          <w:iCs w:val="0"/>
          <w:caps w:val="0"/>
          <w:color w:val="000000" w:themeColor="text1"/>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rPr>
        <w:t xml:space="preserve">项目编号：</w:t>
      </w:r>
      <w:r>
        <w:rPr>
          <w:rFonts w:hint="eastAsia" w:ascii="宋体" w:hAnsi="宋体" w:cs="宋体"/>
          <w:i w:val="0"/>
          <w:iCs w:val="0"/>
          <w:caps w:val="0"/>
          <w:color w:val="000000" w:themeColor="text1"/>
          <w:spacing w:val="0"/>
          <w:sz w:val="24"/>
          <w:szCs w:val="24"/>
          <w:highlight w:val="none"/>
          <w:lang w:eastAsia="zh-CN"/>
        </w:rPr>
        <w:t xml:space="preserve">JSZC-320300-JSKJ-G2026-0017</w:t>
      </w:r>
      <w:r>
        <w:rPr>
          <w:color w:val="000000" w:themeColor="text1"/>
        </w:rPr>
      </w:r>
    </w:p>
    <w:p>
      <w:pPr>
        <w:jc w:val="left"/>
        <w:spacing w:line="360" w:lineRule="auto"/>
        <w:rPr>
          <w:rFonts w:hint="eastAsia" w:ascii="宋体" w:hAnsi="宋体" w:cs="宋体"/>
          <w:i w:val="0"/>
          <w:iCs w:val="0"/>
          <w:caps w:val="0"/>
          <w:color w:val="000000" w:themeColor="text1"/>
          <w:spacing w:val="0"/>
          <w:sz w:val="24"/>
          <w:szCs w:val="24"/>
          <w:highlight w:val="none"/>
        </w:rPr>
      </w:pPr>
      <w:r>
        <w:rPr>
          <w:rFonts w:hint="eastAsia" w:ascii="宋体" w:hAnsi="宋体" w:eastAsia="宋体" w:cs="宋体"/>
          <w:i w:val="0"/>
          <w:iCs w:val="0"/>
          <w:caps w:val="0"/>
          <w:color w:val="000000" w:themeColor="text1"/>
          <w:spacing w:val="0"/>
          <w:sz w:val="24"/>
          <w:szCs w:val="24"/>
          <w:highlight w:val="none"/>
        </w:rPr>
        <w:t xml:space="preserve">项目名称：</w:t>
      </w:r>
      <w:r>
        <w:rPr>
          <w:rFonts w:hint="eastAsia" w:ascii="宋体" w:hAnsi="宋体" w:cs="宋体"/>
          <w:i w:val="0"/>
          <w:iCs w:val="0"/>
          <w:caps w:val="0"/>
          <w:color w:val="000000" w:themeColor="text1"/>
          <w:spacing w:val="0"/>
          <w:sz w:val="24"/>
          <w:szCs w:val="24"/>
          <w:highlight w:val="none"/>
          <w:lang w:eastAsia="zh-CN"/>
        </w:rPr>
        <w:t xml:space="preserve">房地产计税价格批量认定与个案认定辅助工作服务商</w:t>
      </w:r>
      <w:r>
        <w:rPr>
          <w:color w:val="000000" w:themeColor="text1"/>
        </w:rPr>
      </w:r>
    </w:p>
    <w:p>
      <w:pPr>
        <w:ind w:firstLine="504"/>
        <w:spacing w:line="360" w:lineRule="auto"/>
        <w:rPr>
          <w:rFonts w:hint="eastAsia" w:ascii="宋体" w:hAnsi="宋体" w:eastAsia="宋体" w:cs="宋体"/>
          <w:color w:val="000000" w:themeColor="text1"/>
          <w:spacing w:val="6"/>
          <w:sz w:val="24"/>
          <w:highlight w:val="none"/>
        </w:rPr>
      </w:pPr>
      <w:r>
        <w:rPr>
          <w:rFonts w:hint="eastAsia" w:ascii="宋体" w:hAnsi="宋体" w:eastAsia="宋体" w:cs="宋体"/>
          <w:color w:val="000000" w:themeColor="text1"/>
          <w:spacing w:val="6"/>
          <w:sz w:val="24"/>
          <w:highlight w:val="none"/>
        </w:rPr>
        <w:t xml:space="preserve">本单位郑重声明，根据《财政部民政部中国残疾人联合会关于促进残疾人就业政府采购政策的通知》（财库</w:t>
      </w:r>
      <w:r>
        <w:rPr>
          <w:rFonts w:hint="eastAsia" w:ascii="宋体" w:hAnsi="宋体" w:eastAsia="宋体" w:cs="宋体"/>
          <w:color w:val="000000" w:themeColor="text1"/>
          <w:sz w:val="24"/>
          <w:highlight w:val="none"/>
        </w:rPr>
        <w:t xml:space="preserve">〔2017〕141</w:t>
      </w:r>
      <w:r>
        <w:rPr>
          <w:rFonts w:hint="eastAsia" w:ascii="宋体" w:hAnsi="宋体" w:eastAsia="宋体" w:cs="宋体"/>
          <w:color w:val="000000" w:themeColor="text1"/>
          <w:spacing w:val="6"/>
          <w:sz w:val="24"/>
          <w:highlight w:val="none"/>
        </w:rPr>
        <w:t xml:space="preserve">号）的规定，本单位为符合条件的残疾人福利性单位，且本单位参加</w:t>
      </w:r>
      <w:r>
        <w:rPr>
          <w:rFonts w:hint="eastAsia" w:ascii="宋体" w:hAnsi="宋体" w:eastAsia="宋体" w:cs="宋体"/>
          <w:color w:val="000000" w:themeColor="text1"/>
          <w:sz w:val="24"/>
          <w:highlight w:val="none"/>
        </w:rPr>
        <w:t xml:space="preserve">______</w:t>
      </w:r>
      <w:r>
        <w:rPr>
          <w:rFonts w:hint="eastAsia" w:ascii="宋体" w:hAnsi="宋体" w:eastAsia="宋体" w:cs="宋体"/>
          <w:color w:val="000000" w:themeColor="text1"/>
          <w:spacing w:val="6"/>
          <w:sz w:val="24"/>
          <w:highlight w:val="none"/>
        </w:rPr>
        <w:t xml:space="preserve">单位的</w:t>
      </w:r>
      <w:r>
        <w:rPr>
          <w:rFonts w:hint="eastAsia" w:ascii="宋体" w:hAnsi="宋体" w:eastAsia="宋体" w:cs="宋体"/>
          <w:color w:val="000000" w:themeColor="text1"/>
          <w:sz w:val="24"/>
          <w:highlight w:val="none"/>
        </w:rPr>
        <w:t xml:space="preserve">______</w:t>
      </w:r>
      <w:r>
        <w:rPr>
          <w:rFonts w:hint="eastAsia" w:ascii="宋体" w:hAnsi="宋体" w:eastAsia="宋体" w:cs="宋体"/>
          <w:color w:val="000000" w:themeColor="text1"/>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rPr>
          <w:color w:val="000000" w:themeColor="text1"/>
        </w:rPr>
      </w:r>
    </w:p>
    <w:p>
      <w:pPr>
        <w:ind w:firstLine="504"/>
        <w:spacing w:line="360" w:lineRule="auto"/>
        <w:rPr>
          <w:rFonts w:hint="eastAsia" w:ascii="宋体" w:hAnsi="宋体" w:eastAsia="宋体" w:cs="宋体"/>
          <w:color w:val="000000" w:themeColor="text1"/>
          <w:spacing w:val="6"/>
          <w:sz w:val="24"/>
          <w:highlight w:val="none"/>
        </w:rPr>
      </w:pPr>
      <w:r>
        <w:rPr>
          <w:rFonts w:hint="eastAsia" w:ascii="宋体" w:hAnsi="宋体" w:eastAsia="宋体" w:cs="宋体"/>
          <w:color w:val="000000" w:themeColor="text1"/>
          <w:spacing w:val="6"/>
          <w:sz w:val="24"/>
          <w:highlight w:val="none"/>
        </w:rPr>
        <w:t xml:space="preserve">本单位对上述声明的真实性负责。如有虚假，将依法承担相应责任。</w:t>
      </w:r>
      <w:r>
        <w:rPr>
          <w:color w:val="000000" w:themeColor="text1"/>
        </w:rPr>
      </w:r>
    </w:p>
    <w:p>
      <w:pPr>
        <w:ind w:firstLine="504"/>
        <w:spacing w:line="360" w:lineRule="auto"/>
        <w:rPr>
          <w:rFonts w:hint="eastAsia" w:ascii="宋体" w:hAnsi="宋体" w:eastAsia="宋体" w:cs="宋体"/>
          <w:color w:val="000000" w:themeColor="text1"/>
          <w:spacing w:val="6"/>
          <w:sz w:val="24"/>
          <w:highlight w:val="none"/>
        </w:rPr>
      </w:pPr>
      <w:r>
        <w:rPr>
          <w:rFonts w:hint="eastAsia" w:ascii="宋体" w:hAnsi="宋体" w:eastAsia="宋体" w:cs="宋体"/>
          <w:color w:val="000000" w:themeColor="text1"/>
          <w:spacing w:val="6"/>
          <w:sz w:val="24"/>
          <w:highlight w:val="none"/>
        </w:rPr>
      </w:r>
      <w:r>
        <w:rPr>
          <w:color w:val="000000" w:themeColor="text1"/>
        </w:rPr>
      </w:r>
    </w:p>
    <w:p>
      <w:pPr>
        <w:ind w:firstLine="504"/>
        <w:spacing w:line="360" w:lineRule="auto"/>
        <w:rPr>
          <w:rFonts w:hint="eastAsia" w:ascii="宋体" w:hAnsi="宋体" w:eastAsia="宋体" w:cs="宋体"/>
          <w:color w:val="000000" w:themeColor="text1"/>
          <w:spacing w:val="6"/>
          <w:sz w:val="24"/>
          <w:highlight w:val="none"/>
        </w:rPr>
      </w:pPr>
      <w:r>
        <w:rPr>
          <w:rFonts w:hint="eastAsia" w:ascii="宋体" w:hAnsi="宋体" w:eastAsia="宋体" w:cs="宋体"/>
          <w:color w:val="000000" w:themeColor="text1"/>
          <w:spacing w:val="6"/>
          <w:sz w:val="24"/>
          <w:highlight w:val="none"/>
        </w:rPr>
      </w:r>
      <w:r>
        <w:rPr>
          <w:color w:val="000000" w:themeColor="text1"/>
        </w:rPr>
      </w:r>
    </w:p>
    <w:p>
      <w:pPr>
        <w:ind w:firstLine="504"/>
        <w:spacing w:line="360" w:lineRule="auto"/>
        <w:rPr>
          <w:rFonts w:hint="eastAsia" w:ascii="宋体" w:hAnsi="宋体" w:eastAsia="宋体" w:cs="宋体"/>
          <w:color w:val="000000" w:themeColor="text1"/>
          <w:spacing w:val="6"/>
          <w:sz w:val="24"/>
          <w:highlight w:val="none"/>
        </w:rPr>
      </w:pPr>
      <w:r>
        <w:rPr>
          <w:rFonts w:hint="eastAsia" w:ascii="宋体" w:hAnsi="宋体" w:eastAsia="宋体" w:cs="宋体"/>
          <w:color w:val="000000" w:themeColor="text1"/>
          <w:spacing w:val="6"/>
          <w:sz w:val="24"/>
          <w:highlight w:val="none"/>
        </w:rPr>
      </w:r>
      <w:r>
        <w:rPr>
          <w:color w:val="000000" w:themeColor="text1"/>
        </w:rPr>
      </w:r>
    </w:p>
    <w:p>
      <w:pPr>
        <w:ind w:firstLine="24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投标人：（盖电子签章）</w:t>
      </w:r>
      <w:r>
        <w:rPr>
          <w:color w:val="000000" w:themeColor="text1"/>
        </w:rPr>
      </w:r>
    </w:p>
    <w:p>
      <w:pPr>
        <w:ind w:left="1680" w:firstLine="42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p>
      <w:pPr>
        <w:ind w:firstLine="24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日期：年月日</w:t>
      </w:r>
      <w:r>
        <w:rPr>
          <w:color w:val="000000" w:themeColor="text1"/>
        </w:rPr>
      </w:r>
    </w:p>
    <w:p>
      <w:pPr>
        <w:jc w:val="center"/>
        <w:spacing w:line="360" w:lineRule="auto"/>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r>
      <w:r>
        <w:rPr>
          <w:color w:val="000000" w:themeColor="text1"/>
        </w:rPr>
      </w:r>
    </w:p>
    <w:p>
      <w:pPr>
        <w:spacing w:line="360" w:lineRule="auto"/>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r>
      <w:r>
        <w:rPr>
          <w:color w:val="000000" w:themeColor="text1"/>
        </w:rPr>
      </w:r>
    </w:p>
    <w:p>
      <w:pPr>
        <w:spacing w:line="360" w:lineRule="auto"/>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r>
      <w:r>
        <w:rPr>
          <w:color w:val="000000" w:themeColor="text1"/>
        </w:rPr>
      </w:r>
    </w:p>
    <w:p>
      <w:pPr>
        <w:spacing w:line="360" w:lineRule="auto"/>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r>
      <w:r>
        <w:rPr>
          <w:color w:val="000000" w:themeColor="text1"/>
        </w:rPr>
      </w:r>
    </w:p>
    <w:p>
      <w:pPr>
        <w:jc w:val="right"/>
        <w:spacing w:line="360" w:lineRule="auto"/>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r>
      <w:r>
        <w:rPr>
          <w:color w:val="000000" w:themeColor="text1"/>
        </w:rPr>
      </w:r>
    </w:p>
    <w:p>
      <w:pPr>
        <w:jc w:val="right"/>
        <w:spacing w:line="360" w:lineRule="auto"/>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r>
      <w:r>
        <w:rPr>
          <w:color w:val="000000" w:themeColor="text1"/>
        </w:rPr>
      </w:r>
    </w:p>
    <w:p>
      <w:pPr>
        <w:jc w:val="right"/>
        <w:spacing w:line="360" w:lineRule="auto"/>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r>
      <w:r>
        <w:rPr>
          <w:color w:val="000000" w:themeColor="text1"/>
        </w:rPr>
      </w:r>
    </w:p>
    <w:p>
      <w:pPr>
        <w:jc w:val="right"/>
        <w:spacing w:line="360" w:lineRule="auto"/>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r>
      <w:r>
        <w:rPr>
          <w:color w:val="000000" w:themeColor="text1"/>
        </w:rPr>
      </w:r>
    </w:p>
    <w:p>
      <w:pPr>
        <w:jc w:val="right"/>
        <w:spacing w:line="360" w:lineRule="auto"/>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r>
      <w:r>
        <w:rPr>
          <w:color w:val="000000" w:themeColor="text1"/>
        </w:rPr>
      </w:r>
    </w:p>
    <w:p>
      <w:pPr>
        <w:jc w:val="right"/>
        <w:spacing w:line="360" w:lineRule="auto"/>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r>
      <w:r>
        <w:rPr>
          <w:color w:val="000000" w:themeColor="text1"/>
        </w:rPr>
      </w:r>
    </w:p>
    <w:p>
      <w:pPr>
        <w:jc w:val="right"/>
        <w:spacing w:line="360" w:lineRule="auto"/>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r>
      <w:r>
        <w:rPr>
          <w:color w:val="000000" w:themeColor="text1"/>
        </w:rPr>
      </w:r>
    </w:p>
    <w:p>
      <w:pPr>
        <w:numPr>
          <w:ilvl w:val="0"/>
          <w:numId w:val="0"/>
        </w:numPr>
        <w:ind w:firstLine="480"/>
        <w:jc w:val="left"/>
        <w:spacing w:line="360" w:lineRule="auto"/>
        <w:rPr>
          <w:rFonts w:hint="eastAsia" w:ascii="宋体" w:hAnsi="宋体" w:eastAsia="宋体" w:cs="宋体"/>
          <w:bCs/>
          <w:color w:val="000000" w:themeColor="text1"/>
          <w:sz w:val="28"/>
          <w:szCs w:val="28"/>
          <w:highlight w:val="none"/>
        </w:rPr>
        <w:outlineLvl w:val="1"/>
      </w:pPr>
      <w:r>
        <w:rPr>
          <w:rFonts w:hint="eastAsia" w:ascii="宋体" w:hAnsi="宋体" w:cs="宋体"/>
          <w:bCs/>
          <w:color w:val="000000" w:themeColor="text1"/>
          <w:sz w:val="28"/>
          <w:szCs w:val="28"/>
          <w:highlight w:val="none"/>
          <w:lang w:val="en-US" w:eastAsia="zh-CN" w:bidi="ar-SA"/>
        </w:rPr>
        <w:t xml:space="preserve">7</w:t>
      </w:r>
      <w:r>
        <w:rPr>
          <w:rFonts w:hint="eastAsia" w:ascii="宋体" w:hAnsi="宋体" w:eastAsia="宋体" w:cs="宋体"/>
          <w:bCs/>
          <w:color w:val="000000" w:themeColor="text1"/>
          <w:sz w:val="28"/>
          <w:szCs w:val="28"/>
          <w:highlight w:val="none"/>
          <w:lang w:val="en-US" w:eastAsia="zh-CN" w:bidi="ar-SA"/>
        </w:rPr>
        <w:t xml:space="preserve">、</w:t>
      </w:r>
      <w:r>
        <w:rPr>
          <w:rFonts w:hint="eastAsia" w:ascii="宋体" w:hAnsi="宋体" w:eastAsia="宋体" w:cs="宋体"/>
          <w:bCs/>
          <w:color w:val="000000" w:themeColor="text1"/>
          <w:sz w:val="28"/>
          <w:szCs w:val="28"/>
          <w:highlight w:val="none"/>
        </w:rPr>
        <w:t xml:space="preserve">投标人参加政府采购活动前3年内在经营活动中没有重大违法记录的</w:t>
      </w:r>
      <w:r>
        <w:rPr>
          <w:color w:val="000000" w:themeColor="text1"/>
        </w:rPr>
      </w:r>
    </w:p>
    <w:p>
      <w:pPr>
        <w:numPr>
          <w:ilvl w:val="0"/>
          <w:numId w:val="0"/>
        </w:numPr>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8"/>
          <w:szCs w:val="28"/>
          <w:highlight w:val="none"/>
        </w:rPr>
        <w:t xml:space="preserve">书面声明</w:t>
      </w:r>
      <w:r>
        <w:rPr>
          <w:color w:val="000000" w:themeColor="text1"/>
        </w:rPr>
      </w:r>
    </w:p>
    <w:p>
      <w:pPr>
        <w:ind w:firstLine="47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p>
    <w:p>
      <w:pPr>
        <w:ind w:firstLine="470"/>
        <w:jc w:val="left"/>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我单位在参加</w:t>
      </w:r>
      <w:r>
        <w:rPr>
          <w:rFonts w:hint="eastAsia" w:ascii="宋体" w:hAnsi="宋体" w:eastAsia="宋体" w:cs="宋体"/>
          <w:color w:val="000000" w:themeColor="text1"/>
          <w:sz w:val="24"/>
          <w:highlight w:val="none"/>
          <w:u w:val="single"/>
          <w:lang w:eastAsia="zh-CN"/>
        </w:rPr>
        <w:t xml:space="preserve">房地产计税价格批量认定与个案认定辅助工作服务商</w:t>
      </w:r>
      <w:r>
        <w:rPr>
          <w:rFonts w:hint="eastAsia" w:ascii="宋体" w:hAnsi="宋体" w:eastAsia="宋体" w:cs="宋体"/>
          <w:color w:val="000000" w:themeColor="text1"/>
          <w:sz w:val="24"/>
          <w:highlight w:val="none"/>
        </w:rPr>
        <w:t xml:space="preserve">（项目名称）</w:t>
      </w:r>
      <w:r>
        <w:rPr>
          <w:rFonts w:hint="eastAsia" w:ascii="宋体" w:hAnsi="宋体" w:eastAsia="宋体" w:cs="宋体"/>
          <w:bCs/>
          <w:color w:val="000000" w:themeColor="text1"/>
          <w:sz w:val="24"/>
          <w:highlight w:val="none"/>
        </w:rPr>
        <w:t xml:space="preserve">（项目编号：</w:t>
      </w:r>
      <w:r>
        <w:rPr>
          <w:rFonts w:hint="eastAsia" w:ascii="宋体" w:hAnsi="宋体" w:cs="宋体"/>
          <w:i w:val="0"/>
          <w:iCs w:val="0"/>
          <w:caps w:val="0"/>
          <w:color w:val="000000" w:themeColor="text1"/>
          <w:spacing w:val="0"/>
          <w:sz w:val="24"/>
          <w:szCs w:val="24"/>
          <w:highlight w:val="none"/>
          <w:lang w:eastAsia="zh-CN"/>
        </w:rPr>
        <w:t xml:space="preserve">JSZC-320300-JSKJ-G2026-0017</w:t>
      </w:r>
      <w:r>
        <w:rPr>
          <w:rFonts w:hint="eastAsia" w:ascii="宋体" w:hAnsi="宋体" w:eastAsia="宋体" w:cs="宋体"/>
          <w:bCs/>
          <w:color w:val="000000" w:themeColor="text1"/>
          <w:sz w:val="24"/>
          <w:highlight w:val="none"/>
        </w:rPr>
        <w:t xml:space="preserve">）政府采购活动前3年内在经营活动中没有重大违法记录。重大违法记录是指因违法经营受到刑事处罚或者责令停产停业、吊销许可证或者执照、较大数额罚款等行政处罚。</w:t>
      </w:r>
      <w:r>
        <w:rPr>
          <w:color w:val="000000" w:themeColor="text1"/>
        </w:rPr>
      </w:r>
    </w:p>
    <w:p>
      <w:pPr>
        <w:ind w:firstLine="47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我单位对上述声明的真实性负责。如有虚假，将依法承担相应责任。</w:t>
      </w:r>
      <w:r>
        <w:rPr>
          <w:color w:val="000000" w:themeColor="text1"/>
        </w:rPr>
      </w:r>
    </w:p>
    <w:p>
      <w:pPr>
        <w:ind w:firstLine="47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p>
    <w:p>
      <w:pPr>
        <w:ind w:firstLine="47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p>
    <w:p>
      <w:pPr>
        <w:ind w:firstLine="47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p>
    <w:p>
      <w:pPr>
        <w:ind w:firstLine="47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p>
    <w:p>
      <w:pPr>
        <w:ind w:firstLine="24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投标人：（盖电子签章）</w:t>
      </w:r>
      <w:r>
        <w:rPr>
          <w:color w:val="000000" w:themeColor="text1"/>
        </w:rPr>
      </w:r>
    </w:p>
    <w:p>
      <w:pPr>
        <w:ind w:left="1680" w:firstLine="42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p>
      <w:pPr>
        <w:ind w:firstLine="24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日期：年月日</w:t>
      </w:r>
      <w:r>
        <w:rPr>
          <w:color w:val="000000" w:themeColor="text1"/>
        </w:rPr>
      </w:r>
    </w:p>
    <w:p>
      <w:pPr>
        <w:ind w:firstLine="47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p>
    <w:p>
      <w:pPr>
        <w:ind w:firstLine="47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p>
    <w:p>
      <w:pPr>
        <w:numPr>
          <w:ilvl w:val="0"/>
          <w:numId w:val="0"/>
        </w:numPr>
        <w:ind w:firstLine="480"/>
        <w:jc w:val="center"/>
        <w:spacing w:line="360" w:lineRule="auto"/>
        <w:rPr>
          <w:rFonts w:hint="default" w:ascii="宋体" w:hAnsi="宋体" w:cs="宋体"/>
          <w:b/>
          <w:color w:val="000000" w:themeColor="text1"/>
          <w:sz w:val="28"/>
          <w:szCs w:val="28"/>
          <w:highlight w:val="none"/>
        </w:rPr>
        <w:outlineLvl w:val="9"/>
      </w:pPr>
      <w:r>
        <w:rPr>
          <w:rFonts w:hint="eastAsia" w:ascii="宋体" w:hAnsi="宋体" w:cs="宋体"/>
          <w:b/>
          <w:color w:val="000000" w:themeColor="text1"/>
          <w:sz w:val="28"/>
          <w:szCs w:val="28"/>
          <w:highlight w:val="none"/>
          <w:lang w:val="en-US" w:eastAsia="zh-CN"/>
        </w:rPr>
        <w:t xml:space="preserve">特别提醒：如果投标人是联合体，则牵头方和成员均需分别提供。</w:t>
      </w:r>
      <w:r>
        <w:rPr>
          <w:color w:val="000000" w:themeColor="text1"/>
        </w:rPr>
      </w:r>
    </w:p>
    <w:p>
      <w:pPr>
        <w:rPr>
          <w:rFonts w:hint="eastAsia" w:ascii="宋体" w:hAnsi="宋体" w:cs="宋体"/>
          <w:b/>
          <w:color w:val="000000" w:themeColor="text1"/>
          <w:sz w:val="28"/>
          <w:szCs w:val="28"/>
          <w:highlight w:val="none"/>
        </w:rPr>
      </w:pPr>
      <w:r>
        <w:rPr>
          <w:rFonts w:hint="eastAsia" w:ascii="宋体" w:hAnsi="宋体" w:cs="宋体"/>
          <w:b/>
          <w:color w:val="000000" w:themeColor="text1"/>
          <w:sz w:val="28"/>
          <w:szCs w:val="28"/>
          <w:highlight w:val="none"/>
          <w:lang w:val="en-US" w:eastAsia="zh-CN"/>
        </w:rPr>
        <w:br w:type="page" w:clear="all"/>
      </w:r>
      <w:r>
        <w:rPr>
          <w:color w:val="000000" w:themeColor="text1"/>
        </w:rPr>
      </w:r>
    </w:p>
    <w:p>
      <w:pPr>
        <w:numPr>
          <w:ilvl w:val="0"/>
          <w:numId w:val="0"/>
        </w:numPr>
        <w:ind w:firstLine="480"/>
        <w:jc w:val="center"/>
        <w:spacing w:line="360" w:lineRule="auto"/>
        <w:rPr>
          <w:rFonts w:hint="eastAsia" w:ascii="宋体" w:hAnsi="宋体" w:eastAsia="宋体" w:cs="宋体"/>
          <w:bCs/>
          <w:color w:val="000000" w:themeColor="text1"/>
          <w:sz w:val="28"/>
          <w:szCs w:val="28"/>
          <w:highlight w:val="none"/>
        </w:rPr>
        <w:outlineLvl w:val="1"/>
      </w:pPr>
      <w:r>
        <w:rPr>
          <w:rFonts w:hint="eastAsia" w:ascii="宋体" w:hAnsi="宋体" w:cs="宋体"/>
          <w:bCs/>
          <w:color w:val="000000" w:themeColor="text1"/>
          <w:sz w:val="28"/>
          <w:szCs w:val="28"/>
          <w:highlight w:val="none"/>
          <w:lang w:val="en-US" w:eastAsia="zh-CN"/>
        </w:rPr>
        <w:t xml:space="preserve">8</w:t>
      </w:r>
      <w:r>
        <w:rPr>
          <w:rFonts w:hint="eastAsia" w:ascii="宋体" w:hAnsi="宋体" w:eastAsia="宋体" w:cs="宋体"/>
          <w:bCs/>
          <w:color w:val="000000" w:themeColor="text1"/>
          <w:sz w:val="28"/>
          <w:szCs w:val="28"/>
          <w:highlight w:val="none"/>
          <w:lang w:val="en-US" w:eastAsia="zh-CN"/>
        </w:rPr>
        <w:t xml:space="preserve">、</w:t>
      </w:r>
      <w:r>
        <w:rPr>
          <w:rFonts w:hint="eastAsia" w:ascii="宋体" w:hAnsi="宋体" w:eastAsia="宋体" w:cs="宋体"/>
          <w:bCs/>
          <w:color w:val="000000" w:themeColor="text1"/>
          <w:sz w:val="28"/>
          <w:szCs w:val="28"/>
          <w:highlight w:val="none"/>
          <w:lang w:val="en-US" w:eastAsia="zh-CN"/>
        </w:rPr>
        <w:t xml:space="preserve">《项目组人员花名册》</w:t>
      </w:r>
      <w:r>
        <w:rPr>
          <w:color w:val="000000" w:themeColor="text1"/>
        </w:rPr>
      </w:r>
    </w:p>
    <w:p>
      <w:pPr>
        <w:pStyle w:val="769"/>
        <w:ind w:right="0"/>
        <w:jc w:val="both"/>
        <w:keepLines w:val="0"/>
        <w:keepNext w:val="0"/>
        <w:spacing w:before="0" w:beforeAutospacing="0" w:after="0" w:afterAutospacing="0" w:line="240" w:lineRule="auto"/>
        <w:widowControl/>
        <w:rPr>
          <w:rFonts w:hint="eastAsia" w:ascii="宋体" w:hAnsi="宋体" w:eastAsia="宋体" w:cs="宋体"/>
          <w:i w:val="0"/>
          <w:iCs w:val="0"/>
          <w:caps w:val="0"/>
          <w:color w:val="000000" w:themeColor="text1"/>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rPr>
        <w:t xml:space="preserve">项目编号：</w:t>
      </w:r>
      <w:r>
        <w:rPr>
          <w:rFonts w:hint="eastAsia" w:ascii="宋体" w:hAnsi="宋体" w:cs="宋体"/>
          <w:i w:val="0"/>
          <w:iCs w:val="0"/>
          <w:caps w:val="0"/>
          <w:color w:val="000000" w:themeColor="text1"/>
          <w:spacing w:val="0"/>
          <w:sz w:val="24"/>
          <w:szCs w:val="24"/>
          <w:highlight w:val="none"/>
          <w:lang w:eastAsia="zh-CN"/>
        </w:rPr>
        <w:t xml:space="preserve">JSZC-320300-JSKJ-G2026-0017</w:t>
      </w:r>
      <w:r>
        <w:rPr>
          <w:color w:val="000000" w:themeColor="text1"/>
        </w:rPr>
      </w:r>
    </w:p>
    <w:p>
      <w:pPr>
        <w:spacing w:line="240" w:lineRule="auto"/>
        <w:rPr>
          <w:rFonts w:hint="eastAsia" w:ascii="宋体" w:hAnsi="宋体" w:eastAsia="宋体" w:cs="宋体"/>
          <w:color w:val="000000" w:themeColor="text1"/>
          <w:sz w:val="24"/>
          <w:highlight w:val="none"/>
        </w:rPr>
      </w:pPr>
      <w:r>
        <w:rPr>
          <w:rFonts w:hint="eastAsia" w:ascii="宋体" w:hAnsi="宋体" w:eastAsia="宋体" w:cs="宋体"/>
          <w:i w:val="0"/>
          <w:iCs w:val="0"/>
          <w:caps w:val="0"/>
          <w:color w:val="000000" w:themeColor="text1"/>
          <w:spacing w:val="0"/>
          <w:sz w:val="24"/>
          <w:szCs w:val="24"/>
          <w:highlight w:val="none"/>
        </w:rPr>
        <w:t xml:space="preserve">项目名称：</w:t>
      </w:r>
      <w:r>
        <w:rPr>
          <w:rFonts w:hint="eastAsia" w:ascii="宋体" w:hAnsi="宋体" w:cs="宋体"/>
          <w:i w:val="0"/>
          <w:iCs w:val="0"/>
          <w:caps w:val="0"/>
          <w:color w:val="000000" w:themeColor="text1"/>
          <w:spacing w:val="0"/>
          <w:sz w:val="24"/>
          <w:szCs w:val="24"/>
          <w:highlight w:val="none"/>
          <w:lang w:eastAsia="zh-CN"/>
        </w:rPr>
        <w:t xml:space="preserve">房地产计税价格批量认定与个案认定辅助工作服务商</w:t>
      </w:r>
      <w:r>
        <w:rPr>
          <w:color w:val="000000" w:themeColor="text1"/>
        </w:rPr>
      </w:r>
    </w:p>
    <w:tbl>
      <w:tblPr>
        <w:tblStyle w:val="746"/>
        <w:tblW w:w="9426" w:type="dxa"/>
        <w:tblInd w:w="121"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048"/>
        <w:gridCol w:w="1053"/>
        <w:gridCol w:w="750"/>
        <w:gridCol w:w="796"/>
        <w:gridCol w:w="753"/>
        <w:gridCol w:w="1381"/>
        <w:gridCol w:w="1243"/>
        <w:gridCol w:w="1490"/>
        <w:gridCol w:w="912"/>
      </w:tblGrid>
      <w:tr>
        <w:trPr>
          <w:trHeight w:val="182"/>
        </w:trPr>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pStyle w:val="758"/>
              <w:jc w:val="center"/>
              <w:spacing w:line="520" w:lineRule="exact"/>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序号</w:t>
            </w:r>
            <w:r>
              <w:rPr>
                <w:color w:val="000000" w:themeColor="text1"/>
              </w:rPr>
            </w:r>
          </w:p>
        </w:tc>
        <w:tc>
          <w:tcPr>
            <w:tcBorders>
              <w:top w:val="single" w:color="auto" w:sz="4" w:space="0"/>
              <w:left w:val="single" w:color="auto" w:sz="4" w:space="0"/>
              <w:bottom w:val="single" w:color="auto" w:sz="4" w:space="0"/>
              <w:right w:val="single" w:color="auto" w:sz="4" w:space="0"/>
            </w:tcBorders>
            <w:tcW w:w="1053" w:type="dxa"/>
            <w:vAlign w:val="center"/>
            <w:textDirection w:val="lrTb"/>
            <w:noWrap w:val="false"/>
          </w:tcPr>
          <w:p>
            <w:pPr>
              <w:pStyle w:val="758"/>
              <w:jc w:val="center"/>
              <w:spacing w:line="520" w:lineRule="exact"/>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姓名</w:t>
            </w:r>
            <w:r>
              <w:rPr>
                <w:color w:val="000000" w:themeColor="text1"/>
              </w:rP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pStyle w:val="758"/>
              <w:jc w:val="center"/>
              <w:spacing w:line="520" w:lineRule="exact"/>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性别</w:t>
            </w:r>
            <w:r>
              <w:rPr>
                <w:color w:val="000000" w:themeColor="text1"/>
              </w:rPr>
            </w:r>
          </w:p>
        </w:tc>
        <w:tc>
          <w:tcPr>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pStyle w:val="758"/>
              <w:jc w:val="center"/>
              <w:spacing w:line="520" w:lineRule="exact"/>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年龄</w:t>
            </w:r>
            <w:r>
              <w:rPr>
                <w:color w:val="000000" w:themeColor="text1"/>
              </w:rP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pStyle w:val="758"/>
              <w:jc w:val="center"/>
              <w:spacing w:line="520" w:lineRule="exact"/>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职称</w:t>
            </w:r>
            <w:r>
              <w:rPr>
                <w:rFonts w:hint="eastAsia" w:ascii="宋体" w:hAnsi="宋体" w:eastAsia="宋体" w:cs="宋体"/>
                <w:color w:val="000000" w:themeColor="text1"/>
                <w:sz w:val="24"/>
                <w:szCs w:val="24"/>
                <w:highlight w:val="none"/>
                <w:lang w:val="en-US" w:eastAsia="zh-CN"/>
              </w:rPr>
              <w:t xml:space="preserve">/执业资格</w:t>
            </w:r>
            <w:r>
              <w:rPr>
                <w:color w:val="000000" w:themeColor="text1"/>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758"/>
              <w:jc w:val="center"/>
              <w:spacing w:line="520" w:lineRule="exact"/>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注册号</w:t>
            </w:r>
            <w:r>
              <w:rPr>
                <w:color w:val="000000" w:themeColor="text1"/>
              </w:rP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758"/>
              <w:jc w:val="center"/>
              <w:spacing w:line="520" w:lineRule="exact"/>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从事本工作时间</w:t>
            </w:r>
            <w:r>
              <w:rPr>
                <w:color w:val="000000" w:themeColor="text1"/>
              </w:rPr>
            </w:r>
          </w:p>
        </w:tc>
        <w:tc>
          <w:tcPr>
            <w:tcBorders>
              <w:top w:val="single" w:color="auto" w:sz="4" w:space="0"/>
              <w:left w:val="single" w:color="auto" w:sz="4" w:space="0"/>
              <w:bottom w:val="single" w:color="auto" w:sz="4" w:space="0"/>
              <w:right w:val="single" w:color="auto" w:sz="4" w:space="0"/>
            </w:tcBorders>
            <w:tcW w:w="1490" w:type="dxa"/>
            <w:vAlign w:val="center"/>
            <w:textDirection w:val="lrTb"/>
            <w:noWrap w:val="false"/>
          </w:tcPr>
          <w:p>
            <w:pPr>
              <w:pStyle w:val="758"/>
              <w:jc w:val="center"/>
              <w:spacing w:line="520" w:lineRule="exact"/>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参与典型业务情况</w:t>
            </w:r>
            <w:r>
              <w:rPr>
                <w:color w:val="000000" w:themeColor="text1"/>
              </w:rPr>
            </w:r>
          </w:p>
        </w:tc>
        <w:tc>
          <w:tcPr>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pStyle w:val="758"/>
              <w:jc w:val="center"/>
              <w:spacing w:line="520" w:lineRule="exact"/>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备注</w:t>
            </w:r>
            <w:r>
              <w:rPr>
                <w:color w:val="000000" w:themeColor="text1"/>
              </w:rPr>
            </w:r>
          </w:p>
        </w:tc>
      </w:tr>
      <w:tr>
        <w:trPr>
          <w:trHeight w:val="452"/>
        </w:trPr>
        <w:tc>
          <w:tcPr>
            <w:tcBorders>
              <w:top w:val="single" w:color="auto" w:sz="4" w:space="0"/>
              <w:left w:val="single" w:color="auto" w:sz="4" w:space="0"/>
              <w:bottom w:val="single" w:color="auto" w:sz="4" w:space="0"/>
              <w:right w:val="single" w:color="auto" w:sz="4" w:space="0"/>
            </w:tcBorders>
            <w:tcW w:w="1048" w:type="dxa"/>
            <w:textDirection w:val="lrTb"/>
            <w:noWrap w:val="false"/>
          </w:tcPr>
          <w:p>
            <w:pPr>
              <w:pStyle w:val="758"/>
              <w:spacing w:line="520" w:lineRule="exact"/>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053" w:type="dxa"/>
            <w:textDirection w:val="lrTb"/>
            <w:noWrap w:val="false"/>
          </w:tcPr>
          <w:p>
            <w:pPr>
              <w:pStyle w:val="758"/>
              <w:spacing w:line="520" w:lineRule="exact"/>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750" w:type="dxa"/>
            <w:textDirection w:val="lrTb"/>
            <w:noWrap w:val="false"/>
          </w:tcPr>
          <w:p>
            <w:pPr>
              <w:pStyle w:val="758"/>
              <w:spacing w:line="520" w:lineRule="exact"/>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796" w:type="dxa"/>
            <w:textDirection w:val="lrTb"/>
            <w:noWrap w:val="false"/>
          </w:tcPr>
          <w:p>
            <w:pPr>
              <w:pStyle w:val="758"/>
              <w:spacing w:line="520" w:lineRule="exact"/>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753" w:type="dxa"/>
            <w:textDirection w:val="lrTb"/>
            <w:noWrap w:val="false"/>
          </w:tcPr>
          <w:p>
            <w:pPr>
              <w:pStyle w:val="758"/>
              <w:spacing w:line="520" w:lineRule="exact"/>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381" w:type="dxa"/>
            <w:textDirection w:val="lrTb"/>
            <w:noWrap w:val="false"/>
          </w:tcPr>
          <w:p>
            <w:pPr>
              <w:pStyle w:val="758"/>
              <w:spacing w:line="520" w:lineRule="exact"/>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243" w:type="dxa"/>
            <w:textDirection w:val="lrTb"/>
            <w:noWrap w:val="false"/>
          </w:tcPr>
          <w:p>
            <w:pPr>
              <w:pStyle w:val="758"/>
              <w:spacing w:line="520" w:lineRule="exact"/>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490" w:type="dxa"/>
            <w:textDirection w:val="lrTb"/>
            <w:noWrap w:val="false"/>
          </w:tcPr>
          <w:p>
            <w:pPr>
              <w:pStyle w:val="758"/>
              <w:spacing w:line="520" w:lineRule="exact"/>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912" w:type="dxa"/>
            <w:textDirection w:val="lrTb"/>
            <w:noWrap w:val="false"/>
          </w:tcPr>
          <w:p>
            <w:pPr>
              <w:pStyle w:val="758"/>
              <w:spacing w:line="520" w:lineRule="exact"/>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rPr>
                <w:color w:val="000000" w:themeColor="text1"/>
              </w:rPr>
            </w:r>
          </w:p>
        </w:tc>
      </w:tr>
      <w:tr>
        <w:trPr>
          <w:trHeight w:val="432"/>
        </w:trPr>
        <w:tc>
          <w:tcPr>
            <w:tcBorders>
              <w:top w:val="single" w:color="auto" w:sz="4" w:space="0"/>
              <w:left w:val="single" w:color="auto" w:sz="4" w:space="0"/>
              <w:bottom w:val="single" w:color="auto" w:sz="4" w:space="0"/>
              <w:right w:val="single" w:color="auto" w:sz="4" w:space="0"/>
            </w:tcBorders>
            <w:tcW w:w="1048" w:type="dxa"/>
            <w:textDirection w:val="lrTb"/>
            <w:noWrap w:val="false"/>
          </w:tcPr>
          <w:p>
            <w:pPr>
              <w:pStyle w:val="758"/>
              <w:spacing w:line="520" w:lineRule="exact"/>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053" w:type="dxa"/>
            <w:textDirection w:val="lrTb"/>
            <w:noWrap w:val="false"/>
          </w:tcPr>
          <w:p>
            <w:pPr>
              <w:pStyle w:val="758"/>
              <w:spacing w:line="520" w:lineRule="exact"/>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750" w:type="dxa"/>
            <w:textDirection w:val="lrTb"/>
            <w:noWrap w:val="false"/>
          </w:tcPr>
          <w:p>
            <w:pPr>
              <w:pStyle w:val="758"/>
              <w:spacing w:line="520" w:lineRule="exact"/>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796" w:type="dxa"/>
            <w:textDirection w:val="lrTb"/>
            <w:noWrap w:val="false"/>
          </w:tcPr>
          <w:p>
            <w:pPr>
              <w:pStyle w:val="758"/>
              <w:spacing w:line="520" w:lineRule="exact"/>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753" w:type="dxa"/>
            <w:textDirection w:val="lrTb"/>
            <w:noWrap w:val="false"/>
          </w:tcPr>
          <w:p>
            <w:pPr>
              <w:pStyle w:val="758"/>
              <w:spacing w:line="520" w:lineRule="exact"/>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381" w:type="dxa"/>
            <w:textDirection w:val="lrTb"/>
            <w:noWrap w:val="false"/>
          </w:tcPr>
          <w:p>
            <w:pPr>
              <w:pStyle w:val="758"/>
              <w:spacing w:line="520" w:lineRule="exact"/>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243" w:type="dxa"/>
            <w:textDirection w:val="lrTb"/>
            <w:noWrap w:val="false"/>
          </w:tcPr>
          <w:p>
            <w:pPr>
              <w:pStyle w:val="758"/>
              <w:spacing w:line="520" w:lineRule="exact"/>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490" w:type="dxa"/>
            <w:textDirection w:val="lrTb"/>
            <w:noWrap w:val="false"/>
          </w:tcPr>
          <w:p>
            <w:pPr>
              <w:pStyle w:val="758"/>
              <w:spacing w:line="520" w:lineRule="exact"/>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912" w:type="dxa"/>
            <w:textDirection w:val="lrTb"/>
            <w:noWrap w:val="false"/>
          </w:tcPr>
          <w:p>
            <w:pPr>
              <w:pStyle w:val="758"/>
              <w:spacing w:line="520" w:lineRule="exact"/>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rPr>
                <w:color w:val="000000" w:themeColor="text1"/>
              </w:rPr>
            </w:r>
          </w:p>
        </w:tc>
      </w:tr>
      <w:tr>
        <w:trPr>
          <w:trHeight w:val="432"/>
        </w:trPr>
        <w:tc>
          <w:tcPr>
            <w:tcBorders>
              <w:top w:val="single" w:color="auto" w:sz="4" w:space="0"/>
              <w:left w:val="single" w:color="auto" w:sz="4" w:space="0"/>
              <w:bottom w:val="single" w:color="auto" w:sz="4" w:space="0"/>
              <w:right w:val="single" w:color="auto" w:sz="4" w:space="0"/>
            </w:tcBorders>
            <w:tcW w:w="1048" w:type="dxa"/>
            <w:textDirection w:val="lrTb"/>
            <w:noWrap w:val="false"/>
          </w:tcPr>
          <w:p>
            <w:pPr>
              <w:pStyle w:val="758"/>
              <w:spacing w:line="520" w:lineRule="exact"/>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053" w:type="dxa"/>
            <w:textDirection w:val="lrTb"/>
            <w:noWrap w:val="false"/>
          </w:tcPr>
          <w:p>
            <w:pPr>
              <w:pStyle w:val="758"/>
              <w:spacing w:line="520" w:lineRule="exact"/>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750" w:type="dxa"/>
            <w:textDirection w:val="lrTb"/>
            <w:noWrap w:val="false"/>
          </w:tcPr>
          <w:p>
            <w:pPr>
              <w:pStyle w:val="758"/>
              <w:spacing w:line="520" w:lineRule="exact"/>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796" w:type="dxa"/>
            <w:textDirection w:val="lrTb"/>
            <w:noWrap w:val="false"/>
          </w:tcPr>
          <w:p>
            <w:pPr>
              <w:pStyle w:val="758"/>
              <w:spacing w:line="520" w:lineRule="exact"/>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753" w:type="dxa"/>
            <w:textDirection w:val="lrTb"/>
            <w:noWrap w:val="false"/>
          </w:tcPr>
          <w:p>
            <w:pPr>
              <w:pStyle w:val="758"/>
              <w:spacing w:line="520" w:lineRule="exact"/>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381" w:type="dxa"/>
            <w:textDirection w:val="lrTb"/>
            <w:noWrap w:val="false"/>
          </w:tcPr>
          <w:p>
            <w:pPr>
              <w:pStyle w:val="758"/>
              <w:spacing w:line="520" w:lineRule="exact"/>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243" w:type="dxa"/>
            <w:textDirection w:val="lrTb"/>
            <w:noWrap w:val="false"/>
          </w:tcPr>
          <w:p>
            <w:pPr>
              <w:pStyle w:val="758"/>
              <w:spacing w:line="520" w:lineRule="exact"/>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490" w:type="dxa"/>
            <w:textDirection w:val="lrTb"/>
            <w:noWrap w:val="false"/>
          </w:tcPr>
          <w:p>
            <w:pPr>
              <w:pStyle w:val="758"/>
              <w:spacing w:line="520" w:lineRule="exact"/>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912" w:type="dxa"/>
            <w:textDirection w:val="lrTb"/>
            <w:noWrap w:val="false"/>
          </w:tcPr>
          <w:p>
            <w:pPr>
              <w:pStyle w:val="758"/>
              <w:spacing w:line="520" w:lineRule="exact"/>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rPr>
                <w:color w:val="000000" w:themeColor="text1"/>
              </w:rPr>
            </w:r>
          </w:p>
        </w:tc>
      </w:tr>
      <w:tr>
        <w:trPr>
          <w:trHeight w:val="432"/>
        </w:trPr>
        <w:tc>
          <w:tcPr>
            <w:tcBorders>
              <w:top w:val="single" w:color="auto" w:sz="4" w:space="0"/>
              <w:left w:val="single" w:color="auto" w:sz="4" w:space="0"/>
              <w:bottom w:val="single" w:color="auto" w:sz="4" w:space="0"/>
              <w:right w:val="single" w:color="auto" w:sz="4" w:space="0"/>
            </w:tcBorders>
            <w:tcW w:w="1048" w:type="dxa"/>
            <w:textDirection w:val="lrTb"/>
            <w:noWrap w:val="false"/>
          </w:tcPr>
          <w:p>
            <w:pPr>
              <w:pStyle w:val="758"/>
              <w:spacing w:line="520" w:lineRule="exact"/>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053" w:type="dxa"/>
            <w:textDirection w:val="lrTb"/>
            <w:noWrap w:val="false"/>
          </w:tcPr>
          <w:p>
            <w:pPr>
              <w:pStyle w:val="758"/>
              <w:spacing w:line="520" w:lineRule="exact"/>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750" w:type="dxa"/>
            <w:textDirection w:val="lrTb"/>
            <w:noWrap w:val="false"/>
          </w:tcPr>
          <w:p>
            <w:pPr>
              <w:pStyle w:val="758"/>
              <w:spacing w:line="520" w:lineRule="exact"/>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796" w:type="dxa"/>
            <w:textDirection w:val="lrTb"/>
            <w:noWrap w:val="false"/>
          </w:tcPr>
          <w:p>
            <w:pPr>
              <w:pStyle w:val="758"/>
              <w:spacing w:line="520" w:lineRule="exact"/>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753" w:type="dxa"/>
            <w:textDirection w:val="lrTb"/>
            <w:noWrap w:val="false"/>
          </w:tcPr>
          <w:p>
            <w:pPr>
              <w:pStyle w:val="758"/>
              <w:spacing w:line="520" w:lineRule="exact"/>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381" w:type="dxa"/>
            <w:textDirection w:val="lrTb"/>
            <w:noWrap w:val="false"/>
          </w:tcPr>
          <w:p>
            <w:pPr>
              <w:pStyle w:val="758"/>
              <w:spacing w:line="520" w:lineRule="exact"/>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243" w:type="dxa"/>
            <w:textDirection w:val="lrTb"/>
            <w:noWrap w:val="false"/>
          </w:tcPr>
          <w:p>
            <w:pPr>
              <w:pStyle w:val="758"/>
              <w:spacing w:line="520" w:lineRule="exact"/>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490" w:type="dxa"/>
            <w:textDirection w:val="lrTb"/>
            <w:noWrap w:val="false"/>
          </w:tcPr>
          <w:p>
            <w:pPr>
              <w:pStyle w:val="758"/>
              <w:spacing w:line="520" w:lineRule="exact"/>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912" w:type="dxa"/>
            <w:textDirection w:val="lrTb"/>
            <w:noWrap w:val="false"/>
          </w:tcPr>
          <w:p>
            <w:pPr>
              <w:pStyle w:val="758"/>
              <w:spacing w:line="520" w:lineRule="exact"/>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rPr>
                <w:color w:val="000000" w:themeColor="text1"/>
              </w:rPr>
            </w:r>
          </w:p>
        </w:tc>
      </w:tr>
      <w:tr>
        <w:trPr>
          <w:trHeight w:val="432"/>
        </w:trPr>
        <w:tc>
          <w:tcPr>
            <w:tcBorders>
              <w:top w:val="single" w:color="auto" w:sz="4" w:space="0"/>
              <w:left w:val="single" w:color="auto" w:sz="4" w:space="0"/>
              <w:bottom w:val="single" w:color="auto" w:sz="4" w:space="0"/>
              <w:right w:val="single" w:color="auto" w:sz="4" w:space="0"/>
            </w:tcBorders>
            <w:tcW w:w="1048" w:type="dxa"/>
            <w:textDirection w:val="lrTb"/>
            <w:noWrap w:val="false"/>
          </w:tcPr>
          <w:p>
            <w:pPr>
              <w:pStyle w:val="758"/>
              <w:spacing w:line="520" w:lineRule="exact"/>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053" w:type="dxa"/>
            <w:textDirection w:val="lrTb"/>
            <w:noWrap w:val="false"/>
          </w:tcPr>
          <w:p>
            <w:pPr>
              <w:pStyle w:val="758"/>
              <w:spacing w:line="520" w:lineRule="exact"/>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750" w:type="dxa"/>
            <w:textDirection w:val="lrTb"/>
            <w:noWrap w:val="false"/>
          </w:tcPr>
          <w:p>
            <w:pPr>
              <w:pStyle w:val="758"/>
              <w:spacing w:line="520" w:lineRule="exact"/>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796" w:type="dxa"/>
            <w:textDirection w:val="lrTb"/>
            <w:noWrap w:val="false"/>
          </w:tcPr>
          <w:p>
            <w:pPr>
              <w:pStyle w:val="758"/>
              <w:spacing w:line="520" w:lineRule="exact"/>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753" w:type="dxa"/>
            <w:textDirection w:val="lrTb"/>
            <w:noWrap w:val="false"/>
          </w:tcPr>
          <w:p>
            <w:pPr>
              <w:pStyle w:val="758"/>
              <w:spacing w:line="520" w:lineRule="exact"/>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381" w:type="dxa"/>
            <w:textDirection w:val="lrTb"/>
            <w:noWrap w:val="false"/>
          </w:tcPr>
          <w:p>
            <w:pPr>
              <w:pStyle w:val="758"/>
              <w:spacing w:line="520" w:lineRule="exact"/>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243" w:type="dxa"/>
            <w:textDirection w:val="lrTb"/>
            <w:noWrap w:val="false"/>
          </w:tcPr>
          <w:p>
            <w:pPr>
              <w:pStyle w:val="758"/>
              <w:spacing w:line="520" w:lineRule="exact"/>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490" w:type="dxa"/>
            <w:textDirection w:val="lrTb"/>
            <w:noWrap w:val="false"/>
          </w:tcPr>
          <w:p>
            <w:pPr>
              <w:pStyle w:val="758"/>
              <w:spacing w:line="520" w:lineRule="exact"/>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912" w:type="dxa"/>
            <w:textDirection w:val="lrTb"/>
            <w:noWrap w:val="false"/>
          </w:tcPr>
          <w:p>
            <w:pPr>
              <w:pStyle w:val="758"/>
              <w:spacing w:line="520" w:lineRule="exact"/>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rPr>
                <w:color w:val="000000" w:themeColor="text1"/>
              </w:rPr>
            </w:r>
          </w:p>
        </w:tc>
      </w:tr>
      <w:tr>
        <w:trPr>
          <w:trHeight w:val="426"/>
        </w:trPr>
        <w:tc>
          <w:tcPr>
            <w:tcBorders>
              <w:top w:val="single" w:color="auto" w:sz="4" w:space="0"/>
              <w:left w:val="single" w:color="auto" w:sz="4" w:space="0"/>
              <w:bottom w:val="single" w:color="auto" w:sz="4" w:space="0"/>
              <w:right w:val="single" w:color="auto" w:sz="4" w:space="0"/>
            </w:tcBorders>
            <w:tcW w:w="1048" w:type="dxa"/>
            <w:textDirection w:val="lrTb"/>
            <w:noWrap w:val="false"/>
          </w:tcPr>
          <w:p>
            <w:pPr>
              <w:pStyle w:val="758"/>
              <w:spacing w:line="520" w:lineRule="exact"/>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053" w:type="dxa"/>
            <w:textDirection w:val="lrTb"/>
            <w:noWrap w:val="false"/>
          </w:tcPr>
          <w:p>
            <w:pPr>
              <w:pStyle w:val="758"/>
              <w:spacing w:line="520" w:lineRule="exact"/>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750" w:type="dxa"/>
            <w:textDirection w:val="lrTb"/>
            <w:noWrap w:val="false"/>
          </w:tcPr>
          <w:p>
            <w:pPr>
              <w:pStyle w:val="758"/>
              <w:spacing w:line="520" w:lineRule="exact"/>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796" w:type="dxa"/>
            <w:textDirection w:val="lrTb"/>
            <w:noWrap w:val="false"/>
          </w:tcPr>
          <w:p>
            <w:pPr>
              <w:pStyle w:val="758"/>
              <w:spacing w:line="520" w:lineRule="exact"/>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753" w:type="dxa"/>
            <w:textDirection w:val="lrTb"/>
            <w:noWrap w:val="false"/>
          </w:tcPr>
          <w:p>
            <w:pPr>
              <w:pStyle w:val="758"/>
              <w:spacing w:line="520" w:lineRule="exact"/>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381" w:type="dxa"/>
            <w:textDirection w:val="lrTb"/>
            <w:noWrap w:val="false"/>
          </w:tcPr>
          <w:p>
            <w:pPr>
              <w:pStyle w:val="758"/>
              <w:spacing w:line="520" w:lineRule="exact"/>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243" w:type="dxa"/>
            <w:textDirection w:val="lrTb"/>
            <w:noWrap w:val="false"/>
          </w:tcPr>
          <w:p>
            <w:pPr>
              <w:pStyle w:val="758"/>
              <w:spacing w:line="520" w:lineRule="exact"/>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490" w:type="dxa"/>
            <w:textDirection w:val="lrTb"/>
            <w:noWrap w:val="false"/>
          </w:tcPr>
          <w:p>
            <w:pPr>
              <w:pStyle w:val="758"/>
              <w:spacing w:line="520" w:lineRule="exact"/>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912" w:type="dxa"/>
            <w:textDirection w:val="lrTb"/>
            <w:noWrap w:val="false"/>
          </w:tcPr>
          <w:p>
            <w:pPr>
              <w:pStyle w:val="758"/>
              <w:spacing w:line="520" w:lineRule="exact"/>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rPr>
                <w:color w:val="000000" w:themeColor="text1"/>
              </w:rPr>
            </w:r>
          </w:p>
        </w:tc>
      </w:tr>
      <w:tr>
        <w:trPr>
          <w:trHeight w:val="426"/>
        </w:trPr>
        <w:tc>
          <w:tcPr>
            <w:tcBorders>
              <w:top w:val="single" w:color="auto" w:sz="4" w:space="0"/>
              <w:left w:val="single" w:color="auto" w:sz="4" w:space="0"/>
              <w:bottom w:val="single" w:color="auto" w:sz="4" w:space="0"/>
              <w:right w:val="single" w:color="auto" w:sz="4" w:space="0"/>
            </w:tcBorders>
            <w:tcW w:w="1048" w:type="dxa"/>
            <w:textDirection w:val="lrTb"/>
            <w:noWrap w:val="false"/>
          </w:tcPr>
          <w:p>
            <w:pPr>
              <w:pStyle w:val="758"/>
              <w:spacing w:line="520" w:lineRule="exact"/>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053" w:type="dxa"/>
            <w:textDirection w:val="lrTb"/>
            <w:noWrap w:val="false"/>
          </w:tcPr>
          <w:p>
            <w:pPr>
              <w:pStyle w:val="758"/>
              <w:spacing w:line="520" w:lineRule="exact"/>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750" w:type="dxa"/>
            <w:textDirection w:val="lrTb"/>
            <w:noWrap w:val="false"/>
          </w:tcPr>
          <w:p>
            <w:pPr>
              <w:pStyle w:val="758"/>
              <w:spacing w:line="520" w:lineRule="exact"/>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796" w:type="dxa"/>
            <w:textDirection w:val="lrTb"/>
            <w:noWrap w:val="false"/>
          </w:tcPr>
          <w:p>
            <w:pPr>
              <w:pStyle w:val="758"/>
              <w:spacing w:line="520" w:lineRule="exact"/>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753" w:type="dxa"/>
            <w:textDirection w:val="lrTb"/>
            <w:noWrap w:val="false"/>
          </w:tcPr>
          <w:p>
            <w:pPr>
              <w:pStyle w:val="758"/>
              <w:spacing w:line="520" w:lineRule="exact"/>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381" w:type="dxa"/>
            <w:textDirection w:val="lrTb"/>
            <w:noWrap w:val="false"/>
          </w:tcPr>
          <w:p>
            <w:pPr>
              <w:pStyle w:val="758"/>
              <w:spacing w:line="520" w:lineRule="exact"/>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243" w:type="dxa"/>
            <w:textDirection w:val="lrTb"/>
            <w:noWrap w:val="false"/>
          </w:tcPr>
          <w:p>
            <w:pPr>
              <w:pStyle w:val="758"/>
              <w:spacing w:line="520" w:lineRule="exact"/>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490" w:type="dxa"/>
            <w:textDirection w:val="lrTb"/>
            <w:noWrap w:val="false"/>
          </w:tcPr>
          <w:p>
            <w:pPr>
              <w:pStyle w:val="758"/>
              <w:spacing w:line="520" w:lineRule="exact"/>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912" w:type="dxa"/>
            <w:textDirection w:val="lrTb"/>
            <w:noWrap w:val="false"/>
          </w:tcPr>
          <w:p>
            <w:pPr>
              <w:pStyle w:val="758"/>
              <w:spacing w:line="520" w:lineRule="exact"/>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rPr>
                <w:color w:val="000000" w:themeColor="text1"/>
              </w:rPr>
            </w:r>
          </w:p>
        </w:tc>
      </w:tr>
      <w:tr>
        <w:trPr>
          <w:trHeight w:val="426"/>
        </w:trPr>
        <w:tc>
          <w:tcPr>
            <w:tcBorders>
              <w:top w:val="single" w:color="auto" w:sz="4" w:space="0"/>
              <w:left w:val="single" w:color="auto" w:sz="4" w:space="0"/>
              <w:bottom w:val="single" w:color="auto" w:sz="4" w:space="0"/>
              <w:right w:val="single" w:color="auto" w:sz="4" w:space="0"/>
            </w:tcBorders>
            <w:tcW w:w="1048" w:type="dxa"/>
            <w:textDirection w:val="lrTb"/>
            <w:noWrap w:val="false"/>
          </w:tcPr>
          <w:p>
            <w:pPr>
              <w:pStyle w:val="758"/>
              <w:spacing w:line="520" w:lineRule="exact"/>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053" w:type="dxa"/>
            <w:textDirection w:val="lrTb"/>
            <w:noWrap w:val="false"/>
          </w:tcPr>
          <w:p>
            <w:pPr>
              <w:pStyle w:val="758"/>
              <w:spacing w:line="520" w:lineRule="exact"/>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750" w:type="dxa"/>
            <w:textDirection w:val="lrTb"/>
            <w:noWrap w:val="false"/>
          </w:tcPr>
          <w:p>
            <w:pPr>
              <w:pStyle w:val="758"/>
              <w:spacing w:line="520" w:lineRule="exact"/>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796" w:type="dxa"/>
            <w:textDirection w:val="lrTb"/>
            <w:noWrap w:val="false"/>
          </w:tcPr>
          <w:p>
            <w:pPr>
              <w:pStyle w:val="758"/>
              <w:spacing w:line="520" w:lineRule="exact"/>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753" w:type="dxa"/>
            <w:textDirection w:val="lrTb"/>
            <w:noWrap w:val="false"/>
          </w:tcPr>
          <w:p>
            <w:pPr>
              <w:pStyle w:val="758"/>
              <w:spacing w:line="520" w:lineRule="exact"/>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381" w:type="dxa"/>
            <w:textDirection w:val="lrTb"/>
            <w:noWrap w:val="false"/>
          </w:tcPr>
          <w:p>
            <w:pPr>
              <w:pStyle w:val="758"/>
              <w:spacing w:line="520" w:lineRule="exact"/>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243" w:type="dxa"/>
            <w:textDirection w:val="lrTb"/>
            <w:noWrap w:val="false"/>
          </w:tcPr>
          <w:p>
            <w:pPr>
              <w:pStyle w:val="758"/>
              <w:spacing w:line="520" w:lineRule="exact"/>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490" w:type="dxa"/>
            <w:textDirection w:val="lrTb"/>
            <w:noWrap w:val="false"/>
          </w:tcPr>
          <w:p>
            <w:pPr>
              <w:pStyle w:val="758"/>
              <w:spacing w:line="520" w:lineRule="exact"/>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912" w:type="dxa"/>
            <w:textDirection w:val="lrTb"/>
            <w:noWrap w:val="false"/>
          </w:tcPr>
          <w:p>
            <w:pPr>
              <w:pStyle w:val="758"/>
              <w:spacing w:line="520" w:lineRule="exact"/>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rPr>
                <w:color w:val="000000" w:themeColor="text1"/>
              </w:rPr>
            </w:r>
          </w:p>
        </w:tc>
      </w:tr>
      <w:tr>
        <w:trPr>
          <w:trHeight w:val="426"/>
        </w:trPr>
        <w:tc>
          <w:tcPr>
            <w:tcBorders>
              <w:top w:val="single" w:color="auto" w:sz="4" w:space="0"/>
              <w:left w:val="single" w:color="auto" w:sz="4" w:space="0"/>
              <w:bottom w:val="single" w:color="auto" w:sz="4" w:space="0"/>
              <w:right w:val="single" w:color="auto" w:sz="4" w:space="0"/>
            </w:tcBorders>
            <w:tcW w:w="1048" w:type="dxa"/>
            <w:textDirection w:val="lrTb"/>
            <w:noWrap w:val="false"/>
          </w:tcPr>
          <w:p>
            <w:pPr>
              <w:pStyle w:val="758"/>
              <w:spacing w:line="520" w:lineRule="exact"/>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053" w:type="dxa"/>
            <w:textDirection w:val="lrTb"/>
            <w:noWrap w:val="false"/>
          </w:tcPr>
          <w:p>
            <w:pPr>
              <w:pStyle w:val="758"/>
              <w:spacing w:line="520" w:lineRule="exact"/>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750" w:type="dxa"/>
            <w:textDirection w:val="lrTb"/>
            <w:noWrap w:val="false"/>
          </w:tcPr>
          <w:p>
            <w:pPr>
              <w:pStyle w:val="758"/>
              <w:spacing w:line="520" w:lineRule="exact"/>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796" w:type="dxa"/>
            <w:textDirection w:val="lrTb"/>
            <w:noWrap w:val="false"/>
          </w:tcPr>
          <w:p>
            <w:pPr>
              <w:pStyle w:val="758"/>
              <w:spacing w:line="520" w:lineRule="exact"/>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753" w:type="dxa"/>
            <w:textDirection w:val="lrTb"/>
            <w:noWrap w:val="false"/>
          </w:tcPr>
          <w:p>
            <w:pPr>
              <w:pStyle w:val="758"/>
              <w:spacing w:line="520" w:lineRule="exact"/>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381" w:type="dxa"/>
            <w:textDirection w:val="lrTb"/>
            <w:noWrap w:val="false"/>
          </w:tcPr>
          <w:p>
            <w:pPr>
              <w:pStyle w:val="758"/>
              <w:spacing w:line="520" w:lineRule="exact"/>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243" w:type="dxa"/>
            <w:textDirection w:val="lrTb"/>
            <w:noWrap w:val="false"/>
          </w:tcPr>
          <w:p>
            <w:pPr>
              <w:pStyle w:val="758"/>
              <w:spacing w:line="520" w:lineRule="exact"/>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490" w:type="dxa"/>
            <w:textDirection w:val="lrTb"/>
            <w:noWrap w:val="false"/>
          </w:tcPr>
          <w:p>
            <w:pPr>
              <w:pStyle w:val="758"/>
              <w:spacing w:line="520" w:lineRule="exact"/>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912" w:type="dxa"/>
            <w:textDirection w:val="lrTb"/>
            <w:noWrap w:val="false"/>
          </w:tcPr>
          <w:p>
            <w:pPr>
              <w:pStyle w:val="758"/>
              <w:spacing w:line="520" w:lineRule="exact"/>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rPr>
                <w:color w:val="000000" w:themeColor="text1"/>
              </w:rPr>
            </w:r>
          </w:p>
        </w:tc>
      </w:tr>
    </w:tbl>
    <w:p>
      <w:pPr>
        <w:spacing w:line="520" w:lineRule="exact"/>
        <w:rPr>
          <w:rFonts w:ascii="宋体" w:hAnsi="宋体" w:cs="宋体"/>
          <w:color w:val="000000" w:themeColor="text1"/>
          <w:sz w:val="28"/>
          <w:szCs w:val="28"/>
          <w:highlight w:val="none"/>
        </w:rPr>
      </w:pPr>
      <w:r>
        <w:rPr>
          <w:rFonts w:ascii="宋体" w:hAnsi="宋体" w:cs="宋体"/>
          <w:color w:val="000000" w:themeColor="text1"/>
          <w:sz w:val="28"/>
          <w:szCs w:val="28"/>
          <w:highlight w:val="none"/>
        </w:rPr>
      </w:r>
      <w:r>
        <w:rPr>
          <w:color w:val="000000" w:themeColor="text1"/>
        </w:rPr>
      </w:r>
    </w:p>
    <w:p>
      <w:pPr>
        <w:ind w:firstLine="24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投标人：（盖电子签章）</w:t>
      </w:r>
      <w:r>
        <w:rPr>
          <w:color w:val="000000" w:themeColor="text1"/>
        </w:rPr>
      </w:r>
    </w:p>
    <w:p>
      <w:pPr>
        <w:ind w:firstLine="24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日期：年月日</w:t>
      </w:r>
      <w:r>
        <w:rPr>
          <w:color w:val="000000" w:themeColor="text1"/>
        </w:rPr>
      </w:r>
    </w:p>
    <w:p>
      <w:pPr>
        <w:spacing w:line="520" w:lineRule="exact"/>
        <w:rPr>
          <w:rFonts w:ascii="宋体" w:hAnsi="宋体" w:cs="宋体"/>
          <w:color w:val="000000" w:themeColor="text1"/>
          <w:sz w:val="28"/>
          <w:szCs w:val="28"/>
          <w:highlight w:val="none"/>
        </w:rPr>
      </w:pPr>
      <w:r>
        <w:rPr>
          <w:rFonts w:ascii="宋体" w:hAnsi="宋体" w:cs="宋体"/>
          <w:color w:val="000000" w:themeColor="text1"/>
          <w:sz w:val="28"/>
          <w:szCs w:val="28"/>
          <w:highlight w:val="none"/>
        </w:rPr>
      </w:r>
      <w:r>
        <w:rPr>
          <w:color w:val="000000" w:themeColor="text1"/>
        </w:rP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cs="宋体"/>
          <w:b/>
          <w:bCs/>
          <w:color w:val="000000" w:themeColor="text1"/>
          <w:sz w:val="28"/>
          <w:szCs w:val="28"/>
          <w:highlight w:val="none"/>
        </w:rPr>
        <w:t xml:space="preserve">注：</w:t>
      </w:r>
      <w:r>
        <w:rPr>
          <w:rFonts w:hint="eastAsia" w:ascii="宋体" w:hAnsi="宋体" w:cs="宋体"/>
          <w:color w:val="000000" w:themeColor="text1"/>
          <w:sz w:val="24"/>
          <w:szCs w:val="24"/>
          <w:highlight w:val="none"/>
        </w:rPr>
        <w:t xml:space="preserve">1、附注册房地产估价师、注册土地估价师资格证书</w:t>
      </w:r>
      <w:r>
        <w:rPr>
          <w:rFonts w:hint="eastAsia" w:ascii="宋体" w:hAnsi="宋体" w:cs="宋体"/>
          <w:color w:val="000000" w:themeColor="text1"/>
          <w:sz w:val="24"/>
          <w:szCs w:val="24"/>
          <w:highlight w:val="none"/>
          <w:lang w:val="en-US" w:eastAsia="zh-CN"/>
        </w:rPr>
        <w:t xml:space="preserve">扫描件；</w:t>
      </w:r>
      <w:r>
        <w:rPr>
          <w:color w:val="000000" w:themeColor="text1"/>
        </w:rPr>
      </w:r>
    </w:p>
    <w:p>
      <w:pPr>
        <w:pStyle w:val="750"/>
        <w:ind w:firstLine="56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2、须在“备注”栏中注明：房地产估价师或土地估价师</w:t>
      </w:r>
      <w:r>
        <w:rPr>
          <w:rFonts w:hint="eastAsia" w:ascii="宋体" w:hAnsi="宋体" w:cs="宋体"/>
          <w:color w:val="000000" w:themeColor="text1"/>
          <w:sz w:val="24"/>
          <w:szCs w:val="24"/>
          <w:highlight w:val="none"/>
          <w:lang w:eastAsia="zh-CN"/>
        </w:rPr>
        <w:t xml:space="preserve">。</w:t>
      </w:r>
      <w:r>
        <w:rPr>
          <w:color w:val="000000" w:themeColor="text1"/>
        </w:rPr>
      </w:r>
    </w:p>
    <w:p>
      <w:pPr>
        <w:ind w:firstLine="480"/>
        <w:rPr>
          <w:rFonts w:hint="default"/>
          <w:color w:val="000000" w:themeColor="text1"/>
          <w:highlight w:val="none"/>
        </w:rPr>
      </w:pPr>
      <w:r>
        <w:rPr>
          <w:rFonts w:hint="eastAsia" w:ascii="宋体" w:hAnsi="宋体" w:cs="宋体"/>
          <w:color w:val="000000" w:themeColor="text1"/>
          <w:sz w:val="24"/>
          <w:szCs w:val="24"/>
          <w:highlight w:val="none"/>
          <w:lang w:val="en-US" w:eastAsia="zh-CN"/>
        </w:rPr>
        <w:t xml:space="preserve">3、此表可扩展。</w:t>
      </w:r>
      <w:r>
        <w:rPr>
          <w:color w:val="000000" w:themeColor="text1"/>
        </w:rPr>
      </w:r>
    </w:p>
    <w:p>
      <w:pPr>
        <w:ind w:firstLine="24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p>
      <w:pPr>
        <w:spacing w:line="520" w:lineRule="exact"/>
        <w:rPr>
          <w:rFonts w:ascii="宋体" w:hAnsi="宋体" w:cs="宋体"/>
          <w:color w:val="000000" w:themeColor="text1"/>
          <w:sz w:val="28"/>
          <w:szCs w:val="28"/>
          <w:highlight w:val="none"/>
        </w:rPr>
      </w:pPr>
      <w:r>
        <w:rPr>
          <w:rFonts w:ascii="宋体" w:hAnsi="宋体" w:cs="宋体"/>
          <w:color w:val="000000" w:themeColor="text1"/>
          <w:sz w:val="28"/>
          <w:szCs w:val="28"/>
          <w:highlight w:val="none"/>
        </w:rPr>
      </w:r>
      <w:r>
        <w:rPr>
          <w:color w:val="000000" w:themeColor="text1"/>
        </w:rPr>
      </w:r>
    </w:p>
    <w:p>
      <w:pPr>
        <w:rPr>
          <w:rFonts w:hint="eastAsia" w:ascii="宋体" w:hAnsi="宋体" w:eastAsia="宋体" w:cs="宋体"/>
          <w:bCs/>
          <w:color w:val="000000" w:themeColor="text1"/>
          <w:sz w:val="28"/>
          <w:szCs w:val="28"/>
          <w:highlight w:val="none"/>
        </w:rPr>
      </w:pPr>
      <w:r>
        <w:rPr>
          <w:rFonts w:hint="eastAsia" w:ascii="宋体" w:hAnsi="宋体" w:eastAsia="宋体" w:cs="宋体"/>
          <w:bCs/>
          <w:color w:val="000000" w:themeColor="text1"/>
          <w:sz w:val="28"/>
          <w:szCs w:val="28"/>
          <w:highlight w:val="none"/>
          <w:lang w:val="en-US" w:eastAsia="zh-CN"/>
        </w:rPr>
        <w:br w:type="page" w:clear="all"/>
      </w:r>
      <w:r>
        <w:rPr>
          <w:color w:val="000000" w:themeColor="text1"/>
        </w:rPr>
      </w:r>
    </w:p>
    <w:p>
      <w:pPr>
        <w:numPr>
          <w:ilvl w:val="0"/>
          <w:numId w:val="0"/>
        </w:numPr>
        <w:ind w:firstLine="480"/>
        <w:jc w:val="center"/>
        <w:spacing w:line="360" w:lineRule="auto"/>
        <w:rPr>
          <w:rFonts w:hint="eastAsia" w:ascii="宋体" w:hAnsi="宋体" w:eastAsia="宋体" w:cs="宋体"/>
          <w:bCs/>
          <w:color w:val="000000" w:themeColor="text1"/>
          <w:sz w:val="28"/>
          <w:szCs w:val="28"/>
          <w:highlight w:val="none"/>
        </w:rPr>
        <w:outlineLvl w:val="1"/>
      </w:pPr>
      <w:r>
        <w:rPr>
          <w:rFonts w:hint="eastAsia" w:ascii="宋体" w:hAnsi="宋体" w:cs="宋体"/>
          <w:bCs/>
          <w:color w:val="000000" w:themeColor="text1"/>
          <w:sz w:val="28"/>
          <w:szCs w:val="28"/>
          <w:highlight w:val="none"/>
          <w:lang w:val="en-US" w:eastAsia="zh-CN"/>
        </w:rPr>
        <w:t xml:space="preserve">9</w:t>
      </w:r>
      <w:r>
        <w:rPr>
          <w:rFonts w:hint="eastAsia" w:ascii="宋体" w:hAnsi="宋体" w:eastAsia="宋体" w:cs="宋体"/>
          <w:bCs/>
          <w:color w:val="000000" w:themeColor="text1"/>
          <w:sz w:val="28"/>
          <w:szCs w:val="28"/>
          <w:highlight w:val="none"/>
        </w:rPr>
        <w:t xml:space="preserve">、联合体</w:t>
      </w:r>
      <w:r>
        <w:rPr>
          <w:rFonts w:hint="eastAsia" w:ascii="宋体" w:hAnsi="宋体" w:eastAsia="宋体" w:cs="宋体"/>
          <w:bCs/>
          <w:color w:val="000000" w:themeColor="text1"/>
          <w:sz w:val="28"/>
          <w:szCs w:val="28"/>
          <w:highlight w:val="none"/>
          <w:lang w:val="en-US" w:eastAsia="zh-CN"/>
        </w:rPr>
        <w:t xml:space="preserve">投标</w:t>
      </w:r>
      <w:r>
        <w:rPr>
          <w:rFonts w:hint="eastAsia" w:ascii="宋体" w:hAnsi="宋体" w:eastAsia="宋体" w:cs="宋体"/>
          <w:bCs/>
          <w:color w:val="000000" w:themeColor="text1"/>
          <w:sz w:val="28"/>
          <w:szCs w:val="28"/>
          <w:highlight w:val="none"/>
        </w:rPr>
        <w:t xml:space="preserve">协议（参考格式）</w:t>
      </w:r>
      <w:r>
        <w:rPr>
          <w:color w:val="000000" w:themeColor="text1"/>
        </w:rPr>
      </w:r>
    </w:p>
    <w:p>
      <w:pPr>
        <w:numPr>
          <w:ilvl w:val="0"/>
          <w:numId w:val="0"/>
        </w:numPr>
        <w:ind w:firstLine="480"/>
        <w:jc w:val="center"/>
        <w:spacing w:line="360" w:lineRule="auto"/>
        <w:rPr>
          <w:rFonts w:hint="eastAsia" w:ascii="宋体" w:hAnsi="宋体" w:eastAsia="宋体" w:cs="宋体"/>
          <w:bCs/>
          <w:color w:val="000000" w:themeColor="text1"/>
          <w:sz w:val="28"/>
          <w:szCs w:val="28"/>
          <w:highlight w:val="none"/>
        </w:rPr>
        <w:outlineLvl w:val="9"/>
      </w:pPr>
      <w:r>
        <w:rPr>
          <w:rFonts w:hint="eastAsia" w:ascii="宋体" w:hAnsi="宋体" w:eastAsia="宋体" w:cs="宋体"/>
          <w:b/>
          <w:bCs w:val="0"/>
          <w:color w:val="000000" w:themeColor="text1"/>
          <w:sz w:val="28"/>
          <w:szCs w:val="28"/>
          <w:highlight w:val="none"/>
        </w:rPr>
        <w:t xml:space="preserve">(</w:t>
      </w:r>
      <w:r>
        <w:rPr>
          <w:rFonts w:hint="eastAsia" w:ascii="宋体" w:hAnsi="宋体" w:eastAsia="宋体" w:cs="宋体"/>
          <w:b/>
          <w:bCs w:val="0"/>
          <w:color w:val="000000" w:themeColor="text1"/>
          <w:sz w:val="28"/>
          <w:szCs w:val="28"/>
          <w:highlight w:val="none"/>
          <w:lang w:val="en-US" w:eastAsia="zh-CN"/>
        </w:rPr>
        <w:t xml:space="preserve">如果投标人是联合体</w:t>
      </w:r>
      <w:r>
        <w:rPr>
          <w:rFonts w:hint="eastAsia" w:ascii="宋体" w:hAnsi="宋体" w:eastAsia="宋体" w:cs="宋体"/>
          <w:b/>
          <w:bCs w:val="0"/>
          <w:color w:val="000000" w:themeColor="text1"/>
          <w:sz w:val="28"/>
          <w:szCs w:val="28"/>
          <w:highlight w:val="none"/>
        </w:rPr>
        <w:t xml:space="preserve">，必须提供，否则投标无效)</w:t>
      </w:r>
      <w:r>
        <w:rPr>
          <w:color w:val="000000" w:themeColor="text1"/>
        </w:rPr>
      </w:r>
    </w:p>
    <w:p>
      <w:pPr>
        <w:keepLines w:val="0"/>
        <w:keepNext w:val="0"/>
        <w:pageBreakBefore w:val="0"/>
        <w:spacing w:line="312" w:lineRule="auto"/>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致：</w:t>
      </w:r>
      <w:r>
        <w:rPr>
          <w:rFonts w:hint="eastAsia" w:ascii="宋体" w:hAnsi="宋体" w:cs="宋体"/>
          <w:color w:val="000000" w:themeColor="text1"/>
          <w:sz w:val="24"/>
          <w:szCs w:val="24"/>
          <w:highlight w:val="none"/>
          <w:u w:val="single"/>
          <w:lang w:val="zh-CN"/>
        </w:rPr>
        <w:t xml:space="preserve">徐州市价格认定中心（徐州市价格监测中心）</w:t>
      </w:r>
      <w:r>
        <w:rPr>
          <w:color w:val="000000" w:themeColor="text1"/>
        </w:rPr>
      </w:r>
    </w:p>
    <w:p>
      <w:pPr>
        <w:keepLines w:val="0"/>
        <w:keepNext w:val="0"/>
        <w:pageBreakBefore w:val="0"/>
        <w:spacing w:line="312" w:lineRule="auto"/>
        <w:widowControl w:val="off"/>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u w:val="single"/>
          <w:lang w:val="en-US" w:eastAsia="zh-CN"/>
        </w:rPr>
        <w:t xml:space="preserve">*****</w:t>
      </w:r>
      <w:r>
        <w:rPr>
          <w:rFonts w:hint="eastAsia" w:ascii="宋体" w:hAnsi="宋体" w:eastAsia="宋体" w:cs="宋体"/>
          <w:color w:val="000000" w:themeColor="text1"/>
          <w:sz w:val="24"/>
          <w:szCs w:val="24"/>
          <w:highlight w:val="none"/>
        </w:rPr>
        <w:t xml:space="preserve">和</w:t>
      </w:r>
      <w:r>
        <w:rPr>
          <w:rFonts w:hint="eastAsia" w:ascii="宋体" w:hAnsi="宋体" w:cs="宋体"/>
          <w:color w:val="000000" w:themeColor="text1"/>
          <w:sz w:val="24"/>
          <w:szCs w:val="24"/>
          <w:highlight w:val="none"/>
          <w:u w:val="single"/>
          <w:lang w:val="en-US" w:eastAsia="zh-CN"/>
        </w:rPr>
        <w:t xml:space="preserve">******</w:t>
      </w:r>
      <w:r>
        <w:rPr>
          <w:rFonts w:hint="eastAsia" w:ascii="宋体" w:hAnsi="宋体" w:eastAsia="宋体" w:cs="宋体"/>
          <w:color w:val="000000" w:themeColor="text1"/>
          <w:sz w:val="24"/>
          <w:szCs w:val="24"/>
          <w:highlight w:val="none"/>
          <w:u w:val="single"/>
          <w:lang w:val="en-US" w:eastAsia="zh-CN"/>
        </w:rPr>
        <w:t xml:space="preserve">、</w:t>
      </w:r>
      <w:r>
        <w:rPr>
          <w:rFonts w:hint="eastAsia" w:ascii="宋体" w:hAnsi="宋体" w:cs="宋体"/>
          <w:color w:val="000000" w:themeColor="text1"/>
          <w:sz w:val="24"/>
          <w:szCs w:val="24"/>
          <w:highlight w:val="none"/>
          <w:u w:val="single"/>
          <w:lang w:val="en-US" w:eastAsia="zh-CN"/>
        </w:rPr>
        <w:t xml:space="preserve">*******、</w:t>
      </w:r>
      <w:r>
        <w:rPr>
          <w:rFonts w:hint="eastAsia" w:ascii="宋体" w:hAnsi="宋体" w:eastAsia="宋体" w:cs="宋体"/>
          <w:color w:val="000000" w:themeColor="text1"/>
          <w:sz w:val="24"/>
          <w:szCs w:val="24"/>
          <w:highlight w:val="none"/>
        </w:rPr>
        <w:t xml:space="preserve">自愿组成联合体，以联合体形式参加</w:t>
      </w:r>
      <w:r>
        <w:rPr>
          <w:rFonts w:hint="eastAsia" w:ascii="宋体" w:hAnsi="宋体" w:eastAsia="宋体" w:cs="宋体"/>
          <w:color w:val="000000" w:themeColor="text1"/>
          <w:sz w:val="24"/>
          <w:szCs w:val="24"/>
          <w:highlight w:val="none"/>
          <w:lang w:val="en-US" w:eastAsia="zh-CN"/>
        </w:rPr>
        <w:t xml:space="preserve">本</w:t>
      </w:r>
      <w:r>
        <w:rPr>
          <w:rFonts w:hint="eastAsia" w:ascii="宋体" w:hAnsi="宋体" w:eastAsia="宋体" w:cs="宋体"/>
          <w:color w:val="000000" w:themeColor="text1"/>
          <w:sz w:val="24"/>
          <w:szCs w:val="24"/>
          <w:highlight w:val="none"/>
        </w:rPr>
        <w:t xml:space="preserve">项目投标。现就联合体投标事宜订立如下协议。</w:t>
      </w:r>
      <w:r>
        <w:rPr>
          <w:color w:val="000000" w:themeColor="text1"/>
        </w:rPr>
      </w:r>
    </w:p>
    <w:p>
      <w:pPr>
        <w:ind w:firstLine="0"/>
        <w:keepLines w:val="0"/>
        <w:keepNext w:val="0"/>
        <w:pageBreakBefore w:val="0"/>
        <w:spacing w:line="312"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(一)</w:t>
      </w:r>
      <w:r>
        <w:rPr>
          <w:rFonts w:hint="eastAsia" w:ascii="宋体" w:hAnsi="宋体" w:eastAsia="宋体" w:cs="宋体"/>
          <w:color w:val="000000" w:themeColor="text1"/>
          <w:sz w:val="24"/>
          <w:szCs w:val="24"/>
          <w:highlight w:val="none"/>
          <w:u w:val="single"/>
        </w:rPr>
        <w:t xml:space="preserve">(牵头方名称)</w:t>
      </w:r>
      <w:r>
        <w:rPr>
          <w:rFonts w:hint="eastAsia" w:ascii="宋体" w:hAnsi="宋体" w:eastAsia="宋体" w:cs="宋体"/>
          <w:color w:val="000000" w:themeColor="text1"/>
          <w:sz w:val="24"/>
          <w:szCs w:val="24"/>
          <w:highlight w:val="none"/>
        </w:rPr>
        <w:t xml:space="preserve">为联合体的牵头方。</w:t>
      </w:r>
      <w:r>
        <w:rPr>
          <w:color w:val="000000" w:themeColor="text1"/>
        </w:rPr>
      </w:r>
    </w:p>
    <w:p>
      <w:pPr>
        <w:ind w:firstLine="0"/>
        <w:keepLines w:val="0"/>
        <w:keepNext w:val="0"/>
        <w:pageBreakBefore w:val="0"/>
        <w:spacing w:line="312"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(二)联合体牵头方合法代表联合体各成员负责本招标项目</w:t>
      </w:r>
      <w:r>
        <w:rPr>
          <w:rFonts w:hint="eastAsia" w:ascii="宋体" w:hAnsi="宋体" w:eastAsia="宋体" w:cs="宋体"/>
          <w:color w:val="000000" w:themeColor="text1"/>
          <w:sz w:val="24"/>
          <w:szCs w:val="24"/>
          <w:highlight w:val="none"/>
          <w:lang w:val="en-US" w:eastAsia="zh-CN"/>
        </w:rPr>
        <w:t xml:space="preserve">投标</w:t>
      </w:r>
      <w:r>
        <w:rPr>
          <w:rFonts w:hint="eastAsia" w:ascii="宋体" w:hAnsi="宋体" w:eastAsia="宋体" w:cs="宋体"/>
          <w:color w:val="000000" w:themeColor="text1"/>
          <w:sz w:val="24"/>
          <w:szCs w:val="24"/>
          <w:highlight w:val="none"/>
        </w:rPr>
        <w:t xml:space="preserve">文件编制和合同谈判活动，并代表联合体提交和接收相关资料、信息及指示，并处理与之有关的一切事务，负责合同实施阶段的主办、组织和协调工作；同时代表联合体各成员接受、承担采购人相关指令后，各联合体成员均应无条件予以执行。</w:t>
      </w:r>
      <w:r>
        <w:rPr>
          <w:color w:val="000000" w:themeColor="text1"/>
        </w:rPr>
      </w:r>
    </w:p>
    <w:p>
      <w:pPr>
        <w:ind w:firstLine="0"/>
        <w:keepLines w:val="0"/>
        <w:keepNext w:val="0"/>
        <w:pageBreakBefore w:val="0"/>
        <w:spacing w:line="312"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(三)联合体各方承诺将严格按照招标文件及各类附件等的约定承担相应的责任及义务，并对外承担连带责任。</w:t>
      </w:r>
      <w:r>
        <w:rPr>
          <w:color w:val="000000" w:themeColor="text1"/>
        </w:rPr>
      </w:r>
    </w:p>
    <w:p>
      <w:pPr>
        <w:ind w:firstLine="0"/>
        <w:keepLines w:val="0"/>
        <w:keepNext w:val="0"/>
        <w:pageBreakBefore w:val="0"/>
        <w:spacing w:line="312"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(四)联合体各方在联合体内部的职责分工(须明确各自的具体职责)：</w:t>
      </w:r>
      <w:r>
        <w:rPr>
          <w:color w:val="000000" w:themeColor="text1"/>
        </w:rPr>
      </w:r>
    </w:p>
    <w:p>
      <w:pPr>
        <w:ind w:firstLine="480"/>
        <w:keepLines w:val="0"/>
        <w:keepNext w:val="0"/>
        <w:pageBreakBefore w:val="0"/>
        <w:spacing w:line="312"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联合体牵头方()负责</w:t>
      </w:r>
      <w:r>
        <w:rPr>
          <w:rFonts w:hint="eastAsia" w:ascii="宋体" w:hAnsi="宋体" w:eastAsia="宋体" w:cs="宋体"/>
          <w:color w:val="000000" w:themeColor="text1"/>
          <w:sz w:val="24"/>
          <w:szCs w:val="24"/>
          <w:highlight w:val="none"/>
          <w:lang w:eastAsia="zh-CN"/>
        </w:rPr>
        <w:t xml:space="preserve">：</w:t>
      </w:r>
      <w:r>
        <w:rPr>
          <w:color w:val="000000" w:themeColor="text1"/>
        </w:rPr>
      </w:r>
    </w:p>
    <w:p>
      <w:pPr>
        <w:ind w:firstLine="480"/>
        <w:keepLines w:val="0"/>
        <w:keepNext w:val="0"/>
        <w:pageBreakBefore w:val="0"/>
        <w:spacing w:line="312"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联合体成员</w:t>
      </w:r>
      <w:r>
        <w:rPr>
          <w:rFonts w:hint="eastAsia" w:ascii="宋体" w:hAnsi="宋体" w:eastAsia="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rPr>
        <w:t xml:space="preserve">()负责</w:t>
      </w:r>
      <w:r>
        <w:rPr>
          <w:rFonts w:hint="eastAsia" w:ascii="宋体" w:hAnsi="宋体" w:eastAsia="宋体" w:cs="宋体"/>
          <w:color w:val="000000" w:themeColor="text1"/>
          <w:sz w:val="24"/>
          <w:szCs w:val="24"/>
          <w:highlight w:val="none"/>
          <w:lang w:eastAsia="zh-CN"/>
        </w:rPr>
        <w:t xml:space="preserve">：</w:t>
      </w:r>
      <w:r>
        <w:rPr>
          <w:color w:val="000000" w:themeColor="text1"/>
        </w:rPr>
      </w:r>
    </w:p>
    <w:p>
      <w:pPr>
        <w:ind w:firstLine="480"/>
        <w:keepLines w:val="0"/>
        <w:keepNext w:val="0"/>
        <w:pageBreakBefore w:val="0"/>
        <w:spacing w:line="312"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联合体成员</w:t>
      </w: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rPr>
        <w:t xml:space="preserve">()负责</w:t>
      </w:r>
      <w:r>
        <w:rPr>
          <w:rFonts w:hint="eastAsia" w:ascii="宋体" w:hAnsi="宋体" w:eastAsia="宋体" w:cs="宋体"/>
          <w:color w:val="000000" w:themeColor="text1"/>
          <w:sz w:val="24"/>
          <w:szCs w:val="24"/>
          <w:highlight w:val="none"/>
          <w:lang w:eastAsia="zh-CN"/>
        </w:rPr>
        <w:t xml:space="preserve">：</w:t>
      </w:r>
      <w:r>
        <w:rPr>
          <w:color w:val="000000" w:themeColor="text1"/>
        </w:rPr>
      </w:r>
    </w:p>
    <w:p>
      <w:pPr>
        <w:ind w:firstLine="480"/>
        <w:keepLines w:val="0"/>
        <w:keepNext w:val="0"/>
        <w:pageBreakBefore w:val="0"/>
        <w:spacing w:line="312" w:lineRule="auto"/>
        <w:widowControl w:val="off"/>
        <w:rPr>
          <w:rFonts w:hint="default"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w:t>
      </w:r>
      <w:r>
        <w:rPr>
          <w:color w:val="000000" w:themeColor="text1"/>
        </w:rPr>
      </w:r>
    </w:p>
    <w:p>
      <w:pPr>
        <w:ind w:firstLine="480"/>
        <w:keepLines w:val="0"/>
        <w:keepNext w:val="0"/>
        <w:pageBreakBefore w:val="0"/>
        <w:spacing w:line="312"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（五）若联合体各方因自身原因在项目进行过程中产生的纠纷，由联合体各方协商解决，采购人对此不承担任何责任。由此造成采购人损失的，联合体各方应承担相应的连带责任。</w:t>
      </w:r>
      <w:r>
        <w:rPr>
          <w:color w:val="000000" w:themeColor="text1"/>
        </w:rPr>
      </w:r>
    </w:p>
    <w:p>
      <w:pPr>
        <w:ind w:firstLine="480"/>
        <w:keepLines w:val="0"/>
        <w:keepNext w:val="0"/>
        <w:pageBreakBefore w:val="0"/>
        <w:spacing w:line="312"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（六）其中（小型、微型企业/残疾人福利性单位/监狱企业全称）为（小型、微型企业/残疾人福利性单位/监狱企业）企业，且我们约定该公司/单位所承担的合同金额将占本项目合同总金额的%。（如有）</w:t>
      </w:r>
      <w:r>
        <w:rPr>
          <w:color w:val="000000" w:themeColor="text1"/>
        </w:rPr>
      </w:r>
    </w:p>
    <w:p>
      <w:pPr>
        <w:ind w:firstLine="480"/>
        <w:keepLines w:val="0"/>
        <w:keepNext w:val="0"/>
        <w:pageBreakBefore w:val="0"/>
        <w:spacing w:line="312"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（七）联合体其他成员做出的报告，牵头单位盖章确认。</w:t>
      </w:r>
      <w:r>
        <w:rPr>
          <w:color w:val="000000" w:themeColor="text1"/>
        </w:rPr>
      </w:r>
    </w:p>
    <w:p>
      <w:pPr>
        <w:ind w:firstLine="480"/>
        <w:keepLines w:val="0"/>
        <w:keepNext w:val="0"/>
        <w:pageBreakBefore w:val="0"/>
        <w:spacing w:line="312"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（八）联合体各方应当共同与采购人签订采购合同，就采购合同约定的事项对采购人承担连带责任。</w:t>
      </w:r>
      <w:r>
        <w:rPr>
          <w:color w:val="000000" w:themeColor="text1"/>
        </w:rPr>
      </w:r>
    </w:p>
    <w:p>
      <w:pPr>
        <w:ind w:firstLine="480"/>
        <w:keepLines w:val="0"/>
        <w:keepNext w:val="0"/>
        <w:pageBreakBefore w:val="0"/>
        <w:spacing w:line="312"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（九）本协议书自签署之日起生效。</w:t>
      </w:r>
      <w:r>
        <w:rPr>
          <w:color w:val="000000" w:themeColor="text1"/>
        </w:rPr>
      </w:r>
    </w:p>
    <w:p>
      <w:pPr>
        <w:ind w:firstLine="480"/>
        <w:keepLines w:val="0"/>
        <w:keepNext w:val="0"/>
        <w:pageBreakBefore w:val="0"/>
        <w:spacing w:line="312"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（十）本协议书联合体各方和采购人各执一份。</w:t>
      </w:r>
      <w:r>
        <w:rPr>
          <w:color w:val="000000" w:themeColor="text1"/>
        </w:rPr>
      </w:r>
    </w:p>
    <w:p>
      <w:pPr>
        <w:ind w:firstLine="0"/>
        <w:keepLines w:val="0"/>
        <w:keepNext w:val="0"/>
        <w:pageBreakBefore w:val="0"/>
        <w:spacing w:line="52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p>
      <w:pPr>
        <w:ind w:firstLine="720"/>
        <w:keepLines w:val="0"/>
        <w:keepNext w:val="0"/>
        <w:pageBreakBefore w:val="0"/>
        <w:spacing w:line="52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联合体牵头方</w:t>
      </w:r>
      <w:r>
        <w:rPr>
          <w:rFonts w:hint="eastAsia" w:ascii="宋体" w:hAnsi="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法定代表人签名或盖章：</w:t>
      </w:r>
      <w:r>
        <w:rPr>
          <w:color w:val="000000" w:themeColor="text1"/>
        </w:rPr>
      </w:r>
    </w:p>
    <w:p>
      <w:pPr>
        <w:ind w:firstLine="720"/>
        <w:keepLines w:val="0"/>
        <w:keepNext w:val="0"/>
        <w:pageBreakBefore w:val="0"/>
        <w:spacing w:line="52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联合体成员</w:t>
      </w:r>
      <w:r>
        <w:rPr>
          <w:rFonts w:hint="eastAsia" w:ascii="宋体" w:hAnsi="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rPr>
        <w:t xml:space="preserve">法定代表人签名或盖章：</w:t>
      </w:r>
      <w:r>
        <w:rPr>
          <w:color w:val="000000" w:themeColor="text1"/>
        </w:rPr>
      </w:r>
    </w:p>
    <w:p>
      <w:pPr>
        <w:ind w:firstLine="720"/>
        <w:keepLines w:val="0"/>
        <w:keepNext w:val="0"/>
        <w:pageBreakBefore w:val="0"/>
        <w:spacing w:line="52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联合体成员</w:t>
      </w:r>
      <w:r>
        <w:rPr>
          <w:rFonts w:hint="eastAsia" w:ascii="宋体" w:hAnsi="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rPr>
        <w:t xml:space="preserve">法定代表人签名或盖章：</w:t>
      </w:r>
      <w:r>
        <w:rPr>
          <w:color w:val="000000" w:themeColor="text1"/>
        </w:rPr>
      </w:r>
    </w:p>
    <w:p>
      <w:pPr>
        <w:ind w:firstLine="720"/>
        <w:keepLines w:val="0"/>
        <w:keepNext w:val="0"/>
        <w:pageBreakBefore w:val="0"/>
        <w:spacing w:line="52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联合体成员</w:t>
      </w:r>
      <w:r>
        <w:rPr>
          <w:rFonts w:hint="eastAsia" w:ascii="宋体" w:hAnsi="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法定代表人签名或盖章：</w:t>
      </w:r>
      <w:r>
        <w:rPr>
          <w:color w:val="000000" w:themeColor="text1"/>
        </w:rPr>
      </w:r>
    </w:p>
    <w:p>
      <w:pPr>
        <w:ind w:firstLine="720"/>
        <w:keepLines w:val="0"/>
        <w:keepNext w:val="0"/>
        <w:pageBreakBefore w:val="0"/>
        <w:spacing w:line="520" w:lineRule="exact"/>
        <w:widowControl w:val="off"/>
        <w:rPr>
          <w:rFonts w:hint="default"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w:t>
      </w:r>
      <w:r>
        <w:rPr>
          <w:color w:val="000000" w:themeColor="text1"/>
        </w:rPr>
      </w:r>
    </w:p>
    <w:p>
      <w:pPr>
        <w:ind w:firstLine="720"/>
        <w:keepLines w:val="0"/>
        <w:keepNext w:val="0"/>
        <w:pageBreakBefore w:val="0"/>
        <w:spacing w:line="52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联合体牵头方(盖电子签章)：</w:t>
      </w:r>
      <w:r>
        <w:rPr>
          <w:color w:val="000000" w:themeColor="text1"/>
        </w:rPr>
      </w:r>
    </w:p>
    <w:p>
      <w:pPr>
        <w:pStyle w:val="750"/>
        <w:ind w:firstLine="720"/>
        <w:keepLines w:val="0"/>
        <w:keepNext w:val="0"/>
        <w:pageBreakBefore w:val="0"/>
        <w:spacing w:after="0" w:line="52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签字日期：</w:t>
      </w:r>
      <w:r>
        <w:rPr>
          <w:color w:val="000000" w:themeColor="text1"/>
        </w:rPr>
      </w:r>
    </w:p>
    <w:p>
      <w:pPr>
        <w:ind w:firstLine="480"/>
        <w:spacing w:line="52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p>
      <w:pPr>
        <w:ind w:firstLine="720"/>
        <w:spacing w:line="52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联合体成员</w:t>
      </w:r>
      <w:r>
        <w:rPr>
          <w:rFonts w:hint="eastAsia" w:ascii="宋体" w:hAnsi="宋体" w:eastAsia="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rPr>
        <w:t xml:space="preserve">(盖单位章)：</w:t>
      </w:r>
      <w:r>
        <w:rPr>
          <w:color w:val="000000" w:themeColor="text1"/>
        </w:rPr>
      </w:r>
    </w:p>
    <w:p>
      <w:pPr>
        <w:pStyle w:val="750"/>
        <w:ind w:firstLine="787"/>
        <w:spacing w:line="52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签字日期：</w:t>
      </w:r>
      <w:r>
        <w:rPr>
          <w:color w:val="000000" w:themeColor="text1"/>
        </w:rPr>
      </w:r>
    </w:p>
    <w:p>
      <w:pPr>
        <w:ind w:firstLine="787"/>
        <w:spacing w:line="52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联合体成员</w:t>
      </w: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rPr>
        <w:t xml:space="preserve">(盖单位章)：</w:t>
      </w:r>
      <w:r>
        <w:rPr>
          <w:color w:val="000000" w:themeColor="text1"/>
        </w:rPr>
      </w:r>
    </w:p>
    <w:p>
      <w:pPr>
        <w:pStyle w:val="750"/>
        <w:ind w:firstLine="787"/>
        <w:spacing w:line="52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签字日期：</w:t>
      </w:r>
      <w:r>
        <w:rPr>
          <w:color w:val="000000" w:themeColor="text1"/>
        </w:rPr>
      </w:r>
    </w:p>
    <w:p>
      <w:pPr>
        <w:ind w:firstLine="787"/>
        <w:spacing w:line="52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联合体成员</w:t>
      </w:r>
      <w:r>
        <w:rPr>
          <w:rFonts w:hint="eastAsia" w:ascii="宋体" w:hAnsi="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(盖单位章)：</w:t>
      </w:r>
      <w:r>
        <w:rPr>
          <w:color w:val="000000" w:themeColor="text1"/>
        </w:rPr>
      </w:r>
    </w:p>
    <w:p>
      <w:pPr>
        <w:pStyle w:val="750"/>
        <w:ind w:firstLine="787"/>
        <w:spacing w:line="52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签字日期：</w:t>
      </w:r>
      <w:r>
        <w:rPr>
          <w:color w:val="000000" w:themeColor="text1"/>
        </w:rPr>
      </w:r>
    </w:p>
    <w:p>
      <w:pPr>
        <w:pStyle w:val="750"/>
        <w:ind w:firstLine="787"/>
        <w:spacing w:line="520" w:lineRule="exact"/>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w:t>
      </w:r>
      <w:r>
        <w:rPr>
          <w:color w:val="000000" w:themeColor="text1"/>
        </w:rPr>
      </w:r>
    </w:p>
    <w:p>
      <w:pPr>
        <w:jc w:val="both"/>
        <w:spacing w:line="360" w:lineRule="auto"/>
        <w:rPr>
          <w:rFonts w:hint="eastAsia" w:ascii="宋体" w:hAnsi="宋体" w:eastAsia="宋体" w:cs="宋体"/>
          <w:b/>
          <w:bCs w:val="0"/>
          <w:color w:val="000000" w:themeColor="text1"/>
          <w:sz w:val="24"/>
          <w:highlight w:val="none"/>
        </w:rPr>
      </w:pPr>
      <w:r>
        <w:rPr>
          <w:rFonts w:hint="eastAsia" w:ascii="宋体" w:hAnsi="宋体" w:cs="宋体"/>
          <w:b/>
          <w:bCs w:val="0"/>
          <w:color w:val="000000" w:themeColor="text1"/>
          <w:sz w:val="28"/>
          <w:szCs w:val="28"/>
          <w:highlight w:val="none"/>
          <w:lang w:val="en-US" w:eastAsia="zh-CN"/>
        </w:rPr>
        <w:t xml:space="preserve">特别提醒</w:t>
      </w:r>
      <w:r>
        <w:rPr>
          <w:rFonts w:hint="eastAsia" w:ascii="宋体" w:hAnsi="宋体" w:cs="宋体"/>
          <w:b/>
          <w:bCs w:val="0"/>
          <w:color w:val="000000" w:themeColor="text1"/>
          <w:sz w:val="28"/>
          <w:szCs w:val="28"/>
          <w:highlight w:val="none"/>
          <w:lang w:eastAsia="zh-CN"/>
        </w:rPr>
        <w:t xml:space="preserve">：此联合体</w:t>
      </w:r>
      <w:r>
        <w:rPr>
          <w:rFonts w:hint="eastAsia" w:ascii="宋体" w:hAnsi="宋体" w:cs="宋体"/>
          <w:b/>
          <w:bCs w:val="0"/>
          <w:color w:val="000000" w:themeColor="text1"/>
          <w:sz w:val="28"/>
          <w:szCs w:val="28"/>
          <w:highlight w:val="none"/>
          <w:lang w:val="en-US" w:eastAsia="zh-CN"/>
        </w:rPr>
        <w:t xml:space="preserve">投标</w:t>
      </w:r>
      <w:r>
        <w:rPr>
          <w:rFonts w:hint="eastAsia" w:ascii="宋体" w:hAnsi="宋体" w:cs="宋体"/>
          <w:b/>
          <w:bCs w:val="0"/>
          <w:color w:val="000000" w:themeColor="text1"/>
          <w:sz w:val="28"/>
          <w:szCs w:val="28"/>
          <w:highlight w:val="none"/>
          <w:lang w:eastAsia="zh-CN"/>
        </w:rPr>
        <w:t xml:space="preserve">协议</w:t>
      </w:r>
      <w:r>
        <w:rPr>
          <w:rFonts w:hint="eastAsia" w:ascii="宋体" w:hAnsi="宋体" w:cs="宋体"/>
          <w:b/>
          <w:bCs w:val="0"/>
          <w:color w:val="000000" w:themeColor="text1"/>
          <w:sz w:val="28"/>
          <w:szCs w:val="28"/>
          <w:highlight w:val="none"/>
          <w:lang w:val="en-US" w:eastAsia="zh-CN"/>
        </w:rPr>
        <w:t xml:space="preserve">需要</w:t>
      </w:r>
      <w:r>
        <w:rPr>
          <w:rFonts w:hint="eastAsia" w:ascii="宋体" w:hAnsi="宋体" w:cs="宋体"/>
          <w:b/>
          <w:bCs w:val="0"/>
          <w:color w:val="000000" w:themeColor="text1"/>
          <w:sz w:val="28"/>
          <w:szCs w:val="28"/>
          <w:highlight w:val="none"/>
          <w:lang w:eastAsia="zh-CN"/>
        </w:rPr>
        <w:t xml:space="preserve">打印，牵头方和成员法定代表人均要签字、盖</w:t>
      </w:r>
      <w:r>
        <w:rPr>
          <w:rFonts w:hint="eastAsia" w:ascii="宋体" w:hAnsi="宋体" w:cs="宋体"/>
          <w:b/>
          <w:bCs w:val="0"/>
          <w:color w:val="000000" w:themeColor="text1"/>
          <w:sz w:val="28"/>
          <w:szCs w:val="28"/>
          <w:highlight w:val="none"/>
          <w:lang w:val="en-US" w:eastAsia="zh-CN"/>
        </w:rPr>
        <w:t xml:space="preserve">单位</w:t>
      </w:r>
      <w:r>
        <w:rPr>
          <w:rFonts w:hint="eastAsia" w:ascii="宋体" w:hAnsi="宋体" w:cs="宋体"/>
          <w:b/>
          <w:bCs w:val="0"/>
          <w:color w:val="000000" w:themeColor="text1"/>
          <w:sz w:val="28"/>
          <w:szCs w:val="28"/>
          <w:highlight w:val="none"/>
          <w:lang w:eastAsia="zh-CN"/>
        </w:rPr>
        <w:t xml:space="preserve">章后，</w:t>
      </w:r>
      <w:r>
        <w:rPr>
          <w:rFonts w:hint="eastAsia" w:ascii="宋体" w:hAnsi="宋体" w:cs="宋体"/>
          <w:b/>
          <w:bCs w:val="0"/>
          <w:color w:val="000000" w:themeColor="text1"/>
          <w:sz w:val="28"/>
          <w:szCs w:val="28"/>
          <w:highlight w:val="none"/>
          <w:lang w:val="en-US" w:eastAsia="zh-CN"/>
        </w:rPr>
        <w:t xml:space="preserve">再</w:t>
      </w:r>
      <w:r>
        <w:rPr>
          <w:rFonts w:hint="eastAsia" w:ascii="宋体" w:hAnsi="宋体" w:cs="宋体"/>
          <w:b/>
          <w:bCs w:val="0"/>
          <w:color w:val="000000" w:themeColor="text1"/>
          <w:sz w:val="28"/>
          <w:szCs w:val="28"/>
          <w:highlight w:val="none"/>
          <w:lang w:eastAsia="zh-CN"/>
        </w:rPr>
        <w:t xml:space="preserve">扫描上传。</w:t>
      </w:r>
      <w:r>
        <w:rPr>
          <w:color w:val="000000" w:themeColor="text1"/>
        </w:rPr>
      </w:r>
    </w:p>
    <w:p>
      <w:pPr>
        <w:ind w:firstLine="480"/>
        <w:spacing w:line="520" w:lineRule="exact"/>
        <w:rPr>
          <w:rFonts w:ascii="宋体" w:hAnsi="宋体" w:cs="宋体"/>
          <w:bCs/>
          <w:color w:val="000000" w:themeColor="text1"/>
          <w:sz w:val="30"/>
          <w:szCs w:val="30"/>
          <w:highlight w:val="none"/>
        </w:rPr>
      </w:pPr>
      <w:r>
        <w:rPr>
          <w:rFonts w:ascii="宋体" w:hAnsi="宋体" w:cs="宋体"/>
          <w:bCs/>
          <w:color w:val="000000" w:themeColor="text1"/>
          <w:sz w:val="30"/>
          <w:szCs w:val="30"/>
          <w:highlight w:val="none"/>
        </w:rPr>
      </w:r>
      <w:r>
        <w:rPr>
          <w:color w:val="000000" w:themeColor="text1"/>
        </w:rPr>
      </w:r>
    </w:p>
    <w:p>
      <w:pPr>
        <w:pStyle w:val="1123"/>
        <w:jc w:val="center"/>
        <w:spacing w:beforeAutospacing="0" w:afterAutospacing="0" w:line="360" w:lineRule="auto"/>
        <w:rPr>
          <w:rFonts w:hint="eastAsia" w:ascii="宋体" w:hAnsi="宋体" w:eastAsia="宋体" w:cs="宋体"/>
          <w:bCs/>
          <w:color w:val="000000" w:themeColor="text1"/>
          <w:sz w:val="28"/>
          <w:szCs w:val="28"/>
          <w:highlight w:val="none"/>
        </w:rPr>
        <w:outlineLvl w:val="9"/>
      </w:pPr>
      <w:r>
        <w:rPr>
          <w:rFonts w:hint="eastAsia" w:ascii="宋体" w:hAnsi="宋体" w:eastAsia="宋体" w:cs="宋体"/>
          <w:bCs/>
          <w:color w:val="000000" w:themeColor="text1"/>
          <w:sz w:val="28"/>
          <w:szCs w:val="28"/>
          <w:highlight w:val="none"/>
        </w:rPr>
      </w:r>
      <w:r>
        <w:rPr>
          <w:color w:val="000000" w:themeColor="text1"/>
        </w:rPr>
      </w:r>
    </w:p>
    <w:p>
      <w:pPr>
        <w:pStyle w:val="1123"/>
        <w:jc w:val="center"/>
        <w:spacing w:beforeAutospacing="0" w:afterAutospacing="0" w:line="360" w:lineRule="auto"/>
        <w:rPr>
          <w:rFonts w:hint="eastAsia" w:ascii="宋体" w:hAnsi="宋体" w:eastAsia="宋体" w:cs="宋体"/>
          <w:bCs/>
          <w:color w:val="000000" w:themeColor="text1"/>
          <w:sz w:val="28"/>
          <w:szCs w:val="28"/>
          <w:highlight w:val="none"/>
        </w:rPr>
        <w:sectPr>
          <w:footnotePr/>
          <w:endnotePr/>
          <w:type w:val="nextPage"/>
          <w:pgSz w:w="11906" w:h="16838" w:orient="portrait"/>
          <w:pgMar w:top="1440" w:right="1080" w:bottom="1440" w:left="1080" w:header="851" w:footer="992" w:gutter="0"/>
          <w:cols w:num="1" w:sep="0" w:space="1701" w:equalWidth="1"/>
          <w:docGrid w:linePitch="360"/>
        </w:sectPr>
        <w:outlineLvl w:val="1"/>
      </w:pPr>
      <w:r>
        <w:rPr>
          <w:rFonts w:hint="eastAsia" w:ascii="宋体" w:hAnsi="宋体" w:eastAsia="宋体" w:cs="宋体"/>
          <w:bCs/>
          <w:color w:val="000000" w:themeColor="text1"/>
          <w:sz w:val="28"/>
          <w:szCs w:val="28"/>
          <w:highlight w:val="none"/>
        </w:rPr>
      </w:r>
      <w:r>
        <w:rPr>
          <w:color w:val="000000" w:themeColor="text1"/>
        </w:rPr>
      </w:r>
    </w:p>
    <w:p>
      <w:pPr>
        <w:pStyle w:val="1123"/>
        <w:jc w:val="center"/>
        <w:spacing w:beforeAutospacing="0" w:afterAutospacing="0" w:line="360" w:lineRule="auto"/>
        <w:rPr>
          <w:rFonts w:hint="eastAsia" w:ascii="宋体" w:hAnsi="宋体" w:eastAsia="宋体" w:cs="宋体"/>
          <w:bCs/>
          <w:color w:val="000000" w:themeColor="text1"/>
          <w:sz w:val="28"/>
          <w:szCs w:val="28"/>
          <w:highlight w:val="none"/>
        </w:rPr>
        <w:outlineLvl w:val="1"/>
      </w:pPr>
      <w:r>
        <w:rPr>
          <w:rFonts w:hint="eastAsia" w:ascii="宋体" w:hAnsi="宋体" w:cs="宋体"/>
          <w:bCs/>
          <w:color w:val="000000" w:themeColor="text1"/>
          <w:sz w:val="28"/>
          <w:szCs w:val="28"/>
          <w:highlight w:val="none"/>
          <w:lang w:val="en-US" w:eastAsia="zh-CN"/>
        </w:rPr>
        <w:t xml:space="preserve">10</w:t>
      </w:r>
      <w:r>
        <w:rPr>
          <w:rFonts w:hint="eastAsia" w:ascii="宋体" w:hAnsi="宋体" w:eastAsia="宋体" w:cs="宋体"/>
          <w:bCs/>
          <w:color w:val="000000" w:themeColor="text1"/>
          <w:sz w:val="28"/>
          <w:szCs w:val="28"/>
          <w:highlight w:val="none"/>
        </w:rPr>
        <w:t xml:space="preserve">、具备履行合同所必需的设备和专业技术能力的书面声明</w:t>
      </w:r>
      <w:r>
        <w:rPr>
          <w:color w:val="000000" w:themeColor="text1"/>
        </w:rPr>
      </w:r>
    </w:p>
    <w:p>
      <w:pPr>
        <w:ind w:firstLine="47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项目编号：</w:t>
      </w:r>
      <w:r>
        <w:rPr>
          <w:rFonts w:hint="eastAsia" w:ascii="宋体" w:hAnsi="宋体" w:cs="宋体"/>
          <w:bCs/>
          <w:color w:val="000000" w:themeColor="text1"/>
          <w:sz w:val="24"/>
          <w:highlight w:val="none"/>
          <w:lang w:eastAsia="zh-CN"/>
        </w:rPr>
        <w:t xml:space="preserve">JSZC-320300-JSKJ-G2026-0017</w:t>
      </w:r>
      <w:r>
        <w:rPr>
          <w:color w:val="000000" w:themeColor="text1"/>
        </w:rPr>
      </w:r>
    </w:p>
    <w:p>
      <w:pPr>
        <w:ind w:firstLine="47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项目名称：</w:t>
      </w:r>
      <w:r>
        <w:rPr>
          <w:rFonts w:hint="eastAsia" w:ascii="宋体" w:hAnsi="宋体" w:eastAsia="宋体" w:cs="宋体"/>
          <w:bCs/>
          <w:color w:val="000000" w:themeColor="text1"/>
          <w:sz w:val="24"/>
          <w:highlight w:val="none"/>
          <w:lang w:eastAsia="zh-CN"/>
        </w:rPr>
        <w:t xml:space="preserve">房地产计税价格批量认定与个案认定辅助工作服务商</w:t>
      </w:r>
      <w:r>
        <w:rPr>
          <w:color w:val="000000" w:themeColor="text1"/>
        </w:rPr>
      </w:r>
    </w:p>
    <w:p>
      <w:pPr>
        <w:ind w:firstLine="470"/>
        <w:spacing w:line="360" w:lineRule="auto"/>
        <w:rPr>
          <w:rFonts w:hint="default"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投标人郑重声明：投标人具备履行合同（项目名称：</w:t>
      </w:r>
      <w:r>
        <w:rPr>
          <w:rFonts w:hint="eastAsia" w:ascii="宋体" w:hAnsi="宋体" w:eastAsia="宋体" w:cs="宋体"/>
          <w:color w:val="000000" w:themeColor="text1"/>
          <w:sz w:val="24"/>
          <w:highlight w:val="none"/>
          <w:u w:val="single"/>
          <w:lang w:eastAsia="zh-CN"/>
        </w:rPr>
        <w:t xml:space="preserve">房地产计税价格批量认定与个案认定辅助工作服务商</w:t>
      </w:r>
      <w:r>
        <w:rPr>
          <w:rFonts w:hint="eastAsia" w:ascii="宋体" w:hAnsi="宋体" w:eastAsia="宋体" w:cs="宋体"/>
          <w:bCs/>
          <w:color w:val="000000" w:themeColor="text1"/>
          <w:sz w:val="24"/>
          <w:highlight w:val="none"/>
        </w:rPr>
        <w:t xml:space="preserve">，项目编号：</w:t>
      </w:r>
      <w:r>
        <w:rPr>
          <w:rFonts w:hint="eastAsia" w:ascii="宋体" w:hAnsi="宋体" w:cs="宋体"/>
          <w:bCs/>
          <w:color w:val="000000" w:themeColor="text1"/>
          <w:sz w:val="24"/>
          <w:highlight w:val="none"/>
          <w:lang w:eastAsia="zh-CN"/>
        </w:rPr>
        <w:t xml:space="preserve">JSZC-320300-JSKJ-G2026-0017</w:t>
      </w:r>
      <w:r>
        <w:rPr>
          <w:rFonts w:hint="eastAsia" w:ascii="宋体" w:hAnsi="宋体" w:eastAsia="宋体" w:cs="宋体"/>
          <w:bCs/>
          <w:color w:val="000000" w:themeColor="text1"/>
          <w:sz w:val="24"/>
          <w:highlight w:val="none"/>
        </w:rPr>
        <w:t xml:space="preserve">所必需的设备和专业技术能力</w:t>
      </w:r>
      <w:r>
        <w:rPr>
          <w:rFonts w:hint="eastAsia" w:ascii="宋体" w:hAnsi="宋体" w:cs="宋体"/>
          <w:bCs/>
          <w:color w:val="000000" w:themeColor="text1"/>
          <w:sz w:val="24"/>
          <w:highlight w:val="none"/>
          <w:lang w:eastAsia="zh-CN"/>
        </w:rPr>
        <w:t xml:space="preserve">。</w:t>
      </w:r>
      <w:r>
        <w:rPr>
          <w:color w:val="000000" w:themeColor="text1"/>
        </w:rPr>
      </w:r>
    </w:p>
    <w:p>
      <w:pPr>
        <w:ind w:firstLine="470"/>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lang w:eastAsia="zh-CN"/>
        </w:rPr>
      </w:r>
      <w:r>
        <w:rPr>
          <w:color w:val="000000" w:themeColor="text1"/>
        </w:rPr>
      </w:r>
    </w:p>
    <w:p>
      <w:pPr>
        <w:ind w:firstLine="47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特此声明。</w:t>
      </w:r>
      <w:r>
        <w:rPr>
          <w:color w:val="000000" w:themeColor="text1"/>
        </w:rPr>
      </w:r>
    </w:p>
    <w:p>
      <w:pPr>
        <w:ind w:firstLine="47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投标人对上述声明的真实性负责。如有虚假，将依法承担相应责任。</w:t>
      </w:r>
      <w:r>
        <w:rPr>
          <w:color w:val="000000" w:themeColor="text1"/>
        </w:rPr>
      </w:r>
    </w:p>
    <w:p>
      <w:pPr>
        <w:ind w:firstLine="47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p>
    <w:p>
      <w:pPr>
        <w:ind w:firstLine="47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p>
    <w:p>
      <w:pPr>
        <w:ind w:firstLine="24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投标人：（盖电子签章）</w:t>
      </w:r>
      <w:r>
        <w:rPr>
          <w:color w:val="000000" w:themeColor="text1"/>
        </w:rPr>
      </w:r>
    </w:p>
    <w:p>
      <w:pPr>
        <w:ind w:left="1680" w:firstLine="42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p>
      <w:pPr>
        <w:ind w:firstLine="24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日期：年月日</w:t>
      </w:r>
      <w:r>
        <w:rPr>
          <w:color w:val="000000" w:themeColor="text1"/>
        </w:rPr>
      </w:r>
    </w:p>
    <w:p>
      <w:pPr>
        <w:ind w:firstLine="24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p>
      <w:pPr>
        <w:pStyle w:val="769"/>
        <w:ind w:left="0" w:right="0"/>
        <w:jc w:val="both"/>
        <w:keepLines w:val="0"/>
        <w:keepNext w:val="0"/>
        <w:pageBreakBefore w:val="0"/>
        <w:spacing w:before="0" w:beforeAutospacing="0" w:after="0" w:afterAutospacing="0" w:line="360" w:lineRule="auto"/>
        <w:widowControl/>
        <w:rPr>
          <w:rFonts w:hint="default" w:ascii="宋体" w:hAnsi="宋体" w:eastAsia="宋体" w:cs="宋体"/>
          <w:color w:val="000000" w:themeColor="text1"/>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cs="宋体"/>
          <w:b/>
          <w:bCs/>
          <w:color w:val="000000" w:themeColor="text1"/>
          <w:sz w:val="24"/>
          <w:highlight w:val="none"/>
          <w:lang w:val="en-US" w:eastAsia="zh-CN"/>
        </w:rPr>
        <w:t xml:space="preserve">后附证明材料：</w:t>
      </w:r>
      <w:r>
        <w:rPr>
          <w:rFonts w:ascii="Segoe UI" w:hAnsi="Segoe UI" w:eastAsia="Segoe UI" w:cs="Segoe UI"/>
          <w:i w:val="0"/>
          <w:iCs w:val="0"/>
          <w:caps w:val="0"/>
          <w:color w:val="000000" w:themeColor="text1"/>
          <w:spacing w:val="0"/>
          <w:sz w:val="24"/>
          <w:szCs w:val="24"/>
          <w:highlight w:val="none"/>
        </w:rPr>
        <w:t xml:space="preserve">投标人具有</w:t>
      </w:r>
      <w:r>
        <w:rPr>
          <w:rFonts w:hint="eastAsia" w:ascii="Segoe UI" w:hAnsi="Segoe UI" w:eastAsia="宋体" w:cs="Segoe UI"/>
          <w:i w:val="0"/>
          <w:iCs w:val="0"/>
          <w:caps w:val="0"/>
          <w:color w:val="000000" w:themeColor="text1"/>
          <w:spacing w:val="0"/>
          <w:sz w:val="24"/>
          <w:szCs w:val="24"/>
          <w:highlight w:val="none"/>
          <w:lang w:val="en-US" w:eastAsia="zh-CN"/>
        </w:rPr>
        <w:t xml:space="preserve">有效的</w:t>
      </w:r>
      <w:r>
        <w:rPr>
          <w:rFonts w:ascii="Segoe UI" w:hAnsi="Segoe UI" w:eastAsia="Segoe UI" w:cs="Segoe UI"/>
          <w:i w:val="0"/>
          <w:iCs w:val="0"/>
          <w:caps w:val="0"/>
          <w:color w:val="000000" w:themeColor="text1"/>
          <w:spacing w:val="0"/>
          <w:sz w:val="24"/>
          <w:szCs w:val="24"/>
          <w:highlight w:val="none"/>
        </w:rPr>
        <w:t xml:space="preserve">房地产估价机构资质证书（或备案证书/备案证明）</w:t>
      </w:r>
      <w:r>
        <w:rPr>
          <w:rFonts w:hint="default" w:ascii="Segoe UI" w:hAnsi="Segoe UI" w:eastAsia="Segoe UI" w:cs="Segoe UI"/>
          <w:i w:val="0"/>
          <w:iCs w:val="0"/>
          <w:caps w:val="0"/>
          <w:color w:val="000000" w:themeColor="text1"/>
          <w:spacing w:val="0"/>
          <w:sz w:val="24"/>
          <w:szCs w:val="24"/>
          <w:highlight w:val="none"/>
        </w:rPr>
        <w:t xml:space="preserve">和土地估价机构资质证书（或备案证书/备案证明）。</w:t>
      </w:r>
      <w:r>
        <w:rPr>
          <w:rFonts w:hint="default" w:ascii="Segoe UI" w:hAnsi="Segoe UI" w:eastAsia="Segoe UI" w:cs="Segoe UI"/>
          <w:i w:val="0"/>
          <w:iCs w:val="0"/>
          <w:caps w:val="0"/>
          <w:color w:val="000000" w:themeColor="text1"/>
          <w:spacing w:val="0"/>
          <w:sz w:val="24"/>
          <w:szCs w:val="24"/>
          <w:highlight w:val="none"/>
        </w:rPr>
        <w:t xml:space="preserve">若为联合体，联合体各方按分工分别具备上述房地产估价、土地估价中的对应资质。</w:t>
      </w:r>
      <w:r>
        <w:rPr>
          <w:rFonts w:hint="eastAsia" w:ascii="Segoe UI" w:hAnsi="Segoe UI" w:eastAsia="宋体" w:cs="Segoe UI"/>
          <w:i w:val="0"/>
          <w:iCs w:val="0"/>
          <w:caps w:val="0"/>
          <w:color w:val="000000" w:themeColor="text1"/>
          <w:spacing w:val="0"/>
          <w:sz w:val="24"/>
          <w:szCs w:val="24"/>
          <w:highlight w:val="none"/>
          <w:lang w:eastAsia="zh-CN"/>
        </w:rPr>
        <w:t xml:space="preserve">（</w:t>
      </w:r>
      <w:r>
        <w:rPr>
          <w:rFonts w:hint="eastAsia" w:ascii="Segoe UI" w:hAnsi="Segoe UI" w:eastAsia="宋体" w:cs="Segoe UI"/>
          <w:i w:val="0"/>
          <w:iCs w:val="0"/>
          <w:caps w:val="0"/>
          <w:color w:val="000000" w:themeColor="text1"/>
          <w:spacing w:val="0"/>
          <w:sz w:val="24"/>
          <w:szCs w:val="24"/>
          <w:highlight w:val="none"/>
          <w:lang w:val="en-US" w:eastAsia="zh-CN"/>
        </w:rPr>
        <w:t xml:space="preserve">提供证书扫描件）</w:t>
      </w:r>
      <w:r>
        <w:rPr>
          <w:color w:val="000000" w:themeColor="text1"/>
        </w:rPr>
      </w:r>
    </w:p>
    <w:p>
      <w:pPr>
        <w:ind w:firstLine="24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p>
    <w:p>
      <w:pPr>
        <w:ind w:firstLine="47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p>
    <w:p>
      <w:pPr>
        <w:ind w:firstLine="47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p>
    <w:p>
      <w:pPr>
        <w:ind w:firstLine="47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p>
    <w:p>
      <w:pPr>
        <w:spacing w:line="360" w:lineRule="auto"/>
        <w:rPr>
          <w:rFonts w:hint="eastAsia" w:ascii="宋体" w:hAnsi="宋体" w:eastAsia="宋体" w:cs="宋体"/>
          <w:bCs/>
          <w:color w:val="000000" w:themeColor="text1"/>
          <w:sz w:val="28"/>
          <w:szCs w:val="28"/>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bCs/>
          <w:color w:val="000000" w:themeColor="text1"/>
          <w:sz w:val="28"/>
          <w:szCs w:val="28"/>
          <w:highlight w:val="none"/>
        </w:rPr>
      </w:r>
      <w:r>
        <w:rPr>
          <w:color w:val="000000" w:themeColor="text1"/>
        </w:rPr>
      </w:r>
    </w:p>
    <w:p>
      <w:pPr>
        <w:jc w:val="center"/>
        <w:rPr>
          <w:rFonts w:hint="default" w:ascii="宋体" w:hAnsi="宋体" w:eastAsia="宋体" w:cs="宋体"/>
          <w:color w:val="000000" w:themeColor="text1"/>
          <w:sz w:val="28"/>
          <w:szCs w:val="28"/>
          <w:highlight w:val="none"/>
        </w:rPr>
        <w:outlineLvl w:val="1"/>
      </w:pPr>
      <w:r>
        <w:rPr>
          <w:rFonts w:hint="eastAsia" w:ascii="宋体" w:hAnsi="宋体" w:eastAsia="宋体" w:cs="宋体"/>
          <w:color w:val="000000" w:themeColor="text1"/>
          <w:sz w:val="28"/>
          <w:szCs w:val="28"/>
          <w:highlight w:val="none"/>
        </w:rPr>
        <w:t xml:space="preserve">1</w:t>
      </w:r>
      <w:r>
        <w:rPr>
          <w:rFonts w:hint="eastAsia" w:ascii="宋体" w:hAnsi="宋体" w:cs="宋体"/>
          <w:color w:val="000000" w:themeColor="text1"/>
          <w:sz w:val="28"/>
          <w:szCs w:val="28"/>
          <w:highlight w:val="none"/>
          <w:lang w:val="en-US" w:eastAsia="zh-CN"/>
        </w:rPr>
        <w:t xml:space="preserve">1</w:t>
      </w:r>
      <w:r>
        <w:rPr>
          <w:rFonts w:hint="eastAsia" w:ascii="宋体" w:hAnsi="宋体" w:eastAsia="宋体" w:cs="宋体"/>
          <w:color w:val="000000" w:themeColor="text1"/>
          <w:sz w:val="28"/>
          <w:szCs w:val="28"/>
          <w:highlight w:val="none"/>
          <w:lang w:eastAsia="zh-CN"/>
        </w:rPr>
        <w:t xml:space="preserve">、</w:t>
      </w:r>
      <w:r>
        <w:rPr>
          <w:rFonts w:hint="eastAsia" w:ascii="宋体" w:hAnsi="宋体" w:eastAsia="宋体" w:cs="宋体"/>
          <w:color w:val="000000" w:themeColor="text1"/>
          <w:sz w:val="28"/>
          <w:szCs w:val="28"/>
          <w:highlight w:val="none"/>
          <w:lang w:val="en-US" w:eastAsia="zh-CN"/>
        </w:rPr>
        <w:t xml:space="preserve">投标人相关承诺及投标人书面声明</w:t>
      </w:r>
      <w:r>
        <w:rPr>
          <w:color w:val="000000" w:themeColor="text1"/>
        </w:rPr>
      </w:r>
    </w:p>
    <w:p>
      <w:pPr>
        <w:keepLines w:val="0"/>
        <w:keepNext w:val="0"/>
        <w:pageBreakBefore w:val="0"/>
        <w:spacing w:line="360" w:lineRule="auto"/>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p>
      <w:pPr>
        <w:ind w:firstLine="47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项目编号：</w:t>
      </w:r>
      <w:r>
        <w:rPr>
          <w:rFonts w:hint="eastAsia" w:ascii="宋体" w:hAnsi="宋体" w:cs="宋体"/>
          <w:bCs/>
          <w:color w:val="000000" w:themeColor="text1"/>
          <w:sz w:val="24"/>
          <w:highlight w:val="none"/>
          <w:lang w:eastAsia="zh-CN"/>
        </w:rPr>
        <w:t xml:space="preserve">JSZC-320300-JSKJ-G2026-0017</w:t>
      </w:r>
      <w:r>
        <w:rPr>
          <w:color w:val="000000" w:themeColor="text1"/>
        </w:rPr>
      </w:r>
    </w:p>
    <w:p>
      <w:pPr>
        <w:ind w:firstLine="47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项目名称：</w:t>
      </w:r>
      <w:r>
        <w:rPr>
          <w:rFonts w:hint="eastAsia" w:ascii="宋体" w:hAnsi="宋体" w:eastAsia="宋体" w:cs="宋体"/>
          <w:bCs/>
          <w:color w:val="000000" w:themeColor="text1"/>
          <w:sz w:val="24"/>
          <w:highlight w:val="none"/>
          <w:lang w:eastAsia="zh-CN"/>
        </w:rPr>
        <w:t xml:space="preserve">房地产计税价格批量认定与个案认定辅助工作服务商</w:t>
      </w:r>
      <w:r>
        <w:rPr>
          <w:color w:val="000000" w:themeColor="text1"/>
        </w:rPr>
      </w:r>
    </w:p>
    <w:p>
      <w:pPr>
        <w:ind w:firstLine="47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lang w:eastAsia="zh-CN"/>
        </w:rPr>
        <w:t xml:space="preserve">我单位承诺：</w:t>
      </w:r>
      <w:r>
        <w:rPr>
          <w:color w:val="000000" w:themeColor="text1"/>
        </w:rPr>
      </w:r>
    </w:p>
    <w:p>
      <w:pPr>
        <w:ind w:firstLine="470"/>
        <w:spacing w:line="360" w:lineRule="auto"/>
        <w:rPr>
          <w:rFonts w:hint="eastAsia" w:ascii="宋体" w:hAnsi="宋体" w:eastAsia="宋体" w:cs="宋体"/>
          <w:bCs/>
          <w:color w:val="000000" w:themeColor="text1"/>
          <w:sz w:val="24"/>
          <w:highlight w:val="none"/>
        </w:rPr>
      </w:pPr>
      <w:r>
        <w:rPr>
          <w:rFonts w:hint="eastAsia" w:ascii="宋体" w:hAnsi="宋体" w:cs="宋体"/>
          <w:bCs/>
          <w:color w:val="000000" w:themeColor="text1"/>
          <w:sz w:val="24"/>
          <w:highlight w:val="none"/>
          <w:lang w:val="en-US" w:eastAsia="zh-CN"/>
        </w:rPr>
        <w:t xml:space="preserve">1、</w:t>
      </w:r>
      <w:r>
        <w:rPr>
          <w:rFonts w:hint="eastAsia" w:ascii="宋体" w:hAnsi="宋体" w:eastAsia="宋体" w:cs="宋体"/>
          <w:bCs/>
          <w:color w:val="000000" w:themeColor="text1"/>
          <w:sz w:val="24"/>
          <w:highlight w:val="none"/>
          <w:lang w:eastAsia="zh-CN"/>
        </w:rPr>
        <w:t xml:space="preserve">如有参与同一合同项下政府采购活动的投标人与我单位存在负责人为同一人的情况或者存在直接控股、管理关系，我单位不再参加该同一合同项下的政府采购活动。</w:t>
      </w:r>
      <w:r>
        <w:rPr>
          <w:color w:val="000000" w:themeColor="text1"/>
        </w:rPr>
      </w:r>
    </w:p>
    <w:p>
      <w:pPr>
        <w:ind w:firstLine="584"/>
        <w:spacing w:line="588" w:lineRule="exact"/>
        <w:rPr>
          <w:rFonts w:hint="eastAsia" w:ascii="宋体" w:hAnsi="宋体" w:eastAsia="宋体" w:cs="宋体"/>
          <w:color w:val="000000" w:themeColor="text1"/>
          <w:spacing w:val="6"/>
          <w:sz w:val="24"/>
          <w:szCs w:val="24"/>
          <w:highlight w:val="none"/>
        </w:rPr>
      </w:pPr>
      <w:r>
        <w:rPr>
          <w:rFonts w:hint="eastAsia" w:ascii="宋体" w:hAnsi="宋体" w:eastAsia="宋体" w:cs="宋体"/>
          <w:color w:val="000000" w:themeColor="text1"/>
          <w:spacing w:val="6"/>
          <w:sz w:val="24"/>
          <w:szCs w:val="24"/>
          <w:highlight w:val="none"/>
          <w:lang w:val="en-US" w:eastAsia="zh-CN"/>
        </w:rPr>
        <w:t xml:space="preserve">2</w:t>
      </w:r>
      <w:r>
        <w:rPr>
          <w:rFonts w:hint="eastAsia" w:ascii="宋体" w:hAnsi="宋体" w:eastAsia="宋体" w:cs="宋体"/>
          <w:color w:val="000000" w:themeColor="text1"/>
          <w:spacing w:val="6"/>
          <w:sz w:val="24"/>
          <w:szCs w:val="24"/>
          <w:highlight w:val="none"/>
          <w:lang w:eastAsia="zh-CN"/>
        </w:rPr>
        <w:t xml:space="preserve">、</w:t>
      </w:r>
      <w:r>
        <w:rPr>
          <w:rFonts w:hint="eastAsia" w:ascii="宋体" w:hAnsi="宋体" w:eastAsia="宋体" w:cs="宋体"/>
          <w:color w:val="000000" w:themeColor="text1"/>
          <w:spacing w:val="6"/>
          <w:sz w:val="24"/>
          <w:szCs w:val="24"/>
          <w:highlight w:val="none"/>
        </w:rPr>
        <w:t xml:space="preserve">我单位不是为本采购项目提供整体设计、规范编制或者项目管理、监理、检测等服务的供应商。</w:t>
      </w:r>
      <w:r>
        <w:rPr>
          <w:color w:val="000000" w:themeColor="text1"/>
        </w:rPr>
      </w:r>
    </w:p>
    <w:p>
      <w:pPr>
        <w:ind w:firstLine="47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lang w:eastAsia="zh-CN"/>
        </w:rPr>
      </w:r>
      <w:r>
        <w:rPr>
          <w:color w:val="000000" w:themeColor="text1"/>
        </w:rPr>
      </w:r>
    </w:p>
    <w:p>
      <w:pPr>
        <w:ind w:firstLine="47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lang w:eastAsia="zh-CN"/>
        </w:rPr>
        <w:t xml:space="preserve">我单位对上述承诺负责，并依法承担相应责任。</w:t>
      </w:r>
      <w:r>
        <w:rPr>
          <w:color w:val="000000" w:themeColor="text1"/>
        </w:rPr>
      </w:r>
    </w:p>
    <w:p>
      <w:pPr>
        <w:pStyle w:val="85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ind w:firstLine="3120"/>
        <w:spacing w:line="30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投标人：（电子签章）</w:t>
      </w:r>
      <w:r>
        <w:rPr>
          <w:color w:val="000000" w:themeColor="text1"/>
        </w:rPr>
      </w:r>
    </w:p>
    <w:p>
      <w:pPr>
        <w:ind w:firstLine="312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p>
      <w:pPr>
        <w:ind w:firstLine="312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日期：年月日</w:t>
      </w:r>
      <w:r>
        <w:rPr>
          <w:color w:val="000000" w:themeColor="text1"/>
        </w:rPr>
      </w:r>
    </w:p>
    <w:p>
      <w:pPr>
        <w:jc w:val="center"/>
        <w:rPr>
          <w:rFonts w:hint="eastAsia" w:ascii="宋体" w:hAnsi="宋体" w:eastAsia="宋体" w:cs="宋体"/>
          <w:color w:val="000000" w:themeColor="text1"/>
          <w:sz w:val="30"/>
          <w:szCs w:val="30"/>
          <w:highlight w:val="none"/>
        </w:rPr>
      </w:pPr>
      <w:r>
        <w:rPr>
          <w:rFonts w:hint="eastAsia" w:ascii="宋体" w:hAnsi="宋体" w:eastAsia="宋体" w:cs="宋体"/>
          <w:color w:val="000000" w:themeColor="text1"/>
          <w:sz w:val="30"/>
          <w:szCs w:val="30"/>
          <w:highlight w:val="none"/>
        </w:rPr>
      </w:r>
      <w:r>
        <w:rPr>
          <w:color w:val="000000" w:themeColor="text1"/>
        </w:rPr>
      </w:r>
    </w:p>
    <w:p>
      <w:pPr>
        <w:pStyle w:val="823"/>
        <w:ind w:firstLine="2880"/>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p>
      <w:pPr>
        <w:pStyle w:val="823"/>
        <w:ind w:firstLine="2880"/>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p>
      <w:pPr>
        <w:ind w:firstLine="480"/>
        <w:jc w:val="center"/>
        <w:spacing w:line="360" w:lineRule="auto"/>
        <w:rPr>
          <w:rFonts w:hint="eastAsia" w:ascii="宋体" w:hAnsi="宋体" w:eastAsia="宋体" w:cs="宋体"/>
          <w:color w:val="000000" w:themeColor="text1"/>
          <w:sz w:val="28"/>
          <w:szCs w:val="28"/>
          <w:highlight w:val="none"/>
        </w:rPr>
        <w:outlineLvl w:val="9"/>
      </w:pPr>
      <w:r>
        <w:rPr>
          <w:rFonts w:hint="eastAsia" w:ascii="宋体" w:hAnsi="宋体" w:eastAsia="宋体" w:cs="宋体"/>
          <w:color w:val="000000" w:themeColor="text1"/>
          <w:sz w:val="28"/>
          <w:szCs w:val="28"/>
          <w:highlight w:val="none"/>
        </w:rPr>
      </w:r>
      <w:r>
        <w:rPr>
          <w:color w:val="000000" w:themeColor="text1"/>
        </w:rPr>
      </w:r>
    </w:p>
    <w:p>
      <w:pPr>
        <w:ind w:firstLine="480"/>
        <w:jc w:val="center"/>
        <w:spacing w:line="360" w:lineRule="auto"/>
        <w:rPr>
          <w:rFonts w:ascii="宋体" w:hAnsi="宋体" w:eastAsia="宋体" w:cs="宋体"/>
          <w:color w:val="000000" w:themeColor="text1"/>
          <w:sz w:val="24"/>
          <w:highlight w:val="none"/>
        </w:rPr>
        <w:outlineLvl w:val="1"/>
      </w:pPr>
      <w:r>
        <w:rPr>
          <w:rFonts w:hint="eastAsia" w:ascii="宋体" w:hAnsi="宋体" w:eastAsia="宋体" w:cs="宋体"/>
          <w:color w:val="000000" w:themeColor="text1"/>
          <w:sz w:val="28"/>
          <w:szCs w:val="28"/>
          <w:highlight w:val="none"/>
        </w:rPr>
        <w:t xml:space="preserve">1</w:t>
      </w:r>
      <w:r>
        <w:rPr>
          <w:rFonts w:hint="eastAsia" w:ascii="宋体" w:hAnsi="宋体" w:cs="宋体"/>
          <w:color w:val="000000" w:themeColor="text1"/>
          <w:sz w:val="28"/>
          <w:szCs w:val="28"/>
          <w:highlight w:val="none"/>
          <w:lang w:val="en-US" w:eastAsia="zh-CN"/>
        </w:rPr>
        <w:t xml:space="preserve">2</w:t>
      </w:r>
      <w:r>
        <w:rPr>
          <w:rFonts w:hint="eastAsia" w:ascii="宋体" w:hAnsi="宋体" w:eastAsia="宋体" w:cs="宋体"/>
          <w:color w:val="000000" w:themeColor="text1"/>
          <w:sz w:val="28"/>
          <w:szCs w:val="28"/>
          <w:highlight w:val="none"/>
        </w:rPr>
        <w:t xml:space="preserve">、</w:t>
      </w:r>
      <w:r>
        <w:rPr>
          <w:rFonts w:hint="eastAsia" w:ascii="宋体" w:hAnsi="宋体" w:eastAsia="宋体" w:cs="宋体"/>
          <w:color w:val="000000" w:themeColor="text1"/>
          <w:sz w:val="28"/>
          <w:szCs w:val="28"/>
          <w:highlight w:val="none"/>
          <w:lang w:val="en-US" w:eastAsia="zh-CN"/>
        </w:rPr>
        <w:t xml:space="preserve">招标文件要求或投标人认为需要提供的其他资料（如有）</w:t>
      </w:r>
      <w:r>
        <w:rPr>
          <w:color w:val="000000" w:themeColor="text1"/>
        </w:rPr>
      </w:r>
    </w:p>
    <w:p>
      <w:pPr>
        <w:pStyle w:val="823"/>
        <w:ind w:left="0" w:firstLine="0"/>
        <w:jc w:val="center"/>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lang w:val="en-US" w:eastAsia="zh-CN"/>
        </w:rPr>
        <w:t xml:space="preserve">格式自拟）</w:t>
      </w:r>
      <w:r>
        <w:rPr>
          <w:color w:val="000000" w:themeColor="text1"/>
        </w:rPr>
      </w:r>
    </w:p>
    <w:p>
      <w:pPr>
        <w:jc w:val="center"/>
        <w:spacing w:line="360" w:lineRule="auto"/>
        <w:rPr>
          <w:rFonts w:hint="eastAsia" w:ascii="宋体" w:hAnsi="宋体" w:eastAsia="宋体" w:cs="宋体"/>
          <w:color w:val="000000" w:themeColor="text1"/>
          <w:sz w:val="28"/>
          <w:szCs w:val="28"/>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color w:val="000000" w:themeColor="text1"/>
          <w:sz w:val="28"/>
          <w:szCs w:val="28"/>
          <w:highlight w:val="none"/>
        </w:rPr>
      </w:r>
      <w:r>
        <w:rPr>
          <w:color w:val="000000" w:themeColor="text1"/>
        </w:rPr>
      </w:r>
    </w:p>
    <w:p>
      <w:pPr>
        <w:jc w:val="center"/>
        <w:spacing w:line="360" w:lineRule="auto"/>
        <w:rPr>
          <w:rFonts w:hint="eastAsia" w:ascii="宋体" w:hAnsi="宋体" w:eastAsia="宋体" w:cs="宋体"/>
          <w:b/>
          <w:bCs/>
          <w:color w:val="000000" w:themeColor="text1"/>
          <w:sz w:val="24"/>
          <w:highlight w:val="none"/>
        </w:rPr>
        <w:outlineLvl w:val="1"/>
      </w:pPr>
      <w:r>
        <w:rPr>
          <w:rFonts w:hint="eastAsia" w:ascii="宋体" w:hAnsi="宋体" w:eastAsia="宋体" w:cs="宋体"/>
          <w:color w:val="000000" w:themeColor="text1"/>
          <w:sz w:val="28"/>
          <w:szCs w:val="28"/>
          <w:highlight w:val="none"/>
        </w:rPr>
        <w:t xml:space="preserve">1</w:t>
      </w:r>
      <w:r>
        <w:rPr>
          <w:rFonts w:hint="eastAsia" w:ascii="宋体" w:hAnsi="宋体" w:cs="宋体"/>
          <w:color w:val="000000" w:themeColor="text1"/>
          <w:sz w:val="28"/>
          <w:szCs w:val="28"/>
          <w:highlight w:val="none"/>
          <w:lang w:val="en-US" w:eastAsia="zh-CN"/>
        </w:rPr>
        <w:t xml:space="preserve">3</w:t>
      </w:r>
      <w:r>
        <w:rPr>
          <w:rFonts w:hint="eastAsia" w:ascii="宋体" w:hAnsi="宋体" w:eastAsia="宋体" w:cs="宋体"/>
          <w:color w:val="000000" w:themeColor="text1"/>
          <w:sz w:val="28"/>
          <w:szCs w:val="28"/>
          <w:highlight w:val="none"/>
        </w:rPr>
        <w:t xml:space="preserve">、预付款保函支付条款模板</w:t>
      </w:r>
      <w:r>
        <w:rPr>
          <w:color w:val="000000" w:themeColor="text1"/>
        </w:rPr>
      </w:r>
    </w:p>
    <w:p>
      <w:pPr>
        <w:ind w:firstLine="480"/>
        <w:jc w:val="left"/>
        <w:spacing w:line="360" w:lineRule="auto"/>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rPr>
        <w:t xml:space="preserve">符合条件一：提交预付款保函的</w:t>
      </w:r>
      <w:r>
        <w:rPr>
          <w:color w:val="000000" w:themeColor="text1"/>
        </w:rPr>
      </w:r>
    </w:p>
    <w:p>
      <w:pPr>
        <w:ind w:firstLine="480"/>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（1）合同签订且乙方向甲方出具预付款保函后个工作日内，甲方应支付合同价款的百分之（%），小写￥大写：人民币。</w:t>
      </w:r>
      <w:r>
        <w:rPr>
          <w:color w:val="000000" w:themeColor="text1"/>
        </w:rPr>
      </w:r>
    </w:p>
    <w:p>
      <w:pPr>
        <w:ind w:firstLine="480"/>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乙方需提交的支付文件：乙方出具的全额正式发票。</w:t>
      </w:r>
      <w:r>
        <w:rPr>
          <w:color w:val="000000" w:themeColor="text1"/>
        </w:rPr>
      </w:r>
    </w:p>
    <w:p>
      <w:pPr>
        <w:ind w:firstLine="480"/>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（2）验收合格后个工作日内，甲方应支付合同价款的百分之（%），小写￥大写：人民币。</w:t>
      </w:r>
      <w:r>
        <w:rPr>
          <w:color w:val="000000" w:themeColor="text1"/>
        </w:rPr>
      </w:r>
    </w:p>
    <w:p>
      <w:pPr>
        <w:ind w:firstLine="480"/>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w:t>
      </w:r>
      <w:r>
        <w:rPr>
          <w:color w:val="000000" w:themeColor="text1"/>
        </w:rPr>
      </w:r>
    </w:p>
    <w:p>
      <w:pPr>
        <w:ind w:firstLine="480"/>
        <w:jc w:val="left"/>
        <w:spacing w:line="360" w:lineRule="auto"/>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rPr>
        <w:t xml:space="preserve">符合条件二：不提交预付款保函的</w:t>
      </w:r>
      <w:r>
        <w:rPr>
          <w:color w:val="000000" w:themeColor="text1"/>
        </w:rPr>
      </w:r>
    </w:p>
    <w:p>
      <w:pPr>
        <w:ind w:firstLine="480"/>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（1）合同签订后个工作日内，甲方应支付合同价款的百分之（%），小写￥大写：人民币。</w:t>
      </w:r>
      <w:r>
        <w:rPr>
          <w:color w:val="000000" w:themeColor="text1"/>
        </w:rPr>
      </w:r>
    </w:p>
    <w:p>
      <w:pPr>
        <w:ind w:firstLine="480"/>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乙方需提交的支付文件：乙方出具的全额正式发票。</w:t>
      </w:r>
      <w:r>
        <w:rPr>
          <w:color w:val="000000" w:themeColor="text1"/>
        </w:rPr>
      </w:r>
    </w:p>
    <w:p>
      <w:pPr>
        <w:ind w:firstLine="480"/>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（2）验收合格后个工作日内，甲方应支付合同价款的百分之（%），小写￥大写：人民币。</w:t>
      </w:r>
      <w:r>
        <w:rPr>
          <w:color w:val="000000" w:themeColor="text1"/>
        </w:rPr>
      </w:r>
    </w:p>
    <w:p>
      <w:pPr>
        <w:ind w:firstLine="480"/>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w:t>
      </w:r>
      <w:r>
        <w:rPr>
          <w:color w:val="000000" w:themeColor="text1"/>
        </w:rPr>
      </w:r>
    </w:p>
    <w:p>
      <w:pPr>
        <w:ind w:firstLine="480"/>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注：</w:t>
      </w:r>
      <w:r>
        <w:rPr>
          <w:color w:val="000000" w:themeColor="text1"/>
        </w:rPr>
      </w:r>
    </w:p>
    <w:p>
      <w:pPr>
        <w:ind w:firstLine="480"/>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1、付款条件一中，出具预付款保函后支付的合同款应当与保函金额一致。</w:t>
      </w:r>
      <w:r>
        <w:rPr>
          <w:color w:val="000000" w:themeColor="text1"/>
        </w:rPr>
      </w:r>
    </w:p>
    <w:p>
      <w:pPr>
        <w:ind w:firstLine="480"/>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2、付款条件二中，预付款比例设定应符合《关于做好政府采购支持企业发展有关事项的通知》(苏财购〔2020〕52号)要求。</w:t>
      </w:r>
      <w:r>
        <w:rPr>
          <w:color w:val="000000" w:themeColor="text1"/>
        </w:rPr>
      </w:r>
    </w:p>
    <w:p>
      <w:pPr>
        <w:ind w:firstLine="480"/>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p>
      <w:pPr>
        <w:ind w:firstLine="480"/>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p>
      <w:pPr>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-----------------（以下无正文）-----------------</w:t>
      </w:r>
      <w:r>
        <w:rPr>
          <w:color w:val="000000" w:themeColor="text1"/>
        </w:rPr>
      </w:r>
    </w:p>
    <w:sectPr>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仿宋">
    <w:panose1 w:val="02010609060101010101"/>
  </w:font>
  <w:font w:name="Cambria">
    <w:panose1 w:val="02040503050406030204"/>
  </w:font>
  <w:font w:name="Calibri Light">
    <w:panose1 w:val="020F0302020204030204"/>
  </w:font>
  <w:font w:name="新宋体">
    <w:panose1 w:val="02010609030101010101"/>
  </w:font>
  <w:font w:name="Courier New">
    <w:panose1 w:val="02070309020205020404"/>
  </w:font>
  <w:font w:name="Calibri">
    <w:panose1 w:val="020F0502020204030204"/>
  </w:font>
  <w:font w:name="Verdana">
    <w:panose1 w:val="020B0604030504040204"/>
  </w:font>
  <w:font w:name="黑体">
    <w:panose1 w:val="02010609060101010101"/>
  </w:font>
  <w:font w:name="仿宋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sz w:val="18"/>
        <w:szCs w:val="18"/>
      </w:rPr>
    </w:pPr>
    <w:r>
      <w:rPr>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8"/>
                            <w:tabs>
                              <w:tab w:val="clear" w:pos="7143" w:leader="none"/>
                              <w:tab w:val="clear" w:pos="14287" w:leader="none"/>
                            </w:tabs>
                          </w:pPr>
                          <w:r>
                            <w:fldChar w:fldCharType="begin"/>
                          </w:r>
                          <w:r>
                            <w:instrText xml:space="preserve"> PAGE  \* MERGEFORMAT </w:instrText>
                          </w:r>
                          <w:r>
                            <w:fldChar w:fldCharType="separate"/>
                          </w:r>
                          <w:r>
                            <w:t xml:space="preserve">19</w:t>
                          </w:r>
                          <w:r>
                            <w:fldChar w:fldCharType="end"/>
                          </w:r>
                          <w:r/>
                        </w:p>
                        <w:p>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8"/>
                      <w:tabs>
                        <w:tab w:val="clear" w:pos="7143" w:leader="none"/>
                        <w:tab w:val="clear" w:pos="14287" w:leader="none"/>
                      </w:tabs>
                    </w:pPr>
                    <w:r>
                      <w:fldChar w:fldCharType="begin"/>
                    </w:r>
                    <w:r>
                      <w:instrText xml:space="preserve"> PAGE  \* MERGEFORMAT </w:instrText>
                    </w:r>
                    <w:r>
                      <w:fldChar w:fldCharType="separate"/>
                    </w:r>
                    <w:r>
                      <w:t xml:space="preserve">19</w:t>
                    </w:r>
                    <w:r>
                      <w:fldChar w:fldCharType="end"/>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ind w:right="360"/>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9"/>
                            <w:tabs>
                              <w:tab w:val="clear" w:pos="4153" w:leader="none"/>
                              <w:tab w:val="clear" w:pos="8306" w:leader="none"/>
                            </w:tabs>
                          </w:pPr>
                          <w:r>
                            <w:fldChar w:fldCharType="begin"/>
                          </w:r>
                          <w:r>
                            <w:instrText xml:space="preserve"> PAGE  \* MERGEFORMAT </w:instrText>
                          </w:r>
                          <w:r>
                            <w:fldChar w:fldCharType="separate"/>
                          </w:r>
                          <w:r>
                            <w:t xml:space="preserve">33</w:t>
                          </w:r>
                          <w:r>
                            <w:fldChar w:fldCharType="end"/>
                          </w:r>
                          <w:r/>
                        </w:p>
                        <w:p>
                          <w:r/>
                          <w:r/>
                        </w:p>
                        <w:p>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9"/>
                      <w:tabs>
                        <w:tab w:val="clear" w:pos="4153" w:leader="none"/>
                        <w:tab w:val="clear" w:pos="8306" w:leader="none"/>
                      </w:tabs>
                    </w:pPr>
                    <w:r>
                      <w:fldChar w:fldCharType="begin"/>
                    </w:r>
                    <w:r>
                      <w:instrText xml:space="preserve"> PAGE  \* MERGEFORMAT </w:instrText>
                    </w:r>
                    <w:r>
                      <w:fldChar w:fldCharType="separate"/>
                    </w:r>
                    <w:r>
                      <w:t xml:space="preserve">33</w:t>
                    </w:r>
                    <w:r>
                      <w:fldChar w:fldCharType="end"/>
                    </w:r>
                    <w:r/>
                  </w:p>
                  <w:p>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rPr>
        <w:sz w:val="21"/>
        <w:szCs w:val="21"/>
      </w:rPr>
    </w:pPr>
    <w:r>
      <w:rPr>
        <w:rFonts w:hint="eastAsia"/>
        <w:sz w:val="21"/>
        <w:szCs w:val="21"/>
      </w:rPr>
      <mc:AlternateContent>
        <mc:Choice Requires="wpg">
          <w:drawing>
            <wp:inline xmlns:wp="http://schemas.openxmlformats.org/drawingml/2006/wordprocessingDrawing" distT="0" distB="0" distL="0" distR="0">
              <wp:extent cx="280670" cy="245110"/>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281288" cy="24514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2.1pt;height:19.3pt;mso-wrap-distance-left:0.0pt;mso-wrap-distance-top:0.0pt;mso-wrap-distance-right:0.0pt;mso-wrap-distance-bottom:0.0pt;" stroked="f">
              <v:path textboxrect="0,0,0,0"/>
              <v:imagedata r:id="rId1" o:title=""/>
            </v:shape>
          </w:pict>
        </mc:Fallback>
      </mc:AlternateContent>
    </w:r>
    <w:r>
      <w:rPr>
        <w:rFonts w:hint="eastAsia"/>
        <w:sz w:val="21"/>
        <w:szCs w:val="21"/>
      </w:rPr>
      <w:t xml:space="preserve">江苏科建编制</w:t>
    </w:r>
    <w:r>
      <w:rPr>
        <w:rFonts w:hint="eastAsia"/>
        <w:sz w:val="21"/>
        <w:szCs w:val="21"/>
        <w:lang w:val="en-US" w:eastAsia="zh-CN"/>
      </w:rPr>
      <w:t xml:space="preserve">                </w:t>
    </w:r>
    <w:r>
      <w:rPr>
        <w:rFonts w:hint="eastAsia" w:ascii="宋体" w:hAnsi="宋体" w:cs="宋体"/>
        <w:sz w:val="21"/>
        <w:szCs w:val="21"/>
        <w:lang w:eastAsia="zh-CN"/>
      </w:rPr>
      <w:t xml:space="preserve">房地产计税价格批量认定与个案认定辅助工作服务商</w:t>
    </w:r>
    <w:r>
      <w:rPr>
        <w:rFonts w:hint="eastAsia"/>
        <w:sz w:val="21"/>
        <w:szCs w:val="21"/>
      </w:rPr>
      <w:t xml:space="preserve">招标文件</w:t>
    </w:r>
    <w:r/>
  </w:p>
  <w:p>
    <w:pPr>
      <w:pStyle w:val="832"/>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5" w:default="1">
    <w:name w:val="Normal"/>
    <w:link w:val="1146"/>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36">
    <w:name w:val="Heading 1"/>
    <w:basedOn w:val="735"/>
    <w:next w:val="735"/>
    <w:uiPriority w:val="9"/>
    <w:qFormat/>
    <w:pPr>
      <w:keepLines/>
      <w:keepNext/>
      <w:spacing w:before="480" w:after="200"/>
      <w:outlineLvl w:val="0"/>
    </w:pPr>
    <w:rPr>
      <w:rFonts w:ascii="Arial" w:hAnsi="Arial" w:eastAsia="Arial" w:cs="Arial"/>
      <w:sz w:val="40"/>
      <w:szCs w:val="40"/>
    </w:rPr>
  </w:style>
  <w:style w:type="paragraph" w:styleId="737">
    <w:name w:val="Heading 2"/>
    <w:basedOn w:val="735"/>
    <w:next w:val="735"/>
    <w:uiPriority w:val="9"/>
    <w:unhideWhenUsed/>
    <w:qFormat/>
    <w:pPr>
      <w:keepLines/>
      <w:keepNext/>
      <w:spacing w:before="360" w:after="200"/>
      <w:outlineLvl w:val="1"/>
    </w:pPr>
    <w:rPr>
      <w:rFonts w:ascii="Arial" w:hAnsi="Arial" w:eastAsia="Arial" w:cs="Arial"/>
      <w:sz w:val="34"/>
    </w:rPr>
  </w:style>
  <w:style w:type="paragraph" w:styleId="738">
    <w:name w:val="Heading 3"/>
    <w:basedOn w:val="735"/>
    <w:next w:val="735"/>
    <w:uiPriority w:val="9"/>
    <w:unhideWhenUsed/>
    <w:qFormat/>
    <w:pPr>
      <w:keepLines/>
      <w:keepNext/>
      <w:spacing w:before="320" w:after="200"/>
      <w:outlineLvl w:val="2"/>
    </w:pPr>
    <w:rPr>
      <w:rFonts w:ascii="Arial" w:hAnsi="Arial" w:eastAsia="Arial" w:cs="Arial"/>
      <w:sz w:val="30"/>
      <w:szCs w:val="30"/>
    </w:rPr>
  </w:style>
  <w:style w:type="paragraph" w:styleId="739">
    <w:name w:val="Heading 4"/>
    <w:basedOn w:val="735"/>
    <w:next w:val="735"/>
    <w:uiPriority w:val="9"/>
    <w:unhideWhenUsed/>
    <w:qFormat/>
    <w:pPr>
      <w:keepLines/>
      <w:keepNext/>
      <w:spacing w:before="320" w:after="200"/>
      <w:outlineLvl w:val="3"/>
    </w:pPr>
    <w:rPr>
      <w:rFonts w:ascii="Arial" w:hAnsi="Arial" w:eastAsia="Arial" w:cs="Arial"/>
      <w:b/>
      <w:bCs/>
      <w:sz w:val="26"/>
      <w:szCs w:val="26"/>
    </w:rPr>
  </w:style>
  <w:style w:type="paragraph" w:styleId="740">
    <w:name w:val="Heading 5"/>
    <w:basedOn w:val="735"/>
    <w:next w:val="735"/>
    <w:uiPriority w:val="9"/>
    <w:unhideWhenUsed/>
    <w:qFormat/>
    <w:pPr>
      <w:keepLines/>
      <w:keepNext/>
      <w:spacing w:before="320" w:after="200"/>
      <w:outlineLvl w:val="4"/>
    </w:pPr>
    <w:rPr>
      <w:rFonts w:ascii="Arial" w:hAnsi="Arial" w:eastAsia="Arial" w:cs="Arial"/>
      <w:b/>
      <w:bCs/>
      <w:sz w:val="24"/>
      <w:szCs w:val="24"/>
    </w:rPr>
  </w:style>
  <w:style w:type="paragraph" w:styleId="741">
    <w:name w:val="Heading 6"/>
    <w:basedOn w:val="735"/>
    <w:next w:val="735"/>
    <w:uiPriority w:val="9"/>
    <w:unhideWhenUsed/>
    <w:qFormat/>
    <w:pPr>
      <w:keepLines/>
      <w:keepNext/>
      <w:spacing w:before="320" w:after="200"/>
      <w:outlineLvl w:val="5"/>
    </w:pPr>
    <w:rPr>
      <w:rFonts w:ascii="Arial" w:hAnsi="Arial" w:eastAsia="Arial" w:cs="Arial"/>
      <w:b/>
      <w:bCs/>
      <w:sz w:val="22"/>
      <w:szCs w:val="22"/>
    </w:rPr>
  </w:style>
  <w:style w:type="paragraph" w:styleId="742">
    <w:name w:val="Heading 7"/>
    <w:basedOn w:val="735"/>
    <w:next w:val="735"/>
    <w:uiPriority w:val="9"/>
    <w:unhideWhenUsed/>
    <w:qFormat/>
    <w:pPr>
      <w:keepLines/>
      <w:keepNext/>
      <w:spacing w:before="320" w:after="200"/>
      <w:outlineLvl w:val="6"/>
    </w:pPr>
    <w:rPr>
      <w:rFonts w:ascii="Arial" w:hAnsi="Arial" w:eastAsia="Arial" w:cs="Arial"/>
      <w:b/>
      <w:bCs/>
      <w:i/>
      <w:iCs/>
      <w:sz w:val="22"/>
      <w:szCs w:val="22"/>
    </w:rPr>
  </w:style>
  <w:style w:type="paragraph" w:styleId="743">
    <w:name w:val="Heading 8"/>
    <w:basedOn w:val="735"/>
    <w:next w:val="735"/>
    <w:uiPriority w:val="9"/>
    <w:unhideWhenUsed/>
    <w:qFormat/>
    <w:pPr>
      <w:keepLines/>
      <w:keepNext/>
      <w:spacing w:before="320" w:after="200"/>
      <w:outlineLvl w:val="7"/>
    </w:pPr>
    <w:rPr>
      <w:rFonts w:ascii="Arial" w:hAnsi="Arial" w:eastAsia="Arial" w:cs="Arial"/>
      <w:i/>
      <w:iCs/>
      <w:sz w:val="22"/>
      <w:szCs w:val="22"/>
    </w:rPr>
  </w:style>
  <w:style w:type="paragraph" w:styleId="744">
    <w:name w:val="Heading 9"/>
    <w:basedOn w:val="735"/>
    <w:next w:val="735"/>
    <w:uiPriority w:val="9"/>
    <w:unhideWhenUsed/>
    <w:qFormat/>
    <w:pPr>
      <w:keepLines/>
      <w:keepNext/>
      <w:spacing w:before="320" w:after="200"/>
      <w:outlineLvl w:val="8"/>
    </w:pPr>
    <w:rPr>
      <w:rFonts w:ascii="Arial" w:hAnsi="Arial" w:eastAsia="Arial" w:cs="Arial"/>
      <w:i/>
      <w:iCs/>
      <w:sz w:val="21"/>
      <w:szCs w:val="21"/>
    </w:rPr>
  </w:style>
  <w:style w:type="character" w:styleId="745" w:default="1">
    <w:name w:val="Default Paragraph Font"/>
    <w:uiPriority w:val="1"/>
    <w:semiHidden/>
    <w:unhideWhenUsed/>
    <w:qFormat/>
  </w:style>
  <w:style w:type="table" w:styleId="746" w:default="1">
    <w:name w:val="Normal Table"/>
    <w:uiPriority w:val="99"/>
    <w:semiHidden/>
    <w:unhideWhenUsed/>
    <w:qFormat/>
    <w:tblPr>
      <w:tblCellMar>
        <w:left w:w="108" w:type="dxa"/>
        <w:top w:w="0" w:type="dxa"/>
        <w:right w:w="108" w:type="dxa"/>
        <w:bottom w:w="0" w:type="dxa"/>
      </w:tblCellMar>
    </w:tblPr>
  </w:style>
  <w:style w:type="paragraph" w:styleId="747">
    <w:name w:val="toc 7"/>
    <w:basedOn w:val="735"/>
    <w:next w:val="735"/>
    <w:uiPriority w:val="39"/>
    <w:unhideWhenUsed/>
    <w:qFormat/>
    <w:pPr>
      <w:ind w:left="1701" w:right="0" w:firstLine="0"/>
      <w:spacing w:after="57"/>
    </w:pPr>
  </w:style>
  <w:style w:type="paragraph" w:styleId="748">
    <w:name w:val="Caption"/>
    <w:basedOn w:val="735"/>
    <w:next w:val="73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9">
    <w:name w:val="annotation text"/>
    <w:basedOn w:val="735"/>
    <w:uiPriority w:val="99"/>
    <w:semiHidden/>
    <w:unhideWhenUsed/>
    <w:qFormat/>
    <w:pPr>
      <w:jc w:val="left"/>
    </w:pPr>
  </w:style>
  <w:style w:type="paragraph" w:styleId="750">
    <w:name w:val="Body Text"/>
    <w:basedOn w:val="735"/>
    <w:next w:val="735"/>
    <w:uiPriority w:val="99"/>
    <w:semiHidden/>
    <w:unhideWhenUsed/>
    <w:qFormat/>
    <w:pPr>
      <w:spacing w:after="120"/>
    </w:pPr>
  </w:style>
  <w:style w:type="paragraph" w:styleId="751">
    <w:name w:val="Body Text Indent"/>
    <w:basedOn w:val="735"/>
    <w:next w:val="752"/>
    <w:uiPriority w:val="99"/>
    <w:unhideWhenUsed/>
    <w:qFormat/>
    <w:pPr>
      <w:ind w:firstLine="425"/>
      <w:spacing w:line="360" w:lineRule="auto"/>
    </w:pPr>
  </w:style>
  <w:style w:type="paragraph" w:styleId="752">
    <w:name w:val="envelope return"/>
    <w:basedOn w:val="735"/>
    <w:uiPriority w:val="99"/>
    <w:unhideWhenUsed/>
    <w:qFormat/>
    <w:rPr>
      <w:rFonts w:ascii="Arial" w:hAnsi="Arial"/>
    </w:rPr>
  </w:style>
  <w:style w:type="paragraph" w:styleId="753">
    <w:name w:val="Block Text"/>
    <w:uiPriority w:val="0"/>
    <w:qFormat/>
    <w:pPr>
      <w:ind w:left="256" w:right="6" w:firstLine="624"/>
      <w:jc w:val="both"/>
      <w:widowControl w:val="off"/>
    </w:pPr>
    <w:rPr>
      <w:rFonts w:hint="default" w:ascii="Times New Roman" w:hAnsi="Times New Roman" w:eastAsia="仿宋_GB2312" w:cs="Times New Roman"/>
      <w:sz w:val="28"/>
      <w:szCs w:val="20"/>
      <w:lang w:val="en-US" w:eastAsia="zh-CN" w:bidi="ar-SA"/>
    </w:rPr>
  </w:style>
  <w:style w:type="paragraph" w:styleId="754">
    <w:name w:val="toc 5"/>
    <w:basedOn w:val="735"/>
    <w:next w:val="735"/>
    <w:uiPriority w:val="39"/>
    <w:unhideWhenUsed/>
    <w:qFormat/>
    <w:pPr>
      <w:ind w:left="1134" w:right="0" w:firstLine="0"/>
      <w:spacing w:after="57"/>
    </w:pPr>
  </w:style>
  <w:style w:type="paragraph" w:styleId="755">
    <w:name w:val="toc 3"/>
    <w:basedOn w:val="735"/>
    <w:next w:val="735"/>
    <w:uiPriority w:val="39"/>
    <w:unhideWhenUsed/>
    <w:qFormat/>
    <w:pPr>
      <w:ind w:left="567" w:right="0" w:firstLine="0"/>
      <w:spacing w:after="57"/>
    </w:pPr>
  </w:style>
  <w:style w:type="paragraph" w:styleId="756">
    <w:name w:val="toc 8"/>
    <w:basedOn w:val="735"/>
    <w:next w:val="735"/>
    <w:uiPriority w:val="39"/>
    <w:unhideWhenUsed/>
    <w:qFormat/>
    <w:pPr>
      <w:ind w:left="1984" w:right="0" w:firstLine="0"/>
      <w:spacing w:after="57"/>
    </w:pPr>
  </w:style>
  <w:style w:type="paragraph" w:styleId="757">
    <w:name w:val="endnote text"/>
    <w:basedOn w:val="735"/>
    <w:uiPriority w:val="99"/>
    <w:semiHidden/>
    <w:unhideWhenUsed/>
    <w:qFormat/>
    <w:pPr>
      <w:spacing w:after="0" w:line="240" w:lineRule="auto"/>
    </w:pPr>
    <w:rPr>
      <w:sz w:val="20"/>
    </w:rPr>
  </w:style>
  <w:style w:type="paragraph" w:styleId="758">
    <w:name w:val="Balloon Text"/>
    <w:basedOn w:val="735"/>
    <w:uiPriority w:val="99"/>
    <w:qFormat/>
    <w:rPr>
      <w:rFonts w:asciiTheme="minorHAnsi" w:hAnsiTheme="minorHAnsi" w:eastAsiaTheme="minorEastAsia" w:cstheme="minorBidi"/>
      <w:sz w:val="18"/>
      <w:szCs w:val="18"/>
    </w:rPr>
  </w:style>
  <w:style w:type="paragraph" w:styleId="759">
    <w:name w:val="Footer"/>
    <w:basedOn w:val="735"/>
    <w:uiPriority w:val="99"/>
    <w:unhideWhenUsed/>
    <w:qFormat/>
    <w:pPr>
      <w:spacing w:after="0" w:line="240" w:lineRule="auto"/>
      <w:tabs>
        <w:tab w:val="center" w:pos="7143" w:leader="none"/>
        <w:tab w:val="right" w:pos="14287" w:leader="none"/>
      </w:tabs>
    </w:pPr>
  </w:style>
  <w:style w:type="paragraph" w:styleId="760">
    <w:name w:val="Header"/>
    <w:basedOn w:val="735"/>
    <w:uiPriority w:val="99"/>
    <w:unhideWhenUsed/>
    <w:qFormat/>
    <w:pPr>
      <w:spacing w:after="0" w:line="240" w:lineRule="auto"/>
      <w:tabs>
        <w:tab w:val="center" w:pos="7143" w:leader="none"/>
        <w:tab w:val="right" w:pos="14287" w:leader="none"/>
      </w:tabs>
    </w:pPr>
  </w:style>
  <w:style w:type="paragraph" w:styleId="761">
    <w:name w:val="toc 1"/>
    <w:basedOn w:val="735"/>
    <w:next w:val="735"/>
    <w:uiPriority w:val="39"/>
    <w:unhideWhenUsed/>
    <w:qFormat/>
    <w:pPr>
      <w:ind w:left="0" w:right="0" w:firstLine="0"/>
      <w:spacing w:after="57"/>
    </w:pPr>
  </w:style>
  <w:style w:type="paragraph" w:styleId="762">
    <w:name w:val="toc 4"/>
    <w:basedOn w:val="735"/>
    <w:next w:val="735"/>
    <w:uiPriority w:val="39"/>
    <w:unhideWhenUsed/>
    <w:qFormat/>
    <w:pPr>
      <w:ind w:left="850" w:right="0" w:firstLine="0"/>
      <w:spacing w:after="57"/>
    </w:pPr>
  </w:style>
  <w:style w:type="paragraph" w:styleId="763">
    <w:name w:val="Subtitle"/>
    <w:basedOn w:val="735"/>
    <w:next w:val="735"/>
    <w:uiPriority w:val="11"/>
    <w:qFormat/>
    <w:pPr>
      <w:spacing w:before="200" w:after="200"/>
    </w:pPr>
    <w:rPr>
      <w:sz w:val="24"/>
      <w:szCs w:val="24"/>
    </w:rPr>
  </w:style>
  <w:style w:type="paragraph" w:styleId="764">
    <w:name w:val="footnote text"/>
    <w:basedOn w:val="735"/>
    <w:uiPriority w:val="99"/>
    <w:semiHidden/>
    <w:unhideWhenUsed/>
    <w:qFormat/>
    <w:pPr>
      <w:spacing w:after="40" w:line="240" w:lineRule="auto"/>
    </w:pPr>
    <w:rPr>
      <w:sz w:val="18"/>
    </w:rPr>
  </w:style>
  <w:style w:type="paragraph" w:styleId="765">
    <w:name w:val="toc 6"/>
    <w:basedOn w:val="735"/>
    <w:next w:val="735"/>
    <w:uiPriority w:val="39"/>
    <w:unhideWhenUsed/>
    <w:qFormat/>
    <w:pPr>
      <w:ind w:left="1417" w:right="0" w:firstLine="0"/>
      <w:spacing w:after="57"/>
    </w:pPr>
  </w:style>
  <w:style w:type="paragraph" w:styleId="766">
    <w:name w:val="table of figures"/>
    <w:basedOn w:val="735"/>
    <w:next w:val="735"/>
    <w:uiPriority w:val="99"/>
    <w:unhideWhenUsed/>
    <w:qFormat/>
    <w:pPr>
      <w:spacing w:after="0" w:afterAutospacing="0"/>
    </w:pPr>
  </w:style>
  <w:style w:type="paragraph" w:styleId="767">
    <w:name w:val="toc 2"/>
    <w:basedOn w:val="735"/>
    <w:next w:val="735"/>
    <w:uiPriority w:val="39"/>
    <w:unhideWhenUsed/>
    <w:qFormat/>
    <w:pPr>
      <w:ind w:left="283" w:right="0" w:firstLine="0"/>
      <w:spacing w:after="57"/>
    </w:pPr>
  </w:style>
  <w:style w:type="paragraph" w:styleId="768">
    <w:name w:val="toc 9"/>
    <w:basedOn w:val="735"/>
    <w:next w:val="735"/>
    <w:uiPriority w:val="39"/>
    <w:unhideWhenUsed/>
    <w:qFormat/>
    <w:pPr>
      <w:ind w:left="2268" w:right="0" w:firstLine="0"/>
      <w:spacing w:after="57"/>
    </w:pPr>
  </w:style>
  <w:style w:type="paragraph" w:styleId="769">
    <w:name w:val="Normal (Web)"/>
    <w:basedOn w:val="735"/>
    <w:uiPriority w:val="0"/>
    <w:qFormat/>
    <w:pPr>
      <w:jc w:val="left"/>
      <w:spacing w:beforeAutospacing="1" w:afterAutospacing="1"/>
      <w:widowControl w:val="off"/>
    </w:pPr>
    <w:rPr>
      <w:rFonts w:hint="default" w:ascii="Times New Roman" w:hAnsi="Times New Roman" w:eastAsia="宋体" w:cs="Times New Roman"/>
      <w:sz w:val="24"/>
      <w:szCs w:val="21"/>
      <w:lang w:val="en-US" w:eastAsia="zh-CN" w:bidi="ar-SA"/>
    </w:rPr>
  </w:style>
  <w:style w:type="paragraph" w:styleId="770">
    <w:name w:val="Title"/>
    <w:basedOn w:val="735"/>
    <w:next w:val="735"/>
    <w:uiPriority w:val="10"/>
    <w:qFormat/>
    <w:pPr>
      <w:contextualSpacing/>
      <w:spacing w:before="300" w:after="200"/>
    </w:pPr>
    <w:rPr>
      <w:sz w:val="48"/>
      <w:szCs w:val="48"/>
    </w:rPr>
  </w:style>
  <w:style w:type="paragraph" w:styleId="771">
    <w:name w:val="Body Text First Indent 2"/>
    <w:basedOn w:val="751"/>
    <w:uiPriority w:val="0"/>
    <w:qFormat/>
    <w:pPr>
      <w:ind w:firstLine="420"/>
    </w:pPr>
    <w:rPr>
      <w:rFonts w:ascii="宋体" w:hAnsi="宋体"/>
    </w:rPr>
  </w:style>
  <w:style w:type="table" w:styleId="77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3">
    <w:name w:val="Strong"/>
    <w:uiPriority w:val="0"/>
    <w:qFormat/>
    <w:rPr>
      <w:b/>
    </w:rPr>
  </w:style>
  <w:style w:type="character" w:styleId="774">
    <w:name w:val="endnote reference"/>
    <w:uiPriority w:val="99"/>
    <w:semiHidden/>
    <w:unhideWhenUsed/>
    <w:qFormat/>
    <w:rPr>
      <w:vertAlign w:val="superscript"/>
    </w:rPr>
  </w:style>
  <w:style w:type="character" w:styleId="775">
    <w:name w:val="Hyperlink"/>
    <w:uiPriority w:val="99"/>
    <w:unhideWhenUsed/>
    <w:qFormat/>
    <w:rPr>
      <w:color w:val="0000ff" w:themeColor="hyperlink"/>
      <w:u w:val="single"/>
      <w14:textFill>
        <w14:solidFill>
          <w14:schemeClr w14:val="hlink"/>
        </w14:solidFill>
      </w14:textFill>
    </w:rPr>
  </w:style>
  <w:style w:type="character" w:styleId="776">
    <w:name w:val="footnote reference"/>
    <w:uiPriority w:val="99"/>
    <w:unhideWhenUsed/>
    <w:qFormat/>
    <w:rPr>
      <w:vertAlign w:val="superscript"/>
    </w:rPr>
  </w:style>
  <w:style w:type="paragraph" w:styleId="777" w:customStyle="1">
    <w:name w:val="正文首行缩进 21"/>
    <w:basedOn w:val="778"/>
    <w:next w:val="735"/>
    <w:uiPriority w:val="99"/>
    <w:unhideWhenUsed/>
    <w:qFormat/>
    <w:pPr>
      <w:ind w:firstLine="420"/>
    </w:pPr>
  </w:style>
  <w:style w:type="paragraph" w:styleId="778" w:customStyle="1">
    <w:name w:val="正文文本缩进1"/>
    <w:basedOn w:val="779"/>
    <w:next w:val="792"/>
    <w:uiPriority w:val="0"/>
    <w:qFormat/>
    <w:pPr>
      <w:ind w:left="420"/>
      <w:spacing w:after="120"/>
    </w:pPr>
  </w:style>
  <w:style w:type="paragraph" w:styleId="779" w:customStyle="1">
    <w:name w:val="正文1"/>
    <w:basedOn w:val="780"/>
    <w:next w:val="78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0" w:customStyle="1">
    <w:name w:val="正文12"/>
    <w:next w:val="78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1" w:customStyle="1">
    <w:name w:val="脚注文本1"/>
    <w:basedOn w:val="779"/>
    <w:next w:val="782"/>
    <w:uiPriority w:val="0"/>
    <w:qFormat/>
    <w:pPr>
      <w:jc w:val="left"/>
    </w:pPr>
    <w:rPr>
      <w:rFonts w:ascii="宋体" w:eastAsia="Times New Roman"/>
      <w:sz w:val="18"/>
      <w:szCs w:val="18"/>
    </w:rPr>
  </w:style>
  <w:style w:type="paragraph" w:styleId="782" w:customStyle="1">
    <w:name w:val="索引 51"/>
    <w:basedOn w:val="779"/>
    <w:next w:val="779"/>
    <w:uiPriority w:val="0"/>
    <w:qFormat/>
    <w:pPr>
      <w:ind w:left="798"/>
      <w:jc w:val="left"/>
    </w:pPr>
    <w:rPr>
      <w:rFonts w:ascii="Calibri" w:hAnsi="Calibri"/>
    </w:rPr>
  </w:style>
  <w:style w:type="paragraph" w:styleId="783" w:customStyle="1">
    <w:name w:val="目录 11"/>
    <w:basedOn w:val="784"/>
    <w:next w:val="780"/>
    <w:uiPriority w:val="0"/>
    <w:qFormat/>
  </w:style>
  <w:style w:type="paragraph" w:styleId="784" w:customStyle="1">
    <w:name w:val="正文112"/>
    <w:next w:val="78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5" w:customStyle="1">
    <w:name w:val="正文首行缩进1"/>
    <w:basedOn w:val="786"/>
    <w:next w:val="788"/>
    <w:uiPriority w:val="0"/>
    <w:qFormat/>
    <w:pPr>
      <w:ind w:firstLine="420"/>
    </w:pPr>
  </w:style>
  <w:style w:type="paragraph" w:styleId="786" w:customStyle="1">
    <w:name w:val="正文文本11"/>
    <w:basedOn w:val="780"/>
    <w:next w:val="787"/>
    <w:uiPriority w:val="0"/>
    <w:qFormat/>
    <w:pPr>
      <w:spacing w:after="120"/>
    </w:pPr>
  </w:style>
  <w:style w:type="paragraph" w:styleId="787" w:customStyle="1">
    <w:name w:val="正文111"/>
    <w:next w:val="778"/>
    <w:link w:val="859"/>
    <w:uiPriority w:val="0"/>
    <w:qFormat/>
    <w:pPr>
      <w:jc w:val="both"/>
      <w:widowControl w:val="off"/>
    </w:pPr>
    <w:rPr>
      <w:rFonts w:hint="default" w:ascii="Calibri" w:hAnsi="Calibri" w:eastAsia="宋体" w:cs="Calibri"/>
      <w:color w:val="000000"/>
      <w:sz w:val="22"/>
      <w:szCs w:val="22"/>
      <w:lang w:val="en-US" w:eastAsia="zh-CN" w:bidi="ar-SA"/>
    </w:rPr>
  </w:style>
  <w:style w:type="paragraph" w:styleId="788" w:customStyle="1">
    <w:name w:val="正文首行缩进 211"/>
    <w:basedOn w:val="789"/>
    <w:next w:val="735"/>
    <w:uiPriority w:val="99"/>
    <w:qFormat/>
    <w:pPr>
      <w:ind w:left="0" w:firstLine="420"/>
      <w:spacing w:after="0" w:line="360" w:lineRule="auto"/>
    </w:pPr>
    <w:rPr>
      <w:rFonts w:ascii="宋体" w:hAnsi="宋体"/>
    </w:rPr>
  </w:style>
  <w:style w:type="paragraph" w:styleId="789" w:customStyle="1">
    <w:name w:val="正文文本缩进11"/>
    <w:basedOn w:val="790"/>
    <w:next w:val="792"/>
    <w:uiPriority w:val="0"/>
    <w:qFormat/>
    <w:pPr>
      <w:ind w:left="420"/>
      <w:spacing w:after="120"/>
    </w:pPr>
  </w:style>
  <w:style w:type="paragraph" w:styleId="790" w:customStyle="1">
    <w:name w:val="正文11"/>
    <w:next w:val="791"/>
    <w:uiPriority w:val="0"/>
    <w:qFormat/>
    <w:pPr>
      <w:jc w:val="both"/>
    </w:pPr>
    <w:rPr>
      <w:rFonts w:hint="default" w:ascii="Times New Roman" w:hAnsi="Times New Roman" w:eastAsia="宋体" w:cs="Times New Roman"/>
      <w:lang w:val="en-US" w:eastAsia="zh-CN" w:bidi="ar-SA"/>
    </w:rPr>
  </w:style>
  <w:style w:type="paragraph" w:styleId="791" w:customStyle="1">
    <w:name w:val="文本块1"/>
    <w:basedOn w:val="787"/>
    <w:uiPriority w:val="0"/>
    <w:qFormat/>
    <w:pPr>
      <w:ind w:left="256" w:right="6" w:firstLine="624"/>
    </w:pPr>
    <w:rPr>
      <w:rFonts w:eastAsia="仿宋_GB2312"/>
      <w:sz w:val="28"/>
    </w:rPr>
  </w:style>
  <w:style w:type="paragraph" w:styleId="792" w:customStyle="1">
    <w:name w:val="寄信人地址1"/>
    <w:basedOn w:val="790"/>
    <w:uiPriority w:val="0"/>
    <w:qFormat/>
    <w:rPr>
      <w:rFonts w:ascii="Arial" w:hAnsi="Arial"/>
    </w:rPr>
  </w:style>
  <w:style w:type="paragraph" w:styleId="793" w:customStyle="1">
    <w:name w:val="标题 21"/>
    <w:basedOn w:val="787"/>
    <w:next w:val="780"/>
    <w:uiPriority w:val="9"/>
    <w:qFormat/>
    <w:pPr>
      <w:keepLines/>
      <w:keepNext/>
      <w:spacing w:before="360" w:after="200"/>
      <w:outlineLvl w:val="1"/>
    </w:pPr>
    <w:rPr>
      <w:rFonts w:ascii="Arial" w:hAnsi="Arial" w:eastAsia="Arial"/>
      <w:sz w:val="34"/>
      <w:szCs w:val="20"/>
    </w:rPr>
  </w:style>
  <w:style w:type="paragraph" w:styleId="794" w:customStyle="1">
    <w:name w:val="标题 41"/>
    <w:basedOn w:val="790"/>
    <w:next w:val="790"/>
    <w:uiPriority w:val="0"/>
    <w:qFormat/>
    <w:pPr>
      <w:keepLines/>
      <w:keepNext/>
      <w:spacing w:line="360" w:lineRule="auto"/>
      <w:outlineLvl w:val="3"/>
    </w:pPr>
    <w:rPr>
      <w:rFonts w:ascii="Arial" w:hAnsi="Arial"/>
      <w:b/>
      <w:bCs/>
      <w:sz w:val="21"/>
      <w:szCs w:val="28"/>
    </w:rPr>
  </w:style>
  <w:style w:type="paragraph" w:styleId="795" w:customStyle="1">
    <w:name w:val="无间隔1"/>
    <w:uiPriority w:val="1"/>
    <w:qFormat/>
    <w:pPr>
      <w:jc w:val="both"/>
      <w:widowControl w:val="off"/>
    </w:pPr>
    <w:rPr>
      <w:rFonts w:hint="default" w:ascii="宋体" w:hAnsi="宋体" w:eastAsia="宋体" w:cs="宋体"/>
      <w:sz w:val="21"/>
      <w:szCs w:val="22"/>
      <w:lang w:val="en-US" w:eastAsia="zh-CN" w:bidi="ar-SA"/>
    </w:rPr>
  </w:style>
  <w:style w:type="paragraph" w:styleId="796" w:customStyle="1">
    <w:name w:val="标题 112"/>
    <w:basedOn w:val="735"/>
    <w:next w:val="735"/>
    <w:link w:val="807"/>
    <w:uiPriority w:val="9"/>
    <w:qFormat/>
    <w:pPr>
      <w:keepLines/>
      <w:keepNext/>
      <w:spacing w:before="480" w:after="200"/>
      <w:outlineLvl w:val="0"/>
    </w:pPr>
    <w:rPr>
      <w:rFonts w:ascii="Arial" w:hAnsi="Arial" w:eastAsia="Arial" w:cs="Arial"/>
      <w:sz w:val="40"/>
      <w:szCs w:val="40"/>
    </w:rPr>
  </w:style>
  <w:style w:type="paragraph" w:styleId="797" w:customStyle="1">
    <w:name w:val="标题 2111"/>
    <w:basedOn w:val="735"/>
    <w:next w:val="735"/>
    <w:link w:val="808"/>
    <w:uiPriority w:val="9"/>
    <w:unhideWhenUsed/>
    <w:qFormat/>
    <w:pPr>
      <w:keepLines/>
      <w:keepNext/>
      <w:spacing w:before="360" w:after="200"/>
      <w:outlineLvl w:val="1"/>
    </w:pPr>
    <w:rPr>
      <w:rFonts w:ascii="Arial" w:hAnsi="Arial" w:eastAsia="Arial" w:cs="Arial"/>
      <w:sz w:val="34"/>
    </w:rPr>
  </w:style>
  <w:style w:type="paragraph" w:styleId="798" w:customStyle="1">
    <w:name w:val="标题 312"/>
    <w:basedOn w:val="735"/>
    <w:next w:val="735"/>
    <w:link w:val="809"/>
    <w:uiPriority w:val="9"/>
    <w:unhideWhenUsed/>
    <w:qFormat/>
    <w:pPr>
      <w:keepLines/>
      <w:keepNext/>
      <w:spacing w:before="320" w:after="200"/>
      <w:outlineLvl w:val="2"/>
    </w:pPr>
    <w:rPr>
      <w:rFonts w:ascii="Arial" w:hAnsi="Arial" w:eastAsia="Arial" w:cs="Arial"/>
      <w:sz w:val="30"/>
      <w:szCs w:val="30"/>
    </w:rPr>
  </w:style>
  <w:style w:type="paragraph" w:styleId="799" w:customStyle="1">
    <w:name w:val="标题 412"/>
    <w:basedOn w:val="735"/>
    <w:next w:val="735"/>
    <w:link w:val="810"/>
    <w:uiPriority w:val="9"/>
    <w:unhideWhenUsed/>
    <w:qFormat/>
    <w:pPr>
      <w:keepLines/>
      <w:keepNext/>
      <w:spacing w:before="320" w:after="200"/>
      <w:outlineLvl w:val="3"/>
    </w:pPr>
    <w:rPr>
      <w:rFonts w:ascii="Arial" w:hAnsi="Arial" w:eastAsia="Arial" w:cs="Arial"/>
      <w:b/>
      <w:bCs/>
      <w:sz w:val="26"/>
      <w:szCs w:val="26"/>
    </w:rPr>
  </w:style>
  <w:style w:type="paragraph" w:styleId="800" w:customStyle="1">
    <w:name w:val="标题 511"/>
    <w:basedOn w:val="735"/>
    <w:next w:val="735"/>
    <w:link w:val="811"/>
    <w:uiPriority w:val="9"/>
    <w:unhideWhenUsed/>
    <w:qFormat/>
    <w:pPr>
      <w:keepLines/>
      <w:keepNext/>
      <w:spacing w:before="320" w:after="200"/>
      <w:outlineLvl w:val="4"/>
    </w:pPr>
    <w:rPr>
      <w:rFonts w:ascii="Arial" w:hAnsi="Arial" w:eastAsia="Arial" w:cs="Arial"/>
      <w:b/>
      <w:bCs/>
      <w:sz w:val="24"/>
      <w:szCs w:val="24"/>
    </w:rPr>
  </w:style>
  <w:style w:type="paragraph" w:styleId="801" w:customStyle="1">
    <w:name w:val="标题 611"/>
    <w:basedOn w:val="735"/>
    <w:next w:val="735"/>
    <w:link w:val="812"/>
    <w:uiPriority w:val="9"/>
    <w:unhideWhenUsed/>
    <w:qFormat/>
    <w:pPr>
      <w:keepLines/>
      <w:keepNext/>
      <w:spacing w:before="320" w:after="200"/>
      <w:outlineLvl w:val="5"/>
    </w:pPr>
    <w:rPr>
      <w:rFonts w:ascii="Arial" w:hAnsi="Arial" w:eastAsia="Arial" w:cs="Arial"/>
      <w:b/>
      <w:bCs/>
      <w:sz w:val="22"/>
      <w:szCs w:val="22"/>
    </w:rPr>
  </w:style>
  <w:style w:type="paragraph" w:styleId="802" w:customStyle="1">
    <w:name w:val="标题 711"/>
    <w:basedOn w:val="735"/>
    <w:next w:val="735"/>
    <w:link w:val="813"/>
    <w:uiPriority w:val="9"/>
    <w:unhideWhenUsed/>
    <w:qFormat/>
    <w:pPr>
      <w:keepLines/>
      <w:keepNext/>
      <w:spacing w:before="320" w:after="200"/>
      <w:outlineLvl w:val="6"/>
    </w:pPr>
    <w:rPr>
      <w:rFonts w:ascii="Arial" w:hAnsi="Arial" w:eastAsia="Arial" w:cs="Arial"/>
      <w:b/>
      <w:bCs/>
      <w:i/>
      <w:iCs/>
      <w:sz w:val="22"/>
      <w:szCs w:val="22"/>
    </w:rPr>
  </w:style>
  <w:style w:type="paragraph" w:styleId="803" w:customStyle="1">
    <w:name w:val="标题 811"/>
    <w:basedOn w:val="735"/>
    <w:next w:val="735"/>
    <w:link w:val="814"/>
    <w:uiPriority w:val="9"/>
    <w:unhideWhenUsed/>
    <w:qFormat/>
    <w:pPr>
      <w:keepLines/>
      <w:keepNext/>
      <w:spacing w:before="320" w:after="200"/>
      <w:outlineLvl w:val="7"/>
    </w:pPr>
    <w:rPr>
      <w:rFonts w:ascii="Arial" w:hAnsi="Arial" w:eastAsia="Arial" w:cs="Arial"/>
      <w:i/>
      <w:iCs/>
      <w:sz w:val="22"/>
      <w:szCs w:val="22"/>
    </w:rPr>
  </w:style>
  <w:style w:type="paragraph" w:styleId="804" w:customStyle="1">
    <w:name w:val="标题 911"/>
    <w:basedOn w:val="735"/>
    <w:next w:val="735"/>
    <w:link w:val="815"/>
    <w:uiPriority w:val="9"/>
    <w:unhideWhenUsed/>
    <w:qFormat/>
    <w:pPr>
      <w:keepLines/>
      <w:keepNext/>
      <w:spacing w:before="320" w:after="200"/>
      <w:outlineLvl w:val="8"/>
    </w:pPr>
    <w:rPr>
      <w:rFonts w:ascii="Arial" w:hAnsi="Arial" w:eastAsia="Arial" w:cs="Arial"/>
      <w:i/>
      <w:iCs/>
    </w:rPr>
  </w:style>
  <w:style w:type="character" w:styleId="805" w:customStyle="1">
    <w:name w:val="默认段落字体12"/>
    <w:link w:val="735"/>
    <w:uiPriority w:val="1"/>
    <w:unhideWhenUsed/>
    <w:qFormat/>
  </w:style>
  <w:style w:type="table" w:styleId="806" w:customStyle="1">
    <w:name w:val="普通表格12"/>
    <w:uiPriority w:val="99"/>
    <w:unhideWhenUsed/>
    <w:qFormat/>
    <w:tblPr/>
  </w:style>
  <w:style w:type="character" w:styleId="807" w:customStyle="1">
    <w:name w:val="标题 1 字符"/>
    <w:link w:val="796"/>
    <w:uiPriority w:val="9"/>
    <w:qFormat/>
    <w:rPr>
      <w:rFonts w:ascii="Arial" w:hAnsi="Arial" w:eastAsia="Arial" w:cs="Arial"/>
      <w:sz w:val="40"/>
      <w:szCs w:val="40"/>
    </w:rPr>
  </w:style>
  <w:style w:type="character" w:styleId="808" w:customStyle="1">
    <w:name w:val="标题 2 字符"/>
    <w:link w:val="797"/>
    <w:uiPriority w:val="9"/>
    <w:qFormat/>
    <w:rPr>
      <w:rFonts w:ascii="Arial" w:hAnsi="Arial" w:eastAsia="Arial" w:cs="Arial"/>
      <w:sz w:val="34"/>
    </w:rPr>
  </w:style>
  <w:style w:type="character" w:styleId="809" w:customStyle="1">
    <w:name w:val="标题 3 字符"/>
    <w:link w:val="798"/>
    <w:uiPriority w:val="9"/>
    <w:qFormat/>
    <w:rPr>
      <w:rFonts w:ascii="Arial" w:hAnsi="Arial" w:eastAsia="Arial" w:cs="Arial"/>
      <w:sz w:val="30"/>
      <w:szCs w:val="30"/>
    </w:rPr>
  </w:style>
  <w:style w:type="character" w:styleId="810" w:customStyle="1">
    <w:name w:val="标题 4 字符"/>
    <w:link w:val="799"/>
    <w:uiPriority w:val="9"/>
    <w:qFormat/>
    <w:rPr>
      <w:rFonts w:ascii="Arial" w:hAnsi="Arial" w:eastAsia="Arial" w:cs="Arial"/>
      <w:b/>
      <w:bCs/>
      <w:sz w:val="26"/>
      <w:szCs w:val="26"/>
    </w:rPr>
  </w:style>
  <w:style w:type="character" w:styleId="811" w:customStyle="1">
    <w:name w:val="标题 5 字符"/>
    <w:link w:val="800"/>
    <w:uiPriority w:val="9"/>
    <w:qFormat/>
    <w:rPr>
      <w:rFonts w:ascii="Arial" w:hAnsi="Arial" w:eastAsia="Arial" w:cs="Arial"/>
      <w:b/>
      <w:bCs/>
      <w:sz w:val="24"/>
      <w:szCs w:val="24"/>
    </w:rPr>
  </w:style>
  <w:style w:type="character" w:styleId="812" w:customStyle="1">
    <w:name w:val="标题 6 字符"/>
    <w:link w:val="801"/>
    <w:uiPriority w:val="9"/>
    <w:qFormat/>
    <w:rPr>
      <w:rFonts w:ascii="Arial" w:hAnsi="Arial" w:eastAsia="Arial" w:cs="Arial"/>
      <w:b/>
      <w:bCs/>
      <w:sz w:val="22"/>
      <w:szCs w:val="22"/>
    </w:rPr>
  </w:style>
  <w:style w:type="character" w:styleId="813" w:customStyle="1">
    <w:name w:val="标题 7 字符"/>
    <w:link w:val="802"/>
    <w:uiPriority w:val="9"/>
    <w:qFormat/>
    <w:rPr>
      <w:rFonts w:ascii="Arial" w:hAnsi="Arial" w:eastAsia="Arial" w:cs="Arial"/>
      <w:b/>
      <w:bCs/>
      <w:i/>
      <w:iCs/>
      <w:sz w:val="22"/>
      <w:szCs w:val="22"/>
    </w:rPr>
  </w:style>
  <w:style w:type="character" w:styleId="814" w:customStyle="1">
    <w:name w:val="标题 8 字符"/>
    <w:link w:val="803"/>
    <w:uiPriority w:val="9"/>
    <w:qFormat/>
    <w:rPr>
      <w:rFonts w:ascii="Arial" w:hAnsi="Arial" w:eastAsia="Arial" w:cs="Arial"/>
      <w:i/>
      <w:iCs/>
      <w:sz w:val="22"/>
      <w:szCs w:val="22"/>
    </w:rPr>
  </w:style>
  <w:style w:type="character" w:styleId="815" w:customStyle="1">
    <w:name w:val="标题 9 字符"/>
    <w:link w:val="804"/>
    <w:uiPriority w:val="9"/>
    <w:qFormat/>
    <w:rPr>
      <w:rFonts w:ascii="Arial" w:hAnsi="Arial" w:eastAsia="Arial" w:cs="Arial"/>
      <w:i/>
      <w:iCs/>
      <w:sz w:val="21"/>
      <w:szCs w:val="21"/>
    </w:rPr>
  </w:style>
  <w:style w:type="paragraph" w:styleId="816" w:customStyle="1">
    <w:name w:val="目录 711"/>
    <w:basedOn w:val="735"/>
    <w:next w:val="735"/>
    <w:uiPriority w:val="39"/>
    <w:unhideWhenUsed/>
    <w:qFormat/>
    <w:pPr>
      <w:ind w:left="1701"/>
      <w:spacing w:after="57"/>
    </w:pPr>
  </w:style>
  <w:style w:type="paragraph" w:styleId="817" w:customStyle="1">
    <w:name w:val="引文目录1"/>
    <w:basedOn w:val="735"/>
    <w:next w:val="735"/>
    <w:uiPriority w:val="0"/>
    <w:qFormat/>
    <w:pPr>
      <w:ind w:left="420"/>
    </w:pPr>
  </w:style>
  <w:style w:type="paragraph" w:styleId="818" w:customStyle="1">
    <w:name w:val="题注11"/>
    <w:basedOn w:val="735"/>
    <w:next w:val="735"/>
    <w:uiPriority w:val="35"/>
    <w:unhideWhenUsed/>
    <w:qFormat/>
    <w:pPr>
      <w:spacing w:line="276" w:lineRule="auto"/>
    </w:pPr>
    <w:rPr>
      <w:b/>
      <w:bCs/>
      <w:color w:val="4f81bd"/>
      <w:sz w:val="18"/>
      <w:szCs w:val="18"/>
    </w:rPr>
  </w:style>
  <w:style w:type="paragraph" w:styleId="819" w:customStyle="1">
    <w:name w:val="批注文字12"/>
    <w:basedOn w:val="735"/>
    <w:uiPriority w:val="99"/>
    <w:unhideWhenUsed/>
    <w:qFormat/>
    <w:pPr>
      <w:jc w:val="left"/>
    </w:pPr>
  </w:style>
  <w:style w:type="paragraph" w:styleId="820" w:customStyle="1">
    <w:name w:val="正文文本112"/>
    <w:basedOn w:val="735"/>
    <w:uiPriority w:val="0"/>
    <w:qFormat/>
    <w:pPr>
      <w:spacing w:after="120"/>
    </w:pPr>
  </w:style>
  <w:style w:type="paragraph" w:styleId="821" w:customStyle="1">
    <w:name w:val="正文文本缩进2"/>
    <w:basedOn w:val="735"/>
    <w:next w:val="822"/>
    <w:uiPriority w:val="99"/>
    <w:unhideWhenUsed/>
    <w:qFormat/>
    <w:pPr>
      <w:ind w:left="420"/>
      <w:spacing w:after="120"/>
    </w:pPr>
  </w:style>
  <w:style w:type="paragraph" w:styleId="822" w:customStyle="1">
    <w:name w:val="寄信人地址2"/>
    <w:basedOn w:val="735"/>
    <w:uiPriority w:val="0"/>
    <w:qFormat/>
    <w:rPr>
      <w:rFonts w:ascii="Arial" w:hAnsi="Arial"/>
    </w:rPr>
  </w:style>
  <w:style w:type="paragraph" w:styleId="823" w:customStyle="1">
    <w:name w:val="文本块1111"/>
    <w:basedOn w:val="735"/>
    <w:uiPriority w:val="0"/>
    <w:qFormat/>
    <w:pPr>
      <w:ind w:left="256" w:right="6" w:firstLine="624"/>
    </w:pPr>
    <w:rPr>
      <w:rFonts w:eastAsia="仿宋_GB2312"/>
      <w:sz w:val="28"/>
      <w:szCs w:val="20"/>
    </w:rPr>
  </w:style>
  <w:style w:type="paragraph" w:styleId="824" w:customStyle="1">
    <w:name w:val="目录 511"/>
    <w:basedOn w:val="735"/>
    <w:next w:val="735"/>
    <w:uiPriority w:val="39"/>
    <w:unhideWhenUsed/>
    <w:qFormat/>
    <w:pPr>
      <w:ind w:left="1134"/>
      <w:spacing w:after="57"/>
    </w:pPr>
  </w:style>
  <w:style w:type="paragraph" w:styleId="825" w:customStyle="1">
    <w:name w:val="目录 311"/>
    <w:basedOn w:val="735"/>
    <w:next w:val="735"/>
    <w:uiPriority w:val="39"/>
    <w:unhideWhenUsed/>
    <w:qFormat/>
    <w:pPr>
      <w:ind w:left="567"/>
      <w:spacing w:after="57"/>
    </w:pPr>
  </w:style>
  <w:style w:type="paragraph" w:styleId="826" w:customStyle="1">
    <w:name w:val="纯文本12"/>
    <w:basedOn w:val="735"/>
    <w:uiPriority w:val="0"/>
    <w:qFormat/>
    <w:rPr>
      <w:rFonts w:ascii="宋体" w:hAnsi="Courier New"/>
    </w:rPr>
  </w:style>
  <w:style w:type="paragraph" w:styleId="827" w:customStyle="1">
    <w:name w:val="目录 811"/>
    <w:basedOn w:val="735"/>
    <w:next w:val="735"/>
    <w:uiPriority w:val="39"/>
    <w:unhideWhenUsed/>
    <w:qFormat/>
    <w:pPr>
      <w:ind w:left="1984"/>
      <w:spacing w:after="57"/>
    </w:pPr>
  </w:style>
  <w:style w:type="paragraph" w:styleId="828" w:customStyle="1">
    <w:name w:val="尾注文本11"/>
    <w:basedOn w:val="735"/>
    <w:link w:val="829"/>
    <w:uiPriority w:val="99"/>
    <w:unhideWhenUsed/>
    <w:qFormat/>
    <w:rPr>
      <w:sz w:val="20"/>
    </w:rPr>
  </w:style>
  <w:style w:type="character" w:styleId="829" w:customStyle="1">
    <w:name w:val="尾注文本 字符"/>
    <w:link w:val="828"/>
    <w:uiPriority w:val="99"/>
    <w:qFormat/>
    <w:rPr>
      <w:sz w:val="20"/>
    </w:rPr>
  </w:style>
  <w:style w:type="paragraph" w:styleId="830" w:customStyle="1">
    <w:name w:val="页脚12"/>
    <w:basedOn w:val="735"/>
    <w:link w:val="831"/>
    <w:uiPriority w:val="99"/>
    <w:unhideWhenUsed/>
    <w:qFormat/>
    <w:pPr>
      <w:tabs>
        <w:tab w:val="center" w:pos="7143" w:leader="none"/>
        <w:tab w:val="right" w:pos="14287" w:leader="none"/>
      </w:tabs>
    </w:pPr>
  </w:style>
  <w:style w:type="character" w:styleId="831" w:customStyle="1">
    <w:name w:val="页脚 字符"/>
    <w:link w:val="830"/>
    <w:uiPriority w:val="99"/>
    <w:qFormat/>
  </w:style>
  <w:style w:type="paragraph" w:styleId="832" w:customStyle="1">
    <w:name w:val="页眉12"/>
    <w:basedOn w:val="735"/>
    <w:link w:val="833"/>
    <w:uiPriority w:val="99"/>
    <w:unhideWhenUsed/>
    <w:qFormat/>
    <w:pPr>
      <w:tabs>
        <w:tab w:val="center" w:pos="7143" w:leader="none"/>
        <w:tab w:val="right" w:pos="14287" w:leader="none"/>
      </w:tabs>
    </w:pPr>
  </w:style>
  <w:style w:type="character" w:styleId="833" w:customStyle="1">
    <w:name w:val="页眉 字符"/>
    <w:link w:val="832"/>
    <w:uiPriority w:val="99"/>
    <w:qFormat/>
  </w:style>
  <w:style w:type="paragraph" w:styleId="834" w:customStyle="1">
    <w:name w:val="目录 112"/>
    <w:basedOn w:val="735"/>
    <w:next w:val="735"/>
    <w:uiPriority w:val="39"/>
    <w:unhideWhenUsed/>
    <w:qFormat/>
    <w:pPr>
      <w:spacing w:after="57"/>
    </w:pPr>
  </w:style>
  <w:style w:type="paragraph" w:styleId="835" w:customStyle="1">
    <w:name w:val="目录 411"/>
    <w:basedOn w:val="735"/>
    <w:next w:val="735"/>
    <w:uiPriority w:val="39"/>
    <w:unhideWhenUsed/>
    <w:qFormat/>
    <w:pPr>
      <w:ind w:left="850"/>
      <w:spacing w:after="57"/>
    </w:pPr>
  </w:style>
  <w:style w:type="paragraph" w:styleId="836" w:customStyle="1">
    <w:name w:val="索引标题1"/>
    <w:basedOn w:val="735"/>
    <w:next w:val="837"/>
    <w:uiPriority w:val="0"/>
    <w:qFormat/>
    <w:pPr>
      <w:tabs>
        <w:tab w:val="left" w:pos="560" w:leader="none"/>
      </w:tabs>
    </w:pPr>
    <w:rPr>
      <w:rFonts w:ascii="Arial" w:hAnsi="Arial" w:cs="Arial"/>
      <w:b/>
      <w:bCs/>
    </w:rPr>
  </w:style>
  <w:style w:type="paragraph" w:styleId="837" w:customStyle="1">
    <w:name w:val="索引 11"/>
    <w:basedOn w:val="735"/>
    <w:next w:val="735"/>
    <w:uiPriority w:val="0"/>
    <w:qFormat/>
    <w:pPr>
      <w:jc w:val="center"/>
      <w:tabs>
        <w:tab w:val="left" w:pos="560" w:leader="none"/>
      </w:tabs>
    </w:pPr>
    <w:rPr>
      <w:rFonts w:ascii="宋体" w:hAnsi="宋体"/>
    </w:rPr>
  </w:style>
  <w:style w:type="paragraph" w:styleId="838" w:customStyle="1">
    <w:name w:val="副标题11"/>
    <w:basedOn w:val="735"/>
    <w:next w:val="735"/>
    <w:link w:val="839"/>
    <w:uiPriority w:val="11"/>
    <w:qFormat/>
    <w:pPr>
      <w:spacing w:before="200" w:after="200"/>
    </w:pPr>
    <w:rPr>
      <w:sz w:val="24"/>
      <w:szCs w:val="24"/>
    </w:rPr>
  </w:style>
  <w:style w:type="character" w:styleId="839" w:customStyle="1">
    <w:name w:val="副标题 字符"/>
    <w:link w:val="838"/>
    <w:uiPriority w:val="11"/>
    <w:qFormat/>
    <w:rPr>
      <w:sz w:val="24"/>
      <w:szCs w:val="24"/>
    </w:rPr>
  </w:style>
  <w:style w:type="paragraph" w:styleId="840" w:customStyle="1">
    <w:name w:val="脚注文本112"/>
    <w:basedOn w:val="735"/>
    <w:link w:val="841"/>
    <w:uiPriority w:val="99"/>
    <w:unhideWhenUsed/>
    <w:qFormat/>
    <w:pPr>
      <w:spacing w:after="40"/>
    </w:pPr>
    <w:rPr>
      <w:sz w:val="18"/>
    </w:rPr>
  </w:style>
  <w:style w:type="character" w:styleId="841" w:customStyle="1">
    <w:name w:val="脚注文本 字符"/>
    <w:link w:val="840"/>
    <w:uiPriority w:val="99"/>
    <w:qFormat/>
    <w:rPr>
      <w:sz w:val="18"/>
    </w:rPr>
  </w:style>
  <w:style w:type="paragraph" w:styleId="842" w:customStyle="1">
    <w:name w:val="目录 611"/>
    <w:basedOn w:val="735"/>
    <w:next w:val="735"/>
    <w:uiPriority w:val="39"/>
    <w:unhideWhenUsed/>
    <w:qFormat/>
    <w:pPr>
      <w:ind w:left="1417"/>
      <w:spacing w:after="57"/>
    </w:pPr>
  </w:style>
  <w:style w:type="paragraph" w:styleId="843" w:customStyle="1">
    <w:name w:val="图表目录11"/>
    <w:basedOn w:val="735"/>
    <w:next w:val="735"/>
    <w:uiPriority w:val="99"/>
    <w:unhideWhenUsed/>
    <w:qFormat/>
  </w:style>
  <w:style w:type="paragraph" w:styleId="844" w:customStyle="1">
    <w:name w:val="目录 211"/>
    <w:basedOn w:val="735"/>
    <w:next w:val="735"/>
    <w:uiPriority w:val="39"/>
    <w:unhideWhenUsed/>
    <w:qFormat/>
    <w:pPr>
      <w:ind w:left="283"/>
      <w:spacing w:after="57"/>
    </w:pPr>
  </w:style>
  <w:style w:type="paragraph" w:styleId="845" w:customStyle="1">
    <w:name w:val="目录 911"/>
    <w:basedOn w:val="735"/>
    <w:next w:val="735"/>
    <w:uiPriority w:val="39"/>
    <w:unhideWhenUsed/>
    <w:qFormat/>
    <w:pPr>
      <w:ind w:left="2268"/>
      <w:spacing w:after="57"/>
    </w:pPr>
  </w:style>
  <w:style w:type="paragraph" w:styleId="846" w:customStyle="1">
    <w:name w:val="普通(网站)11"/>
    <w:basedOn w:val="735"/>
    <w:uiPriority w:val="0"/>
    <w:qFormat/>
    <w:pPr>
      <w:jc w:val="left"/>
      <w:spacing w:beforeAutospacing="1" w:afterAutospacing="1"/>
    </w:pPr>
    <w:rPr>
      <w:sz w:val="24"/>
    </w:rPr>
  </w:style>
  <w:style w:type="paragraph" w:styleId="847" w:customStyle="1">
    <w:name w:val="标题11"/>
    <w:basedOn w:val="735"/>
    <w:next w:val="735"/>
    <w:link w:val="848"/>
    <w:uiPriority w:val="10"/>
    <w:qFormat/>
    <w:pPr>
      <w:contextualSpacing/>
      <w:spacing w:before="300" w:after="200"/>
    </w:pPr>
    <w:rPr>
      <w:sz w:val="48"/>
      <w:szCs w:val="48"/>
    </w:rPr>
  </w:style>
  <w:style w:type="character" w:styleId="848" w:customStyle="1">
    <w:name w:val="标题 字符"/>
    <w:link w:val="847"/>
    <w:uiPriority w:val="10"/>
    <w:qFormat/>
    <w:rPr>
      <w:sz w:val="48"/>
      <w:szCs w:val="48"/>
    </w:rPr>
  </w:style>
  <w:style w:type="paragraph" w:styleId="849" w:customStyle="1">
    <w:name w:val="正文首行缩进11"/>
    <w:basedOn w:val="735"/>
    <w:uiPriority w:val="0"/>
    <w:qFormat/>
    <w:pPr>
      <w:ind w:firstLine="200"/>
      <w:spacing w:line="360" w:lineRule="auto"/>
    </w:pPr>
    <w:rPr>
      <w:rFonts w:ascii="仿宋_GB2312" w:eastAsia="仿宋_GB2312"/>
      <w:sz w:val="30"/>
      <w:szCs w:val="30"/>
    </w:rPr>
  </w:style>
  <w:style w:type="paragraph" w:styleId="850" w:customStyle="1">
    <w:name w:val="正文首行缩进 22"/>
    <w:basedOn w:val="821"/>
    <w:uiPriority w:val="0"/>
    <w:qFormat/>
    <w:pPr>
      <w:ind w:firstLine="420"/>
    </w:pPr>
  </w:style>
  <w:style w:type="table" w:styleId="851" w:customStyle="1">
    <w:name w:val="网格型12"/>
    <w:uiPriority w:val="59"/>
    <w:qFormat/>
    <w:tblPr/>
  </w:style>
  <w:style w:type="character" w:styleId="852" w:customStyle="1">
    <w:name w:val="要点1"/>
    <w:basedOn w:val="805"/>
    <w:link w:val="735"/>
    <w:uiPriority w:val="0"/>
    <w:qFormat/>
    <w:rPr>
      <w:b/>
    </w:rPr>
  </w:style>
  <w:style w:type="character" w:styleId="853" w:customStyle="1">
    <w:name w:val="尾注引用11"/>
    <w:link w:val="735"/>
    <w:uiPriority w:val="99"/>
    <w:unhideWhenUsed/>
    <w:qFormat/>
    <w:rPr>
      <w:vertAlign w:val="superscript"/>
    </w:rPr>
  </w:style>
  <w:style w:type="character" w:styleId="854" w:customStyle="1">
    <w:name w:val="页码11"/>
    <w:link w:val="735"/>
    <w:uiPriority w:val="0"/>
    <w:qFormat/>
  </w:style>
  <w:style w:type="character" w:styleId="855" w:customStyle="1">
    <w:name w:val="强调1"/>
    <w:basedOn w:val="805"/>
    <w:link w:val="735"/>
    <w:uiPriority w:val="20"/>
    <w:qFormat/>
    <w:rPr>
      <w:i/>
    </w:rPr>
  </w:style>
  <w:style w:type="character" w:styleId="856" w:customStyle="1">
    <w:name w:val="超链接12"/>
    <w:basedOn w:val="805"/>
    <w:link w:val="735"/>
    <w:uiPriority w:val="99"/>
    <w:unhideWhenUsed/>
    <w:qFormat/>
    <w:rPr>
      <w:color w:val="0000ff"/>
      <w:u w:val="single"/>
    </w:rPr>
  </w:style>
  <w:style w:type="character" w:styleId="857" w:customStyle="1">
    <w:name w:val="脚注引用11"/>
    <w:link w:val="735"/>
    <w:uiPriority w:val="99"/>
    <w:unhideWhenUsed/>
    <w:qFormat/>
    <w:rPr>
      <w:vertAlign w:val="superscript"/>
    </w:rPr>
  </w:style>
  <w:style w:type="character" w:styleId="858" w:customStyle="1">
    <w:name w:val="NormalCharacter1"/>
    <w:link w:val="735"/>
    <w:uiPriority w:val="0"/>
    <w:qFormat/>
    <w:rPr>
      <w:rFonts w:ascii="Times New Roman" w:hAnsi="Times New Roman" w:eastAsia="宋体" w:cs="Times New Roman"/>
      <w:sz w:val="21"/>
      <w:szCs w:val="21"/>
      <w:lang w:val="en-US" w:eastAsia="zh-CN" w:bidi="ar-SA"/>
    </w:rPr>
  </w:style>
  <w:style w:type="character" w:styleId="859" w:customStyle="1">
    <w:name w:val="font51"/>
    <w:basedOn w:val="860"/>
    <w:link w:val="787"/>
    <w:uiPriority w:val="0"/>
    <w:qFormat/>
    <w:rPr>
      <w:rFonts w:ascii="Calibri" w:hAnsi="Calibri" w:cs="Calibri"/>
      <w:color w:val="000000"/>
      <w:sz w:val="22"/>
      <w:szCs w:val="22"/>
      <w:u w:val="none"/>
    </w:rPr>
  </w:style>
  <w:style w:type="character" w:styleId="860" w:customStyle="1">
    <w:name w:val="默认段落字体11"/>
    <w:link w:val="735"/>
    <w:uiPriority w:val="1"/>
    <w:unhideWhenUsed/>
    <w:qFormat/>
  </w:style>
  <w:style w:type="paragraph" w:styleId="861" w:customStyle="1">
    <w:name w:val="首行缩进"/>
    <w:basedOn w:val="735"/>
    <w:uiPriority w:val="0"/>
    <w:qFormat/>
    <w:pPr>
      <w:ind w:firstLine="420"/>
      <w:spacing w:line="360" w:lineRule="auto"/>
    </w:pPr>
  </w:style>
  <w:style w:type="character" w:styleId="862" w:customStyle="1">
    <w:name w:val="Heading 1 Char"/>
    <w:basedOn w:val="805"/>
    <w:link w:val="735"/>
    <w:uiPriority w:val="9"/>
    <w:qFormat/>
    <w:rPr>
      <w:rFonts w:ascii="Arial" w:hAnsi="Arial" w:eastAsia="Arial" w:cs="Arial"/>
      <w:sz w:val="40"/>
      <w:szCs w:val="40"/>
    </w:rPr>
  </w:style>
  <w:style w:type="character" w:styleId="863" w:customStyle="1">
    <w:name w:val="Heading 2 Char"/>
    <w:basedOn w:val="805"/>
    <w:link w:val="735"/>
    <w:uiPriority w:val="9"/>
    <w:qFormat/>
    <w:rPr>
      <w:rFonts w:ascii="Arial" w:hAnsi="Arial" w:eastAsia="Arial" w:cs="Arial"/>
      <w:sz w:val="34"/>
    </w:rPr>
  </w:style>
  <w:style w:type="character" w:styleId="864" w:customStyle="1">
    <w:name w:val="Heading 3 Char"/>
    <w:basedOn w:val="805"/>
    <w:link w:val="735"/>
    <w:uiPriority w:val="9"/>
    <w:qFormat/>
    <w:rPr>
      <w:rFonts w:ascii="Arial" w:hAnsi="Arial" w:eastAsia="Arial" w:cs="Arial"/>
      <w:sz w:val="30"/>
      <w:szCs w:val="30"/>
    </w:rPr>
  </w:style>
  <w:style w:type="character" w:styleId="865" w:customStyle="1">
    <w:name w:val="Heading 4 Char"/>
    <w:basedOn w:val="805"/>
    <w:link w:val="735"/>
    <w:uiPriority w:val="9"/>
    <w:qFormat/>
    <w:rPr>
      <w:rFonts w:ascii="Arial" w:hAnsi="Arial" w:eastAsia="Arial" w:cs="Arial"/>
      <w:b/>
      <w:bCs/>
      <w:sz w:val="26"/>
      <w:szCs w:val="26"/>
    </w:rPr>
  </w:style>
  <w:style w:type="character" w:styleId="866" w:customStyle="1">
    <w:name w:val="Heading 5 Char"/>
    <w:basedOn w:val="805"/>
    <w:link w:val="735"/>
    <w:uiPriority w:val="9"/>
    <w:qFormat/>
    <w:rPr>
      <w:rFonts w:ascii="Arial" w:hAnsi="Arial" w:eastAsia="Arial" w:cs="Arial"/>
      <w:b/>
      <w:bCs/>
      <w:sz w:val="24"/>
      <w:szCs w:val="24"/>
    </w:rPr>
  </w:style>
  <w:style w:type="character" w:styleId="867" w:customStyle="1">
    <w:name w:val="Heading 6 Char"/>
    <w:basedOn w:val="805"/>
    <w:link w:val="735"/>
    <w:uiPriority w:val="9"/>
    <w:qFormat/>
    <w:rPr>
      <w:rFonts w:ascii="Arial" w:hAnsi="Arial" w:eastAsia="Arial" w:cs="Arial"/>
      <w:b/>
      <w:bCs/>
      <w:sz w:val="22"/>
      <w:szCs w:val="22"/>
    </w:rPr>
  </w:style>
  <w:style w:type="character" w:styleId="868" w:customStyle="1">
    <w:name w:val="Heading 7 Char"/>
    <w:basedOn w:val="805"/>
    <w:link w:val="735"/>
    <w:uiPriority w:val="9"/>
    <w:qFormat/>
    <w:rPr>
      <w:rFonts w:ascii="Arial" w:hAnsi="Arial" w:eastAsia="Arial" w:cs="Arial"/>
      <w:b/>
      <w:bCs/>
      <w:i/>
      <w:iCs/>
      <w:sz w:val="22"/>
      <w:szCs w:val="22"/>
    </w:rPr>
  </w:style>
  <w:style w:type="character" w:styleId="869" w:customStyle="1">
    <w:name w:val="Heading 8 Char"/>
    <w:basedOn w:val="805"/>
    <w:link w:val="735"/>
    <w:uiPriority w:val="9"/>
    <w:qFormat/>
    <w:rPr>
      <w:rFonts w:ascii="Arial" w:hAnsi="Arial" w:eastAsia="Arial" w:cs="Arial"/>
      <w:i/>
      <w:iCs/>
      <w:sz w:val="22"/>
      <w:szCs w:val="22"/>
    </w:rPr>
  </w:style>
  <w:style w:type="character" w:styleId="870" w:customStyle="1">
    <w:name w:val="Heading 9 Char"/>
    <w:basedOn w:val="805"/>
    <w:link w:val="735"/>
    <w:uiPriority w:val="9"/>
    <w:qFormat/>
    <w:rPr>
      <w:rFonts w:ascii="Arial" w:hAnsi="Arial" w:eastAsia="Arial" w:cs="Arial"/>
      <w:i/>
      <w:iCs/>
      <w:sz w:val="21"/>
      <w:szCs w:val="21"/>
    </w:rPr>
  </w:style>
  <w:style w:type="character" w:styleId="871" w:customStyle="1">
    <w:name w:val="Title Char"/>
    <w:basedOn w:val="805"/>
    <w:link w:val="735"/>
    <w:uiPriority w:val="10"/>
    <w:qFormat/>
    <w:rPr>
      <w:sz w:val="48"/>
      <w:szCs w:val="48"/>
    </w:rPr>
  </w:style>
  <w:style w:type="character" w:styleId="872" w:customStyle="1">
    <w:name w:val="Subtitle Char"/>
    <w:basedOn w:val="805"/>
    <w:link w:val="735"/>
    <w:uiPriority w:val="11"/>
    <w:qFormat/>
    <w:rPr>
      <w:sz w:val="24"/>
      <w:szCs w:val="24"/>
    </w:rPr>
  </w:style>
  <w:style w:type="character" w:styleId="873" w:customStyle="1">
    <w:name w:val="Header Char"/>
    <w:basedOn w:val="805"/>
    <w:link w:val="735"/>
    <w:uiPriority w:val="99"/>
    <w:qFormat/>
  </w:style>
  <w:style w:type="character" w:styleId="874" w:customStyle="1">
    <w:name w:val="Caption Char"/>
    <w:link w:val="735"/>
    <w:uiPriority w:val="99"/>
    <w:qFormat/>
  </w:style>
  <w:style w:type="table" w:styleId="875" w:customStyle="1">
    <w:name w:val="Plain Table 1"/>
    <w:basedOn w:val="806"/>
    <w:uiPriority w:val="59"/>
    <w:qFormat/>
    <w:pPr>
      <w:spacing w:after="0" w:line="240" w:lineRule="auto"/>
    </w:pPr>
    <w:tblPr/>
  </w:style>
  <w:style w:type="table" w:styleId="876" w:customStyle="1">
    <w:name w:val="Plain Table 2"/>
    <w:basedOn w:val="806"/>
    <w:uiPriority w:val="59"/>
    <w:qFormat/>
    <w:pPr>
      <w:spacing w:after="0" w:line="240" w:lineRule="auto"/>
    </w:pPr>
    <w:tblPr/>
  </w:style>
  <w:style w:type="table" w:styleId="877" w:customStyle="1">
    <w:name w:val="Plain Table 3"/>
    <w:basedOn w:val="806"/>
    <w:uiPriority w:val="99"/>
    <w:qFormat/>
    <w:pPr>
      <w:spacing w:after="0" w:line="240" w:lineRule="auto"/>
    </w:pPr>
    <w:tblPr/>
  </w:style>
  <w:style w:type="table" w:styleId="878" w:customStyle="1">
    <w:name w:val="Plain Table 4"/>
    <w:basedOn w:val="806"/>
    <w:uiPriority w:val="99"/>
    <w:qFormat/>
    <w:pPr>
      <w:spacing w:after="0" w:line="240" w:lineRule="auto"/>
    </w:pPr>
    <w:tblPr/>
  </w:style>
  <w:style w:type="table" w:styleId="879" w:customStyle="1">
    <w:name w:val="Plain Table 5"/>
    <w:basedOn w:val="806"/>
    <w:uiPriority w:val="99"/>
    <w:qFormat/>
    <w:pPr>
      <w:spacing w:after="0" w:line="240" w:lineRule="auto"/>
    </w:pPr>
    <w:tblPr/>
  </w:style>
  <w:style w:type="table" w:styleId="880" w:customStyle="1">
    <w:name w:val="Grid Table 1 Light"/>
    <w:basedOn w:val="806"/>
    <w:uiPriority w:val="99"/>
    <w:qFormat/>
    <w:pPr>
      <w:spacing w:after="0" w:line="240" w:lineRule="auto"/>
    </w:pPr>
    <w:tblPr/>
  </w:style>
  <w:style w:type="table" w:styleId="881" w:customStyle="1">
    <w:name w:val="Grid Table 2"/>
    <w:basedOn w:val="806"/>
    <w:uiPriority w:val="99"/>
    <w:qFormat/>
    <w:pPr>
      <w:spacing w:after="0" w:line="240" w:lineRule="auto"/>
    </w:pPr>
    <w:tblPr/>
  </w:style>
  <w:style w:type="table" w:styleId="882" w:customStyle="1">
    <w:name w:val="Grid Table 3"/>
    <w:basedOn w:val="806"/>
    <w:uiPriority w:val="99"/>
    <w:qFormat/>
    <w:pPr>
      <w:spacing w:after="0" w:line="240" w:lineRule="auto"/>
    </w:pPr>
    <w:tblPr/>
  </w:style>
  <w:style w:type="table" w:styleId="883" w:customStyle="1">
    <w:name w:val="Grid Table 4"/>
    <w:basedOn w:val="806"/>
    <w:uiPriority w:val="59"/>
    <w:qFormat/>
    <w:pPr>
      <w:spacing w:after="0" w:line="240" w:lineRule="auto"/>
    </w:pPr>
    <w:tblPr/>
  </w:style>
  <w:style w:type="table" w:styleId="884" w:customStyle="1">
    <w:name w:val="Grid Table 5 Dark"/>
    <w:basedOn w:val="806"/>
    <w:uiPriority w:val="99"/>
    <w:qFormat/>
    <w:pPr>
      <w:spacing w:after="0" w:line="240" w:lineRule="auto"/>
    </w:pPr>
    <w:tblPr/>
  </w:style>
  <w:style w:type="table" w:styleId="885" w:customStyle="1">
    <w:name w:val="Grid Table 6 Colorful"/>
    <w:basedOn w:val="806"/>
    <w:uiPriority w:val="99"/>
    <w:qFormat/>
    <w:pPr>
      <w:spacing w:after="0" w:line="240" w:lineRule="auto"/>
    </w:pPr>
    <w:tblPr/>
  </w:style>
  <w:style w:type="table" w:styleId="886" w:customStyle="1">
    <w:name w:val="Grid Table 7 Colorful"/>
    <w:basedOn w:val="806"/>
    <w:uiPriority w:val="99"/>
    <w:qFormat/>
    <w:pPr>
      <w:spacing w:after="0" w:line="240" w:lineRule="auto"/>
    </w:pPr>
    <w:tblPr/>
  </w:style>
  <w:style w:type="table" w:styleId="887" w:customStyle="1">
    <w:name w:val="List Table 1 Light"/>
    <w:basedOn w:val="806"/>
    <w:uiPriority w:val="99"/>
    <w:qFormat/>
    <w:pPr>
      <w:spacing w:after="0" w:line="240" w:lineRule="auto"/>
    </w:pPr>
    <w:tblPr/>
  </w:style>
  <w:style w:type="table" w:styleId="888" w:customStyle="1">
    <w:name w:val="List Table 2"/>
    <w:basedOn w:val="806"/>
    <w:uiPriority w:val="99"/>
    <w:qFormat/>
    <w:pPr>
      <w:spacing w:after="0" w:line="240" w:lineRule="auto"/>
    </w:pPr>
    <w:tblPr/>
  </w:style>
  <w:style w:type="table" w:styleId="889" w:customStyle="1">
    <w:name w:val="List Table 3"/>
    <w:basedOn w:val="806"/>
    <w:uiPriority w:val="99"/>
    <w:qFormat/>
    <w:pPr>
      <w:spacing w:after="0" w:line="240" w:lineRule="auto"/>
    </w:pPr>
    <w:tblPr/>
  </w:style>
  <w:style w:type="table" w:styleId="890" w:customStyle="1">
    <w:name w:val="List Table 4"/>
    <w:basedOn w:val="806"/>
    <w:uiPriority w:val="99"/>
    <w:qFormat/>
    <w:pPr>
      <w:spacing w:after="0" w:line="240" w:lineRule="auto"/>
    </w:pPr>
    <w:tblPr/>
  </w:style>
  <w:style w:type="table" w:styleId="891" w:customStyle="1">
    <w:name w:val="List Table 5 Dark"/>
    <w:basedOn w:val="806"/>
    <w:uiPriority w:val="99"/>
    <w:qFormat/>
    <w:pPr>
      <w:spacing w:after="0" w:line="240" w:lineRule="auto"/>
    </w:pPr>
    <w:tblPr/>
  </w:style>
  <w:style w:type="table" w:styleId="892" w:customStyle="1">
    <w:name w:val="List Table 6 Colorful"/>
    <w:basedOn w:val="806"/>
    <w:uiPriority w:val="99"/>
    <w:qFormat/>
    <w:pPr>
      <w:spacing w:after="0" w:line="240" w:lineRule="auto"/>
    </w:pPr>
    <w:tblPr/>
  </w:style>
  <w:style w:type="table" w:styleId="893" w:customStyle="1">
    <w:name w:val="List Table 7 Colorful"/>
    <w:basedOn w:val="806"/>
    <w:uiPriority w:val="99"/>
    <w:qFormat/>
    <w:pPr>
      <w:spacing w:after="0" w:line="240" w:lineRule="auto"/>
    </w:pPr>
    <w:tblPr/>
  </w:style>
  <w:style w:type="character" w:styleId="894" w:customStyle="1">
    <w:name w:val="Footnote Text Char"/>
    <w:link w:val="735"/>
    <w:uiPriority w:val="99"/>
    <w:qFormat/>
    <w:rPr>
      <w:sz w:val="18"/>
    </w:rPr>
  </w:style>
  <w:style w:type="character" w:styleId="895" w:customStyle="1">
    <w:name w:val="Endnote Text Char"/>
    <w:link w:val="735"/>
    <w:uiPriority w:val="99"/>
    <w:qFormat/>
    <w:rPr>
      <w:sz w:val="20"/>
    </w:rPr>
  </w:style>
  <w:style w:type="paragraph" w:styleId="896" w:customStyle="1">
    <w:name w:val="TOC Heading"/>
    <w:uiPriority w:val="39"/>
    <w:unhideWhenUsed/>
    <w:qFormat/>
    <w:rPr>
      <w:rFonts w:hint="default" w:ascii="Times New Roman" w:hAnsi="Times New Roman" w:eastAsia="宋体" w:cs="Times New Roman"/>
    </w:rPr>
  </w:style>
  <w:style w:type="paragraph" w:styleId="897" w:customStyle="1">
    <w:name w:val="正文文本1"/>
    <w:basedOn w:val="779"/>
    <w:next w:val="898"/>
    <w:uiPriority w:val="0"/>
    <w:qFormat/>
    <w:pPr>
      <w:spacing w:after="120"/>
    </w:pPr>
    <w:rPr>
      <w:rFonts w:ascii="Calibri" w:hAnsi="Calibri"/>
    </w:rPr>
  </w:style>
  <w:style w:type="paragraph" w:styleId="898" w:customStyle="1">
    <w:name w:val="一级条标题"/>
    <w:basedOn w:val="899"/>
    <w:next w:val="900"/>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99" w:customStyle="1">
    <w:name w:val="章标题"/>
    <w:next w:val="779"/>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00" w:customStyle="1">
    <w:name w:val="段"/>
    <w:basedOn w:val="901"/>
    <w:next w:val="735"/>
    <w:uiPriority w:val="0"/>
    <w:qFormat/>
    <w:pPr>
      <w:ind w:firstLine="200"/>
    </w:pPr>
    <w:rPr>
      <w:rFonts w:hint="eastAsia" w:ascii="宋体"/>
    </w:rPr>
  </w:style>
  <w:style w:type="paragraph" w:styleId="901" w:customStyle="1">
    <w:name w:val="正文13"/>
    <w:next w:val="90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02" w:customStyle="1">
    <w:name w:val="目录 111"/>
    <w:basedOn w:val="901"/>
    <w:next w:val="780"/>
    <w:uiPriority w:val="0"/>
    <w:qFormat/>
    <w:pPr>
      <w:spacing w:after="57"/>
    </w:pPr>
  </w:style>
  <w:style w:type="paragraph" w:styleId="903" w:customStyle="1">
    <w:name w:val="标题 111"/>
    <w:basedOn w:val="790"/>
    <w:next w:val="790"/>
    <w:uiPriority w:val="0"/>
    <w:qFormat/>
    <w:pPr>
      <w:jc w:val="center"/>
      <w:keepLines/>
      <w:keepNext/>
      <w:spacing w:line="578" w:lineRule="auto"/>
      <w:outlineLvl w:val="0"/>
    </w:pPr>
    <w:rPr>
      <w:rFonts w:eastAsia="新宋体"/>
      <w:b/>
      <w:bCs/>
      <w:sz w:val="30"/>
      <w:szCs w:val="44"/>
    </w:rPr>
  </w:style>
  <w:style w:type="character" w:styleId="904" w:customStyle="1">
    <w:name w:val="标题 1 Char"/>
    <w:link w:val="905"/>
    <w:uiPriority w:val="0"/>
    <w:qFormat/>
    <w:rPr>
      <w:rFonts w:eastAsia="新宋体"/>
      <w:b/>
      <w:bCs/>
      <w:sz w:val="30"/>
      <w:szCs w:val="44"/>
    </w:rPr>
  </w:style>
  <w:style w:type="paragraph" w:styleId="905" w:customStyle="1">
    <w:name w:val="标题 11"/>
    <w:basedOn w:val="780"/>
    <w:next w:val="780"/>
    <w:link w:val="904"/>
    <w:uiPriority w:val="0"/>
    <w:qFormat/>
    <w:pPr>
      <w:jc w:val="center"/>
      <w:keepLines/>
      <w:keepNext/>
      <w:spacing w:line="578" w:lineRule="auto"/>
      <w:outlineLvl w:val="0"/>
    </w:pPr>
    <w:rPr>
      <w:rFonts w:eastAsia="新宋体"/>
      <w:b/>
      <w:bCs/>
      <w:sz w:val="30"/>
      <w:szCs w:val="44"/>
    </w:rPr>
  </w:style>
  <w:style w:type="paragraph" w:styleId="906" w:customStyle="1">
    <w:name w:val="文本块11"/>
    <w:basedOn w:val="907"/>
    <w:uiPriority w:val="0"/>
    <w:qFormat/>
    <w:pPr>
      <w:ind w:left="256" w:right="6" w:firstLine="624"/>
    </w:pPr>
    <w:rPr>
      <w:rFonts w:eastAsia="仿宋_GB2312"/>
      <w:sz w:val="28"/>
      <w:szCs w:val="20"/>
    </w:rPr>
  </w:style>
  <w:style w:type="paragraph" w:styleId="907" w:customStyle="1">
    <w:name w:val="正文121"/>
    <w:next w:val="906"/>
    <w:uiPriority w:val="0"/>
    <w:qFormat/>
    <w:pPr>
      <w:jc w:val="both"/>
      <w:widowControl w:val="off"/>
    </w:pPr>
    <w:rPr>
      <w:rFonts w:hint="default" w:ascii="Calibri" w:hAnsi="Calibri" w:eastAsia="宋体" w:cs="Times New Roman"/>
      <w:sz w:val="21"/>
      <w:szCs w:val="24"/>
      <w:lang w:val="en-US" w:eastAsia="zh-CN" w:bidi="ar-SA"/>
    </w:rPr>
  </w:style>
  <w:style w:type="character" w:styleId="908" w:customStyle="1">
    <w:name w:val="标题 3 Char"/>
    <w:link w:val="909"/>
    <w:uiPriority w:val="9"/>
    <w:qFormat/>
    <w:rPr>
      <w:rFonts w:ascii="Arial" w:hAnsi="Arial" w:eastAsia="Arial" w:cs="Arial"/>
      <w:sz w:val="30"/>
      <w:szCs w:val="30"/>
    </w:rPr>
  </w:style>
  <w:style w:type="paragraph" w:styleId="909" w:customStyle="1">
    <w:name w:val="标题 311"/>
    <w:basedOn w:val="735"/>
    <w:next w:val="735"/>
    <w:link w:val="908"/>
    <w:uiPriority w:val="9"/>
    <w:unhideWhenUsed/>
    <w:qFormat/>
    <w:pPr>
      <w:keepLines/>
      <w:keepNext/>
      <w:spacing w:before="320" w:after="200"/>
      <w:outlineLvl w:val="2"/>
    </w:pPr>
    <w:rPr>
      <w:rFonts w:ascii="Arial" w:hAnsi="Arial" w:eastAsia="Arial" w:cs="Arial"/>
      <w:sz w:val="30"/>
      <w:szCs w:val="30"/>
    </w:rPr>
  </w:style>
  <w:style w:type="paragraph" w:styleId="910" w:customStyle="1">
    <w:name w:val="文本块2"/>
    <w:basedOn w:val="735"/>
    <w:uiPriority w:val="0"/>
    <w:qFormat/>
    <w:pPr>
      <w:ind w:left="256" w:right="6" w:firstLine="624"/>
    </w:pPr>
    <w:rPr>
      <w:rFonts w:eastAsia="仿宋_GB2312"/>
      <w:sz w:val="28"/>
      <w:szCs w:val="20"/>
    </w:rPr>
  </w:style>
  <w:style w:type="character" w:styleId="911" w:customStyle="1">
    <w:name w:val="Quote Char"/>
    <w:link w:val="735"/>
    <w:uiPriority w:val="29"/>
    <w:qFormat/>
    <w:rPr>
      <w:i/>
    </w:rPr>
  </w:style>
  <w:style w:type="character" w:styleId="912" w:customStyle="1">
    <w:name w:val="Intense Quote Char"/>
    <w:link w:val="735"/>
    <w:uiPriority w:val="30"/>
    <w:qFormat/>
    <w:rPr>
      <w:i/>
    </w:rPr>
  </w:style>
  <w:style w:type="paragraph" w:styleId="913" w:customStyle="1">
    <w:name w:val="TOC 标题1"/>
    <w:uiPriority w:val="39"/>
    <w:unhideWhenUsed/>
    <w:qFormat/>
    <w:rPr>
      <w:rFonts w:hint="default" w:ascii="Times New Roman" w:hAnsi="Times New Roman" w:eastAsia="宋体" w:cs="Times New Roman"/>
      <w:lang w:val="en-US" w:eastAsia="zh-CN" w:bidi="ar-SA"/>
    </w:rPr>
  </w:style>
  <w:style w:type="paragraph" w:styleId="914" w:customStyle="1">
    <w:name w:val="标题 1111"/>
    <w:basedOn w:val="735"/>
    <w:next w:val="735"/>
    <w:link w:val="915"/>
    <w:uiPriority w:val="9"/>
    <w:qFormat/>
    <w:pPr>
      <w:keepLines/>
      <w:keepNext/>
      <w:spacing w:before="480" w:after="200"/>
      <w:outlineLvl w:val="0"/>
    </w:pPr>
    <w:rPr>
      <w:rFonts w:ascii="Arial" w:hAnsi="Arial" w:eastAsia="Arial" w:cs="Arial"/>
      <w:sz w:val="40"/>
      <w:szCs w:val="40"/>
    </w:rPr>
  </w:style>
  <w:style w:type="character" w:styleId="915" w:customStyle="1">
    <w:name w:val="标题 1 Char1"/>
    <w:link w:val="914"/>
    <w:uiPriority w:val="9"/>
    <w:qFormat/>
    <w:rPr>
      <w:rFonts w:ascii="Arial" w:hAnsi="Arial" w:eastAsia="Arial" w:cs="Arial"/>
      <w:sz w:val="40"/>
      <w:szCs w:val="40"/>
    </w:rPr>
  </w:style>
  <w:style w:type="paragraph" w:styleId="916" w:customStyle="1">
    <w:name w:val="标题 211"/>
    <w:basedOn w:val="735"/>
    <w:next w:val="790"/>
    <w:link w:val="917"/>
    <w:uiPriority w:val="9"/>
    <w:unhideWhenUsed/>
    <w:qFormat/>
    <w:pPr>
      <w:keepLines/>
      <w:keepNext/>
      <w:spacing w:before="360" w:after="200"/>
      <w:outlineLvl w:val="1"/>
    </w:pPr>
    <w:rPr>
      <w:rFonts w:ascii="Calibri Light" w:hAnsi="Calibri Light"/>
      <w:bCs/>
      <w:sz w:val="32"/>
      <w:szCs w:val="32"/>
    </w:rPr>
  </w:style>
  <w:style w:type="character" w:styleId="917" w:customStyle="1">
    <w:name w:val="标题 2 Char"/>
    <w:link w:val="916"/>
    <w:uiPriority w:val="9"/>
    <w:qFormat/>
    <w:rPr>
      <w:rFonts w:ascii="Arial" w:hAnsi="Arial" w:eastAsia="Arial" w:cs="Arial"/>
      <w:sz w:val="34"/>
    </w:rPr>
  </w:style>
  <w:style w:type="paragraph" w:styleId="918" w:customStyle="1">
    <w:name w:val="标题 411"/>
    <w:basedOn w:val="735"/>
    <w:next w:val="735"/>
    <w:link w:val="919"/>
    <w:uiPriority w:val="9"/>
    <w:unhideWhenUsed/>
    <w:qFormat/>
    <w:pPr>
      <w:keepLines/>
      <w:keepNext/>
      <w:spacing w:before="320" w:after="200"/>
      <w:outlineLvl w:val="3"/>
    </w:pPr>
    <w:rPr>
      <w:rFonts w:ascii="Arial" w:hAnsi="Arial" w:eastAsia="Arial" w:cs="Arial"/>
      <w:b/>
      <w:bCs/>
      <w:sz w:val="26"/>
      <w:szCs w:val="26"/>
    </w:rPr>
  </w:style>
  <w:style w:type="character" w:styleId="919" w:customStyle="1">
    <w:name w:val="标题 4 Char"/>
    <w:link w:val="918"/>
    <w:uiPriority w:val="9"/>
    <w:qFormat/>
    <w:rPr>
      <w:rFonts w:ascii="Arial" w:hAnsi="Arial" w:eastAsia="Arial" w:cs="Arial"/>
      <w:b/>
      <w:bCs/>
      <w:sz w:val="26"/>
      <w:szCs w:val="26"/>
    </w:rPr>
  </w:style>
  <w:style w:type="paragraph" w:styleId="920" w:customStyle="1">
    <w:name w:val="标题 51"/>
    <w:basedOn w:val="735"/>
    <w:next w:val="735"/>
    <w:link w:val="921"/>
    <w:uiPriority w:val="9"/>
    <w:unhideWhenUsed/>
    <w:qFormat/>
    <w:pPr>
      <w:keepLines/>
      <w:keepNext/>
      <w:spacing w:before="320" w:after="200"/>
      <w:outlineLvl w:val="4"/>
    </w:pPr>
    <w:rPr>
      <w:rFonts w:ascii="Arial" w:hAnsi="Arial" w:eastAsia="Arial" w:cs="Arial"/>
      <w:b/>
      <w:bCs/>
      <w:sz w:val="24"/>
      <w:szCs w:val="24"/>
    </w:rPr>
  </w:style>
  <w:style w:type="character" w:styleId="921" w:customStyle="1">
    <w:name w:val="标题 5 Char"/>
    <w:link w:val="920"/>
    <w:uiPriority w:val="9"/>
    <w:qFormat/>
    <w:rPr>
      <w:rFonts w:ascii="Arial" w:hAnsi="Arial" w:eastAsia="Arial" w:cs="Arial"/>
      <w:b/>
      <w:bCs/>
      <w:sz w:val="24"/>
      <w:szCs w:val="24"/>
    </w:rPr>
  </w:style>
  <w:style w:type="paragraph" w:styleId="922" w:customStyle="1">
    <w:name w:val="标题 61"/>
    <w:basedOn w:val="735"/>
    <w:next w:val="735"/>
    <w:link w:val="923"/>
    <w:uiPriority w:val="9"/>
    <w:unhideWhenUsed/>
    <w:qFormat/>
    <w:pPr>
      <w:keepLines/>
      <w:keepNext/>
      <w:spacing w:before="320" w:after="200"/>
      <w:outlineLvl w:val="5"/>
    </w:pPr>
    <w:rPr>
      <w:rFonts w:ascii="Arial" w:hAnsi="Arial" w:eastAsia="Arial" w:cs="Arial"/>
      <w:b/>
      <w:bCs/>
      <w:sz w:val="22"/>
      <w:szCs w:val="22"/>
    </w:rPr>
  </w:style>
  <w:style w:type="character" w:styleId="923" w:customStyle="1">
    <w:name w:val="标题 6 Char"/>
    <w:link w:val="922"/>
    <w:uiPriority w:val="9"/>
    <w:qFormat/>
    <w:rPr>
      <w:rFonts w:ascii="Arial" w:hAnsi="Arial" w:eastAsia="Arial" w:cs="Arial"/>
      <w:b/>
      <w:bCs/>
      <w:sz w:val="22"/>
      <w:szCs w:val="22"/>
    </w:rPr>
  </w:style>
  <w:style w:type="paragraph" w:styleId="924" w:customStyle="1">
    <w:name w:val="标题 71"/>
    <w:basedOn w:val="735"/>
    <w:next w:val="735"/>
    <w:link w:val="925"/>
    <w:uiPriority w:val="9"/>
    <w:unhideWhenUsed/>
    <w:qFormat/>
    <w:pPr>
      <w:keepLines/>
      <w:keepNext/>
      <w:spacing w:before="320" w:after="200"/>
      <w:outlineLvl w:val="6"/>
    </w:pPr>
    <w:rPr>
      <w:rFonts w:ascii="Arial" w:hAnsi="Arial" w:eastAsia="Arial" w:cs="Arial"/>
      <w:b/>
      <w:bCs/>
      <w:i/>
      <w:iCs/>
      <w:sz w:val="22"/>
      <w:szCs w:val="22"/>
    </w:rPr>
  </w:style>
  <w:style w:type="character" w:styleId="925" w:customStyle="1">
    <w:name w:val="标题 7 Char"/>
    <w:link w:val="924"/>
    <w:uiPriority w:val="9"/>
    <w:qFormat/>
    <w:rPr>
      <w:rFonts w:ascii="Arial" w:hAnsi="Arial" w:eastAsia="Arial" w:cs="Arial"/>
      <w:b/>
      <w:bCs/>
      <w:i/>
      <w:iCs/>
      <w:sz w:val="22"/>
      <w:szCs w:val="22"/>
    </w:rPr>
  </w:style>
  <w:style w:type="paragraph" w:styleId="926" w:customStyle="1">
    <w:name w:val="标题 81"/>
    <w:basedOn w:val="735"/>
    <w:next w:val="735"/>
    <w:link w:val="927"/>
    <w:uiPriority w:val="9"/>
    <w:unhideWhenUsed/>
    <w:qFormat/>
    <w:pPr>
      <w:keepLines/>
      <w:keepNext/>
      <w:spacing w:before="320" w:after="200"/>
      <w:outlineLvl w:val="7"/>
    </w:pPr>
    <w:rPr>
      <w:rFonts w:ascii="Arial" w:hAnsi="Arial" w:eastAsia="Arial" w:cs="Arial"/>
      <w:i/>
      <w:iCs/>
      <w:sz w:val="22"/>
      <w:szCs w:val="22"/>
    </w:rPr>
  </w:style>
  <w:style w:type="character" w:styleId="927" w:customStyle="1">
    <w:name w:val="标题 8 Char"/>
    <w:link w:val="926"/>
    <w:uiPriority w:val="9"/>
    <w:qFormat/>
    <w:rPr>
      <w:rFonts w:ascii="Arial" w:hAnsi="Arial" w:eastAsia="Arial" w:cs="Arial"/>
      <w:i/>
      <w:iCs/>
      <w:sz w:val="22"/>
      <w:szCs w:val="22"/>
    </w:rPr>
  </w:style>
  <w:style w:type="paragraph" w:styleId="928" w:customStyle="1">
    <w:name w:val="标题 91"/>
    <w:basedOn w:val="735"/>
    <w:next w:val="735"/>
    <w:link w:val="929"/>
    <w:uiPriority w:val="9"/>
    <w:unhideWhenUsed/>
    <w:qFormat/>
    <w:pPr>
      <w:keepLines/>
      <w:keepNext/>
      <w:spacing w:before="320" w:after="200"/>
      <w:outlineLvl w:val="8"/>
    </w:pPr>
    <w:rPr>
      <w:rFonts w:ascii="Arial" w:hAnsi="Arial" w:eastAsia="Arial" w:cs="Arial"/>
      <w:i/>
      <w:iCs/>
    </w:rPr>
  </w:style>
  <w:style w:type="character" w:styleId="929" w:customStyle="1">
    <w:name w:val="标题 9 Char"/>
    <w:link w:val="928"/>
    <w:uiPriority w:val="9"/>
    <w:qFormat/>
    <w:rPr>
      <w:rFonts w:ascii="Arial" w:hAnsi="Arial" w:eastAsia="Arial" w:cs="Arial"/>
      <w:i/>
      <w:iCs/>
      <w:sz w:val="21"/>
      <w:szCs w:val="21"/>
    </w:rPr>
  </w:style>
  <w:style w:type="table" w:styleId="930" w:customStyle="1">
    <w:name w:val="普通表格11"/>
    <w:uiPriority w:val="99"/>
    <w:unhideWhenUsed/>
    <w:qFormat/>
    <w:tblPr/>
  </w:style>
  <w:style w:type="paragraph" w:styleId="931" w:customStyle="1">
    <w:name w:val="文本块12"/>
    <w:basedOn w:val="735"/>
    <w:uiPriority w:val="0"/>
    <w:qFormat/>
    <w:pPr>
      <w:ind w:left="420" w:right="33"/>
      <w:jc w:val="left"/>
    </w:pPr>
    <w:rPr>
      <w:sz w:val="24"/>
      <w:szCs w:val="20"/>
    </w:rPr>
  </w:style>
  <w:style w:type="paragraph" w:styleId="932" w:customStyle="1">
    <w:name w:val="目录 71"/>
    <w:basedOn w:val="735"/>
    <w:next w:val="735"/>
    <w:uiPriority w:val="39"/>
    <w:unhideWhenUsed/>
    <w:qFormat/>
    <w:pPr>
      <w:ind w:left="1701"/>
      <w:spacing w:after="57"/>
    </w:pPr>
  </w:style>
  <w:style w:type="paragraph" w:styleId="933" w:customStyle="1">
    <w:name w:val="题注1"/>
    <w:basedOn w:val="735"/>
    <w:next w:val="735"/>
    <w:uiPriority w:val="35"/>
    <w:unhideWhenUsed/>
    <w:qFormat/>
    <w:pPr>
      <w:spacing w:line="276" w:lineRule="auto"/>
    </w:pPr>
    <w:rPr>
      <w:b/>
      <w:bCs/>
      <w:color w:val="4f81bd"/>
      <w:sz w:val="18"/>
      <w:szCs w:val="18"/>
    </w:rPr>
  </w:style>
  <w:style w:type="paragraph" w:styleId="934" w:customStyle="1">
    <w:name w:val="索引 5111"/>
    <w:basedOn w:val="735"/>
    <w:next w:val="735"/>
    <w:uiPriority w:val="0"/>
    <w:qFormat/>
    <w:pPr>
      <w:ind w:left="798"/>
    </w:pPr>
    <w:rPr>
      <w:rFonts w:ascii="Calibri" w:hAnsi="Calibri"/>
    </w:rPr>
  </w:style>
  <w:style w:type="paragraph" w:styleId="935" w:customStyle="1">
    <w:name w:val="引文目录标题1"/>
    <w:basedOn w:val="735"/>
    <w:next w:val="735"/>
    <w:uiPriority w:val="99"/>
    <w:qFormat/>
    <w:pPr>
      <w:spacing w:before="120"/>
    </w:pPr>
    <w:rPr>
      <w:rFonts w:ascii="Cambria" w:hAnsi="Cambria" w:cs="Cambria"/>
      <w:sz w:val="24"/>
    </w:rPr>
  </w:style>
  <w:style w:type="paragraph" w:styleId="936" w:customStyle="1">
    <w:name w:val="批注文字11"/>
    <w:basedOn w:val="735"/>
    <w:link w:val="937"/>
    <w:uiPriority w:val="99"/>
    <w:unhideWhenUsed/>
    <w:qFormat/>
    <w:pPr>
      <w:jc w:val="left"/>
    </w:pPr>
  </w:style>
  <w:style w:type="character" w:styleId="937" w:customStyle="1">
    <w:name w:val="批注文字 Char"/>
    <w:basedOn w:val="860"/>
    <w:link w:val="936"/>
    <w:uiPriority w:val="99"/>
    <w:semiHidden/>
    <w:qFormat/>
    <w:rPr>
      <w:sz w:val="21"/>
      <w:szCs w:val="21"/>
    </w:rPr>
  </w:style>
  <w:style w:type="paragraph" w:styleId="938" w:customStyle="1">
    <w:name w:val="正文文本缩进111"/>
    <w:basedOn w:val="735"/>
    <w:next w:val="939"/>
    <w:uiPriority w:val="0"/>
    <w:qFormat/>
    <w:pPr>
      <w:ind w:left="420"/>
      <w:spacing w:after="120"/>
    </w:pPr>
  </w:style>
  <w:style w:type="paragraph" w:styleId="939" w:customStyle="1">
    <w:name w:val="寄信人地址11"/>
    <w:basedOn w:val="735"/>
    <w:uiPriority w:val="0"/>
    <w:qFormat/>
    <w:rPr>
      <w:rFonts w:ascii="Arial" w:hAnsi="Arial"/>
    </w:rPr>
  </w:style>
  <w:style w:type="paragraph" w:styleId="940" w:customStyle="1">
    <w:name w:val="目录 51"/>
    <w:basedOn w:val="735"/>
    <w:next w:val="735"/>
    <w:uiPriority w:val="39"/>
    <w:unhideWhenUsed/>
    <w:qFormat/>
    <w:pPr>
      <w:ind w:left="1134"/>
      <w:spacing w:after="57"/>
    </w:pPr>
  </w:style>
  <w:style w:type="paragraph" w:styleId="941" w:customStyle="1">
    <w:name w:val="目录 31"/>
    <w:basedOn w:val="735"/>
    <w:next w:val="735"/>
    <w:uiPriority w:val="39"/>
    <w:unhideWhenUsed/>
    <w:qFormat/>
    <w:pPr>
      <w:ind w:left="567"/>
      <w:spacing w:after="57"/>
    </w:pPr>
  </w:style>
  <w:style w:type="paragraph" w:styleId="942" w:customStyle="1">
    <w:name w:val="纯文本11"/>
    <w:basedOn w:val="735"/>
    <w:uiPriority w:val="0"/>
    <w:qFormat/>
    <w:rPr>
      <w:rFonts w:ascii="宋体" w:hAnsi="Courier New" w:eastAsia="仿宋_GB2312"/>
      <w:sz w:val="30"/>
      <w:szCs w:val="20"/>
    </w:rPr>
  </w:style>
  <w:style w:type="paragraph" w:styleId="943" w:customStyle="1">
    <w:name w:val="目录 81"/>
    <w:basedOn w:val="735"/>
    <w:next w:val="735"/>
    <w:uiPriority w:val="39"/>
    <w:unhideWhenUsed/>
    <w:qFormat/>
    <w:pPr>
      <w:ind w:left="1984"/>
      <w:spacing w:after="57"/>
    </w:pPr>
  </w:style>
  <w:style w:type="paragraph" w:styleId="944" w:customStyle="1">
    <w:name w:val="尾注文本1"/>
    <w:basedOn w:val="735"/>
    <w:link w:val="945"/>
    <w:uiPriority w:val="99"/>
    <w:unhideWhenUsed/>
    <w:qFormat/>
    <w:rPr>
      <w:sz w:val="20"/>
    </w:rPr>
  </w:style>
  <w:style w:type="character" w:styleId="945" w:customStyle="1">
    <w:name w:val="尾注文本 Char"/>
    <w:link w:val="944"/>
    <w:uiPriority w:val="99"/>
    <w:qFormat/>
    <w:rPr>
      <w:sz w:val="20"/>
    </w:rPr>
  </w:style>
  <w:style w:type="paragraph" w:styleId="946" w:customStyle="1">
    <w:name w:val="批注框文本11"/>
    <w:basedOn w:val="735"/>
    <w:link w:val="947"/>
    <w:uiPriority w:val="99"/>
    <w:unhideWhenUsed/>
    <w:qFormat/>
    <w:rPr>
      <w:sz w:val="18"/>
      <w:szCs w:val="18"/>
    </w:rPr>
  </w:style>
  <w:style w:type="character" w:styleId="947" w:customStyle="1">
    <w:name w:val="批注框文本 Char1"/>
    <w:basedOn w:val="860"/>
    <w:link w:val="946"/>
    <w:uiPriority w:val="99"/>
    <w:semiHidden/>
    <w:qFormat/>
    <w:rPr>
      <w:sz w:val="18"/>
      <w:szCs w:val="18"/>
    </w:rPr>
  </w:style>
  <w:style w:type="paragraph" w:styleId="948" w:customStyle="1">
    <w:name w:val="页脚11"/>
    <w:basedOn w:val="735"/>
    <w:link w:val="949"/>
    <w:uiPriority w:val="99"/>
    <w:unhideWhenUsed/>
    <w:qFormat/>
    <w:pPr>
      <w:tabs>
        <w:tab w:val="center" w:pos="7143" w:leader="none"/>
        <w:tab w:val="right" w:pos="14287" w:leader="none"/>
      </w:tabs>
    </w:pPr>
  </w:style>
  <w:style w:type="character" w:styleId="949" w:customStyle="1">
    <w:name w:val="页脚 Char"/>
    <w:link w:val="948"/>
    <w:uiPriority w:val="99"/>
    <w:qFormat/>
  </w:style>
  <w:style w:type="paragraph" w:styleId="950" w:customStyle="1">
    <w:name w:val="页眉11"/>
    <w:basedOn w:val="735"/>
    <w:link w:val="951"/>
    <w:uiPriority w:val="99"/>
    <w:unhideWhenUsed/>
    <w:qFormat/>
    <w:pPr>
      <w:tabs>
        <w:tab w:val="center" w:pos="7143" w:leader="none"/>
        <w:tab w:val="right" w:pos="14287" w:leader="none"/>
      </w:tabs>
    </w:pPr>
  </w:style>
  <w:style w:type="character" w:styleId="951" w:customStyle="1">
    <w:name w:val="页眉 Char"/>
    <w:link w:val="950"/>
    <w:uiPriority w:val="99"/>
    <w:qFormat/>
  </w:style>
  <w:style w:type="paragraph" w:styleId="952" w:customStyle="1">
    <w:name w:val="目录 1111"/>
    <w:basedOn w:val="735"/>
    <w:next w:val="735"/>
    <w:uiPriority w:val="39"/>
    <w:unhideWhenUsed/>
    <w:qFormat/>
    <w:pPr>
      <w:spacing w:after="57"/>
    </w:pPr>
  </w:style>
  <w:style w:type="paragraph" w:styleId="953" w:customStyle="1">
    <w:name w:val="目录 41"/>
    <w:basedOn w:val="735"/>
    <w:next w:val="735"/>
    <w:uiPriority w:val="39"/>
    <w:unhideWhenUsed/>
    <w:qFormat/>
    <w:pPr>
      <w:ind w:left="850"/>
      <w:spacing w:after="57"/>
    </w:pPr>
  </w:style>
  <w:style w:type="paragraph" w:styleId="954" w:customStyle="1">
    <w:name w:val="副标题1"/>
    <w:basedOn w:val="735"/>
    <w:next w:val="735"/>
    <w:link w:val="955"/>
    <w:uiPriority w:val="11"/>
    <w:qFormat/>
    <w:pPr>
      <w:spacing w:before="200" w:after="200"/>
    </w:pPr>
    <w:rPr>
      <w:sz w:val="24"/>
      <w:szCs w:val="24"/>
    </w:rPr>
  </w:style>
  <w:style w:type="character" w:styleId="955" w:customStyle="1">
    <w:name w:val="副标题 Char"/>
    <w:link w:val="954"/>
    <w:uiPriority w:val="11"/>
    <w:qFormat/>
    <w:rPr>
      <w:sz w:val="24"/>
      <w:szCs w:val="24"/>
    </w:rPr>
  </w:style>
  <w:style w:type="paragraph" w:styleId="956" w:customStyle="1">
    <w:name w:val="脚注文本111"/>
    <w:basedOn w:val="735"/>
    <w:next w:val="934"/>
    <w:link w:val="957"/>
    <w:uiPriority w:val="99"/>
    <w:unhideWhenUsed/>
    <w:qFormat/>
    <w:pPr>
      <w:spacing w:after="40"/>
    </w:pPr>
    <w:rPr>
      <w:sz w:val="18"/>
    </w:rPr>
  </w:style>
  <w:style w:type="character" w:styleId="957" w:customStyle="1">
    <w:name w:val="脚注文本 Char1"/>
    <w:link w:val="956"/>
    <w:uiPriority w:val="99"/>
    <w:qFormat/>
    <w:rPr>
      <w:sz w:val="18"/>
    </w:rPr>
  </w:style>
  <w:style w:type="paragraph" w:styleId="958" w:customStyle="1">
    <w:name w:val="目录 61"/>
    <w:basedOn w:val="735"/>
    <w:next w:val="735"/>
    <w:uiPriority w:val="39"/>
    <w:unhideWhenUsed/>
    <w:qFormat/>
    <w:pPr>
      <w:ind w:left="1417"/>
      <w:spacing w:after="57"/>
    </w:pPr>
  </w:style>
  <w:style w:type="paragraph" w:styleId="959" w:customStyle="1">
    <w:name w:val="图表目录1"/>
    <w:basedOn w:val="735"/>
    <w:next w:val="735"/>
    <w:uiPriority w:val="99"/>
    <w:unhideWhenUsed/>
    <w:qFormat/>
  </w:style>
  <w:style w:type="paragraph" w:styleId="960" w:customStyle="1">
    <w:name w:val="目录 21"/>
    <w:basedOn w:val="735"/>
    <w:next w:val="735"/>
    <w:uiPriority w:val="39"/>
    <w:unhideWhenUsed/>
    <w:qFormat/>
    <w:pPr>
      <w:ind w:left="283"/>
      <w:spacing w:after="57"/>
    </w:pPr>
  </w:style>
  <w:style w:type="paragraph" w:styleId="961" w:customStyle="1">
    <w:name w:val="目录 91"/>
    <w:basedOn w:val="735"/>
    <w:next w:val="735"/>
    <w:uiPriority w:val="39"/>
    <w:unhideWhenUsed/>
    <w:qFormat/>
    <w:pPr>
      <w:ind w:left="2268"/>
      <w:spacing w:after="57"/>
    </w:pPr>
  </w:style>
  <w:style w:type="paragraph" w:styleId="962" w:customStyle="1">
    <w:name w:val="标题1"/>
    <w:basedOn w:val="735"/>
    <w:next w:val="735"/>
    <w:link w:val="963"/>
    <w:uiPriority w:val="10"/>
    <w:qFormat/>
    <w:pPr>
      <w:contextualSpacing/>
      <w:spacing w:before="300" w:after="200"/>
    </w:pPr>
    <w:rPr>
      <w:sz w:val="48"/>
      <w:szCs w:val="48"/>
    </w:rPr>
  </w:style>
  <w:style w:type="character" w:styleId="963" w:customStyle="1">
    <w:name w:val="标题 Char"/>
    <w:link w:val="962"/>
    <w:uiPriority w:val="10"/>
    <w:qFormat/>
    <w:rPr>
      <w:sz w:val="48"/>
      <w:szCs w:val="48"/>
    </w:rPr>
  </w:style>
  <w:style w:type="paragraph" w:styleId="964" w:customStyle="1">
    <w:name w:val="批注主题1"/>
    <w:basedOn w:val="936"/>
    <w:next w:val="936"/>
    <w:link w:val="965"/>
    <w:uiPriority w:val="99"/>
    <w:unhideWhenUsed/>
    <w:qFormat/>
    <w:rPr>
      <w:b/>
      <w:bCs/>
    </w:rPr>
  </w:style>
  <w:style w:type="character" w:styleId="965" w:customStyle="1">
    <w:name w:val="批注主题 Char"/>
    <w:basedOn w:val="937"/>
    <w:link w:val="964"/>
    <w:uiPriority w:val="99"/>
    <w:semiHidden/>
    <w:qFormat/>
    <w:rPr>
      <w:b/>
      <w:bCs/>
      <w:sz w:val="21"/>
      <w:szCs w:val="21"/>
    </w:rPr>
  </w:style>
  <w:style w:type="table" w:styleId="966" w:customStyle="1">
    <w:name w:val="网格型11"/>
    <w:uiPriority w:val="59"/>
    <w:qFormat/>
    <w:tblPr/>
  </w:style>
  <w:style w:type="character" w:styleId="967" w:customStyle="1">
    <w:name w:val="尾注引用1"/>
    <w:link w:val="735"/>
    <w:uiPriority w:val="99"/>
    <w:unhideWhenUsed/>
    <w:qFormat/>
    <w:rPr>
      <w:vertAlign w:val="superscript"/>
    </w:rPr>
  </w:style>
  <w:style w:type="character" w:styleId="968" w:customStyle="1">
    <w:name w:val="超链接11"/>
    <w:link w:val="735"/>
    <w:uiPriority w:val="99"/>
    <w:unhideWhenUsed/>
    <w:qFormat/>
    <w:rPr>
      <w:color w:val="0000ff"/>
      <w:u w:val="single"/>
    </w:rPr>
  </w:style>
  <w:style w:type="character" w:styleId="969" w:customStyle="1">
    <w:name w:val="批注引用11"/>
    <w:basedOn w:val="860"/>
    <w:link w:val="735"/>
    <w:uiPriority w:val="99"/>
    <w:unhideWhenUsed/>
    <w:qFormat/>
    <w:rPr>
      <w:sz w:val="21"/>
      <w:szCs w:val="21"/>
    </w:rPr>
  </w:style>
  <w:style w:type="character" w:styleId="970" w:customStyle="1">
    <w:name w:val="脚注引用1"/>
    <w:link w:val="735"/>
    <w:uiPriority w:val="99"/>
    <w:unhideWhenUsed/>
    <w:qFormat/>
    <w:rPr>
      <w:vertAlign w:val="superscript"/>
    </w:rPr>
  </w:style>
  <w:style w:type="paragraph" w:styleId="971" w:customStyle="1">
    <w:name w:val="列出段落1"/>
    <w:basedOn w:val="779"/>
    <w:uiPriority w:val="0"/>
    <w:qFormat/>
    <w:pPr>
      <w:ind w:firstLine="420"/>
    </w:pPr>
    <w:rPr>
      <w:rFonts w:ascii="Calibri" w:hAnsi="Calibri"/>
    </w:rPr>
  </w:style>
  <w:style w:type="paragraph" w:styleId="972">
    <w:name w:val="List Paragraph"/>
    <w:basedOn w:val="735"/>
    <w:uiPriority w:val="34"/>
    <w:qFormat/>
    <w:pPr>
      <w:contextualSpacing/>
      <w:ind w:left="720"/>
    </w:pPr>
  </w:style>
  <w:style w:type="paragraph" w:styleId="973">
    <w:name w:val="No Spacing"/>
    <w:uiPriority w:val="1"/>
    <w:qFormat/>
    <w:rPr>
      <w:rFonts w:hint="default" w:ascii="Times New Roman" w:hAnsi="Times New Roman" w:eastAsia="宋体" w:cs="Times New Roman"/>
      <w:lang w:val="en-US" w:eastAsia="zh-CN" w:bidi="ar-SA"/>
    </w:rPr>
  </w:style>
  <w:style w:type="paragraph" w:styleId="974">
    <w:name w:val="Quote"/>
    <w:basedOn w:val="735"/>
    <w:next w:val="735"/>
    <w:link w:val="975"/>
    <w:uiPriority w:val="29"/>
    <w:qFormat/>
    <w:pPr>
      <w:ind w:left="720" w:right="720"/>
    </w:pPr>
    <w:rPr>
      <w:i/>
    </w:rPr>
  </w:style>
  <w:style w:type="character" w:styleId="975" w:customStyle="1">
    <w:name w:val="引用 字符"/>
    <w:link w:val="974"/>
    <w:uiPriority w:val="29"/>
    <w:qFormat/>
    <w:rPr>
      <w:i/>
    </w:rPr>
  </w:style>
  <w:style w:type="paragraph" w:styleId="976">
    <w:name w:val="Intense Quote"/>
    <w:basedOn w:val="735"/>
    <w:next w:val="735"/>
    <w:link w:val="97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7" w:customStyle="1">
    <w:name w:val="明显引用 字符"/>
    <w:link w:val="976"/>
    <w:uiPriority w:val="30"/>
    <w:qFormat/>
    <w:rPr>
      <w:i/>
    </w:rPr>
  </w:style>
  <w:style w:type="character" w:styleId="978" w:customStyle="1">
    <w:name w:val="Footer Char"/>
    <w:link w:val="735"/>
    <w:uiPriority w:val="99"/>
    <w:qFormat/>
  </w:style>
  <w:style w:type="table" w:styleId="979" w:customStyle="1">
    <w:name w:val="Table Grid Light"/>
    <w:uiPriority w:val="59"/>
    <w:qFormat/>
    <w:tblPr/>
  </w:style>
  <w:style w:type="table" w:styleId="980" w:customStyle="1">
    <w:name w:val="无格式表格 11"/>
    <w:uiPriority w:val="59"/>
    <w:qFormat/>
    <w:tblPr/>
  </w:style>
  <w:style w:type="table" w:styleId="981" w:customStyle="1">
    <w:name w:val="无格式表格 21"/>
    <w:uiPriority w:val="59"/>
    <w:qFormat/>
    <w:tblPr/>
  </w:style>
  <w:style w:type="table" w:styleId="982" w:customStyle="1">
    <w:name w:val="无格式表格 31"/>
    <w:uiPriority w:val="99"/>
    <w:qFormat/>
    <w:tblPr/>
  </w:style>
  <w:style w:type="table" w:styleId="983" w:customStyle="1">
    <w:name w:val="无格式表格 41"/>
    <w:uiPriority w:val="99"/>
    <w:qFormat/>
    <w:tblPr/>
  </w:style>
  <w:style w:type="table" w:styleId="984" w:customStyle="1">
    <w:name w:val="无格式表格 51"/>
    <w:uiPriority w:val="99"/>
    <w:qFormat/>
    <w:tblPr/>
  </w:style>
  <w:style w:type="table" w:styleId="985" w:customStyle="1">
    <w:name w:val="网格表 1 浅色1"/>
    <w:uiPriority w:val="99"/>
    <w:qFormat/>
    <w:tblPr/>
  </w:style>
  <w:style w:type="table" w:styleId="986" w:customStyle="1">
    <w:name w:val="Grid Table 1 Light - Accent 1"/>
    <w:uiPriority w:val="99"/>
    <w:qFormat/>
    <w:tblPr/>
  </w:style>
  <w:style w:type="table" w:styleId="987" w:customStyle="1">
    <w:name w:val="Grid Table 1 Light - Accent 2"/>
    <w:uiPriority w:val="99"/>
    <w:qFormat/>
    <w:tblPr/>
  </w:style>
  <w:style w:type="table" w:styleId="988" w:customStyle="1">
    <w:name w:val="Grid Table 1 Light - Accent 3"/>
    <w:uiPriority w:val="99"/>
    <w:qFormat/>
    <w:tblPr/>
  </w:style>
  <w:style w:type="table" w:styleId="989" w:customStyle="1">
    <w:name w:val="Grid Table 1 Light - Accent 4"/>
    <w:uiPriority w:val="99"/>
    <w:qFormat/>
    <w:tblPr/>
  </w:style>
  <w:style w:type="table" w:styleId="990" w:customStyle="1">
    <w:name w:val="Grid Table 1 Light - Accent 5"/>
    <w:uiPriority w:val="99"/>
    <w:qFormat/>
    <w:tblPr/>
  </w:style>
  <w:style w:type="table" w:styleId="991" w:customStyle="1">
    <w:name w:val="Grid Table 1 Light - Accent 6"/>
    <w:uiPriority w:val="99"/>
    <w:qFormat/>
    <w:tblPr/>
  </w:style>
  <w:style w:type="table" w:styleId="992" w:customStyle="1">
    <w:name w:val="网格表 21"/>
    <w:uiPriority w:val="99"/>
    <w:qFormat/>
    <w:tblPr/>
  </w:style>
  <w:style w:type="table" w:styleId="993" w:customStyle="1">
    <w:name w:val="Grid Table 2 - Accent 1"/>
    <w:uiPriority w:val="99"/>
    <w:qFormat/>
    <w:tblPr/>
  </w:style>
  <w:style w:type="table" w:styleId="994" w:customStyle="1">
    <w:name w:val="Grid Table 2 - Accent 2"/>
    <w:uiPriority w:val="99"/>
    <w:qFormat/>
    <w:tblPr/>
  </w:style>
  <w:style w:type="table" w:styleId="995" w:customStyle="1">
    <w:name w:val="Grid Table 2 - Accent 3"/>
    <w:uiPriority w:val="99"/>
    <w:qFormat/>
    <w:tblPr/>
  </w:style>
  <w:style w:type="table" w:styleId="996" w:customStyle="1">
    <w:name w:val="Grid Table 2 - Accent 4"/>
    <w:uiPriority w:val="99"/>
    <w:qFormat/>
    <w:tblPr/>
  </w:style>
  <w:style w:type="table" w:styleId="997" w:customStyle="1">
    <w:name w:val="Grid Table 2 - Accent 5"/>
    <w:uiPriority w:val="99"/>
    <w:qFormat/>
    <w:tblPr/>
  </w:style>
  <w:style w:type="table" w:styleId="998" w:customStyle="1">
    <w:name w:val="Grid Table 2 - Accent 6"/>
    <w:uiPriority w:val="99"/>
    <w:qFormat/>
    <w:tblPr/>
  </w:style>
  <w:style w:type="table" w:styleId="999" w:customStyle="1">
    <w:name w:val="网格表 31"/>
    <w:uiPriority w:val="99"/>
    <w:qFormat/>
    <w:tblPr/>
  </w:style>
  <w:style w:type="table" w:styleId="1000" w:customStyle="1">
    <w:name w:val="Grid Table 3 - Accent 1"/>
    <w:uiPriority w:val="99"/>
    <w:qFormat/>
    <w:tblPr/>
  </w:style>
  <w:style w:type="table" w:styleId="1001" w:customStyle="1">
    <w:name w:val="Grid Table 3 - Accent 2"/>
    <w:uiPriority w:val="99"/>
    <w:qFormat/>
    <w:tblPr/>
  </w:style>
  <w:style w:type="table" w:styleId="1002" w:customStyle="1">
    <w:name w:val="Grid Table 3 - Accent 3"/>
    <w:uiPriority w:val="99"/>
    <w:qFormat/>
    <w:tblPr/>
  </w:style>
  <w:style w:type="table" w:styleId="1003" w:customStyle="1">
    <w:name w:val="Grid Table 3 - Accent 4"/>
    <w:uiPriority w:val="99"/>
    <w:qFormat/>
    <w:tblPr/>
  </w:style>
  <w:style w:type="table" w:styleId="1004" w:customStyle="1">
    <w:name w:val="Grid Table 3 - Accent 5"/>
    <w:uiPriority w:val="99"/>
    <w:qFormat/>
    <w:tblPr/>
  </w:style>
  <w:style w:type="table" w:styleId="1005" w:customStyle="1">
    <w:name w:val="Grid Table 3 - Accent 6"/>
    <w:uiPriority w:val="99"/>
    <w:qFormat/>
    <w:tblPr/>
  </w:style>
  <w:style w:type="table" w:styleId="1006" w:customStyle="1">
    <w:name w:val="网格表 41"/>
    <w:uiPriority w:val="59"/>
    <w:qFormat/>
    <w:tblPr/>
  </w:style>
  <w:style w:type="table" w:styleId="1007" w:customStyle="1">
    <w:name w:val="Grid Table 4 - Accent 1"/>
    <w:uiPriority w:val="59"/>
    <w:qFormat/>
    <w:tblPr/>
  </w:style>
  <w:style w:type="table" w:styleId="1008" w:customStyle="1">
    <w:name w:val="Grid Table 4 - Accent 2"/>
    <w:uiPriority w:val="59"/>
    <w:qFormat/>
    <w:tblPr/>
  </w:style>
  <w:style w:type="table" w:styleId="1009" w:customStyle="1">
    <w:name w:val="Grid Table 4 - Accent 3"/>
    <w:uiPriority w:val="59"/>
    <w:qFormat/>
    <w:tblPr/>
  </w:style>
  <w:style w:type="table" w:styleId="1010" w:customStyle="1">
    <w:name w:val="Grid Table 4 - Accent 4"/>
    <w:uiPriority w:val="59"/>
    <w:qFormat/>
    <w:tblPr/>
  </w:style>
  <w:style w:type="table" w:styleId="1011" w:customStyle="1">
    <w:name w:val="Grid Table 4 - Accent 5"/>
    <w:uiPriority w:val="59"/>
    <w:qFormat/>
    <w:tblPr/>
  </w:style>
  <w:style w:type="table" w:styleId="1012" w:customStyle="1">
    <w:name w:val="Grid Table 4 - Accent 6"/>
    <w:uiPriority w:val="59"/>
    <w:qFormat/>
    <w:tblPr/>
  </w:style>
  <w:style w:type="table" w:styleId="1013" w:customStyle="1">
    <w:name w:val="网格表 5 深色1"/>
    <w:uiPriority w:val="99"/>
    <w:qFormat/>
    <w:tblPr/>
  </w:style>
  <w:style w:type="table" w:styleId="1014" w:customStyle="1">
    <w:name w:val="Grid Table 5 Dark- Accent 1"/>
    <w:uiPriority w:val="99"/>
    <w:qFormat/>
    <w:tblPr/>
  </w:style>
  <w:style w:type="table" w:styleId="1015" w:customStyle="1">
    <w:name w:val="Grid Table 5 Dark - Accent 2"/>
    <w:uiPriority w:val="99"/>
    <w:qFormat/>
    <w:tblPr/>
  </w:style>
  <w:style w:type="table" w:styleId="1016" w:customStyle="1">
    <w:name w:val="Grid Table 5 Dark - Accent 3"/>
    <w:uiPriority w:val="99"/>
    <w:qFormat/>
    <w:tblPr/>
  </w:style>
  <w:style w:type="table" w:styleId="1017" w:customStyle="1">
    <w:name w:val="Grid Table 5 Dark- Accent 4"/>
    <w:uiPriority w:val="99"/>
    <w:qFormat/>
    <w:tblPr/>
  </w:style>
  <w:style w:type="table" w:styleId="1018" w:customStyle="1">
    <w:name w:val="Grid Table 5 Dark - Accent 5"/>
    <w:uiPriority w:val="99"/>
    <w:qFormat/>
    <w:tblPr/>
  </w:style>
  <w:style w:type="table" w:styleId="1019" w:customStyle="1">
    <w:name w:val="Grid Table 5 Dark - Accent 6"/>
    <w:uiPriority w:val="99"/>
    <w:qFormat/>
    <w:tblPr/>
  </w:style>
  <w:style w:type="table" w:styleId="1020" w:customStyle="1">
    <w:name w:val="网格表 6 彩色1"/>
    <w:uiPriority w:val="99"/>
    <w:qFormat/>
    <w:tblPr/>
  </w:style>
  <w:style w:type="table" w:styleId="1021" w:customStyle="1">
    <w:name w:val="Grid Table 6 Colorful - Accent 1"/>
    <w:uiPriority w:val="99"/>
    <w:qFormat/>
    <w:tblPr/>
  </w:style>
  <w:style w:type="table" w:styleId="1022" w:customStyle="1">
    <w:name w:val="Grid Table 6 Colorful - Accent 2"/>
    <w:uiPriority w:val="99"/>
    <w:qFormat/>
    <w:tblPr/>
  </w:style>
  <w:style w:type="table" w:styleId="1023" w:customStyle="1">
    <w:name w:val="Grid Table 6 Colorful - Accent 3"/>
    <w:uiPriority w:val="99"/>
    <w:qFormat/>
    <w:tblPr/>
  </w:style>
  <w:style w:type="table" w:styleId="1024" w:customStyle="1">
    <w:name w:val="Grid Table 6 Colorful - Accent 4"/>
    <w:uiPriority w:val="99"/>
    <w:qFormat/>
    <w:tblPr/>
  </w:style>
  <w:style w:type="table" w:styleId="1025" w:customStyle="1">
    <w:name w:val="Grid Table 6 Colorful - Accent 5"/>
    <w:uiPriority w:val="99"/>
    <w:qFormat/>
    <w:tblPr/>
  </w:style>
  <w:style w:type="table" w:styleId="1026" w:customStyle="1">
    <w:name w:val="Grid Table 6 Colorful - Accent 6"/>
    <w:uiPriority w:val="99"/>
    <w:qFormat/>
    <w:tblPr/>
  </w:style>
  <w:style w:type="table" w:styleId="1027" w:customStyle="1">
    <w:name w:val="网格表 7 彩色1"/>
    <w:uiPriority w:val="99"/>
    <w:qFormat/>
    <w:tblPr/>
  </w:style>
  <w:style w:type="table" w:styleId="1028" w:customStyle="1">
    <w:name w:val="Grid Table 7 Colorful - Accent 1"/>
    <w:uiPriority w:val="99"/>
    <w:qFormat/>
    <w:tblPr/>
  </w:style>
  <w:style w:type="table" w:styleId="1029" w:customStyle="1">
    <w:name w:val="Grid Table 7 Colorful - Accent 2"/>
    <w:uiPriority w:val="99"/>
    <w:qFormat/>
    <w:tblPr/>
  </w:style>
  <w:style w:type="table" w:styleId="1030" w:customStyle="1">
    <w:name w:val="Grid Table 7 Colorful - Accent 3"/>
    <w:uiPriority w:val="99"/>
    <w:qFormat/>
    <w:tblPr/>
  </w:style>
  <w:style w:type="table" w:styleId="1031" w:customStyle="1">
    <w:name w:val="Grid Table 7 Colorful - Accent 4"/>
    <w:uiPriority w:val="99"/>
    <w:qFormat/>
    <w:tblPr/>
  </w:style>
  <w:style w:type="table" w:styleId="1032" w:customStyle="1">
    <w:name w:val="Grid Table 7 Colorful - Accent 5"/>
    <w:uiPriority w:val="99"/>
    <w:qFormat/>
    <w:tblPr/>
  </w:style>
  <w:style w:type="table" w:styleId="1033" w:customStyle="1">
    <w:name w:val="Grid Table 7 Colorful - Accent 6"/>
    <w:uiPriority w:val="99"/>
    <w:qFormat/>
    <w:tblPr/>
  </w:style>
  <w:style w:type="table" w:styleId="1034" w:customStyle="1">
    <w:name w:val="清单表 1 浅色1"/>
    <w:uiPriority w:val="99"/>
    <w:qFormat/>
    <w:tblPr/>
  </w:style>
  <w:style w:type="table" w:styleId="1035" w:customStyle="1">
    <w:name w:val="List Table 1 Light - Accent 1"/>
    <w:uiPriority w:val="99"/>
    <w:qFormat/>
    <w:tblPr/>
  </w:style>
  <w:style w:type="table" w:styleId="1036" w:customStyle="1">
    <w:name w:val="List Table 1 Light - Accent 2"/>
    <w:uiPriority w:val="99"/>
    <w:qFormat/>
    <w:tblPr/>
  </w:style>
  <w:style w:type="table" w:styleId="1037" w:customStyle="1">
    <w:name w:val="List Table 1 Light - Accent 3"/>
    <w:uiPriority w:val="99"/>
    <w:qFormat/>
    <w:tblPr/>
  </w:style>
  <w:style w:type="table" w:styleId="1038" w:customStyle="1">
    <w:name w:val="List Table 1 Light - Accent 4"/>
    <w:uiPriority w:val="99"/>
    <w:qFormat/>
    <w:tblPr/>
  </w:style>
  <w:style w:type="table" w:styleId="1039" w:customStyle="1">
    <w:name w:val="List Table 1 Light - Accent 5"/>
    <w:uiPriority w:val="99"/>
    <w:qFormat/>
    <w:tblPr/>
  </w:style>
  <w:style w:type="table" w:styleId="1040" w:customStyle="1">
    <w:name w:val="List Table 1 Light - Accent 6"/>
    <w:uiPriority w:val="99"/>
    <w:qFormat/>
    <w:tblPr/>
  </w:style>
  <w:style w:type="table" w:styleId="1041" w:customStyle="1">
    <w:name w:val="清单表 21"/>
    <w:uiPriority w:val="99"/>
    <w:qFormat/>
    <w:tblPr/>
  </w:style>
  <w:style w:type="table" w:styleId="1042" w:customStyle="1">
    <w:name w:val="List Table 2 - Accent 1"/>
    <w:uiPriority w:val="99"/>
    <w:qFormat/>
    <w:tblPr/>
  </w:style>
  <w:style w:type="table" w:styleId="1043" w:customStyle="1">
    <w:name w:val="List Table 2 - Accent 2"/>
    <w:uiPriority w:val="99"/>
    <w:qFormat/>
    <w:tblPr/>
  </w:style>
  <w:style w:type="table" w:styleId="1044" w:customStyle="1">
    <w:name w:val="List Table 2 - Accent 3"/>
    <w:uiPriority w:val="99"/>
    <w:qFormat/>
    <w:tblPr/>
  </w:style>
  <w:style w:type="table" w:styleId="1045" w:customStyle="1">
    <w:name w:val="List Table 2 - Accent 4"/>
    <w:uiPriority w:val="99"/>
    <w:qFormat/>
    <w:tblPr/>
  </w:style>
  <w:style w:type="table" w:styleId="1046" w:customStyle="1">
    <w:name w:val="List Table 2 - Accent 5"/>
    <w:uiPriority w:val="99"/>
    <w:qFormat/>
    <w:tblPr/>
  </w:style>
  <w:style w:type="table" w:styleId="1047" w:customStyle="1">
    <w:name w:val="List Table 2 - Accent 6"/>
    <w:uiPriority w:val="99"/>
    <w:qFormat/>
    <w:tblPr/>
  </w:style>
  <w:style w:type="table" w:styleId="1048" w:customStyle="1">
    <w:name w:val="清单表 31"/>
    <w:uiPriority w:val="99"/>
    <w:qFormat/>
    <w:tblPr/>
  </w:style>
  <w:style w:type="table" w:styleId="1049" w:customStyle="1">
    <w:name w:val="List Table 3 - Accent 1"/>
    <w:uiPriority w:val="99"/>
    <w:qFormat/>
    <w:tblPr/>
  </w:style>
  <w:style w:type="table" w:styleId="1050" w:customStyle="1">
    <w:name w:val="List Table 3 - Accent 2"/>
    <w:uiPriority w:val="99"/>
    <w:qFormat/>
    <w:tblPr/>
  </w:style>
  <w:style w:type="table" w:styleId="1051" w:customStyle="1">
    <w:name w:val="List Table 3 - Accent 3"/>
    <w:uiPriority w:val="99"/>
    <w:qFormat/>
    <w:tblPr/>
  </w:style>
  <w:style w:type="table" w:styleId="1052" w:customStyle="1">
    <w:name w:val="List Table 3 - Accent 4"/>
    <w:uiPriority w:val="99"/>
    <w:qFormat/>
    <w:tblPr/>
  </w:style>
  <w:style w:type="table" w:styleId="1053" w:customStyle="1">
    <w:name w:val="List Table 3 - Accent 5"/>
    <w:uiPriority w:val="99"/>
    <w:qFormat/>
    <w:tblPr/>
  </w:style>
  <w:style w:type="table" w:styleId="1054" w:customStyle="1">
    <w:name w:val="List Table 3 - Accent 6"/>
    <w:uiPriority w:val="99"/>
    <w:qFormat/>
    <w:tblPr/>
  </w:style>
  <w:style w:type="table" w:styleId="1055" w:customStyle="1">
    <w:name w:val="清单表 41"/>
    <w:uiPriority w:val="99"/>
    <w:qFormat/>
    <w:tblPr/>
  </w:style>
  <w:style w:type="table" w:styleId="1056" w:customStyle="1">
    <w:name w:val="List Table 4 - Accent 1"/>
    <w:uiPriority w:val="99"/>
    <w:qFormat/>
    <w:tblPr/>
  </w:style>
  <w:style w:type="table" w:styleId="1057" w:customStyle="1">
    <w:name w:val="List Table 4 - Accent 2"/>
    <w:uiPriority w:val="99"/>
    <w:qFormat/>
    <w:tblPr/>
  </w:style>
  <w:style w:type="table" w:styleId="1058" w:customStyle="1">
    <w:name w:val="List Table 4 - Accent 3"/>
    <w:uiPriority w:val="99"/>
    <w:qFormat/>
    <w:tblPr/>
  </w:style>
  <w:style w:type="table" w:styleId="1059" w:customStyle="1">
    <w:name w:val="List Table 4 - Accent 4"/>
    <w:uiPriority w:val="99"/>
    <w:qFormat/>
    <w:tblPr/>
  </w:style>
  <w:style w:type="table" w:styleId="1060" w:customStyle="1">
    <w:name w:val="List Table 4 - Accent 5"/>
    <w:uiPriority w:val="99"/>
    <w:qFormat/>
    <w:tblPr/>
  </w:style>
  <w:style w:type="table" w:styleId="1061" w:customStyle="1">
    <w:name w:val="List Table 4 - Accent 6"/>
    <w:uiPriority w:val="99"/>
    <w:qFormat/>
    <w:tblPr/>
  </w:style>
  <w:style w:type="table" w:styleId="1062" w:customStyle="1">
    <w:name w:val="清单表 5 深色1"/>
    <w:uiPriority w:val="99"/>
    <w:qFormat/>
    <w:tblPr/>
  </w:style>
  <w:style w:type="table" w:styleId="1063" w:customStyle="1">
    <w:name w:val="List Table 5 Dark - Accent 1"/>
    <w:uiPriority w:val="99"/>
    <w:qFormat/>
    <w:tblPr/>
  </w:style>
  <w:style w:type="table" w:styleId="1064" w:customStyle="1">
    <w:name w:val="List Table 5 Dark - Accent 2"/>
    <w:uiPriority w:val="99"/>
    <w:qFormat/>
    <w:tblPr/>
  </w:style>
  <w:style w:type="table" w:styleId="1065" w:customStyle="1">
    <w:name w:val="List Table 5 Dark - Accent 3"/>
    <w:uiPriority w:val="99"/>
    <w:qFormat/>
    <w:tblPr/>
  </w:style>
  <w:style w:type="table" w:styleId="1066" w:customStyle="1">
    <w:name w:val="List Table 5 Dark - Accent 4"/>
    <w:uiPriority w:val="99"/>
    <w:qFormat/>
    <w:tblPr/>
  </w:style>
  <w:style w:type="table" w:styleId="1067" w:customStyle="1">
    <w:name w:val="List Table 5 Dark - Accent 5"/>
    <w:uiPriority w:val="99"/>
    <w:qFormat/>
    <w:tblPr/>
  </w:style>
  <w:style w:type="table" w:styleId="1068" w:customStyle="1">
    <w:name w:val="List Table 5 Dark - Accent 6"/>
    <w:uiPriority w:val="99"/>
    <w:qFormat/>
    <w:tblPr/>
  </w:style>
  <w:style w:type="table" w:styleId="1069" w:customStyle="1">
    <w:name w:val="清单表 6 彩色1"/>
    <w:uiPriority w:val="99"/>
    <w:qFormat/>
    <w:tblPr/>
  </w:style>
  <w:style w:type="table" w:styleId="1070" w:customStyle="1">
    <w:name w:val="List Table 6 Colorful - Accent 1"/>
    <w:uiPriority w:val="99"/>
    <w:qFormat/>
    <w:tblPr/>
  </w:style>
  <w:style w:type="table" w:styleId="1071" w:customStyle="1">
    <w:name w:val="List Table 6 Colorful - Accent 2"/>
    <w:uiPriority w:val="99"/>
    <w:qFormat/>
    <w:tblPr/>
  </w:style>
  <w:style w:type="table" w:styleId="1072" w:customStyle="1">
    <w:name w:val="List Table 6 Colorful - Accent 3"/>
    <w:uiPriority w:val="99"/>
    <w:qFormat/>
    <w:tblPr/>
  </w:style>
  <w:style w:type="table" w:styleId="1073" w:customStyle="1">
    <w:name w:val="List Table 6 Colorful - Accent 4"/>
    <w:uiPriority w:val="99"/>
    <w:qFormat/>
    <w:tblPr/>
  </w:style>
  <w:style w:type="table" w:styleId="1074" w:customStyle="1">
    <w:name w:val="List Table 6 Colorful - Accent 5"/>
    <w:uiPriority w:val="99"/>
    <w:qFormat/>
    <w:tblPr/>
  </w:style>
  <w:style w:type="table" w:styleId="1075" w:customStyle="1">
    <w:name w:val="List Table 6 Colorful - Accent 6"/>
    <w:uiPriority w:val="99"/>
    <w:qFormat/>
    <w:tblPr/>
  </w:style>
  <w:style w:type="table" w:styleId="1076" w:customStyle="1">
    <w:name w:val="清单表 7 彩色1"/>
    <w:uiPriority w:val="99"/>
    <w:qFormat/>
    <w:tblPr/>
  </w:style>
  <w:style w:type="table" w:styleId="1077" w:customStyle="1">
    <w:name w:val="List Table 7 Colorful - Accent 1"/>
    <w:uiPriority w:val="99"/>
    <w:qFormat/>
    <w:tblPr/>
  </w:style>
  <w:style w:type="table" w:styleId="1078" w:customStyle="1">
    <w:name w:val="List Table 7 Colorful - Accent 2"/>
    <w:uiPriority w:val="99"/>
    <w:qFormat/>
    <w:tblPr/>
  </w:style>
  <w:style w:type="table" w:styleId="1079" w:customStyle="1">
    <w:name w:val="List Table 7 Colorful - Accent 3"/>
    <w:uiPriority w:val="99"/>
    <w:qFormat/>
    <w:tblPr/>
  </w:style>
  <w:style w:type="table" w:styleId="1080" w:customStyle="1">
    <w:name w:val="List Table 7 Colorful - Accent 4"/>
    <w:uiPriority w:val="99"/>
    <w:qFormat/>
    <w:tblPr/>
  </w:style>
  <w:style w:type="table" w:styleId="1081" w:customStyle="1">
    <w:name w:val="List Table 7 Colorful - Accent 5"/>
    <w:uiPriority w:val="99"/>
    <w:qFormat/>
    <w:tblPr/>
  </w:style>
  <w:style w:type="table" w:styleId="1082" w:customStyle="1">
    <w:name w:val="List Table 7 Colorful - Accent 6"/>
    <w:uiPriority w:val="99"/>
    <w:qFormat/>
    <w:tblPr/>
  </w:style>
  <w:style w:type="table" w:styleId="1083" w:customStyle="1">
    <w:name w:val="Lined - Accent"/>
    <w:uiPriority w:val="99"/>
    <w:qFormat/>
    <w:rPr>
      <w:color w:val="404040"/>
    </w:rPr>
    <w:tblPr/>
  </w:style>
  <w:style w:type="table" w:styleId="1084" w:customStyle="1">
    <w:name w:val="Lined - Accent 1"/>
    <w:uiPriority w:val="99"/>
    <w:qFormat/>
    <w:rPr>
      <w:color w:val="404040"/>
    </w:rPr>
    <w:tblPr/>
  </w:style>
  <w:style w:type="table" w:styleId="1085" w:customStyle="1">
    <w:name w:val="Lined - Accent 2"/>
    <w:uiPriority w:val="99"/>
    <w:qFormat/>
    <w:rPr>
      <w:color w:val="404040"/>
    </w:rPr>
    <w:tblPr/>
  </w:style>
  <w:style w:type="table" w:styleId="1086" w:customStyle="1">
    <w:name w:val="Lined - Accent 3"/>
    <w:uiPriority w:val="99"/>
    <w:qFormat/>
    <w:rPr>
      <w:color w:val="404040"/>
    </w:rPr>
    <w:tblPr/>
  </w:style>
  <w:style w:type="table" w:styleId="1087" w:customStyle="1">
    <w:name w:val="Lined - Accent 4"/>
    <w:uiPriority w:val="99"/>
    <w:qFormat/>
    <w:rPr>
      <w:color w:val="404040"/>
    </w:rPr>
    <w:tblPr/>
  </w:style>
  <w:style w:type="table" w:styleId="1088" w:customStyle="1">
    <w:name w:val="Lined - Accent 5"/>
    <w:uiPriority w:val="99"/>
    <w:qFormat/>
    <w:rPr>
      <w:color w:val="404040"/>
    </w:rPr>
    <w:tblPr/>
  </w:style>
  <w:style w:type="table" w:styleId="1089" w:customStyle="1">
    <w:name w:val="Lined - Accent 6"/>
    <w:uiPriority w:val="99"/>
    <w:qFormat/>
    <w:rPr>
      <w:color w:val="404040"/>
    </w:rPr>
    <w:tblPr/>
  </w:style>
  <w:style w:type="table" w:styleId="1090" w:customStyle="1">
    <w:name w:val="Bordered &amp; Lined - Accent"/>
    <w:uiPriority w:val="99"/>
    <w:qFormat/>
    <w:rPr>
      <w:color w:val="404040"/>
    </w:rPr>
    <w:tblPr/>
  </w:style>
  <w:style w:type="table" w:styleId="1091" w:customStyle="1">
    <w:name w:val="Bordered &amp; Lined - Accent 1"/>
    <w:uiPriority w:val="99"/>
    <w:qFormat/>
    <w:rPr>
      <w:color w:val="404040"/>
    </w:rPr>
    <w:tblPr/>
  </w:style>
  <w:style w:type="table" w:styleId="1092" w:customStyle="1">
    <w:name w:val="Bordered &amp; Lined - Accent 2"/>
    <w:uiPriority w:val="99"/>
    <w:qFormat/>
    <w:rPr>
      <w:color w:val="404040"/>
    </w:rPr>
    <w:tblPr/>
  </w:style>
  <w:style w:type="table" w:styleId="1093" w:customStyle="1">
    <w:name w:val="Bordered &amp; Lined - Accent 3"/>
    <w:uiPriority w:val="99"/>
    <w:qFormat/>
    <w:rPr>
      <w:color w:val="404040"/>
    </w:rPr>
    <w:tblPr/>
  </w:style>
  <w:style w:type="table" w:styleId="1094" w:customStyle="1">
    <w:name w:val="Bordered &amp; Lined - Accent 4"/>
    <w:uiPriority w:val="99"/>
    <w:qFormat/>
    <w:rPr>
      <w:color w:val="404040"/>
    </w:rPr>
    <w:tblPr/>
  </w:style>
  <w:style w:type="table" w:styleId="1095" w:customStyle="1">
    <w:name w:val="Bordered &amp; Lined - Accent 5"/>
    <w:uiPriority w:val="99"/>
    <w:qFormat/>
    <w:rPr>
      <w:color w:val="404040"/>
    </w:rPr>
    <w:tblPr/>
  </w:style>
  <w:style w:type="table" w:styleId="1096" w:customStyle="1">
    <w:name w:val="Bordered &amp; Lined - Accent 6"/>
    <w:uiPriority w:val="99"/>
    <w:qFormat/>
    <w:rPr>
      <w:color w:val="404040"/>
    </w:rPr>
    <w:tblPr/>
  </w:style>
  <w:style w:type="table" w:styleId="1097" w:customStyle="1">
    <w:name w:val="Bordered"/>
    <w:uiPriority w:val="99"/>
    <w:qFormat/>
    <w:tblPr/>
  </w:style>
  <w:style w:type="table" w:styleId="1098" w:customStyle="1">
    <w:name w:val="Bordered - Accent 1"/>
    <w:uiPriority w:val="99"/>
    <w:qFormat/>
    <w:tblPr/>
  </w:style>
  <w:style w:type="table" w:styleId="1099" w:customStyle="1">
    <w:name w:val="Bordered - Accent 2"/>
    <w:uiPriority w:val="99"/>
    <w:qFormat/>
    <w:tblPr/>
  </w:style>
  <w:style w:type="table" w:styleId="1100" w:customStyle="1">
    <w:name w:val="Bordered - Accent 3"/>
    <w:uiPriority w:val="99"/>
    <w:qFormat/>
    <w:tblPr/>
  </w:style>
  <w:style w:type="table" w:styleId="1101" w:customStyle="1">
    <w:name w:val="Bordered - Accent 4"/>
    <w:uiPriority w:val="99"/>
    <w:qFormat/>
    <w:tblPr/>
  </w:style>
  <w:style w:type="table" w:styleId="1102" w:customStyle="1">
    <w:name w:val="Bordered - Accent 5"/>
    <w:uiPriority w:val="99"/>
    <w:qFormat/>
    <w:tblPr/>
  </w:style>
  <w:style w:type="table" w:styleId="1103" w:customStyle="1">
    <w:name w:val="Bordered - Accent 6"/>
    <w:uiPriority w:val="99"/>
    <w:qFormat/>
    <w:tblPr/>
  </w:style>
  <w:style w:type="paragraph" w:styleId="1104" w:customStyle="1">
    <w:name w:val="TOC 标题11"/>
    <w:uiPriority w:val="39"/>
    <w:unhideWhenUsed/>
    <w:qFormat/>
    <w:rPr>
      <w:rFonts w:hint="default" w:ascii="Times New Roman" w:hAnsi="Times New Roman" w:eastAsia="宋体" w:cs="Times New Roman"/>
      <w:lang w:val="en-US" w:eastAsia="zh-CN" w:bidi="ar-SA"/>
    </w:rPr>
  </w:style>
  <w:style w:type="paragraph" w:styleId="1105" w:customStyle="1">
    <w:name w:val="正文缩进1"/>
    <w:basedOn w:val="735"/>
    <w:uiPriority w:val="99"/>
    <w:qFormat/>
    <w:pPr>
      <w:ind w:firstLine="420"/>
    </w:pPr>
  </w:style>
  <w:style w:type="paragraph" w:styleId="1106" w:customStyle="1">
    <w:name w:val="标题 31"/>
    <w:basedOn w:val="735"/>
    <w:next w:val="735"/>
    <w:uiPriority w:val="0"/>
    <w:qFormat/>
    <w:pPr>
      <w:jc w:val="left"/>
      <w:spacing w:beforeAutospacing="1" w:afterAutospacing="1"/>
      <w:outlineLvl w:val="2"/>
    </w:pPr>
    <w:rPr>
      <w:rFonts w:hint="eastAsia" w:ascii="宋体" w:hAnsi="宋体"/>
      <w:b/>
      <w:bCs/>
      <w:sz w:val="27"/>
      <w:szCs w:val="27"/>
    </w:rPr>
  </w:style>
  <w:style w:type="character" w:styleId="1107" w:customStyle="1">
    <w:name w:val="默认段落字体1"/>
    <w:link w:val="735"/>
    <w:uiPriority w:val="1"/>
    <w:unhideWhenUsed/>
    <w:qFormat/>
  </w:style>
  <w:style w:type="table" w:styleId="1108" w:customStyle="1">
    <w:name w:val="普通表格1"/>
    <w:uiPriority w:val="99"/>
    <w:unhideWhenUsed/>
    <w:qFormat/>
    <w:tblPr/>
  </w:style>
  <w:style w:type="paragraph" w:styleId="1109" w:customStyle="1">
    <w:name w:val="文本块111"/>
    <w:basedOn w:val="735"/>
    <w:uiPriority w:val="0"/>
    <w:qFormat/>
    <w:pPr>
      <w:ind w:left="256" w:right="6" w:firstLine="624"/>
    </w:pPr>
    <w:rPr>
      <w:rFonts w:eastAsia="仿宋_GB2312"/>
      <w:sz w:val="28"/>
      <w:szCs w:val="20"/>
    </w:rPr>
  </w:style>
  <w:style w:type="paragraph" w:styleId="1110" w:customStyle="1">
    <w:name w:val="索引 511"/>
    <w:basedOn w:val="735"/>
    <w:next w:val="735"/>
    <w:uiPriority w:val="0"/>
    <w:qFormat/>
    <w:pPr>
      <w:ind w:left="798"/>
      <w:jc w:val="left"/>
    </w:pPr>
  </w:style>
  <w:style w:type="paragraph" w:styleId="1111" w:customStyle="1">
    <w:name w:val="批注文字1"/>
    <w:basedOn w:val="735"/>
    <w:uiPriority w:val="0"/>
    <w:qFormat/>
    <w:pPr>
      <w:jc w:val="left"/>
    </w:pPr>
  </w:style>
  <w:style w:type="paragraph" w:styleId="1112" w:customStyle="1">
    <w:name w:val="正文文本111"/>
    <w:basedOn w:val="735"/>
    <w:next w:val="898"/>
    <w:link w:val="1113"/>
    <w:uiPriority w:val="0"/>
    <w:qFormat/>
    <w:rPr>
      <w:rFonts w:ascii="Verdana" w:hAnsi="Verdana"/>
      <w:sz w:val="24"/>
      <w:szCs w:val="18"/>
    </w:rPr>
  </w:style>
  <w:style w:type="character" w:styleId="1113" w:customStyle="1">
    <w:name w:val="正文文本 Char"/>
    <w:basedOn w:val="1107"/>
    <w:link w:val="1112"/>
    <w:uiPriority w:val="0"/>
    <w:qFormat/>
    <w:rPr>
      <w:rFonts w:ascii="Verdana" w:hAnsi="Verdana"/>
      <w:sz w:val="24"/>
      <w:szCs w:val="18"/>
    </w:rPr>
  </w:style>
  <w:style w:type="paragraph" w:styleId="1114" w:customStyle="1">
    <w:name w:val="纯文本1"/>
    <w:basedOn w:val="907"/>
    <w:uiPriority w:val="0"/>
    <w:qFormat/>
    <w:rPr>
      <w:rFonts w:ascii="宋体" w:hAnsi="Courier New"/>
    </w:rPr>
  </w:style>
  <w:style w:type="paragraph" w:styleId="1115" w:customStyle="1">
    <w:name w:val="BlockQuote1"/>
    <w:basedOn w:val="790"/>
    <w:uiPriority w:val="0"/>
    <w:qFormat/>
    <w:pPr>
      <w:ind w:left="256" w:right="6" w:firstLine="624"/>
    </w:pPr>
    <w:rPr>
      <w:rFonts w:eastAsia="仿宋_GB2312"/>
      <w:sz w:val="28"/>
    </w:rPr>
  </w:style>
  <w:style w:type="paragraph" w:styleId="1116" w:customStyle="1">
    <w:name w:val="日期1"/>
    <w:basedOn w:val="735"/>
    <w:next w:val="735"/>
    <w:uiPriority w:val="0"/>
    <w:qFormat/>
    <w:rPr>
      <w:rFonts w:eastAsia="仿宋_GB2312"/>
      <w:sz w:val="28"/>
      <w:szCs w:val="20"/>
    </w:rPr>
  </w:style>
  <w:style w:type="paragraph" w:styleId="1117" w:customStyle="1">
    <w:name w:val="批注框文本1"/>
    <w:basedOn w:val="735"/>
    <w:link w:val="1118"/>
    <w:uiPriority w:val="0"/>
    <w:qFormat/>
    <w:rPr>
      <w:sz w:val="18"/>
      <w:szCs w:val="18"/>
    </w:rPr>
  </w:style>
  <w:style w:type="character" w:styleId="1118" w:customStyle="1">
    <w:name w:val="批注框文本 Char"/>
    <w:basedOn w:val="1107"/>
    <w:link w:val="1117"/>
    <w:uiPriority w:val="0"/>
    <w:qFormat/>
    <w:rPr>
      <w:rFonts w:ascii="Calibri" w:hAnsi="Calibri" w:eastAsia="宋体" w:cs="Times New Roman"/>
      <w:sz w:val="18"/>
      <w:szCs w:val="18"/>
    </w:rPr>
  </w:style>
  <w:style w:type="paragraph" w:styleId="1119" w:customStyle="1">
    <w:name w:val="页脚1"/>
    <w:basedOn w:val="735"/>
    <w:uiPriority w:val="0"/>
    <w:qFormat/>
    <w:pPr>
      <w:jc w:val="left"/>
      <w:tabs>
        <w:tab w:val="center" w:pos="4153" w:leader="none"/>
        <w:tab w:val="right" w:pos="8306" w:leader="none"/>
      </w:tabs>
    </w:pPr>
    <w:rPr>
      <w:sz w:val="18"/>
    </w:rPr>
  </w:style>
  <w:style w:type="paragraph" w:styleId="1120" w:customStyle="1">
    <w:name w:val="页眉1"/>
    <w:basedOn w:val="735"/>
    <w:uiPriority w:val="0"/>
    <w:qFormat/>
    <w:pPr>
      <w:jc w:val="center"/>
      <w:tabs>
        <w:tab w:val="center" w:pos="4153" w:leader="none"/>
        <w:tab w:val="right" w:pos="8306" w:leader="none"/>
      </w:tabs>
      <w:pBdr>
        <w:bottom w:val="single" w:color="000000" w:sz="6" w:space="1"/>
      </w:pBdr>
    </w:pPr>
    <w:rPr>
      <w:sz w:val="18"/>
      <w:szCs w:val="18"/>
    </w:rPr>
  </w:style>
  <w:style w:type="paragraph" w:styleId="1121" w:customStyle="1">
    <w:name w:val="脚注文本11"/>
    <w:basedOn w:val="735"/>
    <w:next w:val="1110"/>
    <w:link w:val="1122"/>
    <w:uiPriority w:val="0"/>
    <w:qFormat/>
    <w:pPr>
      <w:jc w:val="left"/>
    </w:pPr>
    <w:rPr>
      <w:rFonts w:ascii="宋体" w:eastAsia="Times New Roman"/>
      <w:sz w:val="18"/>
      <w:szCs w:val="18"/>
    </w:rPr>
  </w:style>
  <w:style w:type="character" w:styleId="1122" w:customStyle="1">
    <w:name w:val="脚注文本 Char"/>
    <w:basedOn w:val="1107"/>
    <w:link w:val="1121"/>
    <w:uiPriority w:val="0"/>
    <w:qFormat/>
    <w:rPr>
      <w:rFonts w:ascii="宋体" w:hAnsi="Calibri" w:eastAsia="Times New Roman"/>
      <w:sz w:val="18"/>
      <w:szCs w:val="18"/>
    </w:rPr>
  </w:style>
  <w:style w:type="paragraph" w:styleId="1123" w:customStyle="1">
    <w:name w:val="普通(网站)1"/>
    <w:basedOn w:val="735"/>
    <w:uiPriority w:val="0"/>
    <w:qFormat/>
    <w:pPr>
      <w:jc w:val="left"/>
      <w:spacing w:beforeAutospacing="1" w:afterAutospacing="1"/>
    </w:pPr>
    <w:rPr>
      <w:sz w:val="24"/>
    </w:rPr>
  </w:style>
  <w:style w:type="table" w:styleId="1124" w:customStyle="1">
    <w:name w:val="网格型1"/>
    <w:basedOn w:val="1108"/>
    <w:uiPriority w:val="59"/>
    <w:qFormat/>
    <w:rPr>
      <w:rFonts w:ascii="Calibri" w:hAnsi="Calibri"/>
      <w:sz w:val="21"/>
      <w:szCs w:val="22"/>
    </w:rPr>
    <w:tblPr/>
  </w:style>
  <w:style w:type="character" w:styleId="1125" w:customStyle="1">
    <w:name w:val="页码1"/>
    <w:basedOn w:val="1107"/>
    <w:link w:val="735"/>
    <w:uiPriority w:val="0"/>
    <w:qFormat/>
  </w:style>
  <w:style w:type="character" w:styleId="1126" w:customStyle="1">
    <w:name w:val="超链接1"/>
    <w:link w:val="735"/>
    <w:uiPriority w:val="99"/>
    <w:qFormat/>
    <w:rPr>
      <w:rFonts w:cs="Times New Roman"/>
      <w:color w:val="0000ff"/>
      <w:u w:val="single"/>
    </w:rPr>
  </w:style>
  <w:style w:type="character" w:styleId="1127" w:customStyle="1">
    <w:name w:val="批注引用1"/>
    <w:basedOn w:val="1107"/>
    <w:link w:val="735"/>
    <w:uiPriority w:val="0"/>
    <w:qFormat/>
    <w:rPr>
      <w:sz w:val="21"/>
      <w:szCs w:val="21"/>
    </w:rPr>
  </w:style>
  <w:style w:type="paragraph" w:styleId="1128" w:customStyle="1">
    <w:name w:val="BlockQuote11"/>
    <w:basedOn w:val="735"/>
    <w:uiPriority w:val="0"/>
    <w:qFormat/>
    <w:pPr>
      <w:ind w:left="256" w:right="6" w:firstLine="624"/>
    </w:pPr>
    <w:rPr>
      <w:rFonts w:eastAsia="仿宋_GB2312"/>
      <w:sz w:val="28"/>
    </w:rPr>
  </w:style>
  <w:style w:type="paragraph" w:styleId="1129" w:customStyle="1">
    <w:name w:val="Default"/>
    <w:next w:val="735"/>
    <w:uiPriority w:val="0"/>
    <w:qFormat/>
    <w:pPr>
      <w:widowControl w:val="off"/>
    </w:pPr>
    <w:rPr>
      <w:rFonts w:hint="default" w:ascii="Times New Roman" w:hAnsi="Times New Roman" w:eastAsia="宋体" w:cs="Calibri"/>
      <w:color w:val="000000"/>
      <w:sz w:val="24"/>
      <w:szCs w:val="24"/>
      <w:lang w:val="en-US" w:eastAsia="zh-CN" w:bidi="ar-SA"/>
    </w:rPr>
  </w:style>
  <w:style w:type="character" w:styleId="1130" w:customStyle="1">
    <w:name w:val="font81"/>
    <w:basedOn w:val="1107"/>
    <w:link w:val="735"/>
    <w:uiPriority w:val="0"/>
    <w:qFormat/>
    <w:rPr>
      <w:rFonts w:hint="eastAsia" w:ascii="宋体" w:hAnsi="宋体" w:eastAsia="宋体" w:cs="宋体"/>
      <w:color w:val="ff0000"/>
      <w:sz w:val="20"/>
      <w:szCs w:val="20"/>
      <w:u w:val="none"/>
    </w:rPr>
  </w:style>
  <w:style w:type="character" w:styleId="1131" w:customStyle="1">
    <w:name w:val="font71"/>
    <w:basedOn w:val="1107"/>
    <w:link w:val="735"/>
    <w:uiPriority w:val="0"/>
    <w:qFormat/>
    <w:rPr>
      <w:rFonts w:hint="eastAsia" w:ascii="宋体" w:hAnsi="宋体" w:eastAsia="宋体" w:cs="宋体"/>
      <w:color w:val="000000"/>
      <w:sz w:val="20"/>
      <w:szCs w:val="20"/>
      <w:u w:val="none"/>
    </w:rPr>
  </w:style>
  <w:style w:type="character" w:styleId="1132" w:customStyle="1">
    <w:name w:val="font01"/>
    <w:basedOn w:val="860"/>
    <w:link w:val="735"/>
    <w:uiPriority w:val="0"/>
    <w:qFormat/>
    <w:rPr>
      <w:rFonts w:hint="eastAsia" w:ascii="宋体" w:hAnsi="宋体" w:eastAsia="宋体" w:cs="宋体"/>
      <w:color w:val="000000"/>
      <w:sz w:val="21"/>
      <w:szCs w:val="21"/>
      <w:u w:val="none"/>
    </w:rPr>
  </w:style>
  <w:style w:type="character" w:styleId="1133" w:customStyle="1">
    <w:name w:val="font21"/>
    <w:basedOn w:val="1107"/>
    <w:link w:val="735"/>
    <w:uiPriority w:val="0"/>
    <w:qFormat/>
    <w:rPr>
      <w:rFonts w:hint="eastAsia" w:ascii="宋体" w:hAnsi="宋体" w:eastAsia="宋体" w:cs="宋体"/>
      <w:color w:val="000000"/>
      <w:sz w:val="20"/>
      <w:szCs w:val="20"/>
      <w:u w:val="none"/>
    </w:rPr>
  </w:style>
  <w:style w:type="character" w:styleId="1134" w:customStyle="1">
    <w:name w:val="font112"/>
    <w:basedOn w:val="1107"/>
    <w:link w:val="735"/>
    <w:uiPriority w:val="0"/>
    <w:qFormat/>
    <w:rPr>
      <w:rFonts w:hint="eastAsia" w:ascii="宋体" w:hAnsi="宋体" w:eastAsia="宋体" w:cs="宋体"/>
      <w:color w:val="000000"/>
      <w:sz w:val="20"/>
      <w:szCs w:val="20"/>
      <w:u w:val="none"/>
    </w:rPr>
  </w:style>
  <w:style w:type="character" w:styleId="1135" w:customStyle="1">
    <w:name w:val="font101"/>
    <w:basedOn w:val="1107"/>
    <w:link w:val="735"/>
    <w:uiPriority w:val="0"/>
    <w:qFormat/>
    <w:rPr>
      <w:rFonts w:hint="eastAsia" w:ascii="宋体" w:hAnsi="宋体" w:eastAsia="宋体" w:cs="宋体"/>
      <w:color w:val="ff0000"/>
      <w:sz w:val="20"/>
      <w:szCs w:val="20"/>
      <w:u w:val="none"/>
    </w:rPr>
  </w:style>
  <w:style w:type="character" w:styleId="1136" w:customStyle="1">
    <w:name w:val="font91"/>
    <w:basedOn w:val="1107"/>
    <w:link w:val="735"/>
    <w:uiPriority w:val="0"/>
    <w:qFormat/>
    <w:rPr>
      <w:rFonts w:hint="eastAsia" w:ascii="宋体" w:hAnsi="宋体" w:eastAsia="宋体" w:cs="宋体"/>
      <w:color w:val="000000"/>
      <w:sz w:val="20"/>
      <w:szCs w:val="20"/>
      <w:u w:val="none"/>
    </w:rPr>
  </w:style>
  <w:style w:type="character" w:styleId="1137" w:customStyle="1">
    <w:name w:val="NormalCharacter11"/>
    <w:link w:val="735"/>
    <w:uiPriority w:val="0"/>
    <w:qFormat/>
    <w:rPr>
      <w:lang w:val="en-US" w:eastAsia="zh-CN" w:bidi="ar-SA"/>
    </w:rPr>
  </w:style>
  <w:style w:type="paragraph" w:styleId="1138" w:customStyle="1">
    <w:name w:val="Heading21"/>
    <w:basedOn w:val="735"/>
    <w:next w:val="735"/>
    <w:uiPriority w:val="0"/>
    <w:qFormat/>
    <w:pPr>
      <w:keepLines/>
      <w:keepNext/>
    </w:pPr>
    <w:rPr>
      <w:rFonts w:ascii="Arial" w:hAnsi="Arial"/>
      <w:sz w:val="28"/>
    </w:rPr>
  </w:style>
  <w:style w:type="paragraph" w:styleId="1139" w:customStyle="1">
    <w:name w:val="标准"/>
    <w:basedOn w:val="735"/>
    <w:uiPriority w:val="0"/>
    <w:qFormat/>
    <w:pPr>
      <w:ind w:firstLine="200"/>
      <w:spacing w:line="360" w:lineRule="auto"/>
    </w:pPr>
    <w:rPr>
      <w:rFonts w:cs="宋体"/>
      <w:szCs w:val="20"/>
    </w:rPr>
  </w:style>
  <w:style w:type="paragraph" w:styleId="1140" w:customStyle="1">
    <w:name w:val="列出段落2"/>
    <w:basedOn w:val="735"/>
    <w:uiPriority w:val="34"/>
    <w:qFormat/>
    <w:pPr>
      <w:ind w:firstLine="420"/>
    </w:pPr>
  </w:style>
  <w:style w:type="paragraph" w:styleId="1141" w:customStyle="1">
    <w:name w:val="正文（缩进）"/>
    <w:basedOn w:val="735"/>
    <w:uiPriority w:val="0"/>
    <w:qFormat/>
    <w:pPr>
      <w:ind w:firstLine="480"/>
      <w:spacing w:line="360" w:lineRule="auto"/>
    </w:pPr>
    <w:rPr>
      <w:sz w:val="24"/>
    </w:rPr>
  </w:style>
  <w:style w:type="paragraph" w:styleId="1142" w:customStyle="1">
    <w:name w:val="Table Paragraph"/>
    <w:basedOn w:val="790"/>
    <w:uiPriority w:val="0"/>
    <w:qFormat/>
    <w:pPr>
      <w:jc w:val="left"/>
      <w:widowControl w:val="off"/>
    </w:pPr>
    <w:rPr>
      <w:rFonts w:ascii="仿宋" w:hAnsi="仿宋" w:eastAsia="仿宋"/>
      <w:sz w:val="22"/>
      <w:szCs w:val="22"/>
    </w:rPr>
  </w:style>
  <w:style w:type="paragraph" w:styleId="1143" w:customStyle="1">
    <w:name w:val="p0"/>
    <w:basedOn w:val="735"/>
    <w:uiPriority w:val="0"/>
    <w:qFormat/>
  </w:style>
  <w:style w:type="paragraph" w:styleId="1144" w:customStyle="1">
    <w:name w:val="Normal1"/>
    <w:uiPriority w:val="0"/>
    <w:qFormat/>
    <w:pPr>
      <w:jc w:val="both"/>
    </w:pPr>
    <w:rPr>
      <w:rFonts w:hint="default" w:ascii="Times New Roman" w:hAnsi="Times New Roman" w:eastAsia="宋体" w:cs="Times New Roman"/>
      <w:sz w:val="21"/>
      <w:szCs w:val="21"/>
      <w:lang w:val="en-US" w:eastAsia="zh-CN" w:bidi="ar-SA"/>
    </w:rPr>
  </w:style>
  <w:style w:type="character" w:styleId="1145" w:customStyle="1">
    <w:name w:val="font61"/>
    <w:basedOn w:val="860"/>
    <w:link w:val="735"/>
    <w:uiPriority w:val="0"/>
    <w:qFormat/>
    <w:rPr>
      <w:rFonts w:ascii="Calibri" w:hAnsi="Calibri" w:cs="Calibri"/>
      <w:color w:val="000000"/>
      <w:sz w:val="24"/>
      <w:szCs w:val="24"/>
      <w:u w:val="none"/>
    </w:rPr>
  </w:style>
  <w:style w:type="character" w:styleId="1146" w:customStyle="1">
    <w:name w:val="font11"/>
    <w:basedOn w:val="860"/>
    <w:link w:val="735"/>
    <w:uiPriority w:val="0"/>
    <w:qFormat/>
    <w:rPr>
      <w:rFonts w:hint="eastAsia" w:ascii="宋体" w:hAnsi="宋体" w:eastAsia="宋体" w:cs="宋体"/>
      <w:color w:val="000000"/>
      <w:sz w:val="22"/>
      <w:szCs w:val="22"/>
      <w:u w:val="none"/>
    </w:rPr>
  </w:style>
  <w:style w:type="table" w:styleId="1147" w:customStyle="1">
    <w:name w:val="网格型6"/>
    <w:basedOn w:val="930"/>
    <w:uiPriority w:val="99"/>
    <w:unhideWhenUsed/>
    <w:qFormat/>
    <w:rPr>
      <w:rFonts w:eastAsia="Times New Roman"/>
    </w:rPr>
    <w:tblPr/>
  </w:style>
  <w:style w:type="table" w:styleId="1148" w:customStyle="1">
    <w:name w:val="Table Normal"/>
    <w:uiPriority w:val="2"/>
    <w:unhideWhenUsed/>
    <w:qFormat/>
    <w:pPr>
      <w:widowControl w:val="off"/>
    </w:pPr>
    <w:rPr>
      <w:sz w:val="22"/>
      <w:lang w:eastAsia="en-US"/>
    </w:rPr>
    <w:tblPr/>
  </w:style>
  <w:style w:type="paragraph" w:styleId="1149" w:customStyle="1">
    <w:name w:val="WPSOffice手动目录 1"/>
    <w:uiPriority w:val="0"/>
    <w:qFormat/>
    <w:rPr>
      <w:rFonts w:hint="default" w:ascii="Times New Roman" w:hAnsi="Times New Roman" w:eastAsia="宋体" w:cs="Times New Roman"/>
      <w:lang w:val="en-US" w:eastAsia="zh-CN" w:bidi="ar-SA"/>
    </w:rPr>
  </w:style>
  <w:style w:type="paragraph" w:styleId="1150" w:customStyle="1">
    <w:name w:val="列出段落"/>
    <w:basedOn w:val="790"/>
    <w:uiPriority w:val="0"/>
    <w:qFormat/>
    <w:pPr>
      <w:ind w:firstLine="420"/>
    </w:pPr>
    <w:rPr>
      <w:rFonts w:ascii="Times New Roman" w:hAnsi="Times New Roman" w:eastAsia="宋体"/>
      <w:sz w:val="21"/>
    </w:rPr>
  </w:style>
  <w:style w:type="character" w:styleId="1151" w:customStyle="1">
    <w:name w:val="NormalCharacter"/>
    <w:uiPriority w:val="0"/>
    <w:semiHidden/>
    <w:qFormat/>
  </w:style>
  <w:style w:type="numbering" w:styleId="817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image" Target="media/image2.jpg"/><Relationship Id="rId15"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永</dc:creator>
  <cp:lastModifiedBy>夏海燕</cp:lastModifiedBy>
  <cp:revision>4</cp:revision>
  <dcterms:created xsi:type="dcterms:W3CDTF">2014-10-30T12:08:00Z</dcterms:created>
  <dcterms:modified xsi:type="dcterms:W3CDTF">2026-08-28T07:55:48Z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eyJoZGlkIjoiMzMzN2IxYzJkNmUyZjE4ZTFjNTM0N2U4YzQ5MjVlYWIiLCJ1c2VySWQiOiIyODI0Nzc1NjYifQ==</vt:lpwstr>
  </property>
  <property fmtid="{D5CDD505-2E9C-101B-9397-08002B2CF9AE}" pid="3" name="KSOProductBuildVer">
    <vt:lpwstr>2052-12.1.0.26988</vt:lpwstr>
  </property>
  <property fmtid="{D5CDD505-2E9C-101B-9397-08002B2CF9AE}" pid="4" name="ICV">
    <vt:lpwstr>9A469153BC704B1DB23767D596D06185_13</vt:lpwstr>
  </property>
</Properties>
</file>