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E8D1C">
      <w:pPr>
        <w:pStyle w:val="8"/>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rPr>
          <w:rFonts w:hint="eastAsia" w:ascii="宋体" w:hAnsi="宋体" w:eastAsia="宋体" w:cs="宋体"/>
          <w:sz w:val="28"/>
          <w:szCs w:val="28"/>
          <w:highlight w:val="none"/>
        </w:rPr>
      </w:pPr>
      <w:r>
        <w:rPr>
          <w:rFonts w:hint="eastAsia" w:ascii="宋体" w:hAnsi="宋体" w:eastAsia="宋体" w:cs="宋体"/>
          <w:color w:val="000000"/>
          <w:sz w:val="28"/>
          <w:szCs w:val="28"/>
          <w:highlight w:val="none"/>
        </w:rPr>
        <w:t>如有建议或意见，请以书面形式并加盖公章、注明联系人、联系方式，于202</w:t>
      </w:r>
      <w:r>
        <w:rPr>
          <w:rFonts w:hint="eastAsia" w:ascii="宋体" w:hAnsi="宋体" w:cs="宋体"/>
          <w:color w:val="000000"/>
          <w:sz w:val="28"/>
          <w:szCs w:val="28"/>
          <w:highlight w:val="none"/>
          <w:lang w:val="en-US" w:eastAsia="zh-CN"/>
        </w:rPr>
        <w:t>6</w:t>
      </w:r>
      <w:r>
        <w:rPr>
          <w:rFonts w:hint="eastAsia" w:ascii="宋体" w:hAnsi="宋体" w:eastAsia="宋体" w:cs="宋体"/>
          <w:color w:val="000000"/>
          <w:sz w:val="28"/>
          <w:szCs w:val="28"/>
          <w:highlight w:val="none"/>
        </w:rPr>
        <w:t>年</w:t>
      </w:r>
      <w:r>
        <w:rPr>
          <w:rFonts w:hint="eastAsia" w:ascii="宋体" w:hAnsi="宋体" w:cs="宋体"/>
          <w:color w:val="000000"/>
          <w:sz w:val="28"/>
          <w:szCs w:val="28"/>
          <w:highlight w:val="none"/>
          <w:lang w:val="en-US" w:eastAsia="zh-CN"/>
        </w:rPr>
        <w:t>9月28</w:t>
      </w:r>
      <w:r>
        <w:rPr>
          <w:rFonts w:hint="eastAsia" w:ascii="宋体" w:hAnsi="宋体" w:eastAsia="宋体" w:cs="宋体"/>
          <w:color w:val="000000"/>
          <w:sz w:val="28"/>
          <w:szCs w:val="28"/>
          <w:highlight w:val="none"/>
        </w:rPr>
        <w:t>日17:00之前送至我单位，逾期不受理（如邮寄，202</w:t>
      </w:r>
      <w:r>
        <w:rPr>
          <w:rFonts w:hint="eastAsia" w:ascii="宋体" w:hAnsi="宋体" w:cs="宋体"/>
          <w:color w:val="000000"/>
          <w:sz w:val="28"/>
          <w:szCs w:val="28"/>
          <w:highlight w:val="none"/>
          <w:lang w:val="en-US" w:eastAsia="zh-CN"/>
        </w:rPr>
        <w:t>6</w:t>
      </w:r>
      <w:r>
        <w:rPr>
          <w:rFonts w:hint="eastAsia" w:ascii="宋体" w:hAnsi="宋体" w:eastAsia="宋体" w:cs="宋体"/>
          <w:color w:val="000000"/>
          <w:sz w:val="28"/>
          <w:szCs w:val="28"/>
          <w:highlight w:val="none"/>
        </w:rPr>
        <w:t>年</w:t>
      </w:r>
      <w:r>
        <w:rPr>
          <w:rFonts w:hint="eastAsia" w:ascii="宋体" w:hAnsi="宋体" w:cs="宋体"/>
          <w:color w:val="000000"/>
          <w:sz w:val="28"/>
          <w:szCs w:val="28"/>
          <w:highlight w:val="none"/>
          <w:lang w:val="en-US" w:eastAsia="zh-CN"/>
        </w:rPr>
        <w:t>9</w:t>
      </w:r>
      <w:r>
        <w:rPr>
          <w:rFonts w:hint="eastAsia" w:ascii="宋体" w:hAnsi="宋体" w:eastAsia="宋体" w:cs="宋体"/>
          <w:color w:val="000000"/>
          <w:sz w:val="28"/>
          <w:szCs w:val="28"/>
          <w:highlight w:val="none"/>
          <w:lang w:val="en-US" w:eastAsia="zh-CN"/>
        </w:rPr>
        <w:t>月</w:t>
      </w:r>
      <w:r>
        <w:rPr>
          <w:rFonts w:hint="eastAsia" w:ascii="宋体" w:hAnsi="宋体" w:cs="宋体"/>
          <w:color w:val="000000"/>
          <w:sz w:val="28"/>
          <w:szCs w:val="28"/>
          <w:highlight w:val="none"/>
          <w:lang w:val="en-US" w:eastAsia="zh-CN"/>
        </w:rPr>
        <w:t>28</w:t>
      </w:r>
      <w:r>
        <w:rPr>
          <w:rFonts w:hint="eastAsia" w:ascii="宋体" w:hAnsi="宋体" w:eastAsia="宋体" w:cs="宋体"/>
          <w:color w:val="000000"/>
          <w:sz w:val="28"/>
          <w:szCs w:val="28"/>
          <w:highlight w:val="none"/>
        </w:rPr>
        <w:t>日17：00之后到达本单位的邮件将不再受理）。</w:t>
      </w:r>
    </w:p>
    <w:p w14:paraId="6B41ED03">
      <w:pPr>
        <w:widowControl/>
        <w:numPr>
          <w:ilvl w:val="0"/>
          <w:numId w:val="0"/>
        </w:numPr>
        <w:jc w:val="center"/>
        <w:rPr>
          <w:rFonts w:hint="default" w:ascii="宋体" w:hAnsi="宋体" w:eastAsia="宋体" w:cs="Times New Roman"/>
          <w:b/>
          <w:bCs/>
          <w:color w:val="000000"/>
          <w:kern w:val="0"/>
          <w:sz w:val="36"/>
          <w:szCs w:val="36"/>
          <w:highlight w:val="none"/>
        </w:rPr>
      </w:pPr>
    </w:p>
    <w:p w14:paraId="29BC46B1">
      <w:pPr>
        <w:pStyle w:val="5"/>
        <w:rPr>
          <w:rFonts w:hint="default" w:ascii="宋体" w:hAnsi="宋体" w:eastAsia="宋体" w:cs="Times New Roman"/>
          <w:b/>
          <w:bCs/>
          <w:color w:val="000000"/>
          <w:kern w:val="0"/>
          <w:sz w:val="36"/>
          <w:szCs w:val="36"/>
          <w:highlight w:val="none"/>
        </w:rPr>
      </w:pPr>
    </w:p>
    <w:p w14:paraId="010601A9">
      <w:pPr>
        <w:pStyle w:val="3"/>
        <w:rPr>
          <w:rFonts w:hint="default" w:ascii="宋体" w:hAnsi="宋体" w:eastAsia="宋体" w:cs="Times New Roman"/>
          <w:b/>
          <w:bCs/>
          <w:color w:val="000000"/>
          <w:kern w:val="0"/>
          <w:sz w:val="36"/>
          <w:szCs w:val="36"/>
          <w:highlight w:val="none"/>
        </w:rPr>
      </w:pPr>
    </w:p>
    <w:p w14:paraId="5E2EDE11">
      <w:pPr>
        <w:rPr>
          <w:rFonts w:hint="default" w:ascii="宋体" w:hAnsi="宋体" w:eastAsia="宋体" w:cs="Times New Roman"/>
          <w:b/>
          <w:bCs/>
          <w:color w:val="000000"/>
          <w:kern w:val="0"/>
          <w:sz w:val="36"/>
          <w:szCs w:val="36"/>
          <w:highlight w:val="none"/>
        </w:rPr>
      </w:pPr>
    </w:p>
    <w:p w14:paraId="11FC215D">
      <w:pPr>
        <w:pStyle w:val="5"/>
        <w:rPr>
          <w:rFonts w:hint="default" w:ascii="宋体" w:hAnsi="宋体" w:eastAsia="宋体" w:cs="Times New Roman"/>
          <w:b/>
          <w:bCs/>
          <w:color w:val="000000"/>
          <w:kern w:val="0"/>
          <w:sz w:val="36"/>
          <w:szCs w:val="36"/>
          <w:highlight w:val="none"/>
        </w:rPr>
      </w:pPr>
    </w:p>
    <w:p w14:paraId="3453CF9C">
      <w:pPr>
        <w:pStyle w:val="3"/>
        <w:rPr>
          <w:rFonts w:hint="default" w:ascii="宋体" w:hAnsi="宋体" w:eastAsia="宋体" w:cs="Times New Roman"/>
          <w:b/>
          <w:bCs/>
          <w:color w:val="000000"/>
          <w:kern w:val="0"/>
          <w:sz w:val="36"/>
          <w:szCs w:val="36"/>
          <w:highlight w:val="none"/>
        </w:rPr>
      </w:pPr>
    </w:p>
    <w:p w14:paraId="2CFBD2DA">
      <w:pPr>
        <w:rPr>
          <w:rFonts w:hint="default" w:ascii="宋体" w:hAnsi="宋体" w:eastAsia="宋体" w:cs="Times New Roman"/>
          <w:b/>
          <w:bCs/>
          <w:color w:val="000000"/>
          <w:kern w:val="0"/>
          <w:sz w:val="36"/>
          <w:szCs w:val="36"/>
          <w:highlight w:val="none"/>
        </w:rPr>
      </w:pPr>
    </w:p>
    <w:p w14:paraId="484C06AB">
      <w:pPr>
        <w:pStyle w:val="5"/>
        <w:rPr>
          <w:rFonts w:hint="default" w:ascii="宋体" w:hAnsi="宋体" w:eastAsia="宋体" w:cs="Times New Roman"/>
          <w:b/>
          <w:bCs/>
          <w:color w:val="000000"/>
          <w:kern w:val="0"/>
          <w:sz w:val="36"/>
          <w:szCs w:val="36"/>
          <w:highlight w:val="none"/>
        </w:rPr>
      </w:pPr>
    </w:p>
    <w:p w14:paraId="7E23FB2F">
      <w:pPr>
        <w:pStyle w:val="3"/>
        <w:rPr>
          <w:rFonts w:hint="default" w:ascii="宋体" w:hAnsi="宋体" w:eastAsia="宋体" w:cs="Times New Roman"/>
          <w:b/>
          <w:bCs/>
          <w:color w:val="000000"/>
          <w:kern w:val="0"/>
          <w:sz w:val="36"/>
          <w:szCs w:val="36"/>
          <w:highlight w:val="none"/>
        </w:rPr>
      </w:pPr>
    </w:p>
    <w:p w14:paraId="33EE1F57">
      <w:pPr>
        <w:rPr>
          <w:rFonts w:hint="default" w:ascii="宋体" w:hAnsi="宋体" w:eastAsia="宋体" w:cs="Times New Roman"/>
          <w:b/>
          <w:bCs/>
          <w:color w:val="000000"/>
          <w:kern w:val="0"/>
          <w:sz w:val="36"/>
          <w:szCs w:val="36"/>
          <w:highlight w:val="none"/>
        </w:rPr>
      </w:pPr>
    </w:p>
    <w:p w14:paraId="46768D08">
      <w:pPr>
        <w:pStyle w:val="5"/>
        <w:rPr>
          <w:rFonts w:hint="default" w:ascii="宋体" w:hAnsi="宋体" w:eastAsia="宋体" w:cs="Times New Roman"/>
          <w:b/>
          <w:bCs/>
          <w:color w:val="000000"/>
          <w:kern w:val="0"/>
          <w:sz w:val="36"/>
          <w:szCs w:val="36"/>
          <w:highlight w:val="none"/>
        </w:rPr>
      </w:pPr>
    </w:p>
    <w:p w14:paraId="629E7D49">
      <w:pPr>
        <w:pStyle w:val="3"/>
        <w:rPr>
          <w:rFonts w:hint="default" w:ascii="宋体" w:hAnsi="宋体" w:eastAsia="宋体" w:cs="Times New Roman"/>
          <w:b/>
          <w:bCs/>
          <w:color w:val="000000"/>
          <w:kern w:val="0"/>
          <w:sz w:val="36"/>
          <w:szCs w:val="36"/>
          <w:highlight w:val="none"/>
        </w:rPr>
      </w:pPr>
    </w:p>
    <w:p w14:paraId="0E0CAEA3">
      <w:pPr>
        <w:rPr>
          <w:rFonts w:hint="default" w:ascii="宋体" w:hAnsi="宋体" w:eastAsia="宋体" w:cs="Times New Roman"/>
          <w:b/>
          <w:bCs/>
          <w:color w:val="000000"/>
          <w:kern w:val="0"/>
          <w:sz w:val="36"/>
          <w:szCs w:val="36"/>
          <w:highlight w:val="none"/>
        </w:rPr>
      </w:pPr>
    </w:p>
    <w:p w14:paraId="35440444">
      <w:pPr>
        <w:pStyle w:val="5"/>
        <w:rPr>
          <w:rFonts w:hint="default" w:ascii="宋体" w:hAnsi="宋体" w:eastAsia="宋体" w:cs="Times New Roman"/>
          <w:b/>
          <w:bCs/>
          <w:color w:val="000000"/>
          <w:kern w:val="0"/>
          <w:sz w:val="36"/>
          <w:szCs w:val="36"/>
          <w:highlight w:val="none"/>
        </w:rPr>
      </w:pPr>
    </w:p>
    <w:p w14:paraId="3DA6FA73">
      <w:pPr>
        <w:pBdr>
          <w:top w:val="none" w:color="000000" w:sz="0" w:space="0"/>
          <w:left w:val="none" w:color="000000" w:sz="0" w:space="0"/>
          <w:bottom w:val="none" w:color="000000" w:sz="0" w:space="0"/>
          <w:right w:val="none" w:color="000000" w:sz="0" w:space="0"/>
        </w:pBdr>
        <w:spacing w:before="240" w:after="240"/>
        <w:jc w:val="both"/>
        <w:outlineLvl w:val="1"/>
        <w:rPr>
          <w:rFonts w:hint="eastAsia" w:ascii="宋体" w:hAnsi="宋体" w:eastAsia="宋体" w:cs="宋体"/>
          <w:b/>
          <w:bCs/>
          <w:color w:val="000000"/>
          <w:sz w:val="28"/>
          <w:szCs w:val="28"/>
          <w:highlight w:val="none"/>
          <w:lang w:val="en-US" w:eastAsia="zh-CN"/>
        </w:rPr>
      </w:pPr>
    </w:p>
    <w:p w14:paraId="53AAA692">
      <w:pPr>
        <w:pBdr>
          <w:top w:val="none" w:color="000000" w:sz="0" w:space="0"/>
          <w:left w:val="none" w:color="000000" w:sz="0" w:space="0"/>
          <w:bottom w:val="none" w:color="000000" w:sz="0" w:space="0"/>
          <w:right w:val="none" w:color="000000" w:sz="0" w:space="0"/>
        </w:pBdr>
        <w:spacing w:before="220" w:after="0" w:line="360" w:lineRule="auto"/>
        <w:ind w:firstLine="2891" w:firstLineChars="800"/>
        <w:jc w:val="both"/>
        <w:rPr>
          <w:rFonts w:ascii="仿宋" w:hAnsi="仿宋" w:eastAsia="仿宋" w:cs="仿宋"/>
          <w:sz w:val="30"/>
          <w:szCs w:val="30"/>
          <w:highlight w:val="none"/>
          <w:lang w:eastAsia="zh-CN"/>
        </w:rPr>
      </w:pPr>
      <w:r>
        <w:rPr>
          <w:rFonts w:ascii="仿宋" w:hAnsi="仿宋" w:eastAsia="仿宋" w:cs="仿宋"/>
          <w:b/>
          <w:color w:val="000000"/>
          <w:sz w:val="36"/>
          <w:highlight w:val="none"/>
          <w:lang w:eastAsia="zh-CN"/>
        </w:rPr>
        <w:t>采购需求</w:t>
      </w:r>
    </w:p>
    <w:p w14:paraId="3B725720">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一、</w:t>
      </w:r>
      <w:r>
        <w:rPr>
          <w:rFonts w:hint="eastAsia" w:ascii="宋体" w:hAnsi="宋体" w:cs="宋体"/>
          <w:b/>
          <w:bCs/>
          <w:color w:val="000000"/>
          <w:sz w:val="24"/>
          <w:szCs w:val="24"/>
        </w:rPr>
        <w:t>项目说明</w:t>
      </w:r>
    </w:p>
    <w:p w14:paraId="510225F2">
      <w:pPr>
        <w:spacing w:line="360" w:lineRule="auto"/>
        <w:ind w:firstLine="482" w:firstLineChars="200"/>
        <w:rPr>
          <w:rFonts w:ascii="宋体" w:hAnsi="宋体" w:cs="宋体"/>
          <w:sz w:val="24"/>
          <w:szCs w:val="24"/>
        </w:rPr>
      </w:pPr>
      <w:r>
        <w:rPr>
          <w:rFonts w:hint="eastAsia" w:ascii="宋体" w:hAnsi="宋体" w:cs="宋体"/>
          <w:b/>
          <w:bCs/>
          <w:color w:val="auto"/>
          <w:sz w:val="24"/>
          <w:szCs w:val="24"/>
          <w:highlight w:val="none"/>
          <w:lang w:val="en-US" w:eastAsia="zh-CN"/>
        </w:rPr>
        <w:t>1.</w:t>
      </w:r>
      <w:r>
        <w:rPr>
          <w:rFonts w:hint="eastAsia" w:ascii="宋体" w:hAnsi="宋体" w:cs="宋体"/>
          <w:b/>
          <w:bCs/>
          <w:color w:val="auto"/>
          <w:sz w:val="24"/>
          <w:szCs w:val="24"/>
          <w:highlight w:val="none"/>
        </w:rPr>
        <w:t>本项目不接受超过总价</w:t>
      </w:r>
      <w:r>
        <w:rPr>
          <w:rFonts w:hint="eastAsia" w:ascii="宋体" w:hAnsi="宋体" w:cs="宋体"/>
          <w:b/>
          <w:bCs/>
          <w:color w:val="auto"/>
          <w:sz w:val="24"/>
          <w:szCs w:val="24"/>
          <w:highlight w:val="none"/>
          <w:lang w:eastAsia="zh-CN"/>
        </w:rPr>
        <w:t>2</w:t>
      </w:r>
      <w:r>
        <w:rPr>
          <w:rFonts w:hint="eastAsia" w:ascii="宋体" w:hAnsi="宋体" w:cs="宋体"/>
          <w:b/>
          <w:bCs/>
          <w:color w:val="auto"/>
          <w:sz w:val="24"/>
          <w:szCs w:val="24"/>
          <w:highlight w:val="none"/>
          <w:lang w:val="en-US" w:eastAsia="zh-CN"/>
        </w:rPr>
        <w:t>30万</w:t>
      </w:r>
      <w:r>
        <w:rPr>
          <w:rFonts w:hint="eastAsia" w:ascii="宋体" w:hAnsi="宋体" w:cs="宋体"/>
          <w:b/>
          <w:bCs/>
          <w:color w:val="auto"/>
          <w:sz w:val="24"/>
          <w:szCs w:val="24"/>
          <w:highlight w:val="none"/>
          <w:lang w:eastAsia="zh-CN"/>
        </w:rPr>
        <w:t>元</w:t>
      </w:r>
      <w:r>
        <w:rPr>
          <w:rFonts w:hint="eastAsia" w:ascii="宋体" w:hAnsi="宋体" w:cs="宋体"/>
          <w:b/>
          <w:bCs/>
          <w:color w:val="auto"/>
          <w:sz w:val="24"/>
          <w:szCs w:val="24"/>
          <w:highlight w:val="none"/>
        </w:rPr>
        <w:t>人民币（采购项目预算金额）的投标报价。</w:t>
      </w:r>
      <w:r>
        <w:rPr>
          <w:rFonts w:hint="eastAsia" w:ascii="宋体" w:hAnsi="宋体" w:cs="宋体"/>
          <w:sz w:val="24"/>
          <w:szCs w:val="24"/>
        </w:rPr>
        <w:t>投标报价应包括完成本项工作所需的一切费用，包括但不限于保洁、垃圾清理</w:t>
      </w:r>
      <w:r>
        <w:rPr>
          <w:rFonts w:hint="eastAsia" w:ascii="宋体" w:hAnsi="宋体" w:cs="宋体"/>
          <w:sz w:val="24"/>
          <w:szCs w:val="24"/>
          <w:lang w:val="en-US" w:eastAsia="zh-CN"/>
        </w:rPr>
        <w:t>等</w:t>
      </w:r>
      <w:r>
        <w:rPr>
          <w:rFonts w:hint="eastAsia" w:ascii="宋体" w:hAnsi="宋体" w:cs="宋体"/>
          <w:sz w:val="24"/>
          <w:szCs w:val="24"/>
        </w:rPr>
        <w:t>服务全部内容所需的费用：含管理费、</w:t>
      </w:r>
      <w:r>
        <w:rPr>
          <w:rFonts w:hint="eastAsia" w:ascii="宋体" w:hAnsi="宋体" w:cs="宋体"/>
          <w:sz w:val="24"/>
          <w:szCs w:val="24"/>
          <w:lang w:val="en-US" w:eastAsia="zh-CN"/>
        </w:rPr>
        <w:t>员工福利</w:t>
      </w:r>
      <w:r>
        <w:rPr>
          <w:rFonts w:hint="eastAsia" w:ascii="宋体" w:hAnsi="宋体" w:cs="宋体"/>
          <w:sz w:val="24"/>
          <w:szCs w:val="24"/>
        </w:rPr>
        <w:t>、服装费、办公设备、通讯器材、巡检器材、保洁设施设备、工具及易耗品（扫把、拖把、抹布、清洁球、洁厕粉、卫生间专用樟脑球、垃圾袋、塑料篓、盘香、消杀药水等用品等）、各种税费、人工、保险、劳保、维护、利润、税金、日常用品、及政策性文件规定及合同包含的所有风险、责任等各项应有费用。招标人不再支付报价以外的任何费用。</w:t>
      </w:r>
    </w:p>
    <w:p w14:paraId="12F6D0EB">
      <w:pPr>
        <w:spacing w:line="360" w:lineRule="auto"/>
        <w:ind w:firstLine="480" w:firstLineChars="200"/>
        <w:rPr>
          <w:rFonts w:hint="default" w:ascii="宋体" w:hAnsi="宋体" w:eastAsia="宋体" w:cs="宋体"/>
          <w:b w:val="0"/>
          <w:bCs w:val="0"/>
          <w:sz w:val="24"/>
          <w:szCs w:val="24"/>
          <w:lang w:val="en-US" w:eastAsia="zh-CN"/>
        </w:rPr>
      </w:pPr>
      <w:r>
        <w:rPr>
          <w:rFonts w:hint="eastAsia" w:ascii="宋体" w:hAnsi="宋体" w:cs="宋体"/>
          <w:b w:val="0"/>
          <w:bCs w:val="0"/>
          <w:sz w:val="24"/>
          <w:szCs w:val="24"/>
        </w:rPr>
        <w:t>2.采购人：</w:t>
      </w:r>
      <w:r>
        <w:rPr>
          <w:rFonts w:hint="eastAsia" w:ascii="宋体" w:hAnsi="宋体" w:cs="宋体"/>
          <w:b w:val="0"/>
          <w:bCs w:val="0"/>
          <w:sz w:val="24"/>
          <w:szCs w:val="24"/>
          <w:lang w:val="en-US" w:eastAsia="zh-CN"/>
        </w:rPr>
        <w:t>沛县中医院。</w:t>
      </w:r>
    </w:p>
    <w:p w14:paraId="376D091B">
      <w:pPr>
        <w:pStyle w:val="13"/>
        <w:spacing w:before="0" w:beforeAutospacing="0" w:after="0" w:afterAutospacing="0" w:line="360" w:lineRule="auto"/>
        <w:ind w:firstLine="480" w:firstLineChars="200"/>
        <w:rPr>
          <w:rFonts w:hint="eastAsia"/>
          <w:b w:val="0"/>
          <w:bCs w:val="0"/>
          <w:color w:val="000000"/>
          <w:sz w:val="24"/>
          <w:szCs w:val="24"/>
        </w:rPr>
      </w:pPr>
      <w:r>
        <w:rPr>
          <w:rFonts w:hint="eastAsia"/>
          <w:b w:val="0"/>
          <w:bCs w:val="0"/>
          <w:sz w:val="24"/>
          <w:szCs w:val="24"/>
        </w:rPr>
        <w:t>3.</w:t>
      </w:r>
      <w:r>
        <w:rPr>
          <w:rFonts w:hint="eastAsia"/>
          <w:b w:val="0"/>
          <w:bCs w:val="0"/>
          <w:color w:val="000000"/>
          <w:sz w:val="24"/>
          <w:szCs w:val="24"/>
        </w:rPr>
        <w:t>采购标的：沛县中医院保洁服务项目。</w:t>
      </w:r>
    </w:p>
    <w:p w14:paraId="73248520">
      <w:pPr>
        <w:pStyle w:val="13"/>
        <w:spacing w:before="0" w:beforeAutospacing="0" w:after="0" w:afterAutospacing="0" w:line="360" w:lineRule="auto"/>
        <w:ind w:firstLine="480" w:firstLineChars="200"/>
        <w:rPr>
          <w:rFonts w:hint="default" w:eastAsia="宋体"/>
          <w:b w:val="0"/>
          <w:bCs w:val="0"/>
          <w:color w:val="000000"/>
          <w:sz w:val="24"/>
          <w:szCs w:val="24"/>
          <w:lang w:val="en-US" w:eastAsia="zh-CN"/>
        </w:rPr>
      </w:pPr>
      <w:r>
        <w:rPr>
          <w:rFonts w:hint="eastAsia"/>
          <w:b w:val="0"/>
          <w:bCs w:val="0"/>
          <w:color w:val="000000"/>
          <w:sz w:val="24"/>
          <w:szCs w:val="24"/>
          <w:lang w:val="en-US" w:eastAsia="zh-CN"/>
        </w:rPr>
        <w:t>4.合同履行期限：自合同签订之日起1年。</w:t>
      </w:r>
    </w:p>
    <w:p w14:paraId="45DAD7C1">
      <w:pPr>
        <w:pStyle w:val="14"/>
        <w:spacing w:after="0" w:line="360" w:lineRule="auto"/>
        <w:rPr>
          <w:rFonts w:hint="eastAsia" w:ascii="宋体" w:hAnsi="宋体" w:cs="宋体"/>
          <w:b/>
          <w:bCs/>
          <w:color w:val="000000"/>
          <w:sz w:val="24"/>
          <w:szCs w:val="24"/>
          <w:lang w:val="en-US" w:eastAsia="zh-CN"/>
        </w:rPr>
      </w:pPr>
      <w:r>
        <w:rPr>
          <w:rFonts w:hint="eastAsia" w:ascii="宋体" w:hAnsi="宋体" w:cs="宋体"/>
          <w:b/>
          <w:bCs/>
          <w:color w:val="000000"/>
          <w:sz w:val="24"/>
          <w:szCs w:val="24"/>
          <w:lang w:val="en-US" w:eastAsia="zh-CN"/>
        </w:rPr>
        <w:t>二、项目基本概况</w:t>
      </w:r>
    </w:p>
    <w:p w14:paraId="73D6F0FD">
      <w:pPr>
        <w:pStyle w:val="14"/>
        <w:spacing w:after="0" w:line="360" w:lineRule="auto"/>
        <w:ind w:firstLine="480" w:firstLineChars="200"/>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沛县中医院（新院）位于沛县沛城街道歌风东路800号，总面积约为12.9万㎡的医院保洁服务，保洁服务范围包含：病房楼1-15层（含东区、西区）、医技楼1-5层、地下室负1-负2（含医技楼下、住院楼下）、门诊楼1-6层（含东区、西区）、其他区域（包含但不限于：项目部楼、老急诊楼等）</w:t>
      </w:r>
      <w:r>
        <w:rPr>
          <w:rFonts w:hint="eastAsia" w:ascii="宋体" w:hAnsi="宋体" w:cs="宋体"/>
          <w:b w:val="0"/>
          <w:bCs w:val="0"/>
          <w:color w:val="000000"/>
          <w:sz w:val="24"/>
          <w:szCs w:val="24"/>
          <w:highlight w:val="none"/>
          <w:lang w:val="en-US" w:eastAsia="zh-CN" w:bidi="ar-SA"/>
        </w:rPr>
        <w:t>。</w:t>
      </w:r>
    </w:p>
    <w:p w14:paraId="78A106E3">
      <w:pPr>
        <w:pStyle w:val="14"/>
        <w:spacing w:after="0" w:line="360" w:lineRule="auto"/>
        <w:rPr>
          <w:rFonts w:ascii="宋体" w:hAnsi="宋体" w:cs="宋体"/>
          <w:b/>
          <w:bCs/>
          <w:sz w:val="24"/>
          <w:szCs w:val="24"/>
        </w:rPr>
      </w:pPr>
      <w:r>
        <w:rPr>
          <w:rFonts w:hint="eastAsia" w:ascii="宋体" w:hAnsi="宋体" w:cs="宋体"/>
          <w:b/>
          <w:bCs/>
          <w:color w:val="000000"/>
          <w:sz w:val="24"/>
          <w:szCs w:val="24"/>
          <w:lang w:val="en-US" w:eastAsia="zh-CN"/>
        </w:rPr>
        <w:t>三、</w:t>
      </w:r>
      <w:r>
        <w:rPr>
          <w:rFonts w:hint="eastAsia" w:ascii="宋体" w:hAnsi="宋体" w:cs="宋体"/>
          <w:b/>
          <w:bCs/>
          <w:sz w:val="24"/>
          <w:szCs w:val="24"/>
        </w:rPr>
        <w:t>保洁服务内容及标准</w:t>
      </w:r>
    </w:p>
    <w:p w14:paraId="14541811">
      <w:pPr>
        <w:pStyle w:val="17"/>
        <w:spacing w:line="360" w:lineRule="auto"/>
        <w:ind w:left="0" w:leftChars="0" w:firstLine="0" w:firstLineChars="0"/>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（一）保洁管理服务具体内容及标准</w:t>
      </w:r>
    </w:p>
    <w:p w14:paraId="36F2A378">
      <w:pPr>
        <w:pStyle w:val="17"/>
        <w:spacing w:line="360" w:lineRule="auto"/>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保洁管理服务包括基本服务、保洁服务等。</w:t>
      </w:r>
    </w:p>
    <w:p w14:paraId="5C16B43D">
      <w:pPr>
        <w:pStyle w:val="17"/>
        <w:spacing w:line="360" w:lineRule="auto"/>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1. 基本服务</w:t>
      </w:r>
    </w:p>
    <w:tbl>
      <w:tblPr>
        <w:tblStyle w:val="10"/>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4"/>
        <w:gridCol w:w="1335"/>
        <w:gridCol w:w="6421"/>
      </w:tblGrid>
      <w:tr w14:paraId="76EBB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noWrap w:val="0"/>
            <w:vAlign w:val="top"/>
          </w:tcPr>
          <w:p w14:paraId="2F3BA21D">
            <w:pPr>
              <w:pStyle w:val="18"/>
              <w:spacing w:line="378" w:lineRule="exact"/>
              <w:rPr>
                <w:rFonts w:ascii="仿宋" w:hAnsi="仿宋" w:eastAsia="仿宋" w:cs="Times New Roman"/>
                <w:sz w:val="24"/>
                <w:lang w:val="en-US" w:bidi="ar-SA"/>
              </w:rPr>
            </w:pPr>
            <w:r>
              <w:rPr>
                <w:rFonts w:hint="eastAsia" w:ascii="仿宋" w:hAnsi="仿宋" w:eastAsia="仿宋" w:cs="Times New Roman"/>
                <w:sz w:val="24"/>
                <w:lang w:val="en-US" w:bidi="ar-SA"/>
              </w:rPr>
              <w:t>序号</w:t>
            </w:r>
          </w:p>
        </w:tc>
        <w:tc>
          <w:tcPr>
            <w:tcW w:w="1335" w:type="dxa"/>
            <w:noWrap w:val="0"/>
            <w:vAlign w:val="top"/>
          </w:tcPr>
          <w:p w14:paraId="4917EE93">
            <w:pPr>
              <w:pStyle w:val="18"/>
              <w:spacing w:line="378" w:lineRule="exact"/>
              <w:ind w:right="-108"/>
              <w:rPr>
                <w:rFonts w:ascii="仿宋" w:hAnsi="仿宋" w:eastAsia="仿宋" w:cs="Times New Roman"/>
                <w:sz w:val="24"/>
                <w:lang w:val="en-US" w:bidi="ar-SA"/>
              </w:rPr>
            </w:pPr>
            <w:r>
              <w:rPr>
                <w:rFonts w:hint="eastAsia" w:ascii="仿宋" w:hAnsi="仿宋" w:eastAsia="仿宋" w:cs="Times New Roman"/>
                <w:sz w:val="24"/>
                <w:lang w:val="en-US" w:bidi="ar-SA"/>
              </w:rPr>
              <w:t>服务内容</w:t>
            </w:r>
          </w:p>
        </w:tc>
        <w:tc>
          <w:tcPr>
            <w:tcW w:w="6421" w:type="dxa"/>
            <w:noWrap w:val="0"/>
            <w:vAlign w:val="top"/>
          </w:tcPr>
          <w:p w14:paraId="247F104A">
            <w:pPr>
              <w:pStyle w:val="18"/>
              <w:spacing w:line="378" w:lineRule="exact"/>
              <w:ind w:right="-58"/>
              <w:rPr>
                <w:rFonts w:ascii="仿宋" w:hAnsi="仿宋" w:eastAsia="仿宋" w:cs="Times New Roman"/>
                <w:sz w:val="24"/>
                <w:lang w:val="en-US" w:bidi="ar-SA"/>
              </w:rPr>
            </w:pPr>
            <w:r>
              <w:rPr>
                <w:rFonts w:hint="eastAsia" w:ascii="仿宋" w:hAnsi="仿宋" w:eastAsia="仿宋" w:cs="Times New Roman"/>
                <w:sz w:val="24"/>
                <w:lang w:val="en-US" w:bidi="ar-SA"/>
              </w:rPr>
              <w:t>服务标准</w:t>
            </w:r>
          </w:p>
        </w:tc>
      </w:tr>
      <w:tr w14:paraId="3EFEB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noWrap w:val="0"/>
            <w:vAlign w:val="top"/>
          </w:tcPr>
          <w:p w14:paraId="455867DB">
            <w:pPr>
              <w:pStyle w:val="18"/>
              <w:spacing w:before="1"/>
              <w:ind w:left="7"/>
              <w:jc w:val="center"/>
              <w:rPr>
                <w:rFonts w:ascii="仿宋" w:hAnsi="仿宋" w:eastAsia="仿宋" w:cs="Times New Roman"/>
                <w:sz w:val="24"/>
                <w:lang w:val="en-US" w:bidi="ar-SA"/>
              </w:rPr>
            </w:pPr>
            <w:r>
              <w:rPr>
                <w:rFonts w:ascii="仿宋" w:hAnsi="仿宋" w:eastAsia="仿宋" w:cs="Times New Roman"/>
                <w:sz w:val="24"/>
                <w:lang w:val="en-US" w:bidi="ar-SA"/>
              </w:rPr>
              <w:t>1</w:t>
            </w:r>
          </w:p>
        </w:tc>
        <w:tc>
          <w:tcPr>
            <w:tcW w:w="1335" w:type="dxa"/>
            <w:noWrap w:val="0"/>
            <w:vAlign w:val="top"/>
          </w:tcPr>
          <w:p w14:paraId="57731DD9">
            <w:pPr>
              <w:pStyle w:val="18"/>
              <w:spacing w:before="1"/>
              <w:ind w:left="104"/>
              <w:rPr>
                <w:rFonts w:ascii="仿宋" w:hAnsi="仿宋" w:eastAsia="仿宋" w:cs="Times New Roman"/>
                <w:sz w:val="24"/>
                <w:lang w:val="en-US" w:bidi="ar-SA"/>
              </w:rPr>
            </w:pPr>
            <w:r>
              <w:rPr>
                <w:rFonts w:ascii="仿宋" w:hAnsi="仿宋" w:eastAsia="仿宋" w:cs="Times New Roman"/>
                <w:sz w:val="24"/>
                <w:lang w:val="en-US" w:bidi="ar-SA"/>
              </w:rPr>
              <w:t>目标与责任</w:t>
            </w:r>
          </w:p>
        </w:tc>
        <w:tc>
          <w:tcPr>
            <w:tcW w:w="6421" w:type="dxa"/>
            <w:noWrap w:val="0"/>
            <w:vAlign w:val="top"/>
          </w:tcPr>
          <w:p w14:paraId="29331895">
            <w:pPr>
              <w:pStyle w:val="18"/>
              <w:tabs>
                <w:tab w:val="left" w:pos="580"/>
              </w:tabs>
              <w:autoSpaceDE w:val="0"/>
              <w:autoSpaceDN w:val="0"/>
              <w:spacing w:before="61"/>
              <w:ind w:right="-15"/>
              <w:jc w:val="left"/>
              <w:rPr>
                <w:rFonts w:ascii="仿宋" w:hAnsi="仿宋" w:eastAsia="仿宋" w:cs="Times New Roman"/>
                <w:sz w:val="24"/>
                <w:lang w:val="en-US" w:bidi="ar-SA"/>
              </w:rPr>
            </w:pPr>
            <w:r>
              <w:rPr>
                <w:rFonts w:ascii="仿宋" w:hAnsi="仿宋" w:eastAsia="仿宋" w:cs="Times New Roman"/>
                <w:sz w:val="24"/>
                <w:lang w:val="en-US" w:bidi="ar-SA"/>
              </w:rPr>
              <w:t>（1）结合采购人要求及</w:t>
            </w:r>
            <w:r>
              <w:rPr>
                <w:rFonts w:hint="eastAsia" w:ascii="仿宋" w:hAnsi="仿宋" w:eastAsia="仿宋" w:cs="Times New Roman"/>
                <w:sz w:val="24"/>
                <w:lang w:val="en-US" w:eastAsia="zh-CN" w:bidi="ar-SA"/>
              </w:rPr>
              <w:t>保洁</w:t>
            </w:r>
            <w:r>
              <w:rPr>
                <w:rFonts w:ascii="仿宋" w:hAnsi="仿宋" w:eastAsia="仿宋" w:cs="Times New Roman"/>
                <w:sz w:val="24"/>
                <w:lang w:val="en-US" w:bidi="ar-SA"/>
              </w:rPr>
              <w:t>服务实际情况，制定年度管理目标，明确责任分工，并制定配套实施方案。</w:t>
            </w:r>
          </w:p>
        </w:tc>
      </w:tr>
      <w:tr w14:paraId="71F1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top"/>
          </w:tcPr>
          <w:p w14:paraId="523D17EB">
            <w:pPr>
              <w:pStyle w:val="18"/>
              <w:ind w:left="7"/>
              <w:jc w:val="center"/>
              <w:rPr>
                <w:rFonts w:ascii="仿宋" w:hAnsi="仿宋" w:eastAsia="仿宋" w:cs="Times New Roman"/>
                <w:sz w:val="24"/>
                <w:lang w:val="en-US" w:bidi="ar-SA"/>
              </w:rPr>
            </w:pPr>
          </w:p>
          <w:p w14:paraId="7EA7AD0B">
            <w:pPr>
              <w:pStyle w:val="18"/>
              <w:ind w:left="7"/>
              <w:jc w:val="center"/>
              <w:rPr>
                <w:rFonts w:ascii="仿宋" w:hAnsi="仿宋" w:eastAsia="仿宋" w:cs="Times New Roman"/>
                <w:sz w:val="24"/>
                <w:lang w:val="en-US" w:bidi="ar-SA"/>
              </w:rPr>
            </w:pPr>
          </w:p>
          <w:p w14:paraId="7E1C0E62">
            <w:pPr>
              <w:pStyle w:val="18"/>
              <w:ind w:left="7"/>
              <w:jc w:val="center"/>
              <w:rPr>
                <w:rFonts w:ascii="仿宋" w:hAnsi="仿宋" w:eastAsia="仿宋" w:cs="Times New Roman"/>
                <w:sz w:val="24"/>
                <w:lang w:val="en-US" w:bidi="ar-SA"/>
              </w:rPr>
            </w:pPr>
          </w:p>
          <w:p w14:paraId="327A4DB8">
            <w:pPr>
              <w:pStyle w:val="18"/>
              <w:ind w:left="7"/>
              <w:jc w:val="center"/>
              <w:rPr>
                <w:rFonts w:ascii="仿宋" w:hAnsi="仿宋" w:eastAsia="仿宋" w:cs="Times New Roman"/>
                <w:sz w:val="24"/>
                <w:lang w:val="en-US" w:bidi="ar-SA"/>
              </w:rPr>
            </w:pPr>
          </w:p>
          <w:p w14:paraId="62FBA8F1">
            <w:pPr>
              <w:pStyle w:val="18"/>
              <w:ind w:left="7"/>
              <w:jc w:val="center"/>
              <w:rPr>
                <w:rFonts w:ascii="仿宋" w:hAnsi="仿宋" w:eastAsia="仿宋" w:cs="Times New Roman"/>
                <w:sz w:val="24"/>
                <w:lang w:val="en-US" w:bidi="ar-SA"/>
              </w:rPr>
            </w:pPr>
            <w:r>
              <w:rPr>
                <w:rFonts w:ascii="仿宋" w:hAnsi="仿宋" w:eastAsia="仿宋" w:cs="Times New Roman"/>
                <w:sz w:val="24"/>
                <w:lang w:val="en-US" w:bidi="ar-SA"/>
              </w:rPr>
              <w:t>2</w:t>
            </w:r>
          </w:p>
        </w:tc>
        <w:tc>
          <w:tcPr>
            <w:tcW w:w="1335" w:type="dxa"/>
            <w:vMerge w:val="restart"/>
            <w:noWrap w:val="0"/>
            <w:vAlign w:val="top"/>
          </w:tcPr>
          <w:p w14:paraId="591ED418">
            <w:pPr>
              <w:pStyle w:val="18"/>
              <w:ind w:left="104"/>
              <w:rPr>
                <w:rFonts w:ascii="仿宋" w:hAnsi="仿宋" w:eastAsia="仿宋" w:cs="Times New Roman"/>
                <w:sz w:val="24"/>
                <w:lang w:val="en-US" w:bidi="ar-SA"/>
              </w:rPr>
            </w:pPr>
          </w:p>
          <w:p w14:paraId="78DC02A0">
            <w:pPr>
              <w:pStyle w:val="18"/>
              <w:ind w:left="104"/>
              <w:rPr>
                <w:rFonts w:ascii="仿宋" w:hAnsi="仿宋" w:eastAsia="仿宋" w:cs="Times New Roman"/>
                <w:sz w:val="24"/>
                <w:lang w:val="en-US" w:bidi="ar-SA"/>
              </w:rPr>
            </w:pPr>
          </w:p>
          <w:p w14:paraId="5DED1267">
            <w:pPr>
              <w:pStyle w:val="18"/>
              <w:ind w:left="104"/>
              <w:rPr>
                <w:rFonts w:ascii="仿宋" w:hAnsi="仿宋" w:eastAsia="仿宋" w:cs="Times New Roman"/>
                <w:sz w:val="24"/>
                <w:lang w:val="en-US" w:bidi="ar-SA"/>
              </w:rPr>
            </w:pPr>
          </w:p>
          <w:p w14:paraId="099C76CC">
            <w:pPr>
              <w:pStyle w:val="18"/>
              <w:ind w:left="104"/>
              <w:rPr>
                <w:rFonts w:ascii="仿宋" w:hAnsi="仿宋" w:eastAsia="仿宋" w:cs="Times New Roman"/>
                <w:sz w:val="24"/>
                <w:lang w:val="en-US" w:bidi="ar-SA"/>
              </w:rPr>
            </w:pPr>
            <w:r>
              <w:rPr>
                <w:rFonts w:ascii="仿宋" w:hAnsi="仿宋" w:eastAsia="仿宋" w:cs="Times New Roman"/>
                <w:sz w:val="24"/>
                <w:lang w:val="en-US" w:bidi="ar-SA"/>
              </w:rPr>
              <w:t>服务人员要求</w:t>
            </w:r>
          </w:p>
        </w:tc>
        <w:tc>
          <w:tcPr>
            <w:tcW w:w="6421" w:type="dxa"/>
            <w:noWrap w:val="0"/>
            <w:vAlign w:val="top"/>
          </w:tcPr>
          <w:p w14:paraId="78A3D5F7">
            <w:pPr>
              <w:pStyle w:val="18"/>
              <w:tabs>
                <w:tab w:val="left" w:pos="604"/>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（1）每季度至少开展 1 次岗位技能、职业素质、服务知识、客户文化、绿色节能环保等教育培训，并进行适当形式的考核。</w:t>
            </w:r>
          </w:p>
        </w:tc>
      </w:tr>
      <w:tr w14:paraId="4F0EC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6474405B">
            <w:pPr>
              <w:rPr>
                <w:rFonts w:ascii="仿宋" w:hAnsi="仿宋" w:eastAsia="仿宋"/>
                <w:sz w:val="24"/>
              </w:rPr>
            </w:pPr>
          </w:p>
        </w:tc>
        <w:tc>
          <w:tcPr>
            <w:tcW w:w="1335" w:type="dxa"/>
            <w:vMerge w:val="continue"/>
            <w:noWrap w:val="0"/>
            <w:vAlign w:val="top"/>
          </w:tcPr>
          <w:p w14:paraId="0889D5CB">
            <w:pPr>
              <w:rPr>
                <w:rFonts w:ascii="仿宋" w:hAnsi="仿宋" w:eastAsia="仿宋"/>
                <w:sz w:val="24"/>
              </w:rPr>
            </w:pPr>
          </w:p>
        </w:tc>
        <w:tc>
          <w:tcPr>
            <w:tcW w:w="6421" w:type="dxa"/>
            <w:noWrap w:val="0"/>
            <w:vAlign w:val="top"/>
          </w:tcPr>
          <w:p w14:paraId="13594FCB">
            <w:pPr>
              <w:pStyle w:val="18"/>
              <w:tabs>
                <w:tab w:val="left" w:pos="612"/>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（2）根据采购人要求对服务人员进行从业资格审查，审查结果向采购人报备。</w:t>
            </w:r>
          </w:p>
        </w:tc>
      </w:tr>
      <w:tr w14:paraId="49C62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42AD8306">
            <w:pPr>
              <w:rPr>
                <w:rFonts w:ascii="仿宋" w:hAnsi="仿宋" w:eastAsia="仿宋"/>
                <w:sz w:val="24"/>
              </w:rPr>
            </w:pPr>
          </w:p>
        </w:tc>
        <w:tc>
          <w:tcPr>
            <w:tcW w:w="1335" w:type="dxa"/>
            <w:vMerge w:val="continue"/>
            <w:noWrap w:val="0"/>
            <w:vAlign w:val="top"/>
          </w:tcPr>
          <w:p w14:paraId="0B28C13D">
            <w:pPr>
              <w:rPr>
                <w:rFonts w:ascii="仿宋" w:hAnsi="仿宋" w:eastAsia="仿宋"/>
                <w:sz w:val="24"/>
              </w:rPr>
            </w:pPr>
          </w:p>
        </w:tc>
        <w:tc>
          <w:tcPr>
            <w:tcW w:w="6421" w:type="dxa"/>
            <w:noWrap w:val="0"/>
            <w:vAlign w:val="top"/>
          </w:tcPr>
          <w:p w14:paraId="739DC52F">
            <w:pPr>
              <w:pStyle w:val="18"/>
              <w:tabs>
                <w:tab w:val="left" w:pos="284"/>
              </w:tabs>
              <w:autoSpaceDE w:val="0"/>
              <w:autoSpaceDN w:val="0"/>
              <w:spacing w:before="4"/>
              <w:ind w:right="97"/>
              <w:jc w:val="left"/>
              <w:rPr>
                <w:rFonts w:ascii="仿宋" w:hAnsi="仿宋" w:eastAsia="仿宋" w:cs="Times New Roman"/>
                <w:sz w:val="24"/>
                <w:lang w:val="en-US" w:bidi="ar-SA"/>
              </w:rPr>
            </w:pPr>
            <w:r>
              <w:rPr>
                <w:rFonts w:ascii="仿宋" w:hAnsi="仿宋" w:eastAsia="仿宋" w:cs="Times New Roman"/>
                <w:sz w:val="24"/>
                <w:lang w:val="en-US" w:bidi="ar-SA"/>
              </w:rPr>
              <w:t>（3）服务人员的年龄、学历、工作经验及资格条件应当与所在岗位能力要求相匹配，到岗前应当经过必要的岗前培训以达到岗位能力要求，国家、行业规定应当取得职业资格证书或特种作业证书的，应当按规定持证上岗。</w:t>
            </w:r>
          </w:p>
        </w:tc>
      </w:tr>
      <w:tr w14:paraId="5F41B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41E9F077">
            <w:pPr>
              <w:rPr>
                <w:rFonts w:ascii="仿宋" w:hAnsi="仿宋" w:eastAsia="仿宋"/>
                <w:sz w:val="24"/>
              </w:rPr>
            </w:pPr>
          </w:p>
        </w:tc>
        <w:tc>
          <w:tcPr>
            <w:tcW w:w="1335" w:type="dxa"/>
            <w:vMerge w:val="continue"/>
            <w:noWrap w:val="0"/>
            <w:vAlign w:val="top"/>
          </w:tcPr>
          <w:p w14:paraId="377BE55A">
            <w:pPr>
              <w:rPr>
                <w:rFonts w:ascii="仿宋" w:hAnsi="仿宋" w:eastAsia="仿宋"/>
                <w:sz w:val="24"/>
              </w:rPr>
            </w:pPr>
          </w:p>
        </w:tc>
        <w:tc>
          <w:tcPr>
            <w:tcW w:w="6421" w:type="dxa"/>
            <w:noWrap w:val="0"/>
            <w:vAlign w:val="top"/>
          </w:tcPr>
          <w:p w14:paraId="54558AC0">
            <w:pPr>
              <w:pStyle w:val="18"/>
              <w:tabs>
                <w:tab w:val="left" w:pos="600"/>
              </w:tabs>
              <w:autoSpaceDE w:val="0"/>
              <w:autoSpaceDN w:val="0"/>
              <w:spacing w:before="6"/>
              <w:jc w:val="left"/>
              <w:rPr>
                <w:rFonts w:ascii="仿宋" w:hAnsi="仿宋" w:eastAsia="仿宋" w:cs="Times New Roman"/>
                <w:sz w:val="24"/>
                <w:lang w:val="en-US" w:bidi="ar-SA"/>
              </w:rPr>
            </w:pPr>
            <w:r>
              <w:rPr>
                <w:rFonts w:ascii="仿宋" w:hAnsi="仿宋" w:eastAsia="仿宋" w:cs="Times New Roman"/>
                <w:sz w:val="24"/>
                <w:lang w:val="en-US" w:bidi="ar-SA"/>
              </w:rPr>
              <w:t>（4）如采购人认为服务人员不适应岗位要求或存在其他影响工作的，可要求供应商进行调换。如因供应商原因对服务人员进行调换，应当经采购人同意，更换比例不得超过本项目服务人员总数的 20%。本项目服务人员不得在其他项目兼职。</w:t>
            </w:r>
          </w:p>
        </w:tc>
      </w:tr>
      <w:tr w14:paraId="1D654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07395DFE">
            <w:pPr>
              <w:rPr>
                <w:rFonts w:ascii="仿宋" w:hAnsi="仿宋" w:eastAsia="仿宋"/>
                <w:sz w:val="24"/>
              </w:rPr>
            </w:pPr>
          </w:p>
        </w:tc>
        <w:tc>
          <w:tcPr>
            <w:tcW w:w="1335" w:type="dxa"/>
            <w:vMerge w:val="continue"/>
            <w:noWrap w:val="0"/>
            <w:vAlign w:val="top"/>
          </w:tcPr>
          <w:p w14:paraId="1F852613">
            <w:pPr>
              <w:rPr>
                <w:rFonts w:ascii="仿宋" w:hAnsi="仿宋" w:eastAsia="仿宋"/>
                <w:sz w:val="24"/>
              </w:rPr>
            </w:pPr>
          </w:p>
        </w:tc>
        <w:tc>
          <w:tcPr>
            <w:tcW w:w="6421" w:type="dxa"/>
            <w:noWrap w:val="0"/>
            <w:vAlign w:val="top"/>
          </w:tcPr>
          <w:p w14:paraId="76E1BD85">
            <w:pPr>
              <w:pStyle w:val="18"/>
              <w:tabs>
                <w:tab w:val="left" w:pos="612"/>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（5）着装分类统一，佩戴标识。仪容整洁、姿态端正、举止文明。用语文明礼貌，态度温和耐心。</w:t>
            </w:r>
          </w:p>
        </w:tc>
      </w:tr>
      <w:tr w14:paraId="6C228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top"/>
          </w:tcPr>
          <w:p w14:paraId="51589F13">
            <w:pPr>
              <w:rPr>
                <w:rFonts w:ascii="仿宋" w:hAnsi="仿宋" w:eastAsia="仿宋"/>
                <w:sz w:val="24"/>
              </w:rPr>
            </w:pPr>
            <w:r>
              <w:rPr>
                <w:rFonts w:hint="eastAsia" w:ascii="仿宋" w:hAnsi="仿宋" w:eastAsia="仿宋"/>
                <w:sz w:val="24"/>
              </w:rPr>
              <w:t xml:space="preserve">    </w:t>
            </w:r>
          </w:p>
          <w:p w14:paraId="4052A89E">
            <w:pPr>
              <w:jc w:val="center"/>
              <w:rPr>
                <w:rFonts w:ascii="仿宋" w:hAnsi="仿宋" w:eastAsia="仿宋"/>
                <w:sz w:val="24"/>
              </w:rPr>
            </w:pPr>
            <w:r>
              <w:rPr>
                <w:rFonts w:hint="eastAsia" w:ascii="仿宋" w:hAnsi="仿宋" w:eastAsia="仿宋"/>
                <w:sz w:val="24"/>
              </w:rPr>
              <w:t>3</w:t>
            </w:r>
          </w:p>
        </w:tc>
        <w:tc>
          <w:tcPr>
            <w:tcW w:w="1335" w:type="dxa"/>
            <w:vMerge w:val="restart"/>
            <w:noWrap w:val="0"/>
            <w:vAlign w:val="top"/>
          </w:tcPr>
          <w:p w14:paraId="73AFA509">
            <w:pPr>
              <w:pStyle w:val="18"/>
              <w:ind w:left="104"/>
              <w:rPr>
                <w:rFonts w:ascii="仿宋" w:hAnsi="仿宋" w:eastAsia="仿宋" w:cs="Times New Roman"/>
                <w:sz w:val="24"/>
                <w:lang w:val="en-US" w:bidi="ar-SA"/>
              </w:rPr>
            </w:pPr>
          </w:p>
          <w:p w14:paraId="2520A36B">
            <w:pPr>
              <w:pStyle w:val="18"/>
              <w:ind w:left="104"/>
              <w:rPr>
                <w:rFonts w:ascii="仿宋" w:hAnsi="仿宋" w:eastAsia="仿宋" w:cs="Times New Roman"/>
                <w:sz w:val="24"/>
                <w:lang w:val="en-US" w:bidi="ar-SA"/>
              </w:rPr>
            </w:pPr>
            <w:r>
              <w:rPr>
                <w:rFonts w:ascii="仿宋" w:hAnsi="仿宋" w:eastAsia="仿宋" w:cs="Times New Roman"/>
                <w:sz w:val="24"/>
                <w:lang w:val="en-US" w:bidi="ar-SA"/>
              </w:rPr>
              <w:t>保密教育</w:t>
            </w:r>
          </w:p>
        </w:tc>
        <w:tc>
          <w:tcPr>
            <w:tcW w:w="6421" w:type="dxa"/>
            <w:noWrap w:val="0"/>
            <w:vAlign w:val="top"/>
          </w:tcPr>
          <w:p w14:paraId="13FC1B8D">
            <w:pPr>
              <w:pStyle w:val="18"/>
              <w:tabs>
                <w:tab w:val="left" w:pos="612"/>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（1）建立保密管理制度。制度内容应当包括但不限于：①明确重点要害岗位保密职责。②对涉密工作岗位的保密要求。</w:t>
            </w:r>
          </w:p>
        </w:tc>
      </w:tr>
      <w:tr w14:paraId="42F36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6BFF680F">
            <w:pPr>
              <w:rPr>
                <w:rFonts w:ascii="仿宋" w:hAnsi="仿宋" w:eastAsia="仿宋"/>
                <w:sz w:val="24"/>
              </w:rPr>
            </w:pPr>
          </w:p>
        </w:tc>
        <w:tc>
          <w:tcPr>
            <w:tcW w:w="1335" w:type="dxa"/>
            <w:vMerge w:val="continue"/>
            <w:noWrap w:val="0"/>
            <w:vAlign w:val="top"/>
          </w:tcPr>
          <w:p w14:paraId="3EDE7A3B">
            <w:pPr>
              <w:rPr>
                <w:rFonts w:ascii="仿宋" w:hAnsi="仿宋" w:eastAsia="仿宋"/>
                <w:sz w:val="24"/>
              </w:rPr>
            </w:pPr>
          </w:p>
        </w:tc>
        <w:tc>
          <w:tcPr>
            <w:tcW w:w="6421" w:type="dxa"/>
            <w:noWrap w:val="0"/>
            <w:vAlign w:val="top"/>
          </w:tcPr>
          <w:p w14:paraId="1C9714A6">
            <w:pPr>
              <w:pStyle w:val="18"/>
              <w:tabs>
                <w:tab w:val="left" w:pos="612"/>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w:t>
            </w:r>
            <w:r>
              <w:rPr>
                <w:rFonts w:hint="eastAsia" w:ascii="仿宋" w:hAnsi="仿宋" w:eastAsia="仿宋" w:cs="Times New Roman"/>
                <w:sz w:val="24"/>
                <w:lang w:val="en-US" w:bidi="ar-SA"/>
              </w:rPr>
              <w:t>2</w:t>
            </w:r>
            <w:r>
              <w:rPr>
                <w:rFonts w:ascii="仿宋" w:hAnsi="仿宋" w:eastAsia="仿宋" w:cs="Times New Roman"/>
                <w:sz w:val="24"/>
                <w:lang w:val="en-US" w:bidi="ar-SA"/>
              </w:rPr>
              <w:t>）发现服务人员违法违规或重大过失，及时报告采购人，并采取必要补救措施。</w:t>
            </w:r>
          </w:p>
        </w:tc>
      </w:tr>
      <w:tr w14:paraId="4CFB9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top"/>
          </w:tcPr>
          <w:p w14:paraId="7397A2BA">
            <w:pPr>
              <w:pStyle w:val="18"/>
              <w:ind w:left="7"/>
              <w:jc w:val="center"/>
              <w:rPr>
                <w:rFonts w:ascii="仿宋" w:hAnsi="仿宋" w:eastAsia="仿宋" w:cs="Times New Roman"/>
                <w:sz w:val="24"/>
                <w:lang w:val="en-US" w:bidi="ar-SA"/>
              </w:rPr>
            </w:pPr>
          </w:p>
          <w:p w14:paraId="44C76282">
            <w:pPr>
              <w:pStyle w:val="18"/>
              <w:ind w:left="7"/>
              <w:jc w:val="center"/>
              <w:rPr>
                <w:rFonts w:ascii="仿宋" w:hAnsi="仿宋" w:eastAsia="仿宋" w:cs="Times New Roman"/>
                <w:sz w:val="24"/>
                <w:lang w:val="en-US" w:bidi="ar-SA"/>
              </w:rPr>
            </w:pPr>
          </w:p>
          <w:p w14:paraId="2E07E84C">
            <w:pPr>
              <w:pStyle w:val="18"/>
              <w:rPr>
                <w:rFonts w:ascii="仿宋" w:hAnsi="仿宋" w:eastAsia="仿宋" w:cs="Times New Roman"/>
                <w:sz w:val="24"/>
                <w:lang w:val="en-US" w:bidi="ar-SA"/>
              </w:rPr>
            </w:pPr>
          </w:p>
          <w:p w14:paraId="5245F8FA">
            <w:pPr>
              <w:pStyle w:val="18"/>
              <w:ind w:left="7"/>
              <w:jc w:val="center"/>
              <w:rPr>
                <w:rFonts w:ascii="仿宋" w:hAnsi="仿宋" w:eastAsia="仿宋" w:cs="Times New Roman"/>
                <w:sz w:val="24"/>
                <w:lang w:val="en-US" w:bidi="ar-SA"/>
              </w:rPr>
            </w:pPr>
            <w:r>
              <w:rPr>
                <w:rFonts w:hint="eastAsia" w:ascii="仿宋" w:hAnsi="仿宋" w:eastAsia="仿宋" w:cs="Times New Roman"/>
                <w:sz w:val="24"/>
                <w:lang w:val="en-US" w:bidi="ar-SA"/>
              </w:rPr>
              <w:t>4</w:t>
            </w:r>
          </w:p>
        </w:tc>
        <w:tc>
          <w:tcPr>
            <w:tcW w:w="1335" w:type="dxa"/>
            <w:vMerge w:val="restart"/>
            <w:noWrap w:val="0"/>
            <w:vAlign w:val="top"/>
          </w:tcPr>
          <w:p w14:paraId="325DCE3A">
            <w:pPr>
              <w:pStyle w:val="18"/>
              <w:ind w:left="104"/>
              <w:rPr>
                <w:rFonts w:ascii="仿宋" w:hAnsi="仿宋" w:eastAsia="仿宋" w:cs="Times New Roman"/>
                <w:sz w:val="24"/>
                <w:lang w:val="en-US" w:bidi="ar-SA"/>
              </w:rPr>
            </w:pPr>
          </w:p>
          <w:p w14:paraId="4E364F83">
            <w:pPr>
              <w:pStyle w:val="18"/>
              <w:ind w:left="104"/>
              <w:rPr>
                <w:rFonts w:ascii="仿宋" w:hAnsi="仿宋" w:eastAsia="仿宋" w:cs="Times New Roman"/>
                <w:sz w:val="24"/>
                <w:lang w:val="en-US" w:bidi="ar-SA"/>
              </w:rPr>
            </w:pPr>
          </w:p>
          <w:p w14:paraId="6B19407C">
            <w:pPr>
              <w:pStyle w:val="18"/>
              <w:ind w:left="104"/>
              <w:rPr>
                <w:rFonts w:ascii="仿宋" w:hAnsi="仿宋" w:eastAsia="仿宋" w:cs="Times New Roman"/>
                <w:sz w:val="24"/>
                <w:lang w:val="en-US" w:bidi="ar-SA"/>
              </w:rPr>
            </w:pPr>
          </w:p>
          <w:p w14:paraId="3D76A08F">
            <w:pPr>
              <w:pStyle w:val="18"/>
              <w:ind w:left="104"/>
              <w:rPr>
                <w:rFonts w:ascii="仿宋" w:hAnsi="仿宋" w:eastAsia="仿宋" w:cs="Times New Roman"/>
                <w:sz w:val="24"/>
                <w:lang w:val="en-US" w:bidi="ar-SA"/>
              </w:rPr>
            </w:pPr>
            <w:r>
              <w:rPr>
                <w:rFonts w:ascii="仿宋" w:hAnsi="仿宋" w:eastAsia="仿宋" w:cs="Times New Roman"/>
                <w:sz w:val="24"/>
                <w:lang w:val="en-US" w:bidi="ar-SA"/>
              </w:rPr>
              <w:t>服务改进</w:t>
            </w:r>
          </w:p>
        </w:tc>
        <w:tc>
          <w:tcPr>
            <w:tcW w:w="6421" w:type="dxa"/>
            <w:noWrap w:val="0"/>
            <w:vAlign w:val="top"/>
          </w:tcPr>
          <w:p w14:paraId="1CEC7F7C">
            <w:pPr>
              <w:pStyle w:val="18"/>
              <w:tabs>
                <w:tab w:val="left" w:pos="602"/>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（1）明确负责人，定期对</w:t>
            </w:r>
            <w:r>
              <w:rPr>
                <w:rFonts w:hint="eastAsia" w:ascii="仿宋" w:hAnsi="仿宋" w:eastAsia="仿宋" w:cs="Times New Roman"/>
                <w:sz w:val="24"/>
                <w:lang w:val="en-US" w:eastAsia="zh-CN" w:bidi="ar-SA"/>
              </w:rPr>
              <w:t>保洁</w:t>
            </w:r>
            <w:r>
              <w:rPr>
                <w:rFonts w:ascii="仿宋" w:hAnsi="仿宋" w:eastAsia="仿宋" w:cs="Times New Roman"/>
                <w:sz w:val="24"/>
                <w:lang w:val="en-US" w:bidi="ar-SA"/>
              </w:rPr>
              <w:t>服务过程进行自查，结合反馈意见与评价结果采取改进措施，持续提升管理与服务水平。</w:t>
            </w:r>
          </w:p>
        </w:tc>
      </w:tr>
      <w:tr w14:paraId="3F14A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789CC392">
            <w:pPr>
              <w:rPr>
                <w:rFonts w:ascii="仿宋" w:hAnsi="仿宋" w:eastAsia="仿宋"/>
                <w:sz w:val="24"/>
              </w:rPr>
            </w:pPr>
          </w:p>
        </w:tc>
        <w:tc>
          <w:tcPr>
            <w:tcW w:w="1335" w:type="dxa"/>
            <w:vMerge w:val="continue"/>
            <w:noWrap w:val="0"/>
            <w:vAlign w:val="top"/>
          </w:tcPr>
          <w:p w14:paraId="69E12B43">
            <w:pPr>
              <w:rPr>
                <w:rFonts w:ascii="仿宋" w:hAnsi="仿宋" w:eastAsia="仿宋"/>
                <w:sz w:val="24"/>
              </w:rPr>
            </w:pPr>
          </w:p>
        </w:tc>
        <w:tc>
          <w:tcPr>
            <w:tcW w:w="6421" w:type="dxa"/>
            <w:noWrap w:val="0"/>
            <w:vAlign w:val="top"/>
          </w:tcPr>
          <w:p w14:paraId="712D555D">
            <w:pPr>
              <w:pStyle w:val="18"/>
              <w:tabs>
                <w:tab w:val="left" w:pos="602"/>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（2）对不合格服务进行控制，对不合格服务的原因进行识别和分析，及时采取纠正措施，消除不合格的原因，防止不合格再发生。</w:t>
            </w:r>
          </w:p>
        </w:tc>
      </w:tr>
      <w:tr w14:paraId="03E14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70069604">
            <w:pPr>
              <w:rPr>
                <w:rFonts w:ascii="仿宋" w:hAnsi="仿宋" w:eastAsia="仿宋"/>
                <w:sz w:val="24"/>
              </w:rPr>
            </w:pPr>
          </w:p>
        </w:tc>
        <w:tc>
          <w:tcPr>
            <w:tcW w:w="1335" w:type="dxa"/>
            <w:vMerge w:val="continue"/>
            <w:noWrap w:val="0"/>
            <w:vAlign w:val="top"/>
          </w:tcPr>
          <w:p w14:paraId="7C0081C8">
            <w:pPr>
              <w:rPr>
                <w:rFonts w:ascii="仿宋" w:hAnsi="仿宋" w:eastAsia="仿宋"/>
                <w:sz w:val="24"/>
              </w:rPr>
            </w:pPr>
          </w:p>
        </w:tc>
        <w:tc>
          <w:tcPr>
            <w:tcW w:w="6421" w:type="dxa"/>
            <w:noWrap w:val="0"/>
            <w:vAlign w:val="top"/>
          </w:tcPr>
          <w:p w14:paraId="29767A92">
            <w:pPr>
              <w:pStyle w:val="18"/>
              <w:tabs>
                <w:tab w:val="left" w:pos="612"/>
              </w:tabs>
              <w:autoSpaceDE w:val="0"/>
              <w:autoSpaceDN w:val="0"/>
              <w:spacing w:before="58"/>
              <w:jc w:val="left"/>
              <w:rPr>
                <w:rFonts w:ascii="仿宋" w:hAnsi="仿宋" w:eastAsia="仿宋" w:cs="Times New Roman"/>
                <w:sz w:val="24"/>
                <w:lang w:val="en-US" w:bidi="ar-SA"/>
              </w:rPr>
            </w:pPr>
            <w:r>
              <w:rPr>
                <w:rFonts w:ascii="仿宋" w:hAnsi="仿宋" w:eastAsia="仿宋" w:cs="Times New Roman"/>
                <w:sz w:val="24"/>
                <w:lang w:val="en-US" w:bidi="ar-SA"/>
              </w:rPr>
              <w:t>（3）需整改问题及时整改完成。</w:t>
            </w:r>
          </w:p>
        </w:tc>
      </w:tr>
      <w:tr w14:paraId="728A0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top"/>
          </w:tcPr>
          <w:p w14:paraId="6AE73577">
            <w:pPr>
              <w:pStyle w:val="18"/>
              <w:ind w:left="7"/>
              <w:jc w:val="center"/>
              <w:rPr>
                <w:rFonts w:ascii="仿宋" w:hAnsi="仿宋" w:eastAsia="仿宋" w:cs="Times New Roman"/>
                <w:sz w:val="24"/>
                <w:lang w:val="en-US" w:bidi="ar-SA"/>
              </w:rPr>
            </w:pPr>
          </w:p>
          <w:p w14:paraId="625C3688">
            <w:pPr>
              <w:pStyle w:val="18"/>
              <w:ind w:left="7"/>
              <w:jc w:val="center"/>
              <w:rPr>
                <w:rFonts w:ascii="仿宋" w:hAnsi="仿宋" w:eastAsia="仿宋" w:cs="Times New Roman"/>
                <w:sz w:val="24"/>
                <w:lang w:val="en-US" w:bidi="ar-SA"/>
              </w:rPr>
            </w:pPr>
            <w:r>
              <w:rPr>
                <w:rFonts w:hint="eastAsia" w:ascii="仿宋" w:hAnsi="仿宋" w:eastAsia="仿宋" w:cs="Times New Roman"/>
                <w:sz w:val="24"/>
                <w:lang w:val="en-US" w:bidi="ar-SA"/>
              </w:rPr>
              <w:t>5</w:t>
            </w:r>
          </w:p>
        </w:tc>
        <w:tc>
          <w:tcPr>
            <w:tcW w:w="1335" w:type="dxa"/>
            <w:vMerge w:val="restart"/>
            <w:noWrap w:val="0"/>
            <w:vAlign w:val="top"/>
          </w:tcPr>
          <w:p w14:paraId="6AE15DBA">
            <w:pPr>
              <w:pStyle w:val="18"/>
              <w:ind w:left="104"/>
              <w:rPr>
                <w:rFonts w:ascii="仿宋" w:hAnsi="仿宋" w:eastAsia="仿宋" w:cs="Times New Roman"/>
                <w:sz w:val="24"/>
                <w:lang w:val="en-US" w:bidi="ar-SA"/>
              </w:rPr>
            </w:pPr>
          </w:p>
          <w:p w14:paraId="0996258C">
            <w:pPr>
              <w:pStyle w:val="18"/>
              <w:ind w:left="104"/>
              <w:rPr>
                <w:rFonts w:ascii="仿宋" w:hAnsi="仿宋" w:eastAsia="仿宋" w:cs="Times New Roman"/>
                <w:sz w:val="24"/>
                <w:lang w:val="en-US" w:bidi="ar-SA"/>
              </w:rPr>
            </w:pPr>
            <w:r>
              <w:rPr>
                <w:rFonts w:ascii="仿宋" w:hAnsi="仿宋" w:eastAsia="仿宋" w:cs="Times New Roman"/>
                <w:sz w:val="24"/>
                <w:lang w:val="en-US" w:bidi="ar-SA"/>
              </w:rPr>
              <w:t>服务方案及工作制度</w:t>
            </w:r>
          </w:p>
        </w:tc>
        <w:tc>
          <w:tcPr>
            <w:tcW w:w="6421" w:type="dxa"/>
            <w:noWrap w:val="0"/>
            <w:vAlign w:val="top"/>
          </w:tcPr>
          <w:p w14:paraId="1A1122B0">
            <w:pPr>
              <w:pStyle w:val="18"/>
              <w:tabs>
                <w:tab w:val="left" w:pos="604"/>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（1）制定工作制度，主要包括：人员录用制度、档案管理制度、</w:t>
            </w:r>
            <w:r>
              <w:rPr>
                <w:rFonts w:hint="eastAsia" w:ascii="仿宋" w:hAnsi="仿宋" w:eastAsia="仿宋" w:cs="Times New Roman"/>
                <w:sz w:val="24"/>
                <w:lang w:val="en-US" w:bidi="ar-SA"/>
              </w:rPr>
              <w:t>保洁</w:t>
            </w:r>
            <w:r>
              <w:rPr>
                <w:rFonts w:ascii="仿宋" w:hAnsi="仿宋" w:eastAsia="仿宋" w:cs="Times New Roman"/>
                <w:sz w:val="24"/>
                <w:lang w:val="en-US" w:bidi="ar-SA"/>
              </w:rPr>
              <w:t>服务管理制度、公用设施设备相关管理制度等。</w:t>
            </w:r>
          </w:p>
        </w:tc>
      </w:tr>
      <w:tr w14:paraId="1CE77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521777C3">
            <w:pPr>
              <w:rPr>
                <w:rFonts w:ascii="仿宋" w:hAnsi="仿宋" w:eastAsia="仿宋"/>
                <w:sz w:val="24"/>
              </w:rPr>
            </w:pPr>
          </w:p>
        </w:tc>
        <w:tc>
          <w:tcPr>
            <w:tcW w:w="1335" w:type="dxa"/>
            <w:vMerge w:val="continue"/>
            <w:noWrap w:val="0"/>
            <w:vAlign w:val="top"/>
          </w:tcPr>
          <w:p w14:paraId="0914F070">
            <w:pPr>
              <w:rPr>
                <w:rFonts w:ascii="仿宋" w:hAnsi="仿宋" w:eastAsia="仿宋"/>
                <w:sz w:val="24"/>
              </w:rPr>
            </w:pPr>
          </w:p>
        </w:tc>
        <w:tc>
          <w:tcPr>
            <w:tcW w:w="6421" w:type="dxa"/>
            <w:noWrap w:val="0"/>
            <w:vAlign w:val="top"/>
          </w:tcPr>
          <w:p w14:paraId="0F7402B8">
            <w:pPr>
              <w:pStyle w:val="18"/>
              <w:tabs>
                <w:tab w:val="left" w:pos="612"/>
              </w:tabs>
              <w:autoSpaceDE w:val="0"/>
              <w:autoSpaceDN w:val="0"/>
              <w:spacing w:before="58"/>
              <w:jc w:val="left"/>
              <w:rPr>
                <w:rFonts w:ascii="仿宋" w:hAnsi="仿宋" w:eastAsia="仿宋" w:cs="Times New Roman"/>
                <w:sz w:val="24"/>
                <w:lang w:val="en-US" w:bidi="ar-SA"/>
              </w:rPr>
            </w:pPr>
            <w:r>
              <w:rPr>
                <w:rFonts w:ascii="仿宋" w:hAnsi="仿宋" w:eastAsia="仿宋" w:cs="Times New Roman"/>
                <w:sz w:val="24"/>
                <w:lang w:val="en-US" w:bidi="ar-SA"/>
              </w:rPr>
              <w:t>（2）制定项目实施方案，主要包括：交接方案、人员培训方案、人员稳定性方案、保密方案等。</w:t>
            </w:r>
          </w:p>
        </w:tc>
      </w:tr>
      <w:tr w14:paraId="6B11A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45D1FFE1">
            <w:pPr>
              <w:rPr>
                <w:rFonts w:ascii="仿宋" w:hAnsi="仿宋" w:eastAsia="仿宋"/>
                <w:sz w:val="24"/>
              </w:rPr>
            </w:pPr>
          </w:p>
        </w:tc>
        <w:tc>
          <w:tcPr>
            <w:tcW w:w="1335" w:type="dxa"/>
            <w:vMerge w:val="continue"/>
            <w:noWrap w:val="0"/>
            <w:vAlign w:val="top"/>
          </w:tcPr>
          <w:p w14:paraId="3D06ED7E">
            <w:pPr>
              <w:rPr>
                <w:rFonts w:ascii="仿宋" w:hAnsi="仿宋" w:eastAsia="仿宋"/>
                <w:sz w:val="24"/>
              </w:rPr>
            </w:pPr>
          </w:p>
        </w:tc>
        <w:tc>
          <w:tcPr>
            <w:tcW w:w="6421" w:type="dxa"/>
            <w:noWrap w:val="0"/>
            <w:vAlign w:val="top"/>
          </w:tcPr>
          <w:p w14:paraId="1140742B">
            <w:pPr>
              <w:pStyle w:val="18"/>
              <w:tabs>
                <w:tab w:val="left" w:pos="585"/>
              </w:tabs>
              <w:autoSpaceDE w:val="0"/>
              <w:autoSpaceDN w:val="0"/>
              <w:spacing w:before="3"/>
              <w:ind w:right="-15"/>
              <w:jc w:val="left"/>
              <w:rPr>
                <w:rFonts w:ascii="仿宋" w:hAnsi="仿宋" w:eastAsia="仿宋" w:cs="Times New Roman"/>
                <w:sz w:val="24"/>
                <w:lang w:val="en-US" w:bidi="ar-SA"/>
              </w:rPr>
            </w:pPr>
            <w:r>
              <w:rPr>
                <w:rFonts w:ascii="仿宋" w:hAnsi="仿宋" w:eastAsia="仿宋" w:cs="Times New Roman"/>
                <w:sz w:val="24"/>
                <w:lang w:val="en-US" w:bidi="ar-SA"/>
              </w:rPr>
              <w:t>（3）制定</w:t>
            </w:r>
            <w:r>
              <w:rPr>
                <w:rFonts w:hint="eastAsia" w:ascii="仿宋" w:hAnsi="仿宋" w:eastAsia="仿宋" w:cs="Times New Roman"/>
                <w:sz w:val="24"/>
                <w:lang w:val="en-US" w:bidi="ar-SA"/>
              </w:rPr>
              <w:t>保洁</w:t>
            </w:r>
            <w:r>
              <w:rPr>
                <w:rFonts w:ascii="仿宋" w:hAnsi="仿宋" w:eastAsia="仿宋" w:cs="Times New Roman"/>
                <w:sz w:val="24"/>
                <w:lang w:val="en-US" w:bidi="ar-SA"/>
              </w:rPr>
              <w:t>服务方案。</w:t>
            </w:r>
          </w:p>
        </w:tc>
      </w:tr>
      <w:tr w14:paraId="0A7A5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center"/>
          </w:tcPr>
          <w:p w14:paraId="3C29FC07">
            <w:pPr>
              <w:jc w:val="center"/>
              <w:rPr>
                <w:rFonts w:ascii="仿宋" w:hAnsi="仿宋" w:eastAsia="仿宋"/>
                <w:sz w:val="24"/>
              </w:rPr>
            </w:pPr>
            <w:r>
              <w:rPr>
                <w:rFonts w:hint="eastAsia" w:ascii="仿宋" w:hAnsi="仿宋" w:eastAsia="仿宋"/>
                <w:sz w:val="24"/>
              </w:rPr>
              <w:t>6</w:t>
            </w:r>
          </w:p>
        </w:tc>
        <w:tc>
          <w:tcPr>
            <w:tcW w:w="1335" w:type="dxa"/>
            <w:vMerge w:val="restart"/>
            <w:noWrap w:val="0"/>
            <w:vAlign w:val="top"/>
          </w:tcPr>
          <w:p w14:paraId="49B80BF4">
            <w:pPr>
              <w:rPr>
                <w:rFonts w:ascii="仿宋" w:hAnsi="仿宋" w:eastAsia="仿宋"/>
                <w:sz w:val="24"/>
              </w:rPr>
            </w:pPr>
          </w:p>
          <w:p w14:paraId="69D068FD">
            <w:pPr>
              <w:rPr>
                <w:rFonts w:ascii="仿宋" w:hAnsi="仿宋" w:eastAsia="仿宋"/>
                <w:sz w:val="24"/>
              </w:rPr>
            </w:pPr>
          </w:p>
          <w:p w14:paraId="09C13188">
            <w:pPr>
              <w:rPr>
                <w:rFonts w:ascii="仿宋" w:hAnsi="仿宋" w:eastAsia="仿宋"/>
                <w:sz w:val="24"/>
              </w:rPr>
            </w:pPr>
          </w:p>
          <w:p w14:paraId="77839FB2">
            <w:pPr>
              <w:rPr>
                <w:rFonts w:ascii="仿宋" w:hAnsi="仿宋" w:eastAsia="仿宋"/>
                <w:sz w:val="24"/>
              </w:rPr>
            </w:pPr>
          </w:p>
          <w:p w14:paraId="7A6B38E7">
            <w:pPr>
              <w:rPr>
                <w:rFonts w:ascii="仿宋" w:hAnsi="仿宋" w:eastAsia="仿宋"/>
                <w:sz w:val="24"/>
              </w:rPr>
            </w:pPr>
            <w:r>
              <w:rPr>
                <w:rFonts w:hint="eastAsia" w:ascii="仿宋" w:hAnsi="仿宋" w:eastAsia="仿宋"/>
                <w:sz w:val="24"/>
              </w:rPr>
              <w:t>公共设施节水、节电、节能管理</w:t>
            </w:r>
          </w:p>
        </w:tc>
        <w:tc>
          <w:tcPr>
            <w:tcW w:w="6421" w:type="dxa"/>
            <w:noWrap w:val="0"/>
            <w:vAlign w:val="top"/>
          </w:tcPr>
          <w:p w14:paraId="756D07BC">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(1) 巡查卫生间等，发现跑、冒、滴、漏水情况迅速处理或报告；</w:t>
            </w:r>
          </w:p>
        </w:tc>
      </w:tr>
      <w:tr w14:paraId="59840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00ED5E39">
            <w:pPr>
              <w:rPr>
                <w:rFonts w:ascii="仿宋" w:hAnsi="仿宋" w:eastAsia="仿宋"/>
                <w:sz w:val="24"/>
              </w:rPr>
            </w:pPr>
          </w:p>
        </w:tc>
        <w:tc>
          <w:tcPr>
            <w:tcW w:w="1335" w:type="dxa"/>
            <w:vMerge w:val="continue"/>
            <w:noWrap w:val="0"/>
            <w:vAlign w:val="top"/>
          </w:tcPr>
          <w:p w14:paraId="601E317F">
            <w:pPr>
              <w:rPr>
                <w:rFonts w:ascii="仿宋" w:hAnsi="仿宋" w:eastAsia="仿宋"/>
                <w:sz w:val="24"/>
              </w:rPr>
            </w:pPr>
          </w:p>
        </w:tc>
        <w:tc>
          <w:tcPr>
            <w:tcW w:w="6421" w:type="dxa"/>
            <w:noWrap w:val="0"/>
            <w:vAlign w:val="top"/>
          </w:tcPr>
          <w:p w14:paraId="64CA089A">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(2) 发现开门窗时开空调的情况及时提醒；</w:t>
            </w:r>
          </w:p>
        </w:tc>
      </w:tr>
      <w:tr w14:paraId="0B860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0BBC62C3">
            <w:pPr>
              <w:rPr>
                <w:rFonts w:ascii="仿宋" w:hAnsi="仿宋" w:eastAsia="仿宋"/>
                <w:sz w:val="24"/>
              </w:rPr>
            </w:pPr>
          </w:p>
        </w:tc>
        <w:tc>
          <w:tcPr>
            <w:tcW w:w="1335" w:type="dxa"/>
            <w:vMerge w:val="continue"/>
            <w:noWrap w:val="0"/>
            <w:vAlign w:val="top"/>
          </w:tcPr>
          <w:p w14:paraId="64EB0565">
            <w:pPr>
              <w:rPr>
                <w:rFonts w:ascii="仿宋" w:hAnsi="仿宋" w:eastAsia="仿宋"/>
                <w:sz w:val="24"/>
              </w:rPr>
            </w:pPr>
          </w:p>
        </w:tc>
        <w:tc>
          <w:tcPr>
            <w:tcW w:w="6421" w:type="dxa"/>
            <w:noWrap w:val="0"/>
            <w:vAlign w:val="top"/>
          </w:tcPr>
          <w:p w14:paraId="38E0E8E3">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(3) 发现长明灯的情况要及时采取相应措施；</w:t>
            </w:r>
          </w:p>
        </w:tc>
      </w:tr>
      <w:tr w14:paraId="743C7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126B40A8">
            <w:pPr>
              <w:rPr>
                <w:rFonts w:ascii="仿宋" w:hAnsi="仿宋" w:eastAsia="仿宋"/>
                <w:sz w:val="24"/>
              </w:rPr>
            </w:pPr>
          </w:p>
        </w:tc>
        <w:tc>
          <w:tcPr>
            <w:tcW w:w="1335" w:type="dxa"/>
            <w:vMerge w:val="continue"/>
            <w:noWrap w:val="0"/>
            <w:vAlign w:val="top"/>
          </w:tcPr>
          <w:p w14:paraId="517846B3">
            <w:pPr>
              <w:rPr>
                <w:rFonts w:ascii="仿宋" w:hAnsi="仿宋" w:eastAsia="仿宋"/>
                <w:sz w:val="24"/>
              </w:rPr>
            </w:pPr>
          </w:p>
        </w:tc>
        <w:tc>
          <w:tcPr>
            <w:tcW w:w="6421" w:type="dxa"/>
            <w:noWrap w:val="0"/>
            <w:vAlign w:val="top"/>
          </w:tcPr>
          <w:p w14:paraId="060989DA">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(4) 卫生间粘贴节水标识；</w:t>
            </w:r>
          </w:p>
        </w:tc>
      </w:tr>
      <w:tr w14:paraId="69295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611B82C3">
            <w:pPr>
              <w:rPr>
                <w:rFonts w:ascii="仿宋" w:hAnsi="仿宋" w:eastAsia="仿宋"/>
                <w:sz w:val="24"/>
              </w:rPr>
            </w:pPr>
          </w:p>
        </w:tc>
        <w:tc>
          <w:tcPr>
            <w:tcW w:w="1335" w:type="dxa"/>
            <w:vMerge w:val="continue"/>
            <w:noWrap w:val="0"/>
            <w:vAlign w:val="top"/>
          </w:tcPr>
          <w:p w14:paraId="2AB368A1">
            <w:pPr>
              <w:rPr>
                <w:rFonts w:ascii="仿宋" w:hAnsi="仿宋" w:eastAsia="仿宋"/>
                <w:sz w:val="24"/>
              </w:rPr>
            </w:pPr>
          </w:p>
        </w:tc>
        <w:tc>
          <w:tcPr>
            <w:tcW w:w="6421" w:type="dxa"/>
            <w:noWrap w:val="0"/>
            <w:vAlign w:val="top"/>
          </w:tcPr>
          <w:p w14:paraId="5C9B9621">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(5) 配合采购人做好节能宣传工作；</w:t>
            </w:r>
          </w:p>
        </w:tc>
      </w:tr>
      <w:tr w14:paraId="5080E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0E958FD8">
            <w:pPr>
              <w:rPr>
                <w:rFonts w:ascii="仿宋" w:hAnsi="仿宋" w:eastAsia="仿宋"/>
                <w:sz w:val="24"/>
              </w:rPr>
            </w:pPr>
          </w:p>
        </w:tc>
        <w:tc>
          <w:tcPr>
            <w:tcW w:w="1335" w:type="dxa"/>
            <w:vMerge w:val="continue"/>
            <w:noWrap w:val="0"/>
            <w:vAlign w:val="top"/>
          </w:tcPr>
          <w:p w14:paraId="760D8EEB">
            <w:pPr>
              <w:rPr>
                <w:rFonts w:ascii="仿宋" w:hAnsi="仿宋" w:eastAsia="仿宋"/>
                <w:sz w:val="24"/>
              </w:rPr>
            </w:pPr>
          </w:p>
        </w:tc>
        <w:tc>
          <w:tcPr>
            <w:tcW w:w="6421" w:type="dxa"/>
            <w:noWrap w:val="0"/>
            <w:vAlign w:val="top"/>
          </w:tcPr>
          <w:p w14:paraId="79BFCBDF">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（6）按照《江苏省财政厅关于加强政府采购绿色采购有关事项的通知》（苏财购〔2023〕65号）的规定，为强化绿色低碳管理目标和服务要求，促进绿色产品和服务的推广应用，针对性提出相关方案。</w:t>
            </w:r>
          </w:p>
        </w:tc>
      </w:tr>
      <w:tr w14:paraId="6FDE7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restart"/>
            <w:noWrap w:val="0"/>
            <w:vAlign w:val="top"/>
          </w:tcPr>
          <w:p w14:paraId="70D69B2D">
            <w:pPr>
              <w:jc w:val="center"/>
              <w:rPr>
                <w:rFonts w:ascii="仿宋" w:hAnsi="仿宋" w:eastAsia="仿宋"/>
                <w:sz w:val="24"/>
              </w:rPr>
            </w:pPr>
          </w:p>
          <w:p w14:paraId="291DFE6A">
            <w:pPr>
              <w:jc w:val="center"/>
              <w:rPr>
                <w:rFonts w:ascii="仿宋" w:hAnsi="仿宋" w:eastAsia="仿宋"/>
                <w:sz w:val="24"/>
              </w:rPr>
            </w:pPr>
          </w:p>
          <w:p w14:paraId="577C6B1A">
            <w:pPr>
              <w:jc w:val="center"/>
              <w:rPr>
                <w:rFonts w:ascii="仿宋" w:hAnsi="仿宋" w:eastAsia="仿宋"/>
                <w:sz w:val="24"/>
              </w:rPr>
            </w:pPr>
          </w:p>
          <w:p w14:paraId="5323FBF4">
            <w:pPr>
              <w:jc w:val="center"/>
              <w:rPr>
                <w:rFonts w:ascii="仿宋" w:hAnsi="仿宋" w:eastAsia="仿宋"/>
                <w:sz w:val="24"/>
              </w:rPr>
            </w:pPr>
            <w:r>
              <w:rPr>
                <w:rFonts w:hint="eastAsia" w:ascii="仿宋" w:hAnsi="仿宋" w:eastAsia="仿宋"/>
                <w:sz w:val="24"/>
              </w:rPr>
              <w:t>7</w:t>
            </w:r>
          </w:p>
        </w:tc>
        <w:tc>
          <w:tcPr>
            <w:tcW w:w="1335" w:type="dxa"/>
            <w:vMerge w:val="restart"/>
            <w:noWrap w:val="0"/>
            <w:vAlign w:val="top"/>
          </w:tcPr>
          <w:p w14:paraId="54D98F79">
            <w:pPr>
              <w:rPr>
                <w:rFonts w:ascii="仿宋" w:hAnsi="仿宋" w:eastAsia="仿宋"/>
                <w:sz w:val="24"/>
              </w:rPr>
            </w:pPr>
          </w:p>
          <w:p w14:paraId="136B0638">
            <w:pPr>
              <w:rPr>
                <w:rFonts w:ascii="仿宋" w:hAnsi="仿宋" w:eastAsia="仿宋"/>
                <w:sz w:val="24"/>
              </w:rPr>
            </w:pPr>
          </w:p>
          <w:p w14:paraId="0D93665F">
            <w:pPr>
              <w:rPr>
                <w:rFonts w:ascii="仿宋" w:hAnsi="仿宋" w:eastAsia="仿宋"/>
                <w:sz w:val="24"/>
              </w:rPr>
            </w:pPr>
          </w:p>
          <w:p w14:paraId="681BF3AF">
            <w:pPr>
              <w:rPr>
                <w:rFonts w:ascii="仿宋" w:hAnsi="仿宋" w:eastAsia="仿宋"/>
                <w:sz w:val="24"/>
              </w:rPr>
            </w:pPr>
            <w:r>
              <w:rPr>
                <w:rFonts w:hint="eastAsia" w:ascii="仿宋" w:hAnsi="仿宋" w:eastAsia="仿宋"/>
                <w:sz w:val="24"/>
              </w:rPr>
              <w:t>特殊天气保洁作业</w:t>
            </w:r>
          </w:p>
        </w:tc>
        <w:tc>
          <w:tcPr>
            <w:tcW w:w="6421" w:type="dxa"/>
            <w:noWrap w:val="0"/>
            <w:vAlign w:val="top"/>
          </w:tcPr>
          <w:p w14:paraId="44BEB20C">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（1）处理下雨天保洁要求：上班提前半小时入岗将门口用棕推将水吸干，铺好地垫，防止进入楼内后造成二次污染，上班期间应加大清扫次数要做到及时拖洗；</w:t>
            </w:r>
          </w:p>
        </w:tc>
      </w:tr>
      <w:tr w14:paraId="4C9D3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0FE6A7E0">
            <w:pPr>
              <w:rPr>
                <w:rFonts w:ascii="仿宋" w:hAnsi="仿宋" w:eastAsia="仿宋"/>
                <w:sz w:val="24"/>
              </w:rPr>
            </w:pPr>
          </w:p>
        </w:tc>
        <w:tc>
          <w:tcPr>
            <w:tcW w:w="1335" w:type="dxa"/>
            <w:vMerge w:val="continue"/>
            <w:noWrap w:val="0"/>
            <w:vAlign w:val="top"/>
          </w:tcPr>
          <w:p w14:paraId="443D8B22">
            <w:pPr>
              <w:rPr>
                <w:rFonts w:ascii="仿宋" w:hAnsi="仿宋" w:eastAsia="仿宋"/>
                <w:sz w:val="24"/>
              </w:rPr>
            </w:pPr>
          </w:p>
        </w:tc>
        <w:tc>
          <w:tcPr>
            <w:tcW w:w="6421" w:type="dxa"/>
            <w:noWrap w:val="0"/>
            <w:vAlign w:val="top"/>
          </w:tcPr>
          <w:p w14:paraId="5C21304B">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（2）处理下雪天保洁要求：上班前提前1小时入岗，准备好工具，将积雪清扫干净后，在明显处放小心地滑的提醒标志以免滑倒，同时加强门口电梯及平面保洁的清扫次数；</w:t>
            </w:r>
          </w:p>
        </w:tc>
      </w:tr>
      <w:tr w14:paraId="49CC5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7607B986">
            <w:pPr>
              <w:rPr>
                <w:rFonts w:ascii="仿宋" w:hAnsi="仿宋" w:eastAsia="仿宋"/>
                <w:sz w:val="24"/>
              </w:rPr>
            </w:pPr>
          </w:p>
        </w:tc>
        <w:tc>
          <w:tcPr>
            <w:tcW w:w="1335" w:type="dxa"/>
            <w:vMerge w:val="continue"/>
            <w:noWrap w:val="0"/>
            <w:vAlign w:val="top"/>
          </w:tcPr>
          <w:p w14:paraId="5CB23BDC">
            <w:pPr>
              <w:rPr>
                <w:rFonts w:ascii="仿宋" w:hAnsi="仿宋" w:eastAsia="仿宋"/>
                <w:sz w:val="24"/>
              </w:rPr>
            </w:pPr>
          </w:p>
        </w:tc>
        <w:tc>
          <w:tcPr>
            <w:tcW w:w="6421" w:type="dxa"/>
            <w:noWrap w:val="0"/>
            <w:vAlign w:val="top"/>
          </w:tcPr>
          <w:p w14:paraId="35C1EA9D">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3）处理化雪天保洁要求：上班前半小时组织人员，准备好工具，用水管把楼门口地面的积冰冲掉后，用锯末棕推将水吸干，铺好地垫，在明显处放小心地滑的提醒标志以免滑倒。上班期间加大清扫次数，要及时清理带来的碎冰；</w:t>
            </w:r>
          </w:p>
        </w:tc>
      </w:tr>
      <w:tr w14:paraId="21BEA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4" w:type="dxa"/>
            <w:vMerge w:val="continue"/>
            <w:noWrap w:val="0"/>
            <w:vAlign w:val="top"/>
          </w:tcPr>
          <w:p w14:paraId="1244B9D5">
            <w:pPr>
              <w:rPr>
                <w:rFonts w:ascii="仿宋" w:hAnsi="仿宋" w:eastAsia="仿宋"/>
                <w:sz w:val="24"/>
              </w:rPr>
            </w:pPr>
          </w:p>
        </w:tc>
        <w:tc>
          <w:tcPr>
            <w:tcW w:w="1335" w:type="dxa"/>
            <w:vMerge w:val="continue"/>
            <w:noWrap w:val="0"/>
            <w:vAlign w:val="top"/>
          </w:tcPr>
          <w:p w14:paraId="13153921">
            <w:pPr>
              <w:rPr>
                <w:rFonts w:ascii="仿宋" w:hAnsi="仿宋" w:eastAsia="仿宋"/>
                <w:sz w:val="24"/>
              </w:rPr>
            </w:pPr>
          </w:p>
        </w:tc>
        <w:tc>
          <w:tcPr>
            <w:tcW w:w="6421" w:type="dxa"/>
            <w:noWrap w:val="0"/>
            <w:vAlign w:val="top"/>
          </w:tcPr>
          <w:p w14:paraId="4FBE5DCB">
            <w:pPr>
              <w:pStyle w:val="18"/>
              <w:tabs>
                <w:tab w:val="left" w:pos="609"/>
              </w:tabs>
              <w:autoSpaceDE w:val="0"/>
              <w:autoSpaceDN w:val="0"/>
              <w:spacing w:before="102"/>
              <w:jc w:val="left"/>
              <w:rPr>
                <w:rFonts w:ascii="仿宋" w:hAnsi="仿宋" w:eastAsia="仿宋" w:cs="Times New Roman"/>
                <w:sz w:val="24"/>
                <w:lang w:val="en-US" w:bidi="ar-SA"/>
              </w:rPr>
            </w:pPr>
            <w:r>
              <w:rPr>
                <w:rFonts w:hint="eastAsia" w:ascii="仿宋" w:hAnsi="仿宋" w:eastAsia="仿宋" w:cs="Times New Roman"/>
                <w:sz w:val="24"/>
                <w:lang w:val="en-US" w:bidi="ar-SA"/>
              </w:rPr>
              <w:t>（4）处理其他特殊天气保洁要求：针对本项目，结合实际情况制定。</w:t>
            </w:r>
          </w:p>
        </w:tc>
      </w:tr>
    </w:tbl>
    <w:p w14:paraId="3B3C74F7">
      <w:pPr>
        <w:pStyle w:val="17"/>
      </w:pPr>
    </w:p>
    <w:p w14:paraId="0DA4D372">
      <w:pPr>
        <w:pStyle w:val="17"/>
        <w:spacing w:line="360" w:lineRule="auto"/>
        <w:rPr>
          <w:rFonts w:hint="eastAsia" w:ascii="宋体" w:hAnsi="宋体" w:eastAsia="宋体" w:cs="宋体"/>
          <w:b w:val="0"/>
          <w:bCs w:val="0"/>
          <w:color w:val="000000"/>
          <w:sz w:val="28"/>
          <w:szCs w:val="28"/>
          <w:highlight w:val="none"/>
          <w:lang w:val="en-US" w:eastAsia="zh-CN" w:bidi="ar-SA"/>
        </w:rPr>
      </w:pPr>
      <w:r>
        <w:rPr>
          <w:rFonts w:hint="eastAsia" w:ascii="宋体" w:hAnsi="宋体" w:eastAsia="宋体" w:cs="宋体"/>
          <w:b w:val="0"/>
          <w:bCs w:val="0"/>
          <w:color w:val="000000"/>
          <w:sz w:val="28"/>
          <w:szCs w:val="28"/>
          <w:highlight w:val="none"/>
          <w:lang w:val="en-US" w:eastAsia="zh-CN" w:bidi="ar-SA"/>
        </w:rPr>
        <w:t>2. 保洁服务</w:t>
      </w:r>
    </w:p>
    <w:tbl>
      <w:tblPr>
        <w:tblStyle w:val="10"/>
        <w:tblW w:w="91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43"/>
        <w:gridCol w:w="1663"/>
        <w:gridCol w:w="6488"/>
      </w:tblGrid>
      <w:tr w14:paraId="6CBD3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noWrap w:val="0"/>
            <w:vAlign w:val="top"/>
          </w:tcPr>
          <w:p w14:paraId="4ECC8EE1">
            <w:pPr>
              <w:pStyle w:val="18"/>
              <w:spacing w:line="378" w:lineRule="exact"/>
              <w:ind w:right="-108"/>
              <w:rPr>
                <w:rFonts w:ascii="仿宋" w:hAnsi="仿宋" w:eastAsia="仿宋" w:cs="Times New Roman"/>
                <w:sz w:val="24"/>
                <w:lang w:val="en-US" w:bidi="ar-SA"/>
              </w:rPr>
            </w:pPr>
            <w:r>
              <w:rPr>
                <w:rFonts w:hint="eastAsia" w:ascii="仿宋" w:hAnsi="仿宋" w:eastAsia="仿宋" w:cs="Times New Roman"/>
                <w:sz w:val="24"/>
                <w:lang w:val="en-US" w:bidi="ar-SA"/>
              </w:rPr>
              <w:t>序号</w:t>
            </w:r>
          </w:p>
        </w:tc>
        <w:tc>
          <w:tcPr>
            <w:tcW w:w="1693" w:type="dxa"/>
            <w:noWrap w:val="0"/>
            <w:vAlign w:val="top"/>
          </w:tcPr>
          <w:p w14:paraId="706FDDA8">
            <w:pPr>
              <w:pStyle w:val="18"/>
              <w:spacing w:line="378" w:lineRule="exact"/>
              <w:ind w:right="-64"/>
              <w:rPr>
                <w:rFonts w:ascii="仿宋" w:hAnsi="仿宋" w:eastAsia="仿宋" w:cs="Times New Roman"/>
                <w:sz w:val="24"/>
                <w:lang w:val="en-US" w:bidi="ar-SA"/>
              </w:rPr>
            </w:pPr>
            <w:r>
              <w:rPr>
                <w:rFonts w:hint="eastAsia" w:ascii="仿宋" w:hAnsi="仿宋" w:eastAsia="仿宋" w:cs="Times New Roman"/>
                <w:sz w:val="24"/>
                <w:lang w:val="en-US" w:bidi="ar-SA"/>
              </w:rPr>
              <w:t>服务内容</w:t>
            </w:r>
          </w:p>
        </w:tc>
        <w:tc>
          <w:tcPr>
            <w:tcW w:w="6745" w:type="dxa"/>
            <w:noWrap w:val="0"/>
            <w:vAlign w:val="top"/>
          </w:tcPr>
          <w:p w14:paraId="2634F07F">
            <w:pPr>
              <w:pStyle w:val="18"/>
              <w:spacing w:line="378" w:lineRule="exact"/>
              <w:ind w:right="-58"/>
              <w:jc w:val="center"/>
              <w:rPr>
                <w:rFonts w:ascii="仿宋" w:hAnsi="仿宋" w:eastAsia="仿宋" w:cs="Times New Roman"/>
                <w:sz w:val="24"/>
                <w:lang w:val="en-US" w:bidi="ar-SA"/>
              </w:rPr>
            </w:pPr>
            <w:r>
              <w:rPr>
                <w:rFonts w:hint="eastAsia" w:ascii="仿宋" w:hAnsi="仿宋" w:eastAsia="仿宋" w:cs="Times New Roman"/>
                <w:sz w:val="24"/>
                <w:lang w:val="en-US" w:bidi="ar-SA"/>
              </w:rPr>
              <w:t>服务标准</w:t>
            </w:r>
          </w:p>
        </w:tc>
      </w:tr>
      <w:tr w14:paraId="403EA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restart"/>
            <w:noWrap w:val="0"/>
            <w:vAlign w:val="top"/>
          </w:tcPr>
          <w:p w14:paraId="42524106">
            <w:pPr>
              <w:pStyle w:val="17"/>
            </w:pPr>
          </w:p>
          <w:p w14:paraId="2171CFF9">
            <w:pPr>
              <w:pStyle w:val="17"/>
            </w:pPr>
          </w:p>
          <w:p w14:paraId="662E4081">
            <w:pPr>
              <w:pStyle w:val="17"/>
            </w:pPr>
            <w:r>
              <w:rPr>
                <w:rFonts w:hint="eastAsia"/>
              </w:rPr>
              <w:t>1</w:t>
            </w:r>
          </w:p>
        </w:tc>
        <w:tc>
          <w:tcPr>
            <w:tcW w:w="1693" w:type="dxa"/>
            <w:vMerge w:val="restart"/>
            <w:noWrap w:val="0"/>
            <w:vAlign w:val="top"/>
          </w:tcPr>
          <w:p w14:paraId="498A46AD">
            <w:pPr>
              <w:pStyle w:val="18"/>
              <w:spacing w:before="61"/>
              <w:ind w:left="107"/>
              <w:rPr>
                <w:rFonts w:ascii="仿宋" w:hAnsi="仿宋" w:eastAsia="仿宋" w:cs="Times New Roman"/>
                <w:sz w:val="24"/>
                <w:lang w:val="en-US" w:bidi="ar-SA"/>
              </w:rPr>
            </w:pPr>
          </w:p>
          <w:p w14:paraId="56038EAC">
            <w:pPr>
              <w:pStyle w:val="18"/>
              <w:spacing w:before="61"/>
              <w:ind w:left="107"/>
              <w:rPr>
                <w:rFonts w:ascii="仿宋" w:hAnsi="仿宋" w:eastAsia="仿宋" w:cs="Times New Roman"/>
                <w:sz w:val="24"/>
                <w:lang w:val="en-US" w:bidi="ar-SA"/>
              </w:rPr>
            </w:pPr>
          </w:p>
          <w:p w14:paraId="51AC43AE">
            <w:pPr>
              <w:pStyle w:val="18"/>
              <w:spacing w:before="61"/>
              <w:ind w:left="107"/>
              <w:rPr>
                <w:rFonts w:ascii="仿宋" w:hAnsi="仿宋" w:eastAsia="仿宋" w:cs="Times New Roman"/>
                <w:sz w:val="24"/>
                <w:lang w:val="en-US" w:bidi="ar-SA"/>
              </w:rPr>
            </w:pPr>
            <w:r>
              <w:rPr>
                <w:rFonts w:ascii="仿宋" w:hAnsi="仿宋" w:eastAsia="仿宋" w:cs="Times New Roman"/>
                <w:sz w:val="24"/>
                <w:lang w:val="en-US" w:bidi="ar-SA"/>
              </w:rPr>
              <w:t>基本要求</w:t>
            </w:r>
          </w:p>
        </w:tc>
        <w:tc>
          <w:tcPr>
            <w:tcW w:w="6745" w:type="dxa"/>
            <w:noWrap w:val="0"/>
            <w:vAlign w:val="top"/>
          </w:tcPr>
          <w:p w14:paraId="7A7D9067">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（1）建立保洁服务的工作制度及工作计划，并按照执行。</w:t>
            </w:r>
          </w:p>
        </w:tc>
      </w:tr>
      <w:tr w14:paraId="4C181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1F0EEE49">
            <w:pPr>
              <w:pStyle w:val="17"/>
            </w:pPr>
          </w:p>
        </w:tc>
        <w:tc>
          <w:tcPr>
            <w:tcW w:w="1693" w:type="dxa"/>
            <w:vMerge w:val="continue"/>
            <w:noWrap w:val="0"/>
            <w:vAlign w:val="top"/>
          </w:tcPr>
          <w:p w14:paraId="39B8E08B">
            <w:pPr>
              <w:pStyle w:val="17"/>
            </w:pPr>
          </w:p>
        </w:tc>
        <w:tc>
          <w:tcPr>
            <w:tcW w:w="6745" w:type="dxa"/>
            <w:noWrap w:val="0"/>
            <w:vAlign w:val="top"/>
          </w:tcPr>
          <w:p w14:paraId="39DC39FD">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（2）做好保洁服务工作记录，记录填写规范、保存完好。</w:t>
            </w:r>
          </w:p>
        </w:tc>
      </w:tr>
      <w:tr w14:paraId="20972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60E1F09E">
            <w:pPr>
              <w:pStyle w:val="17"/>
            </w:pPr>
          </w:p>
        </w:tc>
        <w:tc>
          <w:tcPr>
            <w:tcW w:w="1693" w:type="dxa"/>
            <w:vMerge w:val="continue"/>
            <w:noWrap w:val="0"/>
            <w:vAlign w:val="top"/>
          </w:tcPr>
          <w:p w14:paraId="599BB070">
            <w:pPr>
              <w:pStyle w:val="17"/>
            </w:pPr>
          </w:p>
        </w:tc>
        <w:tc>
          <w:tcPr>
            <w:tcW w:w="6745" w:type="dxa"/>
            <w:noWrap w:val="0"/>
            <w:vAlign w:val="top"/>
          </w:tcPr>
          <w:p w14:paraId="3BF15A41">
            <w:pPr>
              <w:pStyle w:val="18"/>
              <w:tabs>
                <w:tab w:val="left" w:pos="592"/>
              </w:tabs>
              <w:autoSpaceDE w:val="0"/>
              <w:autoSpaceDN w:val="0"/>
              <w:spacing w:before="6"/>
              <w:jc w:val="left"/>
              <w:rPr>
                <w:rFonts w:ascii="仿宋" w:hAnsi="仿宋" w:eastAsia="仿宋" w:cs="Times New Roman"/>
                <w:sz w:val="24"/>
                <w:lang w:val="en-US" w:bidi="ar-SA"/>
              </w:rPr>
            </w:pPr>
            <w:r>
              <w:rPr>
                <w:rFonts w:ascii="仿宋" w:hAnsi="仿宋" w:eastAsia="仿宋" w:cs="Times New Roman"/>
                <w:sz w:val="24"/>
                <w:lang w:val="en-US" w:bidi="ar-SA"/>
              </w:rPr>
              <w:t>（3）作业时采取安全防护措施，防止对作业人员或他人造成伤害。相关耗材的环保、安全性等应当符合国家相关规定要求。</w:t>
            </w:r>
          </w:p>
        </w:tc>
      </w:tr>
      <w:tr w14:paraId="22F63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484FC005">
            <w:pPr>
              <w:pStyle w:val="17"/>
            </w:pPr>
          </w:p>
        </w:tc>
        <w:tc>
          <w:tcPr>
            <w:tcW w:w="1693" w:type="dxa"/>
            <w:vMerge w:val="continue"/>
            <w:noWrap w:val="0"/>
            <w:vAlign w:val="top"/>
          </w:tcPr>
          <w:p w14:paraId="4CBB77B1">
            <w:pPr>
              <w:pStyle w:val="17"/>
            </w:pPr>
          </w:p>
        </w:tc>
        <w:tc>
          <w:tcPr>
            <w:tcW w:w="6745" w:type="dxa"/>
            <w:noWrap w:val="0"/>
            <w:vAlign w:val="top"/>
          </w:tcPr>
          <w:p w14:paraId="60669023">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（4）进入保密区域时，有采购人相关人员全程在场。</w:t>
            </w:r>
          </w:p>
        </w:tc>
      </w:tr>
      <w:tr w14:paraId="5EAC7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restart"/>
            <w:noWrap w:val="0"/>
            <w:vAlign w:val="top"/>
          </w:tcPr>
          <w:p w14:paraId="51010302">
            <w:pPr>
              <w:pStyle w:val="17"/>
            </w:pPr>
          </w:p>
          <w:p w14:paraId="1F2FA40F">
            <w:pPr>
              <w:pStyle w:val="17"/>
            </w:pPr>
          </w:p>
          <w:p w14:paraId="5B7CD0B6">
            <w:pPr>
              <w:pStyle w:val="17"/>
            </w:pPr>
          </w:p>
          <w:p w14:paraId="253D9974">
            <w:pPr>
              <w:pStyle w:val="17"/>
            </w:pPr>
          </w:p>
          <w:p w14:paraId="17224DC6">
            <w:pPr>
              <w:pStyle w:val="17"/>
            </w:pPr>
          </w:p>
          <w:p w14:paraId="54588D73">
            <w:pPr>
              <w:pStyle w:val="17"/>
            </w:pPr>
          </w:p>
          <w:p w14:paraId="507B57C6">
            <w:pPr>
              <w:pStyle w:val="17"/>
            </w:pPr>
          </w:p>
          <w:p w14:paraId="2913A3D1">
            <w:pPr>
              <w:pStyle w:val="17"/>
            </w:pPr>
            <w:r>
              <w:rPr>
                <w:rFonts w:hint="eastAsia"/>
              </w:rPr>
              <w:t>2</w:t>
            </w:r>
          </w:p>
        </w:tc>
        <w:tc>
          <w:tcPr>
            <w:tcW w:w="1693" w:type="dxa"/>
            <w:vMerge w:val="restart"/>
            <w:noWrap w:val="0"/>
            <w:vAlign w:val="top"/>
          </w:tcPr>
          <w:p w14:paraId="2A16E7D6">
            <w:pPr>
              <w:pStyle w:val="18"/>
              <w:ind w:left="107"/>
              <w:rPr>
                <w:rFonts w:ascii="仿宋" w:hAnsi="仿宋" w:eastAsia="仿宋" w:cs="Times New Roman"/>
                <w:sz w:val="24"/>
                <w:lang w:val="en-US" w:bidi="ar-SA"/>
              </w:rPr>
            </w:pPr>
          </w:p>
          <w:p w14:paraId="7745EEA9">
            <w:pPr>
              <w:pStyle w:val="18"/>
              <w:ind w:left="107"/>
              <w:rPr>
                <w:rFonts w:ascii="仿宋" w:hAnsi="仿宋" w:eastAsia="仿宋" w:cs="Times New Roman"/>
                <w:sz w:val="24"/>
                <w:lang w:val="en-US" w:bidi="ar-SA"/>
              </w:rPr>
            </w:pPr>
          </w:p>
          <w:p w14:paraId="4C273371">
            <w:pPr>
              <w:pStyle w:val="18"/>
              <w:ind w:left="107"/>
              <w:rPr>
                <w:rFonts w:ascii="仿宋" w:hAnsi="仿宋" w:eastAsia="仿宋" w:cs="Times New Roman"/>
                <w:sz w:val="24"/>
                <w:lang w:val="en-US" w:bidi="ar-SA"/>
              </w:rPr>
            </w:pPr>
          </w:p>
          <w:p w14:paraId="0B9ACACF">
            <w:pPr>
              <w:pStyle w:val="18"/>
              <w:ind w:left="107"/>
              <w:rPr>
                <w:rFonts w:ascii="仿宋" w:hAnsi="仿宋" w:eastAsia="仿宋" w:cs="Times New Roman"/>
                <w:sz w:val="24"/>
                <w:lang w:val="en-US" w:bidi="ar-SA"/>
              </w:rPr>
            </w:pPr>
          </w:p>
          <w:p w14:paraId="4E6AB08E">
            <w:pPr>
              <w:pStyle w:val="18"/>
              <w:ind w:left="107"/>
              <w:rPr>
                <w:rFonts w:ascii="仿宋" w:hAnsi="仿宋" w:eastAsia="仿宋" w:cs="Times New Roman"/>
                <w:sz w:val="24"/>
                <w:lang w:val="en-US" w:bidi="ar-SA"/>
              </w:rPr>
            </w:pPr>
          </w:p>
          <w:p w14:paraId="0B41A69E">
            <w:pPr>
              <w:pStyle w:val="18"/>
              <w:ind w:left="107"/>
              <w:rPr>
                <w:rFonts w:ascii="仿宋" w:hAnsi="仿宋" w:eastAsia="仿宋" w:cs="Times New Roman"/>
                <w:sz w:val="24"/>
                <w:lang w:val="en-US" w:bidi="ar-SA"/>
              </w:rPr>
            </w:pPr>
          </w:p>
          <w:p w14:paraId="368C4140">
            <w:pPr>
              <w:pStyle w:val="18"/>
              <w:ind w:left="107"/>
              <w:rPr>
                <w:rFonts w:ascii="仿宋" w:hAnsi="仿宋" w:eastAsia="仿宋" w:cs="Times New Roman"/>
                <w:sz w:val="24"/>
                <w:lang w:val="en-US" w:bidi="ar-SA"/>
              </w:rPr>
            </w:pPr>
            <w:r>
              <w:rPr>
                <w:rFonts w:hint="eastAsia" w:ascii="仿宋" w:hAnsi="仿宋" w:eastAsia="仿宋" w:cs="Times New Roman"/>
                <w:sz w:val="24"/>
                <w:lang w:val="en-US" w:bidi="ar-SA"/>
              </w:rPr>
              <w:t>病（床）</w:t>
            </w:r>
            <w:r>
              <w:rPr>
                <w:rFonts w:ascii="仿宋" w:hAnsi="仿宋" w:eastAsia="仿宋" w:cs="Times New Roman"/>
                <w:sz w:val="24"/>
                <w:lang w:val="en-US" w:bidi="ar-SA"/>
              </w:rPr>
              <w:t>房区域保洁</w:t>
            </w:r>
          </w:p>
        </w:tc>
        <w:tc>
          <w:tcPr>
            <w:tcW w:w="6745" w:type="dxa"/>
            <w:noWrap w:val="0"/>
            <w:vAlign w:val="top"/>
          </w:tcPr>
          <w:p w14:paraId="6071DEFE">
            <w:pPr>
              <w:pStyle w:val="18"/>
              <w:tabs>
                <w:tab w:val="left" w:pos="609"/>
              </w:tabs>
              <w:autoSpaceDE w:val="0"/>
              <w:autoSpaceDN w:val="0"/>
              <w:spacing w:before="75"/>
              <w:jc w:val="left"/>
              <w:rPr>
                <w:rFonts w:ascii="仿宋" w:hAnsi="仿宋" w:eastAsia="仿宋" w:cs="Times New Roman"/>
                <w:sz w:val="24"/>
                <w:lang w:val="en-US" w:bidi="ar-SA"/>
              </w:rPr>
            </w:pPr>
            <w:r>
              <w:rPr>
                <w:rFonts w:ascii="仿宋" w:hAnsi="仿宋" w:eastAsia="仿宋" w:cs="Times New Roman"/>
                <w:sz w:val="24"/>
                <w:lang w:val="en-US" w:bidi="ar-SA"/>
              </w:rPr>
              <w:t>（1）</w:t>
            </w:r>
            <w:r>
              <w:rPr>
                <w:rFonts w:hint="eastAsia" w:ascii="仿宋" w:hAnsi="仿宋" w:eastAsia="仿宋" w:cs="Times New Roman"/>
                <w:sz w:val="24"/>
                <w:lang w:val="en-US" w:bidi="ar-SA"/>
              </w:rPr>
              <w:t>医护人员办公室、会议室、值班室等需要每日擦拭桌面、设备表面，文件柜、空调出风口等每周清洁一次。</w:t>
            </w:r>
          </w:p>
        </w:tc>
      </w:tr>
      <w:tr w14:paraId="33B6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3F1AA05D">
            <w:pPr>
              <w:pStyle w:val="17"/>
            </w:pPr>
          </w:p>
        </w:tc>
        <w:tc>
          <w:tcPr>
            <w:tcW w:w="1693" w:type="dxa"/>
            <w:vMerge w:val="continue"/>
            <w:noWrap w:val="0"/>
            <w:vAlign w:val="top"/>
          </w:tcPr>
          <w:p w14:paraId="61439D9A">
            <w:pPr>
              <w:rPr>
                <w:rFonts w:ascii="仿宋" w:hAnsi="仿宋" w:eastAsia="仿宋"/>
                <w:sz w:val="24"/>
              </w:rPr>
            </w:pPr>
          </w:p>
        </w:tc>
        <w:tc>
          <w:tcPr>
            <w:tcW w:w="6745" w:type="dxa"/>
            <w:noWrap w:val="0"/>
            <w:vAlign w:val="top"/>
          </w:tcPr>
          <w:p w14:paraId="59CD382A">
            <w:pPr>
              <w:pStyle w:val="18"/>
              <w:numPr>
                <w:ilvl w:val="0"/>
                <w:numId w:val="1"/>
              </w:numPr>
              <w:tabs>
                <w:tab w:val="left" w:pos="609"/>
              </w:tabs>
              <w:autoSpaceDE w:val="0"/>
              <w:autoSpaceDN w:val="0"/>
              <w:spacing w:before="3"/>
              <w:jc w:val="left"/>
              <w:rPr>
                <w:rFonts w:ascii="仿宋" w:hAnsi="仿宋" w:eastAsia="仿宋" w:cs="Times New Roman"/>
                <w:sz w:val="24"/>
                <w:lang w:val="en-US" w:bidi="ar-SA"/>
              </w:rPr>
            </w:pPr>
            <w:r>
              <w:rPr>
                <w:rFonts w:hint="eastAsia" w:ascii="仿宋" w:hAnsi="仿宋" w:eastAsia="仿宋" w:cs="Times New Roman"/>
                <w:sz w:val="24"/>
                <w:lang w:val="en-US" w:bidi="ar-SA"/>
              </w:rPr>
              <w:t>病房</w:t>
            </w:r>
            <w:r>
              <w:rPr>
                <w:rFonts w:ascii="仿宋" w:hAnsi="仿宋" w:eastAsia="仿宋" w:cs="Times New Roman"/>
                <w:sz w:val="24"/>
                <w:lang w:val="en-US" w:bidi="ar-SA"/>
              </w:rPr>
              <w:t>：</w:t>
            </w:r>
            <w:r>
              <w:rPr>
                <w:rFonts w:hint="eastAsia" w:ascii="仿宋" w:hAnsi="仿宋" w:eastAsia="仿宋" w:cs="Times New Roman"/>
                <w:sz w:val="24"/>
                <w:lang w:val="en-US" w:bidi="ar-SA"/>
              </w:rPr>
              <w:t>每日清洁床单位（床头柜、床栏、病床等），患者出院后三小时内开展终末消毒（含紫外线照射）。</w:t>
            </w:r>
          </w:p>
          <w:p w14:paraId="05B45326">
            <w:pPr>
              <w:pStyle w:val="18"/>
              <w:tabs>
                <w:tab w:val="left" w:pos="609"/>
              </w:tabs>
              <w:autoSpaceDE w:val="0"/>
              <w:autoSpaceDN w:val="0"/>
              <w:spacing w:before="3"/>
              <w:ind w:firstLine="720" w:firstLineChars="300"/>
              <w:jc w:val="left"/>
              <w:rPr>
                <w:rFonts w:ascii="仿宋" w:hAnsi="仿宋" w:eastAsia="仿宋" w:cs="Times New Roman"/>
                <w:sz w:val="24"/>
                <w:lang w:val="en-US" w:bidi="ar-SA"/>
              </w:rPr>
            </w:pPr>
            <w:r>
              <w:rPr>
                <w:rFonts w:hint="eastAsia" w:ascii="仿宋" w:hAnsi="仿宋" w:eastAsia="仿宋" w:cs="Times New Roman"/>
                <w:sz w:val="24"/>
                <w:lang w:val="en-US" w:bidi="ar-SA"/>
              </w:rPr>
              <w:t>手术室：术后及时清洁，使用专用消毒剂处理地面、设备表面。空气净化系统每月清理一次</w:t>
            </w:r>
            <w:r>
              <w:rPr>
                <w:rFonts w:ascii="仿宋" w:hAnsi="仿宋" w:eastAsia="仿宋" w:cs="Times New Roman"/>
                <w:sz w:val="24"/>
                <w:lang w:val="en-US" w:bidi="ar-SA"/>
              </w:rPr>
              <w:t>。</w:t>
            </w:r>
          </w:p>
          <w:p w14:paraId="7BECA570">
            <w:pPr>
              <w:pStyle w:val="18"/>
              <w:tabs>
                <w:tab w:val="left" w:pos="609"/>
              </w:tabs>
              <w:autoSpaceDE w:val="0"/>
              <w:autoSpaceDN w:val="0"/>
              <w:spacing w:before="3"/>
              <w:ind w:firstLine="720" w:firstLineChars="300"/>
              <w:jc w:val="left"/>
              <w:rPr>
                <w:rFonts w:ascii="仿宋" w:hAnsi="仿宋" w:eastAsia="仿宋" w:cs="Times New Roman"/>
                <w:sz w:val="24"/>
                <w:lang w:val="en-US" w:bidi="ar-SA"/>
              </w:rPr>
            </w:pPr>
            <w:r>
              <w:rPr>
                <w:rFonts w:hint="eastAsia" w:ascii="仿宋" w:hAnsi="仿宋" w:eastAsia="仿宋" w:cs="Times New Roman"/>
                <w:sz w:val="24"/>
                <w:lang w:val="en-US" w:bidi="ar-SA"/>
              </w:rPr>
              <w:t>检验科/实验室：针对生物污染区域，采用含氯消毒液擦拭，医疗废弃物按分类标准处理。</w:t>
            </w:r>
          </w:p>
        </w:tc>
      </w:tr>
      <w:tr w14:paraId="1EB0B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1D0897F3">
            <w:pPr>
              <w:pStyle w:val="17"/>
            </w:pPr>
          </w:p>
        </w:tc>
        <w:tc>
          <w:tcPr>
            <w:tcW w:w="1693" w:type="dxa"/>
            <w:vMerge w:val="continue"/>
            <w:noWrap w:val="0"/>
            <w:vAlign w:val="top"/>
          </w:tcPr>
          <w:p w14:paraId="00CFEF30">
            <w:pPr>
              <w:rPr>
                <w:rFonts w:ascii="仿宋" w:hAnsi="仿宋" w:eastAsia="仿宋"/>
                <w:sz w:val="24"/>
              </w:rPr>
            </w:pPr>
          </w:p>
        </w:tc>
        <w:tc>
          <w:tcPr>
            <w:tcW w:w="6745" w:type="dxa"/>
            <w:noWrap w:val="0"/>
            <w:vAlign w:val="top"/>
          </w:tcPr>
          <w:p w14:paraId="3E49F8AC">
            <w:pPr>
              <w:pStyle w:val="18"/>
              <w:tabs>
                <w:tab w:val="left" w:pos="609"/>
              </w:tabs>
              <w:autoSpaceDE w:val="0"/>
              <w:autoSpaceDN w:val="0"/>
              <w:spacing w:before="58"/>
              <w:jc w:val="left"/>
              <w:rPr>
                <w:rFonts w:ascii="仿宋" w:hAnsi="仿宋" w:eastAsia="仿宋" w:cs="Times New Roman"/>
                <w:sz w:val="24"/>
                <w:lang w:val="en-US" w:bidi="ar-SA"/>
              </w:rPr>
            </w:pPr>
            <w:r>
              <w:rPr>
                <w:rFonts w:ascii="仿宋" w:hAnsi="仿宋" w:eastAsia="仿宋" w:cs="Times New Roman"/>
                <w:sz w:val="24"/>
                <w:lang w:val="en-US" w:bidi="ar-SA"/>
              </w:rPr>
              <w:t>（3）楼梯及楼梯间保持干净、无异味、无杂物、无积水，每日至少开展1次清洁作业。</w:t>
            </w:r>
          </w:p>
        </w:tc>
      </w:tr>
      <w:tr w14:paraId="18C6B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12CCBADE">
            <w:pPr>
              <w:pStyle w:val="17"/>
            </w:pPr>
          </w:p>
        </w:tc>
        <w:tc>
          <w:tcPr>
            <w:tcW w:w="1693" w:type="dxa"/>
            <w:vMerge w:val="continue"/>
            <w:noWrap w:val="0"/>
            <w:vAlign w:val="top"/>
          </w:tcPr>
          <w:p w14:paraId="2A30D2F9">
            <w:pPr>
              <w:rPr>
                <w:rFonts w:ascii="仿宋" w:hAnsi="仿宋" w:eastAsia="仿宋"/>
                <w:sz w:val="24"/>
              </w:rPr>
            </w:pPr>
          </w:p>
        </w:tc>
        <w:tc>
          <w:tcPr>
            <w:tcW w:w="6745" w:type="dxa"/>
            <w:noWrap w:val="0"/>
            <w:vAlign w:val="top"/>
          </w:tcPr>
          <w:p w14:paraId="5BC54F9E">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（4）开水间保持干净、无异味、无杂物、无积水，每日至少开展 1 次清洁作业。</w:t>
            </w:r>
          </w:p>
        </w:tc>
      </w:tr>
      <w:tr w14:paraId="5C9EE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5CBA032E">
            <w:pPr>
              <w:pStyle w:val="17"/>
            </w:pPr>
          </w:p>
        </w:tc>
        <w:tc>
          <w:tcPr>
            <w:tcW w:w="1693" w:type="dxa"/>
            <w:vMerge w:val="continue"/>
            <w:noWrap w:val="0"/>
            <w:vAlign w:val="top"/>
          </w:tcPr>
          <w:p w14:paraId="76E4D841">
            <w:pPr>
              <w:rPr>
                <w:rFonts w:ascii="仿宋" w:hAnsi="仿宋" w:eastAsia="仿宋"/>
                <w:sz w:val="24"/>
              </w:rPr>
            </w:pPr>
          </w:p>
        </w:tc>
        <w:tc>
          <w:tcPr>
            <w:tcW w:w="6745" w:type="dxa"/>
            <w:noWrap w:val="0"/>
            <w:vAlign w:val="top"/>
          </w:tcPr>
          <w:p w14:paraId="17CDA94D">
            <w:pPr>
              <w:pStyle w:val="18"/>
              <w:tabs>
                <w:tab w:val="left" w:pos="609"/>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（5）作业工具间：①保持干净，无异味、无杂物、无积水，每日至少开展1次清洁作业。②作业工具摆放整齐有序，表面干净无渍，每日消毒。</w:t>
            </w:r>
          </w:p>
        </w:tc>
      </w:tr>
      <w:tr w14:paraId="71BD3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4ECCFE28">
            <w:pPr>
              <w:pStyle w:val="17"/>
            </w:pPr>
          </w:p>
        </w:tc>
        <w:tc>
          <w:tcPr>
            <w:tcW w:w="1693" w:type="dxa"/>
            <w:vMerge w:val="continue"/>
            <w:noWrap w:val="0"/>
            <w:vAlign w:val="top"/>
          </w:tcPr>
          <w:p w14:paraId="5FB4B804">
            <w:pPr>
              <w:rPr>
                <w:rFonts w:ascii="仿宋" w:hAnsi="仿宋" w:eastAsia="仿宋"/>
                <w:sz w:val="24"/>
              </w:rPr>
            </w:pPr>
          </w:p>
        </w:tc>
        <w:tc>
          <w:tcPr>
            <w:tcW w:w="6745" w:type="dxa"/>
            <w:noWrap w:val="0"/>
            <w:vAlign w:val="top"/>
          </w:tcPr>
          <w:p w14:paraId="038FD523">
            <w:pPr>
              <w:pStyle w:val="18"/>
              <w:tabs>
                <w:tab w:val="left" w:pos="609"/>
              </w:tabs>
              <w:autoSpaceDE w:val="0"/>
              <w:autoSpaceDN w:val="0"/>
              <w:spacing w:before="42"/>
              <w:jc w:val="left"/>
              <w:rPr>
                <w:rFonts w:ascii="仿宋" w:hAnsi="仿宋" w:eastAsia="仿宋" w:cs="Times New Roman"/>
                <w:sz w:val="24"/>
                <w:lang w:val="en-US" w:bidi="ar-SA"/>
              </w:rPr>
            </w:pPr>
            <w:r>
              <w:rPr>
                <w:rFonts w:ascii="仿宋" w:hAnsi="仿宋" w:eastAsia="仿宋" w:cs="Times New Roman"/>
                <w:sz w:val="24"/>
                <w:lang w:val="en-US" w:bidi="ar-SA"/>
              </w:rPr>
              <w:t>（6）公共卫生间：①保持干净，无异味，垃圾无溢出，每日至少开展1次清洁作业。②及时补充厕纸等必要用品。</w:t>
            </w:r>
          </w:p>
        </w:tc>
      </w:tr>
      <w:tr w14:paraId="1FCD3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3FF6C556">
            <w:pPr>
              <w:pStyle w:val="17"/>
            </w:pPr>
          </w:p>
        </w:tc>
        <w:tc>
          <w:tcPr>
            <w:tcW w:w="1693" w:type="dxa"/>
            <w:vMerge w:val="continue"/>
            <w:noWrap w:val="0"/>
            <w:vAlign w:val="top"/>
          </w:tcPr>
          <w:p w14:paraId="5E16CE57">
            <w:pPr>
              <w:rPr>
                <w:rFonts w:ascii="仿宋" w:hAnsi="仿宋" w:eastAsia="仿宋"/>
                <w:sz w:val="24"/>
              </w:rPr>
            </w:pPr>
          </w:p>
        </w:tc>
        <w:tc>
          <w:tcPr>
            <w:tcW w:w="6745" w:type="dxa"/>
            <w:noWrap w:val="0"/>
            <w:vAlign w:val="top"/>
          </w:tcPr>
          <w:p w14:paraId="173C877C">
            <w:pPr>
              <w:pStyle w:val="18"/>
              <w:tabs>
                <w:tab w:val="left" w:pos="609"/>
              </w:tabs>
              <w:autoSpaceDE w:val="0"/>
              <w:autoSpaceDN w:val="0"/>
              <w:spacing w:before="46"/>
              <w:jc w:val="left"/>
              <w:rPr>
                <w:rFonts w:ascii="仿宋" w:hAnsi="仿宋" w:eastAsia="仿宋" w:cs="Times New Roman"/>
                <w:sz w:val="24"/>
                <w:lang w:val="en-US" w:bidi="ar-SA"/>
              </w:rPr>
            </w:pPr>
            <w:r>
              <w:rPr>
                <w:rFonts w:ascii="仿宋" w:hAnsi="仿宋" w:eastAsia="仿宋" w:cs="Times New Roman"/>
                <w:sz w:val="24"/>
                <w:lang w:val="en-US" w:bidi="ar-SA"/>
              </w:rPr>
              <w:t>（7）电梯轿厢：①保持干净，无污渍、无粘贴物、无异味，每日至少开展1次清洁作业。②灯具、操作指示板明亮。</w:t>
            </w:r>
          </w:p>
        </w:tc>
      </w:tr>
      <w:tr w14:paraId="6174D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1FE70CD0">
            <w:pPr>
              <w:pStyle w:val="17"/>
            </w:pPr>
          </w:p>
        </w:tc>
        <w:tc>
          <w:tcPr>
            <w:tcW w:w="1693" w:type="dxa"/>
            <w:vMerge w:val="continue"/>
            <w:noWrap w:val="0"/>
            <w:vAlign w:val="top"/>
          </w:tcPr>
          <w:p w14:paraId="48B50400">
            <w:pPr>
              <w:pStyle w:val="17"/>
            </w:pPr>
          </w:p>
        </w:tc>
        <w:tc>
          <w:tcPr>
            <w:tcW w:w="6745" w:type="dxa"/>
            <w:noWrap w:val="0"/>
            <w:vAlign w:val="top"/>
          </w:tcPr>
          <w:p w14:paraId="6AB65AA1">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（8）平台、屋顶、天沟保持干净，有杂物及时清扫，每月至少开展1次清洁作业。</w:t>
            </w:r>
          </w:p>
        </w:tc>
      </w:tr>
      <w:tr w14:paraId="7BD1E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756" w:type="dxa"/>
            <w:vMerge w:val="continue"/>
            <w:noWrap w:val="0"/>
            <w:vAlign w:val="top"/>
          </w:tcPr>
          <w:p w14:paraId="05D495B8">
            <w:pPr>
              <w:pStyle w:val="17"/>
            </w:pPr>
          </w:p>
        </w:tc>
        <w:tc>
          <w:tcPr>
            <w:tcW w:w="1693" w:type="dxa"/>
            <w:vMerge w:val="continue"/>
            <w:noWrap w:val="0"/>
            <w:vAlign w:val="top"/>
          </w:tcPr>
          <w:p w14:paraId="44DCAC50">
            <w:pPr>
              <w:pStyle w:val="17"/>
            </w:pPr>
          </w:p>
        </w:tc>
        <w:tc>
          <w:tcPr>
            <w:tcW w:w="6745" w:type="dxa"/>
            <w:noWrap w:val="0"/>
            <w:vAlign w:val="top"/>
          </w:tcPr>
          <w:p w14:paraId="1BC013A1">
            <w:pPr>
              <w:pStyle w:val="18"/>
              <w:tabs>
                <w:tab w:val="left" w:pos="597"/>
              </w:tabs>
              <w:autoSpaceDE w:val="0"/>
              <w:autoSpaceDN w:val="0"/>
              <w:spacing w:before="6"/>
              <w:jc w:val="left"/>
              <w:rPr>
                <w:rFonts w:ascii="仿宋" w:hAnsi="仿宋" w:eastAsia="仿宋" w:cs="Times New Roman"/>
                <w:sz w:val="24"/>
                <w:lang w:val="en-US" w:bidi="ar-SA"/>
              </w:rPr>
            </w:pPr>
            <w:r>
              <w:rPr>
                <w:rFonts w:ascii="仿宋" w:hAnsi="仿宋" w:eastAsia="仿宋" w:cs="Times New Roman"/>
                <w:sz w:val="24"/>
                <w:lang w:val="en-US" w:bidi="ar-SA"/>
              </w:rPr>
              <w:t>（9）石材地面、内墙做好养护工作，每季度开展 1 次清洁作业。</w:t>
            </w:r>
          </w:p>
        </w:tc>
      </w:tr>
      <w:tr w14:paraId="7F713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restart"/>
            <w:noWrap w:val="0"/>
            <w:vAlign w:val="top"/>
          </w:tcPr>
          <w:p w14:paraId="4ADF6FF2">
            <w:pPr>
              <w:pStyle w:val="17"/>
            </w:pPr>
          </w:p>
          <w:p w14:paraId="12D5A6B8">
            <w:pPr>
              <w:pStyle w:val="17"/>
            </w:pPr>
          </w:p>
          <w:p w14:paraId="0E396035">
            <w:pPr>
              <w:pStyle w:val="17"/>
            </w:pPr>
          </w:p>
          <w:p w14:paraId="4D649AA9">
            <w:pPr>
              <w:pStyle w:val="17"/>
            </w:pPr>
          </w:p>
          <w:p w14:paraId="2EC714CF">
            <w:pPr>
              <w:pStyle w:val="17"/>
            </w:pPr>
            <w:r>
              <w:rPr>
                <w:rFonts w:hint="eastAsia"/>
              </w:rPr>
              <w:t>3</w:t>
            </w:r>
          </w:p>
        </w:tc>
        <w:tc>
          <w:tcPr>
            <w:tcW w:w="1693" w:type="dxa"/>
            <w:vMerge w:val="restart"/>
            <w:noWrap w:val="0"/>
            <w:vAlign w:val="top"/>
          </w:tcPr>
          <w:p w14:paraId="76C23D6F">
            <w:pPr>
              <w:pStyle w:val="18"/>
              <w:ind w:left="107"/>
              <w:rPr>
                <w:rFonts w:ascii="仿宋" w:hAnsi="仿宋" w:eastAsia="仿宋" w:cs="Times New Roman"/>
                <w:sz w:val="24"/>
                <w:lang w:val="en-US" w:bidi="ar-SA"/>
              </w:rPr>
            </w:pPr>
          </w:p>
          <w:p w14:paraId="441A1686">
            <w:pPr>
              <w:pStyle w:val="18"/>
              <w:ind w:left="107"/>
              <w:rPr>
                <w:rFonts w:ascii="仿宋" w:hAnsi="仿宋" w:eastAsia="仿宋" w:cs="Times New Roman"/>
                <w:sz w:val="24"/>
                <w:lang w:val="en-US" w:bidi="ar-SA"/>
              </w:rPr>
            </w:pPr>
          </w:p>
          <w:p w14:paraId="1D4C872F">
            <w:pPr>
              <w:pStyle w:val="18"/>
              <w:ind w:left="107"/>
              <w:rPr>
                <w:rFonts w:ascii="仿宋" w:hAnsi="仿宋" w:eastAsia="仿宋" w:cs="Times New Roman"/>
                <w:sz w:val="24"/>
                <w:lang w:val="en-US" w:bidi="ar-SA"/>
              </w:rPr>
            </w:pPr>
          </w:p>
          <w:p w14:paraId="46B0EF4C">
            <w:pPr>
              <w:pStyle w:val="18"/>
              <w:ind w:left="107"/>
              <w:rPr>
                <w:rFonts w:ascii="仿宋" w:hAnsi="仿宋" w:eastAsia="仿宋" w:cs="Times New Roman"/>
                <w:sz w:val="24"/>
                <w:lang w:val="en-US" w:bidi="ar-SA"/>
              </w:rPr>
            </w:pPr>
          </w:p>
          <w:p w14:paraId="75AA2F5D">
            <w:pPr>
              <w:pStyle w:val="18"/>
              <w:ind w:left="107"/>
              <w:rPr>
                <w:rFonts w:ascii="仿宋" w:hAnsi="仿宋" w:eastAsia="仿宋" w:cs="Times New Roman"/>
                <w:sz w:val="24"/>
                <w:lang w:val="en-US" w:bidi="ar-SA"/>
              </w:rPr>
            </w:pPr>
            <w:r>
              <w:rPr>
                <w:rFonts w:ascii="仿宋" w:hAnsi="仿宋" w:eastAsia="仿宋" w:cs="Times New Roman"/>
                <w:sz w:val="24"/>
                <w:lang w:val="en-US" w:bidi="ar-SA"/>
              </w:rPr>
              <w:t>公共场</w:t>
            </w:r>
            <w:r>
              <w:rPr>
                <w:rFonts w:hint="eastAsia" w:ascii="仿宋" w:hAnsi="仿宋" w:eastAsia="仿宋" w:cs="Times New Roman"/>
                <w:sz w:val="24"/>
                <w:lang w:val="en-US" w:bidi="ar-SA"/>
              </w:rPr>
              <w:t>所</w:t>
            </w:r>
            <w:r>
              <w:rPr>
                <w:rFonts w:ascii="仿宋" w:hAnsi="仿宋" w:eastAsia="仿宋" w:cs="Times New Roman"/>
                <w:sz w:val="24"/>
                <w:lang w:val="en-US" w:bidi="ar-SA"/>
              </w:rPr>
              <w:t>区域保洁</w:t>
            </w:r>
          </w:p>
        </w:tc>
        <w:tc>
          <w:tcPr>
            <w:tcW w:w="6745" w:type="dxa"/>
            <w:noWrap w:val="0"/>
            <w:vAlign w:val="top"/>
          </w:tcPr>
          <w:p w14:paraId="7B514D95">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（1）大厅、楼内公共通道：①公共通道保持干净，无异味、无杂物、无积水，每日至少开展 1 次清洁作业。②门窗玻璃干净无尘，透光性好，每周至少开展 1 次清洁作业。③指示牌干净，无污渍，每日至少开展 1 次清洁作业。</w:t>
            </w:r>
          </w:p>
        </w:tc>
      </w:tr>
      <w:tr w14:paraId="5F316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764184B2">
            <w:pPr>
              <w:pStyle w:val="17"/>
            </w:pPr>
          </w:p>
        </w:tc>
        <w:tc>
          <w:tcPr>
            <w:tcW w:w="1693" w:type="dxa"/>
            <w:vMerge w:val="continue"/>
            <w:noWrap w:val="0"/>
            <w:vAlign w:val="top"/>
          </w:tcPr>
          <w:p w14:paraId="08DF86BE">
            <w:pPr>
              <w:rPr>
                <w:rFonts w:ascii="仿宋" w:hAnsi="仿宋" w:eastAsia="仿宋"/>
                <w:sz w:val="24"/>
              </w:rPr>
            </w:pPr>
          </w:p>
        </w:tc>
        <w:tc>
          <w:tcPr>
            <w:tcW w:w="6745" w:type="dxa"/>
            <w:noWrap w:val="0"/>
            <w:vAlign w:val="top"/>
          </w:tcPr>
          <w:p w14:paraId="3F82A582">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（2）雪、冰冻等恶劣天气时及时清扫积水、积雪，并采取安全防护措施。</w:t>
            </w:r>
          </w:p>
        </w:tc>
      </w:tr>
      <w:tr w14:paraId="06DD4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4F500C87">
            <w:pPr>
              <w:pStyle w:val="17"/>
            </w:pPr>
          </w:p>
        </w:tc>
        <w:tc>
          <w:tcPr>
            <w:tcW w:w="1693" w:type="dxa"/>
            <w:vMerge w:val="continue"/>
            <w:noWrap w:val="0"/>
            <w:vAlign w:val="top"/>
          </w:tcPr>
          <w:p w14:paraId="01CC0D63">
            <w:pPr>
              <w:rPr>
                <w:rFonts w:ascii="仿宋" w:hAnsi="仿宋" w:eastAsia="仿宋"/>
                <w:sz w:val="24"/>
              </w:rPr>
            </w:pPr>
          </w:p>
        </w:tc>
        <w:tc>
          <w:tcPr>
            <w:tcW w:w="6745" w:type="dxa"/>
            <w:noWrap w:val="0"/>
            <w:vAlign w:val="top"/>
          </w:tcPr>
          <w:p w14:paraId="13C9BBF2">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（3）各种路标、宣传栏等保持干净，每月至少开展 1 次清洁作业。</w:t>
            </w:r>
          </w:p>
        </w:tc>
      </w:tr>
      <w:tr w14:paraId="090AD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03906526">
            <w:pPr>
              <w:pStyle w:val="17"/>
            </w:pPr>
          </w:p>
        </w:tc>
        <w:tc>
          <w:tcPr>
            <w:tcW w:w="1693" w:type="dxa"/>
            <w:vMerge w:val="continue"/>
            <w:noWrap w:val="0"/>
            <w:vAlign w:val="top"/>
          </w:tcPr>
          <w:p w14:paraId="4F45FDEF">
            <w:pPr>
              <w:rPr>
                <w:rFonts w:ascii="仿宋" w:hAnsi="仿宋" w:eastAsia="仿宋"/>
                <w:sz w:val="24"/>
              </w:rPr>
            </w:pPr>
          </w:p>
        </w:tc>
        <w:tc>
          <w:tcPr>
            <w:tcW w:w="6745" w:type="dxa"/>
            <w:noWrap w:val="0"/>
            <w:vAlign w:val="top"/>
          </w:tcPr>
          <w:p w14:paraId="42F88BC3">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（4）清洁室外照明设备，每月至少开展 1 次清洁作业。</w:t>
            </w:r>
          </w:p>
        </w:tc>
      </w:tr>
      <w:tr w14:paraId="5666E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710B6996">
            <w:pPr>
              <w:pStyle w:val="17"/>
            </w:pPr>
          </w:p>
        </w:tc>
        <w:tc>
          <w:tcPr>
            <w:tcW w:w="1693" w:type="dxa"/>
            <w:vMerge w:val="continue"/>
            <w:noWrap w:val="0"/>
            <w:vAlign w:val="top"/>
          </w:tcPr>
          <w:p w14:paraId="39DF2DEC">
            <w:pPr>
              <w:rPr>
                <w:rFonts w:ascii="仿宋" w:hAnsi="仿宋" w:eastAsia="仿宋"/>
                <w:sz w:val="24"/>
              </w:rPr>
            </w:pPr>
          </w:p>
        </w:tc>
        <w:tc>
          <w:tcPr>
            <w:tcW w:w="6745" w:type="dxa"/>
            <w:noWrap w:val="0"/>
            <w:vAlign w:val="top"/>
          </w:tcPr>
          <w:p w14:paraId="10E6D782">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（5）绿地内无杂物、无改变用途和破坏、践踏、占用现象，每天至少开展 1 次巡查。</w:t>
            </w:r>
          </w:p>
        </w:tc>
      </w:tr>
      <w:tr w14:paraId="7186D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6E44F205">
            <w:pPr>
              <w:pStyle w:val="17"/>
            </w:pPr>
          </w:p>
        </w:tc>
        <w:tc>
          <w:tcPr>
            <w:tcW w:w="1693" w:type="dxa"/>
            <w:vMerge w:val="continue"/>
            <w:noWrap w:val="0"/>
            <w:vAlign w:val="top"/>
          </w:tcPr>
          <w:p w14:paraId="0F23578E">
            <w:pPr>
              <w:rPr>
                <w:rFonts w:ascii="仿宋" w:hAnsi="仿宋" w:eastAsia="仿宋"/>
                <w:sz w:val="24"/>
              </w:rPr>
            </w:pPr>
          </w:p>
        </w:tc>
        <w:tc>
          <w:tcPr>
            <w:tcW w:w="6745" w:type="dxa"/>
            <w:noWrap w:val="0"/>
            <w:vAlign w:val="top"/>
          </w:tcPr>
          <w:p w14:paraId="1412FB89">
            <w:pPr>
              <w:pStyle w:val="18"/>
              <w:tabs>
                <w:tab w:val="left" w:pos="602"/>
              </w:tabs>
              <w:autoSpaceDE w:val="0"/>
              <w:autoSpaceDN w:val="0"/>
              <w:spacing w:before="6"/>
              <w:jc w:val="left"/>
              <w:rPr>
                <w:rFonts w:ascii="仿宋" w:hAnsi="仿宋" w:eastAsia="仿宋" w:cs="Times New Roman"/>
                <w:sz w:val="24"/>
                <w:lang w:val="en-US" w:bidi="ar-SA"/>
              </w:rPr>
            </w:pPr>
            <w:r>
              <w:rPr>
                <w:rFonts w:ascii="仿宋" w:hAnsi="仿宋" w:eastAsia="仿宋" w:cs="Times New Roman"/>
                <w:sz w:val="24"/>
                <w:lang w:val="en-US" w:bidi="ar-SA"/>
              </w:rPr>
              <w:t>（6）办公区外立面定期清洗、2 米以上外窗玻璃擦拭，每年至少开展 1 次清洗。</w:t>
            </w:r>
          </w:p>
        </w:tc>
      </w:tr>
      <w:tr w14:paraId="31F2E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restart"/>
            <w:noWrap w:val="0"/>
            <w:vAlign w:val="top"/>
          </w:tcPr>
          <w:p w14:paraId="22206A88">
            <w:pPr>
              <w:pStyle w:val="17"/>
            </w:pPr>
          </w:p>
          <w:p w14:paraId="05E5C961">
            <w:pPr>
              <w:pStyle w:val="17"/>
            </w:pPr>
          </w:p>
          <w:p w14:paraId="09E3322F">
            <w:pPr>
              <w:pStyle w:val="17"/>
            </w:pPr>
          </w:p>
          <w:p w14:paraId="099D495E">
            <w:pPr>
              <w:pStyle w:val="17"/>
            </w:pPr>
          </w:p>
          <w:p w14:paraId="0AD64E30">
            <w:pPr>
              <w:pStyle w:val="17"/>
            </w:pPr>
          </w:p>
          <w:p w14:paraId="37A3FA5B">
            <w:pPr>
              <w:pStyle w:val="17"/>
            </w:pPr>
          </w:p>
          <w:p w14:paraId="24AD0428">
            <w:pPr>
              <w:pStyle w:val="17"/>
            </w:pPr>
            <w:r>
              <w:rPr>
                <w:rFonts w:hint="eastAsia"/>
              </w:rPr>
              <w:t>4</w:t>
            </w:r>
          </w:p>
        </w:tc>
        <w:tc>
          <w:tcPr>
            <w:tcW w:w="1693" w:type="dxa"/>
            <w:vMerge w:val="restart"/>
            <w:noWrap w:val="0"/>
            <w:vAlign w:val="top"/>
          </w:tcPr>
          <w:p w14:paraId="7C4CDA28">
            <w:pPr>
              <w:pStyle w:val="18"/>
              <w:ind w:left="107"/>
              <w:rPr>
                <w:rFonts w:ascii="仿宋" w:hAnsi="仿宋" w:eastAsia="仿宋" w:cs="Times New Roman"/>
                <w:sz w:val="24"/>
                <w:lang w:val="en-US" w:bidi="ar-SA"/>
              </w:rPr>
            </w:pPr>
          </w:p>
          <w:p w14:paraId="57F366B4">
            <w:pPr>
              <w:pStyle w:val="18"/>
              <w:ind w:left="107"/>
              <w:rPr>
                <w:rFonts w:ascii="仿宋" w:hAnsi="仿宋" w:eastAsia="仿宋" w:cs="Times New Roman"/>
                <w:sz w:val="24"/>
                <w:lang w:val="en-US" w:bidi="ar-SA"/>
              </w:rPr>
            </w:pPr>
          </w:p>
          <w:p w14:paraId="4EE40DE2">
            <w:pPr>
              <w:pStyle w:val="18"/>
              <w:ind w:left="107"/>
              <w:rPr>
                <w:rFonts w:ascii="仿宋" w:hAnsi="仿宋" w:eastAsia="仿宋" w:cs="Times New Roman"/>
                <w:sz w:val="24"/>
                <w:lang w:val="en-US" w:bidi="ar-SA"/>
              </w:rPr>
            </w:pPr>
          </w:p>
          <w:p w14:paraId="4309FDFD">
            <w:pPr>
              <w:pStyle w:val="18"/>
              <w:ind w:left="107"/>
              <w:rPr>
                <w:rFonts w:ascii="仿宋" w:hAnsi="仿宋" w:eastAsia="仿宋" w:cs="Times New Roman"/>
                <w:sz w:val="24"/>
                <w:lang w:val="en-US" w:bidi="ar-SA"/>
              </w:rPr>
            </w:pPr>
          </w:p>
          <w:p w14:paraId="5193BC2D">
            <w:pPr>
              <w:pStyle w:val="18"/>
              <w:ind w:left="107"/>
              <w:rPr>
                <w:rFonts w:ascii="仿宋" w:hAnsi="仿宋" w:eastAsia="仿宋" w:cs="Times New Roman"/>
                <w:sz w:val="24"/>
                <w:lang w:val="en-US" w:bidi="ar-SA"/>
              </w:rPr>
            </w:pPr>
          </w:p>
          <w:p w14:paraId="73E134E7">
            <w:pPr>
              <w:pStyle w:val="18"/>
              <w:ind w:left="107"/>
              <w:rPr>
                <w:rFonts w:ascii="仿宋" w:hAnsi="仿宋" w:eastAsia="仿宋" w:cs="Times New Roman"/>
                <w:sz w:val="24"/>
                <w:lang w:val="en-US" w:bidi="ar-SA"/>
              </w:rPr>
            </w:pPr>
          </w:p>
          <w:p w14:paraId="041D341C">
            <w:pPr>
              <w:pStyle w:val="18"/>
              <w:ind w:left="107"/>
              <w:rPr>
                <w:rFonts w:ascii="仿宋" w:hAnsi="仿宋" w:eastAsia="仿宋" w:cs="Times New Roman"/>
                <w:sz w:val="24"/>
                <w:lang w:val="en-US" w:bidi="ar-SA"/>
              </w:rPr>
            </w:pPr>
            <w:r>
              <w:rPr>
                <w:rFonts w:ascii="仿宋" w:hAnsi="仿宋" w:eastAsia="仿宋" w:cs="Times New Roman"/>
                <w:sz w:val="24"/>
                <w:lang w:val="en-US" w:bidi="ar-SA"/>
              </w:rPr>
              <w:t>垃圾处理</w:t>
            </w:r>
          </w:p>
        </w:tc>
        <w:tc>
          <w:tcPr>
            <w:tcW w:w="6745" w:type="dxa"/>
            <w:noWrap w:val="0"/>
            <w:vAlign w:val="top"/>
          </w:tcPr>
          <w:p w14:paraId="3EEA5A00">
            <w:pPr>
              <w:pStyle w:val="18"/>
              <w:tabs>
                <w:tab w:val="left" w:pos="587"/>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（1）在指定位置摆放分类垃圾桶，并在显著处张贴垃圾分类标识。分类垃圾桶和垃圾分类标识根据所</w:t>
            </w:r>
          </w:p>
          <w:p w14:paraId="51F0DBB5">
            <w:pPr>
              <w:pStyle w:val="18"/>
              <w:spacing w:before="72"/>
              <w:ind w:left="104"/>
              <w:rPr>
                <w:rFonts w:ascii="仿宋" w:hAnsi="仿宋" w:eastAsia="仿宋" w:cs="Times New Roman"/>
                <w:sz w:val="24"/>
                <w:lang w:val="en-US" w:bidi="ar-SA"/>
              </w:rPr>
            </w:pPr>
            <w:r>
              <w:rPr>
                <w:rFonts w:ascii="仿宋" w:hAnsi="仿宋" w:eastAsia="仿宋" w:cs="Times New Roman"/>
                <w:sz w:val="24"/>
                <w:lang w:val="en-US" w:bidi="ar-SA"/>
              </w:rPr>
              <w:t>在城市的要求设置。</w:t>
            </w:r>
          </w:p>
        </w:tc>
      </w:tr>
      <w:tr w14:paraId="1592D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60DDA318">
            <w:pPr>
              <w:pStyle w:val="17"/>
            </w:pPr>
          </w:p>
        </w:tc>
        <w:tc>
          <w:tcPr>
            <w:tcW w:w="1693" w:type="dxa"/>
            <w:vMerge w:val="continue"/>
            <w:noWrap w:val="0"/>
            <w:vAlign w:val="top"/>
          </w:tcPr>
          <w:p w14:paraId="652E11C5">
            <w:pPr>
              <w:rPr>
                <w:rFonts w:ascii="仿宋" w:hAnsi="仿宋" w:eastAsia="仿宋"/>
                <w:sz w:val="24"/>
              </w:rPr>
            </w:pPr>
          </w:p>
        </w:tc>
        <w:tc>
          <w:tcPr>
            <w:tcW w:w="6745" w:type="dxa"/>
            <w:noWrap w:val="0"/>
            <w:vAlign w:val="top"/>
          </w:tcPr>
          <w:p w14:paraId="5050B433">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（2）桶身表面干净无污渍，每日开展至少 1 次清洁作业。</w:t>
            </w:r>
          </w:p>
        </w:tc>
      </w:tr>
      <w:tr w14:paraId="02ABD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0A6E1B3B">
            <w:pPr>
              <w:pStyle w:val="17"/>
            </w:pPr>
          </w:p>
        </w:tc>
        <w:tc>
          <w:tcPr>
            <w:tcW w:w="1693" w:type="dxa"/>
            <w:vMerge w:val="continue"/>
            <w:noWrap w:val="0"/>
            <w:vAlign w:val="top"/>
          </w:tcPr>
          <w:p w14:paraId="7AE855FB">
            <w:pPr>
              <w:rPr>
                <w:rFonts w:ascii="仿宋" w:hAnsi="仿宋" w:eastAsia="仿宋"/>
                <w:sz w:val="24"/>
              </w:rPr>
            </w:pPr>
          </w:p>
        </w:tc>
        <w:tc>
          <w:tcPr>
            <w:tcW w:w="6745" w:type="dxa"/>
            <w:noWrap w:val="0"/>
            <w:vAlign w:val="top"/>
          </w:tcPr>
          <w:p w14:paraId="008C32BA">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（3）垃圾中转房保持整洁，无明显异味，每日至少开展 1 次清洁作业。</w:t>
            </w:r>
          </w:p>
        </w:tc>
      </w:tr>
      <w:tr w14:paraId="36C18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2F255AF9">
            <w:pPr>
              <w:pStyle w:val="17"/>
            </w:pPr>
          </w:p>
        </w:tc>
        <w:tc>
          <w:tcPr>
            <w:tcW w:w="1693" w:type="dxa"/>
            <w:vMerge w:val="continue"/>
            <w:noWrap w:val="0"/>
            <w:vAlign w:val="top"/>
          </w:tcPr>
          <w:p w14:paraId="14B2E6BF">
            <w:pPr>
              <w:rPr>
                <w:rFonts w:ascii="仿宋" w:hAnsi="仿宋" w:eastAsia="仿宋"/>
                <w:sz w:val="24"/>
              </w:rPr>
            </w:pPr>
          </w:p>
        </w:tc>
        <w:tc>
          <w:tcPr>
            <w:tcW w:w="6745" w:type="dxa"/>
            <w:noWrap w:val="0"/>
            <w:vAlign w:val="top"/>
          </w:tcPr>
          <w:p w14:paraId="4DD85BDE">
            <w:pPr>
              <w:pStyle w:val="18"/>
              <w:tabs>
                <w:tab w:val="left" w:pos="609"/>
              </w:tabs>
              <w:autoSpaceDE w:val="0"/>
              <w:autoSpaceDN w:val="0"/>
              <w:spacing w:before="58"/>
              <w:jc w:val="left"/>
              <w:rPr>
                <w:rFonts w:ascii="仿宋" w:hAnsi="仿宋" w:eastAsia="仿宋" w:cs="Times New Roman"/>
                <w:sz w:val="24"/>
                <w:lang w:val="en-US" w:bidi="ar-SA"/>
              </w:rPr>
            </w:pPr>
            <w:r>
              <w:rPr>
                <w:rFonts w:ascii="仿宋" w:hAnsi="仿宋" w:eastAsia="仿宋" w:cs="Times New Roman"/>
                <w:sz w:val="24"/>
                <w:lang w:val="en-US" w:bidi="ar-SA"/>
              </w:rPr>
              <w:t>（4）化粪池清掏，无明显异味，每半年至少开展 1 次清洁作业。</w:t>
            </w:r>
          </w:p>
        </w:tc>
      </w:tr>
      <w:tr w14:paraId="2CFC6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0F82E3E0">
            <w:pPr>
              <w:pStyle w:val="17"/>
            </w:pPr>
          </w:p>
        </w:tc>
        <w:tc>
          <w:tcPr>
            <w:tcW w:w="1693" w:type="dxa"/>
            <w:vMerge w:val="continue"/>
            <w:noWrap w:val="0"/>
            <w:vAlign w:val="top"/>
          </w:tcPr>
          <w:p w14:paraId="568A8C55">
            <w:pPr>
              <w:rPr>
                <w:rFonts w:ascii="仿宋" w:hAnsi="仿宋" w:eastAsia="仿宋"/>
                <w:sz w:val="24"/>
              </w:rPr>
            </w:pPr>
          </w:p>
        </w:tc>
        <w:tc>
          <w:tcPr>
            <w:tcW w:w="6745" w:type="dxa"/>
            <w:noWrap w:val="0"/>
            <w:vAlign w:val="top"/>
          </w:tcPr>
          <w:p w14:paraId="59C8763B">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（5）每个工作日内要对楼层产生的垃圾，进行清理分类，并运至垃圾集中堆放点。</w:t>
            </w:r>
          </w:p>
        </w:tc>
      </w:tr>
      <w:tr w14:paraId="326AE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3B06F0B9">
            <w:pPr>
              <w:pStyle w:val="17"/>
            </w:pPr>
          </w:p>
        </w:tc>
        <w:tc>
          <w:tcPr>
            <w:tcW w:w="1693" w:type="dxa"/>
            <w:vMerge w:val="continue"/>
            <w:noWrap w:val="0"/>
            <w:vAlign w:val="top"/>
          </w:tcPr>
          <w:p w14:paraId="2BCC77E7">
            <w:pPr>
              <w:rPr>
                <w:rFonts w:ascii="仿宋" w:hAnsi="仿宋" w:eastAsia="仿宋"/>
                <w:sz w:val="24"/>
              </w:rPr>
            </w:pPr>
          </w:p>
        </w:tc>
        <w:tc>
          <w:tcPr>
            <w:tcW w:w="6745" w:type="dxa"/>
            <w:noWrap w:val="0"/>
            <w:vAlign w:val="top"/>
          </w:tcPr>
          <w:p w14:paraId="56B3CC96">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（6）垃圾装袋，日产日清。</w:t>
            </w:r>
          </w:p>
        </w:tc>
      </w:tr>
      <w:tr w14:paraId="08C37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6DD3E7D3">
            <w:pPr>
              <w:pStyle w:val="17"/>
            </w:pPr>
          </w:p>
        </w:tc>
        <w:tc>
          <w:tcPr>
            <w:tcW w:w="1693" w:type="dxa"/>
            <w:vMerge w:val="continue"/>
            <w:noWrap w:val="0"/>
            <w:vAlign w:val="top"/>
          </w:tcPr>
          <w:p w14:paraId="07F34D95">
            <w:pPr>
              <w:rPr>
                <w:rFonts w:ascii="仿宋" w:hAnsi="仿宋" w:eastAsia="仿宋"/>
                <w:sz w:val="24"/>
              </w:rPr>
            </w:pPr>
          </w:p>
        </w:tc>
        <w:tc>
          <w:tcPr>
            <w:tcW w:w="6745" w:type="dxa"/>
            <w:noWrap w:val="0"/>
            <w:vAlign w:val="top"/>
          </w:tcPr>
          <w:p w14:paraId="019603DF">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（7）建立垃圾清运台账，交由规范的渠道回收处理。</w:t>
            </w:r>
          </w:p>
        </w:tc>
      </w:tr>
      <w:tr w14:paraId="7E1B5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4ECA7AD7">
            <w:pPr>
              <w:pStyle w:val="17"/>
            </w:pPr>
          </w:p>
        </w:tc>
        <w:tc>
          <w:tcPr>
            <w:tcW w:w="1693" w:type="dxa"/>
            <w:vMerge w:val="continue"/>
            <w:noWrap w:val="0"/>
            <w:vAlign w:val="top"/>
          </w:tcPr>
          <w:p w14:paraId="7E983B63">
            <w:pPr>
              <w:rPr>
                <w:rFonts w:ascii="仿宋" w:hAnsi="仿宋" w:eastAsia="仿宋"/>
                <w:sz w:val="24"/>
              </w:rPr>
            </w:pPr>
          </w:p>
        </w:tc>
        <w:tc>
          <w:tcPr>
            <w:tcW w:w="6745" w:type="dxa"/>
            <w:noWrap w:val="0"/>
            <w:vAlign w:val="top"/>
          </w:tcPr>
          <w:p w14:paraId="7FE1799B">
            <w:pPr>
              <w:pStyle w:val="18"/>
              <w:tabs>
                <w:tab w:val="left" w:pos="609"/>
              </w:tabs>
              <w:autoSpaceDE w:val="0"/>
              <w:autoSpaceDN w:val="0"/>
              <w:spacing w:before="61"/>
              <w:jc w:val="left"/>
              <w:rPr>
                <w:rFonts w:ascii="仿宋" w:hAnsi="仿宋" w:eastAsia="仿宋" w:cs="Times New Roman"/>
                <w:sz w:val="24"/>
                <w:lang w:val="en-US" w:bidi="ar-SA"/>
              </w:rPr>
            </w:pPr>
            <w:r>
              <w:rPr>
                <w:rFonts w:ascii="仿宋" w:hAnsi="仿宋" w:eastAsia="仿宋" w:cs="Times New Roman"/>
                <w:sz w:val="24"/>
                <w:lang w:val="en-US" w:bidi="ar-SA"/>
              </w:rPr>
              <w:t>（8）做好垃圾分类管理的宣传工作，督促并引导全员参与垃圾分类投放。</w:t>
            </w:r>
          </w:p>
        </w:tc>
      </w:tr>
      <w:tr w14:paraId="0B2B1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3A659CE5">
            <w:pPr>
              <w:pStyle w:val="17"/>
            </w:pPr>
          </w:p>
        </w:tc>
        <w:tc>
          <w:tcPr>
            <w:tcW w:w="1693" w:type="dxa"/>
            <w:vMerge w:val="continue"/>
            <w:noWrap w:val="0"/>
            <w:vAlign w:val="top"/>
          </w:tcPr>
          <w:p w14:paraId="1DC3E235">
            <w:pPr>
              <w:rPr>
                <w:rFonts w:ascii="仿宋" w:hAnsi="仿宋" w:eastAsia="仿宋"/>
                <w:sz w:val="24"/>
              </w:rPr>
            </w:pPr>
          </w:p>
        </w:tc>
        <w:tc>
          <w:tcPr>
            <w:tcW w:w="6745" w:type="dxa"/>
            <w:noWrap w:val="0"/>
            <w:vAlign w:val="top"/>
          </w:tcPr>
          <w:p w14:paraId="63F72B25">
            <w:pPr>
              <w:pStyle w:val="18"/>
              <w:tabs>
                <w:tab w:val="left" w:pos="609"/>
              </w:tabs>
              <w:autoSpaceDE w:val="0"/>
              <w:autoSpaceDN w:val="0"/>
              <w:spacing w:before="130"/>
              <w:jc w:val="left"/>
              <w:rPr>
                <w:rFonts w:ascii="仿宋" w:hAnsi="仿宋" w:eastAsia="仿宋" w:cs="Times New Roman"/>
                <w:sz w:val="24"/>
                <w:lang w:val="en-US" w:bidi="ar-SA"/>
              </w:rPr>
            </w:pPr>
            <w:r>
              <w:rPr>
                <w:rFonts w:ascii="仿宋" w:hAnsi="仿宋" w:eastAsia="仿宋" w:cs="Times New Roman"/>
                <w:sz w:val="24"/>
                <w:lang w:val="en-US" w:bidi="ar-SA"/>
              </w:rPr>
              <w:t>（9）垃圾分类投放管理工作的执行标准，按所在城市的要求执行。</w:t>
            </w:r>
          </w:p>
        </w:tc>
      </w:tr>
      <w:tr w14:paraId="707D2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restart"/>
            <w:noWrap w:val="0"/>
            <w:vAlign w:val="top"/>
          </w:tcPr>
          <w:p w14:paraId="153DAF10">
            <w:pPr>
              <w:pStyle w:val="17"/>
            </w:pPr>
          </w:p>
          <w:p w14:paraId="62A2C502">
            <w:pPr>
              <w:pStyle w:val="17"/>
            </w:pPr>
          </w:p>
          <w:p w14:paraId="03691DB6">
            <w:pPr>
              <w:pStyle w:val="17"/>
            </w:pPr>
            <w:r>
              <w:rPr>
                <w:rFonts w:hint="eastAsia"/>
              </w:rPr>
              <w:t>5</w:t>
            </w:r>
          </w:p>
        </w:tc>
        <w:tc>
          <w:tcPr>
            <w:tcW w:w="1693" w:type="dxa"/>
            <w:vMerge w:val="restart"/>
            <w:noWrap w:val="0"/>
            <w:vAlign w:val="top"/>
          </w:tcPr>
          <w:p w14:paraId="520B8A7C">
            <w:pPr>
              <w:rPr>
                <w:rFonts w:ascii="仿宋" w:hAnsi="仿宋" w:eastAsia="仿宋"/>
                <w:sz w:val="24"/>
              </w:rPr>
            </w:pPr>
          </w:p>
          <w:p w14:paraId="36CBB28C">
            <w:pPr>
              <w:rPr>
                <w:rFonts w:ascii="仿宋" w:hAnsi="仿宋" w:eastAsia="仿宋"/>
                <w:sz w:val="24"/>
              </w:rPr>
            </w:pPr>
          </w:p>
          <w:p w14:paraId="4F4FBB31">
            <w:pPr>
              <w:rPr>
                <w:rFonts w:ascii="仿宋" w:hAnsi="仿宋" w:eastAsia="仿宋"/>
                <w:sz w:val="24"/>
              </w:rPr>
            </w:pPr>
            <w:r>
              <w:rPr>
                <w:rFonts w:ascii="仿宋" w:hAnsi="仿宋" w:eastAsia="仿宋"/>
                <w:sz w:val="24"/>
              </w:rPr>
              <w:t>卫生消毒</w:t>
            </w:r>
          </w:p>
        </w:tc>
        <w:tc>
          <w:tcPr>
            <w:tcW w:w="6745" w:type="dxa"/>
            <w:noWrap w:val="0"/>
            <w:vAlign w:val="top"/>
          </w:tcPr>
          <w:p w14:paraId="47CF76D6">
            <w:pPr>
              <w:pStyle w:val="18"/>
              <w:tabs>
                <w:tab w:val="left" w:pos="609"/>
              </w:tabs>
              <w:autoSpaceDE w:val="0"/>
              <w:autoSpaceDN w:val="0"/>
              <w:spacing w:before="3"/>
              <w:jc w:val="left"/>
              <w:rPr>
                <w:rFonts w:ascii="仿宋" w:hAnsi="仿宋" w:eastAsia="仿宋" w:cs="Times New Roman"/>
                <w:sz w:val="24"/>
                <w:lang w:val="en-US" w:bidi="ar-SA"/>
              </w:rPr>
            </w:pPr>
            <w:r>
              <w:rPr>
                <w:rFonts w:ascii="仿宋" w:hAnsi="仿宋" w:eastAsia="仿宋" w:cs="Times New Roman"/>
                <w:sz w:val="24"/>
                <w:lang w:val="en-US" w:bidi="ar-SA"/>
              </w:rPr>
              <w:t>（1）办公用房区域、公共场所区域和周围环境预防性卫生消毒，消毒后及时通风，每周至少开展 1次作业。</w:t>
            </w:r>
          </w:p>
        </w:tc>
      </w:tr>
      <w:tr w14:paraId="22B4D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7875A626">
            <w:pPr>
              <w:pStyle w:val="17"/>
            </w:pPr>
          </w:p>
        </w:tc>
        <w:tc>
          <w:tcPr>
            <w:tcW w:w="1693" w:type="dxa"/>
            <w:vMerge w:val="continue"/>
            <w:noWrap w:val="0"/>
            <w:vAlign w:val="top"/>
          </w:tcPr>
          <w:p w14:paraId="37D5BB56">
            <w:pPr>
              <w:rPr>
                <w:rFonts w:ascii="仿宋" w:hAnsi="仿宋" w:eastAsia="仿宋"/>
                <w:sz w:val="24"/>
              </w:rPr>
            </w:pPr>
          </w:p>
        </w:tc>
        <w:tc>
          <w:tcPr>
            <w:tcW w:w="6745" w:type="dxa"/>
            <w:noWrap w:val="0"/>
            <w:vAlign w:val="top"/>
          </w:tcPr>
          <w:p w14:paraId="79AA5EF3">
            <w:pPr>
              <w:pStyle w:val="18"/>
              <w:tabs>
                <w:tab w:val="left" w:pos="578"/>
              </w:tabs>
              <w:autoSpaceDE w:val="0"/>
              <w:autoSpaceDN w:val="0"/>
              <w:spacing w:before="41"/>
              <w:ind w:right="-15"/>
              <w:jc w:val="left"/>
              <w:rPr>
                <w:rFonts w:ascii="仿宋" w:hAnsi="仿宋" w:eastAsia="仿宋" w:cs="Times New Roman"/>
                <w:sz w:val="24"/>
                <w:lang w:val="en-US" w:bidi="ar-SA"/>
              </w:rPr>
            </w:pPr>
            <w:r>
              <w:rPr>
                <w:rFonts w:ascii="仿宋" w:hAnsi="仿宋" w:eastAsia="仿宋" w:cs="Times New Roman"/>
                <w:sz w:val="24"/>
                <w:lang w:val="en-US" w:bidi="ar-SA"/>
              </w:rPr>
              <w:t>（2）采取综合措施消灭老鼠、蟑螂，控制室内外蚊虫孳生，达到基本无蝇，每季度至少开展 1 次作业。</w:t>
            </w:r>
          </w:p>
        </w:tc>
      </w:tr>
      <w:tr w14:paraId="36C00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vMerge w:val="continue"/>
            <w:noWrap w:val="0"/>
            <w:vAlign w:val="top"/>
          </w:tcPr>
          <w:p w14:paraId="0D80181F">
            <w:pPr>
              <w:pStyle w:val="17"/>
            </w:pPr>
          </w:p>
        </w:tc>
        <w:tc>
          <w:tcPr>
            <w:tcW w:w="1693" w:type="dxa"/>
            <w:vMerge w:val="continue"/>
            <w:noWrap w:val="0"/>
            <w:vAlign w:val="top"/>
          </w:tcPr>
          <w:p w14:paraId="45151881">
            <w:pPr>
              <w:rPr>
                <w:rFonts w:ascii="仿宋" w:hAnsi="仿宋" w:eastAsia="仿宋"/>
                <w:sz w:val="24"/>
              </w:rPr>
            </w:pPr>
          </w:p>
        </w:tc>
        <w:tc>
          <w:tcPr>
            <w:tcW w:w="6745" w:type="dxa"/>
            <w:noWrap w:val="0"/>
            <w:vAlign w:val="top"/>
          </w:tcPr>
          <w:p w14:paraId="19028339">
            <w:pPr>
              <w:pStyle w:val="18"/>
              <w:tabs>
                <w:tab w:val="left" w:pos="609"/>
              </w:tabs>
              <w:autoSpaceDE w:val="0"/>
              <w:autoSpaceDN w:val="0"/>
              <w:spacing w:before="102"/>
              <w:jc w:val="left"/>
              <w:rPr>
                <w:rFonts w:ascii="仿宋" w:hAnsi="仿宋" w:eastAsia="仿宋" w:cs="Times New Roman"/>
                <w:sz w:val="24"/>
                <w:lang w:val="en-US" w:bidi="ar-SA"/>
              </w:rPr>
            </w:pPr>
            <w:r>
              <w:rPr>
                <w:rFonts w:ascii="仿宋" w:hAnsi="仿宋" w:eastAsia="仿宋" w:cs="Times New Roman"/>
                <w:sz w:val="24"/>
                <w:lang w:val="en-US" w:bidi="ar-SA"/>
              </w:rPr>
              <w:t>（3）发生公共卫生事件时，邀请专业单位开展消毒、检测等工作。</w:t>
            </w:r>
          </w:p>
        </w:tc>
      </w:tr>
      <w:tr w14:paraId="62F1E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noWrap w:val="0"/>
            <w:vAlign w:val="top"/>
          </w:tcPr>
          <w:p w14:paraId="3EBCD3E1">
            <w:pPr>
              <w:pStyle w:val="9"/>
              <w:ind w:left="0" w:leftChars="0" w:firstLine="0" w:firstLineChars="0"/>
              <w:rPr>
                <w:rFonts w:ascii="仿宋" w:hAnsi="仿宋" w:eastAsia="仿宋"/>
                <w:sz w:val="24"/>
              </w:rPr>
            </w:pPr>
          </w:p>
          <w:p w14:paraId="79DFDADA">
            <w:pPr>
              <w:pStyle w:val="9"/>
              <w:ind w:left="0" w:leftChars="0" w:firstLine="0" w:firstLineChars="0"/>
              <w:jc w:val="center"/>
            </w:pPr>
            <w:r>
              <w:rPr>
                <w:rFonts w:hint="eastAsia" w:ascii="仿宋" w:hAnsi="仿宋" w:eastAsia="仿宋"/>
                <w:sz w:val="24"/>
              </w:rPr>
              <w:t>6</w:t>
            </w:r>
          </w:p>
        </w:tc>
        <w:tc>
          <w:tcPr>
            <w:tcW w:w="1693" w:type="dxa"/>
            <w:noWrap w:val="0"/>
            <w:vAlign w:val="top"/>
          </w:tcPr>
          <w:p w14:paraId="12C74E95">
            <w:pPr>
              <w:jc w:val="center"/>
              <w:rPr>
                <w:rFonts w:ascii="仿宋" w:hAnsi="仿宋" w:eastAsia="仿宋"/>
                <w:sz w:val="24"/>
              </w:rPr>
            </w:pPr>
          </w:p>
          <w:p w14:paraId="421937DB">
            <w:pPr>
              <w:jc w:val="center"/>
              <w:rPr>
                <w:rFonts w:ascii="仿宋" w:hAnsi="仿宋" w:eastAsia="仿宋"/>
                <w:sz w:val="24"/>
              </w:rPr>
            </w:pPr>
          </w:p>
          <w:p w14:paraId="66D271D0">
            <w:pPr>
              <w:jc w:val="center"/>
              <w:rPr>
                <w:rFonts w:ascii="仿宋" w:hAnsi="仿宋" w:eastAsia="仿宋"/>
                <w:sz w:val="24"/>
              </w:rPr>
            </w:pPr>
            <w:r>
              <w:rPr>
                <w:rFonts w:hint="eastAsia" w:ascii="仿宋" w:hAnsi="仿宋" w:eastAsia="仿宋"/>
                <w:sz w:val="24"/>
              </w:rPr>
              <w:t>公共卫生间保洁</w:t>
            </w:r>
          </w:p>
        </w:tc>
        <w:tc>
          <w:tcPr>
            <w:tcW w:w="6745" w:type="dxa"/>
            <w:noWrap w:val="0"/>
            <w:vAlign w:val="center"/>
          </w:tcPr>
          <w:p w14:paraId="0EA09816">
            <w:pPr>
              <w:pStyle w:val="8"/>
              <w:spacing w:before="0" w:beforeAutospacing="0" w:after="0" w:afterAutospacing="0" w:line="400" w:lineRule="exact"/>
              <w:rPr>
                <w:rFonts w:ascii="仿宋" w:hAnsi="仿宋" w:eastAsia="仿宋" w:cs="Times New Roman"/>
              </w:rPr>
            </w:pPr>
            <w:r>
              <w:rPr>
                <w:rFonts w:hint="eastAsia" w:ascii="仿宋" w:hAnsi="仿宋" w:eastAsia="仿宋"/>
              </w:rPr>
              <w:t>本公共卫生间:区域内（含茶水废弃物桶，大小便器具，龙头，洗手池等和公共设施）。应保持完好、无堵塞、无滴漏，平整无破损、无污物、污迹，无异味，无脱落，无灰尘，干净；龙头和洗手台无污迹、光亮。厕位、洗手台无磨损和无污迹、无灰尘；整个地面光亮无积水；卫生洁具有消毒措施。</w:t>
            </w:r>
          </w:p>
        </w:tc>
      </w:tr>
      <w:tr w14:paraId="552E7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6" w:type="dxa"/>
            <w:noWrap w:val="0"/>
            <w:vAlign w:val="top"/>
          </w:tcPr>
          <w:p w14:paraId="75797824">
            <w:pPr>
              <w:pStyle w:val="9"/>
              <w:ind w:firstLine="480"/>
              <w:rPr>
                <w:rFonts w:ascii="仿宋" w:hAnsi="仿宋" w:eastAsia="仿宋"/>
                <w:sz w:val="24"/>
              </w:rPr>
            </w:pPr>
          </w:p>
          <w:p w14:paraId="6F090A90">
            <w:pPr>
              <w:pStyle w:val="9"/>
              <w:ind w:left="0" w:leftChars="0" w:firstLine="240" w:firstLineChars="100"/>
            </w:pPr>
            <w:r>
              <w:rPr>
                <w:rFonts w:hint="eastAsia" w:ascii="仿宋" w:hAnsi="仿宋" w:eastAsia="仿宋"/>
                <w:sz w:val="24"/>
              </w:rPr>
              <w:t>7</w:t>
            </w:r>
          </w:p>
        </w:tc>
        <w:tc>
          <w:tcPr>
            <w:tcW w:w="1693" w:type="dxa"/>
            <w:noWrap w:val="0"/>
            <w:vAlign w:val="top"/>
          </w:tcPr>
          <w:p w14:paraId="4DD91CF3">
            <w:pPr>
              <w:jc w:val="center"/>
              <w:rPr>
                <w:rFonts w:ascii="仿宋" w:hAnsi="仿宋" w:eastAsia="仿宋" w:cs="宋体"/>
                <w:sz w:val="24"/>
                <w:lang w:bidi="zh-CN"/>
              </w:rPr>
            </w:pPr>
          </w:p>
          <w:p w14:paraId="17E4DC93">
            <w:pPr>
              <w:jc w:val="center"/>
              <w:rPr>
                <w:rFonts w:ascii="仿宋" w:hAnsi="仿宋" w:eastAsia="仿宋"/>
                <w:sz w:val="24"/>
              </w:rPr>
            </w:pPr>
            <w:r>
              <w:rPr>
                <w:rFonts w:hint="eastAsia" w:ascii="仿宋" w:hAnsi="仿宋" w:eastAsia="仿宋" w:cs="宋体"/>
                <w:sz w:val="24"/>
                <w:lang w:bidi="zh-CN"/>
              </w:rPr>
              <w:t>会议室</w:t>
            </w:r>
          </w:p>
        </w:tc>
        <w:tc>
          <w:tcPr>
            <w:tcW w:w="6745" w:type="dxa"/>
            <w:noWrap w:val="0"/>
            <w:vAlign w:val="center"/>
          </w:tcPr>
          <w:p w14:paraId="59881F70">
            <w:pPr>
              <w:pStyle w:val="8"/>
              <w:spacing w:before="0" w:beforeAutospacing="0" w:after="0" w:afterAutospacing="0" w:line="400" w:lineRule="exact"/>
              <w:rPr>
                <w:rFonts w:ascii="仿宋" w:hAnsi="仿宋" w:eastAsia="仿宋"/>
              </w:rPr>
            </w:pPr>
            <w:r>
              <w:rPr>
                <w:rFonts w:ascii="仿宋" w:hAnsi="仿宋" w:eastAsia="仿宋"/>
              </w:rPr>
              <w:t>（</w:t>
            </w:r>
            <w:r>
              <w:rPr>
                <w:rFonts w:hint="eastAsia" w:ascii="仿宋" w:hAnsi="仿宋" w:eastAsia="仿宋"/>
              </w:rPr>
              <w:t>1</w:t>
            </w:r>
            <w:r>
              <w:rPr>
                <w:rFonts w:ascii="仿宋" w:hAnsi="仿宋" w:eastAsia="仿宋"/>
              </w:rPr>
              <w:t>）</w:t>
            </w:r>
            <w:r>
              <w:rPr>
                <w:rFonts w:hint="eastAsia" w:ascii="仿宋" w:hAnsi="仿宋" w:eastAsia="仿宋"/>
              </w:rPr>
              <w:t>及时掌握馆内各会议室使用情况，做到使用前、使用后及时清洁打扫。</w:t>
            </w:r>
          </w:p>
          <w:p w14:paraId="532C3E5E">
            <w:pPr>
              <w:pStyle w:val="8"/>
              <w:spacing w:before="0" w:beforeAutospacing="0" w:after="0" w:afterAutospacing="0" w:line="400" w:lineRule="exact"/>
              <w:rPr>
                <w:rFonts w:ascii="仿宋" w:hAnsi="仿宋" w:eastAsia="仿宋" w:cs="Times New Roman"/>
              </w:rPr>
            </w:pPr>
            <w:r>
              <w:rPr>
                <w:rFonts w:ascii="仿宋" w:hAnsi="仿宋" w:eastAsia="仿宋"/>
              </w:rPr>
              <w:t>（</w:t>
            </w:r>
            <w:r>
              <w:rPr>
                <w:rFonts w:hint="eastAsia" w:ascii="仿宋" w:hAnsi="仿宋" w:eastAsia="仿宋"/>
              </w:rPr>
              <w:t>2</w:t>
            </w:r>
            <w:r>
              <w:rPr>
                <w:rFonts w:ascii="仿宋" w:hAnsi="仿宋" w:eastAsia="仿宋"/>
              </w:rPr>
              <w:t>）</w:t>
            </w:r>
            <w:r>
              <w:rPr>
                <w:rFonts w:hint="eastAsia" w:ascii="仿宋" w:hAnsi="仿宋" w:eastAsia="仿宋"/>
                <w:spacing w:val="-3"/>
              </w:rPr>
              <w:t>会议室使用完毕后，音视频设备、照明设备切断电源，关闭门窗。</w:t>
            </w:r>
          </w:p>
        </w:tc>
      </w:tr>
    </w:tbl>
    <w:p w14:paraId="2AD2731B">
      <w:pPr>
        <w:tabs>
          <w:tab w:val="left" w:pos="920"/>
        </w:tabs>
        <w:spacing w:before="2" w:after="21"/>
        <w:ind w:right="476"/>
        <w:rPr>
          <w:rFonts w:ascii="仿宋" w:hAnsi="仿宋" w:eastAsia="仿宋"/>
          <w:sz w:val="24"/>
        </w:rPr>
      </w:pPr>
    </w:p>
    <w:tbl>
      <w:tblPr>
        <w:tblStyle w:val="10"/>
        <w:tblW w:w="964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0"/>
        <w:gridCol w:w="1921"/>
        <w:gridCol w:w="6503"/>
      </w:tblGrid>
      <w:tr w14:paraId="2F447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3" w:hRule="exact"/>
        </w:trPr>
        <w:tc>
          <w:tcPr>
            <w:tcW w:w="1220" w:type="dxa"/>
            <w:tcBorders>
              <w:left w:val="single" w:color="auto" w:sz="4" w:space="0"/>
            </w:tcBorders>
            <w:noWrap w:val="0"/>
            <w:vAlign w:val="top"/>
          </w:tcPr>
          <w:p w14:paraId="1BF36F0F">
            <w:pPr>
              <w:pStyle w:val="9"/>
              <w:ind w:firstLine="480"/>
              <w:jc w:val="left"/>
              <w:rPr>
                <w:rFonts w:ascii="仿宋" w:hAnsi="仿宋" w:eastAsia="仿宋"/>
                <w:sz w:val="24"/>
              </w:rPr>
            </w:pPr>
          </w:p>
          <w:p w14:paraId="0063F655">
            <w:pPr>
              <w:pStyle w:val="9"/>
              <w:ind w:left="0" w:leftChars="0" w:firstLine="600" w:firstLineChars="250"/>
              <w:jc w:val="left"/>
              <w:rPr>
                <w:rFonts w:ascii="仿宋" w:hAnsi="仿宋" w:eastAsia="仿宋"/>
                <w:sz w:val="24"/>
              </w:rPr>
            </w:pPr>
            <w:r>
              <w:rPr>
                <w:rFonts w:hint="eastAsia" w:ascii="仿宋" w:hAnsi="仿宋" w:eastAsia="仿宋"/>
                <w:sz w:val="24"/>
              </w:rPr>
              <w:t>8</w:t>
            </w:r>
          </w:p>
        </w:tc>
        <w:tc>
          <w:tcPr>
            <w:tcW w:w="1921" w:type="dxa"/>
            <w:tcBorders>
              <w:right w:val="single" w:color="auto" w:sz="4" w:space="0"/>
            </w:tcBorders>
            <w:noWrap w:val="0"/>
            <w:vAlign w:val="top"/>
          </w:tcPr>
          <w:p w14:paraId="0498FBA5">
            <w:pPr>
              <w:jc w:val="center"/>
              <w:rPr>
                <w:rFonts w:ascii="仿宋" w:hAnsi="仿宋" w:eastAsia="仿宋" w:cs="宋体"/>
                <w:sz w:val="24"/>
                <w:lang w:bidi="zh-CN"/>
              </w:rPr>
            </w:pPr>
          </w:p>
          <w:p w14:paraId="61FC4E66">
            <w:pPr>
              <w:jc w:val="center"/>
              <w:rPr>
                <w:rFonts w:ascii="仿宋" w:hAnsi="仿宋" w:eastAsia="仿宋"/>
                <w:sz w:val="24"/>
              </w:rPr>
            </w:pPr>
            <w:r>
              <w:rPr>
                <w:rFonts w:hint="eastAsia" w:ascii="仿宋" w:hAnsi="仿宋" w:eastAsia="仿宋" w:cs="宋体"/>
                <w:sz w:val="24"/>
                <w:lang w:bidi="zh-CN"/>
              </w:rPr>
              <w:t>多功能报告厅</w:t>
            </w:r>
          </w:p>
        </w:tc>
        <w:tc>
          <w:tcPr>
            <w:tcW w:w="6503" w:type="dxa"/>
            <w:tcBorders>
              <w:left w:val="single" w:color="auto" w:sz="4" w:space="0"/>
            </w:tcBorders>
            <w:noWrap w:val="0"/>
            <w:vAlign w:val="center"/>
          </w:tcPr>
          <w:p w14:paraId="21C3ACF2">
            <w:pPr>
              <w:pStyle w:val="8"/>
              <w:spacing w:before="0" w:beforeAutospacing="0" w:after="0" w:afterAutospacing="0" w:line="400" w:lineRule="exact"/>
              <w:rPr>
                <w:rFonts w:ascii="仿宋" w:hAnsi="仿宋" w:eastAsia="仿宋"/>
              </w:rPr>
            </w:pPr>
            <w:r>
              <w:rPr>
                <w:rFonts w:ascii="仿宋" w:hAnsi="仿宋" w:eastAsia="仿宋"/>
              </w:rPr>
              <w:t>（</w:t>
            </w:r>
            <w:r>
              <w:rPr>
                <w:rFonts w:hint="eastAsia" w:ascii="仿宋" w:hAnsi="仿宋" w:eastAsia="仿宋"/>
              </w:rPr>
              <w:t>1</w:t>
            </w:r>
            <w:r>
              <w:rPr>
                <w:rFonts w:ascii="仿宋" w:hAnsi="仿宋" w:eastAsia="仿宋"/>
              </w:rPr>
              <w:t>）</w:t>
            </w:r>
            <w:r>
              <w:rPr>
                <w:rFonts w:hint="eastAsia" w:ascii="仿宋" w:hAnsi="仿宋" w:eastAsia="仿宋"/>
              </w:rPr>
              <w:t>及时掌握报告厅使用情况，做到使用前、使用后及时清洁打扫。</w:t>
            </w:r>
          </w:p>
          <w:p w14:paraId="195774AF">
            <w:pPr>
              <w:pStyle w:val="8"/>
              <w:spacing w:before="0" w:beforeAutospacing="0" w:after="0" w:afterAutospacing="0" w:line="400" w:lineRule="exact"/>
              <w:rPr>
                <w:rFonts w:ascii="仿宋" w:hAnsi="仿宋" w:eastAsia="仿宋"/>
              </w:rPr>
            </w:pPr>
            <w:r>
              <w:rPr>
                <w:rFonts w:ascii="仿宋" w:hAnsi="仿宋" w:eastAsia="仿宋"/>
              </w:rPr>
              <w:t>（</w:t>
            </w:r>
            <w:r>
              <w:rPr>
                <w:rFonts w:hint="eastAsia" w:ascii="仿宋" w:hAnsi="仿宋" w:eastAsia="仿宋"/>
              </w:rPr>
              <w:t>2</w:t>
            </w:r>
            <w:r>
              <w:rPr>
                <w:rFonts w:ascii="仿宋" w:hAnsi="仿宋" w:eastAsia="仿宋"/>
              </w:rPr>
              <w:t>）</w:t>
            </w:r>
            <w:r>
              <w:rPr>
                <w:rFonts w:hint="eastAsia" w:ascii="仿宋" w:hAnsi="仿宋" w:eastAsia="仿宋"/>
                <w:spacing w:val="-3"/>
              </w:rPr>
              <w:t>报告厅使用完毕后，音视频设备、照明设备切断电源，关闭门窗。</w:t>
            </w:r>
          </w:p>
        </w:tc>
      </w:tr>
      <w:tr w14:paraId="5A699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exact"/>
        </w:trPr>
        <w:tc>
          <w:tcPr>
            <w:tcW w:w="1220" w:type="dxa"/>
            <w:vMerge w:val="restart"/>
            <w:tcBorders>
              <w:left w:val="single" w:color="auto" w:sz="4" w:space="0"/>
            </w:tcBorders>
            <w:noWrap w:val="0"/>
            <w:vAlign w:val="center"/>
          </w:tcPr>
          <w:p w14:paraId="35CEB58C">
            <w:pPr>
              <w:pStyle w:val="18"/>
              <w:ind w:left="10"/>
              <w:jc w:val="center"/>
              <w:rPr>
                <w:rFonts w:ascii="仿宋" w:hAnsi="仿宋" w:eastAsia="仿宋"/>
                <w:sz w:val="24"/>
              </w:rPr>
            </w:pPr>
            <w:r>
              <w:rPr>
                <w:rFonts w:hint="eastAsia" w:ascii="仿宋" w:hAnsi="仿宋" w:eastAsia="仿宋"/>
                <w:sz w:val="24"/>
                <w:lang w:val="en-US"/>
              </w:rPr>
              <w:t>9</w:t>
            </w:r>
          </w:p>
        </w:tc>
        <w:tc>
          <w:tcPr>
            <w:tcW w:w="1921" w:type="dxa"/>
            <w:vMerge w:val="restart"/>
            <w:tcBorders>
              <w:right w:val="single" w:color="auto" w:sz="4" w:space="0"/>
            </w:tcBorders>
            <w:noWrap w:val="0"/>
            <w:vAlign w:val="center"/>
          </w:tcPr>
          <w:p w14:paraId="23E89E5F">
            <w:pPr>
              <w:pStyle w:val="18"/>
              <w:ind w:left="107"/>
              <w:jc w:val="center"/>
              <w:rPr>
                <w:rFonts w:ascii="仿宋" w:hAnsi="仿宋" w:eastAsia="仿宋"/>
                <w:sz w:val="24"/>
              </w:rPr>
            </w:pPr>
            <w:r>
              <w:rPr>
                <w:rFonts w:ascii="仿宋" w:hAnsi="仿宋" w:eastAsia="仿宋"/>
                <w:sz w:val="24"/>
              </w:rPr>
              <w:t>公共场地</w:t>
            </w:r>
          </w:p>
          <w:p w14:paraId="4B1443C2">
            <w:pPr>
              <w:pStyle w:val="18"/>
              <w:ind w:left="107"/>
              <w:jc w:val="center"/>
              <w:rPr>
                <w:rFonts w:ascii="仿宋" w:hAnsi="仿宋" w:eastAsia="仿宋"/>
                <w:sz w:val="24"/>
              </w:rPr>
            </w:pPr>
            <w:r>
              <w:rPr>
                <w:rFonts w:ascii="仿宋" w:hAnsi="仿宋" w:eastAsia="仿宋"/>
                <w:sz w:val="24"/>
              </w:rPr>
              <w:t>区域保洁</w:t>
            </w:r>
          </w:p>
        </w:tc>
        <w:tc>
          <w:tcPr>
            <w:tcW w:w="6503" w:type="dxa"/>
            <w:tcBorders>
              <w:left w:val="single" w:color="auto" w:sz="4" w:space="0"/>
            </w:tcBorders>
            <w:noWrap w:val="0"/>
            <w:vAlign w:val="top"/>
          </w:tcPr>
          <w:p w14:paraId="78765032">
            <w:pPr>
              <w:pStyle w:val="18"/>
              <w:tabs>
                <w:tab w:val="left" w:pos="609"/>
              </w:tabs>
              <w:spacing w:before="61"/>
              <w:rPr>
                <w:rFonts w:ascii="仿宋" w:hAnsi="仿宋" w:eastAsia="仿宋"/>
                <w:sz w:val="24"/>
              </w:rPr>
            </w:pPr>
            <w:r>
              <w:rPr>
                <w:rFonts w:ascii="仿宋" w:hAnsi="仿宋" w:eastAsia="仿宋"/>
                <w:sz w:val="24"/>
              </w:rPr>
              <w:t>（1）</w:t>
            </w:r>
            <w:r>
              <w:rPr>
                <w:rFonts w:ascii="仿宋" w:hAnsi="仿宋" w:eastAsia="仿宋"/>
                <w:spacing w:val="-6"/>
                <w:sz w:val="24"/>
              </w:rPr>
              <w:t>每日清扫</w:t>
            </w:r>
            <w:r>
              <w:rPr>
                <w:rFonts w:hint="eastAsia" w:ascii="仿宋" w:hAnsi="仿宋" w:eastAsia="仿宋"/>
                <w:spacing w:val="-6"/>
                <w:sz w:val="24"/>
                <w:lang w:val="en-US"/>
              </w:rPr>
              <w:t>门前广场、临水区</w:t>
            </w:r>
            <w:r>
              <w:rPr>
                <w:rFonts w:ascii="仿宋" w:hAnsi="仿宋" w:eastAsia="仿宋"/>
                <w:spacing w:val="-6"/>
                <w:sz w:val="24"/>
              </w:rPr>
              <w:t xml:space="preserve">等公共区域 </w:t>
            </w:r>
            <w:r>
              <w:rPr>
                <w:rFonts w:ascii="仿宋" w:hAnsi="仿宋" w:eastAsia="仿宋"/>
                <w:sz w:val="24"/>
              </w:rPr>
              <w:t>2</w:t>
            </w:r>
            <w:r>
              <w:rPr>
                <w:rFonts w:ascii="仿宋" w:hAnsi="仿宋" w:eastAsia="仿宋"/>
                <w:spacing w:val="-3"/>
                <w:sz w:val="24"/>
              </w:rPr>
              <w:t>次，保持干净、无杂物、无积水。</w:t>
            </w:r>
          </w:p>
        </w:tc>
      </w:tr>
      <w:tr w14:paraId="1D2AB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exact"/>
        </w:trPr>
        <w:tc>
          <w:tcPr>
            <w:tcW w:w="1220" w:type="dxa"/>
            <w:vMerge w:val="continue"/>
            <w:tcBorders>
              <w:left w:val="single" w:color="auto" w:sz="4" w:space="0"/>
            </w:tcBorders>
            <w:noWrap w:val="0"/>
            <w:vAlign w:val="top"/>
          </w:tcPr>
          <w:p w14:paraId="7B6A55E9">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7D18E112">
            <w:pPr>
              <w:rPr>
                <w:rFonts w:ascii="仿宋" w:hAnsi="仿宋" w:eastAsia="仿宋"/>
                <w:sz w:val="24"/>
              </w:rPr>
            </w:pPr>
          </w:p>
        </w:tc>
        <w:tc>
          <w:tcPr>
            <w:tcW w:w="6503" w:type="dxa"/>
            <w:tcBorders>
              <w:left w:val="single" w:color="auto" w:sz="4" w:space="0"/>
            </w:tcBorders>
            <w:noWrap w:val="0"/>
            <w:vAlign w:val="top"/>
          </w:tcPr>
          <w:p w14:paraId="50574690">
            <w:pPr>
              <w:pStyle w:val="18"/>
              <w:spacing w:before="69"/>
              <w:rPr>
                <w:rFonts w:ascii="仿宋" w:hAnsi="仿宋" w:eastAsia="仿宋"/>
                <w:sz w:val="24"/>
                <w:lang w:val="en-US"/>
              </w:rPr>
            </w:pPr>
            <w:r>
              <w:rPr>
                <w:rFonts w:ascii="仿宋" w:hAnsi="仿宋" w:eastAsia="仿宋"/>
                <w:sz w:val="24"/>
              </w:rPr>
              <w:t>（2）</w:t>
            </w:r>
            <w:r>
              <w:rPr>
                <w:rFonts w:ascii="仿宋" w:hAnsi="仿宋" w:eastAsia="仿宋"/>
                <w:spacing w:val="-3"/>
                <w:sz w:val="24"/>
              </w:rPr>
              <w:t>雪、冰冻等恶劣天气时及时清扫积水、积雪，并采取安全防护措施。</w:t>
            </w:r>
          </w:p>
        </w:tc>
      </w:tr>
      <w:tr w14:paraId="3EB32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exact"/>
        </w:trPr>
        <w:tc>
          <w:tcPr>
            <w:tcW w:w="1220" w:type="dxa"/>
            <w:vMerge w:val="continue"/>
            <w:tcBorders>
              <w:left w:val="single" w:color="auto" w:sz="4" w:space="0"/>
            </w:tcBorders>
            <w:noWrap w:val="0"/>
            <w:vAlign w:val="top"/>
          </w:tcPr>
          <w:p w14:paraId="33FE900E">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5233D87E">
            <w:pPr>
              <w:rPr>
                <w:rFonts w:ascii="仿宋" w:hAnsi="仿宋" w:eastAsia="仿宋"/>
                <w:sz w:val="24"/>
              </w:rPr>
            </w:pPr>
          </w:p>
        </w:tc>
        <w:tc>
          <w:tcPr>
            <w:tcW w:w="6503" w:type="dxa"/>
            <w:tcBorders>
              <w:left w:val="single" w:color="auto" w:sz="4" w:space="0"/>
            </w:tcBorders>
            <w:noWrap w:val="0"/>
            <w:vAlign w:val="top"/>
          </w:tcPr>
          <w:p w14:paraId="24F76BDD">
            <w:pPr>
              <w:pStyle w:val="18"/>
              <w:spacing w:before="69"/>
              <w:rPr>
                <w:rFonts w:ascii="仿宋" w:hAnsi="仿宋" w:eastAsia="仿宋"/>
                <w:sz w:val="24"/>
                <w:lang w:val="en-US"/>
              </w:rPr>
            </w:pPr>
            <w:r>
              <w:rPr>
                <w:rFonts w:ascii="仿宋" w:hAnsi="仿宋" w:eastAsia="仿宋"/>
                <w:sz w:val="24"/>
              </w:rPr>
              <w:t>（3）</w:t>
            </w:r>
            <w:r>
              <w:rPr>
                <w:rFonts w:ascii="仿宋" w:hAnsi="仿宋" w:eastAsia="仿宋"/>
                <w:spacing w:val="-6"/>
                <w:sz w:val="24"/>
              </w:rPr>
              <w:t>宣传栏等保持干净，每月至少开展</w:t>
            </w:r>
            <w:r>
              <w:rPr>
                <w:rFonts w:ascii="仿宋" w:hAnsi="仿宋" w:eastAsia="仿宋"/>
                <w:sz w:val="24"/>
              </w:rPr>
              <w:t>1</w:t>
            </w:r>
            <w:r>
              <w:rPr>
                <w:rFonts w:ascii="仿宋" w:hAnsi="仿宋" w:eastAsia="仿宋"/>
                <w:spacing w:val="-3"/>
                <w:sz w:val="24"/>
              </w:rPr>
              <w:t>次清洁作业。</w:t>
            </w:r>
          </w:p>
        </w:tc>
      </w:tr>
      <w:tr w14:paraId="41291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exact"/>
        </w:trPr>
        <w:tc>
          <w:tcPr>
            <w:tcW w:w="1220" w:type="dxa"/>
            <w:vMerge w:val="continue"/>
            <w:tcBorders>
              <w:left w:val="single" w:color="auto" w:sz="4" w:space="0"/>
            </w:tcBorders>
            <w:noWrap w:val="0"/>
            <w:vAlign w:val="top"/>
          </w:tcPr>
          <w:p w14:paraId="5B68F3AE">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1F4D0100">
            <w:pPr>
              <w:rPr>
                <w:rFonts w:ascii="仿宋" w:hAnsi="仿宋" w:eastAsia="仿宋"/>
                <w:sz w:val="24"/>
              </w:rPr>
            </w:pPr>
          </w:p>
        </w:tc>
        <w:tc>
          <w:tcPr>
            <w:tcW w:w="6503" w:type="dxa"/>
            <w:tcBorders>
              <w:left w:val="single" w:color="auto" w:sz="4" w:space="0"/>
            </w:tcBorders>
            <w:noWrap w:val="0"/>
            <w:vAlign w:val="top"/>
          </w:tcPr>
          <w:p w14:paraId="62381F21">
            <w:pPr>
              <w:pStyle w:val="18"/>
              <w:spacing w:before="69"/>
              <w:rPr>
                <w:rFonts w:ascii="仿宋" w:hAnsi="仿宋" w:eastAsia="仿宋"/>
                <w:sz w:val="24"/>
                <w:lang w:val="en-US"/>
              </w:rPr>
            </w:pPr>
            <w:r>
              <w:rPr>
                <w:rFonts w:ascii="仿宋" w:hAnsi="仿宋" w:eastAsia="仿宋"/>
                <w:sz w:val="24"/>
              </w:rPr>
              <w:t>（4）</w:t>
            </w:r>
            <w:r>
              <w:rPr>
                <w:rFonts w:ascii="仿宋" w:hAnsi="仿宋" w:eastAsia="仿宋"/>
                <w:spacing w:val="-7"/>
                <w:sz w:val="24"/>
              </w:rPr>
              <w:t>清洁室外照明设备，每月至少开展</w:t>
            </w:r>
            <w:r>
              <w:rPr>
                <w:rFonts w:ascii="仿宋" w:hAnsi="仿宋" w:eastAsia="仿宋"/>
                <w:sz w:val="24"/>
              </w:rPr>
              <w:t>1</w:t>
            </w:r>
            <w:r>
              <w:rPr>
                <w:rFonts w:ascii="仿宋" w:hAnsi="仿宋" w:eastAsia="仿宋"/>
                <w:spacing w:val="-3"/>
                <w:sz w:val="24"/>
              </w:rPr>
              <w:t>次清洁作业。</w:t>
            </w:r>
          </w:p>
        </w:tc>
      </w:tr>
      <w:tr w14:paraId="277CD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exact"/>
        </w:trPr>
        <w:tc>
          <w:tcPr>
            <w:tcW w:w="1220" w:type="dxa"/>
            <w:vMerge w:val="continue"/>
            <w:tcBorders>
              <w:left w:val="single" w:color="auto" w:sz="4" w:space="0"/>
            </w:tcBorders>
            <w:noWrap w:val="0"/>
            <w:vAlign w:val="top"/>
          </w:tcPr>
          <w:p w14:paraId="3B9931B3">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28151F8F">
            <w:pPr>
              <w:rPr>
                <w:rFonts w:ascii="仿宋" w:hAnsi="仿宋" w:eastAsia="仿宋"/>
                <w:sz w:val="24"/>
              </w:rPr>
            </w:pPr>
          </w:p>
        </w:tc>
        <w:tc>
          <w:tcPr>
            <w:tcW w:w="6503" w:type="dxa"/>
            <w:tcBorders>
              <w:left w:val="single" w:color="auto" w:sz="4" w:space="0"/>
            </w:tcBorders>
            <w:noWrap w:val="0"/>
            <w:vAlign w:val="top"/>
          </w:tcPr>
          <w:p w14:paraId="7E32B94F">
            <w:pPr>
              <w:pStyle w:val="18"/>
              <w:spacing w:before="69"/>
              <w:rPr>
                <w:rFonts w:ascii="仿宋" w:hAnsi="仿宋" w:eastAsia="仿宋"/>
                <w:sz w:val="24"/>
              </w:rPr>
            </w:pPr>
            <w:r>
              <w:rPr>
                <w:rFonts w:ascii="仿宋" w:hAnsi="仿宋" w:eastAsia="仿宋"/>
                <w:sz w:val="24"/>
              </w:rPr>
              <w:t>（5）</w:t>
            </w:r>
            <w:r>
              <w:rPr>
                <w:rFonts w:ascii="仿宋" w:hAnsi="仿宋" w:eastAsia="仿宋"/>
                <w:spacing w:val="-5"/>
                <w:sz w:val="24"/>
              </w:rPr>
              <w:t xml:space="preserve">绿地内无杂物、无改变用途和破坏、践踏、占用现象，每天至少开展 </w:t>
            </w:r>
            <w:r>
              <w:rPr>
                <w:rFonts w:ascii="仿宋" w:hAnsi="仿宋" w:eastAsia="仿宋"/>
                <w:sz w:val="24"/>
              </w:rPr>
              <w:t>1</w:t>
            </w:r>
            <w:r>
              <w:rPr>
                <w:rFonts w:ascii="仿宋" w:hAnsi="仿宋" w:eastAsia="仿宋"/>
                <w:spacing w:val="-2"/>
                <w:sz w:val="24"/>
              </w:rPr>
              <w:t>次巡查。</w:t>
            </w:r>
          </w:p>
        </w:tc>
      </w:tr>
      <w:tr w14:paraId="6A3C0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1" w:hRule="exact"/>
        </w:trPr>
        <w:tc>
          <w:tcPr>
            <w:tcW w:w="1220" w:type="dxa"/>
            <w:vMerge w:val="continue"/>
            <w:tcBorders>
              <w:left w:val="single" w:color="auto" w:sz="4" w:space="0"/>
            </w:tcBorders>
            <w:noWrap w:val="0"/>
            <w:vAlign w:val="top"/>
          </w:tcPr>
          <w:p w14:paraId="3D7C22C1">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2D153E66">
            <w:pPr>
              <w:rPr>
                <w:rFonts w:ascii="仿宋" w:hAnsi="仿宋" w:eastAsia="仿宋"/>
                <w:sz w:val="24"/>
              </w:rPr>
            </w:pPr>
          </w:p>
        </w:tc>
        <w:tc>
          <w:tcPr>
            <w:tcW w:w="6503" w:type="dxa"/>
            <w:tcBorders>
              <w:left w:val="single" w:color="auto" w:sz="4" w:space="0"/>
            </w:tcBorders>
            <w:noWrap w:val="0"/>
            <w:vAlign w:val="top"/>
          </w:tcPr>
          <w:p w14:paraId="486DFEBA">
            <w:pPr>
              <w:pStyle w:val="18"/>
              <w:spacing w:before="69"/>
              <w:rPr>
                <w:rFonts w:ascii="仿宋" w:hAnsi="仿宋" w:eastAsia="仿宋"/>
                <w:sz w:val="24"/>
                <w:lang w:val="en-US"/>
              </w:rPr>
            </w:pPr>
            <w:r>
              <w:rPr>
                <w:rFonts w:ascii="仿宋" w:hAnsi="仿宋" w:eastAsia="仿宋"/>
                <w:spacing w:val="-4"/>
                <w:sz w:val="24"/>
              </w:rPr>
              <w:t>（6）</w:t>
            </w:r>
            <w:r>
              <w:rPr>
                <w:rFonts w:hint="eastAsia" w:ascii="仿宋" w:hAnsi="仿宋" w:eastAsia="仿宋"/>
                <w:sz w:val="24"/>
              </w:rPr>
              <w:t>公共场所要求在采购人员工上班前打扫到位，并在采购人工作时间以内不间断地打扫，实行随叫随打扫，真正做到区域内动态保洁，做到“四无”，即无尘、无水、无痰、无烟头。</w:t>
            </w:r>
          </w:p>
        </w:tc>
      </w:tr>
      <w:tr w14:paraId="62822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exact"/>
        </w:trPr>
        <w:tc>
          <w:tcPr>
            <w:tcW w:w="1220" w:type="dxa"/>
            <w:vMerge w:val="continue"/>
            <w:tcBorders>
              <w:left w:val="single" w:color="auto" w:sz="4" w:space="0"/>
            </w:tcBorders>
            <w:noWrap w:val="0"/>
            <w:vAlign w:val="top"/>
          </w:tcPr>
          <w:p w14:paraId="3F1A9921">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668E7839">
            <w:pPr>
              <w:rPr>
                <w:rFonts w:ascii="仿宋" w:hAnsi="仿宋" w:eastAsia="仿宋"/>
                <w:sz w:val="24"/>
              </w:rPr>
            </w:pPr>
          </w:p>
        </w:tc>
        <w:tc>
          <w:tcPr>
            <w:tcW w:w="6503" w:type="dxa"/>
            <w:tcBorders>
              <w:left w:val="single" w:color="auto" w:sz="4" w:space="0"/>
            </w:tcBorders>
            <w:noWrap w:val="0"/>
            <w:vAlign w:val="top"/>
          </w:tcPr>
          <w:p w14:paraId="71EB5487">
            <w:pPr>
              <w:pStyle w:val="18"/>
              <w:spacing w:before="69"/>
              <w:rPr>
                <w:rFonts w:ascii="仿宋" w:hAnsi="仿宋" w:eastAsia="仿宋"/>
                <w:sz w:val="24"/>
                <w:lang w:val="en-US"/>
              </w:rPr>
            </w:pPr>
            <w:r>
              <w:rPr>
                <w:rFonts w:ascii="仿宋" w:hAnsi="仿宋" w:eastAsia="仿宋"/>
                <w:spacing w:val="-4"/>
                <w:sz w:val="24"/>
              </w:rPr>
              <w:t>（</w:t>
            </w:r>
            <w:r>
              <w:rPr>
                <w:rFonts w:hint="eastAsia" w:ascii="仿宋" w:hAnsi="仿宋" w:eastAsia="仿宋"/>
                <w:spacing w:val="-4"/>
                <w:sz w:val="24"/>
                <w:lang w:val="en-US"/>
              </w:rPr>
              <w:t>7</w:t>
            </w:r>
            <w:r>
              <w:rPr>
                <w:rFonts w:ascii="仿宋" w:hAnsi="仿宋" w:eastAsia="仿宋"/>
                <w:spacing w:val="-4"/>
                <w:sz w:val="24"/>
              </w:rPr>
              <w:t>）办公区外立面定期清洗、</w:t>
            </w:r>
            <w:r>
              <w:rPr>
                <w:rFonts w:ascii="仿宋" w:hAnsi="仿宋" w:eastAsia="仿宋"/>
                <w:sz w:val="24"/>
              </w:rPr>
              <w:t>2</w:t>
            </w:r>
            <w:r>
              <w:rPr>
                <w:rFonts w:ascii="仿宋" w:hAnsi="仿宋" w:eastAsia="仿宋"/>
                <w:spacing w:val="14"/>
                <w:sz w:val="24"/>
              </w:rPr>
              <w:t xml:space="preserve"> </w:t>
            </w:r>
            <w:r>
              <w:rPr>
                <w:rFonts w:ascii="仿宋" w:hAnsi="仿宋" w:eastAsia="仿宋"/>
                <w:spacing w:val="-7"/>
                <w:sz w:val="24"/>
              </w:rPr>
              <w:t xml:space="preserve">米以上外窗玻璃擦拭，每年至少开展 </w:t>
            </w:r>
            <w:r>
              <w:rPr>
                <w:rFonts w:ascii="仿宋" w:hAnsi="仿宋" w:eastAsia="仿宋"/>
                <w:sz w:val="24"/>
              </w:rPr>
              <w:t>1</w:t>
            </w:r>
            <w:r>
              <w:rPr>
                <w:rFonts w:ascii="仿宋" w:hAnsi="仿宋" w:eastAsia="仿宋"/>
                <w:spacing w:val="13"/>
                <w:sz w:val="24"/>
              </w:rPr>
              <w:t xml:space="preserve"> </w:t>
            </w:r>
            <w:r>
              <w:rPr>
                <w:rFonts w:ascii="仿宋" w:hAnsi="仿宋" w:eastAsia="仿宋"/>
                <w:spacing w:val="-5"/>
                <w:sz w:val="24"/>
              </w:rPr>
              <w:t>次清洗。</w:t>
            </w:r>
          </w:p>
        </w:tc>
      </w:tr>
      <w:tr w14:paraId="46659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20" w:type="dxa"/>
            <w:vMerge w:val="restart"/>
            <w:tcBorders>
              <w:left w:val="single" w:color="auto" w:sz="4" w:space="0"/>
            </w:tcBorders>
            <w:noWrap w:val="0"/>
            <w:vAlign w:val="top"/>
          </w:tcPr>
          <w:p w14:paraId="7CCA87F4">
            <w:pPr>
              <w:pStyle w:val="9"/>
              <w:ind w:left="0" w:leftChars="0" w:firstLine="480"/>
              <w:rPr>
                <w:rFonts w:ascii="仿宋" w:hAnsi="仿宋" w:eastAsia="仿宋"/>
                <w:sz w:val="24"/>
              </w:rPr>
            </w:pPr>
            <w:r>
              <w:rPr>
                <w:rFonts w:hint="eastAsia" w:ascii="仿宋" w:hAnsi="仿宋" w:eastAsia="仿宋"/>
                <w:sz w:val="24"/>
              </w:rPr>
              <w:t>10</w:t>
            </w:r>
          </w:p>
        </w:tc>
        <w:tc>
          <w:tcPr>
            <w:tcW w:w="1921" w:type="dxa"/>
            <w:vMerge w:val="restart"/>
            <w:tcBorders>
              <w:right w:val="single" w:color="auto" w:sz="4" w:space="0"/>
            </w:tcBorders>
            <w:noWrap w:val="0"/>
            <w:vAlign w:val="top"/>
          </w:tcPr>
          <w:p w14:paraId="2E7BFF11">
            <w:pPr>
              <w:pStyle w:val="18"/>
              <w:spacing w:before="9"/>
              <w:jc w:val="center"/>
              <w:rPr>
                <w:rFonts w:ascii="仿宋" w:hAnsi="仿宋" w:eastAsia="仿宋"/>
                <w:b/>
                <w:sz w:val="24"/>
              </w:rPr>
            </w:pPr>
          </w:p>
          <w:p w14:paraId="74C7FF12">
            <w:pPr>
              <w:pStyle w:val="18"/>
              <w:spacing w:before="1"/>
              <w:ind w:left="105"/>
              <w:jc w:val="center"/>
              <w:rPr>
                <w:rFonts w:ascii="仿宋" w:hAnsi="仿宋" w:eastAsia="仿宋"/>
                <w:sz w:val="24"/>
              </w:rPr>
            </w:pPr>
            <w:r>
              <w:rPr>
                <w:rFonts w:ascii="仿宋" w:hAnsi="仿宋" w:eastAsia="仿宋"/>
                <w:sz w:val="24"/>
              </w:rPr>
              <w:t>瓷砖地面</w:t>
            </w:r>
          </w:p>
          <w:p w14:paraId="309FF46D">
            <w:pPr>
              <w:pStyle w:val="18"/>
              <w:spacing w:before="1"/>
              <w:ind w:left="105"/>
              <w:jc w:val="center"/>
              <w:rPr>
                <w:rFonts w:ascii="仿宋" w:hAnsi="仿宋" w:eastAsia="仿宋"/>
                <w:sz w:val="24"/>
              </w:rPr>
            </w:pPr>
          </w:p>
          <w:p w14:paraId="705116B0">
            <w:pPr>
              <w:pStyle w:val="18"/>
              <w:spacing w:before="1"/>
              <w:ind w:left="105"/>
              <w:jc w:val="center"/>
              <w:rPr>
                <w:rFonts w:ascii="仿宋" w:hAnsi="仿宋" w:eastAsia="仿宋"/>
                <w:sz w:val="24"/>
              </w:rPr>
            </w:pPr>
          </w:p>
          <w:p w14:paraId="14859688">
            <w:pPr>
              <w:pStyle w:val="18"/>
              <w:spacing w:before="1"/>
              <w:ind w:left="105"/>
              <w:jc w:val="center"/>
              <w:rPr>
                <w:rFonts w:ascii="仿宋" w:hAnsi="仿宋" w:eastAsia="仿宋"/>
                <w:sz w:val="24"/>
              </w:rPr>
            </w:pPr>
          </w:p>
          <w:p w14:paraId="3D27B0F0">
            <w:pPr>
              <w:pStyle w:val="18"/>
              <w:spacing w:before="1"/>
              <w:ind w:left="105"/>
              <w:jc w:val="center"/>
              <w:rPr>
                <w:rFonts w:ascii="仿宋" w:hAnsi="仿宋" w:eastAsia="仿宋"/>
                <w:sz w:val="24"/>
              </w:rPr>
            </w:pPr>
          </w:p>
        </w:tc>
        <w:tc>
          <w:tcPr>
            <w:tcW w:w="6503" w:type="dxa"/>
            <w:tcBorders>
              <w:left w:val="single" w:color="auto" w:sz="4" w:space="0"/>
            </w:tcBorders>
            <w:noWrap w:val="0"/>
            <w:vAlign w:val="top"/>
          </w:tcPr>
          <w:p w14:paraId="3910EF0D">
            <w:pPr>
              <w:pStyle w:val="18"/>
              <w:tabs>
                <w:tab w:val="left" w:pos="612"/>
              </w:tabs>
              <w:spacing w:before="61"/>
              <w:rPr>
                <w:rFonts w:ascii="仿宋" w:hAnsi="仿宋" w:eastAsia="仿宋"/>
                <w:sz w:val="24"/>
              </w:rPr>
            </w:pPr>
            <w:r>
              <w:rPr>
                <w:rFonts w:ascii="仿宋" w:hAnsi="仿宋" w:eastAsia="仿宋"/>
                <w:sz w:val="24"/>
              </w:rPr>
              <w:t>（1）</w:t>
            </w:r>
            <w:r>
              <w:rPr>
                <w:rFonts w:ascii="仿宋" w:hAnsi="仿宋" w:eastAsia="仿宋"/>
                <w:spacing w:val="-3"/>
                <w:sz w:val="24"/>
              </w:rPr>
              <w:t>日常清洁：推尘，保持地面干净无杂物。</w:t>
            </w:r>
          </w:p>
        </w:tc>
      </w:tr>
      <w:tr w14:paraId="7FCC6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exact"/>
        </w:trPr>
        <w:tc>
          <w:tcPr>
            <w:tcW w:w="1220" w:type="dxa"/>
            <w:vMerge w:val="continue"/>
            <w:tcBorders>
              <w:left w:val="single" w:color="auto" w:sz="4" w:space="0"/>
            </w:tcBorders>
            <w:noWrap w:val="0"/>
            <w:vAlign w:val="top"/>
          </w:tcPr>
          <w:p w14:paraId="06D85A74">
            <w:pPr>
              <w:pStyle w:val="9"/>
              <w:ind w:firstLine="480"/>
              <w:rPr>
                <w:rFonts w:ascii="仿宋" w:hAnsi="仿宋" w:eastAsia="仿宋"/>
                <w:sz w:val="24"/>
              </w:rPr>
            </w:pPr>
          </w:p>
        </w:tc>
        <w:tc>
          <w:tcPr>
            <w:tcW w:w="1921" w:type="dxa"/>
            <w:vMerge w:val="continue"/>
            <w:tcBorders>
              <w:right w:val="single" w:color="auto" w:sz="4" w:space="0"/>
            </w:tcBorders>
            <w:noWrap w:val="0"/>
            <w:vAlign w:val="top"/>
          </w:tcPr>
          <w:p w14:paraId="3FD097CE">
            <w:pPr>
              <w:rPr>
                <w:rFonts w:ascii="仿宋" w:hAnsi="仿宋" w:eastAsia="仿宋"/>
                <w:sz w:val="24"/>
              </w:rPr>
            </w:pPr>
          </w:p>
        </w:tc>
        <w:tc>
          <w:tcPr>
            <w:tcW w:w="6503" w:type="dxa"/>
            <w:tcBorders>
              <w:left w:val="single" w:color="auto" w:sz="4" w:space="0"/>
            </w:tcBorders>
            <w:noWrap w:val="0"/>
            <w:vAlign w:val="top"/>
          </w:tcPr>
          <w:p w14:paraId="522A66DB">
            <w:pPr>
              <w:pStyle w:val="18"/>
              <w:spacing w:before="69"/>
              <w:rPr>
                <w:rFonts w:ascii="仿宋" w:hAnsi="仿宋" w:eastAsia="仿宋"/>
                <w:spacing w:val="-4"/>
                <w:sz w:val="24"/>
                <w:lang w:val="en-US"/>
              </w:rPr>
            </w:pPr>
            <w:r>
              <w:rPr>
                <w:rFonts w:ascii="仿宋" w:hAnsi="仿宋" w:eastAsia="仿宋"/>
                <w:sz w:val="24"/>
                <w:lang w:val="en-US"/>
              </w:rPr>
              <w:t>（2）</w:t>
            </w:r>
            <w:r>
              <w:rPr>
                <w:rFonts w:ascii="仿宋" w:hAnsi="仿宋" w:eastAsia="仿宋"/>
                <w:spacing w:val="-3"/>
                <w:sz w:val="24"/>
              </w:rPr>
              <w:t>深度清洁</w:t>
            </w:r>
            <w:r>
              <w:rPr>
                <w:rFonts w:ascii="仿宋" w:hAnsi="仿宋" w:eastAsia="仿宋"/>
                <w:spacing w:val="-3"/>
                <w:sz w:val="24"/>
                <w:lang w:val="en-US"/>
              </w:rPr>
              <w:t>：</w:t>
            </w:r>
            <w:r>
              <w:rPr>
                <w:rFonts w:ascii="仿宋" w:hAnsi="仿宋" w:eastAsia="仿宋"/>
                <w:spacing w:val="-3"/>
                <w:sz w:val="24"/>
              </w:rPr>
              <w:t>使用洗洁精或肥皂水清理。</w:t>
            </w:r>
          </w:p>
        </w:tc>
      </w:tr>
      <w:tr w14:paraId="6343A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220" w:type="dxa"/>
            <w:vMerge w:val="restart"/>
            <w:tcBorders>
              <w:left w:val="single" w:color="auto" w:sz="4" w:space="0"/>
            </w:tcBorders>
            <w:noWrap w:val="0"/>
            <w:vAlign w:val="top"/>
          </w:tcPr>
          <w:p w14:paraId="6E3F6C9C">
            <w:pPr>
              <w:pStyle w:val="9"/>
              <w:ind w:left="0" w:leftChars="0" w:firstLine="0" w:firstLineChars="0"/>
              <w:rPr>
                <w:rFonts w:ascii="仿宋" w:hAnsi="仿宋" w:eastAsia="仿宋"/>
                <w:sz w:val="24"/>
              </w:rPr>
            </w:pPr>
          </w:p>
          <w:p w14:paraId="2740CFE1">
            <w:pPr>
              <w:pStyle w:val="9"/>
              <w:ind w:left="0" w:leftChars="0" w:firstLine="0" w:firstLineChars="0"/>
              <w:rPr>
                <w:rFonts w:ascii="仿宋" w:hAnsi="仿宋" w:eastAsia="仿宋"/>
                <w:sz w:val="24"/>
              </w:rPr>
            </w:pPr>
          </w:p>
          <w:p w14:paraId="3B6C2561">
            <w:pPr>
              <w:pStyle w:val="9"/>
              <w:ind w:left="0" w:leftChars="0" w:firstLine="480"/>
              <w:rPr>
                <w:rFonts w:ascii="仿宋" w:hAnsi="仿宋" w:eastAsia="仿宋"/>
                <w:sz w:val="24"/>
              </w:rPr>
            </w:pPr>
            <w:r>
              <w:rPr>
                <w:rFonts w:hint="eastAsia" w:ascii="仿宋" w:hAnsi="仿宋" w:eastAsia="仿宋"/>
                <w:sz w:val="24"/>
              </w:rPr>
              <w:t>11</w:t>
            </w:r>
          </w:p>
        </w:tc>
        <w:tc>
          <w:tcPr>
            <w:tcW w:w="1921" w:type="dxa"/>
            <w:vMerge w:val="restart"/>
            <w:tcBorders>
              <w:right w:val="single" w:color="auto" w:sz="4" w:space="0"/>
            </w:tcBorders>
            <w:noWrap w:val="0"/>
            <w:vAlign w:val="center"/>
          </w:tcPr>
          <w:p w14:paraId="52A98E2C">
            <w:pPr>
              <w:pStyle w:val="18"/>
              <w:spacing w:before="1"/>
              <w:jc w:val="center"/>
              <w:rPr>
                <w:rFonts w:ascii="仿宋" w:hAnsi="仿宋" w:eastAsia="仿宋"/>
                <w:sz w:val="24"/>
              </w:rPr>
            </w:pPr>
            <w:r>
              <w:rPr>
                <w:rFonts w:ascii="仿宋" w:hAnsi="仿宋" w:eastAsia="仿宋"/>
                <w:sz w:val="24"/>
              </w:rPr>
              <w:t>地胶板地面</w:t>
            </w:r>
          </w:p>
        </w:tc>
        <w:tc>
          <w:tcPr>
            <w:tcW w:w="6503" w:type="dxa"/>
            <w:tcBorders>
              <w:left w:val="single" w:color="auto" w:sz="4" w:space="0"/>
            </w:tcBorders>
            <w:noWrap w:val="0"/>
            <w:vAlign w:val="top"/>
          </w:tcPr>
          <w:p w14:paraId="7A3FEBD5">
            <w:pPr>
              <w:pStyle w:val="18"/>
              <w:tabs>
                <w:tab w:val="left" w:pos="612"/>
              </w:tabs>
              <w:spacing w:before="61"/>
              <w:rPr>
                <w:rFonts w:ascii="仿宋" w:hAnsi="仿宋" w:eastAsia="仿宋"/>
                <w:sz w:val="24"/>
              </w:rPr>
            </w:pPr>
            <w:r>
              <w:rPr>
                <w:rFonts w:ascii="仿宋" w:hAnsi="仿宋" w:eastAsia="仿宋"/>
                <w:sz w:val="24"/>
              </w:rPr>
              <w:t>（1）</w:t>
            </w:r>
            <w:r>
              <w:rPr>
                <w:rFonts w:ascii="仿宋" w:hAnsi="仿宋" w:eastAsia="仿宋"/>
                <w:spacing w:val="-3"/>
                <w:sz w:val="24"/>
              </w:rPr>
              <w:t>定期保养。使用中性清洁剂清洁，避免使用强酸或强碱清洁剂，定期进行基础维护。</w:t>
            </w:r>
          </w:p>
        </w:tc>
      </w:tr>
      <w:tr w14:paraId="674EB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exact"/>
        </w:trPr>
        <w:tc>
          <w:tcPr>
            <w:tcW w:w="1220" w:type="dxa"/>
            <w:vMerge w:val="continue"/>
            <w:tcBorders>
              <w:left w:val="single" w:color="auto" w:sz="4" w:space="0"/>
            </w:tcBorders>
            <w:noWrap w:val="0"/>
            <w:vAlign w:val="top"/>
          </w:tcPr>
          <w:p w14:paraId="04053118">
            <w:pPr>
              <w:pStyle w:val="9"/>
              <w:ind w:firstLine="480"/>
              <w:rPr>
                <w:rFonts w:ascii="仿宋" w:hAnsi="仿宋" w:eastAsia="仿宋"/>
                <w:sz w:val="24"/>
              </w:rPr>
            </w:pPr>
          </w:p>
        </w:tc>
        <w:tc>
          <w:tcPr>
            <w:tcW w:w="1921" w:type="dxa"/>
            <w:vMerge w:val="continue"/>
            <w:tcBorders>
              <w:right w:val="single" w:color="auto" w:sz="4" w:space="0"/>
            </w:tcBorders>
            <w:noWrap w:val="0"/>
            <w:vAlign w:val="center"/>
          </w:tcPr>
          <w:p w14:paraId="1169D139">
            <w:pPr>
              <w:rPr>
                <w:rFonts w:ascii="仿宋" w:hAnsi="仿宋" w:eastAsia="仿宋"/>
                <w:sz w:val="24"/>
              </w:rPr>
            </w:pPr>
          </w:p>
        </w:tc>
        <w:tc>
          <w:tcPr>
            <w:tcW w:w="6503" w:type="dxa"/>
            <w:tcBorders>
              <w:left w:val="single" w:color="auto" w:sz="4" w:space="0"/>
            </w:tcBorders>
            <w:noWrap w:val="0"/>
            <w:vAlign w:val="top"/>
          </w:tcPr>
          <w:p w14:paraId="473F2DF3">
            <w:pPr>
              <w:pStyle w:val="18"/>
              <w:spacing w:before="69"/>
              <w:rPr>
                <w:rFonts w:ascii="仿宋" w:hAnsi="仿宋" w:eastAsia="仿宋"/>
                <w:spacing w:val="-4"/>
                <w:sz w:val="24"/>
                <w:lang w:val="en-US"/>
              </w:rPr>
            </w:pPr>
            <w:r>
              <w:rPr>
                <w:rFonts w:ascii="仿宋" w:hAnsi="仿宋" w:eastAsia="仿宋"/>
                <w:sz w:val="24"/>
              </w:rPr>
              <w:t>（2）</w:t>
            </w:r>
            <w:r>
              <w:rPr>
                <w:rFonts w:ascii="仿宋" w:hAnsi="仿宋" w:eastAsia="仿宋"/>
                <w:spacing w:val="-3"/>
                <w:sz w:val="24"/>
              </w:rPr>
              <w:t>日常维护。使用湿润的拖把清洁，污染严重时局部清洁，每月对地胶板地面进行打蜡处理。</w:t>
            </w:r>
          </w:p>
        </w:tc>
      </w:tr>
      <w:tr w14:paraId="67008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exact"/>
        </w:trPr>
        <w:tc>
          <w:tcPr>
            <w:tcW w:w="1220" w:type="dxa"/>
            <w:vMerge w:val="continue"/>
            <w:tcBorders>
              <w:left w:val="single" w:color="auto" w:sz="4" w:space="0"/>
            </w:tcBorders>
            <w:noWrap w:val="0"/>
            <w:vAlign w:val="top"/>
          </w:tcPr>
          <w:p w14:paraId="2F1DB368">
            <w:pPr>
              <w:pStyle w:val="9"/>
              <w:ind w:firstLine="480"/>
              <w:rPr>
                <w:rFonts w:ascii="仿宋" w:hAnsi="仿宋" w:eastAsia="仿宋"/>
                <w:sz w:val="24"/>
              </w:rPr>
            </w:pPr>
          </w:p>
        </w:tc>
        <w:tc>
          <w:tcPr>
            <w:tcW w:w="1921" w:type="dxa"/>
            <w:vMerge w:val="continue"/>
            <w:tcBorders>
              <w:right w:val="single" w:color="auto" w:sz="4" w:space="0"/>
            </w:tcBorders>
            <w:noWrap w:val="0"/>
            <w:vAlign w:val="center"/>
          </w:tcPr>
          <w:p w14:paraId="38281592">
            <w:pPr>
              <w:rPr>
                <w:rFonts w:ascii="仿宋" w:hAnsi="仿宋" w:eastAsia="仿宋"/>
                <w:sz w:val="24"/>
              </w:rPr>
            </w:pPr>
          </w:p>
        </w:tc>
        <w:tc>
          <w:tcPr>
            <w:tcW w:w="6503" w:type="dxa"/>
            <w:tcBorders>
              <w:left w:val="single" w:color="auto" w:sz="4" w:space="0"/>
            </w:tcBorders>
            <w:noWrap w:val="0"/>
            <w:vAlign w:val="top"/>
          </w:tcPr>
          <w:p w14:paraId="02F42D1A">
            <w:pPr>
              <w:pStyle w:val="18"/>
              <w:spacing w:before="69"/>
              <w:rPr>
                <w:rFonts w:ascii="仿宋" w:hAnsi="仿宋" w:eastAsia="仿宋"/>
                <w:spacing w:val="-4"/>
                <w:sz w:val="24"/>
                <w:lang w:val="en-US"/>
              </w:rPr>
            </w:pPr>
            <w:r>
              <w:rPr>
                <w:rFonts w:ascii="仿宋" w:hAnsi="仿宋" w:eastAsia="仿宋"/>
                <w:sz w:val="24"/>
              </w:rPr>
              <w:t>（3）</w:t>
            </w:r>
            <w:r>
              <w:rPr>
                <w:rFonts w:hint="eastAsia" w:ascii="仿宋" w:hAnsi="仿宋" w:eastAsia="仿宋"/>
                <w:sz w:val="24"/>
              </w:rPr>
              <w:t>地胶板等除特殊维护保养外，每季度保洁一次；办公楼屋面每月清理一次，尤其是屋面下水管道口要保持畅通不堵塞；整个保洁工作以不影响工作人员正常办公为前提。</w:t>
            </w:r>
          </w:p>
        </w:tc>
      </w:tr>
      <w:tr w14:paraId="58F67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1220" w:type="dxa"/>
            <w:vMerge w:val="restart"/>
            <w:tcBorders>
              <w:left w:val="single" w:color="auto" w:sz="4" w:space="0"/>
            </w:tcBorders>
            <w:noWrap w:val="0"/>
            <w:vAlign w:val="top"/>
          </w:tcPr>
          <w:p w14:paraId="0E1B70A5">
            <w:pPr>
              <w:pStyle w:val="9"/>
              <w:ind w:left="0" w:leftChars="0" w:firstLine="480"/>
              <w:rPr>
                <w:rFonts w:ascii="仿宋" w:hAnsi="仿宋" w:eastAsia="仿宋"/>
                <w:sz w:val="24"/>
              </w:rPr>
            </w:pPr>
          </w:p>
          <w:p w14:paraId="3DD5180C">
            <w:pPr>
              <w:pStyle w:val="9"/>
              <w:ind w:left="0" w:leftChars="0" w:firstLine="480"/>
              <w:rPr>
                <w:rFonts w:ascii="仿宋" w:hAnsi="仿宋" w:eastAsia="仿宋"/>
                <w:sz w:val="24"/>
              </w:rPr>
            </w:pPr>
          </w:p>
          <w:p w14:paraId="677D1FE6">
            <w:pPr>
              <w:pStyle w:val="9"/>
              <w:ind w:left="0" w:leftChars="0" w:firstLine="480"/>
              <w:rPr>
                <w:rFonts w:ascii="仿宋" w:hAnsi="仿宋" w:eastAsia="仿宋"/>
                <w:sz w:val="24"/>
              </w:rPr>
            </w:pPr>
            <w:r>
              <w:rPr>
                <w:rFonts w:hint="eastAsia" w:ascii="仿宋" w:hAnsi="仿宋" w:eastAsia="仿宋"/>
                <w:sz w:val="24"/>
              </w:rPr>
              <w:t>12</w:t>
            </w:r>
          </w:p>
        </w:tc>
        <w:tc>
          <w:tcPr>
            <w:tcW w:w="1921" w:type="dxa"/>
            <w:vMerge w:val="restart"/>
            <w:tcBorders>
              <w:right w:val="single" w:color="auto" w:sz="4" w:space="0"/>
            </w:tcBorders>
            <w:noWrap w:val="0"/>
            <w:vAlign w:val="center"/>
          </w:tcPr>
          <w:p w14:paraId="4A562832">
            <w:pPr>
              <w:pStyle w:val="18"/>
              <w:ind w:left="105"/>
              <w:jc w:val="center"/>
              <w:rPr>
                <w:rFonts w:ascii="仿宋" w:hAnsi="仿宋" w:eastAsia="仿宋"/>
                <w:sz w:val="24"/>
              </w:rPr>
            </w:pPr>
            <w:r>
              <w:rPr>
                <w:rFonts w:ascii="仿宋" w:hAnsi="仿宋" w:eastAsia="仿宋"/>
                <w:sz w:val="24"/>
              </w:rPr>
              <w:t>地板地面</w:t>
            </w:r>
          </w:p>
        </w:tc>
        <w:tc>
          <w:tcPr>
            <w:tcW w:w="6503" w:type="dxa"/>
            <w:tcBorders>
              <w:left w:val="single" w:color="auto" w:sz="4" w:space="0"/>
            </w:tcBorders>
            <w:noWrap w:val="0"/>
            <w:vAlign w:val="top"/>
          </w:tcPr>
          <w:p w14:paraId="36C7A3F0">
            <w:pPr>
              <w:pStyle w:val="18"/>
              <w:tabs>
                <w:tab w:val="left" w:pos="612"/>
              </w:tabs>
              <w:spacing w:before="61"/>
              <w:rPr>
                <w:rFonts w:ascii="仿宋" w:hAnsi="仿宋" w:eastAsia="仿宋"/>
                <w:sz w:val="24"/>
              </w:rPr>
            </w:pPr>
            <w:r>
              <w:rPr>
                <w:rFonts w:ascii="仿宋" w:hAnsi="仿宋" w:eastAsia="仿宋"/>
                <w:sz w:val="24"/>
              </w:rPr>
              <w:t>（1）</w:t>
            </w:r>
            <w:r>
              <w:rPr>
                <w:rFonts w:ascii="仿宋" w:hAnsi="仿宋" w:eastAsia="仿宋"/>
                <w:spacing w:val="-3"/>
                <w:sz w:val="24"/>
              </w:rPr>
              <w:t>定期保养。使用中性清洁剂清洁，避免使用强酸或强碱清洁剂，定期进行基础维护。</w:t>
            </w:r>
          </w:p>
        </w:tc>
      </w:tr>
      <w:tr w14:paraId="632E2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exact"/>
        </w:trPr>
        <w:tc>
          <w:tcPr>
            <w:tcW w:w="1220" w:type="dxa"/>
            <w:vMerge w:val="continue"/>
            <w:tcBorders>
              <w:left w:val="single" w:color="auto" w:sz="4" w:space="0"/>
            </w:tcBorders>
            <w:noWrap w:val="0"/>
            <w:vAlign w:val="top"/>
          </w:tcPr>
          <w:p w14:paraId="450E3AAE">
            <w:pPr>
              <w:pStyle w:val="9"/>
              <w:ind w:firstLine="480"/>
              <w:rPr>
                <w:rFonts w:ascii="仿宋" w:hAnsi="仿宋" w:eastAsia="仿宋"/>
                <w:sz w:val="24"/>
              </w:rPr>
            </w:pPr>
          </w:p>
        </w:tc>
        <w:tc>
          <w:tcPr>
            <w:tcW w:w="1921" w:type="dxa"/>
            <w:vMerge w:val="continue"/>
            <w:tcBorders>
              <w:right w:val="single" w:color="auto" w:sz="4" w:space="0"/>
            </w:tcBorders>
            <w:noWrap w:val="0"/>
            <w:vAlign w:val="center"/>
          </w:tcPr>
          <w:p w14:paraId="61D4B35A">
            <w:pPr>
              <w:rPr>
                <w:rFonts w:ascii="仿宋" w:hAnsi="仿宋" w:eastAsia="仿宋"/>
                <w:sz w:val="24"/>
              </w:rPr>
            </w:pPr>
          </w:p>
        </w:tc>
        <w:tc>
          <w:tcPr>
            <w:tcW w:w="6503" w:type="dxa"/>
            <w:tcBorders>
              <w:left w:val="single" w:color="auto" w:sz="4" w:space="0"/>
            </w:tcBorders>
            <w:noWrap w:val="0"/>
            <w:vAlign w:val="top"/>
          </w:tcPr>
          <w:p w14:paraId="1AE229DE">
            <w:pPr>
              <w:pStyle w:val="18"/>
              <w:spacing w:before="69"/>
              <w:rPr>
                <w:rFonts w:ascii="仿宋" w:hAnsi="仿宋" w:eastAsia="仿宋"/>
                <w:spacing w:val="-4"/>
                <w:sz w:val="24"/>
                <w:lang w:val="en-US"/>
              </w:rPr>
            </w:pPr>
            <w:r>
              <w:rPr>
                <w:rFonts w:ascii="仿宋" w:hAnsi="仿宋" w:eastAsia="仿宋"/>
                <w:sz w:val="24"/>
              </w:rPr>
              <w:t>（2）</w:t>
            </w:r>
            <w:r>
              <w:rPr>
                <w:rFonts w:ascii="仿宋" w:hAnsi="仿宋" w:eastAsia="仿宋"/>
                <w:spacing w:val="-3"/>
                <w:sz w:val="24"/>
              </w:rPr>
              <w:t>日常维护。使用湿润的拖把清洁，污染严重时局部清洁，每月对地板进行打蜡处理。</w:t>
            </w:r>
          </w:p>
        </w:tc>
      </w:tr>
      <w:tr w14:paraId="70B5A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trPr>
        <w:tc>
          <w:tcPr>
            <w:tcW w:w="1220" w:type="dxa"/>
            <w:vMerge w:val="continue"/>
            <w:tcBorders>
              <w:left w:val="single" w:color="auto" w:sz="4" w:space="0"/>
            </w:tcBorders>
            <w:noWrap w:val="0"/>
            <w:vAlign w:val="top"/>
          </w:tcPr>
          <w:p w14:paraId="00C97A82">
            <w:pPr>
              <w:pStyle w:val="9"/>
              <w:ind w:firstLine="480"/>
              <w:rPr>
                <w:rFonts w:ascii="仿宋" w:hAnsi="仿宋" w:eastAsia="仿宋"/>
                <w:sz w:val="24"/>
              </w:rPr>
            </w:pPr>
          </w:p>
        </w:tc>
        <w:tc>
          <w:tcPr>
            <w:tcW w:w="1921" w:type="dxa"/>
            <w:vMerge w:val="continue"/>
            <w:tcBorders>
              <w:right w:val="single" w:color="auto" w:sz="4" w:space="0"/>
            </w:tcBorders>
            <w:noWrap w:val="0"/>
            <w:vAlign w:val="center"/>
          </w:tcPr>
          <w:p w14:paraId="36A73757">
            <w:pPr>
              <w:rPr>
                <w:rFonts w:ascii="仿宋" w:hAnsi="仿宋" w:eastAsia="仿宋"/>
                <w:sz w:val="24"/>
              </w:rPr>
            </w:pPr>
          </w:p>
        </w:tc>
        <w:tc>
          <w:tcPr>
            <w:tcW w:w="6503" w:type="dxa"/>
            <w:tcBorders>
              <w:left w:val="single" w:color="auto" w:sz="4" w:space="0"/>
            </w:tcBorders>
            <w:noWrap w:val="0"/>
            <w:vAlign w:val="top"/>
          </w:tcPr>
          <w:p w14:paraId="08809DBD">
            <w:pPr>
              <w:pStyle w:val="18"/>
              <w:spacing w:before="69"/>
              <w:rPr>
                <w:rFonts w:ascii="仿宋" w:hAnsi="仿宋" w:eastAsia="仿宋"/>
                <w:spacing w:val="-4"/>
                <w:sz w:val="24"/>
                <w:lang w:val="en-US"/>
              </w:rPr>
            </w:pPr>
            <w:r>
              <w:rPr>
                <w:rFonts w:ascii="仿宋" w:hAnsi="仿宋" w:eastAsia="仿宋"/>
                <w:sz w:val="24"/>
              </w:rPr>
              <w:t>（3）</w:t>
            </w:r>
            <w:r>
              <w:rPr>
                <w:rFonts w:hint="eastAsia" w:ascii="仿宋" w:hAnsi="仿宋" w:eastAsia="仿宋"/>
                <w:sz w:val="24"/>
              </w:rPr>
              <w:t>地板等除特殊维护保养外，每季度保洁一次；办公楼屋面每月清理一次，尤其是屋面下水管道口要保持畅通不堵塞；整个保洁工作以不影响工作人员正常办公为前提。</w:t>
            </w:r>
          </w:p>
        </w:tc>
      </w:tr>
      <w:tr w14:paraId="6441F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220" w:type="dxa"/>
            <w:vMerge w:val="restart"/>
            <w:tcBorders>
              <w:left w:val="single" w:color="auto" w:sz="4" w:space="0"/>
            </w:tcBorders>
            <w:noWrap w:val="0"/>
            <w:vAlign w:val="top"/>
          </w:tcPr>
          <w:p w14:paraId="2397AC82">
            <w:pPr>
              <w:pStyle w:val="9"/>
              <w:ind w:left="0" w:leftChars="0" w:firstLine="480"/>
              <w:rPr>
                <w:rFonts w:ascii="仿宋" w:hAnsi="仿宋" w:eastAsia="仿宋"/>
                <w:sz w:val="24"/>
              </w:rPr>
            </w:pPr>
          </w:p>
          <w:p w14:paraId="59BB9DE0">
            <w:pPr>
              <w:pStyle w:val="9"/>
              <w:ind w:left="0" w:leftChars="0" w:firstLine="480"/>
              <w:rPr>
                <w:rFonts w:ascii="仿宋" w:hAnsi="仿宋" w:eastAsia="仿宋"/>
                <w:sz w:val="24"/>
              </w:rPr>
            </w:pPr>
            <w:r>
              <w:rPr>
                <w:rFonts w:hint="eastAsia" w:ascii="仿宋" w:hAnsi="仿宋" w:eastAsia="仿宋"/>
                <w:sz w:val="24"/>
              </w:rPr>
              <w:t>13</w:t>
            </w:r>
          </w:p>
        </w:tc>
        <w:tc>
          <w:tcPr>
            <w:tcW w:w="1921" w:type="dxa"/>
            <w:vMerge w:val="restart"/>
            <w:tcBorders>
              <w:right w:val="single" w:color="auto" w:sz="4" w:space="0"/>
            </w:tcBorders>
            <w:noWrap w:val="0"/>
            <w:vAlign w:val="center"/>
          </w:tcPr>
          <w:p w14:paraId="0E613CC7">
            <w:pPr>
              <w:jc w:val="center"/>
              <w:rPr>
                <w:rFonts w:ascii="仿宋" w:hAnsi="仿宋" w:eastAsia="仿宋"/>
                <w:sz w:val="24"/>
              </w:rPr>
            </w:pPr>
            <w:r>
              <w:rPr>
                <w:rFonts w:hint="eastAsia" w:ascii="仿宋" w:hAnsi="仿宋" w:eastAsia="仿宋"/>
                <w:sz w:val="24"/>
              </w:rPr>
              <w:t>大理石地面</w:t>
            </w:r>
          </w:p>
        </w:tc>
        <w:tc>
          <w:tcPr>
            <w:tcW w:w="6503" w:type="dxa"/>
            <w:tcBorders>
              <w:left w:val="single" w:color="auto" w:sz="4" w:space="0"/>
            </w:tcBorders>
            <w:noWrap w:val="0"/>
            <w:vAlign w:val="top"/>
          </w:tcPr>
          <w:p w14:paraId="17E06C50">
            <w:pPr>
              <w:pStyle w:val="18"/>
              <w:tabs>
                <w:tab w:val="left" w:pos="612"/>
              </w:tabs>
              <w:spacing w:before="61"/>
              <w:rPr>
                <w:rFonts w:ascii="仿宋" w:hAnsi="仿宋" w:eastAsia="仿宋"/>
                <w:sz w:val="24"/>
              </w:rPr>
            </w:pPr>
            <w:r>
              <w:rPr>
                <w:rFonts w:ascii="仿宋" w:hAnsi="仿宋" w:eastAsia="仿宋"/>
                <w:sz w:val="24"/>
              </w:rPr>
              <w:t>（1）</w:t>
            </w:r>
            <w:r>
              <w:rPr>
                <w:rFonts w:ascii="仿宋" w:hAnsi="仿宋" w:eastAsia="仿宋"/>
                <w:spacing w:val="-3"/>
                <w:sz w:val="24"/>
              </w:rPr>
              <w:t>根据各区域的人流量及大理石的实际磨损程度制定大理石的晶面保养计划。</w:t>
            </w:r>
          </w:p>
        </w:tc>
      </w:tr>
      <w:tr w14:paraId="6DAF9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exact"/>
        </w:trPr>
        <w:tc>
          <w:tcPr>
            <w:tcW w:w="1220" w:type="dxa"/>
            <w:vMerge w:val="continue"/>
            <w:tcBorders>
              <w:left w:val="single" w:color="auto" w:sz="4" w:space="0"/>
            </w:tcBorders>
            <w:noWrap w:val="0"/>
            <w:vAlign w:val="top"/>
          </w:tcPr>
          <w:p w14:paraId="75D8D2AB">
            <w:pPr>
              <w:pStyle w:val="9"/>
              <w:ind w:firstLine="480"/>
              <w:rPr>
                <w:rFonts w:ascii="仿宋" w:hAnsi="仿宋" w:eastAsia="仿宋"/>
                <w:sz w:val="24"/>
              </w:rPr>
            </w:pPr>
          </w:p>
        </w:tc>
        <w:tc>
          <w:tcPr>
            <w:tcW w:w="1921" w:type="dxa"/>
            <w:vMerge w:val="continue"/>
            <w:tcBorders>
              <w:right w:val="single" w:color="auto" w:sz="4" w:space="0"/>
            </w:tcBorders>
            <w:noWrap w:val="0"/>
            <w:vAlign w:val="center"/>
          </w:tcPr>
          <w:p w14:paraId="595916BD">
            <w:pPr>
              <w:rPr>
                <w:rFonts w:ascii="仿宋" w:hAnsi="仿宋" w:eastAsia="仿宋"/>
                <w:sz w:val="24"/>
              </w:rPr>
            </w:pPr>
          </w:p>
        </w:tc>
        <w:tc>
          <w:tcPr>
            <w:tcW w:w="6503" w:type="dxa"/>
            <w:tcBorders>
              <w:left w:val="single" w:color="auto" w:sz="4" w:space="0"/>
            </w:tcBorders>
            <w:noWrap w:val="0"/>
            <w:vAlign w:val="top"/>
          </w:tcPr>
          <w:p w14:paraId="68EBA5F2">
            <w:pPr>
              <w:pStyle w:val="18"/>
              <w:spacing w:before="69"/>
              <w:rPr>
                <w:rFonts w:ascii="仿宋" w:hAnsi="仿宋" w:eastAsia="仿宋"/>
                <w:spacing w:val="-4"/>
                <w:sz w:val="24"/>
                <w:lang w:val="en-US"/>
              </w:rPr>
            </w:pPr>
            <w:r>
              <w:rPr>
                <w:rFonts w:ascii="仿宋" w:hAnsi="仿宋" w:eastAsia="仿宋"/>
                <w:sz w:val="24"/>
              </w:rPr>
              <w:t>（2）</w:t>
            </w:r>
            <w:r>
              <w:rPr>
                <w:rFonts w:ascii="仿宋" w:hAnsi="仿宋" w:eastAsia="仿宋"/>
                <w:spacing w:val="-3"/>
                <w:sz w:val="24"/>
              </w:rPr>
              <w:t>使用中性清洁剂清洁，避免使用强酸或强碱清洁剂，定期进行基础维护。</w:t>
            </w:r>
          </w:p>
        </w:tc>
      </w:tr>
      <w:tr w14:paraId="45DEA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exact"/>
        </w:trPr>
        <w:tc>
          <w:tcPr>
            <w:tcW w:w="1220" w:type="dxa"/>
            <w:tcBorders>
              <w:left w:val="single" w:color="auto" w:sz="4" w:space="0"/>
            </w:tcBorders>
            <w:noWrap w:val="0"/>
            <w:vAlign w:val="center"/>
          </w:tcPr>
          <w:p w14:paraId="1BE56C8E">
            <w:pPr>
              <w:pStyle w:val="18"/>
              <w:spacing w:before="66"/>
              <w:ind w:left="10"/>
              <w:jc w:val="center"/>
              <w:rPr>
                <w:rFonts w:ascii="仿宋" w:hAnsi="仿宋" w:eastAsia="仿宋"/>
                <w:sz w:val="24"/>
                <w:lang w:val="en-US"/>
              </w:rPr>
            </w:pPr>
            <w:r>
              <w:rPr>
                <w:rFonts w:hint="eastAsia" w:ascii="仿宋" w:hAnsi="仿宋" w:eastAsia="仿宋"/>
                <w:sz w:val="24"/>
                <w:lang w:val="en-US"/>
              </w:rPr>
              <w:t>14</w:t>
            </w:r>
          </w:p>
        </w:tc>
        <w:tc>
          <w:tcPr>
            <w:tcW w:w="1921" w:type="dxa"/>
            <w:tcBorders>
              <w:right w:val="single" w:color="auto" w:sz="4" w:space="0"/>
            </w:tcBorders>
            <w:noWrap w:val="0"/>
            <w:vAlign w:val="center"/>
          </w:tcPr>
          <w:p w14:paraId="77E18D1E">
            <w:pPr>
              <w:pStyle w:val="18"/>
              <w:spacing w:before="61"/>
              <w:ind w:left="105"/>
              <w:jc w:val="center"/>
              <w:rPr>
                <w:rFonts w:ascii="仿宋" w:hAnsi="仿宋" w:eastAsia="仿宋"/>
                <w:sz w:val="24"/>
              </w:rPr>
            </w:pPr>
            <w:r>
              <w:rPr>
                <w:rFonts w:ascii="仿宋" w:hAnsi="仿宋" w:eastAsia="仿宋"/>
                <w:sz w:val="24"/>
              </w:rPr>
              <w:t>乳胶漆内墙</w:t>
            </w:r>
            <w:r>
              <w:rPr>
                <w:rFonts w:hint="eastAsia" w:ascii="仿宋" w:hAnsi="仿宋" w:eastAsia="仿宋"/>
                <w:sz w:val="24"/>
              </w:rPr>
              <w:t>及</w:t>
            </w:r>
            <w:r>
              <w:rPr>
                <w:rFonts w:ascii="仿宋" w:hAnsi="仿宋" w:eastAsia="仿宋"/>
                <w:sz w:val="24"/>
              </w:rPr>
              <w:t>瓷砖</w:t>
            </w:r>
            <w:r>
              <w:rPr>
                <w:rFonts w:hint="eastAsia" w:ascii="仿宋" w:hAnsi="仿宋" w:eastAsia="仿宋"/>
                <w:sz w:val="24"/>
                <w:lang w:val="en-US"/>
              </w:rPr>
              <w:t>内墙</w:t>
            </w:r>
          </w:p>
        </w:tc>
        <w:tc>
          <w:tcPr>
            <w:tcW w:w="6503" w:type="dxa"/>
            <w:tcBorders>
              <w:left w:val="single" w:color="auto" w:sz="4" w:space="0"/>
            </w:tcBorders>
            <w:noWrap w:val="0"/>
            <w:vAlign w:val="center"/>
          </w:tcPr>
          <w:p w14:paraId="67A189D6">
            <w:pPr>
              <w:pStyle w:val="18"/>
              <w:tabs>
                <w:tab w:val="left" w:pos="509"/>
              </w:tabs>
              <w:spacing w:before="61"/>
              <w:rPr>
                <w:rFonts w:ascii="仿宋" w:hAnsi="仿宋" w:eastAsia="仿宋"/>
                <w:sz w:val="24"/>
              </w:rPr>
            </w:pPr>
            <w:r>
              <w:rPr>
                <w:rFonts w:ascii="仿宋" w:hAnsi="仿宋" w:eastAsia="仿宋"/>
                <w:spacing w:val="-3"/>
                <w:sz w:val="24"/>
              </w:rPr>
              <w:t>有污渍时用半干布擦拭。</w:t>
            </w:r>
          </w:p>
        </w:tc>
      </w:tr>
      <w:tr w14:paraId="7F6BD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exact"/>
        </w:trPr>
        <w:tc>
          <w:tcPr>
            <w:tcW w:w="1220" w:type="dxa"/>
            <w:tcBorders>
              <w:left w:val="single" w:color="auto" w:sz="4" w:space="0"/>
            </w:tcBorders>
            <w:noWrap w:val="0"/>
            <w:vAlign w:val="center"/>
          </w:tcPr>
          <w:p w14:paraId="3BBB08B4">
            <w:pPr>
              <w:pStyle w:val="18"/>
              <w:spacing w:before="66"/>
              <w:ind w:left="10"/>
              <w:jc w:val="center"/>
              <w:rPr>
                <w:rFonts w:ascii="仿宋" w:hAnsi="仿宋" w:eastAsia="仿宋"/>
                <w:sz w:val="24"/>
                <w:lang w:val="en-US"/>
              </w:rPr>
            </w:pPr>
            <w:r>
              <w:rPr>
                <w:rFonts w:hint="eastAsia" w:ascii="仿宋" w:hAnsi="仿宋" w:eastAsia="仿宋"/>
                <w:sz w:val="24"/>
                <w:lang w:val="en-US"/>
              </w:rPr>
              <w:t>15</w:t>
            </w:r>
          </w:p>
        </w:tc>
        <w:tc>
          <w:tcPr>
            <w:tcW w:w="1921" w:type="dxa"/>
            <w:tcBorders>
              <w:right w:val="single" w:color="auto" w:sz="4" w:space="0"/>
            </w:tcBorders>
            <w:noWrap w:val="0"/>
            <w:vAlign w:val="center"/>
          </w:tcPr>
          <w:p w14:paraId="250B4EA3">
            <w:pPr>
              <w:pStyle w:val="18"/>
              <w:spacing w:before="61"/>
              <w:ind w:left="105"/>
              <w:jc w:val="center"/>
              <w:rPr>
                <w:rFonts w:ascii="仿宋" w:hAnsi="仿宋" w:eastAsia="仿宋"/>
                <w:sz w:val="24"/>
              </w:rPr>
            </w:pPr>
            <w:r>
              <w:rPr>
                <w:rFonts w:ascii="仿宋" w:hAnsi="仿宋" w:eastAsia="仿宋"/>
                <w:sz w:val="24"/>
              </w:rPr>
              <w:t>木饰面内墙</w:t>
            </w:r>
          </w:p>
        </w:tc>
        <w:tc>
          <w:tcPr>
            <w:tcW w:w="6503" w:type="dxa"/>
            <w:tcBorders>
              <w:left w:val="single" w:color="auto" w:sz="4" w:space="0"/>
            </w:tcBorders>
            <w:noWrap w:val="0"/>
            <w:vAlign w:val="center"/>
          </w:tcPr>
          <w:p w14:paraId="414FD676">
            <w:pPr>
              <w:pStyle w:val="18"/>
              <w:tabs>
                <w:tab w:val="left" w:pos="509"/>
              </w:tabs>
              <w:spacing w:before="61"/>
              <w:rPr>
                <w:rFonts w:ascii="仿宋" w:hAnsi="仿宋" w:eastAsia="仿宋"/>
                <w:spacing w:val="-3"/>
                <w:sz w:val="24"/>
              </w:rPr>
            </w:pPr>
            <w:r>
              <w:rPr>
                <w:rFonts w:ascii="仿宋" w:hAnsi="仿宋" w:eastAsia="仿宋"/>
                <w:spacing w:val="-3"/>
                <w:sz w:val="24"/>
              </w:rPr>
              <w:t>有污渍时用中性清洁剂、半干布擦拭。</w:t>
            </w:r>
          </w:p>
        </w:tc>
      </w:tr>
    </w:tbl>
    <w:p w14:paraId="6A16C9B5">
      <w:pPr>
        <w:rPr>
          <w:rFonts w:ascii="仿宋" w:hAnsi="仿宋" w:eastAsia="仿宋"/>
          <w:sz w:val="24"/>
        </w:rPr>
      </w:pPr>
    </w:p>
    <w:p w14:paraId="4D24DC7A">
      <w:pPr>
        <w:tabs>
          <w:tab w:val="left" w:pos="0"/>
          <w:tab w:val="left" w:pos="284"/>
        </w:tabs>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.院内医疗废物收集、转运要求</w:t>
      </w:r>
    </w:p>
    <w:p w14:paraId="364DDA65">
      <w:pPr>
        <w:pStyle w:val="7"/>
        <w:spacing w:line="360" w:lineRule="auto"/>
        <w:ind w:firstLine="465"/>
        <w:rPr>
          <w:rFonts w:hint="eastAsia" w:ascii="宋体" w:hAnsi="宋体" w:eastAsia="宋体" w:cs="宋体"/>
          <w:sz w:val="24"/>
          <w:szCs w:val="24"/>
          <w:highlight w:val="none"/>
        </w:rPr>
      </w:pPr>
      <w:r>
        <w:rPr>
          <w:rFonts w:hint="eastAsia" w:ascii="宋体" w:hAnsi="宋体" w:eastAsia="宋体" w:cs="宋体"/>
          <w:sz w:val="24"/>
          <w:szCs w:val="24"/>
          <w:highlight w:val="none"/>
        </w:rPr>
        <w:t>(1)能够实现医废信息追溯，并将信息数据实时上传进行保存，同时实现每日数据上传至徐州市以智管废平台及江苏省医废信息化平台。</w:t>
      </w:r>
    </w:p>
    <w:p w14:paraId="2B08535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 医疗废弃物处置规范：</w:t>
      </w:r>
    </w:p>
    <w:p w14:paraId="6038F30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a.转运人员配备防护用品，防护到位(穿工作服，戴帽子，口罩，防水围裙及手套，必要时佩戴面屏或护目镜，隔离衣等防护用品）。</w:t>
      </w:r>
    </w:p>
    <w:p w14:paraId="0E77D946">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b.知晓医废运送时间，路线，医疗废物运送时间，路线合理；使用专用转运工具密闭转运</w:t>
      </w:r>
      <w:r>
        <w:rPr>
          <w:rFonts w:hint="eastAsia" w:ascii="宋体" w:hAnsi="宋体" w:cs="宋体"/>
          <w:sz w:val="24"/>
          <w:szCs w:val="24"/>
          <w:highlight w:val="none"/>
          <w:lang w:eastAsia="zh-CN"/>
        </w:rPr>
        <w:t>，使</w:t>
      </w:r>
      <w:r>
        <w:rPr>
          <w:rFonts w:hint="eastAsia" w:ascii="宋体" w:hAnsi="宋体" w:eastAsia="宋体" w:cs="宋体"/>
          <w:sz w:val="24"/>
          <w:szCs w:val="24"/>
          <w:highlight w:val="none"/>
        </w:rPr>
        <w:t>用后转运工具及时清洁消，消毒记录齐全。</w:t>
      </w:r>
      <w:r>
        <w:rPr>
          <w:rFonts w:hint="eastAsia" w:ascii="宋体" w:hAnsi="宋体" w:eastAsia="宋体" w:cs="宋体"/>
          <w:sz w:val="24"/>
          <w:szCs w:val="24"/>
          <w:highlight w:val="none"/>
        </w:rPr>
        <w:tab/>
      </w:r>
    </w:p>
    <w:p w14:paraId="24D62150">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c.医废运送过程中无包装物或容器破损和医疗废物的流失，泄漏和扩散情况。发生医疗废物流失，泄漏，扩散时，掌握流程及时处理，报告。</w:t>
      </w:r>
    </w:p>
    <w:p w14:paraId="3401C344">
      <w:pPr>
        <w:spacing w:line="360" w:lineRule="auto"/>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d.医废收集，交接，转运，暂存及处置，规范。</w:t>
      </w:r>
    </w:p>
    <w:p w14:paraId="446AB93C">
      <w:pPr>
        <w:spacing w:line="360" w:lineRule="auto"/>
        <w:ind w:firstLine="465"/>
        <w:rPr>
          <w:rFonts w:hint="eastAsia" w:ascii="宋体" w:hAnsi="宋体" w:eastAsia="宋体" w:cs="宋体"/>
          <w:sz w:val="24"/>
          <w:szCs w:val="24"/>
          <w:highlight w:val="none"/>
        </w:rPr>
      </w:pPr>
      <w:r>
        <w:rPr>
          <w:rFonts w:hint="eastAsia" w:ascii="宋体" w:hAnsi="宋体" w:eastAsia="宋体" w:cs="宋体"/>
          <w:sz w:val="24"/>
          <w:szCs w:val="24"/>
          <w:highlight w:val="none"/>
        </w:rPr>
        <w:t>e.熟练掌握医疗废物信息化系统功能，严格杜绝医疗废物在医院内任何环节流失。</w:t>
      </w:r>
    </w:p>
    <w:p w14:paraId="07B17DA6">
      <w:pPr>
        <w:pStyle w:val="7"/>
        <w:spacing w:line="360" w:lineRule="auto"/>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sz w:val="24"/>
          <w:szCs w:val="24"/>
          <w:highlight w:val="none"/>
        </w:rPr>
        <w:t xml:space="preserve">    说明：以上“院内医疗废物收集、转运要求”为不允许偏离的实质性要求和条件，如有偏离，在符合性审查时按照投标无效处理。</w:t>
      </w:r>
    </w:p>
    <w:p w14:paraId="5A39544E">
      <w:pPr>
        <w:spacing w:line="360" w:lineRule="auto"/>
        <w:ind w:firstLine="480" w:firstLineChars="200"/>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4.公共设施节水、节电、节能管理</w:t>
      </w:r>
    </w:p>
    <w:p w14:paraId="4500C7D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（1）巡查卫生间、浴室，发现跑、冒、滴、漏水情况迅速处理或报告；</w:t>
      </w:r>
    </w:p>
    <w:p w14:paraId="5A03CCA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（2）发现开门窗时开空调的情况及时提醒；</w:t>
      </w:r>
    </w:p>
    <w:p w14:paraId="700D3F5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（3）发现长明灯的情况要及时采取相应措施；</w:t>
      </w:r>
    </w:p>
    <w:p w14:paraId="6B65D32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（4）卫生间粘贴节水标识；</w:t>
      </w:r>
    </w:p>
    <w:p w14:paraId="33CC3DE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（5）配合采购人做好节能宣传工作。</w:t>
      </w:r>
    </w:p>
    <w:p w14:paraId="124AD446">
      <w:pPr>
        <w:pStyle w:val="7"/>
        <w:spacing w:line="360" w:lineRule="auto"/>
        <w:ind w:firstLine="480" w:firstLineChars="200"/>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5.档案移交要求</w:t>
      </w:r>
    </w:p>
    <w:p w14:paraId="7D64D70D">
      <w:pPr>
        <w:pStyle w:val="7"/>
        <w:spacing w:line="360" w:lineRule="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1）中标人在合同签订后三天内必须与原保洁公司进行交接，并派员进驻保洁管理服务区域。中标人应及时与采购人沟通，了解相关情况，尽快做好接管原保洁的相关图纸、资料，并对设施、设备逐项进行交接前的调试和测定。要求务必三天内完成交接，中标人应积极配合，采购人负责监督交接。</w:t>
      </w:r>
    </w:p>
    <w:p w14:paraId="19E8749F">
      <w:pPr>
        <w:pStyle w:val="7"/>
        <w:spacing w:line="360" w:lineRule="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（2）本项目合同期结束后，要求中标人按照采购人要求，要做好全体工作人员的思想稳定工作，同时清点物品，配合使用单位及新中标人做好移交工作，无条件配合移交下一合同期内的供应商。</w:t>
      </w:r>
    </w:p>
    <w:p w14:paraId="0B6AF6B3">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四、保洁</w:t>
      </w:r>
      <w:r>
        <w:rPr>
          <w:rFonts w:hint="eastAsia" w:ascii="宋体" w:hAnsi="宋体" w:eastAsia="宋体" w:cs="宋体"/>
          <w:b/>
          <w:bCs/>
          <w:sz w:val="24"/>
          <w:szCs w:val="24"/>
        </w:rPr>
        <w:t>人员需求</w:t>
      </w:r>
    </w:p>
    <w:p w14:paraId="18E50307">
      <w:pPr>
        <w:pStyle w:val="14"/>
        <w:spacing w:after="0" w:line="360" w:lineRule="auto"/>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1.保洁人员要求</w:t>
      </w:r>
    </w:p>
    <w:tbl>
      <w:tblPr>
        <w:tblStyle w:val="10"/>
        <w:tblW w:w="9440" w:type="dxa"/>
        <w:tblInd w:w="100" w:type="dxa"/>
        <w:tblLayout w:type="autofit"/>
        <w:tblCellMar>
          <w:top w:w="0" w:type="dxa"/>
          <w:left w:w="108" w:type="dxa"/>
          <w:bottom w:w="0" w:type="dxa"/>
          <w:right w:w="108" w:type="dxa"/>
        </w:tblCellMar>
      </w:tblPr>
      <w:tblGrid>
        <w:gridCol w:w="840"/>
        <w:gridCol w:w="1154"/>
        <w:gridCol w:w="1479"/>
        <w:gridCol w:w="787"/>
        <w:gridCol w:w="1248"/>
        <w:gridCol w:w="1123"/>
        <w:gridCol w:w="1228"/>
        <w:gridCol w:w="1581"/>
      </w:tblGrid>
      <w:tr w14:paraId="27DECD1C">
        <w:tblPrEx>
          <w:tblCellMar>
            <w:top w:w="0" w:type="dxa"/>
            <w:left w:w="108" w:type="dxa"/>
            <w:bottom w:w="0" w:type="dxa"/>
            <w:right w:w="108" w:type="dxa"/>
          </w:tblCellMar>
        </w:tblPrEx>
        <w:trPr>
          <w:trHeight w:val="548" w:hRule="atLeast"/>
        </w:trPr>
        <w:tc>
          <w:tcPr>
            <w:tcW w:w="9440" w:type="dxa"/>
            <w:gridSpan w:val="8"/>
            <w:tcBorders>
              <w:top w:val="nil"/>
              <w:left w:val="nil"/>
              <w:bottom w:val="single" w:color="000000" w:sz="4" w:space="0"/>
              <w:right w:val="nil"/>
            </w:tcBorders>
            <w:noWrap/>
            <w:vAlign w:val="center"/>
          </w:tcPr>
          <w:p w14:paraId="1F31D0BD">
            <w:pPr>
              <w:jc w:val="center"/>
              <w:textAlignment w:val="center"/>
              <w:rPr>
                <w:rFonts w:ascii="宋体" w:hAnsi="宋体" w:eastAsia="宋体" w:cs="宋体"/>
                <w:b/>
                <w:bCs/>
                <w:color w:val="auto"/>
                <w:sz w:val="24"/>
              </w:rPr>
            </w:pPr>
            <w:r>
              <w:rPr>
                <w:rFonts w:hint="eastAsia" w:ascii="宋体" w:hAnsi="宋体" w:eastAsia="宋体" w:cs="宋体"/>
                <w:b/>
                <w:bCs/>
                <w:color w:val="auto"/>
                <w:sz w:val="24"/>
              </w:rPr>
              <w:t>保洁人员分布</w:t>
            </w:r>
          </w:p>
        </w:tc>
      </w:tr>
      <w:tr w14:paraId="3B29EFE7">
        <w:tblPrEx>
          <w:tblCellMar>
            <w:top w:w="0" w:type="dxa"/>
            <w:left w:w="108" w:type="dxa"/>
            <w:bottom w:w="0" w:type="dxa"/>
            <w:right w:w="108" w:type="dxa"/>
          </w:tblCellMar>
        </w:tblPrEx>
        <w:trPr>
          <w:trHeight w:val="409" w:hRule="atLeast"/>
        </w:trPr>
        <w:tc>
          <w:tcPr>
            <w:tcW w:w="66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79A175E1">
            <w:pPr>
              <w:jc w:val="center"/>
              <w:textAlignment w:val="center"/>
              <w:rPr>
                <w:rFonts w:ascii="宋体" w:hAnsi="宋体" w:eastAsia="宋体" w:cs="宋体"/>
                <w:color w:val="auto"/>
                <w:sz w:val="24"/>
              </w:rPr>
            </w:pPr>
            <w:r>
              <w:rPr>
                <w:rFonts w:hint="eastAsia" w:ascii="宋体" w:hAnsi="宋体" w:eastAsia="宋体" w:cs="宋体"/>
                <w:color w:val="auto"/>
                <w:sz w:val="24"/>
              </w:rPr>
              <w:t>病房楼</w:t>
            </w: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57369035">
            <w:pPr>
              <w:jc w:val="center"/>
              <w:textAlignment w:val="center"/>
              <w:rPr>
                <w:rFonts w:ascii="宋体" w:hAnsi="宋体" w:eastAsia="宋体" w:cs="宋体"/>
                <w:color w:val="auto"/>
                <w:sz w:val="24"/>
              </w:rPr>
            </w:pPr>
            <w:r>
              <w:rPr>
                <w:rFonts w:hint="eastAsia" w:ascii="宋体" w:hAnsi="宋体" w:eastAsia="宋体" w:cs="宋体"/>
                <w:color w:val="auto"/>
                <w:sz w:val="24"/>
              </w:rPr>
              <w:t>楼层</w:t>
            </w:r>
          </w:p>
        </w:tc>
        <w:tc>
          <w:tcPr>
            <w:tcW w:w="3664" w:type="dxa"/>
            <w:gridSpan w:val="3"/>
            <w:tcBorders>
              <w:top w:val="single" w:color="000000" w:sz="4" w:space="0"/>
              <w:left w:val="single" w:color="000000" w:sz="4" w:space="0"/>
              <w:bottom w:val="single" w:color="000000" w:sz="4" w:space="0"/>
              <w:right w:val="single" w:color="000000" w:sz="4" w:space="0"/>
            </w:tcBorders>
            <w:noWrap w:val="0"/>
            <w:vAlign w:val="center"/>
          </w:tcPr>
          <w:p w14:paraId="24CEC33B">
            <w:pPr>
              <w:jc w:val="center"/>
              <w:textAlignment w:val="center"/>
              <w:rPr>
                <w:rFonts w:ascii="宋体" w:hAnsi="宋体" w:eastAsia="宋体" w:cs="宋体"/>
                <w:color w:val="auto"/>
                <w:sz w:val="24"/>
              </w:rPr>
            </w:pPr>
            <w:r>
              <w:rPr>
                <w:rFonts w:hint="eastAsia" w:ascii="宋体" w:hAnsi="宋体" w:eastAsia="宋体" w:cs="宋体"/>
                <w:color w:val="auto"/>
                <w:sz w:val="24"/>
              </w:rPr>
              <w:t>东区</w:t>
            </w: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45B49297">
            <w:pPr>
              <w:jc w:val="center"/>
              <w:textAlignment w:val="center"/>
              <w:rPr>
                <w:rFonts w:ascii="宋体" w:hAnsi="宋体" w:eastAsia="宋体" w:cs="宋体"/>
                <w:color w:val="auto"/>
                <w:sz w:val="24"/>
              </w:rPr>
            </w:pPr>
            <w:r>
              <w:rPr>
                <w:rFonts w:hint="eastAsia" w:ascii="宋体" w:hAnsi="宋体" w:eastAsia="宋体" w:cs="宋体"/>
                <w:color w:val="auto"/>
                <w:sz w:val="24"/>
              </w:rPr>
              <w:t>西区</w:t>
            </w:r>
          </w:p>
        </w:tc>
      </w:tr>
      <w:tr w14:paraId="368ABF2F">
        <w:tblPrEx>
          <w:tblCellMar>
            <w:top w:w="0" w:type="dxa"/>
            <w:left w:w="108" w:type="dxa"/>
            <w:bottom w:w="0" w:type="dxa"/>
            <w:right w:w="108" w:type="dxa"/>
          </w:tblCellMar>
        </w:tblPrEx>
        <w:trPr>
          <w:trHeight w:val="807"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8C27077">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000000" w:sz="4" w:space="0"/>
              <w:right w:val="single" w:color="000000" w:sz="4" w:space="0"/>
            </w:tcBorders>
            <w:noWrap/>
            <w:vAlign w:val="center"/>
          </w:tcPr>
          <w:p w14:paraId="2409756E">
            <w:pPr>
              <w:jc w:val="center"/>
              <w:rPr>
                <w:rFonts w:ascii="宋体" w:hAnsi="宋体" w:eastAsia="宋体" w:cs="宋体"/>
                <w:color w:val="auto"/>
                <w:sz w:val="24"/>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526AA163">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9E661CE">
            <w:pPr>
              <w:jc w:val="center"/>
              <w:textAlignment w:val="center"/>
              <w:rPr>
                <w:rFonts w:ascii="宋体" w:hAnsi="宋体" w:eastAsia="宋体" w:cs="宋体"/>
                <w:color w:val="auto"/>
                <w:sz w:val="24"/>
              </w:rPr>
            </w:pPr>
            <w:r>
              <w:rPr>
                <w:rFonts w:hint="eastAsia" w:ascii="宋体" w:hAnsi="宋体" w:eastAsia="宋体" w:cs="宋体"/>
                <w:color w:val="auto"/>
                <w:sz w:val="24"/>
              </w:rPr>
              <w:t>床位数</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7B73819">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70D81AA2">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4AF570F2">
            <w:pPr>
              <w:jc w:val="center"/>
              <w:textAlignment w:val="center"/>
              <w:rPr>
                <w:rFonts w:ascii="宋体" w:hAnsi="宋体" w:eastAsia="宋体" w:cs="宋体"/>
                <w:color w:val="auto"/>
                <w:sz w:val="24"/>
              </w:rPr>
            </w:pPr>
            <w:r>
              <w:rPr>
                <w:rFonts w:hint="eastAsia" w:ascii="宋体" w:hAnsi="宋体" w:eastAsia="宋体" w:cs="宋体"/>
                <w:color w:val="auto"/>
                <w:sz w:val="24"/>
              </w:rPr>
              <w:t>床位数</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391DE9B1">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r>
      <w:tr w14:paraId="43B3DE75">
        <w:tblPrEx>
          <w:tblCellMar>
            <w:top w:w="0" w:type="dxa"/>
            <w:left w:w="108" w:type="dxa"/>
            <w:bottom w:w="0" w:type="dxa"/>
            <w:right w:w="108" w:type="dxa"/>
          </w:tblCellMar>
        </w:tblPrEx>
        <w:trPr>
          <w:trHeight w:val="807"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57AE152">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566EBED">
            <w:pPr>
              <w:jc w:val="center"/>
              <w:textAlignment w:val="center"/>
              <w:rPr>
                <w:rFonts w:ascii="宋体" w:hAnsi="宋体" w:eastAsia="宋体" w:cs="宋体"/>
                <w:color w:val="auto"/>
                <w:sz w:val="24"/>
              </w:rPr>
            </w:pPr>
            <w:r>
              <w:rPr>
                <w:rFonts w:hint="eastAsia" w:ascii="宋体" w:hAnsi="宋体" w:eastAsia="宋体" w:cs="宋体"/>
                <w:color w:val="auto"/>
                <w:sz w:val="24"/>
              </w:rPr>
              <w:t>一层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2998709B">
            <w:pPr>
              <w:textAlignment w:val="center"/>
              <w:rPr>
                <w:rFonts w:ascii="宋体" w:hAnsi="宋体" w:eastAsia="宋体" w:cs="宋体"/>
                <w:color w:val="auto"/>
                <w:sz w:val="24"/>
              </w:rPr>
            </w:pPr>
            <w:r>
              <w:rPr>
                <w:rFonts w:hint="eastAsia" w:ascii="宋体" w:hAnsi="宋体" w:eastAsia="宋体" w:cs="宋体"/>
                <w:color w:val="auto"/>
                <w:sz w:val="24"/>
              </w:rPr>
              <w:t>住院大厅、中心药房、住院结算、医保结算等</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73B3522">
            <w:pPr>
              <w:rPr>
                <w:rFonts w:ascii="宋体" w:hAnsi="宋体" w:eastAsia="宋体" w:cs="宋体"/>
                <w:color w:val="auto"/>
                <w:sz w:val="24"/>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E9FD80F">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232FA88">
            <w:pPr>
              <w:textAlignment w:val="center"/>
              <w:rPr>
                <w:rFonts w:ascii="宋体" w:hAnsi="宋体" w:eastAsia="宋体" w:cs="宋体"/>
                <w:color w:val="auto"/>
                <w:sz w:val="24"/>
              </w:rPr>
            </w:pPr>
            <w:r>
              <w:rPr>
                <w:rFonts w:hint="eastAsia" w:ascii="宋体" w:hAnsi="宋体" w:eastAsia="宋体" w:cs="宋体"/>
                <w:color w:val="auto"/>
                <w:sz w:val="24"/>
              </w:rPr>
              <w:t>静配中心</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54CF67A">
            <w:pPr>
              <w:jc w:val="cente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549FC02">
            <w:pPr>
              <w:jc w:val="center"/>
              <w:textAlignment w:val="center"/>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2</w:t>
            </w:r>
          </w:p>
        </w:tc>
      </w:tr>
      <w:tr w14:paraId="35566BB5">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F2CAAED">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14D2F07">
            <w:pPr>
              <w:jc w:val="center"/>
              <w:textAlignment w:val="center"/>
              <w:rPr>
                <w:rFonts w:ascii="宋体" w:hAnsi="宋体" w:eastAsia="宋体" w:cs="宋体"/>
                <w:color w:val="auto"/>
                <w:sz w:val="24"/>
              </w:rPr>
            </w:pPr>
            <w:r>
              <w:rPr>
                <w:rFonts w:hint="eastAsia" w:ascii="宋体" w:hAnsi="宋体" w:eastAsia="宋体" w:cs="宋体"/>
                <w:color w:val="auto"/>
                <w:sz w:val="24"/>
              </w:rPr>
              <w:t>二层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5D0D9459">
            <w:pPr>
              <w:textAlignment w:val="center"/>
              <w:rPr>
                <w:rFonts w:ascii="宋体" w:hAnsi="宋体" w:eastAsia="宋体" w:cs="宋体"/>
                <w:color w:val="auto"/>
                <w:sz w:val="24"/>
              </w:rPr>
            </w:pPr>
            <w:r>
              <w:rPr>
                <w:rFonts w:hint="eastAsia" w:ascii="宋体" w:hAnsi="宋体" w:eastAsia="宋体" w:cs="宋体"/>
                <w:color w:val="auto"/>
                <w:sz w:val="24"/>
              </w:rPr>
              <w:t>血透中心</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37E4365B">
            <w:pPr>
              <w:jc w:val="center"/>
              <w:textAlignment w:val="center"/>
              <w:rPr>
                <w:rFonts w:ascii="宋体" w:hAnsi="宋体" w:eastAsia="宋体" w:cs="宋体"/>
                <w:color w:val="auto"/>
                <w:sz w:val="24"/>
              </w:rPr>
            </w:pPr>
            <w:r>
              <w:rPr>
                <w:rFonts w:hint="eastAsia" w:ascii="宋体" w:hAnsi="宋体" w:eastAsia="宋体" w:cs="宋体"/>
                <w:color w:val="auto"/>
                <w:sz w:val="24"/>
              </w:rPr>
              <w:t>40</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3BEF8A2">
            <w:pPr>
              <w:jc w:val="center"/>
              <w:textAlignment w:val="center"/>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4</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4843F8A3">
            <w:pPr>
              <w:textAlignment w:val="center"/>
              <w:rPr>
                <w:rFonts w:ascii="宋体" w:hAnsi="宋体" w:eastAsia="宋体" w:cs="宋体"/>
                <w:color w:val="auto"/>
                <w:sz w:val="24"/>
              </w:rPr>
            </w:pPr>
            <w:r>
              <w:rPr>
                <w:rFonts w:hint="eastAsia" w:ascii="宋体" w:hAnsi="宋体" w:eastAsia="宋体" w:cs="宋体"/>
                <w:color w:val="auto"/>
                <w:sz w:val="24"/>
              </w:rPr>
              <w:t>肾内科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025180AE">
            <w:pPr>
              <w:jc w:val="center"/>
              <w:textAlignment w:val="center"/>
              <w:rPr>
                <w:rFonts w:ascii="宋体" w:hAnsi="宋体" w:eastAsia="宋体" w:cs="宋体"/>
                <w:color w:val="auto"/>
                <w:sz w:val="24"/>
              </w:rPr>
            </w:pPr>
            <w:r>
              <w:rPr>
                <w:rFonts w:hint="eastAsia" w:ascii="宋体" w:hAnsi="宋体" w:eastAsia="宋体" w:cs="宋体"/>
                <w:color w:val="auto"/>
                <w:sz w:val="24"/>
              </w:rPr>
              <w:t>44</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6AA2922">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r>
      <w:tr w14:paraId="112826A8">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E834897">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102573F">
            <w:pPr>
              <w:jc w:val="center"/>
              <w:textAlignment w:val="center"/>
              <w:rPr>
                <w:rFonts w:ascii="宋体" w:hAnsi="宋体" w:eastAsia="宋体" w:cs="宋体"/>
                <w:color w:val="auto"/>
                <w:sz w:val="24"/>
              </w:rPr>
            </w:pPr>
            <w:r>
              <w:rPr>
                <w:rFonts w:hint="eastAsia" w:ascii="宋体" w:hAnsi="宋体" w:eastAsia="宋体" w:cs="宋体"/>
                <w:color w:val="auto"/>
                <w:sz w:val="24"/>
              </w:rPr>
              <w:t>三层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1A3DE2C3">
            <w:pP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2555B636">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8DBE7DF">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E78F599">
            <w:pPr>
              <w:textAlignment w:val="center"/>
              <w:rPr>
                <w:rFonts w:ascii="宋体" w:hAnsi="宋体" w:eastAsia="宋体" w:cs="宋体"/>
                <w:color w:val="auto"/>
                <w:sz w:val="24"/>
              </w:rPr>
            </w:pPr>
            <w:r>
              <w:rPr>
                <w:rFonts w:hint="eastAsia" w:ascii="宋体" w:hAnsi="宋体" w:eastAsia="宋体" w:cs="宋体"/>
                <w:color w:val="auto"/>
                <w:sz w:val="24"/>
              </w:rPr>
              <w:t>老年科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EA0EEE8">
            <w:pPr>
              <w:jc w:val="center"/>
              <w:textAlignment w:val="center"/>
              <w:rPr>
                <w:rFonts w:ascii="宋体" w:hAnsi="宋体" w:eastAsia="宋体" w:cs="宋体"/>
                <w:color w:val="auto"/>
                <w:sz w:val="24"/>
              </w:rPr>
            </w:pPr>
            <w:r>
              <w:rPr>
                <w:rFonts w:hint="eastAsia" w:ascii="宋体" w:hAnsi="宋体" w:eastAsia="宋体" w:cs="宋体"/>
                <w:color w:val="auto"/>
                <w:sz w:val="24"/>
              </w:rPr>
              <w:t>41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8F1DB38">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7E267A89">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030252A">
            <w:pPr>
              <w:jc w:val="center"/>
              <w:rPr>
                <w:rFonts w:ascii="宋体" w:hAnsi="宋体" w:eastAsia="宋体" w:cs="宋体"/>
                <w:color w:val="auto"/>
                <w:sz w:val="24"/>
              </w:rPr>
            </w:pP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1B4905B7">
            <w:pPr>
              <w:jc w:val="center"/>
              <w:textAlignment w:val="center"/>
              <w:rPr>
                <w:rFonts w:ascii="宋体" w:hAnsi="宋体" w:eastAsia="宋体" w:cs="宋体"/>
                <w:color w:val="auto"/>
                <w:sz w:val="24"/>
              </w:rPr>
            </w:pPr>
            <w:r>
              <w:rPr>
                <w:rFonts w:hint="eastAsia" w:ascii="宋体" w:hAnsi="宋体" w:eastAsia="宋体" w:cs="宋体"/>
                <w:color w:val="auto"/>
                <w:sz w:val="24"/>
              </w:rPr>
              <w:t>四层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66FCB16C">
            <w:pPr>
              <w:textAlignment w:val="center"/>
              <w:rPr>
                <w:rFonts w:ascii="宋体" w:hAnsi="宋体" w:eastAsia="宋体" w:cs="宋体"/>
                <w:color w:val="auto"/>
                <w:sz w:val="24"/>
              </w:rPr>
            </w:pPr>
            <w:r>
              <w:rPr>
                <w:rFonts w:hint="eastAsia" w:ascii="宋体" w:hAnsi="宋体" w:eastAsia="宋体" w:cs="宋体"/>
                <w:color w:val="auto"/>
                <w:sz w:val="24"/>
              </w:rPr>
              <w:t>脑外科</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BA86BF9">
            <w:pPr>
              <w:jc w:val="center"/>
              <w:textAlignment w:val="center"/>
              <w:rPr>
                <w:rFonts w:ascii="宋体" w:hAnsi="宋体" w:eastAsia="宋体" w:cs="宋体"/>
                <w:color w:val="auto"/>
                <w:sz w:val="24"/>
              </w:rPr>
            </w:pPr>
            <w:r>
              <w:rPr>
                <w:rFonts w:hint="eastAsia" w:ascii="宋体" w:hAnsi="宋体" w:eastAsia="宋体" w:cs="宋体"/>
                <w:color w:val="auto"/>
                <w:sz w:val="24"/>
              </w:rPr>
              <w:t>29</w:t>
            </w:r>
          </w:p>
        </w:tc>
        <w:tc>
          <w:tcPr>
            <w:tcW w:w="1248" w:type="dxa"/>
            <w:vMerge w:val="restart"/>
            <w:tcBorders>
              <w:top w:val="single" w:color="000000" w:sz="4" w:space="0"/>
              <w:left w:val="single" w:color="000000" w:sz="4" w:space="0"/>
              <w:right w:val="single" w:color="000000" w:sz="4" w:space="0"/>
            </w:tcBorders>
            <w:noWrap w:val="0"/>
            <w:vAlign w:val="center"/>
          </w:tcPr>
          <w:p w14:paraId="50BB9171">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ED0DDD">
            <w:pPr>
              <w:textAlignment w:val="center"/>
              <w:rPr>
                <w:rFonts w:ascii="宋体" w:hAnsi="宋体" w:eastAsia="宋体" w:cs="宋体"/>
                <w:color w:val="auto"/>
                <w:sz w:val="24"/>
              </w:rPr>
            </w:pPr>
            <w:r>
              <w:rPr>
                <w:rFonts w:hint="eastAsia" w:ascii="宋体" w:hAnsi="宋体" w:eastAsia="宋体" w:cs="宋体"/>
                <w:color w:val="auto"/>
                <w:sz w:val="24"/>
              </w:rPr>
              <w:t>ICU</w:t>
            </w:r>
          </w:p>
        </w:tc>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14:paraId="7CF9E578">
            <w:pPr>
              <w:jc w:val="center"/>
              <w:textAlignment w:val="center"/>
              <w:rPr>
                <w:rFonts w:ascii="宋体" w:hAnsi="宋体" w:eastAsia="宋体" w:cs="宋体"/>
                <w:color w:val="auto"/>
                <w:sz w:val="24"/>
              </w:rPr>
            </w:pPr>
            <w:r>
              <w:rPr>
                <w:rFonts w:hint="eastAsia" w:ascii="宋体" w:hAnsi="宋体" w:eastAsia="宋体" w:cs="宋体"/>
                <w:color w:val="auto"/>
                <w:sz w:val="24"/>
              </w:rPr>
              <w:t>19</w:t>
            </w:r>
          </w:p>
        </w:tc>
        <w:tc>
          <w:tcPr>
            <w:tcW w:w="158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EAF625">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63443B5B">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80CFAB3">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000000" w:sz="4" w:space="0"/>
              <w:right w:val="single" w:color="000000" w:sz="4" w:space="0"/>
            </w:tcBorders>
            <w:noWrap/>
            <w:vAlign w:val="center"/>
          </w:tcPr>
          <w:p w14:paraId="1904BB65">
            <w:pPr>
              <w:jc w:val="center"/>
              <w:rPr>
                <w:rFonts w:ascii="宋体" w:hAnsi="宋体" w:eastAsia="宋体" w:cs="宋体"/>
                <w:color w:val="auto"/>
                <w:sz w:val="24"/>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47565E18">
            <w:pPr>
              <w:textAlignment w:val="center"/>
              <w:rPr>
                <w:rFonts w:ascii="宋体" w:hAnsi="宋体" w:eastAsia="宋体" w:cs="宋体"/>
                <w:color w:val="auto"/>
                <w:sz w:val="24"/>
              </w:rPr>
            </w:pPr>
            <w:r>
              <w:rPr>
                <w:rFonts w:hint="eastAsia" w:ascii="宋体" w:hAnsi="宋体" w:eastAsia="宋体" w:cs="宋体"/>
                <w:color w:val="auto"/>
                <w:sz w:val="24"/>
              </w:rPr>
              <w:t>急诊病房</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24B34DC">
            <w:pPr>
              <w:jc w:val="center"/>
              <w:textAlignment w:val="center"/>
              <w:rPr>
                <w:rFonts w:ascii="宋体" w:hAnsi="宋体" w:eastAsia="宋体" w:cs="宋体"/>
                <w:color w:val="auto"/>
                <w:sz w:val="24"/>
              </w:rPr>
            </w:pPr>
            <w:r>
              <w:rPr>
                <w:rFonts w:hint="eastAsia" w:ascii="宋体" w:hAnsi="宋体" w:eastAsia="宋体" w:cs="宋体"/>
                <w:color w:val="auto"/>
                <w:sz w:val="24"/>
              </w:rPr>
              <w:t>10</w:t>
            </w:r>
          </w:p>
        </w:tc>
        <w:tc>
          <w:tcPr>
            <w:tcW w:w="1248" w:type="dxa"/>
            <w:vMerge w:val="continue"/>
            <w:tcBorders>
              <w:left w:val="single" w:color="000000" w:sz="4" w:space="0"/>
              <w:bottom w:val="single" w:color="000000" w:sz="4" w:space="0"/>
              <w:right w:val="single" w:color="000000" w:sz="4" w:space="0"/>
            </w:tcBorders>
            <w:noWrap w:val="0"/>
            <w:vAlign w:val="center"/>
          </w:tcPr>
          <w:p w14:paraId="3CF4A5DC">
            <w:pPr>
              <w:jc w:val="center"/>
              <w:textAlignment w:val="center"/>
              <w:rPr>
                <w:rFonts w:ascii="宋体" w:hAnsi="宋体" w:eastAsia="宋体" w:cs="宋体"/>
                <w:color w:val="auto"/>
                <w:sz w:val="24"/>
              </w:rPr>
            </w:pPr>
          </w:p>
        </w:tc>
        <w:tc>
          <w:tcPr>
            <w:tcW w:w="11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8C102">
            <w:pPr>
              <w:rPr>
                <w:rFonts w:ascii="宋体" w:hAnsi="宋体" w:eastAsia="宋体" w:cs="宋体"/>
                <w:color w:val="auto"/>
                <w:sz w:val="24"/>
              </w:rPr>
            </w:pPr>
          </w:p>
        </w:tc>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DE8DAF">
            <w:pPr>
              <w:jc w:val="center"/>
              <w:rPr>
                <w:rFonts w:ascii="宋体" w:hAnsi="宋体" w:eastAsia="宋体" w:cs="宋体"/>
                <w:color w:val="auto"/>
                <w:sz w:val="24"/>
              </w:rPr>
            </w:pPr>
          </w:p>
        </w:tc>
        <w:tc>
          <w:tcPr>
            <w:tcW w:w="15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26E81">
            <w:pPr>
              <w:jc w:val="center"/>
              <w:rPr>
                <w:rFonts w:ascii="宋体" w:hAnsi="宋体" w:eastAsia="宋体" w:cs="宋体"/>
                <w:color w:val="auto"/>
                <w:sz w:val="24"/>
              </w:rPr>
            </w:pPr>
          </w:p>
        </w:tc>
      </w:tr>
      <w:tr w14:paraId="49E6C832">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7C34FF6">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67879AA">
            <w:pPr>
              <w:jc w:val="center"/>
              <w:textAlignment w:val="center"/>
              <w:rPr>
                <w:rFonts w:ascii="宋体" w:hAnsi="宋体" w:eastAsia="宋体" w:cs="宋体"/>
                <w:color w:val="auto"/>
                <w:sz w:val="24"/>
              </w:rPr>
            </w:pPr>
            <w:r>
              <w:rPr>
                <w:rFonts w:hint="eastAsia" w:ascii="宋体" w:hAnsi="宋体" w:eastAsia="宋体" w:cs="宋体"/>
                <w:color w:val="auto"/>
                <w:sz w:val="24"/>
              </w:rPr>
              <w:t>五层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74A9B0BD">
            <w:pPr>
              <w:textAlignment w:val="center"/>
              <w:rPr>
                <w:rFonts w:ascii="宋体" w:hAnsi="宋体" w:eastAsia="宋体" w:cs="宋体"/>
                <w:color w:val="auto"/>
                <w:sz w:val="24"/>
              </w:rPr>
            </w:pPr>
            <w:r>
              <w:rPr>
                <w:rFonts w:hint="eastAsia" w:ascii="宋体" w:hAnsi="宋体" w:eastAsia="宋体" w:cs="宋体"/>
                <w:color w:val="auto"/>
                <w:sz w:val="24"/>
              </w:rPr>
              <w:t>儿科</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20127C5">
            <w:pPr>
              <w:jc w:val="center"/>
              <w:textAlignment w:val="center"/>
              <w:rPr>
                <w:rFonts w:ascii="宋体" w:hAnsi="宋体" w:eastAsia="宋体" w:cs="宋体"/>
                <w:color w:val="auto"/>
                <w:sz w:val="24"/>
              </w:rPr>
            </w:pPr>
            <w:r>
              <w:rPr>
                <w:rFonts w:hint="eastAsia" w:ascii="宋体" w:hAnsi="宋体" w:eastAsia="宋体" w:cs="宋体"/>
                <w:color w:val="auto"/>
                <w:sz w:val="24"/>
              </w:rPr>
              <w:t>47</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4EFF5F0">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6CB846B8">
            <w:pPr>
              <w:textAlignment w:val="center"/>
              <w:rPr>
                <w:rFonts w:ascii="宋体" w:hAnsi="宋体" w:eastAsia="宋体" w:cs="宋体"/>
                <w:color w:val="auto"/>
                <w:sz w:val="24"/>
              </w:rPr>
            </w:pPr>
            <w:r>
              <w:rPr>
                <w:rFonts w:hint="eastAsia" w:ascii="宋体" w:hAnsi="宋体" w:eastAsia="宋体" w:cs="宋体"/>
                <w:color w:val="auto"/>
                <w:sz w:val="24"/>
              </w:rPr>
              <w:t>心内科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06FA82C">
            <w:pPr>
              <w:jc w:val="center"/>
              <w:textAlignment w:val="center"/>
              <w:rPr>
                <w:rFonts w:ascii="宋体" w:hAnsi="宋体" w:eastAsia="宋体" w:cs="宋体"/>
                <w:color w:val="auto"/>
                <w:sz w:val="24"/>
              </w:rPr>
            </w:pPr>
            <w:r>
              <w:rPr>
                <w:rFonts w:hint="eastAsia" w:ascii="宋体" w:hAnsi="宋体" w:eastAsia="宋体" w:cs="宋体"/>
                <w:color w:val="auto"/>
                <w:sz w:val="24"/>
              </w:rPr>
              <w:t>39</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A714091">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3F314034">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8827596">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E24A927">
            <w:pPr>
              <w:jc w:val="center"/>
              <w:textAlignment w:val="center"/>
              <w:rPr>
                <w:rFonts w:ascii="宋体" w:hAnsi="宋体" w:eastAsia="宋体" w:cs="宋体"/>
                <w:color w:val="auto"/>
                <w:sz w:val="24"/>
              </w:rPr>
            </w:pPr>
            <w:r>
              <w:rPr>
                <w:rFonts w:hint="eastAsia" w:ascii="宋体" w:hAnsi="宋体" w:eastAsia="宋体" w:cs="宋体"/>
                <w:color w:val="auto"/>
                <w:sz w:val="24"/>
              </w:rPr>
              <w:t>六层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0D1B4503">
            <w:pPr>
              <w:textAlignment w:val="center"/>
              <w:rPr>
                <w:rFonts w:ascii="宋体" w:hAnsi="宋体" w:eastAsia="宋体" w:cs="宋体"/>
                <w:color w:val="auto"/>
                <w:sz w:val="24"/>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12582B9B">
            <w:pPr>
              <w:jc w:val="center"/>
              <w:rPr>
                <w:rFonts w:ascii="宋体" w:hAnsi="宋体" w:eastAsia="宋体" w:cs="宋体"/>
                <w:color w:val="auto"/>
                <w:sz w:val="24"/>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E65A1F4">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76E30F8">
            <w:pPr>
              <w:textAlignment w:val="center"/>
              <w:rPr>
                <w:rFonts w:ascii="宋体" w:hAnsi="宋体" w:eastAsia="宋体" w:cs="宋体"/>
                <w:color w:val="auto"/>
                <w:sz w:val="24"/>
              </w:rPr>
            </w:pPr>
            <w:r>
              <w:rPr>
                <w:rFonts w:hint="eastAsia" w:ascii="宋体" w:hAnsi="宋体" w:eastAsia="宋体" w:cs="宋体"/>
                <w:color w:val="auto"/>
                <w:sz w:val="24"/>
              </w:rPr>
              <w:t>妇科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47EDB46D">
            <w:pPr>
              <w:jc w:val="center"/>
              <w:textAlignment w:val="center"/>
              <w:rPr>
                <w:rFonts w:ascii="宋体" w:hAnsi="宋体" w:eastAsia="宋体" w:cs="宋体"/>
                <w:color w:val="auto"/>
                <w:sz w:val="24"/>
              </w:rPr>
            </w:pPr>
            <w:r>
              <w:rPr>
                <w:rFonts w:hint="eastAsia" w:ascii="宋体" w:hAnsi="宋体" w:eastAsia="宋体" w:cs="宋体"/>
                <w:color w:val="auto"/>
                <w:sz w:val="24"/>
              </w:rPr>
              <w:t>34</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4356D63D">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5AE84325">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961382F">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C9F2FE6">
            <w:pPr>
              <w:jc w:val="center"/>
              <w:textAlignment w:val="center"/>
              <w:rPr>
                <w:rFonts w:ascii="宋体" w:hAnsi="宋体" w:eastAsia="宋体" w:cs="宋体"/>
                <w:color w:val="auto"/>
                <w:sz w:val="24"/>
              </w:rPr>
            </w:pPr>
            <w:r>
              <w:rPr>
                <w:rFonts w:hint="eastAsia" w:ascii="宋体" w:hAnsi="宋体" w:eastAsia="宋体" w:cs="宋体"/>
                <w:color w:val="auto"/>
                <w:sz w:val="24"/>
              </w:rPr>
              <w:t>七层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32D015C6">
            <w:pPr>
              <w:textAlignment w:val="center"/>
              <w:rPr>
                <w:rFonts w:ascii="宋体" w:hAnsi="宋体" w:eastAsia="宋体" w:cs="宋体"/>
                <w:color w:val="auto"/>
                <w:sz w:val="24"/>
              </w:rPr>
            </w:pPr>
            <w:r>
              <w:rPr>
                <w:rFonts w:hint="eastAsia" w:ascii="宋体" w:hAnsi="宋体" w:eastAsia="宋体" w:cs="宋体"/>
                <w:color w:val="auto"/>
                <w:sz w:val="24"/>
              </w:rPr>
              <w:t>康复综合治疗中心</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88C6F71">
            <w:pPr>
              <w:jc w:val="center"/>
              <w:rPr>
                <w:rFonts w:ascii="宋体" w:hAnsi="宋体" w:eastAsia="宋体" w:cs="宋体"/>
                <w:color w:val="auto"/>
                <w:sz w:val="24"/>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18D06064">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7046FD3">
            <w:pPr>
              <w:textAlignment w:val="center"/>
              <w:rPr>
                <w:rFonts w:ascii="宋体" w:hAnsi="宋体" w:eastAsia="宋体" w:cs="宋体"/>
                <w:color w:val="auto"/>
                <w:sz w:val="24"/>
              </w:rPr>
            </w:pPr>
            <w:r>
              <w:rPr>
                <w:rFonts w:hint="eastAsia" w:ascii="宋体" w:hAnsi="宋体" w:eastAsia="宋体" w:cs="宋体"/>
                <w:color w:val="auto"/>
                <w:sz w:val="24"/>
              </w:rPr>
              <w:t>康复科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598F686C">
            <w:pPr>
              <w:jc w:val="center"/>
              <w:textAlignment w:val="center"/>
              <w:rPr>
                <w:rFonts w:ascii="宋体" w:hAnsi="宋体" w:eastAsia="宋体" w:cs="宋体"/>
                <w:color w:val="auto"/>
                <w:sz w:val="24"/>
              </w:rPr>
            </w:pPr>
            <w:r>
              <w:rPr>
                <w:rFonts w:hint="eastAsia" w:ascii="宋体" w:hAnsi="宋体" w:eastAsia="宋体" w:cs="宋体"/>
                <w:color w:val="auto"/>
                <w:sz w:val="24"/>
              </w:rPr>
              <w:t>47</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253A045E">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0741DF61">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43C9DED">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85A14DE">
            <w:pPr>
              <w:jc w:val="center"/>
              <w:textAlignment w:val="center"/>
              <w:rPr>
                <w:rFonts w:ascii="宋体" w:hAnsi="宋体" w:eastAsia="宋体" w:cs="宋体"/>
                <w:color w:val="auto"/>
                <w:sz w:val="24"/>
              </w:rPr>
            </w:pPr>
            <w:r>
              <w:rPr>
                <w:rFonts w:hint="eastAsia" w:ascii="宋体" w:hAnsi="宋体" w:eastAsia="宋体" w:cs="宋体"/>
                <w:color w:val="auto"/>
                <w:sz w:val="24"/>
              </w:rPr>
              <w:t>八层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3F649DA2">
            <w:pPr>
              <w:textAlignment w:val="center"/>
              <w:rPr>
                <w:rFonts w:ascii="宋体" w:hAnsi="宋体" w:eastAsia="宋体" w:cs="宋体"/>
                <w:color w:val="auto"/>
                <w:sz w:val="24"/>
              </w:rPr>
            </w:pPr>
            <w:r>
              <w:rPr>
                <w:rFonts w:hint="eastAsia" w:ascii="宋体" w:hAnsi="宋体" w:eastAsia="宋体" w:cs="宋体"/>
                <w:color w:val="auto"/>
                <w:sz w:val="24"/>
              </w:rPr>
              <w:t>推拿科</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216EC86">
            <w:pPr>
              <w:jc w:val="center"/>
              <w:textAlignment w:val="center"/>
              <w:rPr>
                <w:rFonts w:ascii="宋体" w:hAnsi="宋体" w:eastAsia="宋体" w:cs="宋体"/>
                <w:color w:val="auto"/>
                <w:sz w:val="24"/>
              </w:rPr>
            </w:pPr>
            <w:r>
              <w:rPr>
                <w:rFonts w:hint="eastAsia" w:ascii="宋体" w:hAnsi="宋体" w:eastAsia="宋体" w:cs="宋体"/>
                <w:color w:val="auto"/>
                <w:sz w:val="24"/>
              </w:rPr>
              <w:t>41</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8B44991">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3212177B">
            <w:pPr>
              <w:textAlignment w:val="center"/>
              <w:rPr>
                <w:rFonts w:ascii="宋体" w:hAnsi="宋体" w:eastAsia="宋体" w:cs="宋体"/>
                <w:color w:val="auto"/>
                <w:sz w:val="24"/>
              </w:rPr>
            </w:pPr>
            <w:r>
              <w:rPr>
                <w:rFonts w:hint="eastAsia" w:ascii="宋体" w:hAnsi="宋体" w:eastAsia="宋体" w:cs="宋体"/>
                <w:color w:val="auto"/>
                <w:sz w:val="24"/>
              </w:rPr>
              <w:t>针灸科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AFB4F43">
            <w:pPr>
              <w:jc w:val="center"/>
              <w:textAlignment w:val="center"/>
              <w:rPr>
                <w:rFonts w:ascii="宋体" w:hAnsi="宋体" w:eastAsia="宋体" w:cs="宋体"/>
                <w:color w:val="auto"/>
                <w:sz w:val="24"/>
              </w:rPr>
            </w:pPr>
            <w:r>
              <w:rPr>
                <w:rFonts w:hint="eastAsia" w:ascii="宋体" w:hAnsi="宋体" w:eastAsia="宋体" w:cs="宋体"/>
                <w:color w:val="auto"/>
                <w:sz w:val="24"/>
              </w:rPr>
              <w:t>50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DE9D6C9">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046E03E4">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4B116A3">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C4D6AB7">
            <w:pPr>
              <w:jc w:val="center"/>
              <w:textAlignment w:val="center"/>
              <w:rPr>
                <w:rFonts w:ascii="宋体" w:hAnsi="宋体" w:eastAsia="宋体" w:cs="宋体"/>
                <w:color w:val="auto"/>
                <w:sz w:val="24"/>
              </w:rPr>
            </w:pPr>
            <w:r>
              <w:rPr>
                <w:rFonts w:hint="eastAsia" w:ascii="宋体" w:hAnsi="宋体" w:eastAsia="宋体" w:cs="宋体"/>
                <w:color w:val="auto"/>
                <w:sz w:val="24"/>
              </w:rPr>
              <w:t>九层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644AF1F4">
            <w:pP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177166EE">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D8D7FD4">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4B3B20F7">
            <w:pPr>
              <w:textAlignment w:val="center"/>
              <w:rPr>
                <w:rFonts w:ascii="宋体" w:hAnsi="宋体" w:eastAsia="宋体" w:cs="宋体"/>
                <w:color w:val="auto"/>
                <w:sz w:val="24"/>
              </w:rPr>
            </w:pPr>
            <w:r>
              <w:rPr>
                <w:rFonts w:hint="eastAsia" w:ascii="宋体" w:hAnsi="宋体" w:eastAsia="宋体" w:cs="宋体"/>
                <w:color w:val="auto"/>
                <w:sz w:val="24"/>
              </w:rPr>
              <w:t>脑病科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2175592A">
            <w:pPr>
              <w:jc w:val="center"/>
              <w:textAlignment w:val="center"/>
              <w:rPr>
                <w:rFonts w:ascii="宋体" w:hAnsi="宋体" w:eastAsia="宋体" w:cs="宋体"/>
                <w:color w:val="auto"/>
                <w:sz w:val="24"/>
              </w:rPr>
            </w:pPr>
            <w:r>
              <w:rPr>
                <w:rFonts w:hint="eastAsia" w:ascii="宋体" w:hAnsi="宋体" w:eastAsia="宋体" w:cs="宋体"/>
                <w:color w:val="auto"/>
                <w:sz w:val="24"/>
              </w:rPr>
              <w:t>50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488ACCC">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r>
      <w:tr w14:paraId="2150DA01">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868265F">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0D45A80">
            <w:pPr>
              <w:jc w:val="center"/>
              <w:textAlignment w:val="center"/>
              <w:rPr>
                <w:rFonts w:ascii="宋体" w:hAnsi="宋体" w:eastAsia="宋体" w:cs="宋体"/>
                <w:color w:val="auto"/>
                <w:sz w:val="24"/>
              </w:rPr>
            </w:pPr>
            <w:r>
              <w:rPr>
                <w:rFonts w:hint="eastAsia" w:ascii="宋体" w:hAnsi="宋体" w:eastAsia="宋体" w:cs="宋体"/>
                <w:color w:val="auto"/>
                <w:sz w:val="24"/>
              </w:rPr>
              <w:t>十层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74FD17CB">
            <w:pPr>
              <w:textAlignment w:val="center"/>
              <w:rPr>
                <w:rFonts w:ascii="宋体" w:hAnsi="宋体" w:eastAsia="宋体" w:cs="宋体"/>
                <w:color w:val="auto"/>
                <w:sz w:val="24"/>
              </w:rPr>
            </w:pP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63176D3">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5413090D">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B68C26D">
            <w:pPr>
              <w:textAlignment w:val="center"/>
              <w:rPr>
                <w:rFonts w:ascii="宋体" w:hAnsi="宋体" w:eastAsia="宋体" w:cs="宋体"/>
                <w:color w:val="auto"/>
                <w:sz w:val="24"/>
              </w:rPr>
            </w:pPr>
            <w:r>
              <w:rPr>
                <w:rFonts w:hint="eastAsia" w:ascii="宋体" w:hAnsi="宋体" w:eastAsia="宋体" w:cs="宋体"/>
                <w:color w:val="auto"/>
                <w:sz w:val="24"/>
              </w:rPr>
              <w:t>呼吸科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2F018A2D">
            <w:pPr>
              <w:jc w:val="center"/>
              <w:textAlignment w:val="center"/>
              <w:rPr>
                <w:rFonts w:ascii="宋体" w:hAnsi="宋体" w:eastAsia="宋体" w:cs="宋体"/>
                <w:color w:val="auto"/>
                <w:sz w:val="24"/>
              </w:rPr>
            </w:pPr>
            <w:r>
              <w:rPr>
                <w:rFonts w:hint="eastAsia" w:ascii="宋体" w:hAnsi="宋体" w:eastAsia="宋体" w:cs="宋体"/>
                <w:color w:val="auto"/>
                <w:sz w:val="24"/>
              </w:rPr>
              <w:t>50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17FB3B5">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r>
      <w:tr w14:paraId="7DAD30F1">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750DF2E">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72A0818">
            <w:pPr>
              <w:jc w:val="center"/>
              <w:textAlignment w:val="center"/>
              <w:rPr>
                <w:rFonts w:ascii="宋体" w:hAnsi="宋体" w:eastAsia="宋体" w:cs="宋体"/>
                <w:color w:val="auto"/>
                <w:sz w:val="24"/>
              </w:rPr>
            </w:pPr>
            <w:r>
              <w:rPr>
                <w:rFonts w:hint="eastAsia" w:ascii="宋体" w:hAnsi="宋体" w:eastAsia="宋体" w:cs="宋体"/>
                <w:color w:val="auto"/>
                <w:sz w:val="24"/>
              </w:rPr>
              <w:t>十一层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16912BB0">
            <w:pPr>
              <w:textAlignment w:val="center"/>
              <w:rPr>
                <w:rFonts w:ascii="宋体" w:hAnsi="宋体" w:eastAsia="宋体" w:cs="宋体"/>
                <w:color w:val="auto"/>
                <w:sz w:val="24"/>
              </w:rPr>
            </w:pPr>
            <w:r>
              <w:rPr>
                <w:rFonts w:hint="eastAsia" w:ascii="宋体" w:hAnsi="宋体" w:eastAsia="宋体" w:cs="宋体"/>
                <w:color w:val="auto"/>
                <w:sz w:val="24"/>
              </w:rPr>
              <w:t>外一科</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F5EB356">
            <w:pPr>
              <w:jc w:val="center"/>
              <w:textAlignment w:val="center"/>
              <w:rPr>
                <w:rFonts w:ascii="宋体" w:hAnsi="宋体" w:eastAsia="宋体" w:cs="宋体"/>
                <w:color w:val="auto"/>
                <w:sz w:val="24"/>
              </w:rPr>
            </w:pPr>
            <w:r>
              <w:rPr>
                <w:rFonts w:hint="eastAsia" w:ascii="宋体" w:hAnsi="宋体" w:eastAsia="宋体" w:cs="宋体"/>
                <w:color w:val="auto"/>
                <w:sz w:val="24"/>
              </w:rPr>
              <w:t>41</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64787C8">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DCFCBB8">
            <w:pPr>
              <w:textAlignment w:val="center"/>
              <w:rPr>
                <w:rFonts w:ascii="宋体" w:hAnsi="宋体" w:eastAsia="宋体" w:cs="宋体"/>
                <w:color w:val="auto"/>
                <w:sz w:val="24"/>
              </w:rPr>
            </w:pPr>
            <w:r>
              <w:rPr>
                <w:rFonts w:hint="eastAsia" w:ascii="宋体" w:hAnsi="宋体" w:eastAsia="宋体" w:cs="宋体"/>
                <w:color w:val="auto"/>
                <w:sz w:val="24"/>
              </w:rPr>
              <w:t>骨科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4F1F52CC">
            <w:pPr>
              <w:jc w:val="center"/>
              <w:textAlignment w:val="center"/>
              <w:rPr>
                <w:rFonts w:ascii="宋体" w:hAnsi="宋体" w:eastAsia="宋体" w:cs="宋体"/>
                <w:color w:val="auto"/>
                <w:sz w:val="24"/>
              </w:rPr>
            </w:pPr>
            <w:r>
              <w:rPr>
                <w:rFonts w:hint="eastAsia" w:ascii="宋体" w:hAnsi="宋体" w:eastAsia="宋体" w:cs="宋体"/>
                <w:color w:val="auto"/>
                <w:sz w:val="24"/>
              </w:rPr>
              <w:t>50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2FDEB678">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r>
      <w:tr w14:paraId="344E39FB">
        <w:tblPrEx>
          <w:tblCellMar>
            <w:top w:w="0" w:type="dxa"/>
            <w:left w:w="108" w:type="dxa"/>
            <w:bottom w:w="0" w:type="dxa"/>
            <w:right w:w="108" w:type="dxa"/>
          </w:tblCellMar>
        </w:tblPrEx>
        <w:trPr>
          <w:trHeight w:val="1033"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ED5AD1F">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2A659CF">
            <w:pPr>
              <w:jc w:val="center"/>
              <w:textAlignment w:val="center"/>
              <w:rPr>
                <w:rFonts w:ascii="宋体" w:hAnsi="宋体" w:eastAsia="宋体" w:cs="宋体"/>
                <w:color w:val="auto"/>
                <w:sz w:val="24"/>
              </w:rPr>
            </w:pPr>
            <w:r>
              <w:rPr>
                <w:rFonts w:hint="eastAsia" w:ascii="宋体" w:hAnsi="宋体" w:eastAsia="宋体" w:cs="宋体"/>
                <w:color w:val="auto"/>
                <w:sz w:val="24"/>
              </w:rPr>
              <w:t>十二层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71C8C30A">
            <w:pPr>
              <w:textAlignment w:val="center"/>
              <w:rPr>
                <w:rFonts w:ascii="宋体" w:hAnsi="宋体" w:eastAsia="宋体" w:cs="宋体"/>
                <w:color w:val="auto"/>
                <w:sz w:val="24"/>
              </w:rPr>
            </w:pPr>
            <w:r>
              <w:rPr>
                <w:rFonts w:hint="eastAsia" w:ascii="宋体" w:hAnsi="宋体" w:eastAsia="宋体" w:cs="宋体"/>
                <w:color w:val="auto"/>
                <w:sz w:val="24"/>
              </w:rPr>
              <w:t>大五官、皮肤、肛肠、疼痛</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90238B1">
            <w:pPr>
              <w:jc w:val="center"/>
              <w:textAlignment w:val="center"/>
              <w:rPr>
                <w:rFonts w:ascii="宋体" w:hAnsi="宋体" w:eastAsia="宋体" w:cs="宋体"/>
                <w:color w:val="auto"/>
                <w:sz w:val="24"/>
              </w:rPr>
            </w:pPr>
            <w:r>
              <w:rPr>
                <w:rFonts w:hint="eastAsia" w:ascii="宋体" w:hAnsi="宋体" w:eastAsia="宋体" w:cs="宋体"/>
                <w:color w:val="auto"/>
                <w:sz w:val="24"/>
              </w:rPr>
              <w:t>41</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AD7A8A7">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1153" w:type="dxa"/>
            <w:tcBorders>
              <w:top w:val="single" w:color="000000" w:sz="4" w:space="0"/>
              <w:left w:val="single" w:color="000000" w:sz="4" w:space="0"/>
              <w:right w:val="single" w:color="000000" w:sz="4" w:space="0"/>
            </w:tcBorders>
            <w:noWrap w:val="0"/>
            <w:vAlign w:val="center"/>
          </w:tcPr>
          <w:p w14:paraId="63BF818D">
            <w:pPr>
              <w:textAlignment w:val="center"/>
              <w:rPr>
                <w:rFonts w:ascii="宋体" w:hAnsi="宋体" w:eastAsia="宋体" w:cs="宋体"/>
                <w:color w:val="auto"/>
                <w:sz w:val="24"/>
              </w:rPr>
            </w:pPr>
            <w:r>
              <w:rPr>
                <w:rFonts w:hint="eastAsia" w:ascii="宋体" w:hAnsi="宋体" w:eastAsia="宋体" w:cs="宋体"/>
                <w:color w:val="auto"/>
                <w:sz w:val="24"/>
              </w:rPr>
              <w:t>外二科</w:t>
            </w:r>
          </w:p>
        </w:tc>
        <w:tc>
          <w:tcPr>
            <w:tcW w:w="1228" w:type="dxa"/>
            <w:tcBorders>
              <w:top w:val="single" w:color="000000" w:sz="4" w:space="0"/>
              <w:left w:val="single" w:color="000000" w:sz="4" w:space="0"/>
              <w:right w:val="single" w:color="000000" w:sz="4" w:space="0"/>
            </w:tcBorders>
            <w:noWrap w:val="0"/>
            <w:vAlign w:val="center"/>
          </w:tcPr>
          <w:p w14:paraId="3AE1515D">
            <w:pPr>
              <w:jc w:val="center"/>
              <w:textAlignment w:val="center"/>
              <w:rPr>
                <w:rFonts w:ascii="宋体" w:hAnsi="宋体" w:eastAsia="宋体" w:cs="宋体"/>
                <w:color w:val="auto"/>
                <w:sz w:val="24"/>
              </w:rPr>
            </w:pPr>
            <w:r>
              <w:rPr>
                <w:rFonts w:hint="eastAsia" w:ascii="宋体" w:hAnsi="宋体" w:eastAsia="宋体" w:cs="宋体"/>
                <w:color w:val="auto"/>
                <w:sz w:val="24"/>
              </w:rPr>
              <w:t>40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0A22EA60">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49B7A35F">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C6D4990">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BFD18F2">
            <w:pPr>
              <w:jc w:val="center"/>
              <w:textAlignment w:val="center"/>
              <w:rPr>
                <w:rFonts w:ascii="宋体" w:hAnsi="宋体" w:eastAsia="宋体" w:cs="宋体"/>
                <w:color w:val="auto"/>
                <w:sz w:val="24"/>
              </w:rPr>
            </w:pPr>
            <w:r>
              <w:rPr>
                <w:rFonts w:hint="eastAsia" w:ascii="宋体" w:hAnsi="宋体" w:eastAsia="宋体" w:cs="宋体"/>
                <w:color w:val="auto"/>
                <w:sz w:val="24"/>
              </w:rPr>
              <w:t>十三层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7F1A7216">
            <w:pPr>
              <w:textAlignment w:val="center"/>
              <w:rPr>
                <w:rFonts w:ascii="宋体" w:hAnsi="宋体" w:eastAsia="宋体" w:cs="宋体"/>
                <w:color w:val="auto"/>
                <w:sz w:val="24"/>
              </w:rPr>
            </w:pPr>
            <w:r>
              <w:rPr>
                <w:rFonts w:hint="eastAsia" w:ascii="宋体" w:hAnsi="宋体" w:eastAsia="宋体" w:cs="宋体"/>
                <w:color w:val="auto"/>
                <w:sz w:val="24"/>
              </w:rPr>
              <w:t>待用</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6F9E480">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21F9C058">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DCFD003">
            <w:pPr>
              <w:textAlignment w:val="center"/>
              <w:rPr>
                <w:rFonts w:ascii="宋体" w:hAnsi="宋体" w:eastAsia="宋体" w:cs="宋体"/>
                <w:color w:val="auto"/>
                <w:sz w:val="24"/>
              </w:rPr>
            </w:pPr>
            <w:r>
              <w:rPr>
                <w:rFonts w:hint="eastAsia" w:ascii="宋体" w:hAnsi="宋体" w:eastAsia="宋体" w:cs="宋体"/>
                <w:color w:val="auto"/>
                <w:sz w:val="24"/>
              </w:rPr>
              <w:t xml:space="preserve"> 待用</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DB860AB">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2BEE9C9">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54EA9E6E">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4EDF929">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02C9E3E1">
            <w:pPr>
              <w:jc w:val="center"/>
              <w:textAlignment w:val="center"/>
              <w:rPr>
                <w:rFonts w:ascii="宋体" w:hAnsi="宋体" w:eastAsia="宋体" w:cs="宋体"/>
                <w:color w:val="auto"/>
                <w:sz w:val="24"/>
              </w:rPr>
            </w:pPr>
            <w:r>
              <w:rPr>
                <w:rFonts w:hint="eastAsia" w:ascii="宋体" w:hAnsi="宋体" w:eastAsia="宋体" w:cs="宋体"/>
                <w:color w:val="auto"/>
                <w:sz w:val="24"/>
              </w:rPr>
              <w:t>十四层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3A474346">
            <w:pPr>
              <w:textAlignment w:val="center"/>
              <w:rPr>
                <w:rFonts w:ascii="宋体" w:hAnsi="宋体" w:eastAsia="宋体" w:cs="宋体"/>
                <w:color w:val="auto"/>
                <w:sz w:val="24"/>
              </w:rPr>
            </w:pPr>
            <w:r>
              <w:rPr>
                <w:rFonts w:hint="eastAsia" w:ascii="宋体" w:hAnsi="宋体" w:eastAsia="宋体" w:cs="宋体"/>
                <w:color w:val="auto"/>
                <w:sz w:val="24"/>
              </w:rPr>
              <w:t>待用</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ACAE3BB">
            <w:pPr>
              <w:jc w:val="center"/>
              <w:rPr>
                <w:rFonts w:ascii="宋体" w:hAnsi="宋体" w:eastAsia="宋体" w:cs="宋体"/>
                <w:color w:val="auto"/>
                <w:sz w:val="24"/>
              </w:rPr>
            </w:pP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06D32E4">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6A4B154">
            <w:pPr>
              <w:textAlignment w:val="center"/>
              <w:rPr>
                <w:rFonts w:ascii="宋体" w:hAnsi="宋体" w:eastAsia="宋体" w:cs="宋体"/>
                <w:color w:val="auto"/>
                <w:sz w:val="24"/>
              </w:rPr>
            </w:pPr>
            <w:r>
              <w:rPr>
                <w:rFonts w:hint="eastAsia" w:ascii="宋体" w:hAnsi="宋体" w:eastAsia="宋体" w:cs="宋体"/>
                <w:color w:val="auto"/>
                <w:sz w:val="24"/>
              </w:rPr>
              <w:t>待用</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1C32D1C">
            <w:pPr>
              <w:jc w:val="cente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73F0FD3B">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14587B6B">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10772CD">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04C5BDDA">
            <w:pPr>
              <w:jc w:val="center"/>
              <w:textAlignment w:val="center"/>
              <w:rPr>
                <w:rFonts w:ascii="宋体" w:hAnsi="宋体" w:eastAsia="宋体" w:cs="宋体"/>
                <w:color w:val="auto"/>
                <w:sz w:val="24"/>
              </w:rPr>
            </w:pPr>
            <w:r>
              <w:rPr>
                <w:rFonts w:hint="eastAsia" w:ascii="宋体" w:hAnsi="宋体" w:eastAsia="宋体" w:cs="宋体"/>
                <w:color w:val="auto"/>
                <w:sz w:val="24"/>
              </w:rPr>
              <w:t>十五层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24B381B7">
            <w:pPr>
              <w:textAlignment w:val="center"/>
              <w:rPr>
                <w:rFonts w:ascii="宋体" w:hAnsi="宋体" w:eastAsia="宋体" w:cs="宋体"/>
                <w:color w:val="auto"/>
                <w:sz w:val="24"/>
              </w:rPr>
            </w:pPr>
            <w:r>
              <w:rPr>
                <w:rFonts w:hint="eastAsia" w:ascii="宋体" w:hAnsi="宋体" w:eastAsia="宋体" w:cs="宋体"/>
                <w:color w:val="auto"/>
                <w:sz w:val="24"/>
              </w:rPr>
              <w:t>大会议厅</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20CEE4B">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65EB7D0C">
            <w:pPr>
              <w:jc w:val="center"/>
              <w:textAlignment w:val="center"/>
              <w:rPr>
                <w:rFonts w:ascii="宋体" w:hAnsi="宋体" w:eastAsia="宋体" w:cs="宋体"/>
                <w:color w:val="auto"/>
                <w:sz w:val="24"/>
              </w:rPr>
            </w:pPr>
            <w:r>
              <w:rPr>
                <w:rFonts w:hint="eastAsia" w:ascii="宋体" w:hAnsi="宋体" w:eastAsia="宋体" w:cs="宋体"/>
                <w:color w:val="auto"/>
                <w:sz w:val="24"/>
                <w:lang w:val="en-US" w:eastAsia="zh-CN"/>
              </w:rPr>
              <w:t>1</w:t>
            </w: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3A439EC">
            <w:pPr>
              <w:textAlignment w:val="center"/>
              <w:rPr>
                <w:rFonts w:ascii="宋体" w:hAnsi="宋体" w:eastAsia="宋体" w:cs="宋体"/>
                <w:color w:val="auto"/>
                <w:sz w:val="24"/>
              </w:rPr>
            </w:pPr>
            <w:r>
              <w:rPr>
                <w:rFonts w:hint="eastAsia" w:ascii="宋体" w:hAnsi="宋体" w:eastAsia="宋体" w:cs="宋体"/>
                <w:color w:val="auto"/>
                <w:sz w:val="24"/>
              </w:rPr>
              <w:t>待用</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0043ACB7">
            <w:pPr>
              <w:jc w:val="cente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D446A57">
            <w:pPr>
              <w:jc w:val="center"/>
              <w:rPr>
                <w:rFonts w:ascii="宋体" w:hAnsi="宋体" w:eastAsia="宋体" w:cs="宋体"/>
                <w:color w:val="auto"/>
                <w:sz w:val="24"/>
              </w:rPr>
            </w:pPr>
          </w:p>
        </w:tc>
      </w:tr>
      <w:tr w14:paraId="190F8D7E">
        <w:tblPrEx>
          <w:tblCellMar>
            <w:top w:w="0" w:type="dxa"/>
            <w:left w:w="108" w:type="dxa"/>
            <w:bottom w:w="0" w:type="dxa"/>
            <w:right w:w="108" w:type="dxa"/>
          </w:tblCellMar>
        </w:tblPrEx>
        <w:trPr>
          <w:trHeight w:val="586" w:hRule="atLeast"/>
        </w:trPr>
        <w:tc>
          <w:tcPr>
            <w:tcW w:w="0" w:type="auto"/>
            <w:gridSpan w:val="8"/>
            <w:tcBorders>
              <w:top w:val="nil"/>
              <w:left w:val="nil"/>
              <w:bottom w:val="nil"/>
              <w:right w:val="nil"/>
            </w:tcBorders>
            <w:noWrap/>
            <w:vAlign w:val="center"/>
          </w:tcPr>
          <w:p w14:paraId="3EF308E6">
            <w:pPr>
              <w:jc w:val="right"/>
              <w:textAlignment w:val="center"/>
              <w:rPr>
                <w:rFonts w:hint="eastAsia" w:ascii="宋体" w:hAnsi="宋体" w:eastAsia="宋体" w:cs="宋体"/>
                <w:b/>
                <w:bCs/>
                <w:color w:val="auto"/>
                <w:sz w:val="24"/>
              </w:rPr>
            </w:pPr>
            <w:r>
              <w:rPr>
                <w:rFonts w:hint="eastAsia" w:ascii="宋体" w:hAnsi="宋体" w:eastAsia="宋体" w:cs="宋体"/>
                <w:b/>
                <w:bCs/>
                <w:color w:val="auto"/>
                <w:sz w:val="24"/>
              </w:rPr>
              <w:t>计:</w:t>
            </w:r>
            <w:r>
              <w:rPr>
                <w:rFonts w:hint="eastAsia" w:ascii="宋体" w:hAnsi="宋体" w:cs="宋体"/>
                <w:b/>
                <w:bCs/>
                <w:color w:val="auto"/>
                <w:sz w:val="24"/>
                <w:lang w:val="en-US" w:eastAsia="zh-CN"/>
              </w:rPr>
              <w:t>25</w:t>
            </w:r>
            <w:r>
              <w:rPr>
                <w:rFonts w:hint="eastAsia" w:ascii="宋体" w:hAnsi="宋体" w:eastAsia="宋体" w:cs="宋体"/>
                <w:b/>
                <w:bCs/>
                <w:color w:val="auto"/>
                <w:sz w:val="24"/>
              </w:rPr>
              <w:t>人</w:t>
            </w:r>
          </w:p>
          <w:p w14:paraId="2803C738">
            <w:pPr>
              <w:jc w:val="center"/>
              <w:textAlignment w:val="center"/>
              <w:rPr>
                <w:rFonts w:hint="eastAsia" w:ascii="宋体" w:hAnsi="宋体" w:eastAsia="宋体" w:cs="宋体"/>
                <w:b/>
                <w:bCs/>
                <w:color w:val="auto"/>
                <w:sz w:val="24"/>
              </w:rPr>
            </w:pPr>
          </w:p>
          <w:p w14:paraId="186051BD">
            <w:pPr>
              <w:jc w:val="center"/>
              <w:textAlignment w:val="center"/>
              <w:rPr>
                <w:rFonts w:hint="eastAsia" w:ascii="宋体" w:hAnsi="宋体" w:eastAsia="宋体" w:cs="宋体"/>
                <w:b/>
                <w:bCs/>
                <w:color w:val="auto"/>
                <w:sz w:val="24"/>
              </w:rPr>
            </w:pPr>
          </w:p>
          <w:p w14:paraId="207FD124">
            <w:pPr>
              <w:jc w:val="center"/>
              <w:textAlignment w:val="center"/>
              <w:rPr>
                <w:rFonts w:ascii="宋体" w:hAnsi="宋体" w:eastAsia="宋体" w:cs="宋体"/>
                <w:b/>
                <w:bCs/>
                <w:color w:val="auto"/>
                <w:sz w:val="24"/>
              </w:rPr>
            </w:pPr>
            <w:r>
              <w:rPr>
                <w:rFonts w:hint="eastAsia" w:ascii="宋体" w:hAnsi="宋体" w:eastAsia="宋体" w:cs="宋体"/>
                <w:b/>
                <w:bCs/>
                <w:color w:val="auto"/>
                <w:sz w:val="24"/>
              </w:rPr>
              <w:t>医技楼楼层科室分布</w:t>
            </w:r>
          </w:p>
        </w:tc>
      </w:tr>
      <w:tr w14:paraId="091CD37C">
        <w:tblPrEx>
          <w:tblCellMar>
            <w:top w:w="0" w:type="dxa"/>
            <w:left w:w="108" w:type="dxa"/>
            <w:bottom w:w="0" w:type="dxa"/>
            <w:right w:w="108" w:type="dxa"/>
          </w:tblCellMar>
        </w:tblPrEx>
        <w:trPr>
          <w:trHeight w:val="409" w:hRule="atLeast"/>
        </w:trPr>
        <w:tc>
          <w:tcPr>
            <w:tcW w:w="66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61378C10">
            <w:pPr>
              <w:jc w:val="center"/>
              <w:textAlignment w:val="center"/>
              <w:rPr>
                <w:rFonts w:ascii="宋体" w:hAnsi="宋体" w:eastAsia="宋体" w:cs="宋体"/>
                <w:color w:val="auto"/>
                <w:sz w:val="24"/>
              </w:rPr>
            </w:pPr>
            <w:r>
              <w:rPr>
                <w:rFonts w:hint="eastAsia" w:ascii="宋体" w:hAnsi="宋体" w:eastAsia="宋体" w:cs="宋体"/>
                <w:color w:val="auto"/>
                <w:sz w:val="24"/>
              </w:rPr>
              <w:t>医技楼</w:t>
            </w: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71A57E3F">
            <w:pPr>
              <w:jc w:val="center"/>
              <w:textAlignment w:val="center"/>
              <w:rPr>
                <w:rFonts w:ascii="宋体" w:hAnsi="宋体" w:eastAsia="宋体" w:cs="宋体"/>
                <w:color w:val="auto"/>
                <w:sz w:val="24"/>
              </w:rPr>
            </w:pPr>
            <w:r>
              <w:rPr>
                <w:rFonts w:hint="eastAsia" w:ascii="宋体" w:hAnsi="宋体" w:eastAsia="宋体" w:cs="宋体"/>
                <w:color w:val="auto"/>
                <w:sz w:val="24"/>
              </w:rPr>
              <w:t>楼层</w:t>
            </w:r>
          </w:p>
        </w:tc>
        <w:tc>
          <w:tcPr>
            <w:tcW w:w="3664" w:type="dxa"/>
            <w:gridSpan w:val="3"/>
            <w:tcBorders>
              <w:top w:val="single" w:color="000000" w:sz="4" w:space="0"/>
              <w:left w:val="single" w:color="000000" w:sz="4" w:space="0"/>
              <w:bottom w:val="single" w:color="000000" w:sz="4" w:space="0"/>
              <w:right w:val="single" w:color="000000" w:sz="4" w:space="0"/>
            </w:tcBorders>
            <w:noWrap w:val="0"/>
            <w:vAlign w:val="center"/>
          </w:tcPr>
          <w:p w14:paraId="02B2F75B">
            <w:pPr>
              <w:jc w:val="center"/>
              <w:textAlignment w:val="center"/>
              <w:rPr>
                <w:rFonts w:ascii="宋体" w:hAnsi="宋体" w:eastAsia="宋体" w:cs="宋体"/>
                <w:color w:val="auto"/>
                <w:sz w:val="24"/>
              </w:rPr>
            </w:pPr>
            <w:r>
              <w:rPr>
                <w:rFonts w:hint="eastAsia" w:ascii="宋体" w:hAnsi="宋体" w:eastAsia="宋体" w:cs="宋体"/>
                <w:color w:val="auto"/>
                <w:sz w:val="24"/>
              </w:rPr>
              <w:t>东区</w:t>
            </w: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200E104F">
            <w:pPr>
              <w:jc w:val="center"/>
              <w:textAlignment w:val="center"/>
              <w:rPr>
                <w:rFonts w:ascii="宋体" w:hAnsi="宋体" w:eastAsia="宋体" w:cs="宋体"/>
                <w:color w:val="auto"/>
                <w:sz w:val="24"/>
              </w:rPr>
            </w:pPr>
            <w:r>
              <w:rPr>
                <w:rFonts w:hint="eastAsia" w:ascii="宋体" w:hAnsi="宋体" w:eastAsia="宋体" w:cs="宋体"/>
                <w:color w:val="auto"/>
                <w:sz w:val="24"/>
              </w:rPr>
              <w:t>西区</w:t>
            </w:r>
          </w:p>
        </w:tc>
      </w:tr>
      <w:tr w14:paraId="72856F45">
        <w:tblPrEx>
          <w:tblCellMar>
            <w:top w:w="0" w:type="dxa"/>
            <w:left w:w="108" w:type="dxa"/>
            <w:bottom w:w="0" w:type="dxa"/>
            <w:right w:w="108" w:type="dxa"/>
          </w:tblCellMar>
        </w:tblPrEx>
        <w:trPr>
          <w:trHeight w:val="807"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16AC7EF">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000000" w:sz="4" w:space="0"/>
              <w:right w:val="single" w:color="000000" w:sz="4" w:space="0"/>
            </w:tcBorders>
            <w:noWrap/>
            <w:vAlign w:val="center"/>
          </w:tcPr>
          <w:p w14:paraId="1035816E">
            <w:pPr>
              <w:jc w:val="center"/>
              <w:rPr>
                <w:rFonts w:ascii="宋体" w:hAnsi="宋体" w:eastAsia="宋体" w:cs="宋体"/>
                <w:color w:val="auto"/>
                <w:sz w:val="24"/>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73665C41">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114CA75D">
            <w:pPr>
              <w:jc w:val="center"/>
              <w:textAlignment w:val="center"/>
              <w:rPr>
                <w:rFonts w:ascii="宋体" w:hAnsi="宋体" w:eastAsia="宋体" w:cs="宋体"/>
                <w:color w:val="auto"/>
                <w:sz w:val="24"/>
              </w:rPr>
            </w:pPr>
            <w:r>
              <w:rPr>
                <w:rFonts w:hint="eastAsia" w:ascii="宋体" w:hAnsi="宋体" w:eastAsia="宋体" w:cs="宋体"/>
                <w:color w:val="auto"/>
                <w:sz w:val="24"/>
              </w:rPr>
              <w:t>床位数</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5556B38">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FA3E100">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574B7D04">
            <w:pPr>
              <w:jc w:val="center"/>
              <w:textAlignment w:val="center"/>
              <w:rPr>
                <w:rFonts w:ascii="宋体" w:hAnsi="宋体" w:eastAsia="宋体" w:cs="宋体"/>
                <w:color w:val="auto"/>
                <w:sz w:val="24"/>
              </w:rPr>
            </w:pPr>
            <w:r>
              <w:rPr>
                <w:rFonts w:hint="eastAsia" w:ascii="宋体" w:hAnsi="宋体" w:eastAsia="宋体" w:cs="宋体"/>
                <w:color w:val="auto"/>
                <w:sz w:val="24"/>
              </w:rPr>
              <w:t>床位数</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2D89CAC0">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r>
      <w:tr w14:paraId="13521010">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13C047E">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171AD475">
            <w:pPr>
              <w:jc w:val="center"/>
              <w:textAlignment w:val="center"/>
              <w:rPr>
                <w:rFonts w:ascii="宋体" w:hAnsi="宋体" w:eastAsia="宋体" w:cs="宋体"/>
                <w:color w:val="auto"/>
                <w:sz w:val="24"/>
              </w:rPr>
            </w:pPr>
            <w:r>
              <w:rPr>
                <w:rFonts w:hint="eastAsia" w:ascii="宋体" w:hAnsi="宋体" w:eastAsia="宋体" w:cs="宋体"/>
                <w:color w:val="auto"/>
                <w:sz w:val="24"/>
              </w:rPr>
              <w:t>一层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106C2B47">
            <w:pPr>
              <w:textAlignment w:val="center"/>
              <w:rPr>
                <w:rFonts w:ascii="宋体" w:hAnsi="宋体" w:eastAsia="宋体" w:cs="宋体"/>
                <w:color w:val="auto"/>
                <w:sz w:val="24"/>
              </w:rPr>
            </w:pPr>
            <w:r>
              <w:rPr>
                <w:rFonts w:hint="eastAsia" w:ascii="宋体" w:hAnsi="宋体" w:eastAsia="宋体" w:cs="宋体"/>
                <w:color w:val="auto"/>
                <w:sz w:val="24"/>
              </w:rPr>
              <w:t>急诊抢救大厅</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261B98C6">
            <w:pPr>
              <w:jc w:val="center"/>
              <w:rPr>
                <w:rFonts w:ascii="宋体" w:hAnsi="宋体" w:eastAsia="宋体" w:cs="宋体"/>
                <w:color w:val="auto"/>
                <w:sz w:val="24"/>
              </w:rPr>
            </w:pPr>
          </w:p>
        </w:tc>
        <w:tc>
          <w:tcPr>
            <w:tcW w:w="124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8A71E8">
            <w:pPr>
              <w:jc w:val="center"/>
              <w:textAlignment w:val="center"/>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2+1公区+1夜班</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29E19D4C">
            <w:pPr>
              <w:textAlignment w:val="center"/>
              <w:rPr>
                <w:rFonts w:ascii="宋体" w:hAnsi="宋体" w:eastAsia="宋体" w:cs="宋体"/>
                <w:color w:val="auto"/>
                <w:sz w:val="24"/>
              </w:rPr>
            </w:pPr>
            <w:r>
              <w:rPr>
                <w:rFonts w:hint="eastAsia" w:ascii="宋体" w:hAnsi="宋体" w:eastAsia="宋体" w:cs="宋体"/>
                <w:color w:val="auto"/>
                <w:sz w:val="24"/>
              </w:rPr>
              <w:t>影像科</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012CD417">
            <w:pPr>
              <w:jc w:val="center"/>
              <w:rPr>
                <w:rFonts w:ascii="宋体" w:hAnsi="宋体" w:eastAsia="宋体" w:cs="宋体"/>
                <w:color w:val="auto"/>
                <w:sz w:val="24"/>
              </w:rPr>
            </w:pPr>
          </w:p>
        </w:tc>
        <w:tc>
          <w:tcPr>
            <w:tcW w:w="15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835C56">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r>
      <w:tr w14:paraId="3235B71C">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535CF5E">
            <w:pPr>
              <w:jc w:val="center"/>
              <w:rPr>
                <w:rFonts w:ascii="宋体" w:hAnsi="宋体" w:eastAsia="宋体" w:cs="宋体"/>
                <w:color w:val="auto"/>
                <w:sz w:val="24"/>
              </w:rPr>
            </w:pP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64BC256E">
            <w:pPr>
              <w:jc w:val="center"/>
              <w:textAlignment w:val="center"/>
              <w:rPr>
                <w:rFonts w:ascii="宋体" w:hAnsi="宋体" w:eastAsia="宋体" w:cs="宋体"/>
                <w:color w:val="auto"/>
                <w:sz w:val="24"/>
              </w:rPr>
            </w:pPr>
            <w:r>
              <w:rPr>
                <w:rFonts w:hint="eastAsia" w:ascii="宋体" w:hAnsi="宋体" w:eastAsia="宋体" w:cs="宋体"/>
                <w:color w:val="auto"/>
                <w:sz w:val="24"/>
              </w:rPr>
              <w:t>二层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0A30AC3D">
            <w:pPr>
              <w:textAlignment w:val="center"/>
              <w:rPr>
                <w:rFonts w:ascii="宋体" w:hAnsi="宋体" w:eastAsia="宋体" w:cs="宋体"/>
                <w:color w:val="auto"/>
                <w:sz w:val="24"/>
              </w:rPr>
            </w:pPr>
            <w:r>
              <w:rPr>
                <w:rFonts w:hint="eastAsia" w:ascii="宋体" w:hAnsi="宋体" w:eastAsia="宋体" w:cs="宋体"/>
                <w:color w:val="auto"/>
                <w:sz w:val="24"/>
              </w:rPr>
              <w:t>输液大厅</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88C3894">
            <w:pPr>
              <w:jc w:val="center"/>
              <w:rPr>
                <w:rFonts w:ascii="宋体" w:hAnsi="宋体" w:eastAsia="宋体" w:cs="宋体"/>
                <w:color w:val="auto"/>
                <w:sz w:val="24"/>
              </w:rPr>
            </w:pPr>
          </w:p>
        </w:tc>
        <w:tc>
          <w:tcPr>
            <w:tcW w:w="12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5599E">
            <w:pPr>
              <w:jc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40865737">
            <w:pPr>
              <w:textAlignment w:val="center"/>
              <w:rPr>
                <w:rFonts w:ascii="宋体" w:hAnsi="宋体" w:eastAsia="宋体" w:cs="宋体"/>
                <w:color w:val="auto"/>
                <w:sz w:val="24"/>
              </w:rPr>
            </w:pPr>
            <w:r>
              <w:rPr>
                <w:rFonts w:hint="eastAsia" w:ascii="宋体" w:hAnsi="宋体" w:eastAsia="宋体" w:cs="宋体"/>
                <w:color w:val="auto"/>
                <w:sz w:val="24"/>
              </w:rPr>
              <w:t>中心检验</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278DF2F">
            <w:pPr>
              <w:jc w:val="center"/>
              <w:rPr>
                <w:rFonts w:ascii="宋体" w:hAnsi="宋体" w:eastAsia="宋体" w:cs="宋体"/>
                <w:color w:val="auto"/>
                <w:sz w:val="24"/>
              </w:rPr>
            </w:pPr>
          </w:p>
        </w:tc>
        <w:tc>
          <w:tcPr>
            <w:tcW w:w="15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6CAA1D">
            <w:pPr>
              <w:jc w:val="center"/>
              <w:rPr>
                <w:rFonts w:ascii="宋体" w:hAnsi="宋体" w:eastAsia="宋体" w:cs="宋体"/>
                <w:color w:val="auto"/>
                <w:sz w:val="24"/>
              </w:rPr>
            </w:pPr>
          </w:p>
        </w:tc>
      </w:tr>
      <w:tr w14:paraId="55011F19">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24D27A57">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000000" w:sz="4" w:space="0"/>
              <w:right w:val="single" w:color="000000" w:sz="4" w:space="0"/>
            </w:tcBorders>
            <w:noWrap/>
            <w:vAlign w:val="center"/>
          </w:tcPr>
          <w:p w14:paraId="5EC3F990">
            <w:pPr>
              <w:jc w:val="center"/>
              <w:rPr>
                <w:rFonts w:ascii="宋体" w:hAnsi="宋体" w:eastAsia="宋体" w:cs="宋体"/>
                <w:color w:val="auto"/>
                <w:sz w:val="24"/>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186EEB79">
            <w:pPr>
              <w:textAlignment w:val="center"/>
              <w:rPr>
                <w:rFonts w:ascii="宋体" w:hAnsi="宋体" w:eastAsia="宋体" w:cs="宋体"/>
                <w:color w:val="auto"/>
                <w:sz w:val="24"/>
              </w:rPr>
            </w:pPr>
            <w:r>
              <w:rPr>
                <w:rFonts w:hint="eastAsia" w:ascii="宋体" w:hAnsi="宋体" w:eastAsia="宋体" w:cs="宋体"/>
                <w:color w:val="auto"/>
                <w:sz w:val="24"/>
              </w:rPr>
              <w:t>留观</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101DF6B">
            <w:pPr>
              <w:jc w:val="center"/>
              <w:textAlignment w:val="center"/>
              <w:rPr>
                <w:rFonts w:ascii="宋体" w:hAnsi="宋体" w:eastAsia="宋体" w:cs="宋体"/>
                <w:color w:val="auto"/>
                <w:sz w:val="24"/>
              </w:rPr>
            </w:pPr>
            <w:r>
              <w:rPr>
                <w:rFonts w:hint="eastAsia" w:ascii="宋体" w:hAnsi="宋体" w:eastAsia="宋体" w:cs="宋体"/>
                <w:color w:val="auto"/>
                <w:sz w:val="24"/>
              </w:rPr>
              <w:t>6</w:t>
            </w:r>
          </w:p>
        </w:tc>
        <w:tc>
          <w:tcPr>
            <w:tcW w:w="12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B6572">
            <w:pPr>
              <w:jc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47C6E13">
            <w:pP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公区</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5C58A8E3">
            <w:pPr>
              <w:jc w:val="cente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530CCB3">
            <w:pPr>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p>
        </w:tc>
      </w:tr>
      <w:tr w14:paraId="434ACB83">
        <w:tblPrEx>
          <w:tblCellMar>
            <w:top w:w="0" w:type="dxa"/>
            <w:left w:w="108" w:type="dxa"/>
            <w:bottom w:w="0" w:type="dxa"/>
            <w:right w:w="108" w:type="dxa"/>
          </w:tblCellMar>
        </w:tblPrEx>
        <w:trPr>
          <w:trHeight w:val="807"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3841590">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649CFDF7">
            <w:pPr>
              <w:jc w:val="center"/>
              <w:textAlignment w:val="center"/>
              <w:rPr>
                <w:rFonts w:ascii="宋体" w:hAnsi="宋体" w:eastAsia="宋体" w:cs="宋体"/>
                <w:color w:val="auto"/>
                <w:sz w:val="24"/>
              </w:rPr>
            </w:pPr>
            <w:r>
              <w:rPr>
                <w:rFonts w:hint="eastAsia" w:ascii="宋体" w:hAnsi="宋体" w:eastAsia="宋体" w:cs="宋体"/>
                <w:color w:val="auto"/>
                <w:sz w:val="24"/>
              </w:rPr>
              <w:t>三层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53D2AE6A">
            <w:pPr>
              <w:textAlignment w:val="center"/>
              <w:rPr>
                <w:rFonts w:ascii="宋体" w:hAnsi="宋体" w:eastAsia="宋体" w:cs="宋体"/>
                <w:color w:val="auto"/>
                <w:sz w:val="24"/>
              </w:rPr>
            </w:pPr>
            <w:r>
              <w:rPr>
                <w:rFonts w:hint="eastAsia" w:ascii="宋体" w:hAnsi="宋体" w:eastAsia="宋体" w:cs="宋体"/>
                <w:color w:val="auto"/>
                <w:sz w:val="24"/>
              </w:rPr>
              <w:t>超声、内镜中心</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8E627A6">
            <w:pPr>
              <w:jc w:val="center"/>
              <w:rPr>
                <w:rFonts w:ascii="宋体" w:hAnsi="宋体" w:eastAsia="宋体" w:cs="宋体"/>
                <w:color w:val="auto"/>
                <w:sz w:val="24"/>
              </w:rPr>
            </w:pPr>
          </w:p>
        </w:tc>
        <w:tc>
          <w:tcPr>
            <w:tcW w:w="1248" w:type="dxa"/>
            <w:vMerge w:val="restart"/>
            <w:tcBorders>
              <w:top w:val="single" w:color="000000" w:sz="4" w:space="0"/>
              <w:left w:val="single" w:color="000000" w:sz="4" w:space="0"/>
              <w:bottom w:val="single" w:color="000000" w:sz="4" w:space="0"/>
              <w:right w:val="single" w:color="000000" w:sz="4" w:space="0"/>
            </w:tcBorders>
            <w:noWrap w:val="0"/>
            <w:vAlign w:val="center"/>
          </w:tcPr>
          <w:p w14:paraId="592F4A71">
            <w:pPr>
              <w:jc w:val="center"/>
              <w:textAlignment w:val="center"/>
              <w:rPr>
                <w:rFonts w:hint="default" w:ascii="宋体" w:hAnsi="宋体" w:eastAsia="宋体" w:cs="宋体"/>
                <w:color w:val="auto"/>
                <w:sz w:val="24"/>
                <w:lang w:val="en-US" w:eastAsia="zh-CN"/>
              </w:rPr>
            </w:pPr>
            <w:r>
              <w:rPr>
                <w:rFonts w:hint="eastAsia" w:ascii="宋体" w:hAnsi="宋体" w:eastAsia="宋体" w:cs="宋体"/>
                <w:color w:val="auto"/>
                <w:sz w:val="24"/>
              </w:rPr>
              <w:t>1</w:t>
            </w:r>
            <w:r>
              <w:rPr>
                <w:rFonts w:hint="eastAsia" w:ascii="宋体" w:hAnsi="宋体" w:eastAsia="宋体" w:cs="宋体"/>
                <w:color w:val="auto"/>
                <w:sz w:val="24"/>
                <w:lang w:val="en-US" w:eastAsia="zh-CN"/>
              </w:rPr>
              <w:t>+1+1公区</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5FD5C27">
            <w:pPr>
              <w:textAlignment w:val="center"/>
              <w:rPr>
                <w:rFonts w:ascii="宋体" w:hAnsi="宋体" w:eastAsia="宋体" w:cs="宋体"/>
                <w:color w:val="auto"/>
                <w:sz w:val="24"/>
              </w:rPr>
            </w:pPr>
            <w:r>
              <w:rPr>
                <w:rFonts w:hint="eastAsia" w:ascii="宋体" w:hAnsi="宋体" w:eastAsia="宋体" w:cs="宋体"/>
                <w:color w:val="auto"/>
                <w:sz w:val="24"/>
              </w:rPr>
              <w:t>消毒供应中心</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3012200">
            <w:pPr>
              <w:jc w:val="cente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8417CCC">
            <w:pPr>
              <w:jc w:val="center"/>
              <w:textAlignment w:val="center"/>
              <w:rPr>
                <w:rFonts w:hint="eastAsia" w:ascii="宋体" w:hAnsi="宋体" w:eastAsia="宋体" w:cs="宋体"/>
                <w:color w:val="auto"/>
                <w:sz w:val="24"/>
                <w:lang w:eastAsia="zh-CN"/>
              </w:rPr>
            </w:pPr>
            <w:r>
              <w:rPr>
                <w:rFonts w:hint="eastAsia" w:ascii="宋体" w:hAnsi="宋体" w:cs="宋体"/>
                <w:color w:val="auto"/>
                <w:sz w:val="24"/>
                <w:lang w:val="en-US" w:eastAsia="zh-CN"/>
              </w:rPr>
              <w:t>1</w:t>
            </w:r>
          </w:p>
        </w:tc>
      </w:tr>
      <w:tr w14:paraId="307E6C19">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3094F28">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4ADA319">
            <w:pPr>
              <w:jc w:val="center"/>
              <w:textAlignment w:val="center"/>
              <w:rPr>
                <w:rFonts w:ascii="宋体" w:hAnsi="宋体" w:eastAsia="宋体" w:cs="宋体"/>
                <w:color w:val="auto"/>
                <w:sz w:val="24"/>
              </w:rPr>
            </w:pPr>
            <w:r>
              <w:rPr>
                <w:rFonts w:hint="eastAsia" w:ascii="宋体" w:hAnsi="宋体" w:eastAsia="宋体" w:cs="宋体"/>
                <w:color w:val="auto"/>
                <w:sz w:val="24"/>
              </w:rPr>
              <w:t>四层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45215912">
            <w:pPr>
              <w:textAlignment w:val="center"/>
              <w:rPr>
                <w:rFonts w:ascii="宋体" w:hAnsi="宋体" w:eastAsia="宋体" w:cs="宋体"/>
                <w:color w:val="auto"/>
                <w:sz w:val="24"/>
              </w:rPr>
            </w:pPr>
            <w:r>
              <w:rPr>
                <w:rFonts w:hint="eastAsia" w:ascii="宋体" w:hAnsi="宋体" w:eastAsia="宋体" w:cs="宋体"/>
                <w:color w:val="auto"/>
                <w:sz w:val="24"/>
              </w:rPr>
              <w:t>病理、输血科</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6247240">
            <w:pPr>
              <w:jc w:val="center"/>
              <w:rPr>
                <w:rFonts w:ascii="宋体" w:hAnsi="宋体" w:eastAsia="宋体" w:cs="宋体"/>
                <w:color w:val="auto"/>
                <w:sz w:val="24"/>
              </w:rPr>
            </w:pPr>
          </w:p>
        </w:tc>
        <w:tc>
          <w:tcPr>
            <w:tcW w:w="12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44B2A">
            <w:pPr>
              <w:jc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32F591C3">
            <w:pPr>
              <w:textAlignment w:val="center"/>
              <w:rPr>
                <w:rFonts w:ascii="宋体" w:hAnsi="宋体" w:eastAsia="宋体" w:cs="宋体"/>
                <w:color w:val="auto"/>
                <w:sz w:val="24"/>
              </w:rPr>
            </w:pPr>
            <w:r>
              <w:rPr>
                <w:rFonts w:hint="eastAsia" w:ascii="宋体" w:hAnsi="宋体" w:eastAsia="宋体" w:cs="宋体"/>
                <w:color w:val="auto"/>
                <w:sz w:val="24"/>
              </w:rPr>
              <w:t>手术中心</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232C3982">
            <w:pPr>
              <w:jc w:val="center"/>
              <w:textAlignment w:val="center"/>
              <w:rPr>
                <w:rFonts w:ascii="宋体" w:hAnsi="宋体" w:eastAsia="宋体" w:cs="宋体"/>
                <w:color w:val="auto"/>
                <w:sz w:val="24"/>
              </w:rPr>
            </w:pPr>
            <w:r>
              <w:rPr>
                <w:rFonts w:hint="eastAsia" w:ascii="宋体" w:hAnsi="宋体" w:eastAsia="宋体" w:cs="宋体"/>
                <w:color w:val="auto"/>
                <w:sz w:val="24"/>
              </w:rPr>
              <w:t>12</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5101339">
            <w:pPr>
              <w:jc w:val="center"/>
              <w:textAlignment w:val="center"/>
              <w:rPr>
                <w:rFonts w:hint="eastAsia" w:ascii="宋体" w:hAnsi="宋体" w:eastAsia="宋体" w:cs="宋体"/>
                <w:color w:val="auto"/>
                <w:sz w:val="24"/>
                <w:lang w:eastAsia="zh-CN"/>
              </w:rPr>
            </w:pPr>
            <w:r>
              <w:rPr>
                <w:rFonts w:hint="eastAsia" w:ascii="宋体" w:hAnsi="宋体" w:eastAsia="宋体" w:cs="宋体"/>
                <w:color w:val="auto"/>
                <w:sz w:val="24"/>
                <w:lang w:val="en-US" w:eastAsia="zh-CN"/>
              </w:rPr>
              <w:t>8</w:t>
            </w:r>
          </w:p>
        </w:tc>
      </w:tr>
      <w:tr w14:paraId="0A45BB50">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4A1C2D8">
            <w:pPr>
              <w:jc w:val="center"/>
              <w:rPr>
                <w:rFonts w:ascii="宋体" w:hAnsi="宋体" w:eastAsia="宋体" w:cs="宋体"/>
                <w:color w:val="auto"/>
                <w:sz w:val="24"/>
              </w:rPr>
            </w:pP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0733AE58">
            <w:pPr>
              <w:jc w:val="center"/>
              <w:textAlignment w:val="center"/>
              <w:rPr>
                <w:rFonts w:ascii="宋体" w:hAnsi="宋体" w:eastAsia="宋体" w:cs="宋体"/>
                <w:color w:val="auto"/>
                <w:sz w:val="24"/>
              </w:rPr>
            </w:pPr>
            <w:r>
              <w:rPr>
                <w:rFonts w:hint="eastAsia" w:ascii="宋体" w:hAnsi="宋体" w:eastAsia="宋体" w:cs="宋体"/>
                <w:color w:val="auto"/>
                <w:sz w:val="24"/>
              </w:rPr>
              <w:t>五层</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552DF92D">
            <w:pPr>
              <w:textAlignment w:val="center"/>
              <w:rPr>
                <w:rFonts w:ascii="宋体" w:hAnsi="宋体" w:eastAsia="宋体" w:cs="宋体"/>
                <w:color w:val="auto"/>
                <w:sz w:val="24"/>
              </w:rPr>
            </w:pPr>
            <w:r>
              <w:rPr>
                <w:rFonts w:hint="eastAsia" w:ascii="宋体" w:hAnsi="宋体" w:eastAsia="宋体" w:cs="宋体"/>
                <w:color w:val="auto"/>
                <w:sz w:val="24"/>
              </w:rPr>
              <w:t>介入中心</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5CC32E0">
            <w:pPr>
              <w:jc w:val="center"/>
              <w:rPr>
                <w:rFonts w:ascii="宋体" w:hAnsi="宋体" w:eastAsia="宋体" w:cs="宋体"/>
                <w:color w:val="auto"/>
                <w:sz w:val="24"/>
              </w:rPr>
            </w:pPr>
          </w:p>
        </w:tc>
        <w:tc>
          <w:tcPr>
            <w:tcW w:w="1248" w:type="dxa"/>
            <w:vMerge w:val="restart"/>
            <w:tcBorders>
              <w:top w:val="single" w:color="000000" w:sz="4" w:space="0"/>
              <w:left w:val="single" w:color="000000" w:sz="4" w:space="0"/>
              <w:right w:val="single" w:color="000000" w:sz="4" w:space="0"/>
            </w:tcBorders>
            <w:noWrap w:val="0"/>
            <w:vAlign w:val="center"/>
          </w:tcPr>
          <w:p w14:paraId="04DF20B7">
            <w:pPr>
              <w:jc w:val="center"/>
              <w:textAlignment w:val="center"/>
              <w:rPr>
                <w:rFonts w:hint="default" w:ascii="宋体" w:hAnsi="宋体" w:eastAsia="宋体" w:cs="宋体"/>
                <w:color w:val="auto"/>
                <w:sz w:val="24"/>
                <w:lang w:val="en-US" w:eastAsia="zh-CN"/>
              </w:rPr>
            </w:pPr>
            <w:r>
              <w:rPr>
                <w:rFonts w:hint="eastAsia" w:ascii="宋体" w:hAnsi="宋体" w:eastAsia="宋体" w:cs="宋体"/>
                <w:color w:val="auto"/>
                <w:sz w:val="24"/>
              </w:rPr>
              <w:t>1</w:t>
            </w:r>
            <w:r>
              <w:rPr>
                <w:rFonts w:hint="eastAsia" w:ascii="宋体" w:hAnsi="宋体" w:eastAsia="宋体" w:cs="宋体"/>
                <w:color w:val="auto"/>
                <w:sz w:val="24"/>
                <w:lang w:val="en-US" w:eastAsia="zh-CN"/>
              </w:rPr>
              <w:t>+1公区</w:t>
            </w:r>
          </w:p>
        </w:tc>
        <w:tc>
          <w:tcPr>
            <w:tcW w:w="11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6482E2">
            <w:pPr>
              <w:textAlignment w:val="center"/>
              <w:rPr>
                <w:rFonts w:ascii="宋体" w:hAnsi="宋体" w:eastAsia="宋体" w:cs="宋体"/>
                <w:color w:val="auto"/>
                <w:sz w:val="24"/>
              </w:rPr>
            </w:pPr>
            <w:r>
              <w:rPr>
                <w:rFonts w:hint="eastAsia" w:ascii="宋体" w:hAnsi="宋体" w:eastAsia="宋体" w:cs="宋体"/>
                <w:color w:val="auto"/>
                <w:sz w:val="24"/>
              </w:rPr>
              <w:t>设备机房</w:t>
            </w:r>
          </w:p>
        </w:tc>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14:paraId="2DABE454">
            <w:pPr>
              <w:jc w:val="center"/>
              <w:rPr>
                <w:rFonts w:ascii="宋体" w:hAnsi="宋体" w:eastAsia="宋体" w:cs="宋体"/>
                <w:color w:val="auto"/>
                <w:sz w:val="24"/>
              </w:rPr>
            </w:pPr>
          </w:p>
        </w:tc>
        <w:tc>
          <w:tcPr>
            <w:tcW w:w="15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AA96ED">
            <w:pPr>
              <w:jc w:val="center"/>
              <w:rPr>
                <w:rFonts w:ascii="宋体" w:hAnsi="宋体" w:eastAsia="宋体" w:cs="宋体"/>
                <w:color w:val="auto"/>
                <w:sz w:val="24"/>
              </w:rPr>
            </w:pPr>
          </w:p>
        </w:tc>
      </w:tr>
      <w:tr w14:paraId="2FE8891E">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94DD637">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000000" w:sz="4" w:space="0"/>
              <w:right w:val="single" w:color="000000" w:sz="4" w:space="0"/>
            </w:tcBorders>
            <w:noWrap/>
            <w:vAlign w:val="center"/>
          </w:tcPr>
          <w:p w14:paraId="2190B963">
            <w:pPr>
              <w:jc w:val="center"/>
              <w:rPr>
                <w:rFonts w:ascii="宋体" w:hAnsi="宋体" w:eastAsia="宋体" w:cs="宋体"/>
                <w:color w:val="auto"/>
                <w:sz w:val="24"/>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6C58E794">
            <w:pPr>
              <w:textAlignment w:val="center"/>
              <w:rPr>
                <w:rFonts w:ascii="宋体" w:hAnsi="宋体" w:eastAsia="宋体" w:cs="宋体"/>
                <w:color w:val="auto"/>
                <w:sz w:val="24"/>
              </w:rPr>
            </w:pPr>
            <w:r>
              <w:rPr>
                <w:rFonts w:hint="eastAsia" w:ascii="宋体" w:hAnsi="宋体" w:eastAsia="宋体" w:cs="宋体"/>
                <w:color w:val="auto"/>
                <w:sz w:val="24"/>
              </w:rPr>
              <w:t>CCU室</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933C4E3">
            <w:pPr>
              <w:jc w:val="center"/>
              <w:textAlignment w:val="center"/>
              <w:rPr>
                <w:rFonts w:ascii="宋体" w:hAnsi="宋体" w:eastAsia="宋体" w:cs="宋体"/>
                <w:color w:val="auto"/>
                <w:sz w:val="24"/>
              </w:rPr>
            </w:pPr>
            <w:r>
              <w:rPr>
                <w:rFonts w:hint="eastAsia" w:ascii="宋体" w:hAnsi="宋体" w:eastAsia="宋体" w:cs="宋体"/>
                <w:color w:val="auto"/>
                <w:sz w:val="24"/>
              </w:rPr>
              <w:t>10</w:t>
            </w:r>
          </w:p>
        </w:tc>
        <w:tc>
          <w:tcPr>
            <w:tcW w:w="1248" w:type="dxa"/>
            <w:vMerge w:val="continue"/>
            <w:tcBorders>
              <w:left w:val="single" w:color="000000" w:sz="4" w:space="0"/>
              <w:bottom w:val="single" w:color="000000" w:sz="4" w:space="0"/>
              <w:right w:val="single" w:color="000000" w:sz="4" w:space="0"/>
            </w:tcBorders>
            <w:noWrap w:val="0"/>
            <w:vAlign w:val="center"/>
          </w:tcPr>
          <w:p w14:paraId="2C76AF65">
            <w:pPr>
              <w:jc w:val="center"/>
              <w:textAlignment w:val="center"/>
              <w:rPr>
                <w:rFonts w:ascii="宋体" w:hAnsi="宋体" w:eastAsia="宋体" w:cs="宋体"/>
                <w:color w:val="auto"/>
                <w:sz w:val="24"/>
              </w:rPr>
            </w:pPr>
          </w:p>
        </w:tc>
        <w:tc>
          <w:tcPr>
            <w:tcW w:w="11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35656">
            <w:pPr>
              <w:rPr>
                <w:rFonts w:ascii="宋体" w:hAnsi="宋体" w:eastAsia="宋体" w:cs="宋体"/>
                <w:color w:val="auto"/>
                <w:sz w:val="24"/>
              </w:rPr>
            </w:pPr>
          </w:p>
        </w:tc>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08F89">
            <w:pPr>
              <w:jc w:val="center"/>
              <w:rPr>
                <w:rFonts w:ascii="宋体" w:hAnsi="宋体" w:eastAsia="宋体" w:cs="宋体"/>
                <w:color w:val="auto"/>
                <w:sz w:val="24"/>
              </w:rPr>
            </w:pPr>
          </w:p>
        </w:tc>
        <w:tc>
          <w:tcPr>
            <w:tcW w:w="15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A2628">
            <w:pPr>
              <w:jc w:val="center"/>
              <w:rPr>
                <w:rFonts w:ascii="宋体" w:hAnsi="宋体" w:eastAsia="宋体" w:cs="宋体"/>
                <w:color w:val="auto"/>
                <w:sz w:val="24"/>
              </w:rPr>
            </w:pPr>
          </w:p>
        </w:tc>
      </w:tr>
      <w:tr w14:paraId="579AE9A6">
        <w:tblPrEx>
          <w:tblCellMar>
            <w:top w:w="0" w:type="dxa"/>
            <w:left w:w="108" w:type="dxa"/>
            <w:bottom w:w="0" w:type="dxa"/>
            <w:right w:w="108" w:type="dxa"/>
          </w:tblCellMar>
        </w:tblPrEx>
        <w:trPr>
          <w:trHeight w:val="558" w:hRule="atLeast"/>
        </w:trPr>
        <w:tc>
          <w:tcPr>
            <w:tcW w:w="0" w:type="auto"/>
            <w:gridSpan w:val="8"/>
            <w:tcBorders>
              <w:top w:val="nil"/>
              <w:left w:val="nil"/>
              <w:bottom w:val="nil"/>
              <w:right w:val="nil"/>
            </w:tcBorders>
            <w:noWrap/>
            <w:vAlign w:val="center"/>
          </w:tcPr>
          <w:p w14:paraId="230DB341">
            <w:pPr>
              <w:jc w:val="right"/>
              <w:textAlignment w:val="center"/>
              <w:rPr>
                <w:rFonts w:ascii="宋体" w:hAnsi="宋体" w:eastAsia="宋体" w:cs="宋体"/>
                <w:b/>
                <w:bCs/>
                <w:color w:val="auto"/>
                <w:sz w:val="24"/>
              </w:rPr>
            </w:pPr>
            <w:r>
              <w:rPr>
                <w:rFonts w:hint="eastAsia" w:ascii="宋体" w:hAnsi="宋体" w:eastAsia="宋体" w:cs="宋体"/>
                <w:b/>
                <w:bCs/>
                <w:color w:val="auto"/>
                <w:sz w:val="24"/>
              </w:rPr>
              <w:t>计：2</w:t>
            </w:r>
            <w:r>
              <w:rPr>
                <w:rFonts w:hint="eastAsia" w:ascii="宋体" w:hAnsi="宋体" w:cs="宋体"/>
                <w:b/>
                <w:bCs/>
                <w:color w:val="auto"/>
                <w:sz w:val="24"/>
                <w:lang w:val="en-US" w:eastAsia="zh-CN"/>
              </w:rPr>
              <w:t>0</w:t>
            </w:r>
            <w:r>
              <w:rPr>
                <w:rFonts w:hint="eastAsia" w:ascii="宋体" w:hAnsi="宋体" w:eastAsia="宋体" w:cs="宋体"/>
                <w:b/>
                <w:bCs/>
                <w:color w:val="auto"/>
                <w:sz w:val="24"/>
              </w:rPr>
              <w:t>人</w:t>
            </w:r>
          </w:p>
          <w:p w14:paraId="2B0265C5">
            <w:pPr>
              <w:jc w:val="center"/>
              <w:textAlignment w:val="center"/>
              <w:rPr>
                <w:rFonts w:ascii="宋体" w:hAnsi="宋体" w:eastAsia="宋体" w:cs="宋体"/>
                <w:b/>
                <w:bCs/>
                <w:color w:val="auto"/>
                <w:sz w:val="24"/>
              </w:rPr>
            </w:pPr>
            <w:r>
              <w:rPr>
                <w:rFonts w:hint="eastAsia" w:ascii="宋体" w:hAnsi="宋体" w:eastAsia="宋体" w:cs="宋体"/>
                <w:b/>
                <w:bCs/>
                <w:color w:val="auto"/>
                <w:sz w:val="24"/>
              </w:rPr>
              <w:t>地下室科室分布</w:t>
            </w:r>
          </w:p>
        </w:tc>
      </w:tr>
      <w:tr w14:paraId="05DCF4A5">
        <w:tblPrEx>
          <w:tblCellMar>
            <w:top w:w="0" w:type="dxa"/>
            <w:left w:w="108" w:type="dxa"/>
            <w:bottom w:w="0" w:type="dxa"/>
            <w:right w:w="108" w:type="dxa"/>
          </w:tblCellMar>
        </w:tblPrEx>
        <w:trPr>
          <w:trHeight w:val="807" w:hRule="atLeast"/>
        </w:trPr>
        <w:tc>
          <w:tcPr>
            <w:tcW w:w="66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1BE2B428">
            <w:pPr>
              <w:jc w:val="center"/>
              <w:textAlignment w:val="center"/>
              <w:rPr>
                <w:rFonts w:ascii="宋体" w:hAnsi="宋体" w:eastAsia="宋体" w:cs="宋体"/>
                <w:color w:val="auto"/>
                <w:sz w:val="24"/>
              </w:rPr>
            </w:pPr>
            <w:r>
              <w:rPr>
                <w:rFonts w:hint="eastAsia" w:ascii="宋体" w:hAnsi="宋体" w:eastAsia="宋体" w:cs="宋体"/>
                <w:color w:val="auto"/>
                <w:sz w:val="24"/>
              </w:rPr>
              <w:t>地下室</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109160DF">
            <w:pPr>
              <w:jc w:val="center"/>
              <w:textAlignment w:val="center"/>
              <w:rPr>
                <w:rFonts w:ascii="宋体" w:hAnsi="宋体" w:eastAsia="宋体" w:cs="宋体"/>
                <w:color w:val="auto"/>
                <w:sz w:val="24"/>
              </w:rPr>
            </w:pPr>
            <w:r>
              <w:rPr>
                <w:rFonts w:hint="eastAsia" w:ascii="宋体" w:hAnsi="宋体" w:eastAsia="宋体" w:cs="宋体"/>
                <w:color w:val="auto"/>
                <w:sz w:val="24"/>
              </w:rPr>
              <w:t>楼层</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4E9E2828">
            <w:pPr>
              <w:jc w:val="center"/>
              <w:textAlignment w:val="center"/>
              <w:rPr>
                <w:rFonts w:ascii="宋体" w:hAnsi="宋体" w:eastAsia="宋体" w:cs="宋体"/>
                <w:color w:val="auto"/>
                <w:sz w:val="24"/>
              </w:rPr>
            </w:pPr>
            <w:r>
              <w:rPr>
                <w:rFonts w:hint="eastAsia" w:ascii="宋体" w:hAnsi="宋体" w:eastAsia="宋体" w:cs="宋体"/>
                <w:color w:val="auto"/>
                <w:sz w:val="24"/>
              </w:rPr>
              <w:t>医技楼下</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97BBDA5">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6AA51D88">
            <w:pPr>
              <w:jc w:val="center"/>
              <w:textAlignment w:val="center"/>
              <w:rPr>
                <w:rFonts w:ascii="宋体" w:hAnsi="宋体" w:eastAsia="宋体" w:cs="宋体"/>
                <w:color w:val="auto"/>
                <w:sz w:val="24"/>
              </w:rPr>
            </w:pPr>
            <w:r>
              <w:rPr>
                <w:rFonts w:hint="eastAsia" w:ascii="宋体" w:hAnsi="宋体" w:eastAsia="宋体" w:cs="宋体"/>
                <w:color w:val="auto"/>
                <w:sz w:val="24"/>
              </w:rPr>
              <w:t>住院楼下</w:t>
            </w:r>
          </w:p>
        </w:tc>
      </w:tr>
      <w:tr w14:paraId="2936F45C">
        <w:tblPrEx>
          <w:tblCellMar>
            <w:top w:w="0" w:type="dxa"/>
            <w:left w:w="108" w:type="dxa"/>
            <w:bottom w:w="0" w:type="dxa"/>
            <w:right w:w="108" w:type="dxa"/>
          </w:tblCellMar>
        </w:tblPrEx>
        <w:trPr>
          <w:trHeight w:val="874"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4858ED7">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E5F7BD0">
            <w:pPr>
              <w:jc w:val="center"/>
              <w:textAlignment w:val="center"/>
              <w:rPr>
                <w:rFonts w:ascii="宋体" w:hAnsi="宋体" w:eastAsia="宋体" w:cs="宋体"/>
                <w:color w:val="auto"/>
                <w:sz w:val="24"/>
              </w:rPr>
            </w:pPr>
            <w:r>
              <w:rPr>
                <w:rFonts w:hint="eastAsia" w:ascii="宋体" w:hAnsi="宋体" w:eastAsia="宋体" w:cs="宋体"/>
                <w:color w:val="auto"/>
                <w:sz w:val="24"/>
              </w:rPr>
              <w:t>负一</w:t>
            </w:r>
          </w:p>
        </w:tc>
        <w:tc>
          <w:tcPr>
            <w:tcW w:w="2416" w:type="dxa"/>
            <w:gridSpan w:val="2"/>
            <w:tcBorders>
              <w:top w:val="single" w:color="000000" w:sz="4" w:space="0"/>
              <w:left w:val="single" w:color="000000" w:sz="4" w:space="0"/>
              <w:bottom w:val="single" w:color="000000" w:sz="4" w:space="0"/>
              <w:right w:val="nil"/>
            </w:tcBorders>
            <w:noWrap w:val="0"/>
            <w:vAlign w:val="center"/>
          </w:tcPr>
          <w:p w14:paraId="2A251FA9">
            <w:pPr>
              <w:jc w:val="center"/>
              <w:textAlignment w:val="center"/>
              <w:rPr>
                <w:rFonts w:ascii="宋体" w:hAnsi="宋体" w:eastAsia="宋体" w:cs="宋体"/>
                <w:color w:val="auto"/>
                <w:sz w:val="24"/>
              </w:rPr>
            </w:pPr>
            <w:r>
              <w:rPr>
                <w:rFonts w:hint="eastAsia" w:ascii="宋体" w:hAnsi="宋体" w:eastAsia="宋体" w:cs="宋体"/>
                <w:color w:val="auto"/>
                <w:sz w:val="24"/>
              </w:rPr>
              <w:t>药库、病案室、餐厅、后勤仓库、车位</w:t>
            </w:r>
          </w:p>
        </w:tc>
        <w:tc>
          <w:tcPr>
            <w:tcW w:w="1248" w:type="dxa"/>
            <w:vMerge w:val="restart"/>
            <w:tcBorders>
              <w:top w:val="single" w:color="000000" w:sz="4" w:space="0"/>
              <w:left w:val="single" w:color="000000" w:sz="4" w:space="0"/>
              <w:right w:val="single" w:color="000000" w:sz="4" w:space="0"/>
            </w:tcBorders>
            <w:noWrap w:val="0"/>
            <w:vAlign w:val="center"/>
          </w:tcPr>
          <w:p w14:paraId="77DB8F9A">
            <w:pPr>
              <w:jc w:val="center"/>
              <w:textAlignment w:val="center"/>
              <w:rPr>
                <w:rFonts w:ascii="宋体" w:hAnsi="宋体" w:eastAsia="宋体" w:cs="宋体"/>
                <w:color w:val="auto"/>
                <w:sz w:val="24"/>
              </w:rPr>
            </w:pPr>
            <w:r>
              <w:rPr>
                <w:rFonts w:hint="eastAsia" w:ascii="宋体" w:hAnsi="宋体" w:eastAsia="宋体" w:cs="宋体"/>
                <w:color w:val="auto"/>
                <w:sz w:val="24"/>
              </w:rPr>
              <w:t>2</w:t>
            </w: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2E9C7DB6">
            <w:pPr>
              <w:jc w:val="center"/>
              <w:textAlignment w:val="center"/>
              <w:rPr>
                <w:rFonts w:ascii="宋体" w:hAnsi="宋体" w:eastAsia="宋体" w:cs="宋体"/>
                <w:color w:val="auto"/>
                <w:sz w:val="24"/>
              </w:rPr>
            </w:pPr>
            <w:r>
              <w:rPr>
                <w:rFonts w:hint="eastAsia" w:ascii="宋体" w:hAnsi="宋体" w:eastAsia="宋体" w:cs="宋体"/>
                <w:color w:val="auto"/>
                <w:sz w:val="24"/>
              </w:rPr>
              <w:t>餐厅、厨房、病案室</w:t>
            </w:r>
          </w:p>
        </w:tc>
      </w:tr>
      <w:tr w14:paraId="54C168A3">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942A1F2">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1E6FE8F9">
            <w:pPr>
              <w:jc w:val="center"/>
              <w:textAlignment w:val="center"/>
              <w:rPr>
                <w:rFonts w:ascii="宋体" w:hAnsi="宋体" w:eastAsia="宋体" w:cs="宋体"/>
                <w:color w:val="auto"/>
                <w:sz w:val="24"/>
              </w:rPr>
            </w:pPr>
            <w:r>
              <w:rPr>
                <w:rFonts w:hint="eastAsia" w:ascii="宋体" w:hAnsi="宋体" w:eastAsia="宋体" w:cs="宋体"/>
                <w:color w:val="auto"/>
                <w:sz w:val="24"/>
              </w:rPr>
              <w:t>负二</w:t>
            </w:r>
          </w:p>
        </w:tc>
        <w:tc>
          <w:tcPr>
            <w:tcW w:w="2416" w:type="dxa"/>
            <w:gridSpan w:val="2"/>
            <w:tcBorders>
              <w:top w:val="single" w:color="000000" w:sz="4" w:space="0"/>
              <w:left w:val="single" w:color="000000" w:sz="4" w:space="0"/>
              <w:bottom w:val="single" w:color="000000" w:sz="4" w:space="0"/>
              <w:right w:val="nil"/>
            </w:tcBorders>
            <w:noWrap w:val="0"/>
            <w:vAlign w:val="center"/>
          </w:tcPr>
          <w:p w14:paraId="2B2FBF74">
            <w:pPr>
              <w:jc w:val="center"/>
              <w:textAlignment w:val="center"/>
              <w:rPr>
                <w:rFonts w:ascii="宋体" w:hAnsi="宋体" w:eastAsia="宋体" w:cs="宋体"/>
                <w:color w:val="auto"/>
                <w:sz w:val="24"/>
              </w:rPr>
            </w:pPr>
            <w:r>
              <w:rPr>
                <w:rFonts w:hint="eastAsia" w:ascii="宋体" w:hAnsi="宋体" w:eastAsia="宋体" w:cs="宋体"/>
                <w:color w:val="auto"/>
                <w:sz w:val="24"/>
              </w:rPr>
              <w:t>车位</w:t>
            </w:r>
          </w:p>
        </w:tc>
        <w:tc>
          <w:tcPr>
            <w:tcW w:w="1248" w:type="dxa"/>
            <w:vMerge w:val="continue"/>
            <w:tcBorders>
              <w:left w:val="single" w:color="000000" w:sz="4" w:space="0"/>
              <w:bottom w:val="single" w:color="000000" w:sz="4" w:space="0"/>
              <w:right w:val="single" w:color="000000" w:sz="4" w:space="0"/>
            </w:tcBorders>
            <w:noWrap w:val="0"/>
            <w:vAlign w:val="center"/>
          </w:tcPr>
          <w:p w14:paraId="639092C2">
            <w:pPr>
              <w:jc w:val="center"/>
              <w:textAlignment w:val="center"/>
              <w:rPr>
                <w:rFonts w:ascii="宋体" w:hAnsi="宋体" w:eastAsia="宋体" w:cs="宋体"/>
                <w:color w:val="auto"/>
                <w:sz w:val="24"/>
              </w:rPr>
            </w:pP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293CEB7A">
            <w:pPr>
              <w:jc w:val="center"/>
              <w:textAlignment w:val="center"/>
              <w:rPr>
                <w:rFonts w:ascii="宋体" w:hAnsi="宋体" w:eastAsia="宋体" w:cs="宋体"/>
                <w:color w:val="auto"/>
                <w:sz w:val="24"/>
              </w:rPr>
            </w:pPr>
            <w:r>
              <w:rPr>
                <w:rFonts w:hint="eastAsia" w:ascii="宋体" w:hAnsi="宋体" w:eastAsia="宋体" w:cs="宋体"/>
                <w:color w:val="auto"/>
                <w:sz w:val="24"/>
              </w:rPr>
              <w:t>车位、设备机房</w:t>
            </w:r>
          </w:p>
        </w:tc>
      </w:tr>
      <w:tr w14:paraId="7A284E1F">
        <w:tblPrEx>
          <w:tblCellMar>
            <w:top w:w="0" w:type="dxa"/>
            <w:left w:w="108" w:type="dxa"/>
            <w:bottom w:w="0" w:type="dxa"/>
            <w:right w:w="108" w:type="dxa"/>
          </w:tblCellMar>
        </w:tblPrEx>
        <w:trPr>
          <w:trHeight w:val="284" w:hRule="atLeast"/>
        </w:trPr>
        <w:tc>
          <w:tcPr>
            <w:tcW w:w="660" w:type="dxa"/>
            <w:tcBorders>
              <w:top w:val="nil"/>
              <w:left w:val="nil"/>
              <w:bottom w:val="nil"/>
              <w:right w:val="nil"/>
            </w:tcBorders>
            <w:noWrap/>
            <w:vAlign w:val="center"/>
          </w:tcPr>
          <w:p w14:paraId="361A0852">
            <w:pPr>
              <w:jc w:val="right"/>
              <w:rPr>
                <w:rFonts w:ascii="宋体" w:hAnsi="宋体" w:eastAsia="宋体" w:cs="宋体"/>
                <w:b/>
                <w:bCs/>
                <w:color w:val="auto"/>
                <w:sz w:val="24"/>
              </w:rPr>
            </w:pPr>
          </w:p>
        </w:tc>
        <w:tc>
          <w:tcPr>
            <w:tcW w:w="1154" w:type="dxa"/>
            <w:tcBorders>
              <w:top w:val="nil"/>
              <w:left w:val="nil"/>
              <w:bottom w:val="nil"/>
              <w:right w:val="nil"/>
            </w:tcBorders>
            <w:noWrap/>
            <w:vAlign w:val="center"/>
          </w:tcPr>
          <w:p w14:paraId="711CFFFC">
            <w:pPr>
              <w:jc w:val="right"/>
              <w:rPr>
                <w:rFonts w:ascii="宋体" w:hAnsi="宋体" w:eastAsia="宋体" w:cs="宋体"/>
                <w:b/>
                <w:bCs/>
                <w:color w:val="auto"/>
                <w:sz w:val="24"/>
              </w:rPr>
            </w:pPr>
          </w:p>
        </w:tc>
        <w:tc>
          <w:tcPr>
            <w:tcW w:w="1629" w:type="dxa"/>
            <w:tcBorders>
              <w:top w:val="nil"/>
              <w:left w:val="nil"/>
              <w:bottom w:val="nil"/>
              <w:right w:val="nil"/>
            </w:tcBorders>
            <w:noWrap w:val="0"/>
            <w:vAlign w:val="center"/>
          </w:tcPr>
          <w:p w14:paraId="143F379F">
            <w:pPr>
              <w:rPr>
                <w:rFonts w:ascii="宋体" w:hAnsi="宋体" w:eastAsia="宋体" w:cs="宋体"/>
                <w:color w:val="auto"/>
                <w:sz w:val="24"/>
              </w:rPr>
            </w:pPr>
          </w:p>
        </w:tc>
        <w:tc>
          <w:tcPr>
            <w:tcW w:w="787" w:type="dxa"/>
            <w:tcBorders>
              <w:top w:val="nil"/>
              <w:left w:val="nil"/>
              <w:bottom w:val="nil"/>
              <w:right w:val="nil"/>
            </w:tcBorders>
            <w:noWrap w:val="0"/>
            <w:vAlign w:val="center"/>
          </w:tcPr>
          <w:p w14:paraId="3764E1DE">
            <w:pPr>
              <w:jc w:val="center"/>
              <w:rPr>
                <w:rFonts w:ascii="宋体" w:hAnsi="宋体" w:eastAsia="宋体" w:cs="宋体"/>
                <w:color w:val="auto"/>
                <w:sz w:val="24"/>
              </w:rPr>
            </w:pPr>
          </w:p>
        </w:tc>
        <w:tc>
          <w:tcPr>
            <w:tcW w:w="1248" w:type="dxa"/>
            <w:tcBorders>
              <w:top w:val="nil"/>
              <w:left w:val="nil"/>
              <w:bottom w:val="nil"/>
              <w:right w:val="nil"/>
            </w:tcBorders>
            <w:noWrap w:val="0"/>
            <w:vAlign w:val="center"/>
          </w:tcPr>
          <w:p w14:paraId="7C0BA2BF">
            <w:pPr>
              <w:jc w:val="center"/>
              <w:rPr>
                <w:rFonts w:ascii="宋体" w:hAnsi="宋体" w:eastAsia="宋体" w:cs="宋体"/>
                <w:color w:val="auto"/>
                <w:sz w:val="24"/>
              </w:rPr>
            </w:pPr>
          </w:p>
        </w:tc>
        <w:tc>
          <w:tcPr>
            <w:tcW w:w="1153" w:type="dxa"/>
            <w:tcBorders>
              <w:top w:val="nil"/>
              <w:left w:val="nil"/>
              <w:bottom w:val="nil"/>
              <w:right w:val="nil"/>
            </w:tcBorders>
            <w:noWrap w:val="0"/>
            <w:vAlign w:val="center"/>
          </w:tcPr>
          <w:p w14:paraId="51A616B0">
            <w:pPr>
              <w:rPr>
                <w:rFonts w:ascii="宋体" w:hAnsi="宋体" w:eastAsia="宋体" w:cs="宋体"/>
                <w:color w:val="auto"/>
                <w:sz w:val="24"/>
              </w:rPr>
            </w:pPr>
          </w:p>
        </w:tc>
        <w:tc>
          <w:tcPr>
            <w:tcW w:w="2809" w:type="dxa"/>
            <w:gridSpan w:val="2"/>
            <w:tcBorders>
              <w:top w:val="nil"/>
              <w:left w:val="nil"/>
              <w:bottom w:val="nil"/>
              <w:right w:val="nil"/>
            </w:tcBorders>
            <w:noWrap w:val="0"/>
            <w:vAlign w:val="center"/>
          </w:tcPr>
          <w:p w14:paraId="52590180">
            <w:pPr>
              <w:jc w:val="center"/>
              <w:rPr>
                <w:rFonts w:ascii="宋体" w:hAnsi="宋体" w:eastAsia="宋体" w:cs="宋体"/>
                <w:color w:val="auto"/>
                <w:sz w:val="24"/>
              </w:rPr>
            </w:pPr>
            <w:r>
              <w:rPr>
                <w:rFonts w:hint="eastAsia" w:ascii="宋体" w:hAnsi="宋体" w:eastAsia="宋体" w:cs="宋体"/>
                <w:b/>
                <w:bCs/>
                <w:color w:val="auto"/>
                <w:sz w:val="24"/>
              </w:rPr>
              <w:t>计：2人</w:t>
            </w:r>
          </w:p>
        </w:tc>
      </w:tr>
      <w:tr w14:paraId="181ED1A0">
        <w:tblPrEx>
          <w:tblCellMar>
            <w:top w:w="0" w:type="dxa"/>
            <w:left w:w="108" w:type="dxa"/>
            <w:bottom w:w="0" w:type="dxa"/>
            <w:right w:w="108" w:type="dxa"/>
          </w:tblCellMar>
        </w:tblPrEx>
        <w:trPr>
          <w:trHeight w:val="548" w:hRule="atLeast"/>
        </w:trPr>
        <w:tc>
          <w:tcPr>
            <w:tcW w:w="0" w:type="auto"/>
            <w:gridSpan w:val="8"/>
            <w:tcBorders>
              <w:top w:val="nil"/>
              <w:left w:val="nil"/>
              <w:bottom w:val="nil"/>
              <w:right w:val="nil"/>
            </w:tcBorders>
            <w:noWrap/>
            <w:vAlign w:val="center"/>
          </w:tcPr>
          <w:p w14:paraId="54CC5BD1">
            <w:pPr>
              <w:jc w:val="center"/>
              <w:textAlignment w:val="center"/>
              <w:rPr>
                <w:rFonts w:ascii="宋体" w:hAnsi="宋体" w:eastAsia="宋体" w:cs="宋体"/>
                <w:b/>
                <w:bCs/>
                <w:color w:val="auto"/>
                <w:sz w:val="24"/>
              </w:rPr>
            </w:pPr>
            <w:r>
              <w:rPr>
                <w:rFonts w:hint="eastAsia" w:ascii="宋体" w:hAnsi="宋体" w:eastAsia="宋体" w:cs="宋体"/>
                <w:b/>
                <w:bCs/>
                <w:color w:val="auto"/>
                <w:sz w:val="24"/>
              </w:rPr>
              <w:t>门诊楼楼层科室分布</w:t>
            </w:r>
          </w:p>
        </w:tc>
      </w:tr>
      <w:tr w14:paraId="28102098">
        <w:tblPrEx>
          <w:tblCellMar>
            <w:top w:w="0" w:type="dxa"/>
            <w:left w:w="108" w:type="dxa"/>
            <w:bottom w:w="0" w:type="dxa"/>
            <w:right w:w="108" w:type="dxa"/>
          </w:tblCellMar>
        </w:tblPrEx>
        <w:trPr>
          <w:trHeight w:val="409" w:hRule="atLeast"/>
        </w:trPr>
        <w:tc>
          <w:tcPr>
            <w:tcW w:w="660" w:type="dxa"/>
            <w:vMerge w:val="restart"/>
            <w:tcBorders>
              <w:top w:val="single" w:color="000000" w:sz="4" w:space="0"/>
              <w:left w:val="single" w:color="auto" w:sz="4" w:space="0"/>
              <w:bottom w:val="single" w:color="000000" w:sz="4" w:space="0"/>
              <w:right w:val="single" w:color="000000" w:sz="4" w:space="0"/>
            </w:tcBorders>
            <w:noWrap/>
            <w:textDirection w:val="tbRlV"/>
            <w:vAlign w:val="center"/>
          </w:tcPr>
          <w:p w14:paraId="4FA9522B">
            <w:pPr>
              <w:jc w:val="center"/>
              <w:textAlignment w:val="center"/>
              <w:rPr>
                <w:rFonts w:ascii="宋体" w:hAnsi="宋体" w:eastAsia="宋体" w:cs="宋体"/>
                <w:color w:val="auto"/>
                <w:sz w:val="24"/>
              </w:rPr>
            </w:pPr>
            <w:r>
              <w:rPr>
                <w:rFonts w:hint="eastAsia" w:ascii="宋体" w:hAnsi="宋体" w:eastAsia="宋体" w:cs="宋体"/>
                <w:color w:val="auto"/>
                <w:sz w:val="24"/>
              </w:rPr>
              <w:t>门诊楼</w:t>
            </w:r>
          </w:p>
        </w:tc>
        <w:tc>
          <w:tcPr>
            <w:tcW w:w="1154" w:type="dxa"/>
            <w:vMerge w:val="restart"/>
            <w:tcBorders>
              <w:top w:val="single" w:color="000000" w:sz="4" w:space="0"/>
              <w:left w:val="single" w:color="000000" w:sz="4" w:space="0"/>
              <w:bottom w:val="single" w:color="000000" w:sz="4" w:space="0"/>
              <w:right w:val="single" w:color="000000" w:sz="4" w:space="0"/>
            </w:tcBorders>
            <w:noWrap/>
            <w:vAlign w:val="center"/>
          </w:tcPr>
          <w:p w14:paraId="7FE329FC">
            <w:pPr>
              <w:jc w:val="center"/>
              <w:textAlignment w:val="center"/>
              <w:rPr>
                <w:rFonts w:ascii="宋体" w:hAnsi="宋体" w:eastAsia="宋体" w:cs="宋体"/>
                <w:color w:val="auto"/>
                <w:sz w:val="24"/>
              </w:rPr>
            </w:pPr>
            <w:r>
              <w:rPr>
                <w:rFonts w:hint="eastAsia" w:ascii="宋体" w:hAnsi="宋体" w:eastAsia="宋体" w:cs="宋体"/>
                <w:color w:val="auto"/>
                <w:sz w:val="24"/>
              </w:rPr>
              <w:t>楼层</w:t>
            </w:r>
          </w:p>
        </w:tc>
        <w:tc>
          <w:tcPr>
            <w:tcW w:w="3664" w:type="dxa"/>
            <w:gridSpan w:val="3"/>
            <w:tcBorders>
              <w:top w:val="single" w:color="000000" w:sz="4" w:space="0"/>
              <w:left w:val="single" w:color="000000" w:sz="4" w:space="0"/>
              <w:bottom w:val="single" w:color="000000" w:sz="4" w:space="0"/>
              <w:right w:val="single" w:color="000000" w:sz="4" w:space="0"/>
            </w:tcBorders>
            <w:noWrap w:val="0"/>
            <w:vAlign w:val="center"/>
          </w:tcPr>
          <w:p w14:paraId="44FF56AE">
            <w:pPr>
              <w:jc w:val="center"/>
              <w:textAlignment w:val="center"/>
              <w:rPr>
                <w:rFonts w:ascii="宋体" w:hAnsi="宋体" w:eastAsia="宋体" w:cs="宋体"/>
                <w:color w:val="auto"/>
                <w:sz w:val="24"/>
              </w:rPr>
            </w:pPr>
            <w:r>
              <w:rPr>
                <w:rFonts w:hint="eastAsia" w:ascii="宋体" w:hAnsi="宋体" w:eastAsia="宋体" w:cs="宋体"/>
                <w:color w:val="auto"/>
                <w:sz w:val="24"/>
              </w:rPr>
              <w:t>东区</w:t>
            </w:r>
          </w:p>
        </w:tc>
        <w:tc>
          <w:tcPr>
            <w:tcW w:w="3962" w:type="dxa"/>
            <w:gridSpan w:val="3"/>
            <w:tcBorders>
              <w:top w:val="single" w:color="000000" w:sz="4" w:space="0"/>
              <w:left w:val="single" w:color="000000" w:sz="4" w:space="0"/>
              <w:bottom w:val="single" w:color="000000" w:sz="4" w:space="0"/>
              <w:right w:val="single" w:color="000000" w:sz="4" w:space="0"/>
            </w:tcBorders>
            <w:noWrap w:val="0"/>
            <w:vAlign w:val="center"/>
          </w:tcPr>
          <w:p w14:paraId="4A76B537">
            <w:pPr>
              <w:jc w:val="center"/>
              <w:textAlignment w:val="center"/>
              <w:rPr>
                <w:rFonts w:ascii="宋体" w:hAnsi="宋体" w:eastAsia="宋体" w:cs="宋体"/>
                <w:color w:val="auto"/>
                <w:sz w:val="24"/>
              </w:rPr>
            </w:pPr>
            <w:r>
              <w:rPr>
                <w:rFonts w:hint="eastAsia" w:ascii="宋体" w:hAnsi="宋体" w:eastAsia="宋体" w:cs="宋体"/>
                <w:color w:val="auto"/>
                <w:sz w:val="24"/>
              </w:rPr>
              <w:t>西区</w:t>
            </w:r>
          </w:p>
        </w:tc>
      </w:tr>
      <w:tr w14:paraId="6E80A94E">
        <w:tblPrEx>
          <w:tblCellMar>
            <w:top w:w="0" w:type="dxa"/>
            <w:left w:w="108" w:type="dxa"/>
            <w:bottom w:w="0" w:type="dxa"/>
            <w:right w:w="108" w:type="dxa"/>
          </w:tblCellMar>
        </w:tblPrEx>
        <w:trPr>
          <w:trHeight w:val="807" w:hRule="atLeast"/>
        </w:trPr>
        <w:tc>
          <w:tcPr>
            <w:tcW w:w="660" w:type="dxa"/>
            <w:vMerge w:val="continue"/>
            <w:tcBorders>
              <w:top w:val="single" w:color="000000" w:sz="4" w:space="0"/>
              <w:left w:val="single" w:color="auto" w:sz="4" w:space="0"/>
              <w:bottom w:val="single" w:color="auto" w:sz="4" w:space="0"/>
              <w:right w:val="single" w:color="000000" w:sz="4" w:space="0"/>
            </w:tcBorders>
            <w:noWrap/>
            <w:textDirection w:val="tbRlV"/>
            <w:vAlign w:val="center"/>
          </w:tcPr>
          <w:p w14:paraId="1EC82B4B">
            <w:pPr>
              <w:jc w:val="center"/>
              <w:rPr>
                <w:rFonts w:ascii="宋体" w:hAnsi="宋体" w:eastAsia="宋体" w:cs="宋体"/>
                <w:color w:val="auto"/>
                <w:sz w:val="24"/>
              </w:rPr>
            </w:pPr>
          </w:p>
        </w:tc>
        <w:tc>
          <w:tcPr>
            <w:tcW w:w="1154" w:type="dxa"/>
            <w:vMerge w:val="continue"/>
            <w:tcBorders>
              <w:top w:val="single" w:color="000000" w:sz="4" w:space="0"/>
              <w:left w:val="single" w:color="000000" w:sz="4" w:space="0"/>
              <w:bottom w:val="single" w:color="auto" w:sz="4" w:space="0"/>
              <w:right w:val="single" w:color="000000" w:sz="4" w:space="0"/>
            </w:tcBorders>
            <w:noWrap/>
            <w:vAlign w:val="center"/>
          </w:tcPr>
          <w:p w14:paraId="1F6EB0DC">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auto" w:sz="4" w:space="0"/>
              <w:right w:val="single" w:color="000000" w:sz="4" w:space="0"/>
            </w:tcBorders>
            <w:noWrap w:val="0"/>
            <w:vAlign w:val="center"/>
          </w:tcPr>
          <w:p w14:paraId="538CEA44">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1248" w:type="dxa"/>
            <w:tcBorders>
              <w:top w:val="single" w:color="000000" w:sz="4" w:space="0"/>
              <w:left w:val="single" w:color="000000" w:sz="4" w:space="0"/>
              <w:bottom w:val="single" w:color="auto" w:sz="4" w:space="0"/>
              <w:right w:val="single" w:color="000000" w:sz="4" w:space="0"/>
            </w:tcBorders>
            <w:noWrap w:val="0"/>
            <w:vAlign w:val="center"/>
          </w:tcPr>
          <w:p w14:paraId="6D2AEBC0">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c>
          <w:tcPr>
            <w:tcW w:w="2381" w:type="dxa"/>
            <w:gridSpan w:val="2"/>
            <w:tcBorders>
              <w:top w:val="single" w:color="000000" w:sz="4" w:space="0"/>
              <w:left w:val="single" w:color="000000" w:sz="4" w:space="0"/>
              <w:bottom w:val="single" w:color="auto" w:sz="4" w:space="0"/>
              <w:right w:val="single" w:color="000000" w:sz="4" w:space="0"/>
            </w:tcBorders>
            <w:noWrap w:val="0"/>
            <w:vAlign w:val="center"/>
          </w:tcPr>
          <w:p w14:paraId="7FB8291E">
            <w:pPr>
              <w:jc w:val="center"/>
              <w:textAlignment w:val="center"/>
              <w:rPr>
                <w:rFonts w:ascii="宋体" w:hAnsi="宋体" w:eastAsia="宋体" w:cs="宋体"/>
                <w:color w:val="auto"/>
                <w:sz w:val="24"/>
              </w:rPr>
            </w:pPr>
            <w:r>
              <w:rPr>
                <w:rFonts w:hint="eastAsia" w:ascii="宋体" w:hAnsi="宋体" w:eastAsia="宋体" w:cs="宋体"/>
                <w:color w:val="auto"/>
                <w:sz w:val="24"/>
              </w:rPr>
              <w:t>科室名称</w:t>
            </w:r>
          </w:p>
        </w:tc>
        <w:tc>
          <w:tcPr>
            <w:tcW w:w="1581" w:type="dxa"/>
            <w:tcBorders>
              <w:top w:val="single" w:color="000000" w:sz="4" w:space="0"/>
              <w:left w:val="single" w:color="000000" w:sz="4" w:space="0"/>
              <w:bottom w:val="single" w:color="auto" w:sz="4" w:space="0"/>
              <w:right w:val="single" w:color="000000" w:sz="4" w:space="0"/>
            </w:tcBorders>
            <w:noWrap w:val="0"/>
            <w:vAlign w:val="center"/>
          </w:tcPr>
          <w:p w14:paraId="37A1B2C8">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r>
      <w:tr w14:paraId="0B50A626">
        <w:tblPrEx>
          <w:tblCellMar>
            <w:top w:w="0" w:type="dxa"/>
            <w:left w:w="108" w:type="dxa"/>
            <w:bottom w:w="0" w:type="dxa"/>
            <w:right w:w="108" w:type="dxa"/>
          </w:tblCellMar>
        </w:tblPrEx>
        <w:trPr>
          <w:trHeight w:val="409" w:hRule="atLeast"/>
        </w:trPr>
        <w:tc>
          <w:tcPr>
            <w:tcW w:w="660" w:type="dxa"/>
            <w:vMerge w:val="continue"/>
            <w:tcBorders>
              <w:top w:val="single" w:color="auto" w:sz="4" w:space="0"/>
              <w:left w:val="single" w:color="auto" w:sz="4" w:space="0"/>
              <w:bottom w:val="single" w:color="auto" w:sz="4" w:space="0"/>
              <w:right w:val="single" w:color="auto" w:sz="4" w:space="0"/>
            </w:tcBorders>
            <w:noWrap/>
            <w:textDirection w:val="tbRlV"/>
            <w:vAlign w:val="center"/>
          </w:tcPr>
          <w:p w14:paraId="570C203C">
            <w:pPr>
              <w:jc w:val="center"/>
              <w:rPr>
                <w:rFonts w:ascii="宋体" w:hAnsi="宋体" w:eastAsia="宋体" w:cs="宋体"/>
                <w:color w:val="auto"/>
                <w:sz w:val="24"/>
              </w:rPr>
            </w:pPr>
          </w:p>
        </w:tc>
        <w:tc>
          <w:tcPr>
            <w:tcW w:w="1154" w:type="dxa"/>
            <w:tcBorders>
              <w:top w:val="single" w:color="auto" w:sz="4" w:space="0"/>
              <w:left w:val="single" w:color="auto" w:sz="4" w:space="0"/>
              <w:bottom w:val="single" w:color="auto" w:sz="4" w:space="0"/>
              <w:right w:val="single" w:color="auto" w:sz="4" w:space="0"/>
            </w:tcBorders>
            <w:noWrap/>
            <w:vAlign w:val="center"/>
          </w:tcPr>
          <w:p w14:paraId="7E12CC0B">
            <w:pPr>
              <w:jc w:val="center"/>
              <w:textAlignment w:val="center"/>
              <w:rPr>
                <w:rFonts w:ascii="宋体" w:hAnsi="宋体" w:eastAsia="宋体" w:cs="宋体"/>
                <w:color w:val="auto"/>
                <w:sz w:val="24"/>
              </w:rPr>
            </w:pPr>
            <w:r>
              <w:rPr>
                <w:rFonts w:hint="eastAsia" w:ascii="宋体" w:hAnsi="宋体" w:eastAsia="宋体" w:cs="宋体"/>
                <w:color w:val="auto"/>
                <w:sz w:val="24"/>
              </w:rPr>
              <w:t>一层</w:t>
            </w:r>
          </w:p>
        </w:tc>
        <w:tc>
          <w:tcPr>
            <w:tcW w:w="2416" w:type="dxa"/>
            <w:gridSpan w:val="2"/>
            <w:tcBorders>
              <w:top w:val="single" w:color="auto" w:sz="4" w:space="0"/>
              <w:left w:val="single" w:color="auto" w:sz="4" w:space="0"/>
              <w:bottom w:val="single" w:color="auto" w:sz="4" w:space="0"/>
              <w:right w:val="single" w:color="auto" w:sz="4" w:space="0"/>
            </w:tcBorders>
            <w:noWrap w:val="0"/>
            <w:vAlign w:val="center"/>
          </w:tcPr>
          <w:p w14:paraId="7DA45E5B">
            <w:pPr>
              <w:jc w:val="center"/>
              <w:textAlignment w:val="center"/>
              <w:rPr>
                <w:rFonts w:ascii="宋体" w:hAnsi="宋体" w:eastAsia="宋体" w:cs="宋体"/>
                <w:color w:val="auto"/>
                <w:sz w:val="24"/>
              </w:rPr>
            </w:pPr>
            <w:r>
              <w:rPr>
                <w:rFonts w:hint="eastAsia" w:ascii="宋体" w:hAnsi="宋体" w:eastAsia="宋体" w:cs="宋体"/>
                <w:color w:val="auto"/>
                <w:sz w:val="24"/>
              </w:rPr>
              <w:t>诊室</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372D1CF">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2381" w:type="dxa"/>
            <w:gridSpan w:val="2"/>
            <w:tcBorders>
              <w:top w:val="single" w:color="auto" w:sz="4" w:space="0"/>
              <w:left w:val="single" w:color="auto" w:sz="4" w:space="0"/>
              <w:bottom w:val="single" w:color="auto" w:sz="4" w:space="0"/>
              <w:right w:val="single" w:color="auto" w:sz="4" w:space="0"/>
            </w:tcBorders>
            <w:noWrap w:val="0"/>
            <w:vAlign w:val="center"/>
          </w:tcPr>
          <w:p w14:paraId="317E5360">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诊室</w:t>
            </w:r>
          </w:p>
        </w:tc>
        <w:tc>
          <w:tcPr>
            <w:tcW w:w="1581" w:type="dxa"/>
            <w:tcBorders>
              <w:top w:val="single" w:color="auto" w:sz="4" w:space="0"/>
              <w:left w:val="single" w:color="auto" w:sz="4" w:space="0"/>
              <w:bottom w:val="single" w:color="auto" w:sz="4" w:space="0"/>
              <w:right w:val="single" w:color="auto" w:sz="4" w:space="0"/>
            </w:tcBorders>
            <w:noWrap w:val="0"/>
            <w:vAlign w:val="center"/>
          </w:tcPr>
          <w:p w14:paraId="0A64B4B1">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074F0575">
        <w:tblPrEx>
          <w:tblCellMar>
            <w:top w:w="0" w:type="dxa"/>
            <w:left w:w="108" w:type="dxa"/>
            <w:bottom w:w="0" w:type="dxa"/>
            <w:right w:w="108" w:type="dxa"/>
          </w:tblCellMar>
        </w:tblPrEx>
        <w:trPr>
          <w:trHeight w:val="409" w:hRule="atLeast"/>
        </w:trPr>
        <w:tc>
          <w:tcPr>
            <w:tcW w:w="660" w:type="dxa"/>
            <w:vMerge w:val="continue"/>
            <w:tcBorders>
              <w:top w:val="single" w:color="auto" w:sz="4" w:space="0"/>
              <w:left w:val="single" w:color="auto" w:sz="4" w:space="0"/>
              <w:bottom w:val="single" w:color="000000" w:sz="4" w:space="0"/>
              <w:right w:val="single" w:color="000000" w:sz="4" w:space="0"/>
            </w:tcBorders>
            <w:noWrap/>
            <w:textDirection w:val="tbRlV"/>
            <w:vAlign w:val="center"/>
          </w:tcPr>
          <w:p w14:paraId="37CBE24D">
            <w:pPr>
              <w:jc w:val="center"/>
              <w:rPr>
                <w:rFonts w:ascii="宋体" w:hAnsi="宋体" w:eastAsia="宋体" w:cs="宋体"/>
                <w:color w:val="auto"/>
                <w:sz w:val="24"/>
              </w:rPr>
            </w:pPr>
          </w:p>
        </w:tc>
        <w:tc>
          <w:tcPr>
            <w:tcW w:w="1154" w:type="dxa"/>
            <w:tcBorders>
              <w:top w:val="single" w:color="auto" w:sz="4" w:space="0"/>
              <w:left w:val="single" w:color="000000" w:sz="4" w:space="0"/>
              <w:bottom w:val="single" w:color="000000" w:sz="4" w:space="0"/>
              <w:right w:val="single" w:color="000000" w:sz="4" w:space="0"/>
            </w:tcBorders>
            <w:noWrap/>
            <w:vAlign w:val="center"/>
          </w:tcPr>
          <w:p w14:paraId="74BBF7D0">
            <w:pPr>
              <w:jc w:val="center"/>
              <w:textAlignment w:val="center"/>
              <w:rPr>
                <w:rFonts w:ascii="宋体" w:hAnsi="宋体" w:eastAsia="宋体" w:cs="宋体"/>
                <w:color w:val="auto"/>
                <w:sz w:val="24"/>
              </w:rPr>
            </w:pPr>
            <w:r>
              <w:rPr>
                <w:rFonts w:hint="eastAsia" w:ascii="宋体" w:hAnsi="宋体" w:eastAsia="宋体" w:cs="宋体"/>
                <w:color w:val="auto"/>
                <w:sz w:val="24"/>
              </w:rPr>
              <w:t>二层</w:t>
            </w:r>
          </w:p>
        </w:tc>
        <w:tc>
          <w:tcPr>
            <w:tcW w:w="2416" w:type="dxa"/>
            <w:gridSpan w:val="2"/>
            <w:tcBorders>
              <w:top w:val="single" w:color="auto" w:sz="4" w:space="0"/>
              <w:left w:val="single" w:color="000000" w:sz="4" w:space="0"/>
              <w:bottom w:val="single" w:color="000000" w:sz="4" w:space="0"/>
              <w:right w:val="single" w:color="000000" w:sz="4" w:space="0"/>
            </w:tcBorders>
            <w:noWrap w:val="0"/>
            <w:vAlign w:val="center"/>
          </w:tcPr>
          <w:p w14:paraId="30377FBD">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诊室</w:t>
            </w:r>
          </w:p>
        </w:tc>
        <w:tc>
          <w:tcPr>
            <w:tcW w:w="1248" w:type="dxa"/>
            <w:tcBorders>
              <w:top w:val="single" w:color="auto" w:sz="4" w:space="0"/>
              <w:left w:val="single" w:color="000000" w:sz="4" w:space="0"/>
              <w:bottom w:val="single" w:color="000000" w:sz="4" w:space="0"/>
              <w:right w:val="single" w:color="000000" w:sz="4" w:space="0"/>
            </w:tcBorders>
            <w:noWrap w:val="0"/>
            <w:vAlign w:val="center"/>
          </w:tcPr>
          <w:p w14:paraId="452CA231">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2381" w:type="dxa"/>
            <w:gridSpan w:val="2"/>
            <w:tcBorders>
              <w:top w:val="single" w:color="auto" w:sz="4" w:space="0"/>
              <w:left w:val="single" w:color="000000" w:sz="4" w:space="0"/>
              <w:bottom w:val="single" w:color="000000" w:sz="4" w:space="0"/>
              <w:right w:val="single" w:color="000000" w:sz="4" w:space="0"/>
            </w:tcBorders>
            <w:noWrap w:val="0"/>
            <w:vAlign w:val="center"/>
          </w:tcPr>
          <w:p w14:paraId="4AB9C779">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诊室</w:t>
            </w:r>
          </w:p>
        </w:tc>
        <w:tc>
          <w:tcPr>
            <w:tcW w:w="1581" w:type="dxa"/>
            <w:tcBorders>
              <w:top w:val="single" w:color="auto" w:sz="4" w:space="0"/>
              <w:left w:val="single" w:color="000000" w:sz="4" w:space="0"/>
              <w:bottom w:val="single" w:color="000000" w:sz="4" w:space="0"/>
              <w:right w:val="single" w:color="000000" w:sz="4" w:space="0"/>
            </w:tcBorders>
            <w:noWrap w:val="0"/>
            <w:vAlign w:val="center"/>
          </w:tcPr>
          <w:p w14:paraId="70EB4F80">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1（流动口腔为主） </w:t>
            </w:r>
          </w:p>
        </w:tc>
      </w:tr>
      <w:tr w14:paraId="0D3E187B">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auto" w:sz="4" w:space="0"/>
              <w:bottom w:val="single" w:color="000000" w:sz="4" w:space="0"/>
              <w:right w:val="single" w:color="000000" w:sz="4" w:space="0"/>
            </w:tcBorders>
            <w:noWrap/>
            <w:textDirection w:val="tbRlV"/>
            <w:vAlign w:val="center"/>
          </w:tcPr>
          <w:p w14:paraId="0E698BFA">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308F51E">
            <w:pPr>
              <w:jc w:val="center"/>
              <w:textAlignment w:val="center"/>
              <w:rPr>
                <w:rFonts w:ascii="宋体" w:hAnsi="宋体" w:eastAsia="宋体" w:cs="宋体"/>
                <w:color w:val="auto"/>
                <w:sz w:val="24"/>
              </w:rPr>
            </w:pPr>
            <w:r>
              <w:rPr>
                <w:rFonts w:hint="eastAsia" w:ascii="宋体" w:hAnsi="宋体" w:eastAsia="宋体" w:cs="宋体"/>
                <w:color w:val="auto"/>
                <w:sz w:val="24"/>
              </w:rPr>
              <w:t>三层</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C3A2520">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诊室</w:t>
            </w:r>
          </w:p>
        </w:tc>
        <w:tc>
          <w:tcPr>
            <w:tcW w:w="1248" w:type="dxa"/>
            <w:tcBorders>
              <w:top w:val="nil"/>
              <w:left w:val="single" w:color="000000" w:sz="4" w:space="0"/>
              <w:bottom w:val="single" w:color="000000" w:sz="4" w:space="0"/>
              <w:right w:val="single" w:color="000000" w:sz="4" w:space="0"/>
            </w:tcBorders>
            <w:noWrap w:val="0"/>
            <w:vAlign w:val="center"/>
          </w:tcPr>
          <w:p w14:paraId="5BC090C8">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2381" w:type="dxa"/>
            <w:gridSpan w:val="2"/>
            <w:tcBorders>
              <w:top w:val="single" w:color="000000" w:sz="4" w:space="0"/>
              <w:left w:val="single" w:color="000000" w:sz="4" w:space="0"/>
              <w:bottom w:val="single" w:color="000000" w:sz="4" w:space="0"/>
              <w:right w:val="single" w:color="000000" w:sz="4" w:space="0"/>
            </w:tcBorders>
            <w:noWrap w:val="0"/>
            <w:vAlign w:val="center"/>
          </w:tcPr>
          <w:p w14:paraId="3F898DF5">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诊室</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2B3B1168">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60D19D65">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auto" w:sz="4" w:space="0"/>
              <w:bottom w:val="single" w:color="000000" w:sz="4" w:space="0"/>
              <w:right w:val="single" w:color="000000" w:sz="4" w:space="0"/>
            </w:tcBorders>
            <w:noWrap/>
            <w:textDirection w:val="tbRlV"/>
            <w:vAlign w:val="center"/>
          </w:tcPr>
          <w:p w14:paraId="2F1EB139">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04459E02">
            <w:pPr>
              <w:jc w:val="center"/>
              <w:textAlignment w:val="center"/>
              <w:rPr>
                <w:rFonts w:ascii="宋体" w:hAnsi="宋体" w:eastAsia="宋体" w:cs="宋体"/>
                <w:color w:val="auto"/>
                <w:sz w:val="24"/>
              </w:rPr>
            </w:pPr>
            <w:r>
              <w:rPr>
                <w:rFonts w:hint="eastAsia" w:ascii="宋体" w:hAnsi="宋体" w:eastAsia="宋体" w:cs="宋体"/>
                <w:color w:val="auto"/>
                <w:sz w:val="24"/>
              </w:rPr>
              <w:t>四层</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0A4B050">
            <w:pPr>
              <w:jc w:val="center"/>
              <w:textAlignment w:val="center"/>
              <w:rPr>
                <w:rFonts w:ascii="宋体" w:hAnsi="宋体" w:eastAsia="宋体" w:cs="宋体"/>
                <w:color w:val="auto"/>
                <w:sz w:val="24"/>
              </w:rPr>
            </w:pPr>
            <w:r>
              <w:rPr>
                <w:rFonts w:hint="eastAsia" w:ascii="宋体" w:hAnsi="宋体" w:eastAsia="宋体" w:cs="宋体"/>
                <w:color w:val="auto"/>
                <w:sz w:val="24"/>
              </w:rPr>
              <w:t>职能科室</w:t>
            </w:r>
          </w:p>
        </w:tc>
        <w:tc>
          <w:tcPr>
            <w:tcW w:w="1248" w:type="dxa"/>
            <w:vMerge w:val="restart"/>
            <w:tcBorders>
              <w:top w:val="single" w:color="000000" w:sz="4" w:space="0"/>
              <w:left w:val="single" w:color="000000" w:sz="4" w:space="0"/>
              <w:right w:val="single" w:color="000000" w:sz="4" w:space="0"/>
            </w:tcBorders>
            <w:noWrap w:val="0"/>
            <w:vAlign w:val="center"/>
          </w:tcPr>
          <w:p w14:paraId="2A71C020">
            <w:pPr>
              <w:jc w:val="center"/>
              <w:textAlignment w:val="center"/>
              <w:rPr>
                <w:rFonts w:ascii="宋体" w:hAnsi="宋体" w:eastAsia="宋体" w:cs="宋体"/>
                <w:color w:val="auto"/>
                <w:sz w:val="24"/>
              </w:rPr>
            </w:pPr>
            <w:r>
              <w:rPr>
                <w:rFonts w:hint="eastAsia" w:ascii="宋体" w:hAnsi="宋体" w:eastAsia="宋体" w:cs="宋体"/>
                <w:color w:val="auto"/>
                <w:sz w:val="24"/>
              </w:rPr>
              <w:t>1</w:t>
            </w:r>
          </w:p>
        </w:tc>
        <w:tc>
          <w:tcPr>
            <w:tcW w:w="2381" w:type="dxa"/>
            <w:gridSpan w:val="2"/>
            <w:tcBorders>
              <w:top w:val="single" w:color="000000" w:sz="4" w:space="0"/>
              <w:left w:val="single" w:color="000000" w:sz="4" w:space="0"/>
              <w:bottom w:val="single" w:color="000000" w:sz="4" w:space="0"/>
              <w:right w:val="single" w:color="000000" w:sz="4" w:space="0"/>
            </w:tcBorders>
            <w:noWrap w:val="0"/>
            <w:vAlign w:val="center"/>
          </w:tcPr>
          <w:p w14:paraId="4CEA6ECD">
            <w:pPr>
              <w:jc w:val="center"/>
              <w:textAlignment w:val="center"/>
              <w:rPr>
                <w:rFonts w:ascii="宋体" w:hAnsi="宋体" w:eastAsia="宋体" w:cs="宋体"/>
                <w:color w:val="auto"/>
                <w:sz w:val="24"/>
              </w:rPr>
            </w:pPr>
            <w:r>
              <w:rPr>
                <w:rFonts w:hint="eastAsia" w:ascii="宋体" w:hAnsi="宋体" w:eastAsia="宋体" w:cs="宋体"/>
                <w:color w:val="auto"/>
                <w:sz w:val="24"/>
              </w:rPr>
              <w:t>职能科室</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44F763C">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3F572E5C">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auto" w:sz="4" w:space="0"/>
              <w:bottom w:val="single" w:color="000000" w:sz="4" w:space="0"/>
              <w:right w:val="single" w:color="000000" w:sz="4" w:space="0"/>
            </w:tcBorders>
            <w:noWrap/>
            <w:textDirection w:val="tbRlV"/>
            <w:vAlign w:val="center"/>
          </w:tcPr>
          <w:p w14:paraId="298E5D1D">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2E73087">
            <w:pPr>
              <w:jc w:val="center"/>
              <w:textAlignment w:val="center"/>
              <w:rPr>
                <w:rFonts w:ascii="宋体" w:hAnsi="宋体" w:eastAsia="宋体" w:cs="宋体"/>
                <w:color w:val="auto"/>
                <w:sz w:val="24"/>
              </w:rPr>
            </w:pPr>
            <w:r>
              <w:rPr>
                <w:rFonts w:hint="eastAsia" w:ascii="宋体" w:hAnsi="宋体" w:eastAsia="宋体" w:cs="宋体"/>
                <w:color w:val="auto"/>
                <w:sz w:val="24"/>
              </w:rPr>
              <w:t>五层</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760049BB">
            <w:pPr>
              <w:jc w:val="center"/>
              <w:textAlignment w:val="center"/>
              <w:rPr>
                <w:rFonts w:ascii="宋体" w:hAnsi="宋体" w:eastAsia="宋体" w:cs="宋体"/>
                <w:color w:val="auto"/>
                <w:sz w:val="24"/>
              </w:rPr>
            </w:pPr>
            <w:r>
              <w:rPr>
                <w:rFonts w:hint="eastAsia" w:ascii="宋体" w:hAnsi="宋体" w:eastAsia="宋体" w:cs="宋体"/>
                <w:color w:val="auto"/>
                <w:sz w:val="24"/>
              </w:rPr>
              <w:t>体检中心</w:t>
            </w:r>
          </w:p>
        </w:tc>
        <w:tc>
          <w:tcPr>
            <w:tcW w:w="1248" w:type="dxa"/>
            <w:vMerge w:val="continue"/>
            <w:tcBorders>
              <w:left w:val="single" w:color="000000" w:sz="4" w:space="0"/>
              <w:right w:val="single" w:color="000000" w:sz="4" w:space="0"/>
            </w:tcBorders>
            <w:noWrap w:val="0"/>
            <w:vAlign w:val="center"/>
          </w:tcPr>
          <w:p w14:paraId="1F3EDD6F">
            <w:pPr>
              <w:jc w:val="center"/>
              <w:textAlignment w:val="center"/>
              <w:rPr>
                <w:rFonts w:ascii="宋体" w:hAnsi="宋体" w:eastAsia="宋体" w:cs="宋体"/>
                <w:color w:val="auto"/>
                <w:sz w:val="24"/>
              </w:rPr>
            </w:pPr>
          </w:p>
        </w:tc>
        <w:tc>
          <w:tcPr>
            <w:tcW w:w="2381" w:type="dxa"/>
            <w:gridSpan w:val="2"/>
            <w:tcBorders>
              <w:top w:val="single" w:color="000000" w:sz="4" w:space="0"/>
              <w:left w:val="single" w:color="000000" w:sz="4" w:space="0"/>
              <w:bottom w:val="single" w:color="000000" w:sz="4" w:space="0"/>
              <w:right w:val="single" w:color="000000" w:sz="4" w:space="0"/>
            </w:tcBorders>
            <w:noWrap w:val="0"/>
            <w:vAlign w:val="center"/>
          </w:tcPr>
          <w:p w14:paraId="7653EEF9">
            <w:pPr>
              <w:jc w:val="center"/>
              <w:textAlignment w:val="center"/>
              <w:rPr>
                <w:rFonts w:ascii="宋体" w:hAnsi="宋体" w:eastAsia="宋体" w:cs="宋体"/>
                <w:color w:val="auto"/>
                <w:sz w:val="24"/>
              </w:rPr>
            </w:pPr>
            <w:r>
              <w:rPr>
                <w:rFonts w:hint="eastAsia" w:ascii="宋体" w:hAnsi="宋体" w:eastAsia="宋体" w:cs="宋体"/>
                <w:color w:val="auto"/>
                <w:sz w:val="24"/>
              </w:rPr>
              <w:t>信息机房、司法鉴定</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0D873DF">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r>
      <w:tr w14:paraId="3A9CD85D">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auto" w:sz="4" w:space="0"/>
              <w:bottom w:val="single" w:color="000000" w:sz="4" w:space="0"/>
              <w:right w:val="single" w:color="000000" w:sz="4" w:space="0"/>
            </w:tcBorders>
            <w:noWrap/>
            <w:textDirection w:val="tbRlV"/>
            <w:vAlign w:val="center"/>
          </w:tcPr>
          <w:p w14:paraId="03B15F61">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1CEC6C86">
            <w:pPr>
              <w:jc w:val="center"/>
              <w:textAlignment w:val="center"/>
              <w:rPr>
                <w:rFonts w:ascii="宋体" w:hAnsi="宋体" w:eastAsia="宋体" w:cs="宋体"/>
                <w:color w:val="auto"/>
                <w:sz w:val="24"/>
              </w:rPr>
            </w:pPr>
            <w:r>
              <w:rPr>
                <w:rFonts w:hint="eastAsia" w:ascii="宋体" w:hAnsi="宋体" w:eastAsia="宋体" w:cs="宋体"/>
                <w:color w:val="auto"/>
                <w:sz w:val="24"/>
              </w:rPr>
              <w:t>六层</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68F169C6">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248" w:type="dxa"/>
            <w:vMerge w:val="continue"/>
            <w:tcBorders>
              <w:left w:val="single" w:color="000000" w:sz="4" w:space="0"/>
              <w:bottom w:val="single" w:color="000000" w:sz="4" w:space="0"/>
              <w:right w:val="single" w:color="000000" w:sz="4" w:space="0"/>
            </w:tcBorders>
            <w:noWrap w:val="0"/>
            <w:vAlign w:val="center"/>
          </w:tcPr>
          <w:p w14:paraId="54135C51">
            <w:pPr>
              <w:jc w:val="center"/>
              <w:rPr>
                <w:rFonts w:ascii="宋体" w:hAnsi="宋体" w:eastAsia="宋体" w:cs="宋体"/>
                <w:color w:val="auto"/>
                <w:sz w:val="24"/>
              </w:rPr>
            </w:pPr>
          </w:p>
        </w:tc>
        <w:tc>
          <w:tcPr>
            <w:tcW w:w="2381" w:type="dxa"/>
            <w:gridSpan w:val="2"/>
            <w:tcBorders>
              <w:top w:val="single" w:color="000000" w:sz="4" w:space="0"/>
              <w:left w:val="single" w:color="000000" w:sz="4" w:space="0"/>
              <w:bottom w:val="single" w:color="000000" w:sz="4" w:space="0"/>
              <w:right w:val="single" w:color="000000" w:sz="4" w:space="0"/>
            </w:tcBorders>
            <w:noWrap w:val="0"/>
            <w:vAlign w:val="center"/>
          </w:tcPr>
          <w:p w14:paraId="70939A05">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1BD8271">
            <w:pPr>
              <w:jc w:val="center"/>
              <w:rPr>
                <w:rFonts w:ascii="宋体" w:hAnsi="宋体" w:eastAsia="宋体" w:cs="宋体"/>
                <w:color w:val="auto"/>
                <w:sz w:val="24"/>
              </w:rPr>
            </w:pPr>
          </w:p>
        </w:tc>
      </w:tr>
      <w:tr w14:paraId="7468DAC8">
        <w:tblPrEx>
          <w:tblCellMar>
            <w:top w:w="0" w:type="dxa"/>
            <w:left w:w="108" w:type="dxa"/>
            <w:bottom w:w="0" w:type="dxa"/>
            <w:right w:w="108" w:type="dxa"/>
          </w:tblCellMar>
        </w:tblPrEx>
        <w:trPr>
          <w:trHeight w:val="284" w:hRule="atLeast"/>
        </w:trPr>
        <w:tc>
          <w:tcPr>
            <w:tcW w:w="660" w:type="dxa"/>
            <w:tcBorders>
              <w:top w:val="nil"/>
              <w:left w:val="nil"/>
              <w:bottom w:val="nil"/>
              <w:right w:val="nil"/>
            </w:tcBorders>
            <w:noWrap/>
            <w:vAlign w:val="center"/>
          </w:tcPr>
          <w:p w14:paraId="294D85DF">
            <w:pPr>
              <w:rPr>
                <w:rFonts w:ascii="宋体" w:hAnsi="宋体" w:eastAsia="宋体" w:cs="宋体"/>
                <w:b/>
                <w:bCs/>
                <w:color w:val="auto"/>
                <w:sz w:val="24"/>
              </w:rPr>
            </w:pPr>
          </w:p>
        </w:tc>
        <w:tc>
          <w:tcPr>
            <w:tcW w:w="1154" w:type="dxa"/>
            <w:tcBorders>
              <w:top w:val="nil"/>
              <w:left w:val="nil"/>
              <w:bottom w:val="nil"/>
              <w:right w:val="nil"/>
            </w:tcBorders>
            <w:noWrap/>
            <w:vAlign w:val="center"/>
          </w:tcPr>
          <w:p w14:paraId="0FED5BC7">
            <w:pPr>
              <w:jc w:val="center"/>
              <w:rPr>
                <w:rFonts w:ascii="宋体" w:hAnsi="宋体" w:eastAsia="宋体" w:cs="宋体"/>
                <w:b/>
                <w:bCs/>
                <w:color w:val="auto"/>
                <w:sz w:val="24"/>
              </w:rPr>
            </w:pPr>
          </w:p>
        </w:tc>
        <w:tc>
          <w:tcPr>
            <w:tcW w:w="1629" w:type="dxa"/>
            <w:tcBorders>
              <w:top w:val="nil"/>
              <w:left w:val="nil"/>
              <w:bottom w:val="nil"/>
              <w:right w:val="nil"/>
            </w:tcBorders>
            <w:noWrap w:val="0"/>
            <w:vAlign w:val="center"/>
          </w:tcPr>
          <w:p w14:paraId="38E3E936">
            <w:pPr>
              <w:rPr>
                <w:rFonts w:ascii="宋体" w:hAnsi="宋体" w:eastAsia="宋体" w:cs="宋体"/>
                <w:b/>
                <w:bCs/>
                <w:color w:val="auto"/>
                <w:sz w:val="24"/>
              </w:rPr>
            </w:pPr>
          </w:p>
        </w:tc>
        <w:tc>
          <w:tcPr>
            <w:tcW w:w="787" w:type="dxa"/>
            <w:tcBorders>
              <w:top w:val="nil"/>
              <w:left w:val="nil"/>
              <w:bottom w:val="nil"/>
              <w:right w:val="nil"/>
            </w:tcBorders>
            <w:noWrap w:val="0"/>
            <w:vAlign w:val="center"/>
          </w:tcPr>
          <w:p w14:paraId="5EDA1454">
            <w:pPr>
              <w:jc w:val="center"/>
              <w:rPr>
                <w:rFonts w:ascii="宋体" w:hAnsi="宋体" w:eastAsia="宋体" w:cs="宋体"/>
                <w:b/>
                <w:bCs/>
                <w:color w:val="auto"/>
                <w:sz w:val="24"/>
              </w:rPr>
            </w:pPr>
          </w:p>
        </w:tc>
        <w:tc>
          <w:tcPr>
            <w:tcW w:w="1248" w:type="dxa"/>
            <w:tcBorders>
              <w:top w:val="nil"/>
              <w:left w:val="nil"/>
              <w:bottom w:val="nil"/>
              <w:right w:val="nil"/>
            </w:tcBorders>
            <w:noWrap w:val="0"/>
            <w:vAlign w:val="center"/>
          </w:tcPr>
          <w:p w14:paraId="6A4A4AD1">
            <w:pPr>
              <w:jc w:val="center"/>
              <w:rPr>
                <w:rFonts w:ascii="宋体" w:hAnsi="宋体" w:eastAsia="宋体" w:cs="宋体"/>
                <w:b/>
                <w:bCs/>
                <w:color w:val="auto"/>
                <w:sz w:val="24"/>
              </w:rPr>
            </w:pPr>
          </w:p>
        </w:tc>
        <w:tc>
          <w:tcPr>
            <w:tcW w:w="1153" w:type="dxa"/>
            <w:tcBorders>
              <w:top w:val="nil"/>
              <w:left w:val="nil"/>
              <w:bottom w:val="nil"/>
              <w:right w:val="nil"/>
            </w:tcBorders>
            <w:noWrap w:val="0"/>
            <w:vAlign w:val="center"/>
          </w:tcPr>
          <w:p w14:paraId="63C4132E">
            <w:pPr>
              <w:rPr>
                <w:rFonts w:ascii="宋体" w:hAnsi="宋体" w:eastAsia="宋体" w:cs="宋体"/>
                <w:b/>
                <w:bCs/>
                <w:color w:val="auto"/>
                <w:sz w:val="24"/>
              </w:rPr>
            </w:pPr>
          </w:p>
        </w:tc>
        <w:tc>
          <w:tcPr>
            <w:tcW w:w="1228" w:type="dxa"/>
            <w:tcBorders>
              <w:top w:val="nil"/>
              <w:left w:val="nil"/>
              <w:bottom w:val="nil"/>
              <w:right w:val="nil"/>
            </w:tcBorders>
            <w:noWrap w:val="0"/>
            <w:vAlign w:val="center"/>
          </w:tcPr>
          <w:p w14:paraId="66BE0C78">
            <w:pPr>
              <w:rPr>
                <w:rFonts w:ascii="宋体" w:hAnsi="宋体" w:eastAsia="宋体" w:cs="宋体"/>
                <w:b/>
                <w:bCs/>
                <w:color w:val="auto"/>
                <w:sz w:val="24"/>
              </w:rPr>
            </w:pPr>
          </w:p>
        </w:tc>
        <w:tc>
          <w:tcPr>
            <w:tcW w:w="1581" w:type="dxa"/>
            <w:tcBorders>
              <w:top w:val="nil"/>
              <w:left w:val="nil"/>
              <w:bottom w:val="nil"/>
              <w:right w:val="nil"/>
            </w:tcBorders>
            <w:noWrap w:val="0"/>
            <w:vAlign w:val="center"/>
          </w:tcPr>
          <w:p w14:paraId="4DF03F5D">
            <w:pPr>
              <w:jc w:val="center"/>
              <w:rPr>
                <w:rFonts w:ascii="宋体" w:hAnsi="宋体" w:eastAsia="宋体" w:cs="宋体"/>
                <w:b/>
                <w:bCs/>
                <w:color w:val="auto"/>
                <w:sz w:val="24"/>
              </w:rPr>
            </w:pPr>
            <w:r>
              <w:rPr>
                <w:rFonts w:hint="eastAsia" w:ascii="宋体" w:hAnsi="宋体" w:eastAsia="宋体" w:cs="宋体"/>
                <w:b/>
                <w:bCs/>
                <w:color w:val="auto"/>
                <w:sz w:val="24"/>
              </w:rPr>
              <w:t>计：5人</w:t>
            </w:r>
          </w:p>
        </w:tc>
      </w:tr>
      <w:tr w14:paraId="48D98B68">
        <w:tblPrEx>
          <w:tblCellMar>
            <w:top w:w="0" w:type="dxa"/>
            <w:left w:w="108" w:type="dxa"/>
            <w:bottom w:w="0" w:type="dxa"/>
            <w:right w:w="108" w:type="dxa"/>
          </w:tblCellMar>
        </w:tblPrEx>
        <w:trPr>
          <w:trHeight w:val="548" w:hRule="atLeast"/>
        </w:trPr>
        <w:tc>
          <w:tcPr>
            <w:tcW w:w="0" w:type="auto"/>
            <w:gridSpan w:val="8"/>
            <w:tcBorders>
              <w:top w:val="nil"/>
              <w:left w:val="nil"/>
              <w:bottom w:val="nil"/>
              <w:right w:val="nil"/>
            </w:tcBorders>
            <w:noWrap/>
            <w:vAlign w:val="center"/>
          </w:tcPr>
          <w:p w14:paraId="69FF87ED">
            <w:pPr>
              <w:textAlignment w:val="center"/>
              <w:rPr>
                <w:rFonts w:ascii="宋体" w:hAnsi="宋体" w:eastAsia="宋体" w:cs="宋体"/>
                <w:b/>
                <w:bCs/>
                <w:color w:val="auto"/>
                <w:sz w:val="24"/>
              </w:rPr>
            </w:pPr>
            <w:r>
              <w:rPr>
                <w:rFonts w:hint="eastAsia" w:ascii="宋体" w:hAnsi="宋体" w:eastAsia="宋体" w:cs="宋体"/>
                <w:b/>
                <w:bCs/>
                <w:color w:val="auto"/>
                <w:sz w:val="24"/>
              </w:rPr>
              <w:t>其他区域保洁人员分布</w:t>
            </w:r>
          </w:p>
        </w:tc>
      </w:tr>
      <w:tr w14:paraId="11769579">
        <w:tblPrEx>
          <w:tblCellMar>
            <w:top w:w="0" w:type="dxa"/>
            <w:left w:w="108" w:type="dxa"/>
            <w:bottom w:w="0" w:type="dxa"/>
            <w:right w:w="108" w:type="dxa"/>
          </w:tblCellMar>
        </w:tblPrEx>
        <w:trPr>
          <w:trHeight w:val="807" w:hRule="atLeast"/>
        </w:trPr>
        <w:tc>
          <w:tcPr>
            <w:tcW w:w="660" w:type="dxa"/>
            <w:vMerge w:val="restart"/>
            <w:tcBorders>
              <w:top w:val="single" w:color="000000" w:sz="4" w:space="0"/>
              <w:left w:val="single" w:color="000000" w:sz="4" w:space="0"/>
              <w:bottom w:val="single" w:color="000000" w:sz="4" w:space="0"/>
              <w:right w:val="single" w:color="000000" w:sz="4" w:space="0"/>
            </w:tcBorders>
            <w:noWrap/>
            <w:textDirection w:val="tbRlV"/>
            <w:vAlign w:val="center"/>
          </w:tcPr>
          <w:p w14:paraId="61864401">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7E7C1BC">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31D9D283">
            <w:pPr>
              <w:jc w:val="center"/>
              <w:textAlignment w:val="center"/>
              <w:rPr>
                <w:rFonts w:ascii="宋体" w:hAnsi="宋体" w:eastAsia="宋体" w:cs="宋体"/>
                <w:color w:val="auto"/>
                <w:sz w:val="24"/>
              </w:rPr>
            </w:pPr>
            <w:r>
              <w:rPr>
                <w:rFonts w:hint="eastAsia" w:ascii="宋体" w:hAnsi="宋体" w:eastAsia="宋体" w:cs="宋体"/>
                <w:color w:val="auto"/>
                <w:sz w:val="24"/>
              </w:rPr>
              <w:t>区域</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A4B3FE2">
            <w:pPr>
              <w:jc w:val="center"/>
              <w:textAlignment w:val="center"/>
              <w:rPr>
                <w:rFonts w:ascii="宋体" w:hAnsi="宋体" w:eastAsia="宋体" w:cs="宋体"/>
                <w:color w:val="auto"/>
                <w:sz w:val="24"/>
              </w:rPr>
            </w:pPr>
            <w:r>
              <w:rPr>
                <w:rFonts w:hint="eastAsia" w:ascii="宋体" w:hAnsi="宋体" w:eastAsia="宋体" w:cs="宋体"/>
                <w:color w:val="auto"/>
                <w:sz w:val="24"/>
              </w:rPr>
              <w:t>保洁人数</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53A31E1">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5F1F3BE">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152F9BB3">
            <w:pPr>
              <w:rPr>
                <w:rFonts w:ascii="宋体" w:hAnsi="宋体" w:eastAsia="宋体" w:cs="宋体"/>
                <w:color w:val="auto"/>
                <w:sz w:val="24"/>
              </w:rPr>
            </w:pPr>
          </w:p>
        </w:tc>
      </w:tr>
      <w:tr w14:paraId="1F2D0420">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17DED90">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3C53F532">
            <w:pPr>
              <w:jc w:val="center"/>
              <w:textAlignment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76B1553A">
            <w:pPr>
              <w:jc w:val="center"/>
              <w:textAlignment w:val="center"/>
              <w:rPr>
                <w:rFonts w:ascii="宋体" w:hAnsi="宋体" w:eastAsia="宋体" w:cs="宋体"/>
                <w:color w:val="auto"/>
                <w:sz w:val="24"/>
              </w:rPr>
            </w:pPr>
            <w:r>
              <w:rPr>
                <w:rFonts w:hint="eastAsia" w:ascii="宋体" w:hAnsi="宋体" w:eastAsia="宋体" w:cs="宋体"/>
                <w:color w:val="auto"/>
                <w:sz w:val="24"/>
              </w:rPr>
              <w:t>主管</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30AD88AA">
            <w:pPr>
              <w:jc w:val="center"/>
              <w:textAlignment w:val="center"/>
              <w:rPr>
                <w:rFonts w:ascii="宋体" w:hAnsi="宋体" w:eastAsia="宋体" w:cs="宋体"/>
                <w:color w:val="auto"/>
                <w:sz w:val="24"/>
              </w:rPr>
            </w:pPr>
            <w:r>
              <w:rPr>
                <w:rFonts w:hint="eastAsia" w:ascii="宋体" w:hAnsi="宋体" w:eastAsia="宋体" w:cs="宋体"/>
                <w:color w:val="auto"/>
                <w:sz w:val="24"/>
              </w:rPr>
              <w:t>2</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2F800B9C">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08B21CDC">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427E5246">
            <w:pPr>
              <w:rPr>
                <w:rFonts w:ascii="宋体" w:hAnsi="宋体" w:eastAsia="宋体" w:cs="宋体"/>
                <w:color w:val="auto"/>
                <w:sz w:val="24"/>
              </w:rPr>
            </w:pPr>
          </w:p>
        </w:tc>
      </w:tr>
      <w:tr w14:paraId="1FC6C79A">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478B95E5">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E5D5635">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7D3FDD60">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项目部楼</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049EF568">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60E149E8">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DF9A5A8">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58E57A55">
            <w:pPr>
              <w:rPr>
                <w:rFonts w:ascii="宋体" w:hAnsi="宋体" w:eastAsia="宋体" w:cs="宋体"/>
                <w:color w:val="auto"/>
                <w:sz w:val="24"/>
              </w:rPr>
            </w:pPr>
          </w:p>
        </w:tc>
      </w:tr>
      <w:tr w14:paraId="2807D580">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CE98A18">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348BEE06">
            <w:pPr>
              <w:jc w:val="center"/>
              <w:rPr>
                <w:rFonts w:ascii="宋体" w:hAnsi="宋体" w:eastAsia="宋体" w:cs="宋体"/>
                <w:color w:val="auto"/>
                <w:sz w:val="24"/>
              </w:rPr>
            </w:pPr>
          </w:p>
        </w:tc>
        <w:tc>
          <w:tcPr>
            <w:tcW w:w="2416" w:type="dxa"/>
            <w:gridSpan w:val="2"/>
            <w:vMerge w:val="restart"/>
            <w:tcBorders>
              <w:top w:val="single" w:color="000000" w:sz="4" w:space="0"/>
              <w:left w:val="single" w:color="000000" w:sz="4" w:space="0"/>
              <w:right w:val="single" w:color="000000" w:sz="4" w:space="0"/>
            </w:tcBorders>
            <w:noWrap w:val="0"/>
            <w:vAlign w:val="center"/>
          </w:tcPr>
          <w:p w14:paraId="068BC2EB">
            <w:pPr>
              <w:jc w:val="center"/>
              <w:textAlignment w:val="center"/>
              <w:rPr>
                <w:rFonts w:ascii="宋体" w:hAnsi="宋体" w:eastAsia="宋体" w:cs="宋体"/>
                <w:color w:val="auto"/>
                <w:sz w:val="24"/>
              </w:rPr>
            </w:pPr>
            <w:r>
              <w:rPr>
                <w:rFonts w:hint="eastAsia" w:ascii="宋体" w:hAnsi="宋体" w:eastAsia="宋体" w:cs="宋体"/>
                <w:color w:val="auto"/>
                <w:sz w:val="24"/>
              </w:rPr>
              <w:t>老急诊楼</w:t>
            </w:r>
          </w:p>
        </w:tc>
        <w:tc>
          <w:tcPr>
            <w:tcW w:w="1248" w:type="dxa"/>
            <w:vMerge w:val="restart"/>
            <w:tcBorders>
              <w:top w:val="single" w:color="000000" w:sz="4" w:space="0"/>
              <w:left w:val="single" w:color="000000" w:sz="4" w:space="0"/>
              <w:right w:val="single" w:color="000000" w:sz="4" w:space="0"/>
            </w:tcBorders>
            <w:noWrap w:val="0"/>
            <w:vAlign w:val="center"/>
          </w:tcPr>
          <w:p w14:paraId="348E19A6">
            <w:pPr>
              <w:jc w:val="center"/>
              <w:textAlignment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26542D4">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5EE9A97">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7E0CBE0C">
            <w:pPr>
              <w:rPr>
                <w:rFonts w:ascii="宋体" w:hAnsi="宋体" w:eastAsia="宋体" w:cs="宋体"/>
                <w:color w:val="auto"/>
                <w:sz w:val="24"/>
              </w:rPr>
            </w:pPr>
          </w:p>
        </w:tc>
      </w:tr>
      <w:tr w14:paraId="5233B432">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561E466">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08BA409B">
            <w:pPr>
              <w:jc w:val="center"/>
              <w:rPr>
                <w:rFonts w:ascii="宋体" w:hAnsi="宋体" w:eastAsia="宋体" w:cs="宋体"/>
                <w:color w:val="auto"/>
                <w:sz w:val="24"/>
              </w:rPr>
            </w:pPr>
          </w:p>
        </w:tc>
        <w:tc>
          <w:tcPr>
            <w:tcW w:w="2416" w:type="dxa"/>
            <w:gridSpan w:val="2"/>
            <w:vMerge w:val="continue"/>
            <w:tcBorders>
              <w:left w:val="single" w:color="000000" w:sz="4" w:space="0"/>
              <w:bottom w:val="single" w:color="000000" w:sz="4" w:space="0"/>
              <w:right w:val="single" w:color="000000" w:sz="4" w:space="0"/>
            </w:tcBorders>
            <w:noWrap w:val="0"/>
            <w:vAlign w:val="center"/>
          </w:tcPr>
          <w:p w14:paraId="0DC415D8">
            <w:pPr>
              <w:jc w:val="center"/>
              <w:textAlignment w:val="center"/>
              <w:rPr>
                <w:rFonts w:ascii="宋体" w:hAnsi="宋体" w:eastAsia="宋体" w:cs="宋体"/>
                <w:color w:val="auto"/>
                <w:sz w:val="24"/>
              </w:rPr>
            </w:pPr>
          </w:p>
        </w:tc>
        <w:tc>
          <w:tcPr>
            <w:tcW w:w="1248" w:type="dxa"/>
            <w:vMerge w:val="continue"/>
            <w:tcBorders>
              <w:left w:val="single" w:color="000000" w:sz="4" w:space="0"/>
              <w:bottom w:val="single" w:color="000000" w:sz="4" w:space="0"/>
              <w:right w:val="single" w:color="000000" w:sz="4" w:space="0"/>
            </w:tcBorders>
            <w:noWrap w:val="0"/>
            <w:vAlign w:val="center"/>
          </w:tcPr>
          <w:p w14:paraId="142FFBBB">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7DA840D">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5B55350D">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7587A3A5">
            <w:pPr>
              <w:rPr>
                <w:rFonts w:ascii="宋体" w:hAnsi="宋体" w:eastAsia="宋体" w:cs="宋体"/>
                <w:color w:val="auto"/>
                <w:sz w:val="24"/>
              </w:rPr>
            </w:pPr>
          </w:p>
        </w:tc>
      </w:tr>
      <w:tr w14:paraId="367B2D46">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79D21EC">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48472EF3">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B179B01">
            <w:pPr>
              <w:jc w:val="center"/>
              <w:textAlignment w:val="center"/>
              <w:rPr>
                <w:rFonts w:ascii="宋体" w:hAnsi="宋体" w:eastAsia="宋体" w:cs="宋体"/>
                <w:color w:val="auto"/>
                <w:sz w:val="24"/>
              </w:rPr>
            </w:pPr>
            <w:r>
              <w:rPr>
                <w:rFonts w:hint="eastAsia" w:ascii="宋体" w:hAnsi="宋体" w:eastAsia="宋体" w:cs="宋体"/>
                <w:color w:val="auto"/>
                <w:sz w:val="24"/>
              </w:rPr>
              <w:t>清洗清洁工具（拖把头）抹布</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238CE09">
            <w:pPr>
              <w:jc w:val="center"/>
              <w:textAlignment w:val="center"/>
              <w:rPr>
                <w:rFonts w:ascii="宋体" w:hAnsi="宋体" w:eastAsia="宋体" w:cs="宋体"/>
                <w:color w:val="auto"/>
                <w:sz w:val="24"/>
              </w:rPr>
            </w:pPr>
            <w:r>
              <w:rPr>
                <w:rFonts w:hint="eastAsia" w:ascii="宋体" w:hAnsi="宋体" w:eastAsia="宋体" w:cs="宋体"/>
                <w:color w:val="auto"/>
                <w:sz w:val="24"/>
              </w:rPr>
              <w:t>2</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80AA68E">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3F97BA4">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1EBD08E3">
            <w:pPr>
              <w:rPr>
                <w:rFonts w:ascii="宋体" w:hAnsi="宋体" w:eastAsia="宋体" w:cs="宋体"/>
                <w:color w:val="auto"/>
                <w:sz w:val="24"/>
              </w:rPr>
            </w:pPr>
          </w:p>
        </w:tc>
      </w:tr>
      <w:tr w14:paraId="429B7269">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58E784E4">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4109F11F">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3B1ABCA2">
            <w:pPr>
              <w:jc w:val="center"/>
              <w:textAlignment w:val="center"/>
              <w:rPr>
                <w:rFonts w:ascii="宋体" w:hAnsi="宋体" w:eastAsia="宋体" w:cs="宋体"/>
                <w:color w:val="auto"/>
                <w:sz w:val="24"/>
              </w:rPr>
            </w:pPr>
            <w:r>
              <w:rPr>
                <w:rFonts w:hint="eastAsia" w:ascii="宋体" w:hAnsi="宋体" w:eastAsia="宋体" w:cs="宋体"/>
                <w:color w:val="auto"/>
                <w:sz w:val="24"/>
              </w:rPr>
              <w:t>洗地</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7EB0196B">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2 </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C6290AB">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F52B9E6">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0DDC365E">
            <w:pPr>
              <w:rPr>
                <w:rFonts w:ascii="宋体" w:hAnsi="宋体" w:eastAsia="宋体" w:cs="宋体"/>
                <w:color w:val="auto"/>
                <w:sz w:val="24"/>
              </w:rPr>
            </w:pPr>
          </w:p>
        </w:tc>
      </w:tr>
      <w:tr w14:paraId="2BB1BBC7">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01F68F8">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8A30A54">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2C3008CF">
            <w:pPr>
              <w:jc w:val="center"/>
              <w:textAlignment w:val="center"/>
              <w:rPr>
                <w:rFonts w:ascii="宋体" w:hAnsi="宋体" w:eastAsia="宋体" w:cs="宋体"/>
                <w:color w:val="auto"/>
                <w:sz w:val="24"/>
              </w:rPr>
            </w:pPr>
            <w:r>
              <w:rPr>
                <w:rFonts w:hint="eastAsia" w:ascii="宋体" w:hAnsi="宋体" w:eastAsia="宋体" w:cs="宋体"/>
                <w:color w:val="auto"/>
                <w:sz w:val="24"/>
              </w:rPr>
              <w:t>收集未被污染的输液瓶输液器</w:t>
            </w:r>
          </w:p>
        </w:tc>
        <w:tc>
          <w:tcPr>
            <w:tcW w:w="1248" w:type="dxa"/>
            <w:vMerge w:val="restart"/>
            <w:tcBorders>
              <w:top w:val="single" w:color="000000" w:sz="4" w:space="0"/>
              <w:left w:val="single" w:color="000000" w:sz="4" w:space="0"/>
              <w:right w:val="single" w:color="000000" w:sz="4" w:space="0"/>
            </w:tcBorders>
            <w:noWrap w:val="0"/>
            <w:vAlign w:val="center"/>
          </w:tcPr>
          <w:p w14:paraId="4AB84923">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p w14:paraId="1C5FC651">
            <w:pPr>
              <w:jc w:val="center"/>
              <w:textAlignment w:val="center"/>
              <w:rPr>
                <w:rFonts w:ascii="宋体" w:hAnsi="宋体" w:eastAsia="宋体" w:cs="宋体"/>
                <w:color w:val="auto"/>
                <w:sz w:val="24"/>
              </w:rPr>
            </w:pPr>
          </w:p>
          <w:p w14:paraId="1B2C4A0F">
            <w:pPr>
              <w:jc w:val="center"/>
              <w:textAlignment w:val="center"/>
              <w:rPr>
                <w:rFonts w:ascii="宋体" w:hAnsi="宋体" w:eastAsia="宋体" w:cs="宋体"/>
                <w:color w:val="auto"/>
                <w:sz w:val="24"/>
              </w:rPr>
            </w:pPr>
            <w:r>
              <w:rPr>
                <w:rFonts w:hint="eastAsia" w:ascii="宋体" w:hAnsi="宋体" w:eastAsia="宋体" w:cs="宋体"/>
                <w:color w:val="auto"/>
                <w:sz w:val="24"/>
                <w:lang w:val="en-US" w:eastAsia="zh-CN"/>
              </w:rPr>
              <w:t>4+3=</w:t>
            </w:r>
            <w:r>
              <w:rPr>
                <w:rFonts w:hint="eastAsia" w:ascii="宋体" w:hAnsi="宋体" w:eastAsia="宋体" w:cs="宋体"/>
                <w:color w:val="auto"/>
                <w:sz w:val="24"/>
              </w:rPr>
              <w:t>7</w:t>
            </w:r>
          </w:p>
          <w:p w14:paraId="1233F882">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36E1710A">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74E85E28">
            <w:pPr>
              <w:rPr>
                <w:rFonts w:ascii="宋体" w:hAnsi="宋体" w:eastAsia="宋体" w:cs="宋体"/>
                <w:color w:val="auto"/>
                <w:sz w:val="24"/>
              </w:rPr>
            </w:pPr>
          </w:p>
        </w:tc>
        <w:tc>
          <w:tcPr>
            <w:tcW w:w="1581" w:type="dxa"/>
            <w:vMerge w:val="restart"/>
            <w:tcBorders>
              <w:top w:val="single" w:color="000000" w:sz="4" w:space="0"/>
              <w:left w:val="single" w:color="000000" w:sz="4" w:space="0"/>
              <w:right w:val="single" w:color="000000" w:sz="4" w:space="0"/>
            </w:tcBorders>
            <w:noWrap/>
            <w:vAlign w:val="center"/>
          </w:tcPr>
          <w:p w14:paraId="4EF5BCC1">
            <w:pPr>
              <w:rPr>
                <w:rFonts w:ascii="宋体" w:hAnsi="宋体" w:eastAsia="宋体" w:cs="宋体"/>
                <w:color w:val="auto"/>
                <w:sz w:val="24"/>
              </w:rPr>
            </w:pPr>
          </w:p>
        </w:tc>
      </w:tr>
      <w:tr w14:paraId="5B23D6B1">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01F4E264">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859DF99">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D62DA36">
            <w:pPr>
              <w:jc w:val="center"/>
              <w:textAlignment w:val="center"/>
              <w:rPr>
                <w:rFonts w:ascii="宋体" w:hAnsi="宋体" w:eastAsia="宋体" w:cs="宋体"/>
                <w:color w:val="auto"/>
                <w:sz w:val="24"/>
              </w:rPr>
            </w:pPr>
            <w:r>
              <w:rPr>
                <w:rFonts w:hint="eastAsia" w:ascii="宋体" w:hAnsi="宋体" w:eastAsia="宋体" w:cs="宋体"/>
                <w:color w:val="auto"/>
                <w:sz w:val="24"/>
              </w:rPr>
              <w:t>转运生活垃圾</w:t>
            </w:r>
          </w:p>
        </w:tc>
        <w:tc>
          <w:tcPr>
            <w:tcW w:w="1248" w:type="dxa"/>
            <w:vMerge w:val="continue"/>
            <w:tcBorders>
              <w:left w:val="single" w:color="000000" w:sz="4" w:space="0"/>
              <w:right w:val="single" w:color="000000" w:sz="4" w:space="0"/>
            </w:tcBorders>
            <w:noWrap w:val="0"/>
            <w:vAlign w:val="center"/>
          </w:tcPr>
          <w:p w14:paraId="25938D79">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23DF205C">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7F38BA8A">
            <w:pPr>
              <w:rPr>
                <w:rFonts w:ascii="宋体" w:hAnsi="宋体" w:eastAsia="宋体" w:cs="宋体"/>
                <w:color w:val="auto"/>
                <w:sz w:val="24"/>
              </w:rPr>
            </w:pPr>
          </w:p>
        </w:tc>
        <w:tc>
          <w:tcPr>
            <w:tcW w:w="1581" w:type="dxa"/>
            <w:vMerge w:val="continue"/>
            <w:tcBorders>
              <w:left w:val="single" w:color="000000" w:sz="4" w:space="0"/>
              <w:right w:val="single" w:color="000000" w:sz="4" w:space="0"/>
            </w:tcBorders>
            <w:noWrap/>
            <w:vAlign w:val="center"/>
          </w:tcPr>
          <w:p w14:paraId="5FBBF204">
            <w:pPr>
              <w:rPr>
                <w:rFonts w:ascii="宋体" w:hAnsi="宋体" w:eastAsia="宋体" w:cs="宋体"/>
                <w:color w:val="auto"/>
                <w:sz w:val="24"/>
              </w:rPr>
            </w:pPr>
          </w:p>
        </w:tc>
      </w:tr>
      <w:tr w14:paraId="7D62FAD3">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141EA93E">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74B2F82C">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FC43356">
            <w:pPr>
              <w:jc w:val="center"/>
              <w:textAlignment w:val="center"/>
              <w:rPr>
                <w:rFonts w:ascii="宋体" w:hAnsi="宋体" w:eastAsia="宋体" w:cs="宋体"/>
                <w:color w:val="auto"/>
                <w:sz w:val="24"/>
              </w:rPr>
            </w:pPr>
            <w:r>
              <w:rPr>
                <w:rFonts w:hint="eastAsia" w:ascii="宋体" w:hAnsi="宋体" w:eastAsia="宋体" w:cs="宋体"/>
                <w:color w:val="auto"/>
                <w:sz w:val="24"/>
              </w:rPr>
              <w:t>转运收集医疗垃圾</w:t>
            </w:r>
          </w:p>
        </w:tc>
        <w:tc>
          <w:tcPr>
            <w:tcW w:w="1248" w:type="dxa"/>
            <w:vMerge w:val="continue"/>
            <w:tcBorders>
              <w:left w:val="single" w:color="000000" w:sz="4" w:space="0"/>
              <w:right w:val="single" w:color="000000" w:sz="4" w:space="0"/>
            </w:tcBorders>
            <w:noWrap w:val="0"/>
            <w:vAlign w:val="center"/>
          </w:tcPr>
          <w:p w14:paraId="39C01B30">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6207B61">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3F46BCA9">
            <w:pPr>
              <w:rPr>
                <w:rFonts w:ascii="宋体" w:hAnsi="宋体" w:eastAsia="宋体" w:cs="宋体"/>
                <w:color w:val="auto"/>
                <w:sz w:val="24"/>
              </w:rPr>
            </w:pPr>
          </w:p>
        </w:tc>
        <w:tc>
          <w:tcPr>
            <w:tcW w:w="1581" w:type="dxa"/>
            <w:vMerge w:val="continue"/>
            <w:tcBorders>
              <w:left w:val="single" w:color="000000" w:sz="4" w:space="0"/>
              <w:right w:val="single" w:color="000000" w:sz="4" w:space="0"/>
            </w:tcBorders>
            <w:noWrap/>
            <w:vAlign w:val="center"/>
          </w:tcPr>
          <w:p w14:paraId="06BE4273">
            <w:pPr>
              <w:rPr>
                <w:rFonts w:ascii="宋体" w:hAnsi="宋体" w:eastAsia="宋体" w:cs="宋体"/>
                <w:color w:val="auto"/>
                <w:sz w:val="24"/>
              </w:rPr>
            </w:pPr>
          </w:p>
        </w:tc>
      </w:tr>
      <w:tr w14:paraId="6E07DF45">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7C02EE9E">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46B5F4CE">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2E24E971">
            <w:pPr>
              <w:jc w:val="center"/>
              <w:textAlignment w:val="center"/>
              <w:rPr>
                <w:rFonts w:ascii="宋体" w:hAnsi="宋体" w:eastAsia="宋体" w:cs="宋体"/>
                <w:color w:val="auto"/>
                <w:sz w:val="24"/>
              </w:rPr>
            </w:pPr>
            <w:r>
              <w:rPr>
                <w:rFonts w:hint="eastAsia" w:ascii="宋体" w:hAnsi="宋体" w:eastAsia="宋体" w:cs="宋体"/>
                <w:color w:val="auto"/>
                <w:sz w:val="24"/>
              </w:rPr>
              <w:t>垃圾站</w:t>
            </w:r>
          </w:p>
        </w:tc>
        <w:tc>
          <w:tcPr>
            <w:tcW w:w="1248" w:type="dxa"/>
            <w:vMerge w:val="continue"/>
            <w:tcBorders>
              <w:left w:val="single" w:color="000000" w:sz="4" w:space="0"/>
              <w:bottom w:val="single" w:color="000000" w:sz="4" w:space="0"/>
              <w:right w:val="single" w:color="000000" w:sz="4" w:space="0"/>
            </w:tcBorders>
            <w:noWrap w:val="0"/>
            <w:vAlign w:val="center"/>
          </w:tcPr>
          <w:p w14:paraId="5613E90A">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0C20990B">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FE85F71">
            <w:pPr>
              <w:rPr>
                <w:rFonts w:ascii="宋体" w:hAnsi="宋体" w:eastAsia="宋体" w:cs="宋体"/>
                <w:color w:val="auto"/>
                <w:sz w:val="24"/>
              </w:rPr>
            </w:pPr>
          </w:p>
        </w:tc>
        <w:tc>
          <w:tcPr>
            <w:tcW w:w="1581" w:type="dxa"/>
            <w:vMerge w:val="continue"/>
            <w:tcBorders>
              <w:left w:val="single" w:color="000000" w:sz="4" w:space="0"/>
              <w:bottom w:val="single" w:color="000000" w:sz="4" w:space="0"/>
              <w:right w:val="single" w:color="000000" w:sz="4" w:space="0"/>
            </w:tcBorders>
            <w:noWrap/>
            <w:vAlign w:val="center"/>
          </w:tcPr>
          <w:p w14:paraId="31AA1EFF">
            <w:pPr>
              <w:rPr>
                <w:rFonts w:ascii="宋体" w:hAnsi="宋体" w:eastAsia="宋体" w:cs="宋体"/>
                <w:color w:val="auto"/>
                <w:sz w:val="24"/>
              </w:rPr>
            </w:pPr>
          </w:p>
        </w:tc>
      </w:tr>
      <w:tr w14:paraId="330751F3">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3891754A">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4C24910E">
            <w:pPr>
              <w:jc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202B6868">
            <w:pPr>
              <w:jc w:val="center"/>
              <w:textAlignment w:val="center"/>
              <w:rPr>
                <w:rFonts w:ascii="宋体" w:hAnsi="宋体" w:eastAsia="宋体" w:cs="宋体"/>
                <w:color w:val="auto"/>
                <w:sz w:val="24"/>
              </w:rPr>
            </w:pPr>
            <w:r>
              <w:rPr>
                <w:rFonts w:hint="eastAsia" w:ascii="宋体" w:hAnsi="宋体" w:eastAsia="宋体" w:cs="宋体"/>
                <w:color w:val="auto"/>
                <w:sz w:val="24"/>
              </w:rPr>
              <w:t>外围流动保洁</w:t>
            </w:r>
          </w:p>
        </w:tc>
        <w:tc>
          <w:tcPr>
            <w:tcW w:w="1248" w:type="dxa"/>
            <w:vMerge w:val="restart"/>
            <w:tcBorders>
              <w:top w:val="single" w:color="000000" w:sz="4" w:space="0"/>
              <w:left w:val="single" w:color="000000" w:sz="4" w:space="0"/>
              <w:right w:val="single" w:color="000000" w:sz="4" w:space="0"/>
            </w:tcBorders>
            <w:noWrap w:val="0"/>
            <w:vAlign w:val="center"/>
          </w:tcPr>
          <w:p w14:paraId="2826FC6F">
            <w:pPr>
              <w:jc w:val="center"/>
              <w:textAlignment w:val="center"/>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6</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71BE01A6">
            <w:pPr>
              <w:jc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06588A88">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495AA5E6">
            <w:pPr>
              <w:rPr>
                <w:rFonts w:ascii="宋体" w:hAnsi="宋体" w:eastAsia="宋体" w:cs="宋体"/>
                <w:color w:val="auto"/>
                <w:sz w:val="24"/>
              </w:rPr>
            </w:pPr>
          </w:p>
        </w:tc>
      </w:tr>
      <w:tr w14:paraId="633EDA18">
        <w:tblPrEx>
          <w:tblCellMar>
            <w:top w:w="0" w:type="dxa"/>
            <w:left w:w="108" w:type="dxa"/>
            <w:bottom w:w="0" w:type="dxa"/>
            <w:right w:w="108" w:type="dxa"/>
          </w:tblCellMar>
        </w:tblPrEx>
        <w:trPr>
          <w:trHeight w:val="409" w:hRule="atLeast"/>
        </w:trPr>
        <w:tc>
          <w:tcPr>
            <w:tcW w:w="660" w:type="dxa"/>
            <w:vMerge w:val="continue"/>
            <w:tcBorders>
              <w:top w:val="single" w:color="000000" w:sz="4" w:space="0"/>
              <w:left w:val="single" w:color="000000" w:sz="4" w:space="0"/>
              <w:bottom w:val="single" w:color="000000" w:sz="4" w:space="0"/>
              <w:right w:val="single" w:color="000000" w:sz="4" w:space="0"/>
            </w:tcBorders>
            <w:noWrap/>
            <w:textDirection w:val="tbRlV"/>
            <w:vAlign w:val="center"/>
          </w:tcPr>
          <w:p w14:paraId="67B31B80">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22E5393">
            <w:pPr>
              <w:jc w:val="center"/>
              <w:textAlignment w:val="center"/>
              <w:rPr>
                <w:rFonts w:ascii="宋体" w:hAnsi="宋体" w:eastAsia="宋体" w:cs="宋体"/>
                <w:color w:val="auto"/>
                <w:sz w:val="24"/>
              </w:rPr>
            </w:pPr>
            <w:r>
              <w:rPr>
                <w:rFonts w:hint="eastAsia" w:ascii="宋体" w:hAnsi="宋体" w:eastAsia="宋体" w:cs="宋体"/>
                <w:color w:val="auto"/>
                <w:sz w:val="24"/>
              </w:rPr>
              <w:t xml:space="preserve"> </w:t>
            </w: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406EBA15">
            <w:pPr>
              <w:jc w:val="center"/>
              <w:textAlignment w:val="center"/>
              <w:rPr>
                <w:rFonts w:ascii="宋体" w:hAnsi="宋体" w:eastAsia="宋体" w:cs="宋体"/>
                <w:color w:val="auto"/>
                <w:sz w:val="24"/>
              </w:rPr>
            </w:pPr>
            <w:r>
              <w:rPr>
                <w:rFonts w:hint="eastAsia" w:ascii="宋体" w:hAnsi="宋体" w:eastAsia="宋体" w:cs="宋体"/>
                <w:color w:val="auto"/>
                <w:sz w:val="24"/>
              </w:rPr>
              <w:t>午夜班保洁</w:t>
            </w:r>
          </w:p>
        </w:tc>
        <w:tc>
          <w:tcPr>
            <w:tcW w:w="1248" w:type="dxa"/>
            <w:vMerge w:val="continue"/>
            <w:tcBorders>
              <w:left w:val="single" w:color="000000" w:sz="4" w:space="0"/>
              <w:bottom w:val="single" w:color="000000" w:sz="4" w:space="0"/>
              <w:right w:val="single" w:color="000000" w:sz="4" w:space="0"/>
            </w:tcBorders>
            <w:noWrap w:val="0"/>
            <w:vAlign w:val="center"/>
          </w:tcPr>
          <w:p w14:paraId="050D85B3">
            <w:pPr>
              <w:jc w:val="center"/>
              <w:textAlignment w:val="center"/>
              <w:rPr>
                <w:rFonts w:ascii="宋体" w:hAnsi="宋体" w:eastAsia="宋体" w:cs="宋体"/>
                <w:color w:val="auto"/>
                <w:sz w:val="24"/>
              </w:rPr>
            </w:pP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119F300F">
            <w:pPr>
              <w:jc w:val="center"/>
              <w:textAlignment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54FE6E6D">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682DD641">
            <w:pPr>
              <w:rPr>
                <w:rFonts w:ascii="宋体" w:hAnsi="宋体" w:eastAsia="宋体" w:cs="宋体"/>
                <w:color w:val="auto"/>
                <w:sz w:val="24"/>
              </w:rPr>
            </w:pPr>
          </w:p>
        </w:tc>
      </w:tr>
      <w:tr w14:paraId="2FBFAC2E">
        <w:tblPrEx>
          <w:tblCellMar>
            <w:top w:w="0" w:type="dxa"/>
            <w:left w:w="108" w:type="dxa"/>
            <w:bottom w:w="0" w:type="dxa"/>
            <w:right w:w="108" w:type="dxa"/>
          </w:tblCellMar>
        </w:tblPrEx>
        <w:trPr>
          <w:trHeight w:val="409" w:hRule="atLeast"/>
        </w:trPr>
        <w:tc>
          <w:tcPr>
            <w:tcW w:w="660" w:type="dxa"/>
            <w:tcBorders>
              <w:top w:val="single" w:color="000000" w:sz="4" w:space="0"/>
              <w:left w:val="single" w:color="000000" w:sz="4" w:space="0"/>
              <w:bottom w:val="single" w:color="000000" w:sz="4" w:space="0"/>
              <w:right w:val="single" w:color="000000" w:sz="4" w:space="0"/>
            </w:tcBorders>
            <w:noWrap/>
            <w:textDirection w:val="tbRlV"/>
            <w:vAlign w:val="center"/>
          </w:tcPr>
          <w:p w14:paraId="39B32159">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59F8FD8F">
            <w:pPr>
              <w:jc w:val="center"/>
              <w:textAlignment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1CB47FDD">
            <w:pPr>
              <w:jc w:val="center"/>
              <w:textAlignment w:val="center"/>
              <w:rPr>
                <w:rFonts w:ascii="宋体" w:hAnsi="宋体" w:eastAsia="宋体" w:cs="宋体"/>
                <w:color w:val="auto"/>
                <w:sz w:val="24"/>
              </w:rPr>
            </w:pPr>
            <w:r>
              <w:rPr>
                <w:rFonts w:hint="eastAsia" w:ascii="宋体" w:hAnsi="宋体" w:eastAsia="宋体" w:cs="宋体"/>
                <w:color w:val="auto"/>
                <w:sz w:val="24"/>
              </w:rPr>
              <w:t>机动保洁</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D447CAD">
            <w:pPr>
              <w:jc w:val="center"/>
              <w:textAlignment w:val="center"/>
              <w:rPr>
                <w:rFonts w:ascii="宋体" w:hAnsi="宋体" w:eastAsia="宋体" w:cs="宋体"/>
                <w:color w:val="auto"/>
                <w:sz w:val="24"/>
              </w:rPr>
            </w:pPr>
            <w:r>
              <w:rPr>
                <w:rFonts w:hint="eastAsia" w:ascii="宋体" w:hAnsi="宋体" w:eastAsia="宋体" w:cs="宋体"/>
                <w:color w:val="auto"/>
                <w:sz w:val="24"/>
              </w:rPr>
              <w:t>2</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D4D863F">
            <w:pPr>
              <w:jc w:val="center"/>
              <w:textAlignment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1CD6D001">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0BB56CA8">
            <w:pPr>
              <w:rPr>
                <w:rFonts w:ascii="宋体" w:hAnsi="宋体" w:eastAsia="宋体" w:cs="宋体"/>
                <w:color w:val="auto"/>
                <w:sz w:val="24"/>
              </w:rPr>
            </w:pPr>
          </w:p>
        </w:tc>
      </w:tr>
      <w:tr w14:paraId="0DFD9885">
        <w:tblPrEx>
          <w:tblCellMar>
            <w:top w:w="0" w:type="dxa"/>
            <w:left w:w="108" w:type="dxa"/>
            <w:bottom w:w="0" w:type="dxa"/>
            <w:right w:w="108" w:type="dxa"/>
          </w:tblCellMar>
        </w:tblPrEx>
        <w:trPr>
          <w:trHeight w:val="409" w:hRule="atLeast"/>
        </w:trPr>
        <w:tc>
          <w:tcPr>
            <w:tcW w:w="660" w:type="dxa"/>
            <w:tcBorders>
              <w:top w:val="single" w:color="000000" w:sz="4" w:space="0"/>
              <w:left w:val="single" w:color="000000" w:sz="4" w:space="0"/>
              <w:bottom w:val="single" w:color="000000" w:sz="4" w:space="0"/>
              <w:right w:val="single" w:color="000000" w:sz="4" w:space="0"/>
            </w:tcBorders>
            <w:noWrap/>
            <w:textDirection w:val="tbRlV"/>
            <w:vAlign w:val="center"/>
          </w:tcPr>
          <w:p w14:paraId="498C2BCD">
            <w:pPr>
              <w:jc w:val="center"/>
              <w:rPr>
                <w:rFonts w:ascii="宋体" w:hAnsi="宋体" w:eastAsia="宋体" w:cs="宋体"/>
                <w:color w:val="auto"/>
                <w:sz w:val="24"/>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14:paraId="23E7BB97">
            <w:pPr>
              <w:jc w:val="center"/>
              <w:textAlignment w:val="center"/>
              <w:rPr>
                <w:rFonts w:ascii="宋体" w:hAnsi="宋体" w:eastAsia="宋体" w:cs="宋体"/>
                <w:color w:val="auto"/>
                <w:sz w:val="24"/>
              </w:rPr>
            </w:pPr>
          </w:p>
        </w:tc>
        <w:tc>
          <w:tcPr>
            <w:tcW w:w="2416" w:type="dxa"/>
            <w:gridSpan w:val="2"/>
            <w:tcBorders>
              <w:top w:val="single" w:color="000000" w:sz="4" w:space="0"/>
              <w:left w:val="single" w:color="000000" w:sz="4" w:space="0"/>
              <w:bottom w:val="single" w:color="000000" w:sz="4" w:space="0"/>
              <w:right w:val="single" w:color="000000" w:sz="4" w:space="0"/>
            </w:tcBorders>
            <w:noWrap w:val="0"/>
            <w:vAlign w:val="center"/>
          </w:tcPr>
          <w:p w14:paraId="53EC2A09">
            <w:pPr>
              <w:jc w:val="center"/>
              <w:textAlignment w:val="center"/>
              <w:rPr>
                <w:rFonts w:hint="eastAsia" w:ascii="宋体" w:hAnsi="宋体" w:eastAsia="宋体" w:cs="宋体"/>
                <w:color w:val="auto"/>
                <w:sz w:val="24"/>
              </w:rPr>
            </w:pPr>
            <w:r>
              <w:rPr>
                <w:rFonts w:hint="eastAsia" w:ascii="宋体" w:hAnsi="宋体" w:eastAsia="宋体" w:cs="宋体"/>
                <w:color w:val="auto"/>
                <w:sz w:val="24"/>
              </w:rPr>
              <w:t>公区楼梯电梯</w:t>
            </w:r>
          </w:p>
        </w:tc>
        <w:tc>
          <w:tcPr>
            <w:tcW w:w="1248" w:type="dxa"/>
            <w:tcBorders>
              <w:top w:val="single" w:color="000000" w:sz="4" w:space="0"/>
              <w:left w:val="single" w:color="000000" w:sz="4" w:space="0"/>
              <w:bottom w:val="single" w:color="000000" w:sz="4" w:space="0"/>
              <w:right w:val="single" w:color="000000" w:sz="4" w:space="0"/>
            </w:tcBorders>
            <w:noWrap w:val="0"/>
            <w:vAlign w:val="center"/>
          </w:tcPr>
          <w:p w14:paraId="41682170">
            <w:pPr>
              <w:jc w:val="center"/>
              <w:textAlignment w:val="center"/>
              <w:rPr>
                <w:rFonts w:hint="eastAsia" w:ascii="宋体" w:hAnsi="宋体" w:eastAsia="宋体" w:cs="宋体"/>
                <w:color w:val="auto"/>
                <w:sz w:val="24"/>
              </w:rPr>
            </w:pPr>
            <w:r>
              <w:rPr>
                <w:rFonts w:hint="eastAsia" w:ascii="宋体" w:hAnsi="宋体" w:eastAsia="宋体" w:cs="宋体"/>
                <w:color w:val="auto"/>
                <w:sz w:val="24"/>
              </w:rPr>
              <w:t>5</w:t>
            </w:r>
          </w:p>
        </w:tc>
        <w:tc>
          <w:tcPr>
            <w:tcW w:w="1153" w:type="dxa"/>
            <w:tcBorders>
              <w:top w:val="single" w:color="000000" w:sz="4" w:space="0"/>
              <w:left w:val="single" w:color="000000" w:sz="4" w:space="0"/>
              <w:bottom w:val="single" w:color="000000" w:sz="4" w:space="0"/>
              <w:right w:val="single" w:color="000000" w:sz="4" w:space="0"/>
            </w:tcBorders>
            <w:noWrap w:val="0"/>
            <w:vAlign w:val="center"/>
          </w:tcPr>
          <w:p w14:paraId="583182E7">
            <w:pPr>
              <w:jc w:val="center"/>
              <w:textAlignment w:val="center"/>
              <w:rPr>
                <w:rFonts w:ascii="宋体" w:hAnsi="宋体" w:eastAsia="宋体" w:cs="宋体"/>
                <w:color w:val="auto"/>
                <w:sz w:val="24"/>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14:paraId="041533BE">
            <w:pPr>
              <w:rPr>
                <w:rFonts w:ascii="宋体" w:hAnsi="宋体" w:eastAsia="宋体" w:cs="宋体"/>
                <w:color w:val="auto"/>
                <w:sz w:val="24"/>
              </w:rPr>
            </w:pPr>
          </w:p>
        </w:tc>
        <w:tc>
          <w:tcPr>
            <w:tcW w:w="1581" w:type="dxa"/>
            <w:tcBorders>
              <w:top w:val="single" w:color="000000" w:sz="4" w:space="0"/>
              <w:left w:val="single" w:color="000000" w:sz="4" w:space="0"/>
              <w:bottom w:val="single" w:color="000000" w:sz="4" w:space="0"/>
              <w:right w:val="single" w:color="000000" w:sz="4" w:space="0"/>
            </w:tcBorders>
            <w:noWrap/>
            <w:vAlign w:val="center"/>
          </w:tcPr>
          <w:p w14:paraId="43E4762E">
            <w:pPr>
              <w:rPr>
                <w:rFonts w:ascii="宋体" w:hAnsi="宋体" w:eastAsia="宋体" w:cs="宋体"/>
                <w:color w:val="auto"/>
                <w:sz w:val="24"/>
              </w:rPr>
            </w:pPr>
          </w:p>
        </w:tc>
      </w:tr>
      <w:tr w14:paraId="5F7226D0">
        <w:tblPrEx>
          <w:tblCellMar>
            <w:top w:w="0" w:type="dxa"/>
            <w:left w:w="108" w:type="dxa"/>
            <w:bottom w:w="0" w:type="dxa"/>
            <w:right w:w="108" w:type="dxa"/>
          </w:tblCellMar>
        </w:tblPrEx>
        <w:trPr>
          <w:trHeight w:val="284" w:hRule="atLeast"/>
        </w:trPr>
        <w:tc>
          <w:tcPr>
            <w:tcW w:w="660" w:type="dxa"/>
            <w:tcBorders>
              <w:top w:val="nil"/>
              <w:left w:val="nil"/>
              <w:bottom w:val="nil"/>
              <w:right w:val="nil"/>
            </w:tcBorders>
            <w:noWrap/>
            <w:vAlign w:val="center"/>
          </w:tcPr>
          <w:p w14:paraId="21E99930">
            <w:pPr>
              <w:rPr>
                <w:rFonts w:ascii="宋体" w:hAnsi="宋体" w:eastAsia="宋体" w:cs="宋体"/>
                <w:color w:val="auto"/>
                <w:sz w:val="24"/>
              </w:rPr>
            </w:pPr>
          </w:p>
        </w:tc>
        <w:tc>
          <w:tcPr>
            <w:tcW w:w="1154" w:type="dxa"/>
            <w:tcBorders>
              <w:top w:val="nil"/>
              <w:left w:val="nil"/>
              <w:bottom w:val="nil"/>
              <w:right w:val="nil"/>
            </w:tcBorders>
            <w:noWrap/>
            <w:vAlign w:val="center"/>
          </w:tcPr>
          <w:p w14:paraId="7A90AAAE">
            <w:pPr>
              <w:jc w:val="center"/>
              <w:rPr>
                <w:rFonts w:ascii="宋体" w:hAnsi="宋体" w:eastAsia="宋体" w:cs="宋体"/>
                <w:color w:val="auto"/>
                <w:sz w:val="24"/>
              </w:rPr>
            </w:pPr>
          </w:p>
        </w:tc>
        <w:tc>
          <w:tcPr>
            <w:tcW w:w="1629" w:type="dxa"/>
            <w:tcBorders>
              <w:top w:val="nil"/>
              <w:left w:val="nil"/>
              <w:bottom w:val="nil"/>
              <w:right w:val="nil"/>
            </w:tcBorders>
            <w:noWrap w:val="0"/>
            <w:vAlign w:val="center"/>
          </w:tcPr>
          <w:p w14:paraId="4A79BB2B">
            <w:pPr>
              <w:rPr>
                <w:rFonts w:ascii="宋体" w:hAnsi="宋体" w:eastAsia="宋体" w:cs="宋体"/>
                <w:color w:val="auto"/>
                <w:sz w:val="24"/>
              </w:rPr>
            </w:pPr>
          </w:p>
        </w:tc>
        <w:tc>
          <w:tcPr>
            <w:tcW w:w="787" w:type="dxa"/>
            <w:tcBorders>
              <w:top w:val="nil"/>
              <w:left w:val="nil"/>
              <w:bottom w:val="nil"/>
              <w:right w:val="nil"/>
            </w:tcBorders>
            <w:noWrap w:val="0"/>
            <w:vAlign w:val="center"/>
          </w:tcPr>
          <w:p w14:paraId="4649C31F">
            <w:pPr>
              <w:jc w:val="center"/>
              <w:rPr>
                <w:rFonts w:ascii="宋体" w:hAnsi="宋体" w:eastAsia="宋体" w:cs="宋体"/>
                <w:color w:val="auto"/>
                <w:sz w:val="24"/>
              </w:rPr>
            </w:pPr>
          </w:p>
        </w:tc>
        <w:tc>
          <w:tcPr>
            <w:tcW w:w="1248" w:type="dxa"/>
            <w:tcBorders>
              <w:top w:val="nil"/>
              <w:left w:val="nil"/>
              <w:bottom w:val="nil"/>
              <w:right w:val="nil"/>
            </w:tcBorders>
            <w:noWrap w:val="0"/>
            <w:vAlign w:val="center"/>
          </w:tcPr>
          <w:p w14:paraId="203C5D5D">
            <w:pPr>
              <w:jc w:val="center"/>
              <w:rPr>
                <w:rFonts w:ascii="宋体" w:hAnsi="宋体" w:eastAsia="宋体" w:cs="宋体"/>
                <w:b/>
                <w:bCs/>
                <w:color w:val="auto"/>
                <w:sz w:val="24"/>
              </w:rPr>
            </w:pPr>
          </w:p>
        </w:tc>
        <w:tc>
          <w:tcPr>
            <w:tcW w:w="1153" w:type="dxa"/>
            <w:tcBorders>
              <w:top w:val="nil"/>
              <w:left w:val="nil"/>
              <w:bottom w:val="nil"/>
              <w:right w:val="nil"/>
            </w:tcBorders>
            <w:noWrap w:val="0"/>
            <w:vAlign w:val="center"/>
          </w:tcPr>
          <w:p w14:paraId="30B8160E">
            <w:pPr>
              <w:rPr>
                <w:rFonts w:ascii="宋体" w:hAnsi="宋体" w:eastAsia="宋体" w:cs="宋体"/>
                <w:b/>
                <w:bCs/>
                <w:color w:val="auto"/>
                <w:sz w:val="24"/>
              </w:rPr>
            </w:pPr>
          </w:p>
        </w:tc>
        <w:tc>
          <w:tcPr>
            <w:tcW w:w="1228" w:type="dxa"/>
            <w:tcBorders>
              <w:top w:val="nil"/>
              <w:left w:val="nil"/>
              <w:bottom w:val="nil"/>
              <w:right w:val="nil"/>
            </w:tcBorders>
            <w:noWrap w:val="0"/>
            <w:vAlign w:val="center"/>
          </w:tcPr>
          <w:p w14:paraId="783D3EC2">
            <w:pPr>
              <w:jc w:val="center"/>
              <w:rPr>
                <w:rFonts w:ascii="宋体" w:hAnsi="宋体" w:eastAsia="宋体" w:cs="宋体"/>
                <w:color w:val="auto"/>
                <w:sz w:val="24"/>
              </w:rPr>
            </w:pPr>
          </w:p>
        </w:tc>
        <w:tc>
          <w:tcPr>
            <w:tcW w:w="1581" w:type="dxa"/>
            <w:tcBorders>
              <w:top w:val="nil"/>
              <w:left w:val="nil"/>
              <w:bottom w:val="nil"/>
              <w:right w:val="nil"/>
            </w:tcBorders>
            <w:noWrap w:val="0"/>
            <w:vAlign w:val="center"/>
          </w:tcPr>
          <w:p w14:paraId="5A1BBDA7">
            <w:pPr>
              <w:rPr>
                <w:rFonts w:ascii="宋体" w:hAnsi="宋体" w:eastAsia="宋体" w:cs="宋体"/>
                <w:b/>
                <w:bCs/>
                <w:color w:val="auto"/>
                <w:sz w:val="24"/>
                <w:szCs w:val="22"/>
                <w:lang w:val="en-US" w:eastAsia="zh-CN" w:bidi="ar-SA"/>
              </w:rPr>
            </w:pPr>
            <w:r>
              <w:rPr>
                <w:rFonts w:hint="eastAsia" w:ascii="宋体" w:hAnsi="宋体" w:eastAsia="宋体" w:cs="宋体"/>
                <w:b/>
                <w:bCs/>
                <w:color w:val="auto"/>
                <w:sz w:val="24"/>
              </w:rPr>
              <w:t>计2</w:t>
            </w:r>
            <w:r>
              <w:rPr>
                <w:rFonts w:hint="eastAsia" w:ascii="宋体" w:hAnsi="宋体" w:cs="宋体"/>
                <w:b/>
                <w:bCs/>
                <w:color w:val="auto"/>
                <w:sz w:val="24"/>
                <w:lang w:val="en-US" w:eastAsia="zh-CN"/>
              </w:rPr>
              <w:t>8</w:t>
            </w:r>
            <w:r>
              <w:rPr>
                <w:rFonts w:hint="eastAsia" w:ascii="宋体" w:hAnsi="宋体" w:eastAsia="宋体" w:cs="宋体"/>
                <w:b/>
                <w:bCs/>
                <w:color w:val="auto"/>
                <w:sz w:val="24"/>
              </w:rPr>
              <w:t>人</w:t>
            </w:r>
          </w:p>
        </w:tc>
      </w:tr>
      <w:tr w14:paraId="6201489F">
        <w:tblPrEx>
          <w:tblCellMar>
            <w:top w:w="0" w:type="dxa"/>
            <w:left w:w="108" w:type="dxa"/>
            <w:bottom w:w="0" w:type="dxa"/>
            <w:right w:w="108" w:type="dxa"/>
          </w:tblCellMar>
        </w:tblPrEx>
        <w:trPr>
          <w:trHeight w:val="548" w:hRule="atLeast"/>
        </w:trPr>
        <w:tc>
          <w:tcPr>
            <w:tcW w:w="0" w:type="auto"/>
            <w:gridSpan w:val="3"/>
            <w:tcBorders>
              <w:top w:val="nil"/>
              <w:left w:val="nil"/>
              <w:bottom w:val="nil"/>
              <w:right w:val="nil"/>
            </w:tcBorders>
            <w:noWrap/>
            <w:vAlign w:val="center"/>
          </w:tcPr>
          <w:p w14:paraId="750BC584">
            <w:pPr>
              <w:jc w:val="center"/>
              <w:textAlignment w:val="center"/>
              <w:rPr>
                <w:rFonts w:hint="eastAsia" w:ascii="宋体" w:hAnsi="宋体" w:eastAsia="宋体" w:cs="宋体"/>
                <w:b/>
                <w:bCs/>
                <w:color w:val="auto"/>
                <w:sz w:val="24"/>
              </w:rPr>
            </w:pPr>
          </w:p>
          <w:p w14:paraId="3E49ED7C">
            <w:pPr>
              <w:jc w:val="center"/>
              <w:textAlignment w:val="center"/>
              <w:rPr>
                <w:rFonts w:ascii="宋体" w:hAnsi="宋体" w:eastAsia="宋体" w:cs="宋体"/>
                <w:color w:val="auto"/>
                <w:sz w:val="24"/>
              </w:rPr>
            </w:pPr>
            <w:r>
              <w:rPr>
                <w:rFonts w:hint="eastAsia" w:ascii="宋体" w:hAnsi="宋体" w:eastAsia="宋体" w:cs="宋体"/>
                <w:b/>
                <w:bCs/>
                <w:color w:val="auto"/>
                <w:sz w:val="28"/>
                <w:szCs w:val="28"/>
              </w:rPr>
              <w:t>总计：保洁人数</w:t>
            </w:r>
            <w:r>
              <w:rPr>
                <w:rFonts w:hint="eastAsia" w:ascii="宋体" w:hAnsi="宋体" w:eastAsia="宋体" w:cs="宋体"/>
                <w:b/>
                <w:bCs/>
                <w:color w:val="auto"/>
                <w:sz w:val="28"/>
                <w:szCs w:val="28"/>
                <w:lang w:val="en-US" w:eastAsia="zh-CN"/>
              </w:rPr>
              <w:t>8</w:t>
            </w:r>
            <w:r>
              <w:rPr>
                <w:rFonts w:hint="eastAsia" w:ascii="宋体" w:hAnsi="宋体" w:cs="宋体"/>
                <w:b/>
                <w:bCs/>
                <w:color w:val="auto"/>
                <w:sz w:val="28"/>
                <w:szCs w:val="28"/>
                <w:lang w:val="en-US" w:eastAsia="zh-CN"/>
              </w:rPr>
              <w:t>0</w:t>
            </w:r>
            <w:r>
              <w:rPr>
                <w:rFonts w:hint="eastAsia" w:ascii="宋体" w:hAnsi="宋体" w:eastAsia="宋体" w:cs="宋体"/>
                <w:b/>
                <w:bCs/>
                <w:color w:val="auto"/>
                <w:sz w:val="28"/>
                <w:szCs w:val="28"/>
              </w:rPr>
              <w:t>人</w:t>
            </w:r>
          </w:p>
        </w:tc>
        <w:tc>
          <w:tcPr>
            <w:tcW w:w="787" w:type="dxa"/>
            <w:tcBorders>
              <w:top w:val="nil"/>
              <w:left w:val="nil"/>
              <w:bottom w:val="nil"/>
              <w:right w:val="nil"/>
            </w:tcBorders>
            <w:noWrap w:val="0"/>
            <w:vAlign w:val="center"/>
          </w:tcPr>
          <w:p w14:paraId="05F9AC68">
            <w:pPr>
              <w:jc w:val="center"/>
              <w:rPr>
                <w:rFonts w:ascii="宋体" w:hAnsi="宋体" w:eastAsia="宋体" w:cs="宋体"/>
                <w:color w:val="auto"/>
                <w:sz w:val="24"/>
              </w:rPr>
            </w:pPr>
          </w:p>
        </w:tc>
        <w:tc>
          <w:tcPr>
            <w:tcW w:w="1248" w:type="dxa"/>
            <w:tcBorders>
              <w:top w:val="nil"/>
              <w:left w:val="nil"/>
              <w:bottom w:val="nil"/>
              <w:right w:val="nil"/>
            </w:tcBorders>
            <w:noWrap w:val="0"/>
            <w:vAlign w:val="center"/>
          </w:tcPr>
          <w:p w14:paraId="05CF62EB">
            <w:pPr>
              <w:jc w:val="center"/>
              <w:rPr>
                <w:rFonts w:ascii="宋体" w:hAnsi="宋体" w:eastAsia="宋体" w:cs="宋体"/>
                <w:color w:val="auto"/>
                <w:sz w:val="24"/>
              </w:rPr>
            </w:pPr>
          </w:p>
        </w:tc>
        <w:tc>
          <w:tcPr>
            <w:tcW w:w="1153" w:type="dxa"/>
            <w:tcBorders>
              <w:top w:val="nil"/>
              <w:left w:val="nil"/>
              <w:bottom w:val="nil"/>
              <w:right w:val="nil"/>
            </w:tcBorders>
            <w:noWrap w:val="0"/>
            <w:vAlign w:val="center"/>
          </w:tcPr>
          <w:p w14:paraId="44ED1457">
            <w:pPr>
              <w:rPr>
                <w:rFonts w:ascii="宋体" w:hAnsi="宋体" w:eastAsia="宋体" w:cs="宋体"/>
                <w:color w:val="auto"/>
                <w:sz w:val="24"/>
              </w:rPr>
            </w:pPr>
          </w:p>
        </w:tc>
        <w:tc>
          <w:tcPr>
            <w:tcW w:w="1228" w:type="dxa"/>
            <w:tcBorders>
              <w:top w:val="nil"/>
              <w:left w:val="nil"/>
              <w:bottom w:val="nil"/>
              <w:right w:val="nil"/>
            </w:tcBorders>
            <w:noWrap w:val="0"/>
            <w:vAlign w:val="center"/>
          </w:tcPr>
          <w:p w14:paraId="00DA1270">
            <w:pPr>
              <w:jc w:val="center"/>
              <w:rPr>
                <w:rFonts w:ascii="宋体" w:hAnsi="宋体" w:eastAsia="宋体" w:cs="宋体"/>
                <w:color w:val="auto"/>
                <w:sz w:val="24"/>
              </w:rPr>
            </w:pPr>
          </w:p>
        </w:tc>
        <w:tc>
          <w:tcPr>
            <w:tcW w:w="1581" w:type="dxa"/>
            <w:tcBorders>
              <w:top w:val="nil"/>
              <w:left w:val="nil"/>
              <w:bottom w:val="nil"/>
              <w:right w:val="nil"/>
            </w:tcBorders>
            <w:noWrap w:val="0"/>
            <w:vAlign w:val="center"/>
          </w:tcPr>
          <w:p w14:paraId="22F05305">
            <w:pPr>
              <w:jc w:val="center"/>
              <w:rPr>
                <w:rFonts w:ascii="宋体" w:hAnsi="宋体" w:eastAsia="宋体" w:cs="宋体"/>
                <w:color w:val="auto"/>
                <w:sz w:val="24"/>
              </w:rPr>
            </w:pPr>
          </w:p>
        </w:tc>
      </w:tr>
    </w:tbl>
    <w:p w14:paraId="5B763040">
      <w:r>
        <w:rPr>
          <w:rFonts w:hint="eastAsia" w:ascii="宋体" w:hAnsi="宋体" w:eastAsia="宋体"/>
          <w:sz w:val="30"/>
          <w:szCs w:val="30"/>
        </w:rPr>
        <w:t xml:space="preserve">    </w:t>
      </w:r>
    </w:p>
    <w:p w14:paraId="362D6A79">
      <w:pPr>
        <w:pStyle w:val="14"/>
        <w:spacing w:after="0"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注：具体</w:t>
      </w:r>
      <w:r>
        <w:rPr>
          <w:rFonts w:hint="eastAsia" w:ascii="宋体" w:hAnsi="宋体" w:eastAsia="宋体" w:cs="宋体"/>
          <w:b/>
          <w:bCs/>
          <w:sz w:val="24"/>
          <w:szCs w:val="24"/>
          <w:highlight w:val="none"/>
        </w:rPr>
        <w:t>保洁人数</w:t>
      </w:r>
      <w:r>
        <w:rPr>
          <w:rFonts w:hint="eastAsia" w:ascii="宋体" w:hAnsi="宋体" w:eastAsia="宋体" w:cs="宋体"/>
          <w:b/>
          <w:bCs/>
          <w:sz w:val="24"/>
          <w:szCs w:val="24"/>
          <w:highlight w:val="none"/>
          <w:lang w:val="en-US" w:eastAsia="zh-CN"/>
        </w:rPr>
        <w:t>及分布</w:t>
      </w:r>
      <w:r>
        <w:rPr>
          <w:rFonts w:hint="eastAsia" w:ascii="宋体" w:hAnsi="宋体" w:eastAsia="宋体" w:cs="宋体"/>
          <w:b/>
          <w:bCs/>
          <w:sz w:val="24"/>
          <w:szCs w:val="24"/>
          <w:highlight w:val="none"/>
        </w:rPr>
        <w:t>以实际需求</w:t>
      </w:r>
      <w:r>
        <w:rPr>
          <w:rFonts w:hint="eastAsia" w:ascii="宋体" w:hAnsi="宋体" w:eastAsia="宋体" w:cs="宋体"/>
          <w:b/>
          <w:bCs/>
          <w:color w:val="000000"/>
          <w:sz w:val="24"/>
          <w:szCs w:val="24"/>
          <w:highlight w:val="none"/>
        </w:rPr>
        <w:t>为准，以上招标范围、内容，采购人保留对其作出部分调整或收回的权利，但服务期限内</w:t>
      </w:r>
      <w:r>
        <w:rPr>
          <w:rFonts w:hint="eastAsia" w:ascii="宋体" w:hAnsi="宋体" w:eastAsia="宋体" w:cs="宋体"/>
          <w:b/>
          <w:bCs/>
          <w:sz w:val="24"/>
          <w:szCs w:val="24"/>
          <w:highlight w:val="none"/>
        </w:rPr>
        <w:t>每人每月</w:t>
      </w:r>
      <w:r>
        <w:rPr>
          <w:rFonts w:hint="eastAsia" w:ascii="宋体" w:hAnsi="宋体" w:eastAsia="宋体" w:cs="宋体"/>
          <w:b/>
          <w:bCs/>
          <w:color w:val="000000"/>
          <w:sz w:val="24"/>
          <w:szCs w:val="24"/>
          <w:highlight w:val="none"/>
        </w:rPr>
        <w:t>费用不变。</w:t>
      </w:r>
    </w:p>
    <w:p w14:paraId="4B2FA39D">
      <w:pPr>
        <w:spacing w:line="360" w:lineRule="auto"/>
        <w:ind w:firstLine="314"/>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保洁</w:t>
      </w:r>
      <w:r>
        <w:rPr>
          <w:rFonts w:hint="eastAsia" w:ascii="宋体" w:hAnsi="宋体" w:eastAsia="宋体" w:cs="宋体"/>
          <w:sz w:val="24"/>
          <w:highlight w:val="none"/>
        </w:rPr>
        <w:t>服务人员要求：身心健康，能胜任岗位需要，品行良好，遵守医院的各项规章制度和员工行为规范，无违纪违法行为记录，且不得私自在医院收集买卖废品。</w:t>
      </w:r>
    </w:p>
    <w:p w14:paraId="039DFF03">
      <w:pPr>
        <w:spacing w:line="360" w:lineRule="auto"/>
        <w:ind w:firstLine="314"/>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.项目</w:t>
      </w:r>
      <w:r>
        <w:rPr>
          <w:rFonts w:hint="eastAsia" w:ascii="宋体" w:hAnsi="宋体" w:eastAsia="宋体" w:cs="宋体"/>
          <w:sz w:val="24"/>
          <w:highlight w:val="none"/>
          <w:lang w:val="en-US" w:eastAsia="zh-CN"/>
        </w:rPr>
        <w:t>主管</w:t>
      </w:r>
      <w:r>
        <w:rPr>
          <w:rFonts w:hint="eastAsia" w:ascii="宋体" w:hAnsi="宋体" w:eastAsia="宋体" w:cs="宋体"/>
          <w:sz w:val="24"/>
          <w:highlight w:val="none"/>
        </w:rPr>
        <w:t>专业能力需符合现场服务需求及其他合同约定，更换项目</w:t>
      </w:r>
      <w:r>
        <w:rPr>
          <w:rFonts w:hint="eastAsia" w:ascii="宋体" w:hAnsi="宋体" w:eastAsia="宋体" w:cs="宋体"/>
          <w:sz w:val="24"/>
          <w:highlight w:val="none"/>
          <w:lang w:val="en-US" w:eastAsia="zh-CN"/>
        </w:rPr>
        <w:t>主管</w:t>
      </w:r>
      <w:r>
        <w:rPr>
          <w:rFonts w:hint="eastAsia" w:ascii="宋体" w:hAnsi="宋体" w:eastAsia="宋体" w:cs="宋体"/>
          <w:sz w:val="24"/>
          <w:highlight w:val="none"/>
        </w:rPr>
        <w:t>需征得监管部门同意并提前一个月向住院病人服务中心提出书面申请、备案。</w:t>
      </w:r>
    </w:p>
    <w:p w14:paraId="0D1153A1">
      <w:pPr>
        <w:pStyle w:val="5"/>
        <w:spacing w:before="3"/>
        <w:ind w:firstLine="360"/>
        <w:jc w:val="left"/>
        <w:rPr>
          <w:rFonts w:hint="eastAsia" w:ascii="宋体" w:hAnsi="宋体" w:eastAsia="宋体" w:cs="宋体"/>
          <w:sz w:val="24"/>
          <w:highlight w:val="none"/>
        </w:rPr>
      </w:pPr>
    </w:p>
    <w:p w14:paraId="258C6306">
      <w:pPr>
        <w:pStyle w:val="5"/>
        <w:spacing w:before="3" w:line="360" w:lineRule="auto"/>
        <w:ind w:firstLine="360"/>
        <w:jc w:val="left"/>
        <w:rPr>
          <w:rFonts w:hint="eastAsia" w:ascii="宋体" w:hAnsi="宋体" w:eastAsia="宋体" w:cs="宋体"/>
          <w:sz w:val="24"/>
          <w:highlight w:val="none"/>
        </w:rPr>
      </w:pPr>
      <w:r>
        <w:rPr>
          <w:rFonts w:hint="eastAsia" w:ascii="宋体" w:hAnsi="宋体" w:eastAsia="宋体" w:cs="宋体"/>
          <w:sz w:val="24"/>
          <w:highlight w:val="none"/>
        </w:rPr>
        <w:t>注：</w:t>
      </w:r>
      <w:r>
        <w:rPr>
          <w:rFonts w:hint="eastAsia" w:ascii="宋体" w:hAnsi="宋体" w:eastAsia="宋体" w:cs="宋体"/>
          <w:sz w:val="24"/>
          <w:highlight w:val="none"/>
          <w:lang w:val="en-US" w:eastAsia="zh-CN"/>
        </w:rPr>
        <w:t>1.</w:t>
      </w:r>
      <w:r>
        <w:rPr>
          <w:rFonts w:hint="eastAsia" w:ascii="宋体" w:hAnsi="宋体" w:eastAsia="宋体" w:cs="宋体"/>
          <w:sz w:val="24"/>
          <w:highlight w:val="none"/>
        </w:rPr>
        <w:t>供应商应当按国家相关法律法规，合理确定服务人员工资标准、工作时间等。</w:t>
      </w:r>
    </w:p>
    <w:p w14:paraId="77C91CAE">
      <w:pPr>
        <w:pStyle w:val="5"/>
        <w:spacing w:before="72" w:line="360" w:lineRule="auto"/>
        <w:ind w:firstLine="787" w:firstLineChars="328"/>
        <w:rPr>
          <w:rFonts w:hint="eastAsia" w:ascii="宋体" w:hAnsi="宋体" w:eastAsia="宋体" w:cs="宋体"/>
          <w:sz w:val="24"/>
          <w:highlight w:val="none"/>
        </w:rPr>
      </w:pPr>
      <w:r>
        <w:rPr>
          <w:rFonts w:hint="eastAsia" w:ascii="宋体" w:hAnsi="宋体" w:eastAsia="宋体" w:cs="宋体"/>
          <w:sz w:val="24"/>
          <w:highlight w:val="none"/>
          <w:lang w:val="en-US" w:eastAsia="zh-CN"/>
        </w:rPr>
        <w:t>2.</w:t>
      </w:r>
      <w:r>
        <w:rPr>
          <w:rFonts w:hint="eastAsia" w:ascii="宋体" w:hAnsi="宋体" w:eastAsia="宋体" w:cs="宋体"/>
          <w:sz w:val="24"/>
          <w:highlight w:val="none"/>
        </w:rPr>
        <w:t>供应商应当自行为</w:t>
      </w:r>
      <w:r>
        <w:rPr>
          <w:rFonts w:hint="eastAsia" w:ascii="宋体" w:hAnsi="宋体" w:eastAsia="宋体" w:cs="宋体"/>
          <w:sz w:val="24"/>
          <w:highlight w:val="none"/>
          <w:lang w:val="en-US" w:eastAsia="zh-CN"/>
        </w:rPr>
        <w:t>保洁</w:t>
      </w:r>
      <w:r>
        <w:rPr>
          <w:rFonts w:hint="eastAsia" w:ascii="宋体" w:hAnsi="宋体" w:eastAsia="宋体" w:cs="宋体"/>
          <w:sz w:val="24"/>
          <w:highlight w:val="none"/>
        </w:rPr>
        <w:t>服务人员办理必需的保险，有关人员伤亡及第三者责任险均应当考虑在报价因素中。</w:t>
      </w:r>
    </w:p>
    <w:p w14:paraId="54DEB1DB">
      <w:pPr>
        <w:pStyle w:val="17"/>
        <w:spacing w:line="360" w:lineRule="auto"/>
        <w:ind w:left="0" w:leftChars="0" w:firstLine="720" w:firstLineChars="300"/>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充分结合预算实际，在不减少人员配备数量的情况下，合理合法采用切合实际的用工形式（</w:t>
      </w:r>
      <w:r>
        <w:rPr>
          <w:rFonts w:hint="eastAsia" w:ascii="宋体" w:hAnsi="宋体" w:eastAsia="宋体" w:cs="宋体"/>
          <w:bCs/>
          <w:sz w:val="24"/>
          <w:highlight w:val="none"/>
        </w:rPr>
        <w:t>如全日制用工、非全日制用工等）。</w:t>
      </w:r>
    </w:p>
    <w:p w14:paraId="2BF6CD76">
      <w:pPr>
        <w:pStyle w:val="17"/>
        <w:spacing w:line="360" w:lineRule="auto"/>
        <w:ind w:left="0" w:leftChars="0" w:firstLine="482" w:firstLineChars="200"/>
        <w:rPr>
          <w:rFonts w:hint="eastAsia" w:ascii="宋体" w:hAnsi="宋体" w:cs="宋体"/>
          <w:b/>
          <w:bCs/>
          <w:sz w:val="28"/>
          <w:szCs w:val="28"/>
          <w:highlight w:val="none"/>
          <w:lang w:val="en-US" w:eastAsia="zh-CN"/>
        </w:rPr>
      </w:pPr>
      <w:r>
        <w:rPr>
          <w:rFonts w:hint="eastAsia" w:ascii="宋体" w:hAnsi="宋体" w:eastAsia="宋体" w:cs="宋体"/>
          <w:b/>
          <w:sz w:val="24"/>
          <w:highlight w:val="none"/>
        </w:rPr>
        <w:t>说明：以上“同时在岗人数”“岗位所需总人数”为不允许偏离的实质性要求和条件，如有偏离，在符合性审查时按照投标无效处理。</w:t>
      </w:r>
    </w:p>
    <w:p w14:paraId="72F3209F">
      <w:pPr>
        <w:pStyle w:val="17"/>
        <w:spacing w:line="360" w:lineRule="auto"/>
        <w:ind w:left="48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五、</w:t>
      </w:r>
      <w:r>
        <w:rPr>
          <w:rFonts w:hint="eastAsia" w:ascii="宋体" w:hAnsi="宋体" w:eastAsia="宋体" w:cs="宋体"/>
          <w:b/>
          <w:bCs/>
          <w:sz w:val="24"/>
          <w:highlight w:val="none"/>
        </w:rPr>
        <w:t>工作时间要求</w:t>
      </w:r>
    </w:p>
    <w:tbl>
      <w:tblPr>
        <w:tblStyle w:val="10"/>
        <w:tblpPr w:leftFromText="180" w:rightFromText="180" w:vertAnchor="text" w:horzAnchor="page" w:tblpX="1792" w:tblpY="290"/>
        <w:tblW w:w="93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5"/>
        <w:gridCol w:w="2265"/>
        <w:gridCol w:w="2265"/>
        <w:gridCol w:w="2916"/>
      </w:tblGrid>
      <w:tr w14:paraId="0C79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855" w:type="dxa"/>
            <w:noWrap w:val="0"/>
          </w:tcPr>
          <w:p w14:paraId="13B5BF28">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区域</w:t>
            </w:r>
          </w:p>
        </w:tc>
        <w:tc>
          <w:tcPr>
            <w:tcW w:w="7446" w:type="dxa"/>
            <w:gridSpan w:val="3"/>
            <w:noWrap w:val="0"/>
          </w:tcPr>
          <w:p w14:paraId="4AAFF82D">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班次与时间</w:t>
            </w:r>
          </w:p>
        </w:tc>
      </w:tr>
      <w:tr w14:paraId="650B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55" w:type="dxa"/>
            <w:noWrap w:val="0"/>
          </w:tcPr>
          <w:p w14:paraId="75649007">
            <w:pPr>
              <w:tabs>
                <w:tab w:val="center" w:pos="4153"/>
                <w:tab w:val="right" w:pos="8306"/>
              </w:tabs>
              <w:spacing w:before="3" w:line="240" w:lineRule="atLeast"/>
              <w:ind w:right="-17"/>
              <w:jc w:val="center"/>
              <w:rPr>
                <w:rFonts w:ascii="仿宋" w:hAnsi="仿宋" w:eastAsia="仿宋"/>
                <w:sz w:val="24"/>
              </w:rPr>
            </w:pPr>
          </w:p>
        </w:tc>
        <w:tc>
          <w:tcPr>
            <w:tcW w:w="2265" w:type="dxa"/>
            <w:noWrap w:val="0"/>
          </w:tcPr>
          <w:p w14:paraId="291F002B">
            <w:pPr>
              <w:tabs>
                <w:tab w:val="center" w:pos="4153"/>
                <w:tab w:val="right" w:pos="8306"/>
              </w:tabs>
              <w:spacing w:before="3" w:line="240" w:lineRule="atLeast"/>
              <w:ind w:right="-17"/>
              <w:jc w:val="center"/>
              <w:rPr>
                <w:rFonts w:ascii="仿宋" w:hAnsi="仿宋" w:eastAsia="仿宋"/>
                <w:sz w:val="24"/>
                <w:lang w:val="zh-CN"/>
              </w:rPr>
            </w:pPr>
            <w:r>
              <w:rPr>
                <w:rFonts w:hint="eastAsia" w:ascii="仿宋" w:hAnsi="仿宋" w:eastAsia="仿宋"/>
                <w:sz w:val="24"/>
              </w:rPr>
              <w:t>白班</w:t>
            </w:r>
          </w:p>
        </w:tc>
        <w:tc>
          <w:tcPr>
            <w:tcW w:w="2265" w:type="dxa"/>
            <w:noWrap w:val="0"/>
          </w:tcPr>
          <w:p w14:paraId="733AAE13">
            <w:pPr>
              <w:tabs>
                <w:tab w:val="center" w:pos="4153"/>
                <w:tab w:val="right" w:pos="8306"/>
              </w:tabs>
              <w:spacing w:before="3" w:line="240" w:lineRule="atLeast"/>
              <w:ind w:right="-17"/>
              <w:jc w:val="center"/>
              <w:rPr>
                <w:rFonts w:ascii="仿宋" w:hAnsi="仿宋" w:eastAsia="仿宋"/>
                <w:sz w:val="24"/>
                <w:lang w:val="zh-CN"/>
              </w:rPr>
            </w:pPr>
            <w:r>
              <w:rPr>
                <w:rFonts w:hint="eastAsia" w:ascii="仿宋" w:hAnsi="仿宋" w:eastAsia="仿宋"/>
                <w:sz w:val="24"/>
              </w:rPr>
              <w:t>中班</w:t>
            </w:r>
          </w:p>
        </w:tc>
        <w:tc>
          <w:tcPr>
            <w:tcW w:w="2916" w:type="dxa"/>
            <w:noWrap w:val="0"/>
          </w:tcPr>
          <w:p w14:paraId="5C75B5C8">
            <w:pPr>
              <w:tabs>
                <w:tab w:val="center" w:pos="4153"/>
                <w:tab w:val="right" w:pos="8306"/>
              </w:tabs>
              <w:spacing w:before="3" w:line="240" w:lineRule="atLeast"/>
              <w:ind w:right="-17"/>
              <w:jc w:val="center"/>
              <w:rPr>
                <w:rFonts w:ascii="仿宋" w:hAnsi="仿宋" w:eastAsia="仿宋"/>
                <w:sz w:val="24"/>
                <w:lang w:val="zh-CN"/>
              </w:rPr>
            </w:pPr>
            <w:r>
              <w:rPr>
                <w:rFonts w:hint="eastAsia" w:ascii="仿宋" w:hAnsi="仿宋" w:eastAsia="仿宋"/>
                <w:sz w:val="24"/>
              </w:rPr>
              <w:t>夜班</w:t>
            </w:r>
          </w:p>
        </w:tc>
      </w:tr>
      <w:tr w14:paraId="60BD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855" w:type="dxa"/>
            <w:vMerge w:val="restart"/>
            <w:noWrap w:val="0"/>
          </w:tcPr>
          <w:p w14:paraId="10B0C901">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病房楼</w:t>
            </w:r>
          </w:p>
        </w:tc>
        <w:tc>
          <w:tcPr>
            <w:tcW w:w="2265" w:type="dxa"/>
            <w:noWrap w:val="0"/>
          </w:tcPr>
          <w:p w14:paraId="6981FFF4">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7:00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53489717">
            <w:pPr>
              <w:tabs>
                <w:tab w:val="center" w:pos="4153"/>
                <w:tab w:val="right" w:pos="8306"/>
              </w:tabs>
              <w:spacing w:before="3" w:line="480" w:lineRule="auto"/>
              <w:ind w:right="-17"/>
              <w:jc w:val="center"/>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vMerge w:val="restart"/>
            <w:noWrap w:val="0"/>
          </w:tcPr>
          <w:p w14:paraId="57C5E4FA">
            <w:pPr>
              <w:tabs>
                <w:tab w:val="center" w:pos="4153"/>
                <w:tab w:val="right" w:pos="8306"/>
              </w:tabs>
              <w:spacing w:before="3" w:line="480" w:lineRule="auto"/>
              <w:ind w:right="-17"/>
              <w:jc w:val="center"/>
              <w:rPr>
                <w:rFonts w:ascii="仿宋" w:hAnsi="仿宋" w:eastAsia="仿宋"/>
                <w:sz w:val="24"/>
              </w:rPr>
            </w:pPr>
            <w:r>
              <w:rPr>
                <w:rFonts w:hint="eastAsia" w:ascii="仿宋" w:hAnsi="仿宋" w:eastAsia="仿宋"/>
                <w:sz w:val="24"/>
              </w:rPr>
              <w:t>17:00</w:t>
            </w:r>
            <w:r>
              <w:rPr>
                <w:rFonts w:hint="eastAsia" w:ascii="仿宋" w:hAnsi="仿宋" w:eastAsia="仿宋"/>
                <w:sz w:val="24"/>
                <w:lang w:val="zh-CN"/>
              </w:rPr>
              <w:t>～</w:t>
            </w:r>
            <w:r>
              <w:rPr>
                <w:rFonts w:hint="eastAsia" w:ascii="仿宋" w:hAnsi="仿宋" w:eastAsia="仿宋"/>
                <w:sz w:val="24"/>
              </w:rPr>
              <w:t>21:00</w:t>
            </w:r>
          </w:p>
        </w:tc>
      </w:tr>
      <w:tr w14:paraId="7900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855" w:type="dxa"/>
            <w:vMerge w:val="continue"/>
            <w:noWrap w:val="0"/>
          </w:tcPr>
          <w:p w14:paraId="514A7A9E">
            <w:pPr>
              <w:tabs>
                <w:tab w:val="center" w:pos="4153"/>
                <w:tab w:val="right" w:pos="8306"/>
              </w:tabs>
              <w:spacing w:before="3" w:line="480" w:lineRule="auto"/>
              <w:ind w:right="-17"/>
              <w:jc w:val="center"/>
              <w:rPr>
                <w:rFonts w:hint="eastAsia" w:ascii="宋体" w:hAnsi="宋体" w:eastAsia="宋体" w:cs="宋体"/>
                <w:color w:val="auto"/>
                <w:sz w:val="24"/>
              </w:rPr>
            </w:pPr>
          </w:p>
        </w:tc>
        <w:tc>
          <w:tcPr>
            <w:tcW w:w="2265" w:type="dxa"/>
            <w:noWrap w:val="0"/>
          </w:tcPr>
          <w:p w14:paraId="4FDA55FF">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14:00</w:t>
            </w:r>
            <w:r>
              <w:rPr>
                <w:rFonts w:hint="eastAsia" w:ascii="仿宋" w:hAnsi="仿宋" w:eastAsia="仿宋"/>
                <w:sz w:val="24"/>
                <w:lang w:val="zh-CN"/>
              </w:rPr>
              <w:t>～</w:t>
            </w:r>
            <w:r>
              <w:rPr>
                <w:rFonts w:hint="eastAsia" w:ascii="仿宋" w:hAnsi="仿宋" w:eastAsia="仿宋"/>
                <w:sz w:val="24"/>
              </w:rPr>
              <w:t>17:00</w:t>
            </w:r>
          </w:p>
        </w:tc>
        <w:tc>
          <w:tcPr>
            <w:tcW w:w="2265" w:type="dxa"/>
            <w:vMerge w:val="continue"/>
            <w:noWrap w:val="0"/>
          </w:tcPr>
          <w:p w14:paraId="6ED421C8">
            <w:pPr>
              <w:tabs>
                <w:tab w:val="center" w:pos="4153"/>
                <w:tab w:val="right" w:pos="8306"/>
              </w:tabs>
              <w:spacing w:before="3" w:line="480" w:lineRule="auto"/>
              <w:ind w:right="-17"/>
              <w:jc w:val="center"/>
              <w:rPr>
                <w:rFonts w:ascii="仿宋" w:hAnsi="仿宋" w:eastAsia="仿宋"/>
                <w:sz w:val="24"/>
              </w:rPr>
            </w:pPr>
          </w:p>
        </w:tc>
        <w:tc>
          <w:tcPr>
            <w:tcW w:w="2916" w:type="dxa"/>
            <w:vMerge w:val="continue"/>
            <w:noWrap w:val="0"/>
          </w:tcPr>
          <w:p w14:paraId="448BD38F">
            <w:pPr>
              <w:tabs>
                <w:tab w:val="center" w:pos="4153"/>
                <w:tab w:val="right" w:pos="8306"/>
              </w:tabs>
              <w:spacing w:before="3" w:line="480" w:lineRule="auto"/>
              <w:ind w:right="-17"/>
              <w:jc w:val="center"/>
              <w:rPr>
                <w:rFonts w:ascii="仿宋" w:hAnsi="仿宋" w:eastAsia="仿宋"/>
                <w:sz w:val="24"/>
              </w:rPr>
            </w:pPr>
          </w:p>
        </w:tc>
      </w:tr>
      <w:tr w14:paraId="5F9D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55" w:type="dxa"/>
            <w:vMerge w:val="restart"/>
            <w:noWrap w:val="0"/>
          </w:tcPr>
          <w:p w14:paraId="305366E6">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医技楼</w:t>
            </w:r>
          </w:p>
        </w:tc>
        <w:tc>
          <w:tcPr>
            <w:tcW w:w="2265" w:type="dxa"/>
            <w:noWrap w:val="0"/>
          </w:tcPr>
          <w:p w14:paraId="6E5AE986">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6:30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65293A58">
            <w:pPr>
              <w:tabs>
                <w:tab w:val="center" w:pos="4153"/>
                <w:tab w:val="right" w:pos="8306"/>
              </w:tabs>
              <w:spacing w:before="3" w:line="480" w:lineRule="auto"/>
              <w:ind w:right="-17"/>
              <w:jc w:val="center"/>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vMerge w:val="restart"/>
            <w:noWrap w:val="0"/>
          </w:tcPr>
          <w:p w14:paraId="06CC20C7">
            <w:pPr>
              <w:tabs>
                <w:tab w:val="center" w:pos="4153"/>
                <w:tab w:val="right" w:pos="8306"/>
              </w:tabs>
              <w:spacing w:before="3" w:line="480" w:lineRule="auto"/>
              <w:ind w:right="-17"/>
              <w:jc w:val="center"/>
              <w:rPr>
                <w:rFonts w:ascii="仿宋" w:hAnsi="仿宋" w:eastAsia="仿宋"/>
                <w:sz w:val="24"/>
              </w:rPr>
            </w:pPr>
            <w:r>
              <w:rPr>
                <w:rFonts w:hint="eastAsia" w:ascii="仿宋" w:hAnsi="仿宋" w:eastAsia="仿宋"/>
                <w:sz w:val="24"/>
              </w:rPr>
              <w:t>16:30</w:t>
            </w:r>
            <w:r>
              <w:rPr>
                <w:rFonts w:hint="eastAsia" w:ascii="仿宋" w:hAnsi="仿宋" w:eastAsia="仿宋"/>
                <w:sz w:val="24"/>
                <w:lang w:val="zh-CN"/>
              </w:rPr>
              <w:t>～</w:t>
            </w:r>
            <w:r>
              <w:rPr>
                <w:rFonts w:hint="eastAsia" w:ascii="仿宋" w:hAnsi="仿宋" w:eastAsia="仿宋"/>
                <w:sz w:val="24"/>
              </w:rPr>
              <w:t>21:00</w:t>
            </w:r>
          </w:p>
        </w:tc>
      </w:tr>
      <w:tr w14:paraId="29B3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55" w:type="dxa"/>
            <w:vMerge w:val="continue"/>
            <w:noWrap w:val="0"/>
          </w:tcPr>
          <w:p w14:paraId="4F4F703F">
            <w:pPr>
              <w:tabs>
                <w:tab w:val="center" w:pos="4153"/>
                <w:tab w:val="right" w:pos="8306"/>
              </w:tabs>
              <w:spacing w:before="3" w:line="480" w:lineRule="auto"/>
              <w:ind w:right="-17"/>
              <w:jc w:val="center"/>
              <w:rPr>
                <w:rFonts w:hint="eastAsia" w:ascii="宋体" w:hAnsi="宋体" w:eastAsia="宋体" w:cs="宋体"/>
                <w:color w:val="auto"/>
                <w:sz w:val="24"/>
              </w:rPr>
            </w:pPr>
          </w:p>
        </w:tc>
        <w:tc>
          <w:tcPr>
            <w:tcW w:w="2265" w:type="dxa"/>
            <w:noWrap w:val="0"/>
          </w:tcPr>
          <w:p w14:paraId="5AB28B11">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13:30</w:t>
            </w:r>
            <w:r>
              <w:rPr>
                <w:rFonts w:hint="eastAsia" w:ascii="仿宋" w:hAnsi="仿宋" w:eastAsia="仿宋"/>
                <w:sz w:val="24"/>
                <w:lang w:val="zh-CN"/>
              </w:rPr>
              <w:t>～</w:t>
            </w:r>
            <w:r>
              <w:rPr>
                <w:rFonts w:hint="eastAsia" w:ascii="仿宋" w:hAnsi="仿宋" w:eastAsia="仿宋"/>
                <w:sz w:val="24"/>
              </w:rPr>
              <w:t>16:30</w:t>
            </w:r>
          </w:p>
        </w:tc>
        <w:tc>
          <w:tcPr>
            <w:tcW w:w="2265" w:type="dxa"/>
            <w:vMerge w:val="continue"/>
            <w:noWrap w:val="0"/>
          </w:tcPr>
          <w:p w14:paraId="67D1FA42">
            <w:pPr>
              <w:tabs>
                <w:tab w:val="center" w:pos="4153"/>
                <w:tab w:val="right" w:pos="8306"/>
              </w:tabs>
              <w:spacing w:before="3" w:line="240" w:lineRule="atLeast"/>
              <w:ind w:right="-17"/>
              <w:jc w:val="center"/>
              <w:rPr>
                <w:rFonts w:ascii="仿宋" w:hAnsi="仿宋" w:eastAsia="仿宋"/>
                <w:sz w:val="24"/>
              </w:rPr>
            </w:pPr>
          </w:p>
        </w:tc>
        <w:tc>
          <w:tcPr>
            <w:tcW w:w="2916" w:type="dxa"/>
            <w:vMerge w:val="continue"/>
            <w:noWrap w:val="0"/>
          </w:tcPr>
          <w:p w14:paraId="3E992AD2">
            <w:pPr>
              <w:tabs>
                <w:tab w:val="center" w:pos="4153"/>
                <w:tab w:val="right" w:pos="8306"/>
              </w:tabs>
              <w:spacing w:before="3" w:line="240" w:lineRule="atLeast"/>
              <w:ind w:right="-17"/>
              <w:jc w:val="center"/>
              <w:rPr>
                <w:rFonts w:ascii="仿宋" w:hAnsi="仿宋" w:eastAsia="仿宋"/>
                <w:sz w:val="24"/>
              </w:rPr>
            </w:pPr>
          </w:p>
        </w:tc>
      </w:tr>
      <w:tr w14:paraId="10A5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855" w:type="dxa"/>
            <w:vMerge w:val="restart"/>
            <w:noWrap w:val="0"/>
          </w:tcPr>
          <w:p w14:paraId="3AC51EB3">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项目部楼</w:t>
            </w:r>
          </w:p>
        </w:tc>
        <w:tc>
          <w:tcPr>
            <w:tcW w:w="2265" w:type="dxa"/>
            <w:noWrap w:val="0"/>
            <w:vAlign w:val="top"/>
          </w:tcPr>
          <w:p w14:paraId="54107DFF">
            <w:pPr>
              <w:tabs>
                <w:tab w:val="center" w:pos="4153"/>
                <w:tab w:val="right" w:pos="8306"/>
              </w:tabs>
              <w:spacing w:before="3" w:line="240" w:lineRule="atLeast"/>
              <w:ind w:right="-17" w:rightChars="0"/>
              <w:jc w:val="center"/>
              <w:rPr>
                <w:rFonts w:hint="eastAsia" w:ascii="仿宋" w:hAnsi="仿宋" w:eastAsia="仿宋"/>
                <w:sz w:val="24"/>
              </w:rPr>
            </w:pPr>
            <w:r>
              <w:rPr>
                <w:rFonts w:hint="eastAsia" w:ascii="仿宋" w:hAnsi="仿宋" w:eastAsia="仿宋"/>
                <w:sz w:val="24"/>
              </w:rPr>
              <w:t>6:30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074394B5">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vMerge w:val="restart"/>
            <w:noWrap w:val="0"/>
          </w:tcPr>
          <w:p w14:paraId="30B892D6">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16:30</w:t>
            </w:r>
            <w:r>
              <w:rPr>
                <w:rFonts w:hint="eastAsia" w:ascii="仿宋" w:hAnsi="仿宋" w:eastAsia="仿宋"/>
                <w:sz w:val="24"/>
                <w:lang w:val="zh-CN"/>
              </w:rPr>
              <w:t>～</w:t>
            </w:r>
            <w:r>
              <w:rPr>
                <w:rFonts w:hint="eastAsia" w:ascii="仿宋" w:hAnsi="仿宋" w:eastAsia="仿宋"/>
                <w:sz w:val="24"/>
              </w:rPr>
              <w:t>21:00</w:t>
            </w:r>
          </w:p>
        </w:tc>
      </w:tr>
      <w:tr w14:paraId="2E8A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855" w:type="dxa"/>
            <w:vMerge w:val="continue"/>
            <w:noWrap w:val="0"/>
          </w:tcPr>
          <w:p w14:paraId="36982AED">
            <w:pPr>
              <w:tabs>
                <w:tab w:val="center" w:pos="4153"/>
                <w:tab w:val="right" w:pos="8306"/>
              </w:tabs>
              <w:spacing w:before="3" w:line="480" w:lineRule="auto"/>
              <w:ind w:right="-17"/>
              <w:jc w:val="center"/>
              <w:rPr>
                <w:rFonts w:hint="eastAsia" w:ascii="宋体" w:hAnsi="宋体" w:eastAsia="宋体" w:cs="宋体"/>
                <w:color w:val="auto"/>
                <w:sz w:val="24"/>
              </w:rPr>
            </w:pPr>
          </w:p>
        </w:tc>
        <w:tc>
          <w:tcPr>
            <w:tcW w:w="2265" w:type="dxa"/>
            <w:noWrap w:val="0"/>
            <w:vAlign w:val="top"/>
          </w:tcPr>
          <w:p w14:paraId="14CADDBD">
            <w:pPr>
              <w:tabs>
                <w:tab w:val="center" w:pos="4153"/>
                <w:tab w:val="right" w:pos="8306"/>
              </w:tabs>
              <w:spacing w:before="3" w:line="240" w:lineRule="atLeast"/>
              <w:ind w:right="-17" w:rightChars="0"/>
              <w:jc w:val="center"/>
              <w:rPr>
                <w:rFonts w:hint="eastAsia" w:ascii="仿宋" w:hAnsi="仿宋" w:eastAsia="仿宋"/>
                <w:sz w:val="24"/>
              </w:rPr>
            </w:pPr>
            <w:r>
              <w:rPr>
                <w:rFonts w:hint="eastAsia" w:ascii="仿宋" w:hAnsi="仿宋" w:eastAsia="仿宋"/>
                <w:sz w:val="24"/>
              </w:rPr>
              <w:t>13:30</w:t>
            </w:r>
            <w:r>
              <w:rPr>
                <w:rFonts w:hint="eastAsia" w:ascii="仿宋" w:hAnsi="仿宋" w:eastAsia="仿宋"/>
                <w:sz w:val="24"/>
                <w:lang w:val="zh-CN"/>
              </w:rPr>
              <w:t>～</w:t>
            </w:r>
            <w:r>
              <w:rPr>
                <w:rFonts w:hint="eastAsia" w:ascii="仿宋" w:hAnsi="仿宋" w:eastAsia="仿宋"/>
                <w:sz w:val="24"/>
              </w:rPr>
              <w:t>16:30</w:t>
            </w:r>
          </w:p>
        </w:tc>
        <w:tc>
          <w:tcPr>
            <w:tcW w:w="2265" w:type="dxa"/>
            <w:vMerge w:val="continue"/>
            <w:noWrap w:val="0"/>
          </w:tcPr>
          <w:p w14:paraId="38D8B045">
            <w:pPr>
              <w:tabs>
                <w:tab w:val="center" w:pos="4153"/>
                <w:tab w:val="right" w:pos="8306"/>
              </w:tabs>
              <w:spacing w:before="3" w:line="240" w:lineRule="atLeast"/>
              <w:ind w:right="-17"/>
              <w:jc w:val="center"/>
              <w:rPr>
                <w:rFonts w:ascii="仿宋" w:hAnsi="仿宋" w:eastAsia="仿宋"/>
                <w:sz w:val="24"/>
              </w:rPr>
            </w:pPr>
          </w:p>
        </w:tc>
        <w:tc>
          <w:tcPr>
            <w:tcW w:w="2916" w:type="dxa"/>
            <w:vMerge w:val="continue"/>
            <w:noWrap w:val="0"/>
          </w:tcPr>
          <w:p w14:paraId="486F9D74">
            <w:pPr>
              <w:tabs>
                <w:tab w:val="center" w:pos="4153"/>
                <w:tab w:val="right" w:pos="8306"/>
              </w:tabs>
              <w:spacing w:before="3" w:line="240" w:lineRule="atLeast"/>
              <w:ind w:right="-17"/>
              <w:jc w:val="center"/>
              <w:rPr>
                <w:rFonts w:ascii="仿宋" w:hAnsi="仿宋" w:eastAsia="仿宋"/>
                <w:sz w:val="24"/>
              </w:rPr>
            </w:pPr>
          </w:p>
        </w:tc>
      </w:tr>
      <w:tr w14:paraId="3BBE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55" w:type="dxa"/>
            <w:vMerge w:val="restart"/>
            <w:noWrap w:val="0"/>
          </w:tcPr>
          <w:p w14:paraId="4A3F938C">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老急诊楼</w:t>
            </w:r>
          </w:p>
        </w:tc>
        <w:tc>
          <w:tcPr>
            <w:tcW w:w="2265" w:type="dxa"/>
            <w:noWrap w:val="0"/>
            <w:vAlign w:val="top"/>
          </w:tcPr>
          <w:p w14:paraId="06F10841">
            <w:pPr>
              <w:tabs>
                <w:tab w:val="center" w:pos="4153"/>
                <w:tab w:val="right" w:pos="8306"/>
              </w:tabs>
              <w:spacing w:before="3" w:line="240" w:lineRule="atLeast"/>
              <w:ind w:right="-17" w:rightChars="0"/>
              <w:jc w:val="center"/>
              <w:rPr>
                <w:rFonts w:hint="eastAsia" w:ascii="仿宋" w:hAnsi="仿宋" w:eastAsia="仿宋"/>
                <w:sz w:val="24"/>
              </w:rPr>
            </w:pPr>
            <w:r>
              <w:rPr>
                <w:rFonts w:hint="eastAsia" w:ascii="仿宋" w:hAnsi="仿宋" w:eastAsia="仿宋"/>
                <w:sz w:val="24"/>
              </w:rPr>
              <w:t>6:30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6CC4D3D9">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vMerge w:val="restart"/>
            <w:noWrap w:val="0"/>
          </w:tcPr>
          <w:p w14:paraId="0C04CEFC">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16:30</w:t>
            </w:r>
            <w:r>
              <w:rPr>
                <w:rFonts w:hint="eastAsia" w:ascii="仿宋" w:hAnsi="仿宋" w:eastAsia="仿宋"/>
                <w:sz w:val="24"/>
                <w:lang w:val="zh-CN"/>
              </w:rPr>
              <w:t>～</w:t>
            </w:r>
            <w:r>
              <w:rPr>
                <w:rFonts w:hint="eastAsia" w:ascii="仿宋" w:hAnsi="仿宋" w:eastAsia="仿宋"/>
                <w:sz w:val="24"/>
              </w:rPr>
              <w:t>21:00</w:t>
            </w:r>
          </w:p>
        </w:tc>
      </w:tr>
      <w:tr w14:paraId="7A65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855" w:type="dxa"/>
            <w:vMerge w:val="continue"/>
            <w:noWrap w:val="0"/>
          </w:tcPr>
          <w:p w14:paraId="6325D60C">
            <w:pPr>
              <w:tabs>
                <w:tab w:val="center" w:pos="4153"/>
                <w:tab w:val="right" w:pos="8306"/>
              </w:tabs>
              <w:spacing w:before="3" w:line="480" w:lineRule="auto"/>
              <w:ind w:right="-17"/>
              <w:jc w:val="center"/>
              <w:rPr>
                <w:rFonts w:hint="eastAsia" w:ascii="宋体" w:hAnsi="宋体" w:eastAsia="宋体" w:cs="宋体"/>
                <w:color w:val="auto"/>
                <w:sz w:val="24"/>
              </w:rPr>
            </w:pPr>
          </w:p>
        </w:tc>
        <w:tc>
          <w:tcPr>
            <w:tcW w:w="2265" w:type="dxa"/>
            <w:noWrap w:val="0"/>
            <w:vAlign w:val="top"/>
          </w:tcPr>
          <w:p w14:paraId="20D5AA16">
            <w:pPr>
              <w:tabs>
                <w:tab w:val="center" w:pos="4153"/>
                <w:tab w:val="right" w:pos="8306"/>
              </w:tabs>
              <w:spacing w:before="3" w:line="240" w:lineRule="atLeast"/>
              <w:ind w:right="-17" w:rightChars="0"/>
              <w:jc w:val="center"/>
              <w:rPr>
                <w:rFonts w:hint="eastAsia" w:ascii="仿宋" w:hAnsi="仿宋" w:eastAsia="仿宋"/>
                <w:sz w:val="24"/>
              </w:rPr>
            </w:pPr>
            <w:r>
              <w:rPr>
                <w:rFonts w:hint="eastAsia" w:ascii="仿宋" w:hAnsi="仿宋" w:eastAsia="仿宋"/>
                <w:sz w:val="24"/>
              </w:rPr>
              <w:t>13:30</w:t>
            </w:r>
            <w:r>
              <w:rPr>
                <w:rFonts w:hint="eastAsia" w:ascii="仿宋" w:hAnsi="仿宋" w:eastAsia="仿宋"/>
                <w:sz w:val="24"/>
                <w:lang w:val="zh-CN"/>
              </w:rPr>
              <w:t>～</w:t>
            </w:r>
            <w:r>
              <w:rPr>
                <w:rFonts w:hint="eastAsia" w:ascii="仿宋" w:hAnsi="仿宋" w:eastAsia="仿宋"/>
                <w:sz w:val="24"/>
              </w:rPr>
              <w:t>16:30</w:t>
            </w:r>
          </w:p>
        </w:tc>
        <w:tc>
          <w:tcPr>
            <w:tcW w:w="2265" w:type="dxa"/>
            <w:vMerge w:val="continue"/>
            <w:noWrap w:val="0"/>
          </w:tcPr>
          <w:p w14:paraId="3D60BE45">
            <w:pPr>
              <w:tabs>
                <w:tab w:val="center" w:pos="4153"/>
                <w:tab w:val="right" w:pos="8306"/>
              </w:tabs>
              <w:spacing w:before="3" w:line="240" w:lineRule="atLeast"/>
              <w:ind w:right="-17"/>
              <w:jc w:val="center"/>
              <w:rPr>
                <w:rFonts w:ascii="仿宋" w:hAnsi="仿宋" w:eastAsia="仿宋"/>
                <w:sz w:val="24"/>
              </w:rPr>
            </w:pPr>
          </w:p>
        </w:tc>
        <w:tc>
          <w:tcPr>
            <w:tcW w:w="2916" w:type="dxa"/>
            <w:vMerge w:val="continue"/>
            <w:noWrap w:val="0"/>
          </w:tcPr>
          <w:p w14:paraId="56883440">
            <w:pPr>
              <w:tabs>
                <w:tab w:val="center" w:pos="4153"/>
                <w:tab w:val="right" w:pos="8306"/>
              </w:tabs>
              <w:spacing w:before="3" w:line="240" w:lineRule="atLeast"/>
              <w:ind w:right="-17"/>
              <w:jc w:val="center"/>
              <w:rPr>
                <w:rFonts w:ascii="仿宋" w:hAnsi="仿宋" w:eastAsia="仿宋"/>
                <w:sz w:val="24"/>
              </w:rPr>
            </w:pPr>
          </w:p>
        </w:tc>
      </w:tr>
      <w:tr w14:paraId="6139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855" w:type="dxa"/>
            <w:vMerge w:val="restart"/>
            <w:noWrap w:val="0"/>
          </w:tcPr>
          <w:p w14:paraId="0BF74418">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门诊楼</w:t>
            </w:r>
          </w:p>
        </w:tc>
        <w:tc>
          <w:tcPr>
            <w:tcW w:w="2265" w:type="dxa"/>
            <w:noWrap w:val="0"/>
          </w:tcPr>
          <w:p w14:paraId="5536709E">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6:30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0EB9FCF7">
            <w:pPr>
              <w:tabs>
                <w:tab w:val="center" w:pos="4153"/>
                <w:tab w:val="right" w:pos="8306"/>
              </w:tabs>
              <w:spacing w:before="3" w:line="480" w:lineRule="auto"/>
              <w:ind w:right="-17" w:firstLine="240" w:firstLineChars="100"/>
              <w:jc w:val="both"/>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noWrap w:val="0"/>
          </w:tcPr>
          <w:p w14:paraId="011539BD">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16：30</w:t>
            </w:r>
            <w:r>
              <w:rPr>
                <w:rFonts w:hint="eastAsia" w:ascii="仿宋" w:hAnsi="仿宋" w:eastAsia="仿宋"/>
                <w:sz w:val="24"/>
                <w:lang w:val="zh-CN"/>
              </w:rPr>
              <w:t>～</w:t>
            </w:r>
            <w:r>
              <w:rPr>
                <w:rFonts w:hint="eastAsia" w:ascii="仿宋" w:hAnsi="仿宋" w:eastAsia="仿宋"/>
                <w:sz w:val="24"/>
              </w:rPr>
              <w:t>21:00</w:t>
            </w:r>
          </w:p>
        </w:tc>
      </w:tr>
      <w:tr w14:paraId="7BFC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855" w:type="dxa"/>
            <w:vMerge w:val="continue"/>
            <w:noWrap w:val="0"/>
          </w:tcPr>
          <w:p w14:paraId="69FD05A5">
            <w:pPr>
              <w:tabs>
                <w:tab w:val="center" w:pos="4153"/>
                <w:tab w:val="right" w:pos="8306"/>
              </w:tabs>
              <w:spacing w:before="3" w:line="480" w:lineRule="auto"/>
              <w:ind w:right="-17"/>
              <w:jc w:val="center"/>
              <w:rPr>
                <w:rFonts w:hint="eastAsia" w:ascii="宋体" w:hAnsi="宋体" w:eastAsia="宋体" w:cs="宋体"/>
                <w:color w:val="auto"/>
                <w:sz w:val="24"/>
              </w:rPr>
            </w:pPr>
          </w:p>
        </w:tc>
        <w:tc>
          <w:tcPr>
            <w:tcW w:w="2265" w:type="dxa"/>
            <w:noWrap w:val="0"/>
          </w:tcPr>
          <w:p w14:paraId="4D1AF39A">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13:30</w:t>
            </w:r>
            <w:r>
              <w:rPr>
                <w:rFonts w:hint="eastAsia" w:ascii="仿宋" w:hAnsi="仿宋" w:eastAsia="仿宋"/>
                <w:sz w:val="24"/>
                <w:lang w:val="zh-CN"/>
              </w:rPr>
              <w:t>～</w:t>
            </w:r>
            <w:r>
              <w:rPr>
                <w:rFonts w:hint="eastAsia" w:ascii="仿宋" w:hAnsi="仿宋" w:eastAsia="仿宋"/>
                <w:sz w:val="24"/>
              </w:rPr>
              <w:t>16:30</w:t>
            </w:r>
          </w:p>
        </w:tc>
        <w:tc>
          <w:tcPr>
            <w:tcW w:w="2265" w:type="dxa"/>
            <w:vMerge w:val="continue"/>
            <w:noWrap w:val="0"/>
          </w:tcPr>
          <w:p w14:paraId="5E88CE75">
            <w:pPr>
              <w:tabs>
                <w:tab w:val="center" w:pos="4153"/>
                <w:tab w:val="right" w:pos="8306"/>
              </w:tabs>
              <w:spacing w:before="3" w:line="240" w:lineRule="atLeast"/>
              <w:ind w:right="-17"/>
              <w:jc w:val="center"/>
              <w:rPr>
                <w:rFonts w:ascii="仿宋" w:hAnsi="仿宋" w:eastAsia="仿宋"/>
                <w:sz w:val="24"/>
              </w:rPr>
            </w:pPr>
          </w:p>
        </w:tc>
        <w:tc>
          <w:tcPr>
            <w:tcW w:w="2916" w:type="dxa"/>
            <w:noWrap w:val="0"/>
          </w:tcPr>
          <w:p w14:paraId="588D7889">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21：00</w:t>
            </w:r>
            <w:r>
              <w:rPr>
                <w:rFonts w:hint="eastAsia" w:ascii="仿宋" w:hAnsi="仿宋" w:eastAsia="仿宋"/>
                <w:sz w:val="24"/>
                <w:lang w:val="zh-CN"/>
              </w:rPr>
              <w:t>～</w:t>
            </w:r>
            <w:r>
              <w:rPr>
                <w:rFonts w:hint="eastAsia" w:ascii="仿宋" w:hAnsi="仿宋" w:eastAsia="仿宋"/>
                <w:sz w:val="24"/>
              </w:rPr>
              <w:t>次晨7:00（轮班）</w:t>
            </w:r>
          </w:p>
        </w:tc>
      </w:tr>
      <w:tr w14:paraId="4022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855" w:type="dxa"/>
            <w:vMerge w:val="restart"/>
            <w:noWrap w:val="0"/>
          </w:tcPr>
          <w:p w14:paraId="583F194F">
            <w:pPr>
              <w:tabs>
                <w:tab w:val="center" w:pos="4153"/>
                <w:tab w:val="right" w:pos="8306"/>
              </w:tabs>
              <w:spacing w:before="3" w:line="480" w:lineRule="auto"/>
              <w:ind w:right="-17"/>
              <w:jc w:val="center"/>
              <w:rPr>
                <w:rFonts w:hint="eastAsia" w:ascii="宋体" w:hAnsi="宋体" w:eastAsia="宋体" w:cs="宋体"/>
                <w:color w:val="auto"/>
                <w:sz w:val="24"/>
              </w:rPr>
            </w:pPr>
            <w:r>
              <w:rPr>
                <w:rFonts w:hint="eastAsia" w:ascii="宋体" w:hAnsi="宋体" w:eastAsia="宋体" w:cs="宋体"/>
                <w:color w:val="auto"/>
                <w:sz w:val="24"/>
              </w:rPr>
              <w:t>地下室</w:t>
            </w:r>
          </w:p>
        </w:tc>
        <w:tc>
          <w:tcPr>
            <w:tcW w:w="2265" w:type="dxa"/>
            <w:noWrap w:val="0"/>
          </w:tcPr>
          <w:p w14:paraId="3A818007">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7:00</w:t>
            </w:r>
            <w:r>
              <w:rPr>
                <w:rFonts w:hint="eastAsia" w:ascii="仿宋" w:hAnsi="仿宋" w:eastAsia="仿宋"/>
                <w:sz w:val="24"/>
                <w:lang w:val="zh-CN"/>
              </w:rPr>
              <w:t>～</w:t>
            </w:r>
            <w:r>
              <w:rPr>
                <w:rFonts w:hint="eastAsia" w:ascii="仿宋" w:hAnsi="仿宋" w:eastAsia="仿宋"/>
                <w:sz w:val="24"/>
              </w:rPr>
              <w:t>11:30</w:t>
            </w:r>
          </w:p>
        </w:tc>
        <w:tc>
          <w:tcPr>
            <w:tcW w:w="2265" w:type="dxa"/>
            <w:vMerge w:val="restart"/>
            <w:noWrap w:val="0"/>
          </w:tcPr>
          <w:p w14:paraId="7D8BBD88">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11:30</w:t>
            </w:r>
            <w:r>
              <w:rPr>
                <w:rFonts w:hint="eastAsia" w:ascii="仿宋" w:hAnsi="仿宋" w:eastAsia="仿宋"/>
                <w:sz w:val="24"/>
                <w:lang w:val="zh-CN"/>
              </w:rPr>
              <w:t>～</w:t>
            </w:r>
            <w:r>
              <w:rPr>
                <w:rFonts w:hint="eastAsia" w:ascii="仿宋" w:hAnsi="仿宋" w:eastAsia="仿宋"/>
                <w:sz w:val="24"/>
              </w:rPr>
              <w:t>13:30</w:t>
            </w:r>
          </w:p>
        </w:tc>
        <w:tc>
          <w:tcPr>
            <w:tcW w:w="2916" w:type="dxa"/>
            <w:vMerge w:val="restart"/>
            <w:noWrap w:val="0"/>
          </w:tcPr>
          <w:p w14:paraId="413C82CA">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21：00</w:t>
            </w:r>
            <w:r>
              <w:rPr>
                <w:rFonts w:hint="eastAsia" w:ascii="仿宋" w:hAnsi="仿宋" w:eastAsia="仿宋"/>
                <w:sz w:val="24"/>
                <w:lang w:val="zh-CN"/>
              </w:rPr>
              <w:t>～</w:t>
            </w:r>
            <w:r>
              <w:rPr>
                <w:rFonts w:hint="eastAsia" w:ascii="仿宋" w:hAnsi="仿宋" w:eastAsia="仿宋"/>
                <w:sz w:val="24"/>
              </w:rPr>
              <w:t>次晨7:00（轮班）</w:t>
            </w:r>
          </w:p>
        </w:tc>
      </w:tr>
      <w:tr w14:paraId="4724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855" w:type="dxa"/>
            <w:vMerge w:val="continue"/>
            <w:noWrap w:val="0"/>
          </w:tcPr>
          <w:p w14:paraId="1A05DAA4">
            <w:pPr>
              <w:tabs>
                <w:tab w:val="center" w:pos="4153"/>
                <w:tab w:val="right" w:pos="8306"/>
              </w:tabs>
              <w:spacing w:before="3" w:line="480" w:lineRule="auto"/>
              <w:ind w:right="-17"/>
              <w:jc w:val="center"/>
              <w:rPr>
                <w:rFonts w:ascii="仿宋" w:hAnsi="仿宋" w:eastAsia="仿宋"/>
                <w:sz w:val="24"/>
              </w:rPr>
            </w:pPr>
          </w:p>
        </w:tc>
        <w:tc>
          <w:tcPr>
            <w:tcW w:w="2265" w:type="dxa"/>
            <w:noWrap w:val="0"/>
          </w:tcPr>
          <w:p w14:paraId="1F2920C0">
            <w:pPr>
              <w:tabs>
                <w:tab w:val="center" w:pos="4153"/>
                <w:tab w:val="right" w:pos="8306"/>
              </w:tabs>
              <w:spacing w:before="3" w:line="240" w:lineRule="atLeast"/>
              <w:ind w:right="-17"/>
              <w:jc w:val="center"/>
              <w:rPr>
                <w:rFonts w:ascii="仿宋" w:hAnsi="仿宋" w:eastAsia="仿宋"/>
                <w:sz w:val="24"/>
              </w:rPr>
            </w:pPr>
            <w:r>
              <w:rPr>
                <w:rFonts w:hint="eastAsia" w:ascii="仿宋" w:hAnsi="仿宋" w:eastAsia="仿宋"/>
                <w:sz w:val="24"/>
              </w:rPr>
              <w:t>13:30</w:t>
            </w:r>
            <w:r>
              <w:rPr>
                <w:rFonts w:hint="eastAsia" w:ascii="仿宋" w:hAnsi="仿宋" w:eastAsia="仿宋"/>
                <w:sz w:val="24"/>
                <w:lang w:val="zh-CN"/>
              </w:rPr>
              <w:t>～</w:t>
            </w:r>
            <w:r>
              <w:rPr>
                <w:rFonts w:hint="eastAsia" w:ascii="仿宋" w:hAnsi="仿宋" w:eastAsia="仿宋"/>
                <w:sz w:val="24"/>
              </w:rPr>
              <w:t>17:00</w:t>
            </w:r>
          </w:p>
        </w:tc>
        <w:tc>
          <w:tcPr>
            <w:tcW w:w="2265" w:type="dxa"/>
            <w:vMerge w:val="continue"/>
            <w:noWrap w:val="0"/>
          </w:tcPr>
          <w:p w14:paraId="75A19E0B">
            <w:pPr>
              <w:tabs>
                <w:tab w:val="center" w:pos="4153"/>
                <w:tab w:val="right" w:pos="8306"/>
              </w:tabs>
              <w:spacing w:before="3" w:line="240" w:lineRule="atLeast"/>
              <w:ind w:right="-17"/>
              <w:jc w:val="center"/>
              <w:rPr>
                <w:rFonts w:ascii="仿宋" w:hAnsi="仿宋" w:eastAsia="仿宋"/>
                <w:sz w:val="24"/>
              </w:rPr>
            </w:pPr>
          </w:p>
        </w:tc>
        <w:tc>
          <w:tcPr>
            <w:tcW w:w="2916" w:type="dxa"/>
            <w:vMerge w:val="continue"/>
            <w:noWrap w:val="0"/>
          </w:tcPr>
          <w:p w14:paraId="77FCD02F">
            <w:pPr>
              <w:tabs>
                <w:tab w:val="center" w:pos="4153"/>
                <w:tab w:val="right" w:pos="8306"/>
              </w:tabs>
              <w:spacing w:before="3" w:line="240" w:lineRule="atLeast"/>
              <w:ind w:right="-17"/>
              <w:jc w:val="center"/>
              <w:rPr>
                <w:rFonts w:ascii="仿宋" w:hAnsi="仿宋" w:eastAsia="仿宋"/>
                <w:sz w:val="24"/>
              </w:rPr>
            </w:pPr>
          </w:p>
        </w:tc>
      </w:tr>
    </w:tbl>
    <w:p w14:paraId="355EDBB2">
      <w:pPr>
        <w:pStyle w:val="17"/>
        <w:spacing w:line="360" w:lineRule="auto"/>
        <w:ind w:firstLine="472"/>
        <w:rPr>
          <w:rFonts w:hint="eastAsia" w:ascii="宋体" w:hAnsi="宋体" w:eastAsia="宋体" w:cs="宋体"/>
          <w:sz w:val="24"/>
          <w:highlight w:val="none"/>
        </w:rPr>
      </w:pPr>
      <w:r>
        <w:rPr>
          <w:rFonts w:hint="eastAsia" w:ascii="宋体" w:hAnsi="宋体" w:eastAsia="宋体" w:cs="宋体"/>
          <w:b/>
          <w:sz w:val="24"/>
        </w:rPr>
        <w:t>说明：本“工作时间要求”为不允许偏离的实质性要求和条件，如有偏离，在</w:t>
      </w:r>
      <w:r>
        <w:rPr>
          <w:rFonts w:hint="eastAsia" w:ascii="宋体" w:hAnsi="宋体" w:eastAsia="宋体" w:cs="宋体"/>
          <w:b/>
          <w:sz w:val="24"/>
          <w:highlight w:val="none"/>
        </w:rPr>
        <w:t>符合性审查时按照投标无效处理。</w:t>
      </w:r>
    </w:p>
    <w:p w14:paraId="7769C0B0">
      <w:pPr>
        <w:pStyle w:val="17"/>
        <w:spacing w:line="360" w:lineRule="auto"/>
        <w:ind w:left="48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六、</w:t>
      </w:r>
      <w:r>
        <w:rPr>
          <w:rFonts w:hint="eastAsia" w:ascii="宋体" w:hAnsi="宋体" w:cs="宋体"/>
          <w:b/>
          <w:bCs/>
          <w:sz w:val="24"/>
          <w:highlight w:val="none"/>
          <w:lang w:val="en-US" w:eastAsia="zh-CN"/>
        </w:rPr>
        <w:t>保洁</w:t>
      </w:r>
      <w:r>
        <w:rPr>
          <w:rFonts w:hint="eastAsia" w:ascii="宋体" w:hAnsi="宋体" w:eastAsia="宋体" w:cs="宋体"/>
          <w:b/>
          <w:bCs/>
          <w:sz w:val="24"/>
          <w:highlight w:val="none"/>
          <w:lang w:val="en-US" w:eastAsia="zh-CN"/>
        </w:rPr>
        <w:t>服务期限: 1年。</w:t>
      </w:r>
    </w:p>
    <w:p w14:paraId="7688BB6F">
      <w:pPr>
        <w:pStyle w:val="17"/>
        <w:spacing w:line="360" w:lineRule="auto"/>
        <w:ind w:firstLine="354"/>
        <w:rPr>
          <w:rFonts w:hint="eastAsia" w:ascii="宋体" w:hAnsi="宋体" w:eastAsia="宋体" w:cs="宋体"/>
          <w:b/>
          <w:sz w:val="24"/>
          <w:highlight w:val="none"/>
        </w:rPr>
      </w:pPr>
      <w:r>
        <w:rPr>
          <w:rFonts w:hint="eastAsia" w:ascii="宋体" w:hAnsi="宋体" w:eastAsia="宋体" w:cs="宋体"/>
          <w:b/>
          <w:sz w:val="24"/>
          <w:highlight w:val="none"/>
        </w:rPr>
        <w:t>说明：本“</w:t>
      </w:r>
      <w:r>
        <w:rPr>
          <w:rFonts w:hint="eastAsia" w:ascii="宋体" w:hAnsi="宋体" w:cs="宋体"/>
          <w:b/>
          <w:sz w:val="24"/>
          <w:highlight w:val="none"/>
          <w:lang w:eastAsia="zh-CN"/>
        </w:rPr>
        <w:t>保洁</w:t>
      </w:r>
      <w:r>
        <w:rPr>
          <w:rFonts w:hint="eastAsia" w:ascii="宋体" w:hAnsi="宋体" w:eastAsia="宋体" w:cs="宋体"/>
          <w:b/>
          <w:sz w:val="24"/>
          <w:highlight w:val="none"/>
        </w:rPr>
        <w:t>服务期限”为不允许偏离的实质性要求和条件，如有偏离，在符合性审查时按照投标无效处理。</w:t>
      </w:r>
    </w:p>
    <w:p w14:paraId="73D6AE47">
      <w:pPr>
        <w:pStyle w:val="17"/>
        <w:spacing w:line="360" w:lineRule="auto"/>
        <w:ind w:left="48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七、付款方式: 见招标文件第五章《拟签订的合同文本》。</w:t>
      </w:r>
    </w:p>
    <w:p w14:paraId="4A5BFE5D">
      <w:pPr>
        <w:pStyle w:val="17"/>
        <w:spacing w:line="360" w:lineRule="auto"/>
        <w:ind w:firstLine="472"/>
        <w:rPr>
          <w:rFonts w:hint="eastAsia" w:ascii="宋体" w:hAnsi="宋体" w:eastAsia="宋体" w:cs="宋体"/>
          <w:sz w:val="24"/>
          <w:highlight w:val="none"/>
        </w:rPr>
      </w:pPr>
      <w:r>
        <w:rPr>
          <w:rFonts w:hint="eastAsia" w:ascii="宋体" w:hAnsi="宋体" w:eastAsia="宋体" w:cs="宋体"/>
          <w:b/>
          <w:sz w:val="24"/>
          <w:highlight w:val="none"/>
        </w:rPr>
        <w:t>说明：本“付款方式”为不允许偏离的实质性要求和条件，如有偏离，在符合性审查时按照投标无效处理。</w:t>
      </w:r>
    </w:p>
    <w:p w14:paraId="0B19F211">
      <w:pPr>
        <w:pStyle w:val="17"/>
        <w:spacing w:line="360" w:lineRule="auto"/>
        <w:ind w:left="480"/>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八、低值易耗品费用</w:t>
      </w:r>
    </w:p>
    <w:p w14:paraId="5FE71961">
      <w:pPr>
        <w:pStyle w:val="17"/>
        <w:spacing w:line="360" w:lineRule="auto"/>
        <w:ind w:firstLine="480"/>
        <w:rPr>
          <w:rFonts w:hint="eastAsia" w:ascii="宋体" w:hAnsi="宋体" w:eastAsia="宋体" w:cs="宋体"/>
          <w:sz w:val="24"/>
        </w:rPr>
      </w:pPr>
      <w:r>
        <w:rPr>
          <w:rFonts w:hint="eastAsia" w:ascii="宋体" w:hAnsi="宋体" w:eastAsia="宋体" w:cs="宋体"/>
          <w:sz w:val="24"/>
        </w:rPr>
        <w:t>涉及以下情形的，相关费用包含在</w:t>
      </w:r>
      <w:r>
        <w:rPr>
          <w:rFonts w:hint="eastAsia" w:ascii="宋体" w:hAnsi="宋体" w:eastAsia="宋体" w:cs="宋体"/>
          <w:sz w:val="24"/>
          <w:lang w:val="en-US" w:eastAsia="zh-CN"/>
        </w:rPr>
        <w:t>保洁</w:t>
      </w:r>
      <w:r>
        <w:rPr>
          <w:rFonts w:hint="eastAsia" w:ascii="宋体" w:hAnsi="宋体" w:eastAsia="宋体" w:cs="宋体"/>
          <w:sz w:val="24"/>
        </w:rPr>
        <w:t>服务采购合同金额之内，由供应商承担：</w:t>
      </w:r>
      <w:r>
        <w:rPr>
          <w:rFonts w:hint="eastAsia" w:ascii="宋体" w:hAnsi="宋体" w:eastAsia="宋体" w:cs="宋体"/>
          <w:sz w:val="24"/>
          <w:u w:val="single"/>
        </w:rPr>
        <w:t>垃圾袋、拖把、尘推、毛巾、手套、玻璃刮、地刮、洁厕剂（环保型）、全能水（环保型）、石材保养剂（环保型）、PVC蜡（环保型）</w:t>
      </w:r>
      <w:r>
        <w:rPr>
          <w:rFonts w:hint="eastAsia" w:ascii="宋体" w:hAnsi="宋体" w:eastAsia="宋体" w:cs="宋体"/>
          <w:sz w:val="24"/>
        </w:rPr>
        <w:t>等。</w:t>
      </w:r>
    </w:p>
    <w:p w14:paraId="22BCA32D">
      <w:pPr>
        <w:pStyle w:val="17"/>
        <w:spacing w:line="360" w:lineRule="auto"/>
        <w:rPr>
          <w:rFonts w:hint="eastAsia" w:ascii="宋体" w:hAnsi="宋体" w:eastAsia="宋体" w:cs="宋体"/>
          <w:sz w:val="24"/>
        </w:rPr>
      </w:pPr>
      <w:r>
        <w:rPr>
          <w:rFonts w:hint="eastAsia" w:ascii="宋体" w:hAnsi="宋体" w:eastAsia="宋体" w:cs="宋体"/>
          <w:sz w:val="24"/>
        </w:rPr>
        <w:t xml:space="preserve">    注：本款涉及的低值易耗品，涉及的相关服务由供应商承担，服务费用包含在</w:t>
      </w:r>
      <w:r>
        <w:rPr>
          <w:rFonts w:hint="eastAsia" w:ascii="宋体" w:hAnsi="宋体" w:cs="宋体"/>
          <w:sz w:val="24"/>
          <w:lang w:eastAsia="zh-CN"/>
        </w:rPr>
        <w:t>保洁</w:t>
      </w:r>
      <w:r>
        <w:rPr>
          <w:rFonts w:hint="eastAsia" w:ascii="宋体" w:hAnsi="宋体" w:eastAsia="宋体" w:cs="宋体"/>
          <w:sz w:val="24"/>
        </w:rPr>
        <w:t>服务项目合同金额之内。</w:t>
      </w:r>
    </w:p>
    <w:p w14:paraId="3243D184">
      <w:pPr>
        <w:spacing w:line="360" w:lineRule="auto"/>
        <w:ind w:firstLine="361"/>
        <w:rPr>
          <w:rFonts w:hint="eastAsia" w:ascii="宋体" w:hAnsi="宋体" w:eastAsia="宋体" w:cs="宋体"/>
          <w:sz w:val="24"/>
        </w:rPr>
      </w:pPr>
      <w:r>
        <w:rPr>
          <w:rFonts w:hint="eastAsia" w:ascii="宋体" w:hAnsi="宋体" w:eastAsia="宋体" w:cs="宋体"/>
          <w:b/>
          <w:sz w:val="24"/>
        </w:rPr>
        <w:t>说明：本“低值易耗品费用”为不允许偏离的实质性要求和条件，如有偏离，在符合性审查时按照响应无效处理。</w:t>
      </w:r>
    </w:p>
    <w:p w14:paraId="08A2A1DE">
      <w:pPr>
        <w:spacing w:line="360" w:lineRule="auto"/>
        <w:ind w:firstLine="360"/>
        <w:rPr>
          <w:rFonts w:hint="eastAsia" w:ascii="宋体" w:hAnsi="宋体" w:eastAsia="宋体" w:cs="宋体"/>
          <w:sz w:val="24"/>
        </w:rPr>
      </w:pPr>
      <w:r>
        <w:rPr>
          <w:rFonts w:hint="eastAsia" w:ascii="宋体" w:hAnsi="宋体" w:cs="宋体"/>
          <w:b/>
          <w:bCs/>
          <w:sz w:val="28"/>
          <w:szCs w:val="28"/>
          <w:lang w:val="en-US" w:eastAsia="zh-CN"/>
        </w:rPr>
        <w:t xml:space="preserve"> </w:t>
      </w:r>
      <w:r>
        <w:rPr>
          <w:rFonts w:hint="eastAsia" w:ascii="宋体" w:hAnsi="宋体" w:eastAsia="宋体" w:cs="宋体"/>
          <w:b/>
          <w:bCs/>
          <w:sz w:val="24"/>
          <w:lang w:val="en-US" w:eastAsia="zh-CN"/>
        </w:rPr>
        <w:t>九</w:t>
      </w:r>
      <w:r>
        <w:rPr>
          <w:rFonts w:hint="eastAsia" w:ascii="宋体" w:hAnsi="宋体" w:eastAsia="宋体" w:cs="宋体"/>
          <w:b/>
          <w:bCs/>
          <w:sz w:val="24"/>
        </w:rPr>
        <w:t>、投标报价的相关说明</w:t>
      </w:r>
    </w:p>
    <w:p w14:paraId="348F8F42">
      <w:pPr>
        <w:spacing w:line="360" w:lineRule="auto"/>
        <w:ind w:firstLine="485"/>
        <w:rPr>
          <w:rFonts w:hint="eastAsia" w:ascii="宋体" w:hAnsi="宋体" w:eastAsia="宋体" w:cs="宋体"/>
          <w:bCs/>
          <w:color w:val="auto"/>
          <w:sz w:val="24"/>
        </w:rPr>
      </w:pPr>
      <w:r>
        <w:rPr>
          <w:rFonts w:hint="eastAsia" w:ascii="宋体" w:hAnsi="宋体" w:eastAsia="宋体" w:cs="宋体"/>
          <w:color w:val="auto"/>
          <w:sz w:val="24"/>
        </w:rPr>
        <w:t>1.</w:t>
      </w:r>
      <w:r>
        <w:rPr>
          <w:rFonts w:hint="eastAsia" w:ascii="宋体" w:hAnsi="宋体" w:cs="宋体"/>
          <w:b/>
          <w:bCs/>
          <w:color w:val="auto"/>
          <w:sz w:val="24"/>
          <w:szCs w:val="24"/>
          <w:highlight w:val="none"/>
        </w:rPr>
        <w:t>本项目不接受超过总价</w:t>
      </w:r>
      <w:r>
        <w:rPr>
          <w:rFonts w:hint="eastAsia" w:ascii="宋体" w:hAnsi="宋体" w:cs="宋体"/>
          <w:b/>
          <w:bCs/>
          <w:color w:val="auto"/>
          <w:sz w:val="24"/>
          <w:szCs w:val="24"/>
          <w:highlight w:val="none"/>
          <w:lang w:eastAsia="zh-CN"/>
        </w:rPr>
        <w:t>2</w:t>
      </w:r>
      <w:r>
        <w:rPr>
          <w:rFonts w:hint="eastAsia" w:ascii="宋体" w:hAnsi="宋体" w:cs="宋体"/>
          <w:b/>
          <w:bCs/>
          <w:color w:val="auto"/>
          <w:sz w:val="24"/>
          <w:szCs w:val="24"/>
          <w:highlight w:val="none"/>
          <w:lang w:val="en-US" w:eastAsia="zh-CN"/>
        </w:rPr>
        <w:t>30万</w:t>
      </w:r>
      <w:r>
        <w:rPr>
          <w:rFonts w:hint="eastAsia" w:ascii="宋体" w:hAnsi="宋体" w:cs="宋体"/>
          <w:b/>
          <w:bCs/>
          <w:color w:val="auto"/>
          <w:sz w:val="24"/>
          <w:szCs w:val="24"/>
          <w:highlight w:val="none"/>
          <w:lang w:eastAsia="zh-CN"/>
        </w:rPr>
        <w:t>元</w:t>
      </w:r>
      <w:r>
        <w:rPr>
          <w:rFonts w:hint="eastAsia" w:ascii="宋体" w:hAnsi="宋体" w:cs="宋体"/>
          <w:b/>
          <w:bCs/>
          <w:color w:val="auto"/>
          <w:sz w:val="24"/>
          <w:szCs w:val="24"/>
          <w:highlight w:val="none"/>
        </w:rPr>
        <w:t>人民币（采购项目预算金额）的投标报价</w:t>
      </w:r>
      <w:r>
        <w:rPr>
          <w:rFonts w:hint="eastAsia" w:ascii="宋体" w:hAnsi="宋体" w:eastAsia="宋体" w:cs="宋体"/>
          <w:color w:val="auto"/>
          <w:sz w:val="24"/>
        </w:rPr>
        <w:t>。</w:t>
      </w:r>
    </w:p>
    <w:p w14:paraId="20F236E9">
      <w:pPr>
        <w:spacing w:line="360" w:lineRule="auto"/>
        <w:ind w:firstLine="480"/>
        <w:contextualSpacing/>
        <w:rPr>
          <w:rFonts w:hint="eastAsia" w:ascii="宋体" w:hAnsi="宋体" w:eastAsia="宋体" w:cs="宋体"/>
          <w:sz w:val="24"/>
        </w:rPr>
      </w:pPr>
      <w:r>
        <w:rPr>
          <w:rFonts w:hint="eastAsia" w:ascii="宋体" w:hAnsi="宋体" w:eastAsia="宋体" w:cs="宋体"/>
          <w:bCs/>
          <w:sz w:val="24"/>
        </w:rPr>
        <w:t>2.</w:t>
      </w:r>
      <w:r>
        <w:rPr>
          <w:rFonts w:hint="eastAsia" w:ascii="宋体" w:hAnsi="宋体" w:cs="宋体"/>
          <w:bCs/>
          <w:sz w:val="24"/>
          <w:lang w:val="en-US" w:eastAsia="zh-CN"/>
        </w:rPr>
        <w:t>保洁人员工资</w:t>
      </w:r>
      <w:r>
        <w:rPr>
          <w:rFonts w:hint="eastAsia" w:ascii="宋体" w:hAnsi="宋体" w:eastAsia="宋体" w:cs="宋体"/>
          <w:bCs/>
          <w:sz w:val="24"/>
        </w:rPr>
        <w:t>报价不得违反</w:t>
      </w:r>
      <w:r>
        <w:rPr>
          <w:rFonts w:hint="eastAsia" w:ascii="宋体" w:hAnsi="宋体" w:eastAsia="宋体" w:cs="宋体"/>
          <w:bCs/>
          <w:sz w:val="24"/>
          <w:lang w:val="en-US" w:eastAsia="zh-CN"/>
        </w:rPr>
        <w:t>沛县</w:t>
      </w:r>
      <w:r>
        <w:rPr>
          <w:rFonts w:hint="eastAsia" w:ascii="宋体" w:hAnsi="宋体" w:eastAsia="宋体" w:cs="宋体"/>
          <w:bCs/>
          <w:sz w:val="24"/>
        </w:rPr>
        <w:t>关于最低工资标准的相关规定。</w:t>
      </w:r>
      <w:r>
        <w:rPr>
          <w:rFonts w:hint="eastAsia" w:ascii="宋体" w:hAnsi="宋体" w:eastAsia="宋体" w:cs="宋体"/>
          <w:sz w:val="24"/>
        </w:rPr>
        <w:t>采购人有权进行核查，供应商必须在采购人要求的时间内提供书面说明以及证明材料，供应商如不按照采购人要求提供书面说明以及证明材料，以及供应商违反上述规定，都将被采购人认定为该供应商具有《中华人民共和国政府采购法》第七十七条所规定的“提供虚假材料谋取中标、成交的”情形，该供应商需承担相应的法律责任。</w:t>
      </w:r>
    </w:p>
    <w:p w14:paraId="3F805C23">
      <w:pPr>
        <w:spacing w:line="360" w:lineRule="auto"/>
        <w:ind w:firstLine="480"/>
        <w:contextualSpacing/>
        <w:rPr>
          <w:rFonts w:hint="eastAsia" w:ascii="宋体" w:hAnsi="宋体" w:eastAsia="宋体" w:cs="宋体"/>
          <w:bCs/>
          <w:sz w:val="24"/>
        </w:rPr>
      </w:pPr>
      <w:r>
        <w:rPr>
          <w:rFonts w:hint="eastAsia" w:ascii="宋体" w:hAnsi="宋体" w:eastAsia="宋体" w:cs="宋体"/>
          <w:sz w:val="24"/>
        </w:rPr>
        <w:t>3.报价须充分考虑服务期限（合同期限）</w:t>
      </w:r>
      <w:r>
        <w:rPr>
          <w:rFonts w:hint="eastAsia" w:ascii="宋体" w:hAnsi="宋体" w:eastAsia="宋体" w:cs="宋体"/>
          <w:bCs/>
          <w:sz w:val="24"/>
        </w:rPr>
        <w:t>内最低工资标准调整因素和社会保险基数调整因素。</w:t>
      </w:r>
    </w:p>
    <w:p w14:paraId="7D9E8B2B">
      <w:pPr>
        <w:spacing w:line="360" w:lineRule="auto"/>
        <w:ind w:firstLine="480"/>
        <w:rPr>
          <w:rFonts w:hint="eastAsia" w:ascii="宋体" w:hAnsi="宋体" w:eastAsia="宋体" w:cs="宋体"/>
          <w:bCs/>
          <w:sz w:val="24"/>
        </w:rPr>
      </w:pPr>
      <w:r>
        <w:rPr>
          <w:rFonts w:hint="eastAsia" w:ascii="宋体" w:hAnsi="宋体" w:eastAsia="宋体" w:cs="宋体"/>
          <w:bCs/>
          <w:sz w:val="24"/>
        </w:rPr>
        <w:t>4.报价需充分考虑</w:t>
      </w:r>
      <w:r>
        <w:rPr>
          <w:rFonts w:hint="eastAsia" w:ascii="宋体" w:hAnsi="宋体" w:eastAsia="宋体" w:cs="宋体"/>
          <w:sz w:val="24"/>
        </w:rPr>
        <w:t>服务期限（合同期限）</w:t>
      </w:r>
      <w:r>
        <w:rPr>
          <w:rFonts w:hint="eastAsia" w:ascii="宋体" w:hAnsi="宋体" w:eastAsia="宋体" w:cs="宋体"/>
          <w:bCs/>
          <w:sz w:val="24"/>
        </w:rPr>
        <w:t>内的市场因素和成本变化状况的风险。</w:t>
      </w:r>
    </w:p>
    <w:p w14:paraId="2E660E7D">
      <w:pPr>
        <w:spacing w:line="360" w:lineRule="auto"/>
        <w:ind w:firstLine="480"/>
        <w:rPr>
          <w:rFonts w:hint="eastAsia" w:ascii="宋体" w:hAnsi="宋体" w:eastAsia="宋体" w:cs="宋体"/>
          <w:bCs/>
          <w:sz w:val="24"/>
        </w:rPr>
      </w:pPr>
      <w:r>
        <w:rPr>
          <w:rFonts w:hint="eastAsia" w:ascii="宋体" w:hAnsi="宋体" w:eastAsia="宋体" w:cs="宋体"/>
          <w:bCs/>
          <w:sz w:val="24"/>
        </w:rPr>
        <w:t>5.投标报价须包含采购标的全部内容，采购人不支付投标报价以外的任何赞用。</w:t>
      </w:r>
    </w:p>
    <w:p w14:paraId="3B1F6DA7">
      <w:pPr>
        <w:tabs>
          <w:tab w:val="left" w:pos="0"/>
          <w:tab w:val="left" w:pos="284"/>
        </w:tabs>
        <w:spacing w:line="360" w:lineRule="auto"/>
        <w:ind w:firstLine="480"/>
        <w:rPr>
          <w:rFonts w:hint="eastAsia" w:ascii="宋体" w:hAnsi="宋体" w:eastAsia="宋体" w:cs="宋体"/>
          <w:bCs/>
          <w:sz w:val="24"/>
        </w:rPr>
      </w:pPr>
      <w:r>
        <w:rPr>
          <w:rFonts w:hint="eastAsia" w:ascii="宋体" w:hAnsi="宋体" w:eastAsia="宋体" w:cs="宋体"/>
          <w:bCs/>
          <w:sz w:val="24"/>
        </w:rPr>
        <w:t>6.</w:t>
      </w:r>
      <w:r>
        <w:rPr>
          <w:rFonts w:hint="eastAsia" w:ascii="宋体" w:hAnsi="宋体" w:eastAsia="宋体" w:cs="宋体"/>
          <w:sz w:val="24"/>
        </w:rPr>
        <w:t>供应商</w:t>
      </w:r>
      <w:r>
        <w:rPr>
          <w:rFonts w:hint="eastAsia" w:ascii="宋体" w:hAnsi="宋体" w:eastAsia="宋体" w:cs="宋体"/>
          <w:bCs/>
          <w:sz w:val="24"/>
        </w:rPr>
        <w:t>的报价在合同执行过程中是固定的，不得以任何理由予以变更。</w:t>
      </w:r>
    </w:p>
    <w:p w14:paraId="02D97199">
      <w:pPr>
        <w:pStyle w:val="7"/>
        <w:spacing w:line="360" w:lineRule="auto"/>
        <w:ind w:firstLine="354"/>
        <w:rPr>
          <w:rFonts w:hint="default" w:ascii="宋体" w:hAnsi="宋体" w:eastAsia="宋体" w:cs="宋体"/>
          <w:b/>
          <w:bCs/>
          <w:sz w:val="28"/>
          <w:szCs w:val="28"/>
          <w:lang w:val="en-US" w:eastAsia="zh-CN"/>
        </w:rPr>
      </w:pPr>
      <w:r>
        <w:rPr>
          <w:rFonts w:hint="eastAsia" w:ascii="宋体" w:hAnsi="宋体" w:eastAsia="宋体" w:cs="宋体"/>
          <w:b/>
          <w:sz w:val="24"/>
          <w:szCs w:val="24"/>
        </w:rPr>
        <w:t>说明：本“投标报价的相关说明”为不允许偏离的实质性要求和条件，如有偏离，在符合性审查时按照</w:t>
      </w:r>
      <w:r>
        <w:rPr>
          <w:rFonts w:hint="eastAsia" w:ascii="宋体" w:hAnsi="宋体" w:eastAsia="宋体" w:cs="宋体"/>
          <w:b/>
          <w:sz w:val="24"/>
        </w:rPr>
        <w:t>投标</w:t>
      </w:r>
      <w:r>
        <w:rPr>
          <w:rFonts w:hint="eastAsia" w:ascii="宋体" w:hAnsi="宋体" w:eastAsia="宋体" w:cs="宋体"/>
          <w:b/>
          <w:sz w:val="24"/>
          <w:szCs w:val="24"/>
        </w:rPr>
        <w:t>无效处理。</w:t>
      </w:r>
    </w:p>
    <w:p w14:paraId="35956D39">
      <w:pPr>
        <w:keepNext w:val="0"/>
        <w:keepLines w:val="0"/>
        <w:pageBreakBefore w:val="0"/>
        <w:widowControl/>
        <w:spacing w:line="360" w:lineRule="auto"/>
        <w:ind w:firstLine="241" w:firstLineChars="100"/>
        <w:jc w:val="left"/>
        <w:rPr>
          <w:rFonts w:hint="eastAsia" w:ascii="宋体" w:hAnsi="宋体" w:eastAsia="宋体" w:cs="宋体"/>
          <w:color w:val="auto"/>
          <w:sz w:val="24"/>
          <w:highlight w:val="none"/>
        </w:rPr>
      </w:pPr>
      <w:r>
        <w:rPr>
          <w:rFonts w:hint="eastAsia" w:ascii="宋体" w:hAnsi="宋体" w:cs="宋体"/>
          <w:b/>
          <w:bCs/>
          <w:color w:val="auto"/>
          <w:sz w:val="24"/>
          <w:highlight w:val="none"/>
          <w:lang w:val="en-US" w:eastAsia="zh-CN" w:bidi="ar"/>
        </w:rPr>
        <w:t>十</w:t>
      </w:r>
      <w:r>
        <w:rPr>
          <w:rFonts w:hint="eastAsia" w:ascii="宋体" w:hAnsi="宋体" w:eastAsia="宋体" w:cs="宋体"/>
          <w:b/>
          <w:bCs/>
          <w:color w:val="auto"/>
          <w:sz w:val="24"/>
          <w:highlight w:val="none"/>
          <w:lang w:bidi="ar"/>
        </w:rPr>
        <w:t>、</w:t>
      </w:r>
      <w:r>
        <w:rPr>
          <w:rFonts w:hint="eastAsia" w:ascii="宋体" w:hAnsi="宋体" w:eastAsia="宋体" w:cs="宋体"/>
          <w:color w:val="auto"/>
          <w:sz w:val="24"/>
          <w:highlight w:val="none"/>
        </w:rPr>
        <w:t>其他要求：</w:t>
      </w:r>
      <w:r>
        <w:rPr>
          <w:rFonts w:hint="eastAsia" w:ascii="宋体" w:hAnsi="宋体" w:eastAsia="宋体" w:cs="宋体"/>
          <w:b/>
          <w:color w:val="auto"/>
          <w:sz w:val="24"/>
          <w:highlight w:val="none"/>
        </w:rPr>
        <w:t>见《</w:t>
      </w:r>
      <w:r>
        <w:rPr>
          <w:rFonts w:hint="eastAsia" w:ascii="宋体" w:hAnsi="宋体" w:eastAsia="宋体" w:cs="宋体"/>
          <w:b/>
          <w:color w:val="auto"/>
          <w:sz w:val="24"/>
          <w:highlight w:val="none"/>
          <w:lang w:val="en-US" w:eastAsia="zh-CN"/>
        </w:rPr>
        <w:t>招标</w:t>
      </w:r>
      <w:r>
        <w:rPr>
          <w:rFonts w:hint="eastAsia" w:ascii="宋体" w:hAnsi="宋体" w:eastAsia="宋体" w:cs="宋体"/>
          <w:b/>
          <w:color w:val="auto"/>
          <w:sz w:val="24"/>
          <w:highlight w:val="none"/>
        </w:rPr>
        <w:t>文件》</w:t>
      </w:r>
      <w:r>
        <w:rPr>
          <w:rFonts w:hint="eastAsia" w:ascii="宋体" w:hAnsi="宋体" w:eastAsia="宋体" w:cs="宋体"/>
          <w:b/>
          <w:color w:val="auto"/>
          <w:sz w:val="24"/>
          <w:highlight w:val="none"/>
          <w:lang w:val="en-US" w:eastAsia="zh-CN"/>
        </w:rPr>
        <w:t>第五章</w:t>
      </w:r>
      <w:r>
        <w:rPr>
          <w:rFonts w:hint="eastAsia" w:ascii="宋体" w:hAnsi="宋体" w:eastAsia="宋体" w:cs="宋体"/>
          <w:b/>
          <w:color w:val="auto"/>
          <w:sz w:val="24"/>
          <w:highlight w:val="none"/>
        </w:rPr>
        <w:t>《拟签订的合同文本》。</w:t>
      </w:r>
    </w:p>
    <w:p w14:paraId="61E52A49">
      <w:pPr>
        <w:widowControl/>
        <w:pBdr>
          <w:top w:val="none" w:color="000000" w:sz="0" w:space="0"/>
          <w:left w:val="none" w:color="000000" w:sz="0" w:space="0"/>
          <w:bottom w:val="none" w:color="000000" w:sz="0" w:space="0"/>
          <w:right w:val="none" w:color="000000" w:sz="0" w:space="0"/>
        </w:pBdr>
        <w:spacing w:before="240" w:after="240" w:line="360" w:lineRule="auto"/>
        <w:ind w:left="0" w:right="0" w:firstLine="0"/>
        <w:jc w:val="left"/>
        <w:rPr>
          <w:highlight w:val="none"/>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60101010101"/>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040A16"/>
    <w:multiLevelType w:val="singleLevel"/>
    <w:tmpl w:val="B2040A1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359D2"/>
    <w:rsid w:val="0EAE1F51"/>
    <w:rsid w:val="11B13553"/>
    <w:rsid w:val="1CA166FF"/>
    <w:rsid w:val="22853039"/>
    <w:rsid w:val="248643C8"/>
    <w:rsid w:val="2A53692A"/>
    <w:rsid w:val="2B9679EF"/>
    <w:rsid w:val="3A2A4B74"/>
    <w:rsid w:val="3B51007F"/>
    <w:rsid w:val="4541790A"/>
    <w:rsid w:val="50994798"/>
    <w:rsid w:val="5DD654E3"/>
    <w:rsid w:val="67291011"/>
    <w:rsid w:val="761E2EDE"/>
    <w:rsid w:val="782E5309"/>
    <w:rsid w:val="7D3E1605"/>
    <w:rsid w:val="7DAF7F87"/>
    <w:rsid w:val="7E292D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4"/>
    <w:basedOn w:val="4"/>
    <w:next w:val="1"/>
    <w:qFormat/>
    <w:uiPriority w:val="0"/>
    <w:pPr>
      <w:keepNext/>
      <w:keepLines/>
      <w:spacing w:before="280" w:after="290" w:line="376" w:lineRule="auto"/>
      <w:outlineLvl w:val="3"/>
    </w:pPr>
    <w:rPr>
      <w:rFonts w:ascii="Cambria" w:hAnsi="Cambria" w:eastAsia="宋体" w:cs="Times New Roman"/>
      <w:b w:val="0"/>
      <w:bCs w:val="0"/>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pPr>
    <w:rPr>
      <w:rFonts w:ascii="Calibri" w:hAnsi="Calibri"/>
    </w:rPr>
  </w:style>
  <w:style w:type="paragraph" w:styleId="4">
    <w:name w:val="Title"/>
    <w:basedOn w:val="1"/>
    <w:next w:val="1"/>
    <w:qFormat/>
    <w:uiPriority w:val="10"/>
    <w:pPr>
      <w:spacing w:before="300" w:after="300"/>
      <w:jc w:val="center"/>
      <w:outlineLvl w:val="0"/>
    </w:pPr>
    <w:rPr>
      <w:rFonts w:ascii="Cambria" w:hAnsi="Cambria" w:eastAsia="仿宋_GB2312" w:cs="Times New Roman"/>
      <w:b/>
      <w:bCs/>
      <w:sz w:val="36"/>
      <w:szCs w:val="32"/>
    </w:rPr>
  </w:style>
  <w:style w:type="paragraph" w:styleId="5">
    <w:name w:val="Body Text"/>
    <w:basedOn w:val="1"/>
    <w:qFormat/>
    <w:uiPriority w:val="0"/>
    <w:pPr>
      <w:spacing w:after="120"/>
    </w:pPr>
  </w:style>
  <w:style w:type="paragraph" w:styleId="6">
    <w:name w:val="Block Text"/>
    <w:basedOn w:val="1"/>
    <w:qFormat/>
    <w:uiPriority w:val="0"/>
    <w:pPr>
      <w:ind w:left="256" w:right="6" w:firstLine="624"/>
    </w:pPr>
    <w:rPr>
      <w:rFonts w:hint="default" w:ascii="Times New Roman" w:hAnsi="Times New Roman" w:eastAsia="仿宋_GB2312" w:cs="Times New Roman"/>
      <w:sz w:val="28"/>
      <w:szCs w:val="20"/>
    </w:rPr>
  </w:style>
  <w:style w:type="paragraph" w:styleId="7">
    <w:name w:val="toc 1"/>
    <w:basedOn w:val="1"/>
    <w:next w:val="1"/>
    <w:unhideWhenUsed/>
    <w:qFormat/>
    <w:uiPriority w:val="39"/>
    <w:pPr>
      <w:spacing w:after="57"/>
      <w:ind w:left="0" w:right="0" w:firstLine="0"/>
    </w:pPr>
  </w:style>
  <w:style w:type="paragraph" w:styleId="8">
    <w:name w:val="Normal (Web)"/>
    <w:basedOn w:val="1"/>
    <w:qFormat/>
    <w:uiPriority w:val="0"/>
    <w:rPr>
      <w:sz w:val="24"/>
    </w:rPr>
  </w:style>
  <w:style w:type="paragraph" w:styleId="9">
    <w:name w:val="Body Text First Indent 2"/>
    <w:basedOn w:val="2"/>
    <w:qFormat/>
    <w:uiPriority w:val="99"/>
    <w:pPr>
      <w:widowControl w:val="0"/>
      <w:spacing w:after="0" w:line="360" w:lineRule="auto"/>
      <w:ind w:left="0" w:firstLine="420"/>
      <w:jc w:val="both"/>
    </w:pPr>
    <w:rPr>
      <w:rFonts w:ascii="宋体" w:hAnsi="宋体" w:eastAsia="宋体" w:cs="Times New Roman"/>
      <w:sz w:val="24"/>
      <w:szCs w:val="28"/>
      <w:lang w:val="en-US" w:eastAsia="zh-CN" w:bidi="ar-SA"/>
    </w:rPr>
  </w:style>
  <w:style w:type="paragraph" w:customStyle="1" w:styleId="12">
    <w:name w:val="无间隔1"/>
    <w:qFormat/>
    <w:uiPriority w:val="0"/>
    <w:rPr>
      <w:rFonts w:ascii="Calibri" w:hAnsi="Calibri" w:eastAsia="宋体" w:cs="Times New Roman"/>
      <w:sz w:val="22"/>
      <w:lang w:val="en-US" w:eastAsia="zh-CN" w:bidi="ar-SA"/>
    </w:rPr>
  </w:style>
  <w:style w:type="paragraph" w:customStyle="1" w:styleId="13">
    <w:name w:val="普通(网站)1"/>
    <w:basedOn w:val="1"/>
    <w:qFormat/>
    <w:uiPriority w:val="99"/>
    <w:pPr>
      <w:widowControl/>
      <w:spacing w:before="100" w:beforeAutospacing="1" w:after="100" w:afterAutospacing="1"/>
      <w:jc w:val="left"/>
    </w:pPr>
    <w:rPr>
      <w:rFonts w:ascii="宋体" w:hAnsi="宋体" w:cs="宋体"/>
      <w:sz w:val="24"/>
    </w:rPr>
  </w:style>
  <w:style w:type="paragraph" w:customStyle="1" w:styleId="14">
    <w:name w:val="正文文本11"/>
    <w:basedOn w:val="15"/>
    <w:next w:val="1"/>
    <w:qFormat/>
    <w:uiPriority w:val="0"/>
    <w:pPr>
      <w:spacing w:after="120"/>
    </w:pPr>
  </w:style>
  <w:style w:type="paragraph" w:customStyle="1" w:styleId="15">
    <w:name w:val="正文11"/>
    <w:next w:val="1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6">
    <w:name w:val="标题 111"/>
    <w:basedOn w:val="15"/>
    <w:next w:val="15"/>
    <w:qFormat/>
    <w:uiPriority w:val="0"/>
    <w:pPr>
      <w:keepNext/>
      <w:keepLines/>
      <w:spacing w:line="578" w:lineRule="auto"/>
      <w:jc w:val="center"/>
      <w:outlineLvl w:val="0"/>
    </w:pPr>
    <w:rPr>
      <w:rFonts w:eastAsia="新宋体"/>
      <w:b/>
      <w:bCs/>
      <w:sz w:val="30"/>
      <w:szCs w:val="44"/>
    </w:rPr>
  </w:style>
  <w:style w:type="paragraph" w:styleId="17">
    <w:name w:val="List Paragraph"/>
    <w:basedOn w:val="1"/>
    <w:qFormat/>
    <w:uiPriority w:val="34"/>
    <w:pPr>
      <w:widowControl w:val="0"/>
      <w:ind w:left="720"/>
      <w:contextualSpacing/>
      <w:jc w:val="both"/>
    </w:pPr>
    <w:rPr>
      <w:rFonts w:hint="default" w:ascii="Calibri" w:hAnsi="Calibri" w:eastAsia="宋体" w:cs="Times New Roman"/>
      <w:sz w:val="21"/>
      <w:szCs w:val="24"/>
      <w:lang w:val="en-US" w:eastAsia="zh-CN" w:bidi="ar-SA"/>
    </w:rPr>
  </w:style>
  <w:style w:type="paragraph" w:customStyle="1" w:styleId="18">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6068</Words>
  <Characters>6163</Characters>
  <Lines>0</Lines>
  <Paragraphs>0</Paragraphs>
  <TotalTime>0</TotalTime>
  <ScaleCrop>false</ScaleCrop>
  <LinksUpToDate>false</LinksUpToDate>
  <CharactersWithSpaces>6164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2024-12-25T07:38:00Z</dcterms:created>
  <dc:creator>Administrator</dc:creator>
  <cp:lastModifiedBy>Funny</cp:lastModifiedBy>
  <dcterms:modified xsi:type="dcterms:W3CDTF">2026-09-24T08:33:26Z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4A0BF3826726427AAB5A7839F1CB3EB0_13</vt:lpwstr>
  </property>
  <property fmtid="{D5CDD505-2E9C-101B-9397-08002B2CF9AE}" pid="4" name="KSOTemplateDocerSaveRecord">
    <vt:lpwstr>eyJoZGlkIjoiNzJiNmQ0NDM3ZTE0M2RmNzJjYTI3OWE3NjkxM2QzODUiLCJ1c2VySWQiOiI2MTQ5OTU1MzQifQ==</vt:lpwstr>
  </property>
</Properties>
</file>