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ind w:left="0"/>
        <w:rPr>
          <w:rFonts w:hint="eastAsia" w:ascii="宋体" w:hAnsi="宋体" w:eastAsia="宋体" w:cs="宋体"/>
          <w:b/>
          <w:color w:val="000000"/>
          <w:szCs w:val="21"/>
          <w:lang w:val="en-US" w:eastAsia="zh-CN"/>
        </w:rPr>
      </w:pPr>
      <w:r>
        <w:rPr>
          <w:rFonts w:hint="eastAsia" w:ascii="宋体" w:hAnsi="宋体" w:cs="宋体"/>
          <w:b/>
          <w:color w:val="000000"/>
          <w:szCs w:val="21"/>
          <w:lang w:val="en-US" w:eastAsia="zh-CN"/>
        </w:rPr>
        <w:t xml:space="preserve"> </w:t>
      </w:r>
      <w:r/>
    </w:p>
    <w:p>
      <w:pPr>
        <w:pStyle w:val="1024"/>
        <w:rPr>
          <w:rFonts w:ascii="宋体" w:hAnsi="宋体" w:cs="宋体"/>
          <w:b/>
          <w:color w:val="000000"/>
          <w:szCs w:val="21"/>
        </w:rPr>
      </w:pPr>
      <w:r>
        <w:rPr>
          <w:rFonts w:ascii="宋体" w:hAnsi="宋体" w:cs="宋体"/>
          <w:b/>
          <w:color w:val="000000"/>
          <w:szCs w:val="21"/>
        </w:rPr>
      </w:r>
      <w:r/>
    </w:p>
    <w:p>
      <w:pPr>
        <w:pStyle w:val="1024"/>
        <w:rPr>
          <w:rFonts w:ascii="宋体" w:hAnsi="宋体" w:cs="宋体"/>
          <w:b/>
          <w:color w:val="000000"/>
          <w:szCs w:val="21"/>
        </w:rPr>
      </w:pPr>
      <w:r>
        <w:rPr>
          <w:rFonts w:ascii="宋体" w:hAnsi="宋体" w:cs="宋体"/>
          <w:b/>
          <w:color w:val="000000"/>
          <w:szCs w:val="21"/>
        </w:rPr>
      </w:r>
      <w:r/>
    </w:p>
    <w:p>
      <w:pPr>
        <w:pStyle w:val="1023"/>
        <w:rPr>
          <w:rFonts w:ascii="宋体" w:hAnsi="宋体" w:cs="宋体"/>
          <w:b/>
          <w:color w:val="000000"/>
          <w:szCs w:val="21"/>
        </w:rPr>
      </w:pPr>
      <w:r>
        <w:rPr>
          <w:rFonts w:ascii="宋体" w:hAnsi="宋体" w:cs="宋体"/>
          <w:b/>
          <w:color w:val="000000"/>
          <w:szCs w:val="21"/>
        </w:rPr>
      </w:r>
      <w:r/>
    </w:p>
    <w:p>
      <w:pPr>
        <w:jc w:val="center"/>
        <w:rPr>
          <w:rFonts w:ascii="宋体" w:hAnsi="宋体" w:cs="宋体"/>
          <w:b/>
          <w:color w:val="000000"/>
          <w:spacing w:val="76"/>
          <w:sz w:val="112"/>
          <w:szCs w:val="112"/>
        </w:rPr>
      </w:pPr>
      <w:r>
        <w:rPr>
          <w:rFonts w:hint="eastAsia" w:ascii="宋体" w:hAnsi="宋体" w:cs="宋体"/>
          <w:b/>
          <w:color w:val="000000"/>
          <w:spacing w:val="76"/>
          <w:sz w:val="100"/>
          <w:szCs w:val="100"/>
        </w:rPr>
        <w:t xml:space="preserve">竞争性磋商文件</w:t>
      </w:r>
      <w:r/>
    </w:p>
    <w:p>
      <w:pPr>
        <w:pStyle w:val="1023"/>
        <w:rPr>
          <w:rFonts w:ascii="宋体" w:hAnsi="宋体" w:cs="宋体"/>
          <w:color w:val="000000"/>
        </w:rPr>
      </w:pPr>
      <w:r>
        <w:rPr>
          <w:rFonts w:ascii="宋体" w:hAnsi="宋体" w:cs="宋体"/>
          <w:color w:val="000000"/>
        </w:rPr>
      </w:r>
      <w:r/>
    </w:p>
    <w:p>
      <w:pPr>
        <w:pStyle w:val="1023"/>
        <w:ind w:left="0"/>
        <w:rPr>
          <w:rFonts w:ascii="宋体" w:hAnsi="宋体" w:cs="宋体"/>
          <w:color w:val="000000"/>
        </w:rPr>
      </w:pPr>
      <w:r>
        <w:rPr>
          <w:rFonts w:ascii="宋体" w:hAnsi="宋体" w:cs="宋体"/>
          <w:color w:val="000000"/>
        </w:rPr>
      </w:r>
      <w:r/>
    </w:p>
    <w:p>
      <w:pPr>
        <w:pStyle w:val="1024"/>
        <w:rPr>
          <w:rFonts w:ascii="宋体" w:hAnsi="宋体" w:cs="宋体"/>
          <w:color w:val="000000"/>
        </w:rPr>
      </w:pPr>
      <w:r>
        <w:rPr>
          <w:rFonts w:ascii="宋体" w:hAnsi="宋体" w:cs="宋体"/>
          <w:color w:val="000000"/>
        </w:rPr>
      </w:r>
      <w:r/>
    </w:p>
    <w:p>
      <w:pPr>
        <w:pStyle w:val="1024"/>
        <w:jc w:val="center"/>
        <w:rPr>
          <w:rFonts w:ascii="宋体" w:hAnsi="宋体" w:cs="宋体"/>
          <w:color w:val="000000"/>
        </w:rPr>
      </w:pPr>
      <w:r>
        <w:rPr>
          <w:rFonts w:ascii="宋体" w:hAnsi="宋体" w:cs="宋体"/>
          <w:color w:val="000000"/>
        </w:rPr>
      </w:r>
      <w:r/>
    </w:p>
    <w:p>
      <w:pPr>
        <w:pStyle w:val="992"/>
        <w:ind w:left="0"/>
        <w:rPr>
          <w:rFonts w:ascii="宋体" w:hAnsi="宋体" w:cs="宋体"/>
        </w:rPr>
      </w:pPr>
      <w:r>
        <w:rPr>
          <w:rFonts w:ascii="宋体" w:hAnsi="宋体" w:cs="宋体"/>
        </w:rPr>
      </w:r>
      <w:r/>
    </w:p>
    <w:p>
      <w:pPr>
        <w:ind w:firstLine="842"/>
        <w:rPr>
          <w:rFonts w:ascii="宋体" w:hAnsi="宋体" w:cs="宋体"/>
          <w:b/>
          <w:bCs/>
          <w:sz w:val="32"/>
        </w:rPr>
      </w:pPr>
      <w:r>
        <w:rPr>
          <w:rFonts w:ascii="宋体" w:hAnsi="宋体" w:cs="宋体"/>
          <w:b/>
          <w:bCs/>
          <w:sz w:val="32"/>
        </w:rPr>
      </w:r>
      <w:r/>
    </w:p>
    <w:p>
      <w:pPr>
        <w:rPr>
          <w:rFonts w:hint="eastAsia" w:ascii="宋体" w:hAnsi="宋体" w:eastAsia="宋体" w:cs="宋体"/>
          <w:b/>
          <w:bCs/>
          <w:sz w:val="32"/>
          <w:lang w:eastAsia="zh-CN"/>
        </w:rPr>
      </w:pPr>
      <w:r>
        <w:rPr>
          <w:rFonts w:hint="eastAsia" w:ascii="宋体" w:hAnsi="宋体" w:cs="宋体"/>
          <w:b/>
          <w:bCs/>
          <w:sz w:val="32"/>
        </w:rPr>
        <w:t xml:space="preserve">项目编号：</w:t>
      </w:r>
      <w:r>
        <w:rPr>
          <w:rFonts w:hint="eastAsia" w:ascii="宋体" w:hAnsi="宋体" w:cs="宋体"/>
          <w:sz w:val="32"/>
        </w:rPr>
        <w:t xml:space="preserve">JSZC-320324-JSRL-C</w:t>
      </w:r>
      <w:r>
        <w:rPr>
          <w:rFonts w:hint="eastAsia" w:ascii="宋体" w:hAnsi="宋体" w:cs="宋体"/>
          <w:sz w:val="32"/>
          <w:lang w:eastAsia="zh-CN"/>
        </w:rPr>
        <w:t xml:space="preserve">2026-0005</w:t>
      </w:r>
      <w:r/>
    </w:p>
    <w:p>
      <w:pPr>
        <w:ind w:left="420" w:firstLine="842"/>
        <w:rPr>
          <w:rFonts w:ascii="宋体" w:hAnsi="宋体" w:cs="宋体"/>
          <w:sz w:val="32"/>
        </w:rPr>
      </w:pPr>
      <w:r>
        <w:rPr>
          <w:rFonts w:ascii="宋体" w:hAnsi="宋体" w:cs="宋体"/>
          <w:sz w:val="32"/>
        </w:rPr>
      </w:r>
      <w:r/>
    </w:p>
    <w:p>
      <w:pPr>
        <w:rPr>
          <w:rFonts w:ascii="宋体" w:hAnsi="宋体" w:cs="宋体"/>
          <w:sz w:val="32"/>
        </w:rPr>
      </w:pPr>
      <w:r>
        <w:rPr>
          <w:rFonts w:hint="eastAsia" w:ascii="宋体" w:hAnsi="宋体" w:cs="宋体"/>
          <w:b/>
          <w:bCs/>
          <w:sz w:val="32"/>
        </w:rPr>
        <w:t xml:space="preserve">项目名称：</w:t>
      </w:r>
      <w:r>
        <w:rPr>
          <w:rFonts w:hint="eastAsia" w:ascii="宋体" w:hAnsi="宋体" w:cs="宋体"/>
          <w:sz w:val="32"/>
          <w:lang w:eastAsia="zh-CN"/>
        </w:rPr>
        <w:t xml:space="preserve">双沟镇大白村2026年度道路户户通工程</w:t>
      </w:r>
      <w:r/>
    </w:p>
    <w:p>
      <w:pPr>
        <w:ind w:firstLine="1383"/>
        <w:rPr>
          <w:rFonts w:ascii="宋体" w:hAnsi="宋体" w:cs="宋体"/>
          <w:b/>
          <w:bCs/>
          <w:sz w:val="32"/>
        </w:rPr>
      </w:pPr>
      <w:r>
        <w:rPr>
          <w:rFonts w:ascii="宋体" w:hAnsi="宋体" w:cs="宋体"/>
          <w:b/>
          <w:bCs/>
          <w:sz w:val="32"/>
        </w:rPr>
      </w:r>
      <w:r/>
    </w:p>
    <w:p>
      <w:pPr>
        <w:spacing w:line="600" w:lineRule="auto"/>
        <w:rPr>
          <w:rFonts w:hint="eastAsia" w:eastAsia="宋体"/>
          <w:lang w:eastAsia="zh-CN"/>
        </w:rPr>
      </w:pPr>
      <w:r>
        <w:rPr>
          <w:rFonts w:hint="eastAsia" w:ascii="宋体" w:hAnsi="宋体" w:cs="宋体"/>
          <w:b/>
          <w:bCs/>
          <w:sz w:val="32"/>
        </w:rPr>
        <w:t xml:space="preserve">采购单位：</w:t>
      </w:r>
      <w:r>
        <w:rPr>
          <w:rFonts w:hint="eastAsia" w:ascii="宋体" w:hAnsi="宋体" w:cs="宋体"/>
          <w:sz w:val="32"/>
          <w:lang w:eastAsia="zh-CN"/>
        </w:rPr>
        <w:t xml:space="preserve">睢宁县双沟镇人民政府</w:t>
      </w:r>
      <w:r/>
    </w:p>
    <w:p>
      <w:pPr>
        <w:spacing w:line="600" w:lineRule="auto"/>
        <w:rPr>
          <w:rFonts w:ascii="宋体" w:hAnsi="宋体" w:cs="宋体"/>
          <w:b/>
          <w:sz w:val="32"/>
        </w:rPr>
      </w:pPr>
      <w:r>
        <w:rPr>
          <w:rFonts w:hint="eastAsia" w:ascii="宋体" w:hAnsi="宋体" w:cs="宋体"/>
          <w:b/>
          <w:sz w:val="32"/>
        </w:rPr>
        <w:t xml:space="preserve">代理机构：</w:t>
      </w:r>
      <w:r>
        <w:rPr>
          <w:rFonts w:hint="eastAsia" w:ascii="宋体" w:hAnsi="宋体" w:cs="宋体"/>
          <w:sz w:val="32"/>
        </w:rPr>
        <w:t xml:space="preserve">江苏瑞利项目管理有限公司</w:t>
      </w:r>
      <w:r/>
    </w:p>
    <w:p>
      <w:pPr>
        <w:jc w:val="center"/>
        <w:spacing w:line="360" w:lineRule="auto"/>
        <w:rPr>
          <w:rFonts w:ascii="宋体" w:hAnsi="宋体" w:cs="宋体"/>
          <w:b/>
          <w:sz w:val="32"/>
        </w:rPr>
      </w:pPr>
      <w:r>
        <w:rPr>
          <w:rFonts w:ascii="宋体" w:hAnsi="宋体" w:cs="宋体"/>
          <w:b/>
          <w:sz w:val="32"/>
        </w:rPr>
      </w:r>
      <w:r/>
    </w:p>
    <w:p>
      <w:pPr>
        <w:pStyle w:val="1027"/>
        <w:rPr>
          <w:rFonts w:eastAsia="宋体" w:cs="宋体"/>
          <w:b/>
          <w:sz w:val="32"/>
        </w:rPr>
      </w:pPr>
      <w:r>
        <w:rPr>
          <w:rFonts w:eastAsia="宋体" w:cs="宋体"/>
          <w:b/>
          <w:sz w:val="32"/>
        </w:rPr>
      </w:r>
      <w:r/>
    </w:p>
    <w:p>
      <w:pPr>
        <w:pStyle w:val="1028"/>
        <w:rPr>
          <w:rFonts w:hAnsi="宋体" w:eastAsia="宋体" w:cs="宋体"/>
          <w:b/>
          <w:sz w:val="32"/>
        </w:rPr>
      </w:pPr>
      <w:r>
        <w:rPr>
          <w:rFonts w:hAnsi="宋体" w:eastAsia="宋体" w:cs="宋体"/>
          <w:b/>
          <w:sz w:val="32"/>
        </w:rPr>
      </w:r>
      <w:r/>
    </w:p>
    <w:p>
      <w:pPr>
        <w:pStyle w:val="1028"/>
        <w:rPr>
          <w:rFonts w:hAnsi="宋体" w:eastAsia="宋体" w:cs="宋体"/>
          <w:b/>
          <w:sz w:val="32"/>
        </w:rPr>
      </w:pPr>
      <w:r>
        <w:rPr>
          <w:rFonts w:hAnsi="宋体" w:eastAsia="宋体" w:cs="宋体"/>
          <w:b/>
          <w:sz w:val="32"/>
        </w:rPr>
      </w:r>
      <w:r/>
    </w:p>
    <w:p>
      <w:pPr>
        <w:pStyle w:val="1028"/>
        <w:rPr>
          <w:rFonts w:hAnsi="宋体" w:eastAsia="宋体" w:cs="宋体"/>
          <w:b/>
          <w:sz w:val="32"/>
        </w:rPr>
      </w:pPr>
      <w:r>
        <w:rPr>
          <w:rFonts w:hAnsi="宋体" w:eastAsia="宋体" w:cs="宋体"/>
          <w:b/>
          <w:sz w:val="32"/>
        </w:rPr>
      </w:r>
      <w:r/>
    </w:p>
    <w:p>
      <w:pPr>
        <w:pStyle w:val="1028"/>
        <w:rPr>
          <w:rFonts w:hAnsi="宋体" w:eastAsia="宋体" w:cs="宋体"/>
          <w:b/>
          <w:sz w:val="32"/>
        </w:rPr>
      </w:pPr>
      <w:r>
        <w:rPr>
          <w:rFonts w:hAnsi="宋体" w:eastAsia="宋体" w:cs="宋体"/>
          <w:b/>
          <w:sz w:val="32"/>
        </w:rPr>
      </w:r>
      <w:r/>
    </w:p>
    <w:p>
      <w:pPr>
        <w:jc w:val="center"/>
        <w:spacing w:line="360" w:lineRule="auto"/>
        <w:rPr>
          <w:rFonts w:ascii="宋体" w:hAnsi="宋体" w:cs="宋体"/>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1440" w:right="1486" w:bottom="1440" w:left="1800" w:header="851" w:footer="992" w:gutter="0"/>
          <w:pgNumType w:start="1"/>
          <w:cols w:num="1" w:sep="0" w:space="720" w:equalWidth="1"/>
          <w:docGrid w:linePitch="360"/>
          <w:titlePg/>
        </w:sectPr>
      </w:pPr>
      <w:r>
        <w:rPr>
          <w:rFonts w:hint="eastAsia" w:ascii="宋体" w:hAnsi="宋体" w:cs="宋体"/>
          <w:b/>
          <w:sz w:val="32"/>
        </w:rPr>
        <w:t xml:space="preserve">二〇二</w:t>
      </w:r>
      <w:r>
        <w:rPr>
          <w:rFonts w:hint="eastAsia" w:ascii="宋体" w:hAnsi="宋体" w:cs="宋体"/>
          <w:b/>
          <w:sz w:val="32"/>
          <w:lang w:val="en-US" w:eastAsia="zh-CN"/>
        </w:rPr>
        <w:t xml:space="preserve">六</w:t>
      </w:r>
      <w:r>
        <w:rPr>
          <w:rFonts w:hint="eastAsia" w:ascii="宋体" w:hAnsi="宋体" w:cs="宋体"/>
          <w:b/>
          <w:sz w:val="32"/>
        </w:rPr>
        <w:t xml:space="preserve">年</w:t>
      </w:r>
      <w:r>
        <w:rPr>
          <w:rFonts w:hint="eastAsia" w:ascii="宋体" w:hAnsi="宋体" w:cs="宋体"/>
          <w:b/>
          <w:sz w:val="32"/>
          <w:lang w:val="en-US" w:eastAsia="zh-CN"/>
        </w:rPr>
        <w:t xml:space="preserve">九</w:t>
      </w:r>
      <w:r>
        <w:rPr>
          <w:rFonts w:hint="eastAsia" w:ascii="宋体" w:hAnsi="宋体" w:cs="宋体"/>
          <w:b/>
          <w:sz w:val="32"/>
        </w:rPr>
        <w:t xml:space="preserve">月</w:t>
      </w:r>
      <w:r/>
    </w:p>
    <w:p>
      <w:pPr>
        <w:jc w:val="center"/>
        <w:spacing w:line="360" w:lineRule="auto"/>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竞争性磋商文件</w:t>
      </w:r>
      <w:r/>
    </w:p>
    <w:p>
      <w:pPr>
        <w:jc w:val="center"/>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项目编号：JSZC-320324-JSRL-C</w:t>
      </w:r>
      <w:r>
        <w:rPr>
          <w:rFonts w:hint="eastAsia" w:ascii="宋体" w:hAnsi="宋体" w:cs="宋体"/>
          <w:b/>
          <w:bCs/>
          <w:color w:val="000000" w:themeColor="text1"/>
          <w:sz w:val="24"/>
          <w:lang w:eastAsia="zh-CN"/>
          <w14:textFill>
            <w14:solidFill>
              <w14:schemeClr w14:val="tx1"/>
            </w14:solidFill>
          </w14:textFill>
        </w:rPr>
        <w:t xml:space="preserve">2026-0005</w:t>
      </w:r>
      <w:r/>
    </w:p>
    <w:p>
      <w:pPr>
        <w:spacing w:line="360" w:lineRule="auto"/>
        <w:tabs>
          <w:tab w:val="left" w:pos="324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w:t>
      </w:r>
      <w:r/>
    </w:p>
    <w:p>
      <w:pPr>
        <w:ind w:firstLine="787"/>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u w:val="single"/>
          <w14:textFill>
            <w14:solidFill>
              <w14:schemeClr w14:val="tx1"/>
            </w14:solidFill>
          </w14:textFill>
        </w:rPr>
        <w:t xml:space="preserve">江苏瑞利项目管理有限公司</w:t>
      </w:r>
      <w:r>
        <w:rPr>
          <w:rFonts w:hint="eastAsia" w:ascii="宋体" w:hAnsi="宋体" w:cs="宋体"/>
          <w:color w:val="000000" w:themeColor="text1"/>
          <w:sz w:val="24"/>
          <w14:textFill>
            <w14:solidFill>
              <w14:schemeClr w14:val="tx1"/>
            </w14:solidFill>
          </w14:textFill>
        </w:rPr>
        <w:t xml:space="preserve">对</w:t>
      </w:r>
      <w:r>
        <w:rPr>
          <w:rFonts w:hint="eastAsia" w:ascii="宋体" w:hAnsi="宋体" w:cs="宋体"/>
          <w:color w:val="000000" w:themeColor="text1"/>
          <w:sz w:val="24"/>
          <w:u w:val="single"/>
          <w:lang w:eastAsia="zh-CN"/>
          <w14:textFill>
            <w14:solidFill>
              <w14:schemeClr w14:val="tx1"/>
            </w14:solidFill>
          </w14:textFill>
        </w:rPr>
        <w:t xml:space="preserve">双沟镇大白村2026年度道路户户通工程</w:t>
      </w:r>
      <w:r>
        <w:rPr>
          <w:rFonts w:hint="eastAsia" w:ascii="宋体" w:hAnsi="宋体" w:cs="宋体"/>
          <w:color w:val="000000" w:themeColor="text1"/>
          <w:sz w:val="24"/>
          <w14:textFill>
            <w14:solidFill>
              <w14:schemeClr w14:val="tx1"/>
            </w14:solidFill>
          </w14:textFill>
        </w:rPr>
        <w:t xml:space="preserve">采取竞争性磋商采购方式进行采购。如贵单位有意与本公司合作，请按以下竞争性磋商文件（以下简称磋商文件）要求参加磋商。</w:t>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第一章 项目说明</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一、采 购 人：</w:t>
      </w:r>
      <w:r>
        <w:rPr>
          <w:rFonts w:hint="eastAsia" w:ascii="宋体" w:hAnsi="宋体" w:cs="宋体"/>
          <w:color w:val="000000" w:themeColor="text1"/>
          <w:sz w:val="24"/>
          <w:lang w:eastAsia="zh-CN"/>
          <w14:textFill>
            <w14:solidFill>
              <w14:schemeClr w14:val="tx1"/>
            </w14:solidFill>
          </w14:textFill>
        </w:rPr>
        <w:t xml:space="preserve">睢宁县双沟镇人民政府</w:t>
      </w:r>
      <w:r>
        <w:rPr>
          <w:rFonts w:hint="eastAsia" w:ascii="宋体" w:hAnsi="宋体" w:cs="宋体"/>
          <w:color w:val="000000" w:themeColor="text1"/>
          <w:sz w:val="24"/>
          <w:lang w:val="en-US" w:eastAsia="zh-CN"/>
          <w14:textFill>
            <w14:solidFill>
              <w14:schemeClr w14:val="tx1"/>
            </w14:solidFill>
          </w14:textFill>
        </w:rPr>
        <w:t xml:space="preserve"> </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二、项目名称：</w:t>
      </w:r>
      <w:r>
        <w:rPr>
          <w:rFonts w:hint="eastAsia" w:ascii="宋体" w:hAnsi="宋体" w:cs="宋体"/>
          <w:color w:val="000000" w:themeColor="text1"/>
          <w:sz w:val="24"/>
          <w:lang w:eastAsia="zh-CN"/>
          <w14:textFill>
            <w14:solidFill>
              <w14:schemeClr w14:val="tx1"/>
            </w14:solidFill>
          </w14:textFill>
        </w:rPr>
        <w:t xml:space="preserve">双沟镇大白村2026年度道路户户通工程</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三、项目编号：JSZC-320324-JSRL-C</w:t>
      </w:r>
      <w:r>
        <w:rPr>
          <w:rFonts w:hint="eastAsia" w:ascii="宋体" w:hAnsi="宋体" w:cs="宋体"/>
          <w:color w:val="000000" w:themeColor="text1"/>
          <w:sz w:val="24"/>
          <w:lang w:eastAsia="zh-CN"/>
          <w14:textFill>
            <w14:solidFill>
              <w14:schemeClr w14:val="tx1"/>
            </w14:solidFill>
          </w14:textFill>
        </w:rPr>
        <w:t xml:space="preserve">2026-0005</w:t>
      </w: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四、采购邀请：通过发布公告的方式邀请符合相应资格条件的供应商参与竞争性磋商采购活动。</w:t>
      </w:r>
      <w:r/>
    </w:p>
    <w:p>
      <w:pPr>
        <w:ind w:firstLine="48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五、采购方式：本项目采用</w:t>
      </w:r>
      <w:r>
        <w:rPr>
          <w:rFonts w:hint="eastAsia" w:ascii="宋体" w:hAnsi="宋体" w:cs="宋体"/>
          <w:color w:val="000000" w:themeColor="text1"/>
          <w:sz w:val="24"/>
          <w:u w:val="single"/>
          <w14:textFill>
            <w14:solidFill>
              <w14:schemeClr w14:val="tx1"/>
            </w14:solidFill>
          </w14:textFill>
        </w:rPr>
        <w:t xml:space="preserve">竞争性磋商</w:t>
      </w:r>
      <w:r>
        <w:rPr>
          <w:rFonts w:hint="eastAsia" w:ascii="宋体" w:hAnsi="宋体" w:cs="宋体"/>
          <w:color w:val="000000" w:themeColor="text1"/>
          <w:sz w:val="24"/>
          <w14:textFill>
            <w14:solidFill>
              <w14:schemeClr w14:val="tx1"/>
            </w14:solidFill>
          </w14:textFill>
        </w:rPr>
        <w:t xml:space="preserve">采购方式。</w:t>
      </w:r>
      <w:r/>
    </w:p>
    <w:p>
      <w:pPr>
        <w:ind w:firstLine="96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采购人确定的采购项目属性：</w:t>
      </w:r>
      <w:r>
        <w:rPr>
          <w:rFonts w:hint="eastAsia" w:ascii="宋体" w:hAnsi="宋体" w:cs="宋体"/>
          <w:color w:val="000000" w:themeColor="text1"/>
          <w:sz w:val="24"/>
          <w:u w:val="single"/>
          <w14:textFill>
            <w14:solidFill>
              <w14:schemeClr w14:val="tx1"/>
            </w14:solidFill>
          </w14:textFill>
        </w:rPr>
        <w:t xml:space="preserve">工程</w:t>
      </w:r>
      <w:r>
        <w:rPr>
          <w:rFonts w:hint="eastAsia" w:ascii="宋体" w:hAnsi="宋体" w:cs="宋体"/>
          <w:color w:val="000000" w:themeColor="text1"/>
          <w:sz w:val="24"/>
          <w14:textFill>
            <w14:solidFill>
              <w14:schemeClr w14:val="tx1"/>
            </w14:solidFill>
          </w14:textFill>
        </w:rPr>
        <w:t xml:space="preserve">。</w:t>
      </w:r>
      <w:r/>
    </w:p>
    <w:p>
      <w:pPr>
        <w:pStyle w:val="986"/>
      </w:pP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六、供应商资格条件：见竞争性磋商公告（项目编号：JSZC-320324-JSRL-C</w:t>
      </w:r>
      <w:r>
        <w:rPr>
          <w:rFonts w:hint="eastAsia" w:ascii="宋体" w:hAnsi="宋体" w:cs="宋体"/>
          <w:color w:val="000000" w:themeColor="text1"/>
          <w:sz w:val="24"/>
          <w:lang w:eastAsia="zh-CN"/>
          <w14:textFill>
            <w14:solidFill>
              <w14:schemeClr w14:val="tx1"/>
            </w14:solidFill>
          </w14:textFill>
        </w:rPr>
        <w:t xml:space="preserve">2026-0005</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七、采购预算（采购项目预算金额）：见《磋商文件》附件2、《项目要求（采购需求）》。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八、采购需求：见《磋商文件》附件2、《项目要求（采购需求）》。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九、合同草案条款：见《磋商文件》附件8、《合同草案条款》。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十、报价要求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1、供应商报价为要约，</w:t>
      </w:r>
      <w:r>
        <w:rPr>
          <w:rFonts w:hint="eastAsia" w:ascii="宋体" w:hAnsi="宋体" w:cs="宋体"/>
          <w:color w:val="000000" w:themeColor="text1"/>
          <w:sz w:val="24"/>
          <w:u w:val="single"/>
          <w:lang w:eastAsia="zh-CN"/>
          <w14:textFill>
            <w14:solidFill>
              <w14:schemeClr w14:val="tx1"/>
            </w14:solidFill>
          </w14:textFill>
        </w:rPr>
        <w:t xml:space="preserve">睢宁县双沟镇人民政府</w:t>
      </w:r>
      <w:r>
        <w:rPr>
          <w:rFonts w:hint="eastAsia" w:ascii="宋体" w:hAnsi="宋体" w:cs="宋体"/>
          <w:color w:val="000000" w:themeColor="text1"/>
          <w:sz w:val="24"/>
          <w14:textFill>
            <w14:solidFill>
              <w14:schemeClr w14:val="tx1"/>
            </w14:solidFill>
          </w14:textFill>
        </w:rPr>
        <w:t xml:space="preserve">无承诺表示时视为未成交，</w:t>
      </w:r>
      <w:r>
        <w:rPr>
          <w:rFonts w:hint="eastAsia" w:ascii="宋体" w:hAnsi="宋体" w:cs="宋体"/>
          <w:color w:val="000000" w:themeColor="text1"/>
          <w:sz w:val="24"/>
          <w:u w:val="single"/>
          <w:lang w:eastAsia="zh-CN"/>
          <w14:textFill>
            <w14:solidFill>
              <w14:schemeClr w14:val="tx1"/>
            </w14:solidFill>
          </w14:textFill>
        </w:rPr>
        <w:t xml:space="preserve">睢宁县双沟镇人民政府</w:t>
      </w:r>
      <w:r>
        <w:rPr>
          <w:rFonts w:hint="eastAsia" w:ascii="宋体" w:hAnsi="宋体" w:cs="宋体"/>
          <w:color w:val="000000" w:themeColor="text1"/>
          <w:sz w:val="24"/>
          <w14:textFill>
            <w14:solidFill>
              <w14:schemeClr w14:val="tx1"/>
            </w14:solidFill>
          </w14:textFill>
        </w:rPr>
        <w:t xml:space="preserve">认为必要时可重新进行竞争性磋商采购或采取其它方式采购。</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2、按照《磋商报价表》要求填写首次报价。</w:t>
      </w:r>
      <w:r/>
    </w:p>
    <w:p>
      <w:pPr>
        <w:ind w:right="-57"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第二章 磋商保证金</w:t>
      </w:r>
      <w:r/>
    </w:p>
    <w:p>
      <w:pPr>
        <w:ind w:right="-57"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十一、供应商提交磋商保证金</w:t>
      </w:r>
      <w:r/>
    </w:p>
    <w:p>
      <w:pPr>
        <w:ind w:right="-57"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1、磋商保证金交纳数额和形式：不需交纳。</w:t>
      </w:r>
      <w:r/>
    </w:p>
    <w:p>
      <w:pPr>
        <w:jc w:val="cente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第三章 响应文件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十二、提交响应文件要求</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供应商应当通过“苏采云”系统提交数据电文形式的响应文件（即电子响应）。未进行线上响应文件提交并解密(因“苏采云”系统导致解密失败的除外)的供应商，响应无效。</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cs="宋体"/>
          <w:b/>
          <w:bCs/>
          <w:color w:val="000000" w:themeColor="text1"/>
          <w:sz w:val="24"/>
          <w:lang w:val="en-US" w:eastAsia="zh-CN"/>
          <w14:textFill>
            <w14:solidFill>
              <w14:schemeClr w14:val="tx1"/>
            </w14:solidFill>
          </w14:textFill>
        </w:rPr>
        <w:t xml:space="preserve">办事指南</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bCs/>
          <w:color w:val="000000" w:themeColor="text1"/>
          <w:sz w:val="24"/>
          <w:lang w:val="en-US" w:eastAsia="zh-CN"/>
          <w14:textFill>
            <w14:solidFill>
              <w14:schemeClr w14:val="tx1"/>
            </w14:solidFill>
          </w14:textFill>
        </w:rPr>
        <w:t xml:space="preserve">资料下载</w:t>
      </w:r>
      <w:r>
        <w:rPr>
          <w:rFonts w:hint="eastAsia" w:ascii="宋体" w:hAnsi="宋体" w:cs="宋体"/>
          <w:b/>
          <w:bCs/>
          <w:color w:val="000000" w:themeColor="text1"/>
          <w:sz w:val="24"/>
          <w14:textFill>
            <w14:solidFill>
              <w14:schemeClr w14:val="tx1"/>
            </w14:solidFill>
          </w14:textFill>
        </w:rPr>
        <w:t xml:space="preserve">”中的《“苏采云”系统政务CA办理材料、操作手册及控件下载》。</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宋体" w:hAnsi="宋体" w:cs="宋体"/>
          <w:b/>
          <w:bCs/>
          <w:color w:val="000000" w:themeColor="text1"/>
          <w:sz w:val="24"/>
          <w:lang w:eastAsia="zh-CN"/>
          <w14:textFill>
            <w14:solidFill>
              <w14:schemeClr w14:val="tx1"/>
            </w14:solidFill>
          </w14:textFill>
        </w:rPr>
        <w:t xml:space="preserve">https://czj.xz.gov.cn/zfcg/</w:t>
      </w:r>
      <w:r>
        <w:rPr>
          <w:rFonts w:hint="eastAsia" w:ascii="宋体" w:hAnsi="宋体" w:cs="宋体"/>
          <w:b/>
          <w:bCs/>
          <w:color w:val="000000" w:themeColor="text1"/>
          <w:sz w:val="24"/>
          <w14:textFill>
            <w14:solidFill>
              <w14:schemeClr w14:val="tx1"/>
            </w14:solidFill>
          </w14:textFill>
        </w:rPr>
        <w:t xml:space="preserve">），点击“苏采云”进入系统），按照要求通过互联网方式提交首次响应文件。</w:t>
      </w:r>
      <w:r/>
    </w:p>
    <w:p>
      <w:pPr>
        <w:pStyle w:val="102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“苏采云”系统使用要求：</w:t>
      </w:r>
      <w:r/>
    </w:p>
    <w:p>
      <w:pPr>
        <w:pStyle w:val="1020"/>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1、使用谷歌浏览器参与不见面开标及磋商环节。</w:t>
      </w:r>
      <w:r/>
    </w:p>
    <w:p>
      <w:pPr>
        <w:pStyle w:val="1020"/>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2、电脑需提前准备好麦克风、音响，摄像头，提前检查保证能够正常使用。</w:t>
      </w:r>
      <w:r/>
    </w:p>
    <w:p>
      <w:pPr>
        <w:pStyle w:val="1020"/>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3、操作系统至少win7以上，建议使用win10操作系统。</w:t>
      </w:r>
      <w:r/>
    </w:p>
    <w:p>
      <w:pPr>
        <w:pStyle w:val="1019"/>
        <w:ind w:firstLine="480"/>
        <w:rPr>
          <w:rFonts w:eastAsia="宋体" w:cs="宋体"/>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（二）首次响应文件提交的截止时间：202</w:t>
      </w:r>
      <w:r>
        <w:rPr>
          <w:rFonts w:hint="eastAsia" w:eastAsia="宋体" w:cs="宋体"/>
          <w:b/>
          <w:bCs/>
          <w:color w:val="000000" w:themeColor="text1"/>
          <w:lang w:val="en-US" w:eastAsia="zh-CN"/>
          <w14:textFill>
            <w14:solidFill>
              <w14:schemeClr w14:val="tx1"/>
            </w14:solidFill>
          </w14:textFill>
        </w:rPr>
        <w:t xml:space="preserve">6</w:t>
      </w:r>
      <w:r>
        <w:rPr>
          <w:rFonts w:hint="eastAsia" w:eastAsia="宋体" w:cs="宋体"/>
          <w:b/>
          <w:bCs/>
          <w:color w:val="000000" w:themeColor="text1"/>
          <w14:textFill>
            <w14:solidFill>
              <w14:schemeClr w14:val="tx1"/>
            </w14:solidFill>
          </w14:textFill>
        </w:rPr>
        <w:t xml:space="preserve">年</w:t>
      </w:r>
      <w:r>
        <w:rPr>
          <w:rFonts w:hint="eastAsia" w:eastAsia="宋体" w:cs="宋体"/>
          <w:b/>
          <w:bCs/>
          <w:color w:val="000000" w:themeColor="text1"/>
          <w:lang w:val="en-US" w:eastAsia="zh-CN"/>
          <w14:textFill>
            <w14:solidFill>
              <w14:schemeClr w14:val="tx1"/>
            </w14:solidFill>
          </w14:textFill>
        </w:rPr>
        <w:t xml:space="preserve">10</w:t>
      </w:r>
      <w:r>
        <w:rPr>
          <w:rFonts w:hint="eastAsia" w:eastAsia="宋体" w:cs="宋体"/>
          <w:b/>
          <w:bCs/>
          <w:color w:val="000000" w:themeColor="text1"/>
          <w14:textFill>
            <w14:solidFill>
              <w14:schemeClr w14:val="tx1"/>
            </w14:solidFill>
          </w14:textFill>
        </w:rPr>
        <w:t xml:space="preserve">月</w:t>
      </w:r>
      <w:r>
        <w:rPr>
          <w:rFonts w:hint="eastAsia" w:eastAsia="宋体" w:cs="宋体"/>
          <w:b/>
          <w:bCs/>
          <w:color w:val="000000" w:themeColor="text1"/>
          <w:lang w:val="en-US" w:eastAsia="zh-CN"/>
          <w14:textFill>
            <w14:solidFill>
              <w14:schemeClr w14:val="tx1"/>
            </w14:solidFill>
          </w14:textFill>
        </w:rPr>
        <w:t xml:space="preserve">12</w:t>
      </w:r>
      <w:r>
        <w:rPr>
          <w:rFonts w:hint="eastAsia" w:eastAsia="宋体" w:cs="宋体"/>
          <w:b/>
          <w:bCs/>
          <w:color w:val="000000" w:themeColor="text1"/>
          <w14:textFill>
            <w14:solidFill>
              <w14:schemeClr w14:val="tx1"/>
            </w14:solidFill>
          </w14:textFill>
        </w:rPr>
        <w:t xml:space="preserve">日上午09:10（北京时间），</w:t>
      </w:r>
      <w:r>
        <w:rPr>
          <w:rFonts w:hint="eastAsia" w:eastAsia="宋体" w:cs="宋体"/>
          <w:color w:val="000000" w:themeColor="text1"/>
          <w14:textFill>
            <w14:solidFill>
              <w14:schemeClr w14:val="tx1"/>
            </w14:solidFill>
          </w14:textFill>
        </w:rPr>
        <w:t xml:space="preserve">在截止时间后提交的首次响应文件为无效文件，将被拒收。</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（三）首次响应文件提交时间、地点：</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1、提交时间</w:t>
      </w:r>
      <w:r/>
    </w:p>
    <w:p>
      <w:pPr>
        <w:pStyle w:val="1019"/>
        <w:ind w:firstLine="480"/>
        <w:rPr>
          <w:rFonts w:eastAsia="宋体" w:cs="宋体"/>
          <w:b/>
          <w:bCs/>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首次响应文件提交的截止时间</w:t>
      </w:r>
      <w:r>
        <w:rPr>
          <w:rFonts w:hint="eastAsia" w:eastAsia="宋体" w:cs="宋体"/>
          <w:b/>
          <w:bCs/>
          <w:color w:val="000000" w:themeColor="text1"/>
          <w14:textFill>
            <w14:solidFill>
              <w14:schemeClr w14:val="tx1"/>
            </w14:solidFill>
          </w14:textFill>
        </w:rPr>
        <w:t xml:space="preserve">：202</w:t>
      </w:r>
      <w:r>
        <w:rPr>
          <w:rFonts w:hint="eastAsia" w:eastAsia="宋体" w:cs="宋体"/>
          <w:b/>
          <w:bCs/>
          <w:color w:val="000000" w:themeColor="text1"/>
          <w:lang w:val="en-US" w:eastAsia="zh-CN"/>
          <w14:textFill>
            <w14:solidFill>
              <w14:schemeClr w14:val="tx1"/>
            </w14:solidFill>
          </w14:textFill>
        </w:rPr>
        <w:t xml:space="preserve">6</w:t>
      </w:r>
      <w:r>
        <w:rPr>
          <w:rFonts w:hint="eastAsia" w:eastAsia="宋体" w:cs="宋体"/>
          <w:b/>
          <w:bCs/>
          <w:color w:val="000000" w:themeColor="text1"/>
          <w14:textFill>
            <w14:solidFill>
              <w14:schemeClr w14:val="tx1"/>
            </w14:solidFill>
          </w14:textFill>
        </w:rPr>
        <w:t xml:space="preserve">年</w:t>
      </w:r>
      <w:r>
        <w:rPr>
          <w:rFonts w:hint="eastAsia" w:eastAsia="宋体" w:cs="宋体"/>
          <w:b/>
          <w:bCs/>
          <w:color w:val="000000" w:themeColor="text1"/>
          <w:lang w:val="en-US" w:eastAsia="zh-CN"/>
          <w14:textFill>
            <w14:solidFill>
              <w14:schemeClr w14:val="tx1"/>
            </w14:solidFill>
          </w14:textFill>
        </w:rPr>
        <w:t xml:space="preserve">10</w:t>
      </w:r>
      <w:r>
        <w:rPr>
          <w:rFonts w:hint="eastAsia" w:eastAsia="宋体" w:cs="宋体"/>
          <w:b/>
          <w:bCs/>
          <w:color w:val="000000" w:themeColor="text1"/>
          <w14:textFill>
            <w14:solidFill>
              <w14:schemeClr w14:val="tx1"/>
            </w14:solidFill>
          </w14:textFill>
        </w:rPr>
        <w:t xml:space="preserve">月</w:t>
      </w:r>
      <w:r>
        <w:rPr>
          <w:rFonts w:hint="eastAsia" w:eastAsia="宋体" w:cs="宋体"/>
          <w:b/>
          <w:bCs/>
          <w:color w:val="000000" w:themeColor="text1"/>
          <w:lang w:val="en-US" w:eastAsia="zh-CN"/>
          <w14:textFill>
            <w14:solidFill>
              <w14:schemeClr w14:val="tx1"/>
            </w14:solidFill>
          </w14:textFill>
        </w:rPr>
        <w:t xml:space="preserve">12</w:t>
      </w:r>
      <w:r>
        <w:rPr>
          <w:rFonts w:hint="eastAsia" w:eastAsia="宋体" w:cs="宋体"/>
          <w:b/>
          <w:bCs/>
          <w:color w:val="000000" w:themeColor="text1"/>
          <w14:textFill>
            <w14:solidFill>
              <w14:schemeClr w14:val="tx1"/>
            </w14:solidFill>
          </w14:textFill>
        </w:rPr>
        <w:t xml:space="preserve">日上午09:10（北京时间）。</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2、提交地点：</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“苏采云”系统（网址：http://jszfcg.jsczt.cn/）“开标大厅”或进入徐州政府采购网（网址：</w:t>
      </w:r>
      <w:r>
        <w:rPr>
          <w:rFonts w:hint="eastAsia" w:eastAsia="宋体" w:cs="宋体"/>
          <w:color w:val="000000" w:themeColor="text1"/>
          <w:lang w:eastAsia="zh-CN"/>
          <w14:textFill>
            <w14:solidFill>
              <w14:schemeClr w14:val="tx1"/>
            </w14:solidFill>
          </w14:textFill>
        </w:rPr>
        <w:t xml:space="preserve">https://czj.xz.gov.cn/zfcg/</w:t>
      </w:r>
      <w:r>
        <w:rPr>
          <w:rFonts w:hint="eastAsia" w:eastAsia="宋体" w:cs="宋体"/>
          <w:color w:val="000000" w:themeColor="text1"/>
          <w14:textFill>
            <w14:solidFill>
              <w14:schemeClr w14:val="tx1"/>
            </w14:solidFill>
          </w14:textFill>
        </w:rPr>
        <w:t xml:space="preserve">），点击“苏采云”进入系统“开标大厅”。 </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（四）首次响应文件开启时间：：202</w:t>
      </w:r>
      <w:r>
        <w:rPr>
          <w:rFonts w:hint="eastAsia" w:eastAsia="宋体" w:cs="宋体"/>
          <w:b/>
          <w:bCs/>
          <w:color w:val="000000" w:themeColor="text1"/>
          <w:lang w:val="en-US" w:eastAsia="zh-CN"/>
          <w14:textFill>
            <w14:solidFill>
              <w14:schemeClr w14:val="tx1"/>
            </w14:solidFill>
          </w14:textFill>
        </w:rPr>
        <w:t xml:space="preserve">6</w:t>
      </w:r>
      <w:r>
        <w:rPr>
          <w:rFonts w:hint="eastAsia" w:eastAsia="宋体" w:cs="宋体"/>
          <w:b/>
          <w:bCs/>
          <w:color w:val="000000" w:themeColor="text1"/>
          <w14:textFill>
            <w14:solidFill>
              <w14:schemeClr w14:val="tx1"/>
            </w14:solidFill>
          </w14:textFill>
        </w:rPr>
        <w:t xml:space="preserve">年</w:t>
      </w:r>
      <w:r>
        <w:rPr>
          <w:rFonts w:hint="eastAsia" w:eastAsia="宋体" w:cs="宋体"/>
          <w:b/>
          <w:bCs/>
          <w:color w:val="000000" w:themeColor="text1"/>
          <w:lang w:val="en-US" w:eastAsia="zh-CN"/>
          <w14:textFill>
            <w14:solidFill>
              <w14:schemeClr w14:val="tx1"/>
            </w14:solidFill>
          </w14:textFill>
        </w:rPr>
        <w:t xml:space="preserve">10</w:t>
      </w:r>
      <w:r>
        <w:rPr>
          <w:rFonts w:hint="eastAsia" w:eastAsia="宋体" w:cs="宋体"/>
          <w:b/>
          <w:bCs/>
          <w:color w:val="000000" w:themeColor="text1"/>
          <w14:textFill>
            <w14:solidFill>
              <w14:schemeClr w14:val="tx1"/>
            </w14:solidFill>
          </w14:textFill>
        </w:rPr>
        <w:t xml:space="preserve">月</w:t>
      </w:r>
      <w:r>
        <w:rPr>
          <w:rFonts w:hint="eastAsia" w:eastAsia="宋体" w:cs="宋体"/>
          <w:b/>
          <w:bCs/>
          <w:color w:val="000000" w:themeColor="text1"/>
          <w:lang w:val="en-US" w:eastAsia="zh-CN"/>
          <w14:textFill>
            <w14:solidFill>
              <w14:schemeClr w14:val="tx1"/>
            </w14:solidFill>
          </w14:textFill>
        </w:rPr>
        <w:t xml:space="preserve">12</w:t>
      </w:r>
      <w:r>
        <w:rPr>
          <w:rFonts w:hint="eastAsia" w:eastAsia="宋体" w:cs="宋体"/>
          <w:b/>
          <w:bCs/>
          <w:color w:val="000000" w:themeColor="text1"/>
          <w14:textFill>
            <w14:solidFill>
              <w14:schemeClr w14:val="tx1"/>
            </w14:solidFill>
          </w14:textFill>
        </w:rPr>
        <w:t xml:space="preserve">日上午09:10（北京时间）</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（五）首次响应文件开启地点：</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“苏采云”系统（网址：http://jszfcg.jsczt.cn/）“开标大厅”或进入徐州政府采购网（网址：</w:t>
      </w:r>
      <w:r>
        <w:rPr>
          <w:rFonts w:hint="eastAsia" w:eastAsia="宋体" w:cs="宋体"/>
          <w:color w:val="000000" w:themeColor="text1"/>
          <w:lang w:eastAsia="zh-CN"/>
          <w14:textFill>
            <w14:solidFill>
              <w14:schemeClr w14:val="tx1"/>
            </w14:solidFill>
          </w14:textFill>
        </w:rPr>
        <w:t xml:space="preserve">https://czj.xz.gov.cn/zfcg/</w:t>
      </w:r>
      <w:r>
        <w:rPr>
          <w:rFonts w:hint="eastAsia" w:eastAsia="宋体" w:cs="宋体"/>
          <w:color w:val="000000" w:themeColor="text1"/>
          <w14:textFill>
            <w14:solidFill>
              <w14:schemeClr w14:val="tx1"/>
            </w14:solidFill>
          </w14:textFill>
        </w:rPr>
        <w:t xml:space="preserve">），点击“苏采云”进入系统“开标大厅”。</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（七）不接受不按要求加盖公章（电子签章）的首次响应文件。电子签章相关要求见“苏采云”系统。</w:t>
      </w:r>
      <w:r/>
    </w:p>
    <w:p>
      <w:pPr>
        <w:pStyle w:val="1019"/>
        <w:ind w:firstLine="480"/>
        <w:rPr>
          <w:rFonts w:eastAsia="宋体" w:cs="宋体"/>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（八）首次响应文件解密：到达开启时间，</w:t>
      </w:r>
      <w:r>
        <w:rPr>
          <w:rFonts w:hint="eastAsia" w:eastAsia="宋体" w:cs="宋体"/>
          <w:color w:val="000000" w:themeColor="text1"/>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eastAsia="宋体" w:cs="宋体"/>
          <w:b/>
          <w:bCs/>
          <w:color w:val="000000" w:themeColor="text1"/>
          <w14:textFill>
            <w14:solidFill>
              <w14:schemeClr w14:val="tx1"/>
            </w14:solidFill>
          </w14:textFill>
        </w:rPr>
        <w:t xml:space="preserve">开启时间后30分钟内</w:t>
      </w:r>
      <w:r>
        <w:rPr>
          <w:rFonts w:hint="eastAsia" w:eastAsia="宋体" w:cs="宋体"/>
          <w:color w:val="000000" w:themeColor="text1"/>
          <w14:textFill>
            <w14:solidFill>
              <w14:schemeClr w14:val="tx1"/>
            </w14:solidFill>
          </w14:textFill>
        </w:rPr>
        <w:t xml:space="preserve">，通过“苏采云”系统（使用“CA数字证书”）解密。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eastAsia="宋体" w:cs="宋体"/>
          <w:color w:val="000000" w:themeColor="text1"/>
          <w14:textFill>
            <w14:solidFill>
              <w14:schemeClr w14:val="tx1"/>
            </w14:solidFill>
          </w14:textFill>
        </w:rPr>
        <w:t xml:space="preserve">http://jszfcg.jsczt.cn/</w:t>
      </w:r>
      <w:r>
        <w:rPr>
          <w:rFonts w:hint="eastAsia" w:eastAsia="宋体" w:cs="宋体"/>
          <w:color w:val="000000" w:themeColor="text1"/>
          <w14:textFill>
            <w14:solidFill>
              <w14:schemeClr w14:val="tx1"/>
            </w14:solidFill>
          </w14:textFill>
        </w:rPr>
        <w:fldChar w:fldCharType="end"/>
      </w:r>
      <w:r>
        <w:rPr>
          <w:rFonts w:hint="eastAsia" w:eastAsia="宋体" w:cs="宋体"/>
          <w:color w:val="000000" w:themeColor="text1"/>
          <w14:textFill>
            <w14:solidFill>
              <w14:schemeClr w14:val="tx1"/>
            </w14:solidFill>
          </w14:textFill>
        </w:rPr>
        <w:t xml:space="preserve">）--已报名项目--报名详情页面内相应链接进行下载；供应商操作手册及政府采购客户端工具也可通过徐州政府采购网--</w:t>
      </w:r>
      <w:r>
        <w:rPr>
          <w:rFonts w:hint="eastAsia" w:eastAsia="宋体" w:cs="宋体"/>
          <w:color w:val="000000" w:themeColor="text1"/>
          <w:lang w:val="en-US" w:eastAsia="zh-CN"/>
          <w14:textFill>
            <w14:solidFill>
              <w14:schemeClr w14:val="tx1"/>
            </w14:solidFill>
          </w14:textFill>
        </w:rPr>
        <w:t xml:space="preserve"> </w:t>
      </w:r>
      <w:r>
        <w:rPr>
          <w:rFonts w:hint="eastAsia" w:eastAsia="宋体" w:cs="宋体"/>
          <w:color w:val="000000" w:themeColor="text1"/>
          <w14:textFill>
            <w14:solidFill>
              <w14:schemeClr w14:val="tx1"/>
            </w14:solidFill>
          </w14:textFill>
        </w:rPr>
        <w:t xml:space="preserve">办事指南-资料下载，点击进入《江苏省政府采购管理交易系统（苏采云）供应商操作手册及政府采购客户端》，进行下载。</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（十）相关说明: 供应商在“苏采云”系统中提交首次响应文件的时间即为数据电文（响应文件，下同）的发送时间和接收时间。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十三、响应文件编制要求</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请按照以下要求（包括但不限于以下要求）制作：</w:t>
      </w:r>
      <w:r/>
    </w:p>
    <w:p>
      <w:pPr>
        <w:pStyle w:val="1019"/>
        <w:ind w:firstLine="425"/>
        <w:rPr>
          <w:rFonts w:eastAsia="宋体" w:cs="宋体"/>
          <w:b/>
          <w:color w:val="000000" w:themeColor="text1"/>
          <w14:textFill>
            <w14:solidFill>
              <w14:schemeClr w14:val="tx1"/>
            </w14:solidFill>
          </w14:textFill>
        </w:rPr>
      </w:pPr>
      <w:r>
        <w:rPr>
          <w:rFonts w:hint="eastAsia" w:eastAsia="宋体" w:cs="宋体"/>
          <w:b/>
          <w:color w:val="000000" w:themeColor="text1"/>
          <w14:textFill>
            <w14:solidFill>
              <w14:schemeClr w14:val="tx1"/>
            </w14:solidFill>
          </w14:textFill>
        </w:rPr>
        <w:t xml:space="preserve">（一）基本目录</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1、《磋商报价表》（加盖电子签章，格式见《磋商文件》附件。政府采购客户端工具输入报价自动生成）；</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2、授权委托书（提供原件的扫描件，格式见《磋商文件》附件）；</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3、授权委托书中受托人身份证原件的扫描件；</w:t>
      </w:r>
      <w:r/>
    </w:p>
    <w:p>
      <w:pPr>
        <w:pStyle w:val="1010"/>
        <w:ind w:firstLine="480"/>
        <w:spacing w:before="0" w:beforeAutospacing="0" w:after="0" w:afterAutospacing="0" w:line="360" w:lineRule="auto"/>
        <w:shd w:val="clear" w:color="auto" w:fill="ffffff"/>
        <w:rPr>
          <w:rFonts w:cs="宋体"/>
        </w:rPr>
      </w:pPr>
      <w:r>
        <w:rPr>
          <w:rFonts w:hint="eastAsia" w:cs="宋体"/>
          <w:bCs/>
          <w:color w:val="000000" w:themeColor="text1"/>
          <w14:textFill>
            <w14:solidFill>
              <w14:schemeClr w14:val="tx1"/>
            </w14:solidFill>
          </w14:textFill>
        </w:rPr>
        <w:t xml:space="preserve">4、</w:t>
      </w:r>
      <w:r>
        <w:rPr>
          <w:rFonts w:hint="eastAsia" w:cs="宋体"/>
          <w:color w:val="000000"/>
          <w:shd w:val="clear" w:color="auto" w:fill="ffffff"/>
        </w:rPr>
        <w:t xml:space="preserve">所报产品的环境标志产品认证证书原件的扫描件（如有）。</w:t>
      </w:r>
      <w:r/>
    </w:p>
    <w:p>
      <w:pPr>
        <w:pStyle w:val="1010"/>
        <w:spacing w:before="0" w:beforeAutospacing="0" w:after="0" w:afterAutospacing="0" w:line="360" w:lineRule="auto"/>
        <w:shd w:val="clear" w:color="auto" w:fill="ffffff"/>
        <w:rPr>
          <w:rFonts w:cs="宋体"/>
        </w:rPr>
      </w:pPr>
      <w:r>
        <w:rPr>
          <w:rFonts w:hint="eastAsia" w:cs="宋体"/>
          <w:color w:val="000000"/>
          <w:shd w:val="clear" w:color="auto" w:fill="ffffff"/>
        </w:rPr>
        <w:t xml:space="preserve">注：（1）所报产品属于《环境标志产品政府采购品目清单》（由财政部 生态环境部印发）范围的，响应文件中提供（如有）所报产品的国家确定的认证机构出具的、处于有效期之内（即“首次响应文件开启时间”当天在有效期之内）的环境标志产品认证证书原件的扫描件。</w:t>
      </w:r>
      <w:r/>
    </w:p>
    <w:p>
      <w:pPr>
        <w:pStyle w:val="1010"/>
        <w:ind w:firstLine="240"/>
        <w:spacing w:before="0" w:beforeAutospacing="0" w:after="0" w:afterAutospacing="0" w:line="360" w:lineRule="auto"/>
        <w:shd w:val="clear" w:color="auto" w:fill="ffffff"/>
        <w:widowControl w:val="off"/>
        <w:rPr>
          <w:rFonts w:cs="宋体"/>
        </w:rPr>
      </w:pPr>
      <w:r>
        <w:rPr>
          <w:rFonts w:hint="eastAsia" w:cs="宋体"/>
          <w:color w:val="000000"/>
          <w:shd w:val="clear" w:color="auto" w:fill="ffffff"/>
        </w:rPr>
        <w:t xml:space="preserve">  （2）环境标志产品认证证书是否符合要求，采购人评审时查询中国政府采购网（www.ccgp.gov.cn）相关内容后确定。</w:t>
      </w:r>
      <w:r/>
    </w:p>
    <w:p>
      <w:pPr>
        <w:pStyle w:val="1010"/>
        <w:ind w:firstLine="240"/>
        <w:spacing w:before="0" w:beforeAutospacing="0" w:after="0" w:afterAutospacing="0" w:line="360" w:lineRule="auto"/>
        <w:shd w:val="clear" w:color="auto" w:fill="ffffff"/>
        <w:widowControl w:val="off"/>
        <w:rPr>
          <w:rFonts w:cs="宋体"/>
        </w:rPr>
      </w:pPr>
      <w:r>
        <w:rPr>
          <w:rFonts w:hint="eastAsia" w:cs="宋体"/>
          <w:color w:val="000000"/>
          <w:shd w:val="clear" w:color="auto" w:fill="ffffff"/>
        </w:rPr>
        <w:t xml:space="preserve">  5、所报产品的节能产品认证证书原件的扫描件（如有）。</w:t>
      </w:r>
      <w:r/>
    </w:p>
    <w:p>
      <w:pPr>
        <w:pStyle w:val="1010"/>
        <w:spacing w:before="0" w:beforeAutospacing="0" w:after="0" w:afterAutospacing="0" w:line="360" w:lineRule="auto"/>
        <w:shd w:val="clear" w:color="auto" w:fill="ffffff"/>
        <w:widowControl w:val="off"/>
        <w:rPr>
          <w:rFonts w:cs="宋体"/>
        </w:rPr>
      </w:pPr>
      <w:r>
        <w:rPr>
          <w:rFonts w:hint="eastAsia" w:cs="宋体"/>
          <w:color w:val="000000"/>
          <w:shd w:val="clear" w:color="auto" w:fill="ffffff"/>
        </w:rPr>
        <w:t xml:space="preserve">注：（1）所报产品属于《节能产品政府采购品目清单》（由财政部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r/>
    </w:p>
    <w:p>
      <w:pPr>
        <w:pStyle w:val="1010"/>
        <w:ind w:firstLine="480"/>
        <w:spacing w:before="0" w:beforeAutospacing="0" w:after="0" w:afterAutospacing="0" w:line="360" w:lineRule="auto"/>
        <w:shd w:val="clear" w:color="auto" w:fill="ffffff"/>
        <w:widowControl w:val="off"/>
        <w:rPr>
          <w:rFonts w:cs="宋体"/>
        </w:rPr>
      </w:pPr>
      <w:r>
        <w:rPr>
          <w:rFonts w:hint="eastAsia" w:cs="宋体"/>
          <w:color w:val="000000"/>
          <w:shd w:val="clear" w:color="auto" w:fill="ffffff"/>
        </w:rPr>
        <w:t xml:space="preserve">（2）节能产品认证证书是否符合要求，采购人评审时查询中国政府采购网（www.ccgp.gov.cn）相关内容后确定。</w:t>
      </w:r>
      <w:r/>
    </w:p>
    <w:p>
      <w:pPr>
        <w:pStyle w:val="1010"/>
        <w:ind w:firstLine="482"/>
        <w:jc w:val="both"/>
        <w:spacing w:before="0" w:beforeAutospacing="0" w:after="0" w:afterAutospacing="0" w:line="360" w:lineRule="auto"/>
        <w:shd w:val="clear" w:color="auto" w:fill="ffffff"/>
        <w:widowControl w:val="off"/>
        <w:rPr>
          <w:rFonts w:cs="宋体"/>
          <w:bCs/>
          <w:color w:val="000000" w:themeColor="text1"/>
          <w14:textFill>
            <w14:solidFill>
              <w14:schemeClr w14:val="tx1"/>
            </w14:solidFill>
          </w14:textFill>
        </w:rPr>
      </w:pPr>
      <w:r>
        <w:rPr>
          <w:rFonts w:hint="eastAsia" w:cs="宋体"/>
          <w:color w:val="000000"/>
          <w:shd w:val="clear" w:color="auto" w:fill="ffffff"/>
        </w:rPr>
        <w:t xml:space="preserve">6、供应商认为需要提供的其他资料的扫描件（如有）。</w:t>
      </w:r>
      <w:r/>
    </w:p>
    <w:p>
      <w:pPr>
        <w:pStyle w:val="1020"/>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（二）资格条件（1～6项必须提供原件扫描件，否则响应无效）</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1.具有独立承担民事责任的能力，提供供应商合法有效的法人的营业执照(或事业单位法人证书)或其他组织应提供合法证明文件的原件扫描件。</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财务状况报告，至少提供：即提供供应商的本项目开标时间前6个月内（不含开标当月）任何日期的资产负债表和利润表月报表扫描件各1份；或供应商基本开户银行出具的有效的资信证明扫描件；或其上一年度经审计的财务报告扫描件（202</w:t>
      </w:r>
      <w:r>
        <w:rPr>
          <w:rFonts w:hint="eastAsia" w:ascii="宋体" w:hAnsi="宋体" w:cs="宋体"/>
          <w:bCs/>
          <w:color w:val="000000" w:themeColor="text1"/>
          <w:sz w:val="24"/>
          <w:szCs w:val="24"/>
          <w:lang w:val="en-US" w:eastAsia="zh-CN"/>
          <w14:textFill>
            <w14:solidFill>
              <w14:schemeClr w14:val="tx1"/>
            </w14:solidFill>
          </w14:textFill>
        </w:rPr>
        <w:t xml:space="preserve">5</w:t>
      </w:r>
      <w:r>
        <w:rPr>
          <w:rFonts w:hint="eastAsia" w:ascii="宋体" w:hAnsi="宋体" w:cs="宋体"/>
          <w:bCs/>
          <w:color w:val="000000" w:themeColor="text1"/>
          <w:sz w:val="24"/>
          <w:szCs w:val="24"/>
          <w14:textFill>
            <w14:solidFill>
              <w14:schemeClr w14:val="tx1"/>
            </w14:solidFill>
          </w14:textFill>
        </w:rPr>
        <w:t xml:space="preserve">年度，应包括审计报告正文、资产负债表、现金流量表、利润表）；</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3.供应商的本项目开标时间前6个月内（不含开标当月）任何1月的</w:t>
      </w:r>
      <w:r>
        <w:rPr>
          <w:rFonts w:hint="eastAsia" w:ascii="宋体" w:hAnsi="宋体" w:cs="宋体"/>
          <w:b/>
          <w:color w:val="000000" w:themeColor="text1"/>
          <w:sz w:val="24"/>
          <w:szCs w:val="24"/>
          <w14:textFill>
            <w14:solidFill>
              <w14:schemeClr w14:val="tx1"/>
            </w14:solidFill>
          </w14:textFill>
        </w:rPr>
        <w:t xml:space="preserve">依法缴纳税收</w:t>
      </w:r>
      <w:r>
        <w:rPr>
          <w:rFonts w:hint="eastAsia" w:ascii="宋体" w:hAnsi="宋体" w:cs="宋体"/>
          <w:bCs/>
          <w:color w:val="000000" w:themeColor="text1"/>
          <w:sz w:val="24"/>
          <w:szCs w:val="24"/>
          <w14:textFill>
            <w14:solidFill>
              <w14:schemeClr w14:val="tx1"/>
            </w14:solidFill>
          </w14:textFill>
        </w:rPr>
        <w:t xml:space="preserve">和</w:t>
      </w:r>
      <w:r>
        <w:rPr>
          <w:rFonts w:hint="eastAsia" w:ascii="宋体" w:hAnsi="宋体" w:cs="宋体"/>
          <w:b/>
          <w:color w:val="000000" w:themeColor="text1"/>
          <w:sz w:val="24"/>
          <w:szCs w:val="24"/>
          <w14:textFill>
            <w14:solidFill>
              <w14:schemeClr w14:val="tx1"/>
            </w14:solidFill>
          </w14:textFill>
        </w:rPr>
        <w:t xml:space="preserve">社会保障资金</w:t>
      </w:r>
      <w:r>
        <w:rPr>
          <w:rFonts w:hint="eastAsia" w:ascii="宋体" w:hAnsi="宋体" w:cs="宋体"/>
          <w:bCs/>
          <w:color w:val="000000" w:themeColor="text1"/>
          <w:sz w:val="24"/>
          <w:szCs w:val="24"/>
          <w14:textFill>
            <w14:solidFill>
              <w14:schemeClr w14:val="tx1"/>
            </w14:solidFill>
          </w14:textFill>
        </w:rPr>
        <w:t xml:space="preserve">的相关材料扫描件；依法免税或不需要缴纳社会保障资金的供应商应提供相应其依法免税或不需要缴纳社会保障资金的证明文件扫描件；</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4.具备履行合同所必需的设备和专业技术能力的证明材料提供具备履行合同所必需的设备和专业技术能力的书面声明（格式见《磋商文件》附件）。</w:t>
      </w:r>
      <w:r/>
    </w:p>
    <w:p>
      <w:pPr>
        <w:pStyle w:val="1020"/>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val="en-US" w:eastAsia="zh-CN"/>
          <w14:textFill>
            <w14:solidFill>
              <w14:schemeClr w14:val="tx1"/>
            </w14:solidFill>
          </w14:textFill>
        </w:rPr>
        <w:t xml:space="preserve">同时</w:t>
      </w:r>
      <w:r>
        <w:rPr>
          <w:rFonts w:hint="eastAsia" w:ascii="宋体" w:hAnsi="宋体" w:cs="宋体"/>
          <w:b/>
          <w:color w:val="000000" w:themeColor="text1"/>
          <w:sz w:val="24"/>
          <w:szCs w:val="24"/>
          <w14:textFill>
            <w14:solidFill>
              <w14:schemeClr w14:val="tx1"/>
            </w14:solidFill>
          </w14:textFill>
        </w:rPr>
        <w:t xml:space="preserve">要求如下： </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（1）供应商的</w:t>
      </w:r>
      <w:r>
        <w:rPr>
          <w:rFonts w:hint="eastAsia" w:ascii="宋体" w:hAnsi="宋体" w:cs="宋体"/>
          <w:bCs/>
          <w:color w:val="000000" w:themeColor="text1"/>
          <w:sz w:val="24"/>
          <w:szCs w:val="24"/>
          <w:lang w:eastAsia="zh-CN"/>
          <w14:textFill>
            <w14:solidFill>
              <w14:schemeClr w14:val="tx1"/>
            </w14:solidFill>
          </w14:textFill>
        </w:rPr>
        <w:t xml:space="preserve">市政公用工程</w:t>
      </w:r>
      <w:r>
        <w:rPr>
          <w:rFonts w:hint="eastAsia" w:ascii="宋体" w:hAnsi="宋体" w:cs="宋体"/>
          <w:bCs/>
          <w:color w:val="000000" w:themeColor="text1"/>
          <w:sz w:val="24"/>
          <w:szCs w:val="24"/>
          <w14:textFill>
            <w14:solidFill>
              <w14:schemeClr w14:val="tx1"/>
            </w14:solidFill>
          </w14:textFill>
        </w:rPr>
        <w:t xml:space="preserve">施工总承包叁级（含）以上资质证书扫描件</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（2）供应商拟选派项目负责人（注册建造师）具备</w:t>
      </w:r>
      <w:r>
        <w:rPr>
          <w:rFonts w:hint="eastAsia" w:ascii="宋体" w:hAnsi="宋体" w:cs="宋体"/>
          <w:bCs/>
          <w:color w:val="000000" w:themeColor="text1"/>
          <w:sz w:val="24"/>
          <w:szCs w:val="24"/>
          <w:highlight w:val="none"/>
          <w:lang w:eastAsia="zh-CN"/>
          <w14:textFill>
            <w14:solidFill>
              <w14:schemeClr w14:val="tx1"/>
            </w14:solidFill>
          </w14:textFill>
        </w:rPr>
        <w:t xml:space="preserve">市政公用工程</w:t>
      </w:r>
      <w:r>
        <w:rPr>
          <w:rFonts w:hint="eastAsia" w:ascii="宋体" w:hAnsi="宋体" w:cs="宋体"/>
          <w:bCs/>
          <w:color w:val="000000" w:themeColor="text1"/>
          <w:sz w:val="24"/>
          <w:szCs w:val="24"/>
          <w:highlight w:val="none"/>
          <w14:textFill>
            <w14:solidFill>
              <w14:schemeClr w14:val="tx1"/>
            </w14:solidFill>
          </w14:textFill>
        </w:rPr>
        <w:t xml:space="preserve">专</w:t>
      </w:r>
      <w:r>
        <w:rPr>
          <w:rFonts w:hint="eastAsia" w:ascii="宋体" w:hAnsi="宋体" w:cs="宋体"/>
          <w:bCs/>
          <w:color w:val="000000" w:themeColor="text1"/>
          <w:sz w:val="24"/>
          <w:szCs w:val="24"/>
          <w14:textFill>
            <w14:solidFill>
              <w14:schemeClr w14:val="tx1"/>
            </w14:solidFill>
          </w14:textFill>
        </w:rPr>
        <w:t xml:space="preserve">业贰级（含）以上资格证书；并取得《建筑施工企业项目负责人安全生产考核合格证书》（B证），响应文件中提供证书扫描件，及项目负责人无在建工程证明材料或承诺书。</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（3）供应商具备安全生产条件，取得《安全生产许可证》，响应文件中提供证书扫描件</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5.供应商参加政府采购活动前3年内在经营活动中没有重大违法记录的书面声明（加盖电子签章，格式见《磋商文件》附件）。</w:t>
      </w:r>
      <w:r/>
    </w:p>
    <w:p>
      <w:pPr>
        <w:pStyle w:val="1020"/>
        <w:ind w:firstLine="482"/>
        <w:spacing w:line="360" w:lineRule="auto"/>
        <w:rPr>
          <w:rFonts w:ascii="宋体" w:hAnsi="宋体" w:cs="宋体"/>
          <w:b/>
          <w:sz w:val="24"/>
          <w:szCs w:val="24"/>
        </w:rPr>
      </w:pPr>
      <w:r>
        <w:rPr>
          <w:rFonts w:hint="eastAsia" w:ascii="宋体" w:hAnsi="宋体" w:cs="宋体"/>
          <w:b/>
          <w:sz w:val="24"/>
          <w:szCs w:val="24"/>
        </w:rPr>
        <w:t xml:space="preserve">6、本项目专门面向中小微企业，供应商应为中小微企业、监狱企业、残疾人福利性单位</w:t>
      </w:r>
      <w:r>
        <w:rPr>
          <w:rFonts w:hint="eastAsia" w:ascii="宋体" w:hAnsi="宋体" w:cs="宋体"/>
          <w:b/>
          <w:sz w:val="24"/>
          <w:szCs w:val="24"/>
          <w:lang w:eastAsia="zh-CN"/>
        </w:rPr>
        <w:t xml:space="preserve">。</w:t>
      </w:r>
      <w:r>
        <w:rPr>
          <w:rFonts w:hint="eastAsia" w:ascii="宋体" w:hAnsi="宋体" w:cs="宋体"/>
          <w:b/>
          <w:sz w:val="24"/>
          <w:szCs w:val="24"/>
        </w:rPr>
        <w:t xml:space="preserve">供应商为中小微企业（含中型、小型、微型企业，下同）的，提供《中小企业声明函》原件（电子签章，填写完整。必须提供，格式见《磋商文件》附件）。《中小企业声明函》查询渠道参考工业和信息化部发布的中小企业规模自测小程序。</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注：中小微企业，应当同时符合以下条件：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（三）符合条件（必须提供，否则响应无效）</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1.《磋商报价表》（加盖电子签章，格式见《磋商文件》附件，必须提供，否则响应无效）；（磋商文件格式与客户端格式不同，以《磋商文件》附件为准，但首次报价必须相同）；</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2.《承诺书》（加盖电子签章，格式见《磋商文件》附件）；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3.《授权委托书》（提供原件的扫描件，格式见《磋商文件》附件）；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 授权委托书中受托人</w:t>
      </w:r>
      <w:r>
        <w:rPr>
          <w:rFonts w:hint="eastAsia" w:ascii="宋体" w:hAnsi="宋体" w:cs="宋体"/>
          <w:bCs/>
          <w:color w:val="000000" w:themeColor="text1"/>
          <w:sz w:val="24"/>
          <w:highlight w:val="none"/>
          <w14:textFill>
            <w14:solidFill>
              <w14:schemeClr w14:val="tx1"/>
            </w14:solidFill>
          </w14:textFill>
        </w:rPr>
        <w:t xml:space="preserve">身份证扫描件</w:t>
      </w:r>
      <w:r>
        <w:rPr>
          <w:rFonts w:hint="eastAsia" w:ascii="宋体" w:hAnsi="宋体" w:cs="宋体"/>
          <w:bCs/>
          <w:color w:val="000000" w:themeColor="text1"/>
          <w:sz w:val="24"/>
          <w14:textFill>
            <w14:solidFill>
              <w14:schemeClr w14:val="tx1"/>
            </w14:solidFill>
          </w14:textFill>
        </w:rPr>
        <w:t xml:space="preserve">；</w:t>
      </w:r>
      <w:r/>
    </w:p>
    <w:p>
      <w:pPr>
        <w:pStyle w:val="1020"/>
        <w:ind w:right="-334"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5.《分项价格表》（具有标价的工程量清单与报价表，加盖电子签章，格式见《磋商文件》附件）；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6.《偏离表》（加盖电子签章，格式见《磋商文件》附件）；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7.《承包人用于本工程施工的机械设备表》（加盖电子签章，格式见《磋商文件》附件）；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8.《承包人主要施工管理人员表》（加盖电子签章，格式见《磋商文件》附件）；</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（四）综合评审评分项</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1、技术部分：</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1.1施工方案（要求见《磋商文件》附件1、《评分细则》及附件：2、《项目要求（采购需求）》）；</w:t>
      </w:r>
      <w:r/>
    </w:p>
    <w:p>
      <w:pPr>
        <w:pStyle w:val="1020"/>
        <w:ind w:right="-334" w:firstLine="480"/>
        <w:spacing w:line="360" w:lineRule="auto"/>
      </w:pPr>
      <w:r>
        <w:rPr>
          <w:rFonts w:hint="eastAsia" w:ascii="宋体" w:hAnsi="宋体" w:cs="宋体"/>
          <w:bCs/>
          <w:color w:val="000000" w:themeColor="text1"/>
          <w:sz w:val="24"/>
          <w14:textFill>
            <w14:solidFill>
              <w14:schemeClr w14:val="tx1"/>
            </w14:solidFill>
          </w14:textFill>
        </w:rPr>
        <w:t xml:space="preserve">1.2售后服务方案（要求见《磋商文件》附件1、《评分细则》及附件：2、《项目要求（采购需求）》）；</w:t>
      </w:r>
      <w:r/>
    </w:p>
    <w:p>
      <w:pPr>
        <w:pStyle w:val="1020"/>
        <w:ind w:firstLine="48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2、商务部分</w:t>
      </w:r>
      <w:r/>
    </w:p>
    <w:p>
      <w:pPr>
        <w:pStyle w:val="1020"/>
        <w:ind w:right="-334" w:firstLine="480"/>
        <w:spacing w:line="360" w:lineRule="auto"/>
        <w:rPr>
          <w:rFonts w:ascii="宋体" w:hAnsi="宋体" w:cs="宋体"/>
          <w:bCs/>
          <w:color w:val="000000" w:themeColor="text1"/>
          <w:sz w:val="24"/>
          <w:szCs w:val="22"/>
          <w14:textFill>
            <w14:solidFill>
              <w14:schemeClr w14:val="tx1"/>
            </w14:solidFill>
          </w14:textFill>
        </w:rPr>
      </w:pPr>
      <w:r>
        <w:rPr>
          <w:rFonts w:hint="eastAsia" w:ascii="宋体" w:hAnsi="宋体" w:cs="宋体"/>
          <w:bCs/>
          <w:color w:val="000000" w:themeColor="text1"/>
          <w:sz w:val="24"/>
          <w:szCs w:val="22"/>
          <w14:textFill>
            <w14:solidFill>
              <w14:schemeClr w14:val="tx1"/>
            </w14:solidFill>
          </w14:textFill>
        </w:rPr>
        <w:t xml:space="preserve">评分细则中评分得分需提供的相关证明文件原件扫描件或供应商认为需要提供的其他资料扫描件。</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1、企业报价折扣证明：无。</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（六）提交的首次响应文件的加密、签署、盖章要求：</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1、加密要求：</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2、签署要求：</w:t>
      </w:r>
      <w:r>
        <w:rPr>
          <w:rFonts w:hint="eastAsia" w:eastAsia="宋体" w:cs="宋体"/>
          <w:b/>
          <w:bCs/>
          <w:color w:val="000000" w:themeColor="text1"/>
          <w14:textFill>
            <w14:solidFill>
              <w14:schemeClr w14:val="tx1"/>
            </w14:solidFill>
          </w14:textFill>
        </w:rPr>
        <w:t xml:space="preserve">特别提醒：竞争性磋商文件中如需“被授权代表签字或盖章”，供应商可打印成文档，签字或盖章后再扫描上传，最后再电子签章。</w:t>
      </w:r>
      <w:r>
        <w:rPr>
          <w:rFonts w:hint="eastAsia" w:eastAsia="宋体" w:cs="宋体"/>
          <w:color w:val="000000" w:themeColor="text1"/>
          <w14:textFill>
            <w14:solidFill>
              <w14:schemeClr w14:val="tx1"/>
            </w14:solidFill>
          </w14:textFill>
        </w:rPr>
        <w:t xml:space="preserve">见《磋商文件》第九章附件中相关格式要求。</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1019"/>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（七）通过“苏采云”系统提交政府采购客户端工具导出加密的响应文件（后缀名为zip）。响应文件不得超过150M！ </w:t>
      </w:r>
      <w:r/>
    </w:p>
    <w:p>
      <w:pPr>
        <w:pStyle w:val="1019"/>
        <w:ind w:firstLine="497"/>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注：</w:t>
      </w:r>
      <w:r/>
    </w:p>
    <w:p>
      <w:pPr>
        <w:pStyle w:val="1019"/>
        <w:ind w:firstLine="497"/>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宋体"/>
          <w:color w:val="000000" w:themeColor="text1"/>
          <w:sz w:val="24"/>
          <w14:textFill>
            <w14:solidFill>
              <w14:schemeClr w14:val="tx1"/>
            </w14:solidFill>
          </w14:textFill>
        </w:rPr>
        <w:outlineLvl w:val="2"/>
      </w:pPr>
      <w:r>
        <w:rPr>
          <w:rFonts w:hint="eastAsia" w:ascii="宋体" w:hAnsi="宋体" w:cs="宋体"/>
          <w:color w:val="000000" w:themeColor="text1"/>
          <w:sz w:val="24"/>
          <w14:textFill>
            <w14:solidFill>
              <w14:schemeClr w14:val="tx1"/>
            </w14:solidFill>
          </w14:textFill>
        </w:rPr>
        <w:t xml:space="preserve">2、采购人索取成交供应商的响应文件，须在双方签订政府采购合同后，由采购代理机构提供给采购人。</w:t>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第四章 磋商相关说明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十四、磋商程序</w:t>
      </w:r>
      <w:r/>
    </w:p>
    <w:p>
      <w:pPr>
        <w:pStyle w:val="1019"/>
        <w:spacing w:line="10" w:lineRule="atLeast"/>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（一）磋商要求</w:t>
      </w:r>
      <w:r/>
    </w:p>
    <w:p>
      <w:pPr>
        <w:pStyle w:val="1019"/>
        <w:ind w:firstLine="480"/>
        <w:rPr>
          <w:rFonts w:eastAsia="宋体" w:cs="宋体"/>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1019"/>
        <w:ind w:firstLine="480"/>
        <w:rPr>
          <w:rFonts w:eastAsia="宋体" w:cs="宋体"/>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2、供应商可通过CA数字证书，在首次响应文件开启时间后，使用CA数字证书在规定时间内解密各自响应文件。</w:t>
      </w:r>
      <w:r/>
    </w:p>
    <w:p>
      <w:pPr>
        <w:pStyle w:val="1019"/>
        <w:ind w:firstLine="480"/>
        <w:rPr>
          <w:rFonts w:eastAsia="宋体" w:cs="宋体"/>
          <w:b/>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3、</w:t>
      </w:r>
      <w:r>
        <w:rPr>
          <w:rFonts w:hint="eastAsia" w:eastAsia="宋体" w:cs="宋体"/>
          <w:b/>
          <w:bCs/>
          <w:color w:val="000000" w:themeColor="text1"/>
          <w14:textFill>
            <w14:solidFill>
              <w14:schemeClr w14:val="tx1"/>
            </w14:solidFill>
          </w14:textFill>
        </w:rPr>
        <w:t xml:space="preserve">供应商的授权代表或法人须全程守候在“苏采云”系统开标大厅，并确保视频设备正常使用。授权代表或法人须携带授权委托书原件及身份证原件，经磋商小组核查后参与磋商活动。</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4、磋商顺序按照电子标书解密先后时间进行，解密时间相同的，不分先后顺序</w:t>
      </w:r>
      <w:r/>
    </w:p>
    <w:p>
      <w:pPr>
        <w:pStyle w:val="1019"/>
        <w:ind w:firstLine="480"/>
        <w:rPr>
          <w:rFonts w:eastAsia="宋体" w:cs="宋体"/>
          <w:b/>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5、</w:t>
      </w:r>
      <w:r>
        <w:rPr>
          <w:rFonts w:hint="eastAsia" w:eastAsia="宋体" w:cs="宋体"/>
          <w:b/>
          <w:color w:val="000000" w:themeColor="text1"/>
          <w14:textFill>
            <w14:solidFill>
              <w14:schemeClr w14:val="tx1"/>
            </w14:solidFill>
          </w14:textFill>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rFonts w:hint="eastAsia" w:eastAsia="宋体" w:cs="宋体"/>
          <w:b/>
          <w:bCs/>
          <w:color w:val="000000" w:themeColor="text1"/>
          <w14:textFill>
            <w14:solidFill>
              <w14:schemeClr w14:val="tx1"/>
            </w14:solidFill>
          </w14:textFill>
        </w:rPr>
        <w:t xml:space="preserve">供应商未在规定时间内进行二轮磋商报价的将无法进入下一轮评审</w:t>
      </w:r>
      <w:r>
        <w:rPr>
          <w:rFonts w:hint="eastAsia" w:eastAsia="宋体" w:cs="宋体"/>
          <w:b/>
          <w:color w:val="000000" w:themeColor="text1"/>
          <w14:textFill>
            <w14:solidFill>
              <w14:schemeClr w14:val="tx1"/>
            </w14:solidFill>
          </w14:textFill>
        </w:rPr>
        <w:t xml:space="preserve">）。</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6.未在规定时间内进行答疑澄清的，视同放弃澄清。</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7.未在规定时间内进行报价的，视为响应无效。</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8.被邀请参与磋商的供应商如未按上述磋商要求执行，视同放弃磋商的权利。</w:t>
      </w:r>
      <w:r/>
    </w:p>
    <w:p>
      <w:pPr>
        <w:pStyle w:val="1019"/>
        <w:ind w:firstLine="24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 (二) 查询及使用供应商信用记录</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1.由采购人查询信用信息。</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2.查询渠道包括：</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(1)“信用中国”网（www.creditchina.gov.cn）；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中国政府采购网（www.ccgp.gov.cn）；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 “诚信江苏”网（www.jiangsu.gov.cn/jsxy/index.htm）</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和或“信用江苏”网（http://credit.jiangsu.gov.cn/）；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(4)“诚信徐州”网（ http://www.xuzhoucredit.gov.cn）。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和或“信用徐州”网（www.xuzhoucredit.gov.cn/）。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3.截止时点（查询环节）：首次响应文件开启后资格审查结束前。</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4.信用信息查询记录和证据留存的具体方式：</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网页截屏打印，与其他采购文件一并保存。</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5.信用信息的使用规则：</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6.信用评价结果查询：见《磋商文件》附件1.《评分细则》。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十五、评审程序</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磋商结束后，磋商小组应当要求所有参加磋商的供应商在规定时间内进行最后报价。供应商可按照磋商小组的要求在磋商现场（</w:t>
      </w:r>
      <w:r>
        <w:rPr>
          <w:rFonts w:hint="eastAsia" w:eastAsia="宋体" w:cs="宋体"/>
          <w:b/>
          <w:bCs/>
          <w:color w:val="000000" w:themeColor="text1"/>
          <w14:textFill>
            <w14:solidFill>
              <w14:schemeClr w14:val="tx1"/>
            </w14:solidFill>
          </w14:textFill>
        </w:rPr>
        <w:t xml:space="preserve">即“苏采云”系统</w:t>
      </w:r>
      <w:r>
        <w:rPr>
          <w:rFonts w:hint="eastAsia" w:eastAsia="宋体" w:cs="宋体"/>
          <w:b/>
          <w:bCs/>
          <w:color w:val="000000" w:themeColor="text1"/>
          <w:szCs w:val="24"/>
          <w14:textFill>
            <w14:solidFill>
              <w14:schemeClr w14:val="tx1"/>
            </w14:solidFill>
          </w14:textFill>
        </w:rPr>
        <w:t xml:space="preserve">开标大厅</w:t>
      </w:r>
      <w:r>
        <w:rPr>
          <w:rFonts w:hint="eastAsia" w:eastAsia="宋体" w:cs="宋体"/>
          <w:b/>
          <w:bCs/>
          <w:color w:val="000000" w:themeColor="text1"/>
          <w14:textFill>
            <w14:solidFill>
              <w14:schemeClr w14:val="tx1"/>
            </w14:solidFill>
          </w14:textFill>
        </w:rPr>
        <w:t xml:space="preserve">中</w:t>
      </w:r>
      <w:r>
        <w:rPr>
          <w:rFonts w:hint="eastAsia" w:eastAsia="宋体" w:cs="宋体"/>
          <w:color w:val="000000" w:themeColor="text1"/>
          <w14:textFill>
            <w14:solidFill>
              <w14:schemeClr w14:val="tx1"/>
            </w14:solidFill>
          </w14:textFill>
        </w:rPr>
        <w:t xml:space="preserve">）进行不少于两次的报价，首轮报价不公开，本项目二次报价为最后报价。</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磋商小组应当根据综合评分情况，按照评审得分由高到低顺序推荐3名成交候选供应商，并编写评审报告。评审得分相同的，按照最后报价由低到高的顺序推荐。评审得分且最后报价相同的，按照</w:t>
      </w:r>
      <w:r>
        <w:rPr>
          <w:rFonts w:hint="eastAsia" w:eastAsia="宋体" w:cs="宋体"/>
          <w:b/>
          <w:bCs/>
          <w:color w:val="000000" w:themeColor="text1"/>
          <w14:textFill>
            <w14:solidFill>
              <w14:schemeClr w14:val="tx1"/>
            </w14:solidFill>
          </w14:textFill>
        </w:rPr>
        <w:t xml:space="preserve">施工组织方案</w:t>
      </w:r>
      <w:r>
        <w:rPr>
          <w:rFonts w:hint="eastAsia" w:eastAsia="宋体" w:cs="宋体"/>
          <w:color w:val="000000" w:themeColor="text1"/>
          <w14:textFill>
            <w14:solidFill>
              <w14:schemeClr w14:val="tx1"/>
            </w14:solidFill>
          </w14:textFill>
        </w:rPr>
        <w:t xml:space="preserve">优劣（得分）顺序推荐。</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十六、评审方法和评审标准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1、评审方法：综合评分法</w:t>
      </w:r>
      <w:r/>
    </w:p>
    <w:p>
      <w:pPr>
        <w:ind w:left="2"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2、评审标准：详见《磋商文件》附件1、《评分细则》</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十七、有下列情形之一的，其响应无效：</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1、电子响应文件未按规定期限提交的；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2、电子响应文件未按磋商文件要求签章的；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3、供应商未在规定时间内解密电子响应文件的；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4、供应商的法定代表人授权代表，无法定代表人授权委托书的；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5、不具备磋商文件中规定的资格要求或未按磋商文件规定的要求提供资格、资信证明文件的；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7、响应文件未按磋商文件规定的内容和要求填写的；没有在系统指定位置上传对应文件、材料的；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8、响应文件含有采购人不能接受的附加条件的；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9、不同供应商委托同一单位或者个人办理磋商事宜的；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10、项目磋商报价超过本项目（采购包）预算或最高限价的；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11、响应文件中已标价工程量清单与磋商文件规定的甲供材料价格不一致的；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12、响应文件中已标价工程量清单与磋商文件明确列出的不可竞争费用项目或费率或计算基础不一致的；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15、响应文件内容不全或不符合磋商文件中规定的其它实质性要求的；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16、法律法规和磋商文件规定的其它无效情形。</w:t>
      </w:r>
      <w:r/>
    </w:p>
    <w:p>
      <w:pPr>
        <w:ind w:left="2"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十八、磋商过程中可能实质性变动的内容：在磋商过程中，磋商小组可以根据《磋商文件》和磋商情况实质性变动采购需求中的技术、服务要求以及合同草案条款。</w:t>
      </w:r>
      <w:r/>
    </w:p>
    <w:p>
      <w:pPr>
        <w:pStyle w:val="991"/>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第五章 确定成交供应商及合同签订等</w:t>
      </w:r>
      <w:r/>
    </w:p>
    <w:p>
      <w:pPr>
        <w:ind w:left="2"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二十二、成交供应商在收到成交通知书时，须向江苏瑞利项目管理有限公司提交《磋商报价表》（首次响应文件）和《分项价格表》（首次响应文件）的数据文件（WORD格式）。</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二十三、</w:t>
      </w:r>
      <w:r>
        <w:rPr>
          <w:rFonts w:hint="eastAsia" w:ascii="宋体" w:hAnsi="宋体" w:cs="宋体"/>
          <w:bCs/>
          <w:color w:val="000000" w:themeColor="text1"/>
          <w:sz w:val="24"/>
          <w14:textFill>
            <w14:solidFill>
              <w14:schemeClr w14:val="tx1"/>
            </w14:solidFill>
          </w14:textFill>
        </w:rPr>
        <w:t xml:space="preserve">供应商应对响应文件的合法性、真实性负责。</w:t>
      </w:r>
      <w:r>
        <w:rPr>
          <w:rFonts w:hint="eastAsia" w:ascii="宋体" w:hAnsi="宋体" w:cs="宋体"/>
          <w:b/>
          <w:bCs/>
          <w:color w:val="000000" w:themeColor="text1"/>
          <w:sz w:val="24"/>
          <w14:textFill>
            <w14:solidFill>
              <w14:schemeClr w14:val="tx1"/>
            </w14:solidFill>
          </w14:textFill>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第六章 磋商文件的澄清或者修改</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二十四、《磋商文件》的澄清或者修改</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第七章 询问和质疑</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二十五、询问和质疑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2、质疑和投诉按《政府采购质疑和投诉办法》执行。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3、供应商对同一采购程序环节的质疑应在质疑期内一次性提出。</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质疑接收人：王霄霄      联系电话：18913453037</w:t>
      </w:r>
      <w:r>
        <w:rPr>
          <w:rFonts w:hint="eastAsia" w:ascii="宋体" w:hAnsi="宋体" w:cs="宋体"/>
          <w:color w:val="000000" w:themeColor="text1"/>
          <w:sz w:val="24"/>
          <w:lang w:val="en-US" w:eastAsia="zh-CN"/>
          <w14:textFill>
            <w14:solidFill>
              <w14:schemeClr w14:val="tx1"/>
            </w14:solidFill>
          </w14:textFill>
        </w:rPr>
        <w:t xml:space="preserve">/13685119726</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通讯地址：</w:t>
      </w:r>
      <w:r>
        <w:rPr>
          <w:rStyle w:val="1209"/>
          <w:rFonts w:hint="eastAsia" w:ascii="宋体" w:hAnsi="宋体" w:cs="宋体"/>
          <w:color w:val="000000" w:themeColor="text1"/>
          <w:sz w:val="24"/>
          <w14:textFill>
            <w14:solidFill>
              <w14:schemeClr w14:val="tx1"/>
            </w14:solidFill>
          </w14:textFill>
        </w:rPr>
        <w:t xml:space="preserve">睢宁县睢城街道润景商务广场1#楼3楼</w:t>
      </w:r>
      <w:r/>
    </w:p>
    <w:p>
      <w:pPr>
        <w:jc w:val="cente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第八章 其他</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1、代理服务费收取标准</w:t>
      </w:r>
      <w:r>
        <w:rPr>
          <w:rFonts w:hint="eastAsia" w:ascii="宋体" w:hAnsi="宋体" w:cs="宋体"/>
          <w:color w:val="000000" w:themeColor="text1"/>
          <w:sz w:val="24"/>
          <w:highlight w:val="none"/>
          <w:lang w:val="en-US" w:eastAsia="zh-CN"/>
          <w14:textFill>
            <w14:solidFill>
              <w14:schemeClr w14:val="tx1"/>
            </w14:solidFill>
          </w14:textFill>
        </w:rPr>
        <w:t xml:space="preserve">详</w:t>
      </w:r>
      <w:r>
        <w:rPr>
          <w:rFonts w:hint="eastAsia" w:ascii="宋体" w:hAnsi="宋体" w:cs="宋体"/>
          <w:color w:val="000000" w:themeColor="text1"/>
          <w:sz w:val="24"/>
          <w:highlight w:val="none"/>
          <w14:textFill>
            <w14:solidFill>
              <w14:schemeClr w14:val="tx1"/>
            </w14:solidFill>
          </w14:textFill>
        </w:rPr>
        <w:t xml:space="preserve">见附件。成交人领取成交通知书时需提交纸质响应文件3份（一正两副）及电子版响应文件（U盘）1份。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2、成交结果在徐州政府采购网</w:t>
      </w:r>
      <w:r>
        <w:rPr>
          <w:rFonts w:hint="eastAsia" w:ascii="宋体" w:hAnsi="宋体" w:cs="宋体"/>
          <w:color w:val="000000" w:themeColor="text1"/>
          <w:sz w:val="24"/>
          <w:lang w:eastAsia="zh-CN"/>
          <w14:textFill>
            <w14:solidFill>
              <w14:schemeClr w14:val="tx1"/>
            </w14:solidFill>
          </w14:textFill>
        </w:rPr>
        <w:t xml:space="preserve">https://czj.xz.gov.cn/zfcg/</w:t>
      </w:r>
      <w:r>
        <w:rPr>
          <w:rFonts w:hint="eastAsia" w:ascii="宋体" w:hAnsi="宋体" w:cs="宋体"/>
          <w:color w:val="000000" w:themeColor="text1"/>
          <w:sz w:val="24"/>
          <w14:textFill>
            <w14:solidFill>
              <w14:schemeClr w14:val="tx1"/>
            </w14:solidFill>
          </w14:textFill>
        </w:rPr>
        <w:t xml:space="preserve">上公布。</w:t>
      </w:r>
      <w:r/>
    </w:p>
    <w:p>
      <w:pPr>
        <w:ind w:firstLine="482"/>
        <w:spacing w:line="360" w:lineRule="auto"/>
        <w:rPr>
          <w:rStyle w:val="1209"/>
          <w:rFonts w:hint="eastAsia" w:ascii="宋体" w:hAnsi="宋体" w:eastAsia="宋体" w:cs="宋体"/>
          <w:color w:val="000000" w:themeColor="text1"/>
          <w:sz w:val="24"/>
          <w:lang w:eastAsia="zh-CN"/>
          <w14:textFill>
            <w14:solidFill>
              <w14:schemeClr w14:val="tx1"/>
            </w14:solidFill>
          </w14:textFill>
        </w:rPr>
      </w:pPr>
      <w:r>
        <w:rPr>
          <w:rStyle w:val="1209"/>
          <w:rFonts w:hint="eastAsia" w:ascii="宋体" w:hAnsi="宋体" w:cs="宋体"/>
          <w:color w:val="000000" w:themeColor="text1"/>
          <w:sz w:val="24"/>
          <w14:textFill>
            <w14:solidFill>
              <w14:schemeClr w14:val="tx1"/>
            </w14:solidFill>
          </w14:textFill>
        </w:rPr>
        <w:t xml:space="preserve">3、采购人：</w:t>
      </w:r>
      <w:r>
        <w:rPr>
          <w:rStyle w:val="1209"/>
          <w:rFonts w:hint="eastAsia" w:ascii="宋体" w:hAnsi="宋体" w:cs="宋体"/>
          <w:color w:val="000000" w:themeColor="text1"/>
          <w:sz w:val="24"/>
          <w:lang w:eastAsia="zh-CN"/>
          <w14:textFill>
            <w14:solidFill>
              <w14:schemeClr w14:val="tx1"/>
            </w14:solidFill>
          </w14:textFill>
        </w:rPr>
        <w:t xml:space="preserve">睢宁县双沟镇人民政府</w:t>
      </w:r>
      <w:r/>
    </w:p>
    <w:p>
      <w:pPr>
        <w:ind w:firstLine="482"/>
        <w:spacing w:line="360" w:lineRule="auto"/>
        <w:rPr>
          <w:rStyle w:val="1209"/>
          <w:rFonts w:hint="eastAsia" w:ascii="宋体" w:hAnsi="宋体" w:eastAsia="宋体" w:cs="宋体"/>
          <w:color w:val="000000" w:themeColor="text1"/>
          <w:sz w:val="24"/>
          <w:lang w:eastAsia="zh-CN"/>
          <w14:textFill>
            <w14:solidFill>
              <w14:schemeClr w14:val="tx1"/>
            </w14:solidFill>
          </w14:textFill>
        </w:rPr>
      </w:pPr>
      <w:r>
        <w:rPr>
          <w:rStyle w:val="1209"/>
          <w:rFonts w:hint="eastAsia" w:ascii="宋体" w:hAnsi="宋体" w:cs="宋体"/>
          <w:color w:val="000000" w:themeColor="text1"/>
          <w:sz w:val="24"/>
          <w14:textFill>
            <w14:solidFill>
              <w14:schemeClr w14:val="tx1"/>
            </w14:solidFill>
          </w14:textFill>
        </w:rPr>
        <w:t xml:space="preserve">地址：</w:t>
      </w:r>
      <w:r>
        <w:rPr>
          <w:rStyle w:val="1209"/>
          <w:rFonts w:hint="eastAsia" w:ascii="宋体" w:hAnsi="宋体" w:cs="宋体"/>
          <w:color w:val="000000" w:themeColor="text1"/>
          <w:sz w:val="24"/>
          <w:lang w:eastAsia="zh-CN"/>
          <w14:textFill>
            <w14:solidFill>
              <w14:schemeClr w14:val="tx1"/>
            </w14:solidFill>
          </w14:textFill>
        </w:rPr>
        <w:t xml:space="preserve">睢宁县双沟镇幸福路1号</w:t>
      </w:r>
      <w:r/>
    </w:p>
    <w:p>
      <w:pPr>
        <w:ind w:firstLine="482"/>
        <w:spacing w:line="360" w:lineRule="auto"/>
        <w:rPr>
          <w:rStyle w:val="1209"/>
          <w:rFonts w:hint="default" w:ascii="宋体" w:hAnsi="宋体" w:eastAsia="宋体" w:cs="宋体"/>
          <w:color w:val="000000" w:themeColor="text1"/>
          <w:sz w:val="24"/>
          <w:highlight w:val="none"/>
          <w:lang w:val="en-US" w:eastAsia="zh-CN"/>
          <w14:textFill>
            <w14:solidFill>
              <w14:schemeClr w14:val="tx1"/>
            </w14:solidFill>
          </w14:textFill>
        </w:rPr>
      </w:pPr>
      <w:r>
        <w:rPr>
          <w:rStyle w:val="1209"/>
          <w:rFonts w:hint="eastAsia" w:ascii="宋体" w:hAnsi="宋体" w:cs="宋体"/>
          <w:color w:val="000000" w:themeColor="text1"/>
          <w:sz w:val="24"/>
          <w:highlight w:val="none"/>
          <w14:textFill>
            <w14:solidFill>
              <w14:schemeClr w14:val="tx1"/>
            </w14:solidFill>
          </w14:textFill>
        </w:rPr>
        <w:t xml:space="preserve"> 联系电话：</w:t>
      </w:r>
      <w:r>
        <w:rPr>
          <w:rStyle w:val="1209"/>
          <w:rFonts w:hint="eastAsia" w:ascii="宋体" w:hAnsi="宋体" w:cs="宋体"/>
          <w:color w:val="000000" w:themeColor="text1"/>
          <w:sz w:val="24"/>
          <w:highlight w:val="none"/>
          <w:lang w:val="en-US" w:eastAsia="zh-CN"/>
          <w14:textFill>
            <w14:solidFill>
              <w14:schemeClr w14:val="tx1"/>
            </w14:solidFill>
          </w14:textFill>
        </w:rPr>
        <w:t xml:space="preserve">18361345672</w:t>
      </w:r>
      <w:r/>
    </w:p>
    <w:p>
      <w:pPr>
        <w:pStyle w:val="1020"/>
        <w:ind w:firstLine="482"/>
        <w:jc w:val="left"/>
        <w:spacing w:line="360" w:lineRule="auto"/>
        <w:widowControl w:val="off"/>
        <w:rPr>
          <w:rStyle w:val="1209"/>
          <w:rFonts w:ascii="宋体" w:hAnsi="宋体" w:cs="宋体"/>
          <w:color w:val="000000" w:themeColor="text1"/>
          <w:sz w:val="24"/>
          <w14:textFill>
            <w14:solidFill>
              <w14:schemeClr w14:val="tx1"/>
            </w14:solidFill>
          </w14:textFill>
        </w:rPr>
      </w:pPr>
      <w:r>
        <w:rPr>
          <w:rStyle w:val="1209"/>
          <w:rFonts w:hint="eastAsia" w:ascii="宋体" w:hAnsi="宋体" w:cs="宋体"/>
          <w:color w:val="000000" w:themeColor="text1"/>
          <w:sz w:val="24"/>
          <w14:textFill>
            <w14:solidFill>
              <w14:schemeClr w14:val="tx1"/>
            </w14:solidFill>
          </w14:textFill>
        </w:rPr>
        <w:t xml:space="preserve">4、采购代理公司：江苏瑞利项目管理有限公司</w:t>
      </w:r>
      <w:r/>
    </w:p>
    <w:p>
      <w:pPr>
        <w:pStyle w:val="1020"/>
        <w:ind w:firstLine="482"/>
        <w:jc w:val="left"/>
        <w:spacing w:line="360" w:lineRule="auto"/>
        <w:widowControl w:val="off"/>
        <w:rPr>
          <w:rStyle w:val="1209"/>
          <w:rFonts w:ascii="宋体" w:hAnsi="宋体" w:cs="宋体"/>
          <w:color w:val="000000" w:themeColor="text1"/>
          <w:sz w:val="24"/>
          <w14:textFill>
            <w14:solidFill>
              <w14:schemeClr w14:val="tx1"/>
            </w14:solidFill>
          </w14:textFill>
        </w:rPr>
      </w:pPr>
      <w:r>
        <w:rPr>
          <w:rStyle w:val="1209"/>
          <w:rFonts w:hint="eastAsia" w:ascii="宋体" w:hAnsi="宋体" w:cs="宋体"/>
          <w:color w:val="000000" w:themeColor="text1"/>
          <w:sz w:val="24"/>
          <w14:textFill>
            <w14:solidFill>
              <w14:schemeClr w14:val="tx1"/>
            </w14:solidFill>
          </w14:textFill>
        </w:rPr>
        <w:t xml:space="preserve">地址：睢宁县睢城街道润景商务广场1#楼3楼</w:t>
      </w:r>
      <w:r/>
    </w:p>
    <w:p>
      <w:pPr>
        <w:pStyle w:val="1020"/>
        <w:ind w:firstLine="482"/>
        <w:jc w:val="left"/>
        <w:spacing w:line="360" w:lineRule="auto"/>
        <w:widowControl w:val="off"/>
        <w:rPr>
          <w:rStyle w:val="1209"/>
          <w:rFonts w:hint="default" w:ascii="宋体" w:hAnsi="宋体" w:eastAsia="宋体" w:cs="宋体"/>
          <w:color w:val="000000" w:themeColor="text1"/>
          <w:sz w:val="24"/>
          <w:lang w:val="en-US" w:eastAsia="zh-CN"/>
          <w14:textFill>
            <w14:solidFill>
              <w14:schemeClr w14:val="tx1"/>
            </w14:solidFill>
          </w14:textFill>
        </w:rPr>
      </w:pPr>
      <w:r>
        <w:rPr>
          <w:rStyle w:val="1209"/>
          <w:rFonts w:hint="eastAsia" w:ascii="宋体" w:hAnsi="宋体" w:cs="宋体"/>
          <w:color w:val="000000" w:themeColor="text1"/>
          <w:sz w:val="24"/>
          <w14:textFill>
            <w14:solidFill>
              <w14:schemeClr w14:val="tx1"/>
            </w14:solidFill>
          </w14:textFill>
        </w:rPr>
        <w:t xml:space="preserve">联系人：王霄霄      联系电话：18913453037</w:t>
      </w:r>
      <w:r>
        <w:rPr>
          <w:rStyle w:val="1209"/>
          <w:rFonts w:hint="eastAsia" w:ascii="宋体" w:hAnsi="宋体" w:cs="宋体"/>
          <w:color w:val="000000" w:themeColor="text1"/>
          <w:sz w:val="24"/>
          <w:lang w:val="en-US" w:eastAsia="zh-CN"/>
          <w14:textFill>
            <w14:solidFill>
              <w14:schemeClr w14:val="tx1"/>
            </w14:solidFill>
          </w14:textFill>
        </w:rPr>
        <w:t xml:space="preserve">/13685119726</w:t>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第九章 附件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1、《评分细则》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2、《项目要求（采购需求）》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3、《磋商报价表》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4、《分项价格表》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5、《承包人用于本工程施工的机械设备表》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6、《承包人主要施工管理人员表》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7、《偏离表》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8、《拟签订的合同文本（合同草案条款）》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9、《承诺书》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10、《授权委托书》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11、《中小企业声明函》及自测小程序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12、《供应商参加政府采购活动前3年内在经营活动中没有重大违法记录的书面声明》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13、《具备履行合同所必需的设备和专业技术能力的书面声明》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14、《残疾人福利性单位声明函》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15、《预付款保函支付条款模板》</w:t>
      </w:r>
      <w:r/>
    </w:p>
    <w:p>
      <w:pPr>
        <w:pStyle w:val="991"/>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16、《代理服务收费标准》</w:t>
      </w:r>
      <w:r/>
    </w:p>
    <w:p>
      <w:pPr>
        <w:numPr>
          <w:ilvl w:val="0"/>
          <w:numId w:val="1"/>
        </w:numPr>
        <w:jc w:val="center"/>
        <w:spacing w:line="0" w:lineRule="atLeas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br w:type="page" w:clear="all"/>
      </w:r>
      <w:r>
        <w:rPr>
          <w:rFonts w:hint="eastAsia" w:ascii="宋体" w:hAnsi="宋体" w:cs="宋体"/>
          <w:b/>
          <w:color w:val="000000" w:themeColor="text1"/>
          <w:sz w:val="36"/>
          <w14:textFill>
            <w14:solidFill>
              <w14:schemeClr w14:val="tx1"/>
            </w14:solidFill>
          </w14:textFill>
        </w:rPr>
        <w:t xml:space="preserve">评分细则</w:t>
      </w:r>
      <w:r/>
    </w:p>
    <w:tbl>
      <w:tblPr>
        <w:tblStyle w:val="985"/>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1570"/>
        <w:gridCol w:w="6662"/>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项目</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评分细则</w:t>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价格部分</w:t>
            </w:r>
            <w:r/>
          </w:p>
          <w:p>
            <w:pPr>
              <w:pStyle w:val="1219"/>
              <w:jc w:val="center"/>
              <w:rPr>
                <w:rFonts w:ascii="宋体" w:hAnsi="宋体" w:cs="宋体"/>
                <w:color w:val="auto"/>
              </w:rPr>
            </w:pPr>
            <w:r>
              <w:rPr>
                <w:rFonts w:hint="eastAsia" w:ascii="宋体" w:hAnsi="宋体" w:cs="宋体"/>
                <w:color w:val="auto"/>
              </w:rPr>
              <w:t xml:space="preserve">(</w:t>
            </w:r>
            <w:r>
              <w:rPr>
                <w:rFonts w:hint="eastAsia" w:ascii="宋体" w:hAnsi="宋体" w:cs="宋体"/>
                <w:color w:val="auto"/>
                <w:lang w:val="en-US" w:eastAsia="zh-CN"/>
              </w:rPr>
              <w:t xml:space="preserve">2</w:t>
            </w:r>
            <w:r>
              <w:rPr>
                <w:rFonts w:hint="eastAsia" w:ascii="宋体" w:hAnsi="宋体" w:cs="宋体"/>
                <w:color w:val="auto"/>
              </w:rPr>
              <w:t xml:space="preserve">0分)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价格</w:t>
            </w:r>
            <w:r/>
          </w:p>
          <w:p>
            <w:pPr>
              <w:pStyle w:val="1219"/>
              <w:jc w:val="center"/>
              <w:rPr>
                <w:rFonts w:ascii="宋体" w:hAnsi="宋体" w:cs="宋体"/>
                <w:color w:val="auto"/>
              </w:rPr>
            </w:pPr>
            <w:r>
              <w:rPr>
                <w:rFonts w:hint="eastAsia" w:ascii="宋体" w:hAnsi="宋体" w:cs="宋体"/>
                <w:color w:val="auto"/>
              </w:rPr>
              <w:t xml:space="preserve">(</w:t>
            </w:r>
            <w:r>
              <w:rPr>
                <w:rFonts w:hint="eastAsia" w:ascii="宋体" w:hAnsi="宋体" w:cs="宋体"/>
                <w:color w:val="auto"/>
                <w:lang w:val="en-US" w:eastAsia="zh-CN"/>
              </w:rPr>
              <w:t xml:space="preserve">2</w:t>
            </w:r>
            <w:r>
              <w:rPr>
                <w:rFonts w:hint="eastAsia" w:ascii="宋体" w:hAnsi="宋体" w:cs="宋体"/>
                <w:color w:val="auto"/>
              </w:rPr>
              <w:t xml:space="preserve">0分)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020"/>
              <w:rPr>
                <w:rFonts w:ascii="宋体" w:hAnsi="宋体" w:cs="宋体"/>
                <w:sz w:val="24"/>
                <w:szCs w:val="24"/>
              </w:rPr>
            </w:pPr>
            <w:r>
              <w:rPr>
                <w:rFonts w:hint="eastAsia" w:ascii="宋体" w:hAnsi="宋体" w:cs="宋体"/>
                <w:sz w:val="24"/>
                <w:szCs w:val="24"/>
              </w:rPr>
              <w:t xml:space="preserve">采用低价优先法计算，即满足磋商文件要求且最后报价最低的供应商的价格为磋商基准价，其价格分为满分。其他供应商的价格分统一按照下列公式计算：</w:t>
            </w:r>
            <w:r/>
          </w:p>
          <w:p>
            <w:pPr>
              <w:pStyle w:val="1020"/>
              <w:rPr>
                <w:rFonts w:ascii="宋体" w:hAnsi="宋体" w:cs="宋体"/>
                <w:sz w:val="24"/>
                <w:szCs w:val="24"/>
              </w:rPr>
            </w:pPr>
            <w:r>
              <w:rPr>
                <w:rFonts w:hint="eastAsia" w:ascii="宋体" w:hAnsi="宋体" w:cs="宋体"/>
                <w:sz w:val="24"/>
                <w:szCs w:val="24"/>
              </w:rPr>
              <w:t xml:space="preserve">磋商报价得分=（磋商基准价/最后磋商报价）×</w:t>
            </w:r>
            <w:r>
              <w:rPr>
                <w:rFonts w:hint="eastAsia" w:ascii="宋体" w:hAnsi="宋体" w:cs="宋体"/>
                <w:sz w:val="24"/>
                <w:szCs w:val="24"/>
                <w:lang w:val="en-US" w:eastAsia="zh-CN"/>
              </w:rPr>
              <w:t xml:space="preserve">2</w:t>
            </w:r>
            <w:r>
              <w:rPr>
                <w:rFonts w:hint="eastAsia" w:ascii="宋体" w:hAnsi="宋体" w:cs="宋体"/>
                <w:sz w:val="24"/>
                <w:szCs w:val="24"/>
              </w:rPr>
              <w:t xml:space="preserve">0</w:t>
            </w:r>
            <w:r/>
          </w:p>
        </w:tc>
      </w:tr>
      <w:tr>
        <w:trPr>
          <w:jc w:val="center"/>
          <w:trHeight w:val="1047"/>
        </w:trPr>
        <w:tc>
          <w:tcPr>
            <w:tcBorders>
              <w:top w:val="single" w:color="000000" w:sz="4" w:space="0"/>
              <w:left w:val="single" w:color="000000" w:sz="4" w:space="0"/>
              <w:bottom w:val="single" w:color="000000" w:sz="4" w:space="0"/>
              <w:right w:val="single" w:color="000000" w:sz="4" w:space="0"/>
            </w:tcBorders>
            <w:tcW w:w="1402" w:type="dxa"/>
            <w:vAlign w:val="center"/>
            <w:vMerge w:val="restart"/>
            <w:textDirection w:val="lrTb"/>
            <w:noWrap w:val="false"/>
          </w:tcPr>
          <w:p>
            <w:pPr>
              <w:pStyle w:val="1219"/>
              <w:jc w:val="center"/>
              <w:rPr>
                <w:rFonts w:ascii="宋体" w:hAnsi="宋体" w:cs="宋体"/>
                <w:color w:val="auto"/>
              </w:rPr>
            </w:pPr>
            <w:r>
              <w:rPr>
                <w:rFonts w:hint="eastAsia" w:ascii="宋体" w:hAnsi="宋体" w:cs="宋体"/>
                <w:color w:val="auto"/>
              </w:rPr>
              <w:t xml:space="preserve">施工方案</w:t>
            </w:r>
            <w:r/>
          </w:p>
          <w:p>
            <w:pPr>
              <w:pStyle w:val="1219"/>
              <w:jc w:val="center"/>
              <w:rPr>
                <w:rFonts w:ascii="宋体" w:hAnsi="宋体" w:cs="宋体"/>
                <w:color w:val="auto"/>
              </w:rPr>
            </w:pPr>
            <w:r>
              <w:rPr>
                <w:rFonts w:hint="eastAsia" w:ascii="宋体" w:hAnsi="宋体" w:cs="宋体"/>
                <w:color w:val="auto"/>
              </w:rPr>
              <w:t xml:space="preserve">(6</w:t>
            </w:r>
            <w:r>
              <w:rPr>
                <w:rFonts w:hint="eastAsia" w:ascii="宋体" w:hAnsi="宋体" w:cs="宋体"/>
                <w:color w:val="auto"/>
                <w:lang w:val="en-US" w:eastAsia="zh-CN"/>
              </w:rPr>
              <w:t xml:space="preserve">6</w:t>
            </w:r>
            <w:r>
              <w:rPr>
                <w:rFonts w:hint="eastAsia" w:ascii="宋体" w:hAnsi="宋体" w:cs="宋体"/>
                <w:color w:val="auto"/>
              </w:rPr>
              <w:t xml:space="preserve">分)</w:t>
            </w:r>
            <w:r/>
          </w:p>
          <w:p>
            <w:pPr>
              <w:pStyle w:val="1219"/>
              <w:ind w:firstLine="240"/>
              <w:jc w:val="center"/>
              <w:rPr>
                <w:rFonts w:ascii="宋体" w:hAnsi="宋体" w:cs="宋体"/>
                <w:color w:val="auto"/>
              </w:rPr>
            </w:pPr>
            <w:r>
              <w:rPr>
                <w:rFonts w:ascii="宋体" w:hAnsi="宋体" w:cs="宋体"/>
                <w:color w:val="auto"/>
              </w:rPr>
            </w:r>
            <w:r/>
          </w:p>
        </w:tc>
        <w:tc>
          <w:tcPr>
            <w:tcBorders>
              <w:top w:val="single" w:color="000000" w:sz="4" w:space="0"/>
              <w:left w:val="single" w:color="000000" w:sz="4" w:space="0"/>
              <w:bottom w:val="single" w:color="auto" w:sz="4" w:space="0"/>
              <w:right w:val="single" w:color="000000" w:sz="4" w:space="0"/>
            </w:tcBorders>
            <w:tcW w:w="1570" w:type="dxa"/>
            <w:vAlign w:val="center"/>
            <w:textDirection w:val="lrTb"/>
            <w:noWrap w:val="false"/>
          </w:tcPr>
          <w:p>
            <w:pPr>
              <w:pStyle w:val="1219"/>
              <w:jc w:val="center"/>
              <w:rPr>
                <w:rFonts w:ascii="宋体" w:hAnsi="宋体" w:cs="宋体"/>
              </w:rPr>
            </w:pPr>
            <w:r>
              <w:rPr>
                <w:rFonts w:hint="eastAsia" w:ascii="宋体" w:hAnsi="宋体" w:cs="宋体"/>
              </w:rPr>
              <w:t xml:space="preserve">总体施工</w:t>
            </w:r>
            <w:r/>
          </w:p>
          <w:p>
            <w:pPr>
              <w:pStyle w:val="1219"/>
              <w:jc w:val="center"/>
              <w:rPr>
                <w:rFonts w:ascii="宋体" w:hAnsi="宋体" w:cs="宋体"/>
              </w:rPr>
            </w:pPr>
            <w:r>
              <w:rPr>
                <w:rFonts w:hint="eastAsia" w:ascii="宋体" w:hAnsi="宋体" w:cs="宋体"/>
              </w:rPr>
              <w:t xml:space="preserve">方案</w:t>
            </w:r>
            <w:r/>
          </w:p>
          <w:p>
            <w:pPr>
              <w:pStyle w:val="1219"/>
              <w:jc w:val="center"/>
              <w:rPr>
                <w:rFonts w:ascii="宋体" w:hAnsi="宋体" w:cs="宋体"/>
                <w:color w:val="auto"/>
              </w:rPr>
            </w:pPr>
            <w:r>
              <w:rPr>
                <w:rFonts w:hint="eastAsia" w:ascii="宋体" w:hAnsi="宋体" w:cs="宋体"/>
              </w:rPr>
              <w:t xml:space="preserve">（1</w:t>
            </w:r>
            <w:r>
              <w:rPr>
                <w:rFonts w:hint="eastAsia" w:ascii="宋体" w:hAnsi="宋体" w:cs="宋体"/>
                <w:lang w:val="en-US" w:eastAsia="zh-CN"/>
              </w:rPr>
              <w:t xml:space="preserve">2</w:t>
            </w:r>
            <w:r>
              <w:rPr>
                <w:rFonts w:hint="eastAsia" w:ascii="宋体" w:hAnsi="宋体" w:cs="宋体"/>
              </w:rPr>
              <w:t xml:space="preserve">分）</w:t>
            </w:r>
            <w:r/>
          </w:p>
        </w:tc>
        <w:tc>
          <w:tcPr>
            <w:tcBorders>
              <w:top w:val="single" w:color="000000" w:sz="4" w:space="0"/>
              <w:left w:val="single" w:color="000000" w:sz="4" w:space="0"/>
              <w:bottom w:val="single" w:color="auto" w:sz="4" w:space="0"/>
              <w:right w:val="single" w:color="000000" w:sz="4" w:space="0"/>
            </w:tcBorders>
            <w:tcW w:w="6662"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依据响应文件中的总体施工方案，对工程总体及重点部分施工方案及工艺方法进行综合评分。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4</w:t>
            </w:r>
            <w:r>
              <w:rPr>
                <w:rFonts w:hint="eastAsia" w:ascii="宋体" w:hAnsi="宋体" w:cs="宋体"/>
                <w:sz w:val="24"/>
              </w:rPr>
              <w:t xml:space="preserve">分)：合理得</w:t>
            </w:r>
            <w:r>
              <w:rPr>
                <w:rFonts w:hint="eastAsia" w:ascii="宋体" w:hAnsi="宋体" w:cs="宋体"/>
                <w:sz w:val="24"/>
                <w:lang w:val="en-US" w:eastAsia="zh-CN"/>
              </w:rPr>
              <w:t xml:space="preserve">4</w:t>
            </w:r>
            <w:r>
              <w:rPr>
                <w:rFonts w:hint="eastAsia" w:ascii="宋体" w:hAnsi="宋体" w:cs="宋体"/>
                <w:sz w:val="24"/>
              </w:rPr>
              <w:t xml:space="preserve">分；较合理得</w:t>
            </w:r>
            <w:r>
              <w:rPr>
                <w:rFonts w:hint="eastAsia" w:ascii="宋体" w:hAnsi="宋体" w:cs="宋体"/>
                <w:sz w:val="24"/>
                <w:lang w:val="en-US" w:eastAsia="zh-CN"/>
              </w:rPr>
              <w:t xml:space="preserve">3</w:t>
            </w:r>
            <w:r>
              <w:rPr>
                <w:rFonts w:hint="eastAsia" w:ascii="宋体" w:hAnsi="宋体" w:cs="宋体"/>
                <w:sz w:val="24"/>
              </w:rPr>
              <w:t xml:space="preserve">分；不太合理的得</w:t>
            </w:r>
            <w:r>
              <w:rPr>
                <w:rFonts w:hint="eastAsia" w:ascii="宋体" w:hAnsi="宋体" w:cs="宋体"/>
                <w:sz w:val="24"/>
                <w:lang w:val="en-US" w:eastAsia="zh-CN"/>
              </w:rPr>
              <w:t xml:space="preserve">2</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4</w:t>
            </w:r>
            <w:r>
              <w:rPr>
                <w:rFonts w:hint="eastAsia" w:ascii="宋体" w:hAnsi="宋体" w:cs="宋体"/>
                <w:sz w:val="24"/>
              </w:rPr>
              <w:t xml:space="preserve">分)：符合实际切实可行得</w:t>
            </w:r>
            <w:r>
              <w:rPr>
                <w:rFonts w:hint="eastAsia" w:ascii="宋体" w:hAnsi="宋体" w:cs="宋体"/>
                <w:sz w:val="24"/>
                <w:lang w:val="en-US" w:eastAsia="zh-CN"/>
              </w:rPr>
              <w:t xml:space="preserve">4</w:t>
            </w:r>
            <w:r>
              <w:rPr>
                <w:rFonts w:hint="eastAsia" w:ascii="宋体" w:hAnsi="宋体" w:cs="宋体"/>
                <w:sz w:val="24"/>
              </w:rPr>
              <w:t xml:space="preserve">分；较切实可行得</w:t>
            </w:r>
            <w:r>
              <w:rPr>
                <w:rFonts w:hint="eastAsia" w:ascii="宋体" w:hAnsi="宋体" w:cs="宋体"/>
                <w:sz w:val="24"/>
                <w:lang w:val="en-US" w:eastAsia="zh-CN"/>
              </w:rPr>
              <w:t xml:space="preserve">3</w:t>
            </w:r>
            <w:r>
              <w:rPr>
                <w:rFonts w:hint="eastAsia" w:ascii="宋体" w:hAnsi="宋体" w:cs="宋体"/>
                <w:sz w:val="24"/>
              </w:rPr>
              <w:t xml:space="preserve">分；可行性欠缺得</w:t>
            </w:r>
            <w:r>
              <w:rPr>
                <w:rFonts w:hint="eastAsia" w:ascii="宋体" w:hAnsi="宋体" w:cs="宋体"/>
                <w:sz w:val="24"/>
                <w:lang w:val="en-US" w:eastAsia="zh-CN"/>
              </w:rPr>
              <w:t xml:space="preserve">2</w:t>
            </w:r>
            <w:r>
              <w:rPr>
                <w:rFonts w:hint="eastAsia" w:ascii="宋体" w:hAnsi="宋体" w:cs="宋体"/>
                <w:sz w:val="24"/>
              </w:rPr>
              <w:t xml:space="preserve">分；</w:t>
            </w:r>
            <w:r/>
          </w:p>
          <w:p>
            <w:pPr>
              <w:pStyle w:val="1022"/>
              <w:rPr>
                <w:rFonts w:hint="default" w:ascii="宋体" w:hAnsi="宋体" w:eastAsia="宋体" w:cs="宋体"/>
                <w:sz w:val="24"/>
                <w:szCs w:val="20"/>
                <w:lang w:val="en-US" w:eastAsia="zh-CN"/>
              </w:rPr>
            </w:pPr>
            <w:r>
              <w:rPr>
                <w:rFonts w:hint="eastAsia" w:ascii="宋体" w:hAnsi="宋体" w:cs="宋体"/>
                <w:sz w:val="24"/>
              </w:rPr>
              <w:t xml:space="preserve">未提供的不得分。最高得1</w:t>
            </w:r>
            <w:r>
              <w:rPr>
                <w:rFonts w:hint="eastAsia" w:ascii="宋体" w:hAnsi="宋体" w:cs="宋体"/>
                <w:sz w:val="24"/>
                <w:lang w:val="en-US" w:eastAsia="zh-CN"/>
              </w:rPr>
              <w:t xml:space="preserve">2</w:t>
            </w:r>
            <w:r>
              <w:rPr>
                <w:rFonts w:hint="eastAsia" w:ascii="宋体" w:hAnsi="宋体" w:cs="宋体"/>
                <w:sz w:val="24"/>
              </w:rPr>
              <w:t xml:space="preserve">分，最低不得分。</w:t>
            </w:r>
            <w:r>
              <w:rPr>
                <w:rFonts w:hint="eastAsia" w:ascii="宋体" w:hAnsi="宋体" w:cs="宋体"/>
                <w:b/>
                <w:bCs/>
                <w:sz w:val="24"/>
                <w:lang w:val="en-US" w:eastAsia="zh-CN"/>
              </w:rPr>
              <w:t xml:space="preserve">本项总篇幅不得超过40页，每超过1页扣0.1分。</w:t>
            </w:r>
            <w:r/>
          </w:p>
        </w:tc>
      </w:tr>
      <w:tr>
        <w:trPr>
          <w:jc w:val="center"/>
          <w:trHeight w:val="241"/>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022"/>
              <w:jc w:val="center"/>
              <w:rPr>
                <w:rFonts w:ascii="宋体" w:hAnsi="宋体" w:cs="宋体"/>
                <w:sz w:val="24"/>
              </w:rPr>
            </w:pPr>
            <w:r>
              <w:rPr>
                <w:rFonts w:hint="eastAsia" w:ascii="宋体" w:hAnsi="宋体" w:cs="宋体"/>
                <w:sz w:val="24"/>
              </w:rPr>
              <w:t xml:space="preserve">施工进度计划及保证措施</w:t>
            </w:r>
            <w:r/>
          </w:p>
          <w:p>
            <w:pPr>
              <w:pStyle w:val="1022"/>
              <w:jc w:val="center"/>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10</w:t>
            </w:r>
            <w:r>
              <w:rPr>
                <w:rFonts w:hint="eastAsia" w:ascii="宋体" w:hAnsi="宋体" w:cs="宋体"/>
                <w:sz w:val="24"/>
              </w:rPr>
              <w:t xml:space="preserve">分）</w:t>
            </w:r>
            <w:r/>
          </w:p>
          <w:p>
            <w:pPr>
              <w:pStyle w:val="1022"/>
              <w:ind w:firstLine="240"/>
              <w:jc w:val="center"/>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022"/>
              <w:spacing w:line="288" w:lineRule="auto"/>
              <w:rPr>
                <w:rFonts w:ascii="宋体" w:hAnsi="宋体" w:cs="宋体"/>
                <w:sz w:val="24"/>
                <w:szCs w:val="20"/>
              </w:rPr>
            </w:pPr>
            <w:r>
              <w:rPr>
                <w:rFonts w:hint="eastAsia" w:ascii="宋体" w:hAnsi="宋体" w:cs="宋体"/>
                <w:sz w:val="24"/>
                <w:szCs w:val="20"/>
              </w:rPr>
              <w:t xml:space="preserve">根据供应商提供的针对本项目工程特点、工程进度计划安排、计划开工竣工日期、关键工作计划及工期保证措施等方面进行综合评分。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1022"/>
              <w:rPr>
                <w:rFonts w:ascii="宋体" w:hAnsi="宋体" w:cs="宋体"/>
                <w:sz w:val="24"/>
                <w:szCs w:val="20"/>
              </w:rPr>
            </w:pPr>
            <w:r>
              <w:rPr>
                <w:rFonts w:hint="eastAsia" w:ascii="宋体" w:hAnsi="宋体" w:cs="宋体"/>
                <w:sz w:val="24"/>
              </w:rPr>
              <w:t xml:space="preserve">未提供的不得分。最高得10分，最低不得分。</w:t>
            </w:r>
            <w:r>
              <w:rPr>
                <w:rFonts w:hint="eastAsia" w:ascii="宋体" w:hAnsi="宋体" w:cs="宋体"/>
                <w:b/>
                <w:bCs/>
                <w:sz w:val="24"/>
                <w:lang w:val="en-US" w:eastAsia="zh-CN"/>
              </w:rPr>
              <w:t xml:space="preserve">本项总篇幅不得超过40页，每超过1页扣0.1分。</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rPr>
                <w:rFonts w:ascii="宋体" w:hAnsi="宋体" w:cs="宋体"/>
                <w:sz w:val="24"/>
              </w:rPr>
            </w:pPr>
            <w:r>
              <w:rPr>
                <w:rFonts w:hint="eastAsia" w:ascii="宋体" w:hAnsi="宋体" w:cs="宋体"/>
                <w:sz w:val="24"/>
              </w:rPr>
              <w:t xml:space="preserve">施工质量</w:t>
            </w:r>
            <w:r/>
          </w:p>
          <w:p>
            <w:pPr>
              <w:jc w:val="center"/>
              <w:rPr>
                <w:rFonts w:ascii="宋体" w:hAnsi="宋体" w:cs="宋体"/>
                <w:sz w:val="24"/>
              </w:rPr>
            </w:pPr>
            <w:r>
              <w:rPr>
                <w:rFonts w:hint="eastAsia" w:ascii="宋体" w:hAnsi="宋体" w:cs="宋体"/>
                <w:sz w:val="24"/>
              </w:rPr>
              <w:t xml:space="preserve">保证</w:t>
            </w:r>
            <w:r/>
          </w:p>
          <w:p>
            <w:pPr>
              <w:jc w:val="center"/>
              <w:rPr>
                <w:rFonts w:ascii="宋体" w:hAnsi="宋体" w:cs="宋体"/>
                <w:sz w:val="24"/>
              </w:rPr>
            </w:pPr>
            <w:r>
              <w:rPr>
                <w:rFonts w:hint="eastAsia" w:ascii="宋体" w:hAnsi="宋体" w:cs="宋体"/>
                <w:sz w:val="24"/>
              </w:rPr>
              <w:t xml:space="preserve">（10分）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rPr>
                <w:rFonts w:ascii="宋体" w:hAnsi="宋体" w:cs="宋体"/>
                <w:sz w:val="24"/>
              </w:rPr>
            </w:pPr>
            <w:r>
              <w:rPr>
                <w:rFonts w:hint="eastAsia" w:ascii="宋体" w:hAnsi="宋体" w:cs="宋体"/>
                <w:sz w:val="24"/>
                <w:szCs w:val="20"/>
              </w:rPr>
              <w:t xml:space="preserve">根据供应商提供的质量保证措施，对施工质量管理规划及目标、施工质量保证措施及突发情况预防方式等方面进行</w:t>
            </w:r>
            <w:r>
              <w:rPr>
                <w:rFonts w:hint="eastAsia" w:ascii="宋体" w:hAnsi="宋体" w:cs="宋体"/>
                <w:sz w:val="24"/>
              </w:rPr>
              <w:t xml:space="preserve">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未提供的不得分。最高得10分，最低不得分。</w:t>
            </w:r>
            <w:r>
              <w:rPr>
                <w:rFonts w:hint="eastAsia" w:ascii="宋体" w:hAnsi="宋体" w:cs="宋体"/>
                <w:b/>
                <w:bCs/>
                <w:sz w:val="24"/>
                <w:lang w:val="en-US" w:eastAsia="zh-CN"/>
              </w:rPr>
              <w:t xml:space="preserve">本项总篇幅不得超过40页，每超过1页扣0.1分。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022"/>
              <w:jc w:val="center"/>
              <w:rPr>
                <w:rFonts w:ascii="宋体" w:hAnsi="宋体" w:cs="宋体"/>
                <w:sz w:val="24"/>
              </w:rPr>
            </w:pPr>
            <w:r>
              <w:rPr>
                <w:rFonts w:hint="eastAsia" w:ascii="宋体" w:hAnsi="宋体" w:cs="宋体"/>
                <w:sz w:val="24"/>
              </w:rPr>
              <w:t xml:space="preserve">安全文明施工措施</w:t>
            </w:r>
            <w:r/>
          </w:p>
          <w:p>
            <w:pPr>
              <w:pStyle w:val="1022"/>
              <w:jc w:val="center"/>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9</w:t>
            </w:r>
            <w:r>
              <w:rPr>
                <w:rFonts w:hint="eastAsia" w:ascii="宋体" w:hAnsi="宋体" w:cs="宋体"/>
                <w:sz w:val="24"/>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rPr>
                <w:rFonts w:ascii="宋体" w:hAnsi="宋体" w:cs="宋体"/>
                <w:sz w:val="24"/>
              </w:rPr>
            </w:pPr>
            <w:r>
              <w:rPr>
                <w:rFonts w:hint="eastAsia" w:ascii="宋体" w:hAnsi="宋体" w:cs="宋体"/>
                <w:sz w:val="24"/>
              </w:rPr>
              <w:t xml:space="preserve">根据供应商提供的安全文明施工措施中安全生产管理措施、文明施工管理措施、环境保护措施等方面进行综合评分。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1022"/>
              <w:rPr>
                <w:rFonts w:ascii="宋体" w:hAnsi="宋体" w:cs="宋体"/>
                <w:sz w:val="24"/>
              </w:rPr>
            </w:pPr>
            <w:r>
              <w:rPr>
                <w:rFonts w:hint="eastAsia" w:ascii="宋体" w:hAnsi="宋体" w:cs="宋体"/>
                <w:sz w:val="24"/>
              </w:rPr>
              <w:t xml:space="preserve">未提供的不得分。最高得</w:t>
            </w:r>
            <w:r>
              <w:rPr>
                <w:rFonts w:hint="eastAsia" w:ascii="宋体" w:hAnsi="宋体" w:cs="宋体"/>
                <w:sz w:val="24"/>
                <w:lang w:val="en-US" w:eastAsia="zh-CN"/>
              </w:rPr>
              <w:t xml:space="preserve">9</w:t>
            </w:r>
            <w:r>
              <w:rPr>
                <w:rFonts w:hint="eastAsia" w:ascii="宋体" w:hAnsi="宋体" w:cs="宋体"/>
                <w:sz w:val="24"/>
              </w:rPr>
              <w:t xml:space="preserve">分，最低不得分。</w:t>
            </w:r>
            <w:r>
              <w:rPr>
                <w:rFonts w:hint="eastAsia" w:ascii="宋体" w:hAnsi="宋体" w:cs="宋体"/>
                <w:b/>
                <w:bCs/>
                <w:sz w:val="24"/>
                <w:lang w:val="en-US" w:eastAsia="zh-CN"/>
              </w:rPr>
              <w:t xml:space="preserve">本项总篇幅不得超过40页，每超过1页扣0.1分。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施工资源需求计划，劳动力、机械设备和材料投入情况</w:t>
            </w:r>
            <w:r/>
          </w:p>
          <w:p>
            <w:pPr>
              <w:pStyle w:val="1219"/>
              <w:jc w:val="center"/>
              <w:rPr>
                <w:rFonts w:ascii="宋体" w:hAnsi="宋体" w:cs="宋体"/>
                <w:color w:val="auto"/>
              </w:rPr>
            </w:pPr>
            <w:r>
              <w:rPr>
                <w:rFonts w:hint="eastAsia" w:ascii="宋体" w:hAnsi="宋体" w:cs="宋体"/>
                <w:color w:val="auto"/>
              </w:rPr>
              <w:t xml:space="preserve">（</w:t>
            </w:r>
            <w:r>
              <w:rPr>
                <w:rFonts w:hint="eastAsia" w:ascii="宋体" w:hAnsi="宋体" w:cs="宋体"/>
                <w:color w:val="auto"/>
                <w:lang w:val="en-US" w:eastAsia="zh-CN"/>
              </w:rPr>
              <w:t xml:space="preserve">9</w:t>
            </w:r>
            <w:r>
              <w:rPr>
                <w:rFonts w:hint="eastAsia" w:ascii="宋体" w:hAnsi="宋体" w:cs="宋体"/>
                <w:color w:val="auto"/>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219"/>
              <w:jc w:val="both"/>
              <w:rPr>
                <w:rFonts w:ascii="宋体" w:hAnsi="宋体" w:cs="宋体"/>
                <w:color w:val="auto"/>
              </w:rPr>
            </w:pPr>
            <w:r>
              <w:rPr>
                <w:rFonts w:hint="eastAsia" w:ascii="宋体" w:hAnsi="宋体" w:cs="宋体"/>
                <w:color w:val="auto"/>
              </w:rPr>
              <w:t xml:space="preserve">施工资源需求计划，劳动力、机械设备配置和材料投入情况及保障措施等方面进行综合评分。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1219"/>
              <w:jc w:val="both"/>
              <w:rPr>
                <w:rFonts w:ascii="宋体" w:hAnsi="宋体" w:cs="宋体"/>
                <w:color w:val="auto"/>
              </w:rPr>
            </w:pPr>
            <w:r>
              <w:rPr>
                <w:rFonts w:hint="eastAsia" w:ascii="宋体" w:hAnsi="宋体" w:cs="宋体"/>
                <w:color w:val="auto"/>
              </w:rPr>
              <w:t xml:space="preserve">未提供的不得分。最高得</w:t>
            </w:r>
            <w:r>
              <w:rPr>
                <w:rFonts w:hint="eastAsia" w:ascii="宋体" w:hAnsi="宋体" w:cs="宋体"/>
                <w:color w:val="auto"/>
                <w:lang w:val="en-US" w:eastAsia="zh-CN"/>
              </w:rPr>
              <w:t xml:space="preserve">9</w:t>
            </w:r>
            <w:r>
              <w:rPr>
                <w:rFonts w:hint="eastAsia" w:ascii="宋体" w:hAnsi="宋体" w:cs="宋体"/>
                <w:color w:val="auto"/>
              </w:rPr>
              <w:t xml:space="preserve">分，最低不得分。</w:t>
            </w:r>
            <w:r>
              <w:rPr>
                <w:rFonts w:hint="eastAsia" w:ascii="宋体" w:hAnsi="宋体" w:cs="宋体"/>
                <w:b/>
                <w:bCs/>
                <w:sz w:val="24"/>
                <w:lang w:val="en-US" w:eastAsia="zh-CN"/>
              </w:rPr>
              <w:t xml:space="preserve">本项总篇幅不得超过40页，每超过1页扣0.1分。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219"/>
              <w:jc w:val="center"/>
              <w:rPr>
                <w:rFonts w:ascii="宋体" w:hAnsi="宋体" w:cs="宋体"/>
                <w:color w:val="auto"/>
              </w:rPr>
            </w:pPr>
            <w:r>
              <w:rPr>
                <w:rFonts w:ascii="宋体" w:hAnsi="宋体" w:cs="宋体"/>
                <w:color w:val="auto"/>
              </w:rPr>
            </w:r>
            <w:r/>
          </w:p>
          <w:p>
            <w:pPr>
              <w:pStyle w:val="1219"/>
              <w:jc w:val="center"/>
              <w:rPr>
                <w:rFonts w:ascii="宋体" w:hAnsi="宋体" w:cs="宋体"/>
                <w:color w:val="auto"/>
              </w:rPr>
            </w:pPr>
            <w:r>
              <w:rPr>
                <w:rFonts w:hint="eastAsia" w:ascii="宋体" w:hAnsi="宋体" w:cs="宋体"/>
                <w:color w:val="auto"/>
              </w:rPr>
              <w:t xml:space="preserve">关键施工技术、工艺及</w:t>
            </w:r>
            <w:r/>
          </w:p>
          <w:p>
            <w:pPr>
              <w:pStyle w:val="1219"/>
              <w:jc w:val="center"/>
              <w:rPr>
                <w:rFonts w:ascii="宋体" w:hAnsi="宋体" w:cs="宋体"/>
                <w:color w:val="auto"/>
              </w:rPr>
            </w:pPr>
            <w:r>
              <w:rPr>
                <w:rFonts w:hint="eastAsia" w:ascii="宋体" w:hAnsi="宋体" w:cs="宋体"/>
                <w:color w:val="auto"/>
              </w:rPr>
              <w:t xml:space="preserve">工程项目实施的重点、难点和解决方案</w:t>
            </w:r>
            <w:r/>
          </w:p>
          <w:p>
            <w:pPr>
              <w:pStyle w:val="1219"/>
              <w:jc w:val="center"/>
              <w:rPr>
                <w:rFonts w:ascii="宋体" w:hAnsi="宋体" w:cs="宋体"/>
                <w:color w:val="auto"/>
              </w:rPr>
            </w:pPr>
            <w:r>
              <w:rPr>
                <w:rFonts w:hint="eastAsia" w:ascii="宋体" w:hAnsi="宋体" w:cs="宋体"/>
                <w:color w:val="auto"/>
              </w:rPr>
              <w:t xml:space="preserve">（10分）</w:t>
            </w:r>
            <w:r/>
          </w:p>
          <w:p>
            <w:pPr>
              <w:pStyle w:val="1219"/>
              <w:ind w:firstLine="240"/>
              <w:jc w:val="center"/>
              <w:rPr>
                <w:rFonts w:ascii="宋体" w:hAnsi="宋体" w:cs="宋体"/>
                <w:color w:val="auto"/>
              </w:rPr>
            </w:pPr>
            <w:r>
              <w:rPr>
                <w:rFonts w:ascii="宋体" w:hAnsi="宋体" w:cs="宋体"/>
                <w:color w:val="auto"/>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219"/>
              <w:jc w:val="both"/>
              <w:rPr>
                <w:rFonts w:ascii="宋体" w:hAnsi="宋体" w:cs="宋体"/>
                <w:color w:val="auto"/>
              </w:rPr>
            </w:pPr>
            <w:r>
              <w:rPr>
                <w:rFonts w:hint="eastAsia" w:ascii="宋体" w:hAnsi="宋体" w:cs="宋体"/>
                <w:color w:val="auto"/>
              </w:rPr>
              <w:t xml:space="preserve">根据供应商提供的关键施工技术、工艺及工程项目实施的重点、难点和解决方案等方面进行综合评分。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1219"/>
              <w:jc w:val="both"/>
              <w:rPr>
                <w:rFonts w:ascii="宋体" w:hAnsi="宋体" w:cs="宋体"/>
                <w:color w:val="auto"/>
              </w:rPr>
            </w:pPr>
            <w:r>
              <w:rPr>
                <w:rFonts w:hint="eastAsia" w:ascii="宋体" w:hAnsi="宋体" w:cs="宋体"/>
                <w:color w:val="auto"/>
              </w:rPr>
              <w:t xml:space="preserve">未提供的不得分。最高得10分，最低不得分。</w:t>
            </w:r>
            <w:r>
              <w:rPr>
                <w:rFonts w:hint="eastAsia" w:ascii="宋体" w:hAnsi="宋体" w:cs="宋体"/>
                <w:b/>
                <w:bCs/>
                <w:sz w:val="24"/>
                <w:lang w:val="en-US" w:eastAsia="zh-CN"/>
              </w:rPr>
              <w:t xml:space="preserve">本项总篇幅不得超过40页，每超过1页扣0.1分。</w:t>
            </w:r>
            <w:r/>
          </w:p>
        </w:tc>
      </w:tr>
      <w:tr>
        <w:trPr>
          <w:jc w:val="center"/>
          <w:trHeight w:val="737"/>
        </w:trPr>
        <w:tc>
          <w:tcPr>
            <w:tcBorders>
              <w:top w:val="single" w:color="000000" w:sz="4" w:space="0"/>
              <w:left w:val="single" w:color="000000" w:sz="4" w:space="0"/>
              <w:bottom w:val="single" w:color="auto"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项目管理班子的人员配备、素质及管理经验</w:t>
            </w:r>
            <w:r/>
          </w:p>
          <w:p>
            <w:pPr>
              <w:pStyle w:val="1219"/>
              <w:jc w:val="center"/>
              <w:rPr>
                <w:rFonts w:ascii="宋体" w:hAnsi="宋体" w:cs="宋体"/>
                <w:color w:val="auto"/>
              </w:rPr>
            </w:pPr>
            <w:r>
              <w:rPr>
                <w:rFonts w:hint="eastAsia" w:ascii="宋体" w:hAnsi="宋体" w:cs="宋体"/>
                <w:color w:val="auto"/>
              </w:rPr>
              <w:t xml:space="preserve">（6分）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022"/>
              <w:rPr>
                <w:rFonts w:ascii="宋体" w:hAnsi="宋体" w:cs="宋体"/>
                <w:sz w:val="24"/>
              </w:rPr>
            </w:pPr>
            <w:r>
              <w:rPr>
                <w:rFonts w:hint="eastAsia" w:ascii="宋体" w:hAnsi="宋体" w:cs="宋体"/>
                <w:sz w:val="24"/>
              </w:rPr>
              <w:t xml:space="preserve">根据供应商提供的项目部组成主要技术人员、劳动力配置、组织机构管理、各人员岗位职责及保障措施等方面进行综合评分。</w:t>
            </w:r>
            <w:r/>
          </w:p>
          <w:p>
            <w:pPr>
              <w:rPr>
                <w:rFonts w:ascii="宋体" w:hAnsi="宋体" w:cs="宋体"/>
                <w:sz w:val="24"/>
              </w:rPr>
            </w:pPr>
            <w:r>
              <w:rPr>
                <w:rFonts w:hint="eastAsia" w:ascii="宋体" w:hAnsi="宋体" w:cs="宋体"/>
                <w:sz w:val="24"/>
              </w:rPr>
              <w:t xml:space="preserve">合理性(2分)：合理得2分；较合理得1分；不太合理的得0.5分。</w:t>
            </w:r>
            <w:r/>
          </w:p>
          <w:p>
            <w:pPr>
              <w:rPr>
                <w:rFonts w:ascii="宋体" w:hAnsi="宋体" w:cs="宋体"/>
                <w:sz w:val="24"/>
              </w:rPr>
            </w:pPr>
            <w:r>
              <w:rPr>
                <w:rFonts w:hint="eastAsia" w:ascii="宋体" w:hAnsi="宋体" w:cs="宋体"/>
                <w:sz w:val="24"/>
              </w:rPr>
              <w:t xml:space="preserve">针对性（2分)：针对性强得2分；针对性一般的得1分，欠缺针对性的得0.5分。</w:t>
            </w:r>
            <w:r/>
          </w:p>
          <w:p>
            <w:pPr>
              <w:rPr>
                <w:rFonts w:ascii="宋体" w:hAnsi="宋体" w:cs="宋体"/>
                <w:sz w:val="24"/>
              </w:rPr>
            </w:pPr>
            <w:r>
              <w:rPr>
                <w:rFonts w:hint="eastAsia" w:ascii="宋体" w:hAnsi="宋体" w:cs="宋体"/>
                <w:sz w:val="24"/>
              </w:rPr>
              <w:t xml:space="preserve">可行性（2分)：符合实际切实可行得2分；较切实可行得1分；可行性欠缺得0.5分；</w:t>
            </w:r>
            <w:r/>
          </w:p>
          <w:p>
            <w:pPr>
              <w:pStyle w:val="1219"/>
              <w:jc w:val="both"/>
              <w:rPr>
                <w:rFonts w:ascii="宋体" w:hAnsi="宋体" w:cs="宋体"/>
                <w:color w:val="auto"/>
              </w:rPr>
            </w:pPr>
            <w:r>
              <w:rPr>
                <w:rFonts w:hint="eastAsia" w:ascii="宋体" w:hAnsi="宋体" w:cs="宋体"/>
                <w:color w:val="auto"/>
              </w:rPr>
              <w:t xml:space="preserve">未提供的不得分。最高得6分，最低不得分。</w:t>
            </w:r>
            <w:r>
              <w:rPr>
                <w:rFonts w:hint="eastAsia" w:ascii="宋体" w:hAnsi="宋体" w:cs="宋体"/>
                <w:b/>
                <w:bCs/>
                <w:sz w:val="24"/>
                <w:lang w:val="en-US" w:eastAsia="zh-CN"/>
              </w:rPr>
              <w:t xml:space="preserve">本项总篇幅不得超过40页，每超过1页扣0.1分。</w:t>
            </w:r>
            <w:r/>
          </w:p>
        </w:tc>
      </w:tr>
      <w:tr>
        <w:trPr>
          <w:jc w:val="center"/>
          <w:trHeight w:val="3134"/>
        </w:trPr>
        <w:tc>
          <w:tcPr>
            <w:tcBorders>
              <w:top w:val="single" w:color="auto" w:sz="4" w:space="0"/>
              <w:left w:val="single" w:color="000000" w:sz="4" w:space="0"/>
              <w:bottom w:val="single" w:color="auto" w:sz="4" w:space="0"/>
              <w:right w:val="single" w:color="000000" w:sz="4" w:space="0"/>
            </w:tcBorders>
            <w:tcW w:w="140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售后服务方案</w:t>
            </w:r>
            <w:r/>
          </w:p>
          <w:p>
            <w:pPr>
              <w:jc w:val="center"/>
              <w:widowControl/>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10</w:t>
            </w:r>
            <w:r>
              <w:rPr>
                <w:rFonts w:hint="eastAsia" w:ascii="宋体" w:hAnsi="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缺陷责任期内、外的服务方案</w:t>
            </w:r>
            <w:r/>
          </w:p>
          <w:p>
            <w:pPr>
              <w:jc w:val="center"/>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10</w:t>
            </w:r>
            <w:r>
              <w:rPr>
                <w:rFonts w:hint="eastAsia" w:ascii="宋体" w:hAnsi="宋体" w:cs="宋体"/>
                <w:bCs/>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依据响应文件中的售后服务方案，包含缺陷责任期内和缺陷责任期满后的服务方案进行综合评分。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4</w:t>
            </w:r>
            <w:r>
              <w:rPr>
                <w:rFonts w:hint="eastAsia" w:ascii="宋体" w:hAnsi="宋体" w:cs="宋体"/>
                <w:sz w:val="24"/>
              </w:rPr>
              <w:t xml:space="preserve">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3</w:t>
            </w:r>
            <w:r>
              <w:rPr>
                <w:rFonts w:hint="eastAsia" w:ascii="宋体" w:hAnsi="宋体" w:cs="宋体"/>
                <w:sz w:val="24"/>
              </w:rPr>
              <w:t xml:space="preserve">分)：符合实际切实可行得</w:t>
            </w:r>
            <w:r>
              <w:rPr>
                <w:rFonts w:hint="eastAsia" w:ascii="宋体" w:hAnsi="宋体" w:cs="宋体"/>
                <w:sz w:val="24"/>
                <w:lang w:val="en-US" w:eastAsia="zh-CN"/>
              </w:rPr>
              <w:t xml:space="preserve">3</w:t>
            </w:r>
            <w:r>
              <w:rPr>
                <w:rFonts w:hint="eastAsia" w:ascii="宋体" w:hAnsi="宋体" w:cs="宋体"/>
                <w:sz w:val="24"/>
              </w:rPr>
              <w:t xml:space="preserve">分；较切实可行得</w:t>
            </w:r>
            <w:r>
              <w:rPr>
                <w:rFonts w:hint="eastAsia" w:ascii="宋体" w:hAnsi="宋体" w:cs="宋体"/>
                <w:sz w:val="24"/>
                <w:lang w:val="en-US" w:eastAsia="zh-CN"/>
              </w:rPr>
              <w:t xml:space="preserve">2</w:t>
            </w:r>
            <w:r>
              <w:rPr>
                <w:rFonts w:hint="eastAsia" w:ascii="宋体" w:hAnsi="宋体" w:cs="宋体"/>
                <w:sz w:val="24"/>
              </w:rPr>
              <w:t xml:space="preserve">分；可行性欠缺得</w:t>
            </w:r>
            <w:r>
              <w:rPr>
                <w:rFonts w:hint="eastAsia" w:ascii="宋体" w:hAnsi="宋体" w:cs="宋体"/>
                <w:sz w:val="24"/>
                <w:lang w:val="en-US" w:eastAsia="zh-CN"/>
              </w:rPr>
              <w:t xml:space="preserve">1</w:t>
            </w:r>
            <w:r>
              <w:rPr>
                <w:rFonts w:hint="eastAsia" w:ascii="宋体" w:hAnsi="宋体" w:cs="宋体"/>
                <w:sz w:val="24"/>
              </w:rPr>
              <w:t xml:space="preserve">分。</w:t>
            </w:r>
            <w:r/>
          </w:p>
          <w:p>
            <w:pPr>
              <w:spacing w:line="320" w:lineRule="exact"/>
              <w:widowControl/>
              <w:rPr>
                <w:rFonts w:ascii="宋体" w:hAnsi="宋体" w:cs="宋体"/>
                <w:sz w:val="24"/>
              </w:rPr>
            </w:pPr>
            <w:r>
              <w:rPr>
                <w:rFonts w:hint="eastAsia" w:ascii="宋体" w:hAnsi="宋体" w:cs="宋体"/>
                <w:sz w:val="24"/>
              </w:rPr>
              <w:t xml:space="preserve">以上未提供的不得分。最高得</w:t>
            </w:r>
            <w:r>
              <w:rPr>
                <w:rFonts w:hint="eastAsia" w:ascii="宋体" w:hAnsi="宋体" w:cs="宋体"/>
                <w:sz w:val="24"/>
                <w:lang w:val="en-US" w:eastAsia="zh-CN"/>
              </w:rPr>
              <w:t xml:space="preserve">10</w:t>
            </w:r>
            <w:r>
              <w:rPr>
                <w:rFonts w:hint="eastAsia" w:ascii="宋体" w:hAnsi="宋体" w:cs="宋体"/>
                <w:sz w:val="24"/>
              </w:rPr>
              <w:t xml:space="preserve">分，最低不得分。</w:t>
            </w:r>
            <w:r>
              <w:rPr>
                <w:rFonts w:hint="eastAsia" w:ascii="宋体" w:hAnsi="宋体" w:cs="宋体"/>
                <w:b/>
                <w:bCs/>
                <w:sz w:val="24"/>
                <w:lang w:val="en-US" w:eastAsia="zh-CN"/>
              </w:rPr>
              <w:t xml:space="preserve">本项总篇幅不得超过40页，每超过1页扣0.1分。</w:t>
            </w:r>
            <w:r/>
          </w:p>
        </w:tc>
      </w:tr>
      <w:tr>
        <w:trPr>
          <w:jc w:val="center"/>
          <w:trHeight w:val="2674"/>
        </w:trPr>
        <w:tc>
          <w:tcPr>
            <w:tcBorders>
              <w:top w:val="single" w:color="auto" w:sz="4" w:space="0"/>
              <w:left w:val="single" w:color="000000" w:sz="4" w:space="0"/>
              <w:right w:val="single" w:color="000000" w:sz="4" w:space="0"/>
            </w:tcBorders>
            <w:tcW w:w="1402" w:type="dxa"/>
            <w:vAlign w:val="center"/>
            <w:textDirection w:val="lrTb"/>
            <w:noWrap w:val="false"/>
          </w:tcPr>
          <w:p>
            <w:pPr>
              <w:jc w:val="center"/>
              <w:widowControl/>
              <w:rPr>
                <w:rFonts w:hint="eastAsia" w:ascii="宋体" w:hAnsi="宋体" w:eastAsia="宋体" w:cs="宋体"/>
                <w:sz w:val="24"/>
                <w:lang w:val="en-US" w:eastAsia="zh-CN"/>
              </w:rPr>
            </w:pPr>
            <w:r>
              <w:rPr>
                <w:rFonts w:hint="eastAsia" w:ascii="宋体" w:hAnsi="宋体" w:cs="宋体"/>
                <w:sz w:val="24"/>
                <w:lang w:val="en-US" w:eastAsia="zh-CN"/>
              </w:rPr>
              <w:t xml:space="preserve">商务部分（4分）</w:t>
            </w:r>
            <w:r/>
          </w:p>
        </w:tc>
        <w:tc>
          <w:tcPr>
            <w:tcBorders>
              <w:top w:val="single" w:color="000000" w:sz="4" w:space="0"/>
              <w:left w:val="single" w:color="000000" w:sz="4" w:space="0"/>
              <w:right w:val="single" w:color="000000" w:sz="4" w:space="0"/>
            </w:tcBorders>
            <w:tcW w:w="1570" w:type="dxa"/>
            <w:vAlign w:val="center"/>
            <w:textDirection w:val="lrTb"/>
            <w:noWrap w:val="false"/>
          </w:tcPr>
          <w:p>
            <w:pPr>
              <w:jc w:val="center"/>
              <w:rPr>
                <w:rFonts w:hint="eastAsia" w:ascii="宋体" w:hAnsi="宋体" w:eastAsia="宋体" w:cs="宋体"/>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业绩（4分）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219"/>
              <w:numPr>
                <w:ilvl w:val="0"/>
                <w:numId w:val="0"/>
              </w:numPr>
              <w:keepLines w:val="0"/>
              <w:keepNext w:val="0"/>
              <w:pageBreakBefore w:val="0"/>
              <w:widowControl w:val="off"/>
              <w:rPr>
                <w:rFonts w:hint="eastAsia" w:ascii="宋体" w:hAnsi="宋体" w:eastAsia="宋体" w:cs="宋体"/>
                <w:color w:val="auto"/>
                <w:sz w:val="24"/>
                <w:szCs w:val="24"/>
                <w:highlight w:val="none"/>
              </w:rPr>
            </w:pPr>
            <w:r/>
            <w:bookmarkStart w:id="382" w:name="_GoBack"/>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具备自202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月至今承担过合同内容与本次投标相同或类似的项目业绩。供应商必须在响应文件中提供中标通知书、施工合同及竣工验收报告</w:t>
            </w:r>
            <w:r>
              <w:rPr>
                <w:rFonts w:hint="eastAsia" w:ascii="宋体" w:hAnsi="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rPr>
              <w:t xml:space="preserve">（三者缺一不可，否则不得分），时间以竣工验收报告为准。（</w:t>
            </w:r>
            <w:r>
              <w:rPr>
                <w:rFonts w:hint="eastAsia" w:ascii="宋体" w:hAnsi="宋体" w:cs="宋体"/>
                <w:b/>
                <w:bCs/>
                <w:color w:val="auto"/>
                <w:sz w:val="24"/>
                <w:szCs w:val="24"/>
                <w:highlight w:val="none"/>
                <w:lang w:val="en-US" w:eastAsia="zh-CN"/>
              </w:rPr>
              <w:t xml:space="preserve">三者均须</w:t>
            </w:r>
            <w:r>
              <w:rPr>
                <w:rFonts w:hint="eastAsia" w:ascii="宋体" w:hAnsi="宋体" w:eastAsia="宋体" w:cs="宋体"/>
                <w:b/>
                <w:bCs/>
                <w:color w:val="auto"/>
                <w:sz w:val="24"/>
                <w:szCs w:val="24"/>
                <w:highlight w:val="none"/>
              </w:rPr>
              <w:t xml:space="preserve">原件扫描件上传</w:t>
            </w:r>
            <w:r>
              <w:rPr>
                <w:rFonts w:hint="eastAsia" w:ascii="宋体" w:hAnsi="宋体" w:eastAsia="宋体" w:cs="宋体"/>
                <w:color w:val="auto"/>
                <w:sz w:val="24"/>
                <w:szCs w:val="24"/>
                <w:highlight w:val="none"/>
              </w:rPr>
              <w:t xml:space="preserve">，不提供不得分）</w:t>
            </w:r>
            <w:r/>
          </w:p>
          <w:p>
            <w:pPr>
              <w:spacing w:line="320" w:lineRule="exact"/>
              <w:widowControl/>
              <w:rPr>
                <w:rFonts w:hint="eastAsia" w:ascii="宋体" w:hAnsi="宋体" w:cs="宋体"/>
                <w:sz w:val="24"/>
              </w:rPr>
            </w:pPr>
            <w:r>
              <w:rPr>
                <w:rFonts w:hint="eastAsia" w:ascii="宋体" w:hAnsi="宋体" w:eastAsia="宋体" w:cs="宋体"/>
                <w:color w:val="auto"/>
                <w:sz w:val="24"/>
                <w:szCs w:val="24"/>
                <w:highlight w:val="none"/>
              </w:rPr>
              <w:t xml:space="preserve">每提供一份有效类似业绩得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bookmarkEnd w:id="382"/>
            <w:r>
              <w:rPr>
                <w:rFonts w:hint="eastAsia" w:ascii="宋体" w:hAnsi="宋体" w:eastAsia="宋体" w:cs="宋体"/>
                <w:color w:val="auto"/>
                <w:sz w:val="24"/>
                <w:szCs w:val="24"/>
                <w:highlight w:val="none"/>
              </w:rPr>
              <w:t xml:space="preserve">。</w:t>
            </w:r>
            <w:r/>
          </w:p>
        </w:tc>
      </w:tr>
    </w:tbl>
    <w:p>
      <w:pPr>
        <w:pStyle w:val="1020"/>
        <w:contextualSpacing/>
        <w:jc w:val="left"/>
        <w:spacing w:line="312" w:lineRule="auto"/>
        <w:widowControl w:val="off"/>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1020"/>
        <w:contextualSpacing/>
        <w:jc w:val="left"/>
        <w:spacing w:line="312" w:lineRule="auto"/>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本章说明：</w:t>
      </w:r>
      <w:r>
        <w:rPr>
          <w:rFonts w:hint="eastAsia" w:ascii="宋体" w:hAnsi="宋体" w:cs="宋体"/>
          <w:color w:val="000000" w:themeColor="text1"/>
          <w:sz w:val="24"/>
          <w14:textFill>
            <w14:solidFill>
              <w14:schemeClr w14:val="tx1"/>
            </w14:solidFill>
          </w14:textFill>
        </w:rPr>
        <w:t xml:space="preserve">本项目采用</w:t>
      </w:r>
      <w:r>
        <w:rPr>
          <w:rFonts w:hint="eastAsia" w:ascii="宋体" w:hAnsi="宋体" w:cs="宋体"/>
          <w:b/>
          <w:bCs/>
          <w:color w:val="000000" w:themeColor="text1"/>
          <w:sz w:val="24"/>
          <w14:textFill>
            <w14:solidFill>
              <w14:schemeClr w14:val="tx1"/>
            </w14:solidFill>
          </w14:textFill>
        </w:rPr>
        <w:t xml:space="preserve">综合评分法</w:t>
      </w:r>
      <w:r>
        <w:rPr>
          <w:rFonts w:hint="eastAsia" w:ascii="宋体" w:hAnsi="宋体" w:cs="宋体"/>
          <w:color w:val="000000" w:themeColor="text1"/>
          <w:sz w:val="24"/>
          <w14:textFill>
            <w14:solidFill>
              <w14:schemeClr w14:val="tx1"/>
            </w14:solidFill>
          </w14:textFill>
        </w:rPr>
        <w:t xml:space="preserve">。(供应商技术部分得分取所有评委的平均值，保留小数点后二位)</w:t>
      </w:r>
      <w:r>
        <w:rPr>
          <w:rFonts w:hint="eastAsia" w:ascii="宋体" w:hAnsi="宋体" w:cs="宋体"/>
          <w:color w:val="000000" w:themeColor="text1"/>
          <w:sz w:val="24"/>
          <w:lang w:eastAsia="zh-CN"/>
          <w14:textFill>
            <w14:solidFill>
              <w14:schemeClr w14:val="tx1"/>
            </w14:solidFill>
          </w14:textFill>
        </w:rPr>
        <w:t xml:space="preserve">。</w:t>
      </w:r>
      <w:r/>
    </w:p>
    <w:p>
      <w:pPr>
        <w:pStyle w:val="1020"/>
        <w:contextualSpacing/>
        <w:jc w:val="left"/>
        <w:spacing w:line="312" w:lineRule="auto"/>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pStyle w:val="1020"/>
        <w:contextualSpacing/>
        <w:jc w:val="left"/>
        <w:spacing w:line="312" w:lineRule="auto"/>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pStyle w:val="1020"/>
        <w:contextualSpacing/>
        <w:jc w:val="left"/>
        <w:spacing w:line="312" w:lineRule="auto"/>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pStyle w:val="1020"/>
        <w:contextualSpacing/>
        <w:jc w:val="left"/>
        <w:spacing w:line="312" w:lineRule="auto"/>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pStyle w:val="1020"/>
        <w:contextualSpacing/>
        <w:jc w:val="left"/>
        <w:spacing w:line="312" w:lineRule="auto"/>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pStyle w:val="1020"/>
        <w:contextualSpacing/>
        <w:jc w:val="left"/>
        <w:spacing w:line="312" w:lineRule="auto"/>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pStyle w:val="1020"/>
        <w:contextualSpacing/>
        <w:jc w:val="left"/>
        <w:spacing w:line="312" w:lineRule="auto"/>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pStyle w:val="1020"/>
        <w:contextualSpacing/>
        <w:jc w:val="left"/>
        <w:spacing w:line="312" w:lineRule="auto"/>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pStyle w:val="1020"/>
        <w:contextualSpacing/>
        <w:jc w:val="left"/>
        <w:spacing w:line="312" w:lineRule="auto"/>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pStyle w:val="1020"/>
        <w:contextualSpacing/>
        <w:jc w:val="left"/>
        <w:spacing w:line="312" w:lineRule="auto"/>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pStyle w:val="1020"/>
        <w:contextualSpacing/>
        <w:jc w:val="left"/>
        <w:spacing w:line="312" w:lineRule="auto"/>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pStyle w:val="1020"/>
        <w:contextualSpacing/>
        <w:jc w:val="left"/>
        <w:spacing w:line="312" w:lineRule="auto"/>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pStyle w:val="1020"/>
        <w:contextualSpacing/>
        <w:jc w:val="left"/>
        <w:spacing w:line="312" w:lineRule="auto"/>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pStyle w:val="1020"/>
        <w:contextualSpacing/>
        <w:jc w:val="left"/>
        <w:spacing w:line="312" w:lineRule="auto"/>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pStyle w:val="1020"/>
        <w:contextualSpacing/>
        <w:jc w:val="left"/>
        <w:spacing w:line="312" w:lineRule="auto"/>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pStyle w:val="1020"/>
        <w:contextualSpacing/>
        <w:jc w:val="left"/>
        <w:spacing w:line="312" w:lineRule="auto"/>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pStyle w:val="1020"/>
        <w:contextualSpacing/>
        <w:jc w:val="left"/>
        <w:spacing w:line="312" w:lineRule="auto"/>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pStyle w:val="1020"/>
        <w:contextualSpacing/>
        <w:jc w:val="left"/>
        <w:spacing w:line="312"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 xml:space="preserve">            2、项目要求（采购需求）</w:t>
      </w:r>
      <w:r/>
    </w:p>
    <w:p>
      <w:pPr>
        <w:pStyle w:val="1218"/>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ind w:firstLine="482"/>
        <w:rPr>
          <w:rFonts w:ascii="宋体" w:hAnsi="宋体" w:cs="宋体"/>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一、本</w:t>
      </w:r>
      <w:r>
        <w:rPr>
          <w:rFonts w:hint="eastAsia" w:ascii="宋体" w:hAnsi="宋体" w:cs="宋体"/>
          <w:b/>
          <w:bCs/>
          <w:color w:val="000000" w:themeColor="text1"/>
          <w:highlight w:val="none"/>
          <w14:textFill>
            <w14:solidFill>
              <w14:schemeClr w14:val="tx1"/>
            </w14:solidFill>
          </w14:textFill>
        </w:rPr>
        <w:t xml:space="preserve">项目预算金额</w:t>
      </w:r>
      <w:r>
        <w:rPr>
          <w:rFonts w:hint="eastAsia" w:ascii="宋体" w:hAnsi="宋体" w:cs="宋体"/>
          <w:b/>
          <w:bCs/>
          <w:color w:val="000000" w:themeColor="text1"/>
          <w:highlight w:val="none"/>
          <w:lang w:val="en-US" w:eastAsia="zh-CN"/>
          <w14:textFill>
            <w14:solidFill>
              <w14:schemeClr w14:val="tx1"/>
            </w14:solidFill>
          </w14:textFill>
        </w:rPr>
        <w:t xml:space="preserve">1227947.37</w:t>
      </w:r>
      <w:r>
        <w:rPr>
          <w:rFonts w:hint="eastAsia" w:ascii="宋体" w:hAnsi="宋体" w:cs="宋体"/>
          <w:b/>
          <w:bCs/>
          <w:color w:val="000000" w:themeColor="text1"/>
          <w:highlight w:val="none"/>
          <w14:textFill>
            <w14:solidFill>
              <w14:schemeClr w14:val="tx1"/>
            </w14:solidFill>
          </w14:textFill>
        </w:rPr>
        <w:t xml:space="preserve">元，</w:t>
      </w:r>
      <w:r>
        <w:rPr>
          <w:rFonts w:hint="eastAsia" w:ascii="宋体" w:hAnsi="宋体" w:cs="宋体"/>
          <w:b/>
          <w:bCs/>
          <w:color w:val="000000" w:themeColor="text1"/>
          <w:highlight w:val="none"/>
          <w:lang w:val="en-US" w:eastAsia="zh-CN"/>
          <w14:textFill>
            <w14:solidFill>
              <w14:schemeClr w14:val="tx1"/>
            </w14:solidFill>
          </w14:textFill>
        </w:rPr>
        <w:t xml:space="preserve">最高限价为</w:t>
      </w:r>
      <w:r>
        <w:rPr>
          <w:rFonts w:hint="eastAsia" w:ascii="宋体" w:hAnsi="宋体" w:cs="宋体"/>
          <w:b/>
          <w:bCs/>
          <w:color w:val="000000" w:themeColor="text1"/>
          <w:highlight w:val="none"/>
          <w:lang w:eastAsia="zh-CN"/>
          <w14:textFill>
            <w14:solidFill>
              <w14:schemeClr w14:val="tx1"/>
            </w14:solidFill>
          </w14:textFill>
        </w:rPr>
        <w:t xml:space="preserve">1227947.37元</w:t>
      </w:r>
      <w:r>
        <w:rPr>
          <w:rFonts w:hint="eastAsia" w:ascii="宋体" w:hAnsi="宋体" w:cs="宋体"/>
          <w:bCs/>
          <w:color w:val="000000" w:themeColor="text1"/>
          <w14:textFill>
            <w14:solidFill>
              <w14:schemeClr w14:val="tx1"/>
            </w14:solidFill>
          </w14:textFill>
        </w:rPr>
        <w:t xml:space="preserve">（</w:t>
      </w:r>
      <w:r>
        <w:rPr>
          <w:rFonts w:hint="eastAsia" w:ascii="宋体" w:hAnsi="宋体" w:cs="宋体"/>
          <w:bCs/>
          <w:color w:val="000000" w:themeColor="text1"/>
          <w:lang w:val="en-US" w:eastAsia="zh-CN"/>
          <w14:textFill>
            <w14:solidFill>
              <w14:schemeClr w14:val="tx1"/>
            </w14:solidFill>
          </w14:textFill>
        </w:rPr>
        <w:t xml:space="preserve">不接收超过最高限价的投标报价，否则按无效标书处理</w:t>
      </w:r>
      <w:r>
        <w:rPr>
          <w:rFonts w:hint="eastAsia" w:ascii="宋体" w:hAnsi="宋体" w:cs="宋体"/>
          <w:bCs/>
          <w:color w:val="000000" w:themeColor="text1"/>
          <w14:textFill>
            <w14:solidFill>
              <w14:schemeClr w14:val="tx1"/>
            </w14:solidFill>
          </w14:textFill>
        </w:rPr>
        <w:t xml:space="preserve">），报价包含完成</w:t>
      </w:r>
      <w:r>
        <w:rPr>
          <w:rFonts w:hint="eastAsia" w:ascii="宋体" w:hAnsi="宋体" w:cs="宋体"/>
          <w:bCs/>
          <w:color w:val="000000" w:themeColor="text1"/>
          <w:lang w:val="en-US" w:eastAsia="zh-CN"/>
          <w14:textFill>
            <w14:solidFill>
              <w14:schemeClr w14:val="tx1"/>
            </w14:solidFill>
          </w14:textFill>
        </w:rPr>
        <w:t xml:space="preserve">本</w:t>
      </w:r>
      <w:r>
        <w:rPr>
          <w:rFonts w:hint="eastAsia" w:ascii="宋体" w:hAnsi="宋体" w:cs="宋体"/>
          <w:bCs/>
          <w:color w:val="000000" w:themeColor="text1"/>
          <w14:textFill>
            <w14:solidFill>
              <w14:schemeClr w14:val="tx1"/>
            </w14:solidFill>
          </w14:textFill>
        </w:rPr>
        <w:t xml:space="preserve">项目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p>
    <w:p>
      <w:pPr>
        <w:pStyle w:val="1030"/>
        <w:ind w:firstLine="482"/>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二、项目内容：</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1、工程名称：</w:t>
      </w:r>
      <w:r>
        <w:rPr>
          <w:rFonts w:hint="eastAsia" w:ascii="宋体" w:hAnsi="宋体" w:cs="宋体"/>
          <w:bCs/>
          <w:color w:val="000000" w:themeColor="text1"/>
          <w:lang w:eastAsia="zh-CN"/>
          <w14:textFill>
            <w14:solidFill>
              <w14:schemeClr w14:val="tx1"/>
            </w14:solidFill>
          </w14:textFill>
        </w:rPr>
        <w:t xml:space="preserve">双沟镇大白村2026年度道路户户通工程</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2、建设地点：睢宁县双沟镇</w:t>
      </w:r>
      <w:r/>
    </w:p>
    <w:p>
      <w:pPr>
        <w:pStyle w:val="1030"/>
        <w:ind w:firstLine="482"/>
        <w:rPr>
          <w:rFonts w:ascii="宋体" w:hAnsi="宋体" w:cs="宋体"/>
          <w:b/>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3、招标范围：</w:t>
      </w:r>
      <w:r>
        <w:rPr>
          <w:rFonts w:hint="eastAsia" w:ascii="宋体" w:hAnsi="宋体" w:cs="宋体"/>
          <w:b/>
          <w:color w:val="000000" w:themeColor="text1"/>
          <w:u w:val="single"/>
          <w:lang w:eastAsia="zh-CN"/>
          <w14:textFill>
            <w14:solidFill>
              <w14:schemeClr w14:val="tx1"/>
            </w14:solidFill>
          </w14:textFill>
        </w:rPr>
        <w:t xml:space="preserve">双沟镇大白村2026年度道路户户通工程</w:t>
      </w:r>
      <w:r>
        <w:rPr>
          <w:rFonts w:hint="eastAsia" w:ascii="宋体" w:hAnsi="宋体" w:cs="宋体"/>
          <w:b/>
          <w:color w:val="000000" w:themeColor="text1"/>
          <w:u w:val="single"/>
          <w14:textFill>
            <w14:solidFill>
              <w14:schemeClr w14:val="tx1"/>
            </w14:solidFill>
          </w14:textFill>
        </w:rPr>
        <w:t xml:space="preserve">，详见工程量清单</w:t>
      </w:r>
      <w:r>
        <w:rPr>
          <w:rFonts w:hint="eastAsia" w:ascii="宋体" w:hAnsi="宋体" w:cs="宋体"/>
          <w:b/>
          <w:color w:val="000000" w:themeColor="text1"/>
          <w:u w:val="single"/>
          <w:lang w:val="en-US" w:eastAsia="zh-CN"/>
          <w14:textFill>
            <w14:solidFill>
              <w14:schemeClr w14:val="tx1"/>
            </w14:solidFill>
          </w14:textFill>
        </w:rPr>
        <w:t xml:space="preserve">及图纸</w:t>
      </w:r>
      <w:r>
        <w:rPr>
          <w:rFonts w:hint="eastAsia" w:ascii="宋体" w:hAnsi="宋体" w:cs="宋体"/>
          <w:b/>
          <w:color w:val="000000" w:themeColor="text1"/>
          <w:u w:val="single"/>
          <w14:textFill>
            <w14:solidFill>
              <w14:schemeClr w14:val="tx1"/>
            </w14:solidFill>
          </w14:textFill>
        </w:rPr>
        <w:t xml:space="preserve">包含的所有内容。</w:t>
      </w:r>
      <w:r/>
    </w:p>
    <w:p>
      <w:pPr>
        <w:pStyle w:val="1030"/>
        <w:ind w:firstLine="482"/>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4、承包方式：包工包料。</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5、要求工期：</w:t>
      </w:r>
      <w:r>
        <w:rPr>
          <w:rFonts w:hint="eastAsia" w:ascii="宋体" w:hAnsi="宋体" w:cs="宋体"/>
          <w:bCs/>
          <w:color w:val="000000" w:themeColor="text1"/>
          <w:lang w:val="en-US" w:eastAsia="zh-CN"/>
          <w14:textFill>
            <w14:solidFill>
              <w14:schemeClr w14:val="tx1"/>
            </w14:solidFill>
          </w14:textFill>
        </w:rPr>
        <w:t xml:space="preserve">40</w:t>
      </w:r>
      <w:r>
        <w:rPr>
          <w:rFonts w:hint="eastAsia" w:ascii="宋体" w:hAnsi="宋体" w:cs="宋体"/>
          <w:bCs/>
          <w:color w:val="000000" w:themeColor="text1"/>
          <w14:textFill>
            <w14:solidFill>
              <w14:schemeClr w14:val="tx1"/>
            </w14:solidFill>
          </w14:textFill>
        </w:rPr>
        <w:t xml:space="preserve">日历天。</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6、工程质量标准：合格（符合国家标准及行业要求，满足采购人需求）。</w:t>
      </w:r>
      <w:r/>
    </w:p>
    <w:p>
      <w:pPr>
        <w:pStyle w:val="1030"/>
        <w:ind w:firstLine="48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7、本项目专门面向中小微企业，供应商应为中小微企业、监狱企业、残疾人福利性单位。</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 xml:space="preserve">8、</w:t>
      </w:r>
      <w:r>
        <w:rPr>
          <w:rFonts w:hint="eastAsia" w:ascii="宋体" w:hAnsi="宋体" w:cs="宋体"/>
          <w:bCs/>
          <w:color w:val="000000" w:themeColor="text1"/>
          <w14:textFill>
            <w14:solidFill>
              <w14:schemeClr w14:val="tx1"/>
            </w14:solidFill>
          </w14:textFill>
        </w:rPr>
        <w:t xml:space="preserve">现场勘察：供应商根据自身情况选择是否勘察现场，供应商根据勘察现场情况自行报价。供应商自行勘察现场，费用自理，若造成的人员伤害等各种损失由供应商负责。</w:t>
      </w:r>
      <w:r/>
    </w:p>
    <w:p>
      <w:pPr>
        <w:pStyle w:val="1030"/>
        <w:ind w:firstLine="482"/>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三、工程量清单报价</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(一)  工程量清单详见本项目竞争性磋商文件。</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(二) 《已标价的工程量清单》报价要求</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1、报价内容</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1.1 响应报价应包括竞争性磋商文件中所确定的范围内工程量清单中所含的全部内容，以及为完成上述内容所需的全部费用。</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1.2 供应商应按采购人提供的工程量清单填报价格。填写的项目名称、项目特征、计量单位、工程量必须与采购人提供的一致。</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1.5 技术参数、项目实施方案所描述的技术措施所发生的费用，视为已体现在供应商报价的非实体性消耗所发生的费用中。</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1.8 垃圾外运，在报价中综合考虑。</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1.10地方关系协调费投标人自行考虑，就此项采购人不支付任何费用。</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2、报价方式</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2.1 本工程采用固定单价合同（除另有规定外）。供应商应充分考虑施工期间各类建材的市场风险，并计入总报价，供应商在计算报价时应考虑一定的风险系数。</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2.2 材料风险约定：</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2.2.1 对于法律、法规、规章或有关政策出台导致工程税金、规费等发生变化的，应按照有关规定执行。</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3、报价的计价方法</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4、报价编制依据及要求：</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 xml:space="preserve">详见编制说明</w:t>
      </w:r>
      <w:r>
        <w:rPr>
          <w:rFonts w:hint="eastAsia" w:ascii="宋体" w:hAnsi="宋体" w:cs="宋体"/>
          <w:bCs/>
          <w:color w:val="000000" w:themeColor="text1"/>
          <w14:textFill>
            <w14:solidFill>
              <w14:schemeClr w14:val="tx1"/>
            </w14:solidFill>
          </w14:textFill>
        </w:rPr>
        <w:t xml:space="preserve">。</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四、异常低价审查</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执行</w:t>
      </w:r>
      <w:r>
        <w:rPr>
          <w:rFonts w:hint="eastAsia" w:ascii="宋体" w:hAnsi="宋体" w:cs="宋体"/>
          <w:bCs/>
          <w:color w:val="000000" w:themeColor="text1"/>
          <w:lang w:val="en-US" w:eastAsia="zh-CN"/>
          <w14:textFill>
            <w14:solidFill>
              <w14:schemeClr w14:val="tx1"/>
            </w14:solidFill>
          </w14:textFill>
        </w:rPr>
        <w:t xml:space="preserve">徐</w:t>
      </w:r>
      <w:r>
        <w:rPr>
          <w:rFonts w:hint="eastAsia" w:ascii="宋体" w:hAnsi="宋体" w:cs="宋体"/>
          <w:bCs/>
          <w:color w:val="000000" w:themeColor="text1"/>
          <w14:textFill>
            <w14:solidFill>
              <w14:schemeClr w14:val="tx1"/>
            </w14:solidFill>
          </w14:textFill>
        </w:rPr>
        <w:t xml:space="preserve">财购〔202</w:t>
      </w:r>
      <w:r>
        <w:rPr>
          <w:rFonts w:hint="eastAsia" w:ascii="宋体" w:hAnsi="宋体" w:cs="宋体"/>
          <w:bCs/>
          <w:color w:val="000000" w:themeColor="text1"/>
          <w:lang w:val="en-US" w:eastAsia="zh-CN"/>
          <w14:textFill>
            <w14:solidFill>
              <w14:schemeClr w14:val="tx1"/>
            </w14:solidFill>
          </w14:textFill>
        </w:rPr>
        <w:t xml:space="preserve">6</w:t>
      </w:r>
      <w:r>
        <w:rPr>
          <w:rFonts w:hint="eastAsia" w:ascii="宋体" w:hAnsi="宋体" w:cs="宋体"/>
          <w:bCs/>
          <w:color w:val="000000" w:themeColor="text1"/>
          <w14:textFill>
            <w14:solidFill>
              <w14:schemeClr w14:val="tx1"/>
            </w14:solidFill>
          </w14:textFill>
        </w:rPr>
        <w:t xml:space="preserve">〕</w:t>
      </w:r>
      <w:r>
        <w:rPr>
          <w:rFonts w:hint="eastAsia" w:ascii="宋体" w:hAnsi="宋体" w:cs="宋体"/>
          <w:bCs/>
          <w:color w:val="000000" w:themeColor="text1"/>
          <w:lang w:val="en-US" w:eastAsia="zh-CN"/>
          <w14:textFill>
            <w14:solidFill>
              <w14:schemeClr w14:val="tx1"/>
            </w14:solidFill>
          </w14:textFill>
        </w:rPr>
        <w:t xml:space="preserve">3</w:t>
      </w:r>
      <w:r>
        <w:rPr>
          <w:rFonts w:hint="eastAsia" w:ascii="宋体" w:hAnsi="宋体" w:cs="宋体"/>
          <w:bCs/>
          <w:color w:val="000000" w:themeColor="text1"/>
          <w14:textFill>
            <w14:solidFill>
              <w14:schemeClr w14:val="tx1"/>
            </w14:solidFill>
          </w14:textFill>
        </w:rPr>
        <w:t xml:space="preserve">号关于推动解决政府采购异常低价问题相关工作的通知文件，具体为：</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（一）评审过程中出现下列情形之一的，磋商小组应当启动异常低价响应审查程序：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3．投标(响应)报价低于采购项目最高限价45%的，即投标(响应)报价&lt;采购项目最高限价×45%。 </w:t>
      </w:r>
      <w:r/>
    </w:p>
    <w:p>
      <w:pPr>
        <w:pStyle w:val="1030"/>
        <w:ind w:firstLine="482"/>
        <w:rPr>
          <w:rFonts w:hint="default" w:ascii="宋体" w:hAnsi="宋体" w:cs="宋体"/>
          <w:bCs/>
          <w:color w:val="000000" w:themeColor="text1"/>
          <w:lang w:val="en-US"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 xml:space="preserve">4.评审委员会基于专业判断，认为供应商报价过低，有可能影响产品质量或者不能诚信履约的其他情形。</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二）启动异常低价响应审查后，磋商小组应当要求相关供应商在评标现场合理的时间内，提供项目具体成本测算等与报价合理性相关的书面说明及相关证明材料，对投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五、项目相关要求</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1、供应商报价时需考虑完成本项目内容所涉及的人工费、材料费、机械费、税费、验收等相关的一切费用。</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六、服务要求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1、质保期服务：执行国家相关标准。质保期外，工程质量出现问题，中标人应主动提供维修方案，只收取材料费。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2、质保期内，如发生故障，采购人通知成交供应商服务人员时，相关服务人员要在12小时内到达现场配合采购人处理问题，进行更换或进行必要的维修。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3、供应商需根据本项目特征及自身情况编制施工方案。</w:t>
      </w:r>
      <w:r/>
    </w:p>
    <w:p>
      <w:pPr>
        <w:pStyle w:val="1030"/>
        <w:ind w:firstLine="480"/>
        <w:rPr>
          <w:rFonts w:ascii="宋体" w:hAnsi="宋体" w:cs="宋体"/>
          <w:b/>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七、</w:t>
      </w:r>
      <w:r>
        <w:rPr>
          <w:rFonts w:hint="eastAsia" w:ascii="宋体" w:hAnsi="宋体" w:cs="宋体"/>
          <w:b/>
          <w:color w:val="000000" w:themeColor="text1"/>
          <w14:textFill>
            <w14:solidFill>
              <w14:schemeClr w14:val="tx1"/>
            </w14:solidFill>
          </w14:textFill>
        </w:rPr>
        <w:t xml:space="preserve">其他要求：见《竞争性磋商文件》附件：《合同草案条款》。</w:t>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pStyle w:val="986"/>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pStyle w:val="987"/>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pStyle w:val="986"/>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pStyle w:val="987"/>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pStyle w:val="986"/>
        <w:rPr>
          <w:rFonts w:hint="eastAsia"/>
        </w:rPr>
      </w:pPr>
      <w:r>
        <w:rPr>
          <w:rFonts w:hint="eastAsia"/>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pStyle w:val="986"/>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pStyle w:val="986"/>
        <w:rPr>
          <w:rFonts w:hint="eastAsia"/>
        </w:rPr>
      </w:pPr>
      <w:r>
        <w:rPr>
          <w:rFonts w:hint="eastAsia"/>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3、磋商报价表</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2026-0005</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本次为首次报价</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tbl>
      <w:tblPr>
        <w:tblStyle w:val="985"/>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928"/>
        <w:gridCol w:w="1941"/>
        <w:gridCol w:w="3072"/>
      </w:tblGrid>
      <w:tr>
        <w:trPr>
          <w:cantSplit/>
          <w:jc w:val="center"/>
          <w:trHeight w:val="839"/>
        </w:trPr>
        <w:tc>
          <w:tcPr>
            <w:tcW w:w="3928"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项目名称</w:t>
            </w:r>
            <w:r/>
          </w:p>
        </w:tc>
        <w:tc>
          <w:tcPr>
            <w:tcW w:w="1941"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项目内容</w:t>
            </w:r>
            <w:r/>
          </w:p>
        </w:tc>
        <w:tc>
          <w:tcPr>
            <w:tcW w:w="3072"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总价（小写）</w:t>
            </w:r>
            <w:r/>
          </w:p>
        </w:tc>
      </w:tr>
      <w:tr>
        <w:trPr>
          <w:cantSplit/>
          <w:jc w:val="center"/>
          <w:trHeight w:val="1065" w:hRule="exact"/>
        </w:trPr>
        <w:tc>
          <w:tcPr>
            <w:tcW w:w="3928"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lang w:eastAsia="zh-CN"/>
              </w:rPr>
              <w:t xml:space="preserve">双沟镇大白村2026年度道路户户通工程</w:t>
            </w:r>
            <w:r/>
          </w:p>
        </w:tc>
        <w:tc>
          <w:tcPr>
            <w:tcW w:w="1941"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详见响应文件</w:t>
            </w:r>
            <w:r/>
          </w:p>
        </w:tc>
        <w:tc>
          <w:tcPr>
            <w:tcW w:w="3072" w:type="dxa"/>
            <w:vAlign w:val="center"/>
            <w:textDirection w:val="lrTb"/>
            <w:noWrap w:val="false"/>
          </w:tcPr>
          <w:p>
            <w:pPr>
              <w:jc w:val="center"/>
              <w:rPr>
                <w:rFonts w:ascii="宋体" w:hAnsi="宋体" w:cs="宋体"/>
                <w:b/>
                <w:bCs/>
                <w:color w:val="000000"/>
                <w:sz w:val="24"/>
              </w:rPr>
            </w:pPr>
            <w:r>
              <w:rPr>
                <w:rFonts w:ascii="宋体" w:hAnsi="宋体" w:cs="宋体"/>
                <w:b/>
                <w:bCs/>
                <w:color w:val="000000"/>
                <w:sz w:val="24"/>
              </w:rPr>
            </w:r>
            <w:r/>
          </w:p>
        </w:tc>
      </w:tr>
      <w:tr>
        <w:trPr>
          <w:cantSplit/>
          <w:jc w:val="center"/>
          <w:trHeight w:val="1085" w:hRule="exact"/>
        </w:trPr>
        <w:tc>
          <w:tcPr>
            <w:tcW w:w="3928"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总价（大写）：</w:t>
            </w:r>
            <w:r/>
          </w:p>
        </w:tc>
        <w:tc>
          <w:tcPr>
            <w:gridSpan w:val="2"/>
            <w:tcW w:w="5013" w:type="dxa"/>
            <w:vAlign w:val="center"/>
            <w:textDirection w:val="lrTb"/>
            <w:noWrap w:val="false"/>
          </w:tcPr>
          <w:p>
            <w:pPr>
              <w:jc w:val="center"/>
              <w:rPr>
                <w:rFonts w:ascii="宋体" w:hAnsi="宋体" w:cs="宋体"/>
                <w:b/>
                <w:bCs/>
                <w:color w:val="000000"/>
                <w:sz w:val="24"/>
              </w:rPr>
            </w:pPr>
            <w:r>
              <w:rPr>
                <w:rFonts w:ascii="宋体" w:hAnsi="宋体" w:cs="宋体"/>
                <w:b/>
                <w:bCs/>
                <w:color w:val="000000"/>
                <w:sz w:val="24"/>
              </w:rPr>
            </w:r>
            <w:r/>
          </w:p>
        </w:tc>
      </w:tr>
    </w:tbl>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供应商承诺：本报价（总价）为供应商本企业提供的服务。</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报价说明：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1、报价应包括磋商文件所确定的招标范围内工程量清单所含的全部内容，以及为完成上述内容所需的全部费用。采购人不再支付报价以外的任何费用。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2、报价以总价为准，大小写不一致以大写为准；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3、偏离说明：详见《偏离表》；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4、如最后报价未列明单价，则最后所报各项单价计算方法为：（最后报价/最初报价）* 各项最初报价的单价。</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供应商（电子签章）：</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firstLine="26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w:t>
      </w:r>
      <w:r/>
    </w:p>
    <w:p>
      <w:pP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pStyle w:val="994"/>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pStyle w:val="994"/>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4、</w:t>
      </w:r>
      <w:bookmarkStart w:id="0" w:name="_Hlk81985238"/>
      <w:r>
        <w:rPr>
          <w:rFonts w:hint="eastAsia" w:ascii="宋体" w:hAnsi="宋体" w:cs="宋体"/>
          <w:b/>
          <w:bCs/>
          <w:color w:val="000000" w:themeColor="text1"/>
          <w:sz w:val="36"/>
          <w14:textFill>
            <w14:solidFill>
              <w14:schemeClr w14:val="tx1"/>
            </w14:solidFill>
          </w14:textFill>
        </w:rPr>
        <w:t xml:space="preserve">分项价格表</w:t>
      </w:r>
      <w:r/>
    </w:p>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（具有标价的工程量清单与报价表）</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本次为首次报价</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2026-0005</w:t>
      </w:r>
      <w:r>
        <w:rPr>
          <w:rFonts w:hint="eastAsia" w:ascii="宋体" w:hAnsi="宋体" w:cs="宋体"/>
          <w:color w:val="000000" w:themeColor="text1"/>
          <w:sz w:val="24"/>
          <w14:textFill>
            <w14:solidFill>
              <w14:schemeClr w14:val="tx1"/>
            </w14:solidFill>
          </w14:textFill>
        </w:rPr>
        <w:t xml:space="preserve"> </w:t>
      </w:r>
      <w:r/>
    </w:p>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双沟镇大白村2026年度道路户户通工程</w:t>
      </w:r>
      <w:r/>
    </w:p>
    <w:p>
      <w:pPr>
        <w:pStyle w:val="99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94"/>
        <w:ind w:left="0"/>
        <w:jc w:val="center"/>
        <w:rPr>
          <w:rFonts w:ascii="宋体" w:hAnsi="宋体" w:cs="宋体"/>
          <w:color w:val="ff0000"/>
        </w:rPr>
      </w:pPr>
      <w:r>
        <w:rPr>
          <w:rFonts w:ascii="宋体" w:hAnsi="宋体" w:cs="宋体"/>
          <w:color w:val="ff0000"/>
        </w:rPr>
      </w:r>
      <w:r/>
    </w:p>
    <w:p>
      <w:pPr>
        <w:pStyle w:val="994"/>
        <w:ind w:left="0"/>
        <w:jc w:val="center"/>
        <w:rPr>
          <w:rFonts w:ascii="宋体" w:hAnsi="宋体" w:cs="宋体"/>
          <w:color w:val="ff0000"/>
        </w:rPr>
      </w:pPr>
      <w:r>
        <w:rPr>
          <w:rFonts w:ascii="宋体" w:hAnsi="宋体" w:cs="宋体"/>
          <w:color w:val="ff0000"/>
        </w:rPr>
      </w:r>
      <w:r/>
    </w:p>
    <w:p>
      <w:pPr>
        <w:pStyle w:val="994"/>
        <w:ind w:left="0"/>
        <w:jc w:val="center"/>
        <w:rPr>
          <w:rFonts w:ascii="宋体" w:hAnsi="宋体" w:cs="宋体"/>
          <w:color w:val="ff0000"/>
        </w:rPr>
      </w:pPr>
      <w:r>
        <w:rPr>
          <w:rFonts w:ascii="宋体" w:hAnsi="宋体" w:cs="宋体"/>
          <w:color w:val="ff0000"/>
        </w:rPr>
      </w:r>
      <w:r/>
    </w:p>
    <w:p>
      <w:pPr>
        <w:pStyle w:val="994"/>
        <w:ind w:left="0"/>
        <w:jc w:val="center"/>
        <w:rPr>
          <w:rFonts w:ascii="宋体" w:hAnsi="宋体" w:cs="宋体"/>
        </w:rPr>
      </w:pPr>
      <w:r>
        <w:rPr>
          <w:rFonts w:hint="eastAsia" w:ascii="宋体" w:hAnsi="宋体" w:cs="宋体"/>
        </w:rPr>
        <w:t xml:space="preserve">【根据《工程量清单》进行编制】</w:t>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2280"/>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供应商（电子签章）：</w:t>
      </w:r>
      <w:r/>
    </w:p>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w:t>
      </w:r>
      <w:bookmarkEnd w:id="0"/>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sz w:val="24"/>
        </w:rPr>
      </w:pPr>
      <w:r>
        <w:rPr>
          <w:rFonts w:hint="eastAsia" w:ascii="宋体" w:hAnsi="宋体" w:cs="宋体"/>
          <w:sz w:val="24"/>
        </w:rPr>
        <w:t xml:space="preserve">注：</w:t>
      </w:r>
      <w:r>
        <w:rPr>
          <w:rFonts w:hint="eastAsia" w:ascii="宋体" w:hAnsi="宋体" w:cs="宋体"/>
          <w:color w:val="000000"/>
          <w:sz w:val="24"/>
        </w:rPr>
        <w:t xml:space="preserve">1、如果按单价计算的结果与总价不一致，以总价为准。</w:t>
      </w:r>
      <w:r/>
    </w:p>
    <w:p>
      <w:pPr>
        <w:ind w:firstLine="480"/>
        <w:rPr>
          <w:rFonts w:ascii="宋体" w:hAnsi="宋体" w:cs="宋体"/>
          <w:color w:val="000000"/>
          <w:sz w:val="24"/>
        </w:rPr>
      </w:pPr>
      <w:r>
        <w:rPr>
          <w:rFonts w:hint="eastAsia" w:ascii="宋体" w:hAnsi="宋体" w:cs="宋体"/>
          <w:color w:val="000000"/>
          <w:sz w:val="24"/>
        </w:rPr>
        <w:t xml:space="preserve">2、如果不提供详细分项报价将视为没有实质性响应。</w:t>
      </w:r>
      <w:r/>
    </w:p>
    <w:p>
      <w:pPr>
        <w:ind w:firstLine="480"/>
        <w:rPr>
          <w:rFonts w:ascii="宋体" w:hAnsi="宋体" w:cs="宋体"/>
          <w:sz w:val="24"/>
        </w:rPr>
      </w:pPr>
      <w:r>
        <w:rPr>
          <w:rFonts w:hint="eastAsia" w:ascii="宋体" w:hAnsi="宋体" w:cs="宋体"/>
          <w:color w:val="000000"/>
          <w:sz w:val="24"/>
        </w:rPr>
        <w:t xml:space="preserve">3、供应商对以上数据的真实性负责。</w:t>
      </w:r>
      <w:r/>
    </w:p>
    <w:p>
      <w:pPr>
        <w:ind w:firstLine="482"/>
        <w:spacing w:line="276" w:lineRule="auto"/>
        <w:rPr>
          <w:rFonts w:ascii="宋体" w:hAnsi="宋体" w:cs="宋体"/>
          <w:b/>
          <w:bCs/>
          <w:sz w:val="24"/>
        </w:rPr>
      </w:pPr>
      <w:r>
        <w:rPr>
          <w:rFonts w:hint="eastAsia" w:ascii="宋体" w:hAnsi="宋体" w:cs="宋体"/>
          <w:b/>
          <w:i/>
          <w:sz w:val="24"/>
          <w:u w:val="single"/>
        </w:rPr>
        <w:t xml:space="preserve">采购人或采购代理机构有权将以上内容进行公示。</w:t>
      </w:r>
      <w:r/>
    </w:p>
    <w:p>
      <w:pP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br w:type="page" w:clear="all"/>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5、承包人用于本工程施工的机械设备表</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2026-0005</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双沟镇大白村2026年度道路户户通工程</w:t>
      </w:r>
      <w:r/>
    </w:p>
    <w:tbl>
      <w:tblPr>
        <w:tblStyle w:val="1012"/>
        <w:tblW w:w="915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016"/>
        <w:gridCol w:w="1016"/>
        <w:gridCol w:w="1016"/>
        <w:gridCol w:w="1017"/>
        <w:gridCol w:w="1017"/>
        <w:gridCol w:w="1017"/>
        <w:gridCol w:w="1017"/>
        <w:gridCol w:w="1017"/>
        <w:gridCol w:w="1017"/>
      </w:tblGrid>
      <w:tr>
        <w:trPr>
          <w:trHeight w:val="1006"/>
        </w:trPr>
        <w:tc>
          <w:tcPr>
            <w:tcMar>
              <w:left w:w="28" w:type="dxa"/>
              <w:top w:w="0" w:type="dxa"/>
              <w:right w:w="28" w:type="dxa"/>
              <w:bottom w:w="0" w:type="dxa"/>
            </w:tcMar>
            <w:tcW w:w="1016"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序号</w:t>
            </w:r>
            <w:r/>
          </w:p>
        </w:tc>
        <w:tc>
          <w:tcPr>
            <w:tcMar>
              <w:left w:w="28" w:type="dxa"/>
              <w:top w:w="0" w:type="dxa"/>
              <w:right w:w="28" w:type="dxa"/>
              <w:bottom w:w="0" w:type="dxa"/>
            </w:tcMar>
            <w:tcW w:w="1016"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机械或设备名称</w:t>
            </w:r>
            <w:r/>
          </w:p>
        </w:tc>
        <w:tc>
          <w:tcPr>
            <w:tcMar>
              <w:left w:w="28" w:type="dxa"/>
              <w:top w:w="0" w:type="dxa"/>
              <w:right w:w="28" w:type="dxa"/>
              <w:bottom w:w="0" w:type="dxa"/>
            </w:tcMar>
            <w:tcW w:w="1016"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规格型号</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数量</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产地</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制造年份</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额定功率(kW)</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生产能力</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备注</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bl>
    <w:p>
      <w:pPr>
        <w:ind w:firstLine="4072"/>
        <w:spacing w:before="240" w:after="240" w:line="519" w:lineRule="atLeast"/>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供应商（电子签章）：</w:t>
      </w:r>
      <w:r/>
    </w:p>
    <w:p>
      <w:pPr>
        <w:ind w:firstLine="4072"/>
        <w:spacing w:before="240" w:after="240"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日期：  </w:t>
      </w:r>
      <w:r/>
    </w:p>
    <w:p>
      <w:pPr>
        <w:jc w:val="left"/>
        <w:spacing w:before="240" w:after="240"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注：1、如果不提供此表将视为没有实质性响应。</w:t>
      </w:r>
      <w:r/>
    </w:p>
    <w:p>
      <w:pPr>
        <w:ind w:firstLine="480"/>
        <w:jc w:val="left"/>
        <w:spacing w:before="240" w:after="240"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2、响应供应商对以上数据的真实性负责。</w:t>
      </w:r>
      <w:r/>
    </w:p>
    <w:p>
      <w:pPr>
        <w:ind w:firstLine="482"/>
        <w:jc w:val="left"/>
        <w:spacing w:before="156" w:after="156" w:line="439" w:lineRule="atLeast"/>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采购人或采购代理机构有权将以上内容进行公示。</w:t>
      </w:r>
      <w:r/>
    </w:p>
    <w:p>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clear="all"/>
      </w:r>
      <w:r/>
    </w:p>
    <w:p>
      <w:pPr>
        <w:pStyle w:val="98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6、承包人主要施工管理人员表</w:t>
      </w:r>
      <w:r/>
    </w:p>
    <w:tbl>
      <w:tblPr>
        <w:tblStyle w:val="985"/>
        <w:tblW w:w="914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38"/>
        <w:gridCol w:w="1326"/>
        <w:gridCol w:w="1066"/>
        <w:gridCol w:w="1066"/>
        <w:gridCol w:w="3950"/>
      </w:tblGrid>
      <w:tr>
        <w:trPr>
          <w:jc w:val="center"/>
          <w:trHeight w:val="454" w:hRule="exact"/>
        </w:trPr>
        <w:tc>
          <w:tcPr>
            <w:tcW w:w="1738"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名    称</w:t>
            </w:r>
            <w:r/>
          </w:p>
        </w:tc>
        <w:tc>
          <w:tcPr>
            <w:tcW w:w="1326"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姓名</w:t>
            </w:r>
            <w:r/>
          </w:p>
        </w:tc>
        <w:tc>
          <w:tcPr>
            <w:tcW w:w="1066"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职务</w:t>
            </w:r>
            <w:r/>
          </w:p>
        </w:tc>
        <w:tc>
          <w:tcPr>
            <w:tcW w:w="1066"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职称</w:t>
            </w:r>
            <w:r/>
          </w:p>
        </w:tc>
        <w:tc>
          <w:tcPr>
            <w:tcW w:w="3950"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主要资历、经验及承担过的项目</w:t>
            </w:r>
            <w:r/>
          </w:p>
        </w:tc>
      </w:tr>
      <w:tr>
        <w:trPr>
          <w:jc w:val="center"/>
          <w:trHeight w:val="454" w:hRule="exact"/>
        </w:trPr>
        <w:tc>
          <w:tcPr>
            <w:gridSpan w:val="5"/>
            <w:tcW w:w="914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一、总部人员</w:t>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项目主管</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其他人员</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gridSpan w:val="5"/>
            <w:tcW w:w="914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二、现场人员</w:t>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项目经理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技术负责人</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造价管理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质量管理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材料管理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安全管理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其他人员</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jc w:val="left"/>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bl>
    <w:p>
      <w:pPr>
        <w:spacing w:line="36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p>
      <w:pPr>
        <w:jc w:val="left"/>
        <w:spacing w:before="240" w:after="240" w:line="273" w:lineRule="atLeast"/>
        <w:rPr>
          <w:rFonts w:hint="eastAsia"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14:textFill>
            <w14:solidFill>
              <w14:schemeClr w14:val="tx1"/>
            </w14:solidFill>
          </w14:textFill>
        </w:rPr>
        <w:t xml:space="preserve">附:1.项目负责人在本单位签订劳动合同和交纳社会保险证明。(必须提供)</w:t>
      </w:r>
      <w:r/>
    </w:p>
    <w:p>
      <w:pPr>
        <w:ind w:firstLine="482"/>
        <w:jc w:val="left"/>
        <w:spacing w:before="240" w:after="240" w:line="273" w:lineRule="atLeast"/>
        <w:rPr>
          <w:rFonts w:ascii="宋体" w:hAnsi="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14:textFill>
            <w14:solidFill>
              <w14:schemeClr w14:val="tx1"/>
            </w14:solidFill>
          </w14:textFill>
        </w:rPr>
        <w:t xml:space="preserve">2.项目负责人无在建工程的承诺书。(必须提供)。</w:t>
      </w:r>
      <w:r/>
    </w:p>
    <w:p>
      <w:pPr>
        <w:pStyle w:val="1027"/>
        <w:rPr>
          <w:rFonts w:eastAsia="宋体" w:cs="宋体"/>
          <w:b/>
          <w:color w:val="000000" w:themeColor="text1"/>
          <w:sz w:val="24"/>
          <w14:textFill>
            <w14:solidFill>
              <w14:schemeClr w14:val="tx1"/>
            </w14:solidFill>
          </w14:textFill>
        </w:rPr>
      </w:pPr>
      <w:r>
        <w:rPr>
          <w:rFonts w:eastAsia="宋体" w:cs="宋体"/>
          <w:b/>
          <w:color w:val="000000" w:themeColor="text1"/>
          <w:sz w:val="24"/>
          <w14:textFill>
            <w14:solidFill>
              <w14:schemeClr w14:val="tx1"/>
            </w14:solidFill>
          </w14:textFill>
        </w:rPr>
      </w:r>
      <w:r/>
    </w:p>
    <w:p>
      <w:pPr>
        <w:pStyle w:val="1028"/>
      </w:pPr>
      <w:r/>
      <w:r/>
    </w:p>
    <w:p>
      <w:pPr>
        <w:ind w:firstLine="4578"/>
        <w:spacing w:before="240" w:after="240" w:line="273"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供应商（电子签章）：</w:t>
      </w:r>
      <w:r/>
    </w:p>
    <w:p>
      <w:pPr>
        <w:ind w:firstLine="4578"/>
        <w:spacing w:before="240" w:after="240"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日期：</w:t>
      </w:r>
      <w:r/>
    </w:p>
    <w:p>
      <w:pPr>
        <w:jc w:val="left"/>
        <w:spacing w:before="240" w:after="240"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注：1、如果不提供此表将视为没有实质性响应。</w:t>
      </w:r>
      <w:r/>
    </w:p>
    <w:p>
      <w:pPr>
        <w:ind w:firstLine="480"/>
        <w:jc w:val="left"/>
        <w:spacing w:before="240" w:after="240"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2、响应供应商对以上数据的真实性负责。</w:t>
      </w:r>
      <w:r/>
    </w:p>
    <w:p>
      <w:pPr>
        <w:ind w:firstLine="482"/>
        <w:jc w:val="left"/>
        <w:spacing w:before="156" w:after="156" w:line="360" w:lineRule="auto"/>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采购人或采购代理机构有权将以上内容进行公示。</w:t>
      </w:r>
      <w:r>
        <w:rPr>
          <w:rFonts w:hint="eastAsia" w:ascii="宋体" w:hAnsi="宋体" w:cs="宋体"/>
          <w:b/>
          <w:bCs/>
          <w:color w:val="000000" w:themeColor="text1"/>
          <w:sz w:val="36"/>
          <w14:textFill>
            <w14:solidFill>
              <w14:schemeClr w14:val="tx1"/>
            </w14:solidFill>
          </w14:textFill>
        </w:rPr>
        <w:br w:type="page" w:clear="all"/>
      </w:r>
      <w:r/>
    </w:p>
    <w:p>
      <w:pPr>
        <w:jc w:val="center"/>
        <w:spacing w:line="360" w:lineRule="auto"/>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7、</w:t>
      </w:r>
      <w:bookmarkStart w:id="1" w:name="_Hlk81985343"/>
      <w:r>
        <w:rPr>
          <w:rFonts w:hint="eastAsia" w:ascii="宋体" w:hAnsi="宋体" w:cs="宋体"/>
          <w:b/>
          <w:bCs/>
          <w:color w:val="000000" w:themeColor="text1"/>
          <w:sz w:val="36"/>
          <w14:textFill>
            <w14:solidFill>
              <w14:schemeClr w14:val="tx1"/>
            </w14:solidFill>
          </w14:textFill>
        </w:rPr>
        <w:t xml:space="preserve">偏离表</w:t>
      </w:r>
      <w:r/>
    </w:p>
    <w:p>
      <w:pPr>
        <w:pStyle w:val="1029"/>
        <w:ind w:left="0" w:firstLine="0"/>
        <w:spacing w:before="0" w:after="0" w:line="360" w:lineRule="auto"/>
        <w:rPr>
          <w:rFonts w:ascii="宋体" w:hAnsi="宋体" w:eastAsia="宋体" w:cs="宋体"/>
          <w:b w:val="0"/>
          <w:bCs w:val="0"/>
          <w:color w:val="000000" w:themeColor="text1"/>
          <w:sz w:val="24"/>
          <w:szCs w:val="20"/>
          <w14:textFill>
            <w14:solidFill>
              <w14:schemeClr w14:val="tx1"/>
            </w14:solidFill>
          </w14:textFill>
        </w:rPr>
      </w:pPr>
      <w:r>
        <w:rPr>
          <w:rFonts w:hint="eastAsia" w:ascii="宋体" w:hAnsi="宋体" w:eastAsia="宋体" w:cs="宋体"/>
          <w:b w:val="0"/>
          <w:bCs w:val="0"/>
          <w:color w:val="000000" w:themeColor="text1"/>
          <w:sz w:val="24"/>
          <w14:textFill>
            <w14:solidFill>
              <w14:schemeClr w14:val="tx1"/>
            </w14:solidFill>
          </w14:textFill>
        </w:rPr>
        <w:t xml:space="preserve">项目编号：JSZC-320324-JSRL-C</w:t>
      </w:r>
      <w:r>
        <w:rPr>
          <w:rFonts w:hint="eastAsia" w:ascii="宋体" w:hAnsi="宋体" w:eastAsia="宋体" w:cs="宋体"/>
          <w:b w:val="0"/>
          <w:bCs w:val="0"/>
          <w:color w:val="000000" w:themeColor="text1"/>
          <w:sz w:val="24"/>
          <w:lang w:eastAsia="zh-CN"/>
          <w14:textFill>
            <w14:solidFill>
              <w14:schemeClr w14:val="tx1"/>
            </w14:solidFill>
          </w14:textFill>
        </w:rPr>
        <w:t xml:space="preserve">2026-0005</w:t>
      </w:r>
      <w:r>
        <w:rPr>
          <w:rFonts w:hint="eastAsia" w:ascii="宋体" w:hAnsi="宋体" w:eastAsia="宋体" w:cs="宋体"/>
          <w:b w:val="0"/>
          <w:bCs w:val="0"/>
          <w:color w:val="000000" w:themeColor="text1"/>
          <w:sz w:val="24"/>
          <w14:textFill>
            <w14:solidFill>
              <w14:schemeClr w14:val="tx1"/>
            </w14:solidFill>
          </w14:textFill>
        </w:rPr>
        <w:t xml:space="preserve"> </w:t>
      </w:r>
      <w:r/>
    </w:p>
    <w:p>
      <w:pPr>
        <w:pStyle w:val="1020"/>
        <w:rPr>
          <w:rFonts w:ascii="宋体" w:hAnsi="宋体" w:cs="宋体"/>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双沟镇大白村2026年度道路户户通工程</w:t>
      </w:r>
      <w:r/>
    </w:p>
    <w:tbl>
      <w:tblPr>
        <w:tblStyle w:val="985"/>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W w:w="74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W w:w="368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竞争性磋商文件（含竞争性磋商文件的澄清或者修改）的要求</w:t>
            </w:r>
            <w:r/>
          </w:p>
        </w:tc>
        <w:tc>
          <w:tcPr>
            <w:tcW w:w="151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首次响应文件中的内容</w:t>
            </w:r>
            <w:r/>
          </w:p>
        </w:tc>
        <w:tc>
          <w:tcPr>
            <w:tcW w:w="1230" w:type="dxa"/>
            <w:vAlign w:val="center"/>
            <w:textDirection w:val="lrTb"/>
            <w:noWrap w:val="false"/>
          </w:tcPr>
          <w:p>
            <w:pP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W w:w="77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794"/>
        </w:trPr>
        <w:tc>
          <w:tcPr>
            <w:tcW w:w="78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74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368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51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23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77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firstLine="576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firstLine="672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w:t>
      </w:r>
      <w:bookmarkEnd w:id="1"/>
      <w:r/>
      <w:r/>
    </w:p>
    <w:p>
      <w:pPr>
        <w:pStyle w:val="99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numPr>
          <w:ilvl w:val="0"/>
          <w:numId w:val="2"/>
        </w:numPr>
        <w:ind w:right="29"/>
        <w:jc w:val="cente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36"/>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拟签订的合同文本</w:t>
      </w:r>
      <w:r/>
    </w:p>
    <w:p>
      <w:pPr>
        <w:ind w:right="29"/>
        <w:jc w:val="cente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（合同草案条款）</w:t>
      </w:r>
      <w:r/>
    </w:p>
    <w:p>
      <w:pPr>
        <w:spacing w:line="360" w:lineRule="auto"/>
        <w:widowControl/>
        <w:rPr>
          <w:rFonts w:ascii="宋体" w:hAnsi="宋体" w:cs="宋体"/>
          <w:color w:val="000000" w:themeColor="text1"/>
          <w:sz w:val="24"/>
          <w14:textFill>
            <w14:solidFill>
              <w14:schemeClr w14:val="tx1"/>
            </w14:solidFill>
          </w14:textFill>
        </w:rPr>
      </w:pPr>
      <w:r/>
      <w:bookmarkStart w:id="2" w:name="_Toc65317831"/>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双沟镇大白村2026年度道路户户通工程</w:t>
      </w:r>
      <w:r/>
    </w:p>
    <w:p>
      <w:pPr>
        <w:spacing w:line="360"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 JSZC-320324-JSRL-C</w:t>
      </w:r>
      <w:r>
        <w:rPr>
          <w:rFonts w:hint="eastAsia" w:ascii="宋体" w:hAnsi="宋体" w:cs="宋体"/>
          <w:color w:val="000000" w:themeColor="text1"/>
          <w:sz w:val="24"/>
          <w:lang w:eastAsia="zh-CN"/>
          <w14:textFill>
            <w14:solidFill>
              <w14:schemeClr w14:val="tx1"/>
            </w14:solidFill>
          </w14:textFill>
        </w:rPr>
        <w:t xml:space="preserve">2026-0005</w:t>
      </w:r>
      <w:r/>
    </w:p>
    <w:p>
      <w:pPr>
        <w:pStyle w:val="991"/>
        <w:jc w:val="center"/>
        <w:rPr>
          <w:rFonts w:ascii="宋体" w:hAnsi="宋体" w:cs="宋体"/>
          <w:color w:val="000000" w:themeColor="text1"/>
          <w:sz w:val="72"/>
          <w:szCs w:val="72"/>
          <w14:textFill>
            <w14:solidFill>
              <w14:schemeClr w14:val="tx1"/>
            </w14:solidFill>
          </w14:textFill>
        </w:rPr>
      </w:pPr>
      <w:r>
        <w:rPr>
          <w:rFonts w:ascii="宋体" w:hAnsi="宋体" w:cs="宋体"/>
          <w:color w:val="000000" w:themeColor="text1"/>
          <w:sz w:val="72"/>
          <w:szCs w:val="72"/>
          <w14:textFill>
            <w14:solidFill>
              <w14:schemeClr w14:val="tx1"/>
            </w14:solidFill>
          </w14:textFill>
        </w:rPr>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政</w:t>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府</w:t>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采</w:t>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购</w:t>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合</w:t>
      </w:r>
      <w:r/>
    </w:p>
    <w:p>
      <w:pPr>
        <w:pStyle w:val="991"/>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同</w:t>
      </w:r>
      <w:r/>
    </w:p>
    <w:p>
      <w:pPr>
        <w:ind w:firstLine="360"/>
        <w:spacing w:line="360" w:lineRule="auto"/>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1320"/>
        <w:spacing w:line="360"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  购  人：</w:t>
      </w:r>
      <w:r>
        <w:rPr>
          <w:rFonts w:hint="eastAsia" w:ascii="宋体" w:hAnsi="宋体" w:cs="宋体"/>
          <w:color w:val="000000" w:themeColor="text1"/>
          <w:sz w:val="24"/>
          <w:lang w:eastAsia="zh-CN"/>
          <w14:textFill>
            <w14:solidFill>
              <w14:schemeClr w14:val="tx1"/>
            </w14:solidFill>
          </w14:textFill>
        </w:rPr>
        <w:t xml:space="preserve">睢宁县双沟镇人民政府</w:t>
      </w:r>
      <w:r/>
    </w:p>
    <w:p>
      <w:pPr>
        <w:ind w:firstLine="132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成交供应商：</w:t>
      </w:r>
      <w:r/>
    </w:p>
    <w:p>
      <w:pPr>
        <w:ind w:firstLine="132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合同签订日期：     年     月     日</w:t>
      </w:r>
      <w:r/>
    </w:p>
    <w:p>
      <w:pPr>
        <w:pStyle w:val="1020"/>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友情提醒：采购人与成交、成交供应商应当在成交、成交通知书发出之日起三十日内，按照采购文件确定的事项签订政府采购合同。</w:t>
      </w:r>
      <w:r/>
    </w:p>
    <w:p>
      <w:pPr>
        <w:pStyle w:val="1020"/>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bookmarkEnd w:id="2"/>
      <w:r/>
      <w:r/>
    </w:p>
    <w:p>
      <w:pPr>
        <w:pStyle w:val="994"/>
        <w:rPr>
          <w:rFonts w:ascii="宋体" w:hAnsi="宋体" w:cs="宋体"/>
          <w:color w:val="000000" w:themeColor="text1"/>
          <w14:textFill>
            <w14:solidFill>
              <w14:schemeClr w14:val="tx1"/>
            </w14:solidFill>
          </w14:textFill>
        </w:rPr>
        <w:sectPr>
          <w:headerReference w:type="default" r:id="rId12"/>
          <w:footerReference w:type="default" r:id="rId16"/>
          <w:footnotePr/>
          <w:endnotePr/>
          <w:type w:val="nextPage"/>
          <w:pgSz w:w="11906" w:h="16838" w:orient="portrait"/>
          <w:pgMar w:top="1440" w:right="1406" w:bottom="1440" w:left="1406" w:header="851" w:footer="992" w:gutter="0"/>
          <w:pgNumType w:start="1"/>
          <w:cols w:num="1" w:sep="0" w:space="1701" w:equalWidth="1"/>
          <w:docGrid w:linePitch="360"/>
        </w:sectPr>
      </w:pPr>
      <w:r>
        <w:rPr>
          <w:rFonts w:ascii="宋体" w:hAnsi="宋体" w:cs="宋体"/>
          <w:color w:val="000000" w:themeColor="text1"/>
          <w14:textFill>
            <w14:solidFill>
              <w14:schemeClr w14:val="tx1"/>
            </w14:solidFill>
          </w14:textFill>
        </w:rPr>
      </w:r>
      <w:r/>
    </w:p>
    <w:p>
      <w:pPr>
        <w:ind w:firstLine="3200"/>
        <w:jc w:val="left"/>
        <w:rPr>
          <w:rFonts w:ascii="宋体" w:hAnsi="宋体" w:cs="宋体"/>
          <w:bCs/>
          <w:color w:val="000000"/>
          <w:sz w:val="32"/>
          <w:szCs w:val="32"/>
        </w:rPr>
      </w:pPr>
      <w:r>
        <w:rPr>
          <w:rFonts w:hint="eastAsia" w:ascii="宋体" w:hAnsi="宋体" w:cs="宋体"/>
          <w:bCs/>
          <w:color w:val="000000"/>
          <w:sz w:val="32"/>
          <w:szCs w:val="32"/>
        </w:rPr>
        <w:t xml:space="preserve">（GF—2017—0201）</w:t>
      </w:r>
      <w:r/>
    </w:p>
    <w:p>
      <w:pPr>
        <w:tabs>
          <w:tab w:val="left" w:pos="4410" w:leader="none"/>
        </w:tabs>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72"/>
          <w:szCs w:val="52"/>
        </w:rPr>
      </w:pPr>
      <w:r>
        <w:rPr>
          <w:rFonts w:hint="eastAsia" w:ascii="宋体" w:hAnsi="宋体" w:cs="宋体"/>
          <w:b/>
          <w:color w:val="000000"/>
          <w:sz w:val="72"/>
          <w:szCs w:val="52"/>
        </w:rPr>
        <w:t xml:space="preserve">建设工程施工合同</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hint="eastAsia" w:ascii="宋体" w:hAnsi="宋体" w:cs="宋体"/>
          <w:b/>
          <w:color w:val="000000"/>
          <w:sz w:val="52"/>
          <w:szCs w:val="52"/>
        </w:rPr>
        <w:t xml:space="preserve">（示范文本）</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72"/>
          <w:szCs w:val="72"/>
        </w:rPr>
      </w:pPr>
      <w:r>
        <w:rPr>
          <w:rFonts w:ascii="宋体" w:hAnsi="宋体" w:cs="宋体"/>
          <w:b/>
          <w:color w:val="000000"/>
          <w:sz w:val="72"/>
          <w:szCs w:val="72"/>
        </w:rPr>
      </w:r>
      <w:r/>
    </w:p>
    <w:p>
      <w:pPr>
        <w:jc w:val="center"/>
        <w:rPr>
          <w:rFonts w:ascii="宋体" w:hAnsi="宋体" w:cs="宋体"/>
          <w:b/>
          <w:color w:val="000000"/>
          <w:sz w:val="72"/>
          <w:szCs w:val="72"/>
        </w:rPr>
      </w:pPr>
      <w:r>
        <w:rPr>
          <w:rFonts w:ascii="宋体" w:hAnsi="宋体" w:cs="宋体"/>
          <w:b/>
          <w:color w:val="000000"/>
          <w:sz w:val="72"/>
          <w:szCs w:val="72"/>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ind w:right="2719" w:firstLine="2891"/>
        <w:rPr>
          <w:rFonts w:ascii="宋体" w:hAnsi="宋体" w:cs="宋体"/>
          <w:b/>
          <w:color w:val="000000"/>
          <w:sz w:val="32"/>
          <w:szCs w:val="28"/>
        </w:rPr>
      </w:pPr>
      <w:r>
        <w:rPr>
          <w:rFonts w:hint="eastAsia" w:ascii="宋体" w:hAnsi="宋体" w:cs="宋体"/>
          <w:b/>
          <w:color w:val="000000"/>
          <w:sz w:val="32"/>
          <w:szCs w:val="28"/>
        </w:rPr>
        <w:t xml:space="preserve">住房和城乡建设部制定</w:t>
      </w:r>
      <w:r/>
    </w:p>
    <w:p>
      <w:pPr>
        <w:ind w:right="2719" w:firstLine="2750"/>
        <w:rPr>
          <w:rFonts w:ascii="宋体" w:hAnsi="宋体" w:cs="宋体"/>
          <w:b/>
          <w:color w:val="000000"/>
          <w:sz w:val="32"/>
          <w:szCs w:val="28"/>
        </w:rPr>
      </w:pPr>
      <w:r>
        <w:rPr>
          <w:rFonts w:hint="eastAsia" w:ascii="宋体" w:hAnsi="宋体" w:cs="宋体"/>
          <w:b/>
          <w:color w:val="000000"/>
          <w:sz w:val="32"/>
          <w:szCs w:val="28"/>
        </w:rPr>
        <w:t xml:space="preserve">国家工商行政管理总局</w:t>
      </w:r>
      <w:r/>
    </w:p>
    <w:p>
      <w:pPr>
        <w:spacing w:before="120" w:after="120"/>
        <w:rPr>
          <w:rFonts w:ascii="宋体" w:hAnsi="宋体" w:cs="宋体"/>
          <w:color w:val="000000"/>
          <w:sz w:val="28"/>
          <w:szCs w:val="28"/>
        </w:rPr>
        <w:sectPr>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color w:val="000000"/>
          <w:sz w:val="28"/>
          <w:szCs w:val="28"/>
        </w:rPr>
      </w:r>
      <w:r/>
    </w:p>
    <w:p>
      <w:pPr>
        <w:jc w:val="center"/>
        <w:rPr>
          <w:rFonts w:ascii="宋体" w:hAnsi="宋体" w:cs="宋体"/>
          <w:bCs/>
          <w:color w:val="000000" w:themeColor="text1"/>
          <w:sz w:val="48"/>
          <w:szCs w:val="48"/>
          <w14:textFill>
            <w14:solidFill>
              <w14:schemeClr w14:val="tx1"/>
            </w14:solidFill>
          </w14:textFill>
        </w:rPr>
      </w:pPr>
      <w:r/>
      <w:bookmarkStart w:id="3" w:name="_Toc351203652"/>
      <w:r/>
      <w:r/>
    </w:p>
    <w:p>
      <w:pPr>
        <w:pStyle w:val="1030"/>
        <w:jc w:val="center"/>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pStyle w:val="1030"/>
        <w:jc w:val="center"/>
        <w:rPr>
          <w:rFonts w:ascii="宋体" w:hAnsi="宋体" w:cs="宋体"/>
          <w:color w:val="000000" w:themeColor="text1"/>
          <w:sz w:val="32"/>
          <w:szCs w:val="32"/>
          <w14:textFill>
            <w14:solidFill>
              <w14:schemeClr w14:val="tx1"/>
            </w14:solidFill>
          </w14:textFill>
        </w:rPr>
      </w:pPr>
      <w:r/>
      <w:bookmarkStart w:id="4" w:name="_Toc526760851"/>
      <w:r>
        <w:rPr>
          <w:rFonts w:hint="eastAsia" w:ascii="宋体" w:hAnsi="宋体" w:cs="宋体"/>
          <w:b/>
          <w:bCs/>
          <w:color w:val="000000" w:themeColor="text1"/>
          <w:sz w:val="32"/>
          <w:szCs w:val="44"/>
          <w14:textFill>
            <w14:solidFill>
              <w14:schemeClr w14:val="tx1"/>
            </w14:solidFill>
          </w14:textFill>
        </w:rPr>
        <w:t xml:space="preserve">第一部分 合同协议书</w:t>
      </w:r>
      <w:bookmarkEnd w:id="4"/>
      <w:r/>
      <w:r/>
    </w:p>
    <w:p>
      <w:pPr>
        <w:pStyle w:val="1030"/>
        <w:tabs>
          <w:tab w:val="left" w:pos="7836" w:leader="none"/>
        </w:tabs>
        <w:rPr>
          <w:rFonts w:ascii="宋体" w:hAnsi="宋体" w:cs="宋体"/>
          <w:b/>
          <w:color w:val="000000" w:themeColor="text1"/>
          <w:u w:val="single"/>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发包人（全称）：</w:t>
      </w:r>
      <w:r>
        <w:rPr>
          <w:rFonts w:hint="eastAsia" w:ascii="宋体" w:hAnsi="宋体" w:cs="宋体"/>
          <w:b/>
          <w:bCs/>
          <w:color w:val="000000" w:themeColor="text1"/>
          <w:u w:val="single"/>
          <w:lang w:eastAsia="zh-CN"/>
          <w14:textFill>
            <w14:solidFill>
              <w14:schemeClr w14:val="tx1"/>
            </w14:solidFill>
          </w14:textFill>
        </w:rPr>
        <w:t xml:space="preserve">睢宁县双沟镇人民政府</w:t>
      </w:r>
      <w:r>
        <w:rPr>
          <w:rFonts w:hint="eastAsia" w:ascii="宋体" w:hAnsi="宋体" w:cs="宋体"/>
          <w:bCs/>
          <w:color w:val="000000" w:themeColor="text1"/>
          <w14:textFill>
            <w14:solidFill>
              <w14:schemeClr w14:val="tx1"/>
            </w14:solidFill>
          </w14:textFill>
        </w:rPr>
        <w:tab/>
      </w:r>
      <w:r/>
    </w:p>
    <w:p>
      <w:pPr>
        <w:pStyle w:val="1030"/>
        <w:rPr>
          <w:rFonts w:ascii="宋体" w:hAnsi="宋体" w:cs="宋体"/>
          <w:b/>
          <w:color w:val="000000" w:themeColor="text1"/>
          <w:u w:val="single"/>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承包人（全称）：</w:t>
      </w:r>
      <w:r>
        <w:rPr>
          <w:rFonts w:hint="eastAsia" w:ascii="宋体" w:hAnsi="宋体" w:cs="宋体"/>
          <w:b/>
          <w:color w:val="000000" w:themeColor="text1"/>
          <w:u w:val="single"/>
          <w14:textFill>
            <w14:solidFill>
              <w14:schemeClr w14:val="tx1"/>
            </w14:solidFill>
          </w14:textFill>
        </w:rPr>
        <w:t xml:space="preserve">                      </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根据《中华人民共和国民法典》及有关法律规定，遵循平等、自愿、公平和诚实信用的原则，双方就</w:t>
      </w:r>
      <w:r>
        <w:rPr>
          <w:rFonts w:hint="eastAsia" w:ascii="宋体" w:hAnsi="宋体" w:cs="宋体"/>
          <w:b/>
          <w:bCs/>
          <w:color w:val="000000" w:themeColor="text1"/>
          <w:u w:val="single"/>
          <w:lang w:eastAsia="zh-CN"/>
          <w14:textFill>
            <w14:solidFill>
              <w14:schemeClr w14:val="tx1"/>
            </w14:solidFill>
          </w14:textFill>
        </w:rPr>
        <w:t xml:space="preserve">双沟镇大白村2026年度道路户户通工程</w:t>
      </w:r>
      <w:r>
        <w:rPr>
          <w:rFonts w:hint="eastAsia" w:ascii="宋体" w:hAnsi="宋体" w:cs="宋体"/>
          <w:color w:val="000000" w:themeColor="text1"/>
          <w14:textFill>
            <w14:solidFill>
              <w14:schemeClr w14:val="tx1"/>
            </w14:solidFill>
          </w14:textFill>
        </w:rPr>
        <w:t xml:space="preserve">施工及有关事项协商一致，共同达成如下协议：</w:t>
      </w:r>
      <w:r/>
    </w:p>
    <w:p>
      <w:pPr>
        <w:pStyle w:val="1222"/>
        <w:spacing w:before="120" w:after="120"/>
        <w:rPr>
          <w:rFonts w:ascii="宋体" w:hAnsi="宋体" w:eastAsia="宋体" w:cs="宋体"/>
          <w:bCs w:val="0"/>
          <w:color w:val="000000" w:themeColor="text1"/>
          <w:sz w:val="24"/>
          <w:szCs w:val="24"/>
          <w14:textFill>
            <w14:solidFill>
              <w14:schemeClr w14:val="tx1"/>
            </w14:solidFill>
          </w14:textFill>
        </w:rPr>
      </w:pPr>
      <w:r/>
      <w:bookmarkStart w:id="5" w:name="_Toc351203481"/>
      <w:r>
        <w:rPr>
          <w:rFonts w:hint="eastAsia" w:ascii="宋体" w:hAnsi="宋体" w:eastAsia="宋体" w:cs="宋体"/>
          <w:color w:val="000000" w:themeColor="text1"/>
          <w:sz w:val="24"/>
          <w:szCs w:val="24"/>
          <w14:textFill>
            <w14:solidFill>
              <w14:schemeClr w14:val="tx1"/>
            </w14:solidFill>
          </w14:textFill>
        </w:rPr>
        <w:t xml:space="preserve">一、工程概况</w:t>
      </w:r>
      <w:bookmarkEnd w:id="5"/>
      <w:r/>
      <w:r/>
    </w:p>
    <w:p>
      <w:pPr>
        <w:pStyle w:val="1030"/>
        <w:ind w:firstLine="480"/>
        <w:rPr>
          <w:rFonts w:ascii="宋体" w:hAnsi="宋体" w:cs="宋体"/>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1.工程名称</w:t>
      </w:r>
      <w:r>
        <w:rPr>
          <w:rFonts w:hint="eastAsia" w:ascii="宋体" w:hAnsi="宋体" w:cs="宋体"/>
          <w:color w:val="000000" w:themeColor="text1"/>
          <w14:textFill>
            <w14:solidFill>
              <w14:schemeClr w14:val="tx1"/>
            </w14:solidFill>
          </w14:textFill>
        </w:rPr>
        <w:t xml:space="preserve">：</w:t>
      </w:r>
      <w:r>
        <w:rPr>
          <w:rFonts w:hint="eastAsia" w:ascii="宋体" w:hAnsi="宋体" w:cs="宋体"/>
          <w:b/>
          <w:bCs/>
          <w:color w:val="000000" w:themeColor="text1"/>
          <w:u w:val="single"/>
          <w:lang w:eastAsia="zh-CN"/>
          <w14:textFill>
            <w14:solidFill>
              <w14:schemeClr w14:val="tx1"/>
            </w14:solidFill>
          </w14:textFill>
        </w:rPr>
        <w:t xml:space="preserve">双沟镇大白村2026年度道路户户通工程</w:t>
      </w:r>
      <w:r/>
    </w:p>
    <w:p>
      <w:pPr>
        <w:pStyle w:val="1030"/>
        <w:ind w:firstLine="480"/>
        <w:rPr>
          <w:rFonts w:ascii="宋体" w:hAnsi="宋体" w:cs="宋体"/>
          <w:b/>
          <w:bCs/>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2.工程地点：</w:t>
      </w:r>
      <w:r>
        <w:rPr>
          <w:rFonts w:hint="eastAsia" w:ascii="宋体" w:hAnsi="宋体" w:cs="宋体"/>
          <w:b/>
          <w:bCs/>
          <w:color w:val="000000" w:themeColor="text1"/>
          <w:u w:val="single"/>
          <w14:textFill>
            <w14:solidFill>
              <w14:schemeClr w14:val="tx1"/>
            </w14:solidFill>
          </w14:textFill>
        </w:rPr>
        <w:t xml:space="preserve">睢宁县双沟镇</w:t>
      </w:r>
      <w:r/>
    </w:p>
    <w:p>
      <w:pPr>
        <w:pStyle w:val="1030"/>
        <w:ind w:firstLine="480"/>
        <w:rPr>
          <w:rFonts w:ascii="宋体" w:hAnsi="宋体" w:cs="宋体"/>
          <w:b/>
          <w:bCs/>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3、工程立项批准文号：</w:t>
      </w:r>
      <w:r>
        <w:rPr>
          <w:rFonts w:hint="eastAsia" w:ascii="宋体" w:hAnsi="宋体" w:cs="宋体"/>
          <w:bCs/>
          <w:color w:val="000000" w:themeColor="text1"/>
          <w:u w:val="single"/>
          <w14:textFill>
            <w14:solidFill>
              <w14:schemeClr w14:val="tx1"/>
            </w14:solidFill>
          </w14:textFill>
        </w:rPr>
        <w:t xml:space="preserve">   /     </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4、资金来源：</w:t>
      </w:r>
      <w:r>
        <w:rPr>
          <w:rFonts w:hint="eastAsia" w:ascii="宋体" w:hAnsi="宋体" w:cs="宋体"/>
          <w:b/>
          <w:bCs/>
          <w:color w:val="000000" w:themeColor="text1"/>
          <w:u w:val="single"/>
          <w14:textFill>
            <w14:solidFill>
              <w14:schemeClr w14:val="tx1"/>
            </w14:solidFill>
          </w14:textFill>
        </w:rPr>
        <w:t xml:space="preserve">财政资金，已落实</w:t>
      </w:r>
      <w:r/>
    </w:p>
    <w:p>
      <w:pPr>
        <w:pStyle w:val="1030"/>
        <w:ind w:firstLine="482"/>
        <w:rPr>
          <w:rFonts w:ascii="宋体" w:hAnsi="宋体" w:cs="宋体"/>
          <w:b/>
          <w:bCs/>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3.工程内容：</w:t>
      </w:r>
      <w:r>
        <w:rPr>
          <w:rFonts w:hint="eastAsia" w:ascii="宋体" w:hAnsi="宋体" w:cs="宋体"/>
          <w:b/>
          <w:color w:val="000000" w:themeColor="text1"/>
          <w:u w:val="single"/>
          <w:lang w:eastAsia="zh-CN"/>
          <w14:textFill>
            <w14:solidFill>
              <w14:schemeClr w14:val="tx1"/>
            </w14:solidFill>
          </w14:textFill>
        </w:rPr>
        <w:t xml:space="preserve">双沟镇大白村2026年度道路户户通工程</w:t>
      </w:r>
      <w:r>
        <w:rPr>
          <w:rFonts w:hint="eastAsia" w:ascii="宋体" w:hAnsi="宋体" w:cs="宋体"/>
          <w:b/>
          <w:color w:val="000000" w:themeColor="text1"/>
          <w:u w:val="single"/>
          <w14:textFill>
            <w14:solidFill>
              <w14:schemeClr w14:val="tx1"/>
            </w14:solidFill>
          </w14:textFill>
        </w:rPr>
        <w:t xml:space="preserve">，详见磋商文件《采购需求》和图纸以及工程量清单所含全部内容。</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6、承包方式：包工包料</w:t>
      </w:r>
      <w:r/>
    </w:p>
    <w:p>
      <w:pPr>
        <w:pStyle w:val="1031"/>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222"/>
        <w:spacing w:before="0" w:after="0"/>
        <w:rPr>
          <w:rFonts w:ascii="宋体" w:hAnsi="宋体" w:eastAsia="宋体" w:cs="宋体"/>
          <w:color w:val="000000" w:themeColor="text1"/>
          <w:sz w:val="24"/>
          <w:szCs w:val="24"/>
          <w14:textFill>
            <w14:solidFill>
              <w14:schemeClr w14:val="tx1"/>
            </w14:solidFill>
          </w14:textFill>
        </w:rPr>
      </w:pPr>
      <w:r/>
      <w:bookmarkStart w:id="6" w:name="_Toc351203482"/>
      <w:r>
        <w:rPr>
          <w:rFonts w:hint="eastAsia" w:ascii="宋体" w:hAnsi="宋体" w:eastAsia="宋体" w:cs="宋体"/>
          <w:color w:val="000000" w:themeColor="text1"/>
          <w:sz w:val="24"/>
          <w:szCs w:val="24"/>
          <w14:textFill>
            <w14:solidFill>
              <w14:schemeClr w14:val="tx1"/>
            </w14:solidFill>
          </w14:textFill>
        </w:rPr>
        <w:t xml:space="preserve">二、合同工期</w:t>
      </w:r>
      <w:bookmarkEnd w:id="6"/>
      <w:r/>
      <w:r/>
    </w:p>
    <w:p>
      <w:pPr>
        <w:pStyle w:val="1030"/>
        <w:ind w:firstLine="459"/>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计划开工日期：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日。</w:t>
      </w:r>
      <w:r/>
    </w:p>
    <w:p>
      <w:pPr>
        <w:pStyle w:val="1030"/>
        <w:ind w:firstLine="459"/>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计划竣工日期：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日。</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工期总日历天数：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天。工期总日历天数与根据前述计划开竣工日期计算的工期天数不一致的，以工期总日历天数为准。</w:t>
      </w:r>
      <w:r/>
    </w:p>
    <w:p>
      <w:pPr>
        <w:pStyle w:val="1222"/>
        <w:spacing w:before="0" w:after="0"/>
        <w:rPr>
          <w:rFonts w:ascii="宋体" w:hAnsi="宋体" w:eastAsia="宋体" w:cs="宋体"/>
          <w:color w:val="000000" w:themeColor="text1"/>
          <w:sz w:val="24"/>
          <w:szCs w:val="24"/>
          <w14:textFill>
            <w14:solidFill>
              <w14:schemeClr w14:val="tx1"/>
            </w14:solidFill>
          </w14:textFill>
        </w:rPr>
      </w:pPr>
      <w:r/>
      <w:bookmarkStart w:id="7" w:name="_Toc351203483"/>
      <w:r>
        <w:rPr>
          <w:rFonts w:hint="eastAsia" w:ascii="宋体" w:hAnsi="宋体" w:eastAsia="宋体" w:cs="宋体"/>
          <w:color w:val="000000" w:themeColor="text1"/>
          <w:sz w:val="24"/>
          <w:szCs w:val="24"/>
          <w14:textFill>
            <w14:solidFill>
              <w14:schemeClr w14:val="tx1"/>
            </w14:solidFill>
          </w14:textFill>
        </w:rPr>
        <w:t xml:space="preserve">三、质量标准</w:t>
      </w:r>
      <w:bookmarkEnd w:id="7"/>
      <w:r/>
      <w:r/>
    </w:p>
    <w:p>
      <w:pPr>
        <w:pStyle w:val="1030"/>
        <w:ind w:firstLine="459"/>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工程质量符合</w:t>
      </w:r>
      <w:r>
        <w:rPr>
          <w:rFonts w:hint="eastAsia" w:ascii="宋体" w:hAnsi="宋体" w:cs="宋体"/>
          <w:color w:val="000000" w:themeColor="text1"/>
          <w:u w:val="single"/>
          <w14:textFill>
            <w14:solidFill>
              <w14:schemeClr w14:val="tx1"/>
            </w14:solidFill>
          </w14:textFill>
        </w:rPr>
        <w:t xml:space="preserve"> 合格</w:t>
      </w:r>
      <w:r>
        <w:rPr>
          <w:rFonts w:hint="eastAsia" w:ascii="宋体" w:hAnsi="宋体" w:cs="宋体"/>
          <w:color w:val="000000" w:themeColor="text1"/>
          <w14:textFill>
            <w14:solidFill>
              <w14:schemeClr w14:val="tx1"/>
            </w14:solidFill>
          </w14:textFill>
        </w:rPr>
        <w:t xml:space="preserve">标准。</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8" w:name="_Toc351203484"/>
      <w:r>
        <w:rPr>
          <w:rFonts w:hint="eastAsia" w:ascii="宋体" w:hAnsi="宋体" w:eastAsia="宋体" w:cs="宋体"/>
          <w:color w:val="000000" w:themeColor="text1"/>
          <w:sz w:val="24"/>
          <w:szCs w:val="24"/>
          <w14:textFill>
            <w14:solidFill>
              <w14:schemeClr w14:val="tx1"/>
            </w14:solidFill>
          </w14:textFill>
        </w:rPr>
        <w:t xml:space="preserve">四、签约合同价</w:t>
      </w:r>
      <w:bookmarkEnd w:id="8"/>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1.签约合同价为：</w:t>
      </w:r>
      <w:r/>
    </w:p>
    <w:p>
      <w:pPr>
        <w:pStyle w:val="1030"/>
        <w:ind w:firstLine="6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人民币（大写）</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元)；</w:t>
      </w:r>
      <w:r/>
    </w:p>
    <w:p>
      <w:pPr>
        <w:pStyle w:val="1034"/>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2.合同价格形式：</w:t>
      </w:r>
      <w:r>
        <w:rPr>
          <w:rFonts w:hint="eastAsia" w:ascii="宋体" w:hAnsi="宋体" w:cs="宋体"/>
          <w:color w:val="000000" w:themeColor="text1"/>
          <w:sz w:val="24"/>
          <w:u w:val="single"/>
          <w14:textFill>
            <w14:solidFill>
              <w14:schemeClr w14:val="tx1"/>
            </w14:solidFill>
          </w14:textFill>
        </w:rPr>
        <w:t xml:space="preserve">固定单价合同。</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9" w:name="_Toc351203485"/>
      <w:r>
        <w:rPr>
          <w:rFonts w:hint="eastAsia" w:ascii="宋体" w:hAnsi="宋体" w:eastAsia="宋体" w:cs="宋体"/>
          <w:color w:val="000000" w:themeColor="text1"/>
          <w:sz w:val="24"/>
          <w:szCs w:val="24"/>
          <w14:textFill>
            <w14:solidFill>
              <w14:schemeClr w14:val="tx1"/>
            </w14:solidFill>
          </w14:textFill>
        </w:rPr>
        <w:t xml:space="preserve">五、</w:t>
      </w:r>
      <w:bookmarkEnd w:id="9"/>
      <w:r>
        <w:rPr>
          <w:rFonts w:hint="eastAsia" w:ascii="宋体" w:hAnsi="宋体" w:eastAsia="宋体" w:cs="宋体"/>
          <w:color w:val="000000" w:themeColor="text1"/>
          <w:sz w:val="24"/>
          <w:szCs w:val="24"/>
          <w14:textFill>
            <w14:solidFill>
              <w14:schemeClr w14:val="tx1"/>
            </w14:solidFill>
          </w14:textFill>
        </w:rPr>
        <w:t xml:space="preserve">项目经理</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承包人项目经理：</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0" w:name="_Toc351203486"/>
      <w:r>
        <w:rPr>
          <w:rFonts w:hint="eastAsia" w:ascii="宋体" w:hAnsi="宋体" w:eastAsia="宋体" w:cs="宋体"/>
          <w:color w:val="000000" w:themeColor="text1"/>
          <w:sz w:val="24"/>
          <w:szCs w:val="24"/>
          <w14:textFill>
            <w14:solidFill>
              <w14:schemeClr w14:val="tx1"/>
            </w14:solidFill>
          </w14:textFill>
        </w:rPr>
        <w:t xml:space="preserve">六、合同文件构成</w:t>
      </w:r>
      <w:bookmarkEnd w:id="10"/>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本协议书与下列文件一起构成合同文件：</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（1）成交通知书（如果有）；</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（2）最终报价表（如果有）； </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（3）专用合同条款及其附件；</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（4）通用合同条款；</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（5）技术标准和要求；</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（6）图纸；</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（7）已标价工程量清单或预算书；</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（8）其他合同文件。</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在合同订立及履行过程中形成的与合同有关的文件均构成合同文件组成部分。</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1" w:name="_Toc351203487"/>
      <w:r>
        <w:rPr>
          <w:rFonts w:hint="eastAsia" w:ascii="宋体" w:hAnsi="宋体" w:eastAsia="宋体" w:cs="宋体"/>
          <w:color w:val="000000" w:themeColor="text1"/>
          <w:sz w:val="24"/>
          <w:szCs w:val="24"/>
          <w14:textFill>
            <w14:solidFill>
              <w14:schemeClr w14:val="tx1"/>
            </w14:solidFill>
          </w14:textFill>
        </w:rPr>
        <w:t xml:space="preserve">七、承诺</w:t>
      </w:r>
      <w:bookmarkEnd w:id="11"/>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1.发包人承诺按照法律规定履行项目审批手续、筹集工程建设资金并按照合同约定的期限和方式支付合同价款。</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3.发包人和承包人通过招响应形式签订合同的，双方理解并承诺不再就同一工程另行签订与合同实质性内容相背离的协议。</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2" w:name="_Toc351203488"/>
      <w:r>
        <w:rPr>
          <w:rFonts w:hint="eastAsia" w:ascii="宋体" w:hAnsi="宋体" w:eastAsia="宋体" w:cs="宋体"/>
          <w:color w:val="000000" w:themeColor="text1"/>
          <w:sz w:val="24"/>
          <w:szCs w:val="24"/>
          <w14:textFill>
            <w14:solidFill>
              <w14:schemeClr w14:val="tx1"/>
            </w14:solidFill>
          </w14:textFill>
        </w:rPr>
        <w:t xml:space="preserve">八、词语含义</w:t>
      </w:r>
      <w:bookmarkEnd w:id="12"/>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本协议书中词语含义与第二部分通用合同条款中赋予的含义相同。</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3" w:name="_Toc351203489"/>
      <w:r>
        <w:rPr>
          <w:rFonts w:hint="eastAsia" w:ascii="宋体" w:hAnsi="宋体" w:eastAsia="宋体" w:cs="宋体"/>
          <w:color w:val="000000" w:themeColor="text1"/>
          <w:sz w:val="24"/>
          <w:szCs w:val="24"/>
          <w14:textFill>
            <w14:solidFill>
              <w14:schemeClr w14:val="tx1"/>
            </w14:solidFill>
          </w14:textFill>
        </w:rPr>
        <w:t xml:space="preserve">九、签订时间</w:t>
      </w:r>
      <w:bookmarkEnd w:id="13"/>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本合同于</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年</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月</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日签订。</w:t>
      </w:r>
      <w:r/>
    </w:p>
    <w:p>
      <w:pPr>
        <w:pStyle w:val="1222"/>
        <w:spacing w:before="120" w:after="120"/>
        <w:tabs>
          <w:tab w:val="left" w:pos="6128" w:leader="none"/>
        </w:tabs>
        <w:rPr>
          <w:rFonts w:ascii="宋体" w:hAnsi="宋体" w:eastAsia="宋体" w:cs="宋体"/>
          <w:color w:val="000000" w:themeColor="text1"/>
          <w:sz w:val="24"/>
          <w:szCs w:val="24"/>
          <w14:textFill>
            <w14:solidFill>
              <w14:schemeClr w14:val="tx1"/>
            </w14:solidFill>
          </w14:textFill>
        </w:rPr>
      </w:pPr>
      <w:r/>
      <w:bookmarkStart w:id="14" w:name="_Toc351203490"/>
      <w:r>
        <w:rPr>
          <w:rFonts w:hint="eastAsia" w:ascii="宋体" w:hAnsi="宋体" w:eastAsia="宋体" w:cs="宋体"/>
          <w:color w:val="000000" w:themeColor="text1"/>
          <w:sz w:val="24"/>
          <w:szCs w:val="24"/>
          <w14:textFill>
            <w14:solidFill>
              <w14:schemeClr w14:val="tx1"/>
            </w14:solidFill>
          </w14:textFill>
        </w:rPr>
        <w:t xml:space="preserve">十、签订地点</w:t>
      </w:r>
      <w:bookmarkEnd w:id="14"/>
      <w:r>
        <w:rPr>
          <w:rFonts w:hint="eastAsia" w:ascii="宋体" w:hAnsi="宋体" w:eastAsia="宋体" w:cs="宋体"/>
          <w:color w:val="000000" w:themeColor="text1"/>
          <w:sz w:val="24"/>
          <w:szCs w:val="24"/>
          <w14:textFill>
            <w14:solidFill>
              <w14:schemeClr w14:val="tx1"/>
            </w14:solidFill>
          </w14:textFill>
        </w:rPr>
        <w:tab/>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本合同在</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签订。</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5" w:name="_Toc351203491"/>
      <w:r>
        <w:rPr>
          <w:rFonts w:hint="eastAsia" w:ascii="宋体" w:hAnsi="宋体" w:eastAsia="宋体" w:cs="宋体"/>
          <w:color w:val="000000" w:themeColor="text1"/>
          <w:sz w:val="24"/>
          <w:szCs w:val="24"/>
          <w14:textFill>
            <w14:solidFill>
              <w14:schemeClr w14:val="tx1"/>
            </w14:solidFill>
          </w14:textFill>
        </w:rPr>
        <w:t xml:space="preserve">十一、补充协议</w:t>
      </w:r>
      <w:bookmarkEnd w:id="15"/>
      <w:r/>
      <w:r/>
    </w:p>
    <w:p>
      <w:pPr>
        <w:pStyle w:val="1030"/>
        <w:ind w:firstLine="480"/>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合同未尽事宜，合同当事人另行签订补充协议，补充协议是合同的组成部分。</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6" w:name="_Toc351203492"/>
      <w:r>
        <w:rPr>
          <w:rFonts w:hint="eastAsia" w:ascii="宋体" w:hAnsi="宋体" w:eastAsia="宋体" w:cs="宋体"/>
          <w:color w:val="000000" w:themeColor="text1"/>
          <w:sz w:val="24"/>
          <w:szCs w:val="24"/>
          <w14:textFill>
            <w14:solidFill>
              <w14:schemeClr w14:val="tx1"/>
            </w14:solidFill>
          </w14:textFill>
        </w:rPr>
        <w:t xml:space="preserve">十二、合同生效</w:t>
      </w:r>
      <w:bookmarkEnd w:id="16"/>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本合同自</w:t>
      </w:r>
      <w:r>
        <w:rPr>
          <w:rFonts w:hint="eastAsia" w:ascii="宋体" w:hAnsi="宋体" w:cs="宋体"/>
          <w:bCs/>
          <w:color w:val="000000" w:themeColor="text1"/>
          <w:u w:val="single"/>
          <w14:textFill>
            <w14:solidFill>
              <w14:schemeClr w14:val="tx1"/>
            </w14:solidFill>
          </w14:textFill>
        </w:rPr>
        <w:t xml:space="preserve">    合同签订之日起     </w:t>
      </w:r>
      <w:r>
        <w:rPr>
          <w:rFonts w:hint="eastAsia" w:ascii="宋体" w:hAnsi="宋体" w:cs="宋体"/>
          <w:bCs/>
          <w:color w:val="000000" w:themeColor="text1"/>
          <w14:textFill>
            <w14:solidFill>
              <w14:schemeClr w14:val="tx1"/>
            </w14:solidFill>
          </w14:textFill>
        </w:rPr>
        <w:t xml:space="preserve">生效。</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7" w:name="_Toc351203493"/>
      <w:r>
        <w:rPr>
          <w:rFonts w:hint="eastAsia" w:ascii="宋体" w:hAnsi="宋体" w:eastAsia="宋体" w:cs="宋体"/>
          <w:color w:val="000000" w:themeColor="text1"/>
          <w:sz w:val="24"/>
          <w:szCs w:val="24"/>
          <w14:textFill>
            <w14:solidFill>
              <w14:schemeClr w14:val="tx1"/>
            </w14:solidFill>
          </w14:textFill>
        </w:rPr>
        <w:t xml:space="preserve">十三、合同份数</w:t>
      </w:r>
      <w:bookmarkEnd w:id="17"/>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本合同一式</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份，均具有同等法律效力，发包人执</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份，承包人执</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份。</w:t>
      </w:r>
      <w:r/>
    </w:p>
    <w:p>
      <w:pPr>
        <w:pStyle w:val="103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  (公章)             承包人：  (公章)</w:t>
      </w:r>
      <w:r/>
    </w:p>
    <w:p>
      <w:pPr>
        <w:pStyle w:val="1030"/>
        <w:rPr>
          <w:rFonts w:ascii="宋体" w:hAnsi="宋体" w:cs="宋体"/>
          <w:color w:val="000000" w:themeColor="text1"/>
          <w:u w:val="single"/>
          <w14:textFill>
            <w14:solidFill>
              <w14:schemeClr w14:val="tx1"/>
            </w14:solidFill>
          </w14:textFill>
        </w:rPr>
      </w:pPr>
      <w:r>
        <w:rPr>
          <w:rFonts w:ascii="宋体" w:hAnsi="宋体" w:cs="宋体"/>
          <w:color w:val="000000" w:themeColor="text1"/>
          <w:u w:val="single"/>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法定代表人或其委托代理人：  法定代表人或其委托代理人：</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（签字）                    （签字）</w:t>
      </w:r>
      <w:r/>
    </w:p>
    <w:p>
      <w:pPr>
        <w:pStyle w:val="1030"/>
        <w:rPr>
          <w:rFonts w:ascii="宋体" w:hAnsi="宋体" w:cs="宋体"/>
          <w:color w:val="000000" w:themeColor="text1"/>
          <w:u w:val="single"/>
          <w14:textFill>
            <w14:solidFill>
              <w14:schemeClr w14:val="tx1"/>
            </w14:solidFill>
          </w14:textFill>
        </w:rPr>
      </w:pPr>
      <w:r>
        <w:rPr>
          <w:rFonts w:ascii="宋体" w:hAnsi="宋体" w:cs="宋体"/>
          <w:color w:val="000000" w:themeColor="text1"/>
          <w:u w:val="single"/>
          <w14:textFill>
            <w14:solidFill>
              <w14:schemeClr w14:val="tx1"/>
            </w14:solidFill>
          </w14:textFill>
        </w:rPr>
      </w:r>
      <w:r/>
    </w:p>
    <w:p>
      <w:pPr>
        <w:pStyle w:val="1030"/>
        <w:tabs>
          <w:tab w:val="left" w:pos="4410"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组织机构代码：</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组织机构代码：</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地  址：</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地  址：</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邮政编码：</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邮政编码：</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法定代表人：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法定代表人：</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委托代理人：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委托代理人：</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电  话：</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电  话：</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传  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传  真：</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电子信箱：</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电子信箱：</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开户银行：</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开户银行：</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账  号：</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账  号：</w:t>
      </w:r>
      <w:r>
        <w:rPr>
          <w:rFonts w:hint="eastAsia" w:ascii="宋体" w:hAnsi="宋体" w:cs="宋体"/>
          <w:color w:val="000000" w:themeColor="text1"/>
          <w:u w:val="single"/>
          <w14:textFill>
            <w14:solidFill>
              <w14:schemeClr w14:val="tx1"/>
            </w14:solidFill>
          </w14:textFill>
        </w:rPr>
        <w:t xml:space="preserve">                  </w:t>
      </w:r>
      <w:r/>
    </w:p>
    <w:p>
      <w:pPr>
        <w:pStyle w:val="1030"/>
        <w:ind w:right="-36" w:firstLine="604"/>
        <w:tabs>
          <w:tab w:val="left" w:pos="0" w:leader="none"/>
        </w:tabs>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223"/>
        <w:jc w:val="center"/>
        <w:rPr>
          <w:rFonts w:ascii="宋体" w:hAnsi="宋体" w:eastAsia="宋体" w:cs="宋体"/>
          <w:color w:val="000000" w:themeColor="text1"/>
          <w:sz w:val="44"/>
          <w:szCs w:val="44"/>
          <w14:textFill>
            <w14:solidFill>
              <w14:schemeClr w14:val="tx1"/>
            </w14:solidFill>
          </w14:textFill>
        </w:rPr>
      </w:pPr>
      <w:r/>
      <w:bookmarkStart w:id="18" w:name="_Toc526760852"/>
      <w:r>
        <w:rPr>
          <w:rFonts w:hint="eastAsia" w:ascii="宋体" w:hAnsi="宋体" w:eastAsia="宋体" w:cs="宋体"/>
          <w:color w:val="000000" w:themeColor="text1"/>
          <w:sz w:val="32"/>
          <w:szCs w:val="44"/>
          <w14:textFill>
            <w14:solidFill>
              <w14:schemeClr w14:val="tx1"/>
            </w14:solidFill>
          </w14:textFill>
        </w:rPr>
        <w:t xml:space="preserve">第二部分 通用合同条款</w:t>
      </w:r>
      <w:bookmarkEnd w:id="18"/>
      <w:r/>
      <w:r/>
    </w:p>
    <w:p>
      <w:pPr>
        <w:pStyle w:val="1030"/>
        <w:ind w:firstLine="482"/>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采用《建设工程施工合同（示范文本）》（GF—2017—0201）</w:t>
      </w:r>
      <w:r/>
    </w:p>
    <w:p>
      <w:pPr>
        <w:pStyle w:val="1030"/>
        <w:ind w:right="-36" w:firstLine="604"/>
        <w:tabs>
          <w:tab w:val="left" w:pos="0" w:leader="none"/>
        </w:tabs>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1"/>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32"/>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1019"/>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25"/>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17"/>
        <w:rPr>
          <w:rFonts w:ascii="宋体" w:eastAsia="宋体" w:cs="宋体"/>
          <w:color w:val="000000" w:themeColor="text1"/>
          <w14:textFill>
            <w14:solidFill>
              <w14:schemeClr w14:val="tx1"/>
            </w14:solidFill>
          </w14:textFill>
        </w:rPr>
      </w:pPr>
      <w:r>
        <w:rPr>
          <w:rFonts w:ascii="宋体" w:eastAsia="宋体" w:cs="宋体"/>
          <w:color w:val="000000" w:themeColor="text1"/>
          <w14:textFill>
            <w14:solidFill>
              <w14:schemeClr w14:val="tx1"/>
            </w14:solidFill>
          </w14:textFill>
        </w:rPr>
      </w:r>
      <w:r/>
    </w:p>
    <w:p>
      <w:pPr>
        <w:pStyle w:val="1026"/>
        <w:rPr>
          <w:rFonts w:hint="default" w:hAnsi="宋体" w:cs="宋体"/>
          <w:color w:val="000000" w:themeColor="text1"/>
          <w14:textFill>
            <w14:solidFill>
              <w14:schemeClr w14:val="tx1"/>
            </w14:solidFill>
          </w14:textFill>
        </w:rPr>
      </w:pPr>
      <w:r>
        <w:rPr>
          <w:rFonts w:hint="default"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27"/>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977"/>
        <w:jc w:val="center"/>
        <w:rPr>
          <w:rFonts w:ascii="宋体" w:hAnsi="宋体" w:eastAsia="宋体" w:cs="宋体"/>
          <w:b/>
          <w:color w:val="000000" w:themeColor="text1"/>
          <w:sz w:val="28"/>
          <w:szCs w:val="44"/>
          <w14:textFill>
            <w14:solidFill>
              <w14:schemeClr w14:val="tx1"/>
            </w14:solidFill>
          </w14:textFill>
        </w:rPr>
      </w:pPr>
      <w:r>
        <w:rPr>
          <w:rFonts w:ascii="宋体" w:hAnsi="宋体" w:eastAsia="宋体" w:cs="宋体"/>
          <w:b/>
          <w:color w:val="000000" w:themeColor="text1"/>
          <w:sz w:val="28"/>
          <w:szCs w:val="44"/>
          <w14:textFill>
            <w14:solidFill>
              <w14:schemeClr w14:val="tx1"/>
            </w14:solidFill>
          </w14:textFill>
        </w:rPr>
      </w:r>
      <w:r/>
    </w:p>
    <w:p>
      <w:pPr>
        <w:pStyle w:val="977"/>
        <w:jc w:val="center"/>
        <w:rPr>
          <w:rFonts w:ascii="宋体" w:hAnsi="宋体" w:eastAsia="宋体" w:cs="宋体"/>
          <w:b/>
          <w:color w:val="000000" w:themeColor="text1"/>
          <w:sz w:val="28"/>
          <w:szCs w:val="44"/>
          <w14:textFill>
            <w14:solidFill>
              <w14:schemeClr w14:val="tx1"/>
            </w14:solidFill>
          </w14:textFill>
        </w:rPr>
      </w:pPr>
      <w:r>
        <w:rPr>
          <w:rFonts w:ascii="宋体" w:hAnsi="宋体" w:eastAsia="宋体" w:cs="宋体"/>
          <w:b/>
          <w:color w:val="000000" w:themeColor="text1"/>
          <w:sz w:val="28"/>
          <w:szCs w:val="44"/>
          <w14:textFill>
            <w14:solidFill>
              <w14:schemeClr w14:val="tx1"/>
            </w14:solidFill>
          </w14:textFill>
        </w:rPr>
      </w:r>
      <w:r/>
    </w:p>
    <w:p>
      <w:r/>
      <w:r/>
    </w:p>
    <w:p>
      <w:pPr>
        <w:pStyle w:val="977"/>
        <w:rPr>
          <w:rFonts w:ascii="宋体" w:hAnsi="宋体" w:eastAsia="宋体" w:cs="宋体"/>
          <w:b/>
          <w:color w:val="000000" w:themeColor="text1"/>
          <w:sz w:val="28"/>
          <w:szCs w:val="44"/>
          <w14:textFill>
            <w14:solidFill>
              <w14:schemeClr w14:val="tx1"/>
            </w14:solidFill>
          </w14:textFill>
        </w:rPr>
      </w:pPr>
      <w:r>
        <w:rPr>
          <w:rFonts w:ascii="宋体" w:hAnsi="宋体" w:eastAsia="宋体" w:cs="宋体"/>
          <w:b/>
          <w:color w:val="000000" w:themeColor="text1"/>
          <w:sz w:val="28"/>
          <w:szCs w:val="44"/>
          <w14:textFill>
            <w14:solidFill>
              <w14:schemeClr w14:val="tx1"/>
            </w14:solidFill>
          </w14:textFill>
        </w:rPr>
      </w:r>
      <w:r/>
    </w:p>
    <w:p>
      <w:pPr>
        <w:rPr>
          <w:rFonts w:ascii="宋体" w:hAnsi="宋体" w:cs="宋体"/>
          <w:b/>
          <w:color w:val="000000" w:themeColor="text1"/>
          <w:sz w:val="28"/>
          <w:szCs w:val="44"/>
          <w14:textFill>
            <w14:solidFill>
              <w14:schemeClr w14:val="tx1"/>
            </w14:solidFill>
          </w14:textFill>
        </w:rPr>
      </w:pPr>
      <w:r>
        <w:rPr>
          <w:rFonts w:hint="eastAsia" w:ascii="宋体" w:hAnsi="宋体" w:cs="宋体"/>
          <w:b/>
          <w:color w:val="000000" w:themeColor="text1"/>
          <w:sz w:val="28"/>
          <w:szCs w:val="44"/>
          <w14:textFill>
            <w14:solidFill>
              <w14:schemeClr w14:val="tx1"/>
            </w14:solidFill>
          </w14:textFill>
        </w:rPr>
        <w:br w:type="page" w:clear="all"/>
      </w:r>
      <w:r/>
    </w:p>
    <w:p>
      <w:pPr>
        <w:pStyle w:val="977"/>
        <w:jc w:val="center"/>
        <w:rPr>
          <w:rFonts w:ascii="宋体" w:hAnsi="宋体" w:eastAsia="宋体" w:cs="宋体"/>
          <w:b/>
          <w:color w:val="000000" w:themeColor="text1"/>
          <w:sz w:val="28"/>
          <w:szCs w:val="44"/>
          <w14:textFill>
            <w14:solidFill>
              <w14:schemeClr w14:val="tx1"/>
            </w14:solidFill>
          </w14:textFill>
        </w:rPr>
      </w:pPr>
      <w:r>
        <w:rPr>
          <w:rFonts w:hint="eastAsia" w:ascii="宋体" w:hAnsi="宋体" w:eastAsia="宋体" w:cs="宋体"/>
          <w:b/>
          <w:color w:val="000000" w:themeColor="text1"/>
          <w:sz w:val="28"/>
          <w:szCs w:val="44"/>
          <w14:textFill>
            <w14:solidFill>
              <w14:schemeClr w14:val="tx1"/>
            </w14:solidFill>
          </w14:textFill>
        </w:rPr>
        <w:t xml:space="preserve">第三部分专用合同条款</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19" w:name="_Toc351203633"/>
      <w:r>
        <w:rPr>
          <w:rFonts w:hint="eastAsia" w:ascii="宋体" w:hAnsi="宋体" w:eastAsia="宋体" w:cs="宋体"/>
          <w:b w:val="0"/>
          <w:color w:val="000000" w:themeColor="text1"/>
          <w:sz w:val="24"/>
          <w:szCs w:val="24"/>
          <w14:textFill>
            <w14:solidFill>
              <w14:schemeClr w14:val="tx1"/>
            </w14:solidFill>
          </w14:textFill>
        </w:rPr>
        <w:t xml:space="preserve">1</w:t>
      </w:r>
      <w:bookmarkStart w:id="20" w:name="_Toc296347155"/>
      <w:r/>
      <w:bookmarkStart w:id="21" w:name="_Toc297048342"/>
      <w:r/>
      <w:bookmarkStart w:id="22" w:name="_Toc296890984"/>
      <w:r/>
      <w:bookmarkStart w:id="23" w:name="_Toc297120456"/>
      <w:r/>
      <w:bookmarkStart w:id="24" w:name="_Toc296891196"/>
      <w:r/>
      <w:bookmarkStart w:id="25" w:name="_Toc296503156"/>
      <w:r/>
      <w:bookmarkStart w:id="26" w:name="_Toc292559361"/>
      <w:r/>
      <w:bookmarkStart w:id="27" w:name="_Toc292559866"/>
      <w:r/>
      <w:bookmarkStart w:id="28" w:name="_Toc296346657"/>
      <w:r/>
      <w:bookmarkStart w:id="29" w:name="_Toc296944495"/>
      <w:r>
        <w:rPr>
          <w:rFonts w:hint="eastAsia" w:ascii="宋体" w:hAnsi="宋体" w:eastAsia="宋体" w:cs="宋体"/>
          <w:b w:val="0"/>
          <w:color w:val="000000" w:themeColor="text1"/>
          <w:sz w:val="24"/>
          <w:szCs w:val="24"/>
          <w14:textFill>
            <w14:solidFill>
              <w14:schemeClr w14:val="tx1"/>
            </w14:solidFill>
          </w14:textFill>
        </w:rPr>
        <w:t xml:space="preserve">. 一般约定</w:t>
      </w:r>
      <w:bookmarkEnd w:id="19"/>
      <w:r/>
      <w:bookmarkEnd w:id="20"/>
      <w:r/>
      <w:bookmarkEnd w:id="21"/>
      <w:r/>
      <w:bookmarkEnd w:id="22"/>
      <w:r/>
      <w:bookmarkEnd w:id="23"/>
      <w:r/>
      <w:bookmarkEnd w:id="24"/>
      <w:r/>
      <w:bookmarkEnd w:id="25"/>
      <w:r/>
      <w:bookmarkEnd w:id="26"/>
      <w:r/>
      <w:bookmarkEnd w:id="27"/>
      <w:r/>
      <w:bookmarkEnd w:id="28"/>
      <w:r/>
      <w:bookmarkEnd w:id="29"/>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1.1 词语定义</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1.1.1合同</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1.1.1.10其他合同文件包括：</w:t>
      </w:r>
      <w:r>
        <w:rPr>
          <w:rFonts w:hint="eastAsia" w:ascii="宋体" w:hAnsi="宋体" w:cs="宋体"/>
          <w:color w:val="000000" w:themeColor="text1"/>
          <w:sz w:val="24"/>
          <w:u w:val="single"/>
          <w14:textFill>
            <w14:solidFill>
              <w14:schemeClr w14:val="tx1"/>
            </w14:solidFill>
          </w14:textFill>
        </w:rPr>
        <w:t xml:space="preserve">履行合同过程中双方书面确认的会议纪要、签证、设计变更等资料。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 合同当事人及其他相关方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1.1.2.4监理人：</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    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资质类别和等级：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1.1.2.5 设计人：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    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资质类别和等级：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 工程和设备</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1.1.3.7 作为施工现场组成部分的其他场所包括：</w:t>
      </w:r>
      <w:r>
        <w:rPr>
          <w:rFonts w:hint="eastAsia" w:ascii="宋体" w:hAnsi="宋体" w:cs="宋体"/>
          <w:color w:val="000000" w:themeColor="text1"/>
          <w:sz w:val="24"/>
          <w:u w:val="single"/>
          <w14:textFill>
            <w14:solidFill>
              <w14:schemeClr w14:val="tx1"/>
            </w14:solidFill>
          </w14:textFill>
        </w:rPr>
        <w:t xml:space="preserve">现场临时办公及施工场地。</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1.1.3.9 永久占地包括：</w:t>
      </w:r>
      <w:r>
        <w:rPr>
          <w:rFonts w:hint="eastAsia" w:ascii="宋体" w:hAnsi="宋体" w:cs="宋体"/>
          <w:color w:val="000000" w:themeColor="text1"/>
          <w:sz w:val="24"/>
          <w:u w:val="single"/>
          <w14:textFill>
            <w14:solidFill>
              <w14:schemeClr w14:val="tx1"/>
            </w14:solidFill>
          </w14:textFill>
        </w:rPr>
        <w:t xml:space="preserve">按施工图设计确定。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1.1.3.10 临时占地包括：</w:t>
      </w:r>
      <w:r>
        <w:rPr>
          <w:rFonts w:hint="eastAsia" w:ascii="宋体" w:hAnsi="宋体" w:cs="宋体"/>
          <w:color w:val="000000" w:themeColor="text1"/>
          <w:sz w:val="24"/>
          <w:u w:val="single"/>
          <w14:textFill>
            <w14:solidFill>
              <w14:schemeClr w14:val="tx1"/>
            </w14:solidFill>
          </w14:textFill>
        </w:rPr>
        <w:t xml:space="preserve">合同履行中确定。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1.3法律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适用于合同的其他规范性文件：</w:t>
      </w:r>
      <w:r>
        <w:rPr>
          <w:rFonts w:hint="eastAsia" w:ascii="宋体" w:hAnsi="宋体" w:cs="宋体"/>
          <w:color w:val="000000" w:themeColor="text1"/>
          <w:sz w:val="24"/>
          <w:u w:val="single"/>
          <w14:textFill>
            <w14:solidFill>
              <w14:schemeClr w14:val="tx1"/>
            </w14:solidFill>
          </w14:textFill>
        </w:rPr>
        <w:t xml:space="preserve">《中华人民共和国民法典》、《中华人民共和国建筑法》、《中华人民共和国招标投标法》、《中华人民共和国安全生产法》、《建设工程质量管理条例》、其他有关法律、法规及江苏省、徐州市现行的相关管理条例、规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 标准和规范</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1.4.1适用于工程的标准规范包括：</w:t>
      </w:r>
      <w:r>
        <w:rPr>
          <w:rFonts w:hint="eastAsia" w:ascii="宋体" w:hAnsi="宋体" w:cs="宋体"/>
          <w:color w:val="000000" w:themeColor="text1"/>
          <w:sz w:val="24"/>
          <w:u w:val="single"/>
          <w14:textFill>
            <w14:solidFill>
              <w14:schemeClr w14:val="tx1"/>
            </w14:solidFill>
          </w14:textFill>
        </w:rPr>
        <w:t xml:space="preserve">现行国家及江苏省、徐州市的有关标准及其他适用于本工程的技术标准、规范等。</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1.4.2 发包人提供国外标准、规范的名称：</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发包人提供国外标准、规范的份数：</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发包人提供国外标准、规范的名称：</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1.4.3发包人对工程的技术标准和功能要求的特殊要求：</w:t>
      </w:r>
      <w:r>
        <w:rPr>
          <w:rFonts w:hint="eastAsia" w:ascii="宋体" w:hAnsi="宋体" w:cs="宋体"/>
          <w:color w:val="000000" w:themeColor="text1"/>
          <w:sz w:val="24"/>
          <w:u w:val="single"/>
          <w14:textFill>
            <w14:solidFill>
              <w14:schemeClr w14:val="tx1"/>
            </w14:solidFill>
          </w14:textFill>
        </w:rPr>
        <w:t xml:space="preserve">符合有关行业主管部门及发包人的要求</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1.5 合同文件的优先顺序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合同文件组成及优先顺序为：</w:t>
      </w:r>
      <w:r>
        <w:rPr>
          <w:rFonts w:hint="eastAsia" w:ascii="宋体" w:hAnsi="宋体" w:cs="宋体"/>
          <w:color w:val="000000" w:themeColor="text1"/>
          <w:sz w:val="24"/>
          <w:u w:val="single"/>
          <w14:textFill>
            <w14:solidFill>
              <w14:schemeClr w14:val="tx1"/>
            </w14:solidFill>
          </w14:textFill>
        </w:rPr>
        <w:t xml:space="preserve">（1）本合同协议书；（2）成交通知书；（3）响应文件及其附件；（4）本合同专用条款；（5）本合同通用条款；（6）标准、规范及有关技术文件；（7）图纸；（8）工程量清单；（9）工程报价单或预算书；（10）双方有关工程的洽商、变更等书面协议或文件视为本合同的组成部分。</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上述各项合同文件包括合同当事人就该项合同文件所作出的补充和修改，属于同一类内容的文件，应以最新签署的为准。</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在合同订立及履行过程中形成的与合同有关的文件如会议纪要、工程变更、工程洽商、签证、通知、信函、数据电文等均构成合同文件组成部分，并根据其性质确定优先解释顺序。</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1.6 图纸和承包人文件</w:t>
      </w:r>
      <w:r>
        <w:rPr>
          <w:rFonts w:hint="eastAsia" w:ascii="宋体" w:hAnsi="宋体" w:cs="宋体"/>
          <w:color w:val="000000" w:themeColor="text1"/>
          <w:sz w:val="24"/>
          <w14:textFill>
            <w14:solidFill>
              <w14:schemeClr w14:val="tx1"/>
            </w14:solidFill>
          </w14:textFill>
        </w:rPr>
        <w:tab/>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 图纸的提供</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发包人向承包人提供图纸的期限：</w:t>
      </w:r>
      <w:r>
        <w:rPr>
          <w:rFonts w:hint="eastAsia" w:ascii="宋体" w:hAnsi="宋体" w:cs="宋体"/>
          <w:color w:val="000000" w:themeColor="text1"/>
          <w:sz w:val="24"/>
          <w:u w:val="single"/>
          <w14:textFill>
            <w14:solidFill>
              <w14:schemeClr w14:val="tx1"/>
            </w14:solidFill>
          </w14:textFill>
        </w:rPr>
        <w:t xml:space="preserve">开工前7天；</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发包人向承包人提供图纸的数量：</w:t>
      </w:r>
      <w:r>
        <w:rPr>
          <w:rFonts w:hint="eastAsia" w:ascii="宋体" w:hAnsi="宋体" w:cs="宋体"/>
          <w:color w:val="000000" w:themeColor="text1"/>
          <w:sz w:val="24"/>
          <w:u w:val="single"/>
          <w14:textFill>
            <w14:solidFill>
              <w14:schemeClr w14:val="tx1"/>
            </w14:solidFill>
          </w14:textFill>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和图纸差错造成的损失，由承包人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发包人向承包人提供图纸的内容：</w:t>
      </w:r>
      <w:r>
        <w:rPr>
          <w:rFonts w:hint="eastAsia" w:ascii="宋体" w:hAnsi="宋体" w:cs="宋体"/>
          <w:color w:val="000000" w:themeColor="text1"/>
          <w:sz w:val="24"/>
          <w:u w:val="single"/>
          <w14:textFill>
            <w14:solidFill>
              <w14:schemeClr w14:val="tx1"/>
            </w14:solidFill>
          </w14:textFill>
        </w:rPr>
        <w:t xml:space="preserve">全套施工图纸。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1.6.4 承包人文件</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需要由承包人提供的文件，包括：</w:t>
      </w:r>
      <w:r>
        <w:rPr>
          <w:rFonts w:hint="eastAsia" w:ascii="宋体" w:hAnsi="宋体" w:cs="宋体"/>
          <w:color w:val="000000" w:themeColor="text1"/>
          <w:sz w:val="24"/>
          <w:u w:val="single"/>
          <w14:textFill>
            <w14:solidFill>
              <w14:schemeClr w14:val="tx1"/>
            </w14:solidFill>
          </w14:textFill>
        </w:rPr>
        <w:t xml:space="preserve">①按GB/T50502、本合同第二部分 通用合同条款7.1和7.2编制施工组织设计、施工措施计划、施工方案、交通导改方案、扬尘污染防止措施报监理人审核和发包人确认；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②由承包人办理的许可和批准的办理结果书面报送监理人审核和发包人确认、留存；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③拟制施工人员名册（动态），并与为其办理工伤保险的有效证明一起报送监理人审核和发包人确认；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⑤特殊工种作业人员资格证明报送监理人审核和发包人确认；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⑦工程质量管理体系及措施文件、质量检查制度、质量控制文件，报送监理人审核和发包人确认；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⑧工程安全管理体系及措施文件、安全检查制度、安全控制文件，报送监理人审核和发包人确认；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⑨发包人管理需要的其他文件；</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⑩上述文件如发包人因管理需增加时，承包人有义务按发包人提出的形式、格式、数量、时间等要求提供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承包人提供的文件的期限为：</w:t>
      </w:r>
      <w:r>
        <w:rPr>
          <w:rFonts w:hint="eastAsia" w:ascii="宋体" w:hAnsi="宋体" w:cs="宋体"/>
          <w:color w:val="000000" w:themeColor="text1"/>
          <w:sz w:val="24"/>
          <w:u w:val="single"/>
          <w14:textFill>
            <w14:solidFill>
              <w14:schemeClr w14:val="tx1"/>
            </w14:solidFill>
          </w14:textFill>
        </w:rPr>
        <w:t xml:space="preserve">合同签字后7日内；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承包人提供的文件的数量为：</w:t>
      </w:r>
      <w:r>
        <w:rPr>
          <w:rFonts w:hint="eastAsia" w:ascii="宋体" w:hAnsi="宋体" w:cs="宋体"/>
          <w:color w:val="000000" w:themeColor="text1"/>
          <w:sz w:val="24"/>
          <w:u w:val="single"/>
          <w14:textFill>
            <w14:solidFill>
              <w14:schemeClr w14:val="tx1"/>
            </w14:solidFill>
          </w14:textFill>
        </w:rPr>
        <w:t xml:space="preserve">纸质版肆套，电子版一套；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承包人提供的文件的形式为：</w:t>
      </w:r>
      <w:r>
        <w:rPr>
          <w:rFonts w:hint="eastAsia" w:ascii="宋体" w:hAnsi="宋体" w:cs="宋体"/>
          <w:color w:val="000000" w:themeColor="text1"/>
          <w:sz w:val="24"/>
          <w:u w:val="single"/>
          <w14:textFill>
            <w14:solidFill>
              <w14:schemeClr w14:val="tx1"/>
            </w14:solidFill>
          </w14:textFill>
        </w:rPr>
        <w:t xml:space="preserve">纸质版，电子版；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发包人审批承包人文件的期限：</w:t>
      </w:r>
      <w:r>
        <w:rPr>
          <w:rFonts w:hint="eastAsia" w:ascii="宋体" w:hAnsi="宋体" w:cs="宋体"/>
          <w:color w:val="000000" w:themeColor="text1"/>
          <w:sz w:val="24"/>
          <w:u w:val="single"/>
          <w14:textFill>
            <w14:solidFill>
              <w14:schemeClr w14:val="tx1"/>
            </w14:solidFill>
          </w14:textFill>
        </w:rPr>
        <w:t xml:space="preserve">7个工作日内。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1.6.5 现场图纸准备</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关于现场图纸准备的约定：</w:t>
      </w:r>
      <w:r>
        <w:rPr>
          <w:rFonts w:hint="eastAsia" w:ascii="宋体" w:hAnsi="宋体" w:cs="宋体"/>
          <w:color w:val="000000" w:themeColor="text1"/>
          <w:sz w:val="24"/>
          <w:u w:val="single"/>
          <w14:textFill>
            <w14:solidFill>
              <w14:schemeClr w14:val="tx1"/>
            </w14:solidFill>
          </w14:textFill>
        </w:rPr>
        <w:t xml:space="preserve">提供全套施工图二套，如承包人需增加图纸份数，发包人可代为复制，复制费用由承包人承担。</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1.7 联络</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1.7.1发包人和承包人应当在</w:t>
      </w:r>
      <w:r>
        <w:rPr>
          <w:rFonts w:hint="eastAsia" w:ascii="宋体" w:hAnsi="宋体" w:cs="宋体"/>
          <w:color w:val="000000" w:themeColor="text1"/>
          <w:sz w:val="24"/>
          <w:u w:val="single"/>
          <w14:textFill>
            <w14:solidFill>
              <w14:schemeClr w14:val="tx1"/>
            </w14:solidFill>
          </w14:textFill>
        </w:rPr>
        <w:t xml:space="preserve"> 五 </w:t>
      </w:r>
      <w:r>
        <w:rPr>
          <w:rFonts w:hint="eastAsia" w:ascii="宋体" w:hAnsi="宋体" w:cs="宋体"/>
          <w:color w:val="000000" w:themeColor="text1"/>
          <w:sz w:val="24"/>
          <w14:textFill>
            <w14:solidFill>
              <w14:schemeClr w14:val="tx1"/>
            </w14:solidFill>
          </w14:textFill>
        </w:rPr>
        <w:t xml:space="preserve">天内将与合同有关的通知、批准、证明、证书、指示、指令、要求、请求、同意、意见、确定和决定等书面函件送达对方当事人。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1.7.2 发包人接收文件的地点：</w:t>
      </w:r>
      <w:r>
        <w:rPr>
          <w:rFonts w:hint="eastAsia" w:ascii="宋体" w:hAnsi="宋体" w:cs="宋体"/>
          <w:color w:val="000000" w:themeColor="text1"/>
          <w:sz w:val="24"/>
          <w:u w:val="single"/>
          <w14:textFill>
            <w14:solidFill>
              <w14:schemeClr w14:val="tx1"/>
            </w14:solidFill>
          </w14:textFill>
        </w:rPr>
        <w:t xml:space="preserve">发包人指定地点；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发包人指定的接收人为：</w:t>
      </w:r>
      <w:r>
        <w:rPr>
          <w:rFonts w:hint="eastAsia" w:ascii="宋体" w:hAnsi="宋体" w:cs="宋体"/>
          <w:color w:val="000000" w:themeColor="text1"/>
          <w:sz w:val="24"/>
          <w:u w:val="single"/>
          <w14:textFill>
            <w14:solidFill>
              <w14:schemeClr w14:val="tx1"/>
            </w14:solidFill>
          </w14:textFill>
        </w:rPr>
        <w:t xml:space="preserve">发包人派驻现场代表；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承包人接收文件的地点：</w:t>
      </w:r>
      <w:r>
        <w:rPr>
          <w:rFonts w:hint="eastAsia" w:ascii="宋体" w:hAnsi="宋体" w:cs="宋体"/>
          <w:color w:val="000000" w:themeColor="text1"/>
          <w:sz w:val="24"/>
          <w:u w:val="single"/>
          <w14:textFill>
            <w14:solidFill>
              <w14:schemeClr w14:val="tx1"/>
            </w14:solidFill>
          </w14:textFill>
        </w:rPr>
        <w:t xml:space="preserve">施工现场办公室；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承包人指定的接收人为：</w:t>
      </w:r>
      <w:r>
        <w:rPr>
          <w:rFonts w:hint="eastAsia" w:ascii="宋体" w:hAnsi="宋体" w:cs="宋体"/>
          <w:color w:val="000000" w:themeColor="text1"/>
          <w:sz w:val="24"/>
          <w:u w:val="single"/>
          <w14:textFill>
            <w14:solidFill>
              <w14:schemeClr w14:val="tx1"/>
            </w14:solidFill>
          </w14:textFill>
        </w:rPr>
        <w:t xml:space="preserve">项目经理；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监理人接收文件的地点：</w:t>
      </w:r>
      <w:r>
        <w:rPr>
          <w:rFonts w:hint="eastAsia" w:ascii="宋体" w:hAnsi="宋体" w:cs="宋体"/>
          <w:color w:val="000000" w:themeColor="text1"/>
          <w:sz w:val="24"/>
          <w:u w:val="single"/>
          <w14:textFill>
            <w14:solidFill>
              <w14:schemeClr w14:val="tx1"/>
            </w14:solidFill>
          </w14:textFill>
        </w:rPr>
        <w:t xml:space="preserve">监理人施工现场办公室；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监理人指定的接收人为：</w:t>
      </w:r>
      <w:r>
        <w:rPr>
          <w:rFonts w:hint="eastAsia" w:ascii="宋体" w:hAnsi="宋体" w:cs="宋体"/>
          <w:color w:val="000000" w:themeColor="text1"/>
          <w:sz w:val="24"/>
          <w:u w:val="single"/>
          <w14:textFill>
            <w14:solidFill>
              <w14:schemeClr w14:val="tx1"/>
            </w14:solidFill>
          </w14:textFill>
        </w:rPr>
        <w:t xml:space="preserve">总监或总监代表。 </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1.10 交通运输</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w:t>
      </w:r>
      <w:bookmarkStart w:id="30" w:name="_Toc318581155"/>
      <w:r/>
      <w:bookmarkStart w:id="31" w:name="_Toc303539100"/>
      <w:r/>
      <w:bookmarkStart w:id="32" w:name="_Toc304295521"/>
      <w:r/>
      <w:bookmarkStart w:id="33" w:name="_Toc300934943"/>
      <w:r/>
      <w:bookmarkStart w:id="34" w:name="_Toc312677986"/>
      <w:r>
        <w:rPr>
          <w:rFonts w:hint="eastAsia" w:ascii="宋体" w:hAnsi="宋体" w:cs="宋体"/>
          <w:color w:val="000000" w:themeColor="text1"/>
          <w:sz w:val="24"/>
          <w14:textFill>
            <w14:solidFill>
              <w14:schemeClr w14:val="tx1"/>
            </w14:solidFill>
          </w14:textFill>
        </w:rPr>
        <w:t xml:space="preserve">.10.1 出入现场的权利</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关于出入现场的权利的约定：</w:t>
      </w:r>
      <w:r>
        <w:rPr>
          <w:rFonts w:hint="eastAsia" w:ascii="宋体" w:hAnsi="宋体" w:cs="宋体"/>
          <w:color w:val="000000" w:themeColor="text1"/>
          <w:sz w:val="24"/>
          <w:u w:val="single"/>
          <w14:textFill>
            <w14:solidFill>
              <w14:schemeClr w14:val="tx1"/>
            </w14:solidFill>
          </w14:textFill>
        </w:rPr>
        <w:t xml:space="preserve">发包人享有无条件出入施工现场的权利，由承包人按发包人要求负责取得出入施工现场所需的批准手续和全部权利，以及取得因施工所需修建道路、桥梁以及其他基础设施的权利，并承担相关手续费用和建设费用。</w:t>
      </w:r>
      <w:bookmarkEnd w:id="30"/>
      <w:r/>
      <w:bookmarkEnd w:id="31"/>
      <w:r/>
      <w:bookmarkEnd w:id="32"/>
      <w:r/>
      <w:bookmarkEnd w:id="33"/>
      <w:r/>
      <w:bookmarkEnd w:id="34"/>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bookmarkStart w:id="35" w:name="_Toc312677987"/>
      <w:r/>
      <w:bookmarkStart w:id="36" w:name="_Toc304295522"/>
      <w:r/>
      <w:bookmarkStart w:id="37" w:name="_Toc300934944"/>
      <w:r/>
      <w:bookmarkStart w:id="38" w:name="_Toc318581156"/>
      <w:r/>
      <w:bookmarkStart w:id="39" w:name="_Toc303539101"/>
      <w:r>
        <w:rPr>
          <w:rFonts w:hint="eastAsia" w:ascii="宋体" w:hAnsi="宋体" w:cs="宋体"/>
          <w:color w:val="000000" w:themeColor="text1"/>
          <w:sz w:val="24"/>
          <w14:textFill>
            <w14:solidFill>
              <w14:schemeClr w14:val="tx1"/>
            </w14:solidFill>
          </w14:textFill>
        </w:rPr>
        <w:t xml:space="preserve">.10.3 场内交通</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关于场外交通和场内交通的边界的约定：</w:t>
      </w:r>
      <w:r>
        <w:rPr>
          <w:rFonts w:hint="eastAsia" w:ascii="宋体" w:hAnsi="宋体" w:cs="宋体"/>
          <w:color w:val="000000" w:themeColor="text1"/>
          <w:sz w:val="24"/>
          <w:u w:val="single"/>
          <w14:textFill>
            <w14:solidFill>
              <w14:schemeClr w14:val="tx1"/>
            </w14:solidFill>
          </w14:textFill>
        </w:rPr>
        <w:t xml:space="preserve">以现场实际施工条件为准。为保证道</w:t>
      </w:r>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路交通安全及运输畅通,当施工期间，承包人必须与交通和公安部门协商，采取足够的交通疏导措施；承包人制定运输计划时，应避开现有道路上在高峰时的运输。所需费用包含在响应报价内。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关于发包人向承包人免费提供满足工程施工需要的场内道路和交通设施的约定：</w:t>
      </w:r>
      <w:bookmarkEnd w:id="35"/>
      <w:r/>
      <w:bookmarkEnd w:id="36"/>
      <w:r/>
      <w:bookmarkEnd w:id="37"/>
      <w:r/>
      <w:bookmarkEnd w:id="38"/>
      <w:r/>
      <w:bookmarkEnd w:id="39"/>
      <w:r/>
      <w:bookmarkStart w:id="40" w:name="_Toc318581157"/>
      <w:r>
        <w:rPr>
          <w:rFonts w:hint="eastAsia" w:ascii="宋体" w:hAnsi="宋体" w:cs="宋体"/>
          <w:color w:val="000000" w:themeColor="text1"/>
          <w:sz w:val="24"/>
          <w:u w:val="single"/>
          <w14:textFill>
            <w14:solidFill>
              <w14:schemeClr w14:val="tx1"/>
            </w14:solidFill>
          </w14:textFill>
        </w:rPr>
        <w:t xml:space="preserve">以响应时场地现状为准。承包人应负责修建、维修、养护和管理施工所需的临时道路和交通设施，并承担相应费用。承包人修建的临时道路和交通设施应免费提供给发包人、监理人和其他承包人使用。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1.10.4超大件和超重件的运输</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运输超大件或超重件所需的道路和桥梁临时加固改造费用和其他有关费用由</w:t>
      </w:r>
      <w:r>
        <w:rPr>
          <w:rFonts w:hint="eastAsia" w:ascii="宋体" w:hAnsi="宋体" w:cs="宋体"/>
          <w:color w:val="000000" w:themeColor="text1"/>
          <w:sz w:val="24"/>
          <w:u w:val="single"/>
          <w14:textFill>
            <w14:solidFill>
              <w14:schemeClr w14:val="tx1"/>
            </w14:solidFill>
          </w14:textFill>
        </w:rPr>
        <w:t xml:space="preserve">承包人 </w:t>
      </w:r>
      <w:r>
        <w:rPr>
          <w:rFonts w:hint="eastAsia" w:ascii="宋体" w:hAnsi="宋体" w:cs="宋体"/>
          <w:color w:val="000000" w:themeColor="text1"/>
          <w:sz w:val="24"/>
          <w14:textFill>
            <w14:solidFill>
              <w14:schemeClr w14:val="tx1"/>
            </w14:solidFill>
          </w14:textFill>
        </w:rPr>
        <w:t xml:space="preserve">承担。</w:t>
      </w:r>
      <w:bookmarkEnd w:id="40"/>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1.11 知识产权</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 w:val="24"/>
          <w:u w:val="single"/>
          <w14:textFill>
            <w14:solidFill>
              <w14:schemeClr w14:val="tx1"/>
            </w14:solidFill>
          </w14:textFill>
        </w:rPr>
        <w:t xml:space="preserve">执行通用条款。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关于发包人提供的上述文件的使用限制的要求：</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1.11.2 关于承包人为实施工程所编制文件的著作权的归属：</w:t>
      </w:r>
      <w:r>
        <w:rPr>
          <w:rFonts w:hint="eastAsia" w:ascii="宋体" w:hAnsi="宋体" w:cs="宋体"/>
          <w:color w:val="000000" w:themeColor="text1"/>
          <w:sz w:val="24"/>
          <w:u w:val="single"/>
          <w14:textFill>
            <w14:solidFill>
              <w14:schemeClr w14:val="tx1"/>
            </w14:solidFill>
          </w14:textFill>
        </w:rPr>
        <w:t xml:space="preserve">执行通用条款。</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关于承包人提供的上述文件的使用限制的要求：</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1.11.4 承包人在施工过程中所采用的专利、专有技术、技术秘密的使用费的承担方式：</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1.13工程量清单错误的修正</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出现工程量清单错误时，是否调整合同价格：</w:t>
      </w:r>
      <w:r>
        <w:rPr>
          <w:rFonts w:hint="eastAsia" w:ascii="宋体" w:hAnsi="宋体" w:cs="宋体"/>
          <w:color w:val="000000" w:themeColor="text1"/>
          <w:sz w:val="24"/>
          <w:u w:val="single"/>
          <w14:textFill>
            <w14:solidFill>
              <w14:schemeClr w14:val="tx1"/>
            </w14:solidFill>
          </w14:textFill>
        </w:rPr>
        <w:t xml:space="preserve">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允许调整合同价格的工程量偏差范围：</w:t>
      </w:r>
      <w:r>
        <w:rPr>
          <w:rFonts w:hint="eastAsia" w:ascii="宋体" w:hAnsi="宋体" w:cs="宋体"/>
          <w:color w:val="000000" w:themeColor="text1"/>
          <w:sz w:val="24"/>
          <w:u w:val="single"/>
          <w14:textFill>
            <w14:solidFill>
              <w14:schemeClr w14:val="tx1"/>
            </w14:solidFill>
          </w14:textFill>
        </w:rPr>
        <w:t xml:space="preserve">执行磋商文件；</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41" w:name="_Toc351203634"/>
      <w:r>
        <w:rPr>
          <w:rFonts w:hint="eastAsia" w:ascii="宋体" w:hAnsi="宋体" w:eastAsia="宋体" w:cs="宋体"/>
          <w:b w:val="0"/>
          <w:color w:val="000000" w:themeColor="text1"/>
          <w:sz w:val="24"/>
          <w:szCs w:val="24"/>
          <w14:textFill>
            <w14:solidFill>
              <w14:schemeClr w14:val="tx1"/>
            </w14:solidFill>
          </w14:textFill>
        </w:rPr>
        <w:t xml:space="preserve">2</w:t>
      </w:r>
      <w:bookmarkStart w:id="42" w:name="_Toc297120457"/>
      <w:r/>
      <w:bookmarkStart w:id="43" w:name="_Toc296944496"/>
      <w:r/>
      <w:bookmarkStart w:id="44" w:name="_Toc292559362"/>
      <w:r/>
      <w:bookmarkStart w:id="45" w:name="_Toc296891197"/>
      <w:r/>
      <w:bookmarkStart w:id="46" w:name="_Toc296503157"/>
      <w:r/>
      <w:bookmarkStart w:id="47" w:name="_Toc297048343"/>
      <w:r/>
      <w:bookmarkStart w:id="48" w:name="_Toc292559867"/>
      <w:r/>
      <w:bookmarkStart w:id="49" w:name="_Toc296347156"/>
      <w:r/>
      <w:bookmarkStart w:id="50" w:name="_Toc296346658"/>
      <w:r/>
      <w:bookmarkStart w:id="51" w:name="_Toc296890985"/>
      <w:r>
        <w:rPr>
          <w:rFonts w:hint="eastAsia" w:ascii="宋体" w:hAnsi="宋体" w:eastAsia="宋体" w:cs="宋体"/>
          <w:b w:val="0"/>
          <w:color w:val="000000" w:themeColor="text1"/>
          <w:sz w:val="24"/>
          <w:szCs w:val="24"/>
          <w14:textFill>
            <w14:solidFill>
              <w14:schemeClr w14:val="tx1"/>
            </w14:solidFill>
          </w14:textFill>
        </w:rPr>
        <w:t xml:space="preserve">. 发包人</w:t>
      </w:r>
      <w:bookmarkEnd w:id="41"/>
      <w:r/>
      <w:bookmarkEnd w:id="42"/>
      <w:r/>
      <w:bookmarkEnd w:id="43"/>
      <w:r/>
      <w:bookmarkEnd w:id="44"/>
      <w:r/>
      <w:bookmarkEnd w:id="45"/>
      <w:r/>
      <w:bookmarkEnd w:id="46"/>
      <w:r/>
      <w:bookmarkEnd w:id="47"/>
      <w:r/>
      <w:bookmarkEnd w:id="48"/>
      <w:r/>
      <w:bookmarkEnd w:id="49"/>
      <w:r/>
      <w:bookmarkEnd w:id="50"/>
      <w:r/>
      <w:bookmarkEnd w:id="51"/>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2.2 发包人代表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发包人代表：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    名：</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    务：</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发包人对发包人代表的授权范围如下：</w:t>
      </w:r>
      <w:r>
        <w:rPr>
          <w:rFonts w:hint="eastAsia" w:ascii="宋体" w:hAnsi="宋体" w:cs="宋体"/>
          <w:color w:val="000000" w:themeColor="text1"/>
          <w:sz w:val="24"/>
          <w:u w:val="single"/>
          <w14:textFill>
            <w14:solidFill>
              <w14:schemeClr w14:val="tx1"/>
            </w14:solidFill>
          </w14:textFill>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需要取得发包人批准才能行使的职权：</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(1)批准改变工程质量验收的标准；(2)批准延长工期；(3)批准涉及到对合同总价有影响的变更或指示；(4)批准工程索赔；(5)批准施工程序的重大变更；(6)批准重要部位的设计变更；(7)确定工程变更估价。</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2.4 施工现场、施工条件和基础资料的提供</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2.4.1 提供施工现场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关于发包人移交施工现场的期限要求：</w:t>
      </w:r>
      <w:r>
        <w:rPr>
          <w:rFonts w:hint="eastAsia" w:ascii="宋体" w:hAnsi="宋体" w:cs="宋体"/>
          <w:color w:val="000000" w:themeColor="text1"/>
          <w:sz w:val="24"/>
          <w:u w:val="single"/>
          <w14:textFill>
            <w14:solidFill>
              <w14:schemeClr w14:val="tx1"/>
            </w14:solidFill>
          </w14:textFill>
        </w:rPr>
        <w:t xml:space="preserve">开工通知载明的开工日期7日内</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2.4.2 提供施工条件</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关于发包人应负责提供施工所需要的条件，包括：</w:t>
      </w:r>
      <w:r>
        <w:rPr>
          <w:rFonts w:hint="eastAsia" w:ascii="宋体" w:hAnsi="宋体" w:cs="宋体"/>
          <w:color w:val="000000" w:themeColor="text1"/>
          <w:sz w:val="24"/>
          <w:u w:val="single"/>
          <w14:textFill>
            <w14:solidFill>
              <w14:schemeClr w14:val="tx1"/>
            </w14:solidFill>
          </w14:textFill>
        </w:rPr>
        <w:t xml:space="preserve">发包人不提供电源、水源，施工用水用电由承包人自费解决，且施工</w:t>
      </w:r>
      <w:r>
        <w:rPr>
          <w:rFonts w:hint="eastAsia" w:ascii="宋体" w:hAnsi="宋体" w:cs="宋体"/>
          <w:color w:val="000000" w:themeColor="text1"/>
          <w:sz w:val="24"/>
          <w:u w:val="single"/>
          <w14:textFill>
            <w14:solidFill>
              <w14:schemeClr w14:val="tx1"/>
            </w14:solidFill>
          </w14:textFill>
        </w:rPr>
        <w:t xml:space="preserve">用电设备线路的安装由承包人负责实施，安装费、线路、设备购置费及施工过程中发生的所有电费，无论承包人是否在响应报价中单独列支，发包人均认为此项费用包含在响应报价中，由承包人直接缴纳。施工各用水点的管路安装、布置由承包人负责实施，其安装费、管材、设备购置费及施工过程中发生的所有水费，无论承包人是否在响应报价中单独列支，发包人均认为此项费用包含在响应报价中。由承包人直接缴纳。承包人的实际用水费用（含分摊的水费损耗费用）由其自行缴纳（或与总包单位协商）。承包人逾期缴纳及其滞纳金，发包人有权从承包人工程款中直接扣除。</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2.4.3提供基础资料</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2.5 资金来源证明及支付担保</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发包人提供资金来源证明的期限要求：</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发包人是否提供支付担保：</w:t>
      </w:r>
      <w:r>
        <w:rPr>
          <w:rFonts w:hint="eastAsia" w:ascii="宋体" w:hAnsi="宋体" w:cs="宋体"/>
          <w:color w:val="000000" w:themeColor="text1"/>
          <w:sz w:val="24"/>
          <w:u w:val="single"/>
          <w14:textFill>
            <w14:solidFill>
              <w14:schemeClr w14:val="tx1"/>
            </w14:solidFill>
          </w14:textFill>
        </w:rPr>
        <w:t xml:space="preserve">否。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发包人提供支付担保的形式：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52" w:name="_Toc351203635"/>
      <w:r>
        <w:rPr>
          <w:rFonts w:hint="eastAsia" w:ascii="宋体" w:hAnsi="宋体" w:eastAsia="宋体" w:cs="宋体"/>
          <w:b w:val="0"/>
          <w:color w:val="000000" w:themeColor="text1"/>
          <w:sz w:val="24"/>
          <w:szCs w:val="24"/>
          <w14:textFill>
            <w14:solidFill>
              <w14:schemeClr w14:val="tx1"/>
            </w14:solidFill>
          </w14:textFill>
        </w:rPr>
        <w:t xml:space="preserve">3</w:t>
      </w:r>
      <w:bookmarkStart w:id="53" w:name="_Toc296347157"/>
      <w:r/>
      <w:bookmarkStart w:id="54" w:name="_Toc292559363"/>
      <w:r/>
      <w:bookmarkStart w:id="55" w:name="_Toc296944497"/>
      <w:r/>
      <w:bookmarkStart w:id="56" w:name="_Toc297048344"/>
      <w:r/>
      <w:bookmarkStart w:id="57" w:name="_Toc296891198"/>
      <w:r/>
      <w:bookmarkStart w:id="58" w:name="_Toc296346659"/>
      <w:r/>
      <w:bookmarkStart w:id="59" w:name="_Toc297120458"/>
      <w:r/>
      <w:bookmarkStart w:id="60" w:name="_Toc296890986"/>
      <w:r/>
      <w:bookmarkStart w:id="61" w:name="_Toc292559868"/>
      <w:r/>
      <w:bookmarkStart w:id="62" w:name="_Toc296503158"/>
      <w:r>
        <w:rPr>
          <w:rFonts w:hint="eastAsia" w:ascii="宋体" w:hAnsi="宋体" w:eastAsia="宋体" w:cs="宋体"/>
          <w:b w:val="0"/>
          <w:color w:val="000000" w:themeColor="text1"/>
          <w:sz w:val="24"/>
          <w:szCs w:val="24"/>
          <w14:textFill>
            <w14:solidFill>
              <w14:schemeClr w14:val="tx1"/>
            </w14:solidFill>
          </w14:textFill>
        </w:rPr>
        <w:t xml:space="preserve">. 承包人</w:t>
      </w:r>
      <w:bookmarkEnd w:id="52"/>
      <w:r/>
      <w:bookmarkEnd w:id="53"/>
      <w:r/>
      <w:bookmarkEnd w:id="54"/>
      <w:r/>
      <w:bookmarkEnd w:id="55"/>
      <w:r/>
      <w:bookmarkEnd w:id="56"/>
      <w:r/>
      <w:bookmarkEnd w:id="57"/>
      <w:r/>
      <w:bookmarkEnd w:id="58"/>
      <w:r/>
      <w:bookmarkEnd w:id="59"/>
      <w:r/>
      <w:bookmarkEnd w:id="60"/>
      <w:r/>
      <w:bookmarkEnd w:id="61"/>
      <w:r/>
      <w:bookmarkEnd w:id="6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3.1 承包人的一般义务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承包人提交的竣工资料的内容：</w:t>
      </w:r>
      <w:r>
        <w:rPr>
          <w:rFonts w:hint="eastAsia" w:ascii="宋体" w:hAnsi="宋体" w:cs="宋体"/>
          <w:color w:val="000000" w:themeColor="text1"/>
          <w:sz w:val="24"/>
          <w:u w:val="single"/>
          <w14:textFill>
            <w14:solidFill>
              <w14:schemeClr w14:val="tx1"/>
            </w14:solidFill>
          </w14:textFill>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承包人需要提交的竣工资料套数：</w:t>
      </w:r>
      <w:r>
        <w:rPr>
          <w:rFonts w:hint="eastAsia" w:ascii="宋体" w:hAnsi="宋体" w:cs="宋体"/>
          <w:color w:val="000000" w:themeColor="text1"/>
          <w:sz w:val="24"/>
          <w:u w:val="single"/>
          <w14:textFill>
            <w14:solidFill>
              <w14:schemeClr w14:val="tx1"/>
            </w14:solidFill>
          </w14:textFill>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承包人提交的竣工资料的费用承担：</w:t>
      </w:r>
      <w:r>
        <w:rPr>
          <w:rFonts w:hint="eastAsia" w:ascii="宋体" w:hAnsi="宋体" w:cs="宋体"/>
          <w:color w:val="000000" w:themeColor="text1"/>
          <w:sz w:val="24"/>
          <w:u w:val="single"/>
          <w14:textFill>
            <w14:solidFill>
              <w14:schemeClr w14:val="tx1"/>
            </w14:solidFill>
          </w14:textFill>
        </w:rPr>
        <w:t xml:space="preserve">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承包人提交的竣工资料移交时间：</w:t>
      </w:r>
      <w:r>
        <w:rPr>
          <w:rFonts w:hint="eastAsia" w:ascii="宋体" w:hAnsi="宋体" w:cs="宋体"/>
          <w:color w:val="000000" w:themeColor="text1"/>
          <w:sz w:val="24"/>
          <w:u w:val="single"/>
          <w14:textFill>
            <w14:solidFill>
              <w14:schemeClr w14:val="tx1"/>
            </w14:solidFill>
          </w14:textFill>
        </w:rPr>
        <w:t xml:space="preserve">工程竣工验收合格之日起28日内完成移交，若逾期提交，发包人有权暂停支付工程款。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承包人提交的竣工资料形式要求：</w:t>
      </w:r>
      <w:r>
        <w:rPr>
          <w:rFonts w:hint="eastAsia" w:ascii="宋体" w:hAnsi="宋体" w:cs="宋体"/>
          <w:color w:val="000000" w:themeColor="text1"/>
          <w:sz w:val="24"/>
          <w:u w:val="single"/>
          <w14:textFill>
            <w14:solidFill>
              <w14:schemeClr w14:val="tx1"/>
            </w14:solidFill>
          </w14:textFill>
        </w:rPr>
        <w:t xml:space="preserve">立卷、装订成册的纸质文档和电子文档。</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承包人应履行的其他义务：</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 办理合同备案及相关手续，并缴纳相关费用；</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(2) 应提供计划、报表的名称及完成时间：按月提供，每月25日后30日之前提供当月完成进度及下月施工计划。</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(3) 承担施工安全保卫工作及非夜间施工照明的责任和要求：由承包人按建设行政管理部门和相关部门的要求自行承担，并设置明显警示标志和专职人员维护公共安全。</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(4) 向发包人提供的办公和生活房屋及设施的要求：发包人驻施工现场管理人员必要的办公用房及设施由承包人负责免费提供。</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(5) 需承包人办理的有关施工场地交通、环卫和施工噪音管理等手续：由承包人负责承担，费用也由承包方承担。</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(6) 已完工程成品保护的特殊要求及费用承担：由承包人负责承担。</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(7) 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响应报价中自行考虑。</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(8) 施工场地清洁卫生和要求：应按建设行政主管部门和相关部门的规定办理，所需费用由承包人负担。</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(9) 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(10) 地方关系由承包人负责协调，费用包含在合同价款中。</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(11)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12）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（13）对于在招投标、施工期间出台新的清单规范、计价定额及费用定额，本工程均不执行。</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14）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  </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15）承包人需采取措施保护地下管网线，费用由承包人负责，如工程施工损坏地下管线的，由承包人承担责任。发包人向承包人提交工程地质和地下管网线资料不全的，由承包人自行探明。施工过程中，承包人如发现施工场地周围可能存在资料中未反映的地下管网线的，应立即停止施工并向发包人及相关单位书面报告，待确认安全后方可施工，否则，因施工损坏地下管网线的，由承包人承担责任。所发生的费用均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处理施工场地周围地下管线和邻近建筑物、构筑物的保护工作，承包人应采取一切必要措施，妥善地保护公用管线，避免在施工期间造成损坏。一旦公用管线发生损坏事故，承包人必须立即通知监理，并上报发包人，并应立即通知有关管线单位，组织力量抢修，公用管线的修复工作应使有关管线单位满意。没有有关部门的书面批准及工程师的签证，承包人不能临时或永久性的封断管线。如果某管线由于本工程原因要永久性的封断，承包人的竣工图上需明确表明。由于承包人操作不当而导致公用管线损坏而发生的所有费用（包括修复），由承</w:t>
      </w:r>
      <w:r>
        <w:rPr>
          <w:rFonts w:hint="eastAsia" w:ascii="宋体" w:hAnsi="宋体" w:cs="宋体"/>
          <w:color w:val="000000" w:themeColor="text1"/>
          <w:sz w:val="24"/>
          <w:u w:val="single"/>
          <w14:textFill>
            <w14:solidFill>
              <w14:schemeClr w14:val="tx1"/>
            </w14:solidFill>
          </w14:textFill>
        </w:rPr>
        <w:t xml:space="preserve">包人自己负担。即使承包人所采取的保护措施已得到工程师的批准，发包人也不为此而承担额外增加的费用。若承包人对在施工中损坏的公用管线，不采取任何修复措施，或修复工作不能使有关管线单位满意，则发包人将指派他人进行修复工作，由此发生的费用，发包人将从应支付给承包人的款项中扣除。承包人应了解邻近建、构筑物的基础，结构状况，采取合理的施工方法和有效的加固措施，避免邻近构筑物发生沉降、开裂和倒塌。承包人应把对邻近建、构筑物的保护措施方法列入施工组织设计，在工程施工期间，应在构筑物四周设置检测点，严密注视邻近构筑物的位移和</w:t>
      </w:r>
      <w:r>
        <w:rPr>
          <w:rFonts w:hint="eastAsia" w:ascii="宋体" w:hAnsi="宋体" w:cs="宋体"/>
          <w:color w:val="000000" w:themeColor="text1"/>
          <w:sz w:val="24"/>
          <w:u w:val="single"/>
          <w14:textFill>
            <w14:solidFill>
              <w14:schemeClr w14:val="tx1"/>
            </w14:solidFill>
          </w14:textFill>
        </w:rPr>
        <w:t xml:space="preserve">沉降。承包人在施工过程中造成对邻近构筑物损坏，应由承包人负责加以修复和赔偿，直到有关部门满意，即使承包人所采取的对邻近构筑物的保护措施已得到工程师批准，承包人仍负有全部责任。承包人应承担被损毁的邻近构筑物的修复费用及由此造成的一切损失。若承包人对在施工损坏的邻近构筑物不加以修复赔偿，则工程师将指派他人进行修复，由此发生的修复和赔偿费用，发包人从应支付给承包人的款项中扣除。除非得到主管部门的许可，承包人不得随便砍伐，迁移和破坏树木。塔吊等机械设备覆盖范围内的安全保护费用由承包人负责，产生的费用均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16）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人以上），每次向发包人支付5万元的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 项目经理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3.2.1 项目经理：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    名：</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建造师执业资格等级：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建造师注册证书号：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建造师执业印章号：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安全生产考核合格证书号：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36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承包人对项目经理的授权范围如下：</w:t>
      </w:r>
      <w:r>
        <w:rPr>
          <w:rFonts w:hint="eastAsia" w:ascii="宋体" w:hAnsi="宋体" w:cs="宋体"/>
          <w:color w:val="000000" w:themeColor="text1"/>
          <w:sz w:val="24"/>
          <w:u w:val="single"/>
          <w14:textFill>
            <w14:solidFill>
              <w14:schemeClr w14:val="tx1"/>
            </w14:solidFill>
          </w14:textFill>
        </w:rPr>
        <w:t xml:space="preserve">对工程质量、安全、进度和文明施工全面负责，并完成承包人应做的各项工作。</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3.2.2关于项目经理每月在施工现场的时间要求：</w:t>
      </w:r>
      <w:r>
        <w:rPr>
          <w:rFonts w:hint="eastAsia" w:ascii="宋体" w:hAnsi="宋体" w:cs="宋体"/>
          <w:color w:val="000000" w:themeColor="text1"/>
          <w:sz w:val="24"/>
          <w:u w:val="single"/>
          <w14:textFill>
            <w14:solidFill>
              <w14:schemeClr w14:val="tx1"/>
            </w14:solidFill>
          </w14:textFill>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必须不少于8小时在现场组织施工，项目经理擅离职守，每发现一次，将向发包人支付5000元违约金。</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项目经理未经批准，擅自离开施工现场的违约责任：</w:t>
      </w:r>
      <w:r>
        <w:rPr>
          <w:rFonts w:hint="eastAsia" w:ascii="宋体" w:hAnsi="宋体" w:cs="宋体"/>
          <w:color w:val="000000" w:themeColor="text1"/>
          <w:sz w:val="24"/>
          <w:u w:val="single"/>
          <w14:textFill>
            <w14:solidFill>
              <w14:schemeClr w14:val="tx1"/>
            </w14:solidFill>
          </w14:textFill>
        </w:rPr>
        <w:t xml:space="preserve">项目经理擅离职守，每发现一次，将向发包人支付5000元违约金。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3.2.3 </w:t>
      </w:r>
      <w:r>
        <w:rPr>
          <w:rFonts w:hint="eastAsia" w:ascii="宋体" w:hAnsi="宋体" w:cs="宋体"/>
          <w:color w:val="000000" w:themeColor="text1"/>
          <w:sz w:val="24"/>
          <w:u w:val="single"/>
          <w14:textFill>
            <w14:solidFill>
              <w14:schemeClr w14:val="tx1"/>
            </w14:solidFill>
          </w14:textFill>
        </w:rPr>
        <w:t xml:space="preserve">项目经理及项目部其他主要组成人员（施工员、质量员、安全员等）应与承包人承诺的名单一致，并保持稳定，不应无故不到位或被替换。以上人员的变更，必须经发包人同意。未征得发包人同意撤换项目经理，需向发包人支付10000元违约金，且发包人有权单方面取消或终止合同，由此造成的一切损失均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3.2.4 承包人无正当理由拒绝更换项目经理的违约责任：</w:t>
      </w:r>
      <w:r>
        <w:rPr>
          <w:rFonts w:hint="eastAsia" w:ascii="宋体" w:hAnsi="宋体" w:cs="宋体"/>
          <w:color w:val="000000" w:themeColor="text1"/>
          <w:sz w:val="24"/>
          <w:u w:val="single"/>
          <w14:textFill>
            <w14:solidFill>
              <w14:schemeClr w14:val="tx1"/>
            </w14:solidFill>
          </w14:textFill>
        </w:rPr>
        <w:t xml:space="preserve">发包人要求撤换不能胜任本职工作、行为不端或玩忽职守的承包人项目经理，承包人应予以撤换，同时委派经发包人与监理人同意的新的项目经理。承包人无正当理由拒绝更换项目经理，向发包人支付50000元违约金，并承担由此给发包人造成的一切损失。</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 承包人人员</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3.3.1 承包人提交项目管理机构及施工现场管理人员安排报告的期限：</w:t>
      </w:r>
      <w:r>
        <w:rPr>
          <w:rFonts w:hint="eastAsia" w:ascii="宋体" w:hAnsi="宋体" w:cs="宋体"/>
          <w:color w:val="000000" w:themeColor="text1"/>
          <w:sz w:val="24"/>
          <w:u w:val="single"/>
          <w14:textFill>
            <w14:solidFill>
              <w14:schemeClr w14:val="tx1"/>
            </w14:solidFill>
          </w14:textFill>
        </w:rPr>
        <w:t xml:space="preserve">合同生效后7天内按照响应文件的项目管理机构及施工现场管理人员提交。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3.3.3 承包人无正当理由拒绝撤换主要施工管理人员的违约责任：</w:t>
      </w:r>
      <w:r>
        <w:rPr>
          <w:rFonts w:hint="eastAsia" w:ascii="宋体" w:hAnsi="宋体" w:cs="宋体"/>
          <w:color w:val="000000" w:themeColor="text1"/>
          <w:sz w:val="24"/>
          <w:u w:val="single"/>
          <w14:textFill>
            <w14:solidFill>
              <w14:schemeClr w14:val="tx1"/>
            </w14:solidFill>
          </w14:textFill>
        </w:rPr>
        <w:t xml:space="preserve">发包人要求撤换不能胜任本职工作、行为不端或玩忽职守的承包人技术负责人、质量负责人、安全负责人等其他项目部主要成员，承包人应予以撤换，同时委派经发包人与监理人同意的新的技术负责人、质量负责人、安全负责人等其他项目部主要成员。承包人无正当理由拒绝更换的，向发包人支付10000元/人.次的违约金，由此给发包人造成的一切损失及后果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3.3.4 承包人主要施工管理人员离开施工现场的批准要求：</w:t>
      </w:r>
      <w:r>
        <w:rPr>
          <w:rFonts w:hint="eastAsia" w:ascii="宋体" w:hAnsi="宋体" w:cs="宋体"/>
          <w:color w:val="000000" w:themeColor="text1"/>
          <w:sz w:val="24"/>
          <w:u w:val="single"/>
          <w14:textFill>
            <w14:solidFill>
              <w14:schemeClr w14:val="tx1"/>
            </w14:solidFill>
          </w14:textFill>
        </w:rPr>
        <w:t xml:space="preserve">主要施工管理人员，必须严格遵循现行的有关法律、法规，切实履行自己的权利和义务。项目实施期间，应全程驻守，现场办公，离开施工现场应向发包人驻工地代表请假。施工管理人员擅自离开施工现场，每人次向发包人支付2000元违约金。</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3.3.5承包人擅自更换主要施工管理人员的违约责任：</w:t>
      </w:r>
      <w:r>
        <w:rPr>
          <w:rFonts w:hint="eastAsia" w:ascii="宋体" w:hAnsi="宋体" w:cs="宋体"/>
          <w:color w:val="000000" w:themeColor="text1"/>
          <w:sz w:val="24"/>
          <w:u w:val="single"/>
          <w14:textFill>
            <w14:solidFill>
              <w14:schemeClr w14:val="tx1"/>
            </w14:solidFill>
          </w14:textFill>
        </w:rPr>
        <w:t xml:space="preserve"> 擅自</w:t>
      </w:r>
      <w:r>
        <w:rPr>
          <w:rFonts w:hint="eastAsia" w:ascii="宋体" w:hAnsi="宋体" w:cs="宋体"/>
          <w:bCs/>
          <w:color w:val="000000" w:themeColor="text1"/>
          <w:sz w:val="24"/>
          <w:u w:val="single"/>
          <w14:textFill>
            <w14:solidFill>
              <w14:schemeClr w14:val="tx1"/>
            </w14:solidFill>
          </w14:textFill>
        </w:rPr>
        <w:t xml:space="preserve">撤换技术负责人、质量负责人、安全负责人等其他项目部主要成员每人次向发包人支付10000</w:t>
      </w:r>
      <w:r>
        <w:rPr>
          <w:rFonts w:hint="eastAsia" w:ascii="宋体" w:hAnsi="宋体" w:cs="宋体"/>
          <w:color w:val="000000" w:themeColor="text1"/>
          <w:sz w:val="24"/>
          <w:u w:val="single"/>
          <w14:textFill>
            <w14:solidFill>
              <w14:schemeClr w14:val="tx1"/>
            </w14:solidFill>
          </w14:textFill>
        </w:rPr>
        <w:t xml:space="preserve">元/人.次的</w:t>
      </w:r>
      <w:r>
        <w:rPr>
          <w:rFonts w:hint="eastAsia" w:ascii="宋体" w:hAnsi="宋体" w:cs="宋体"/>
          <w:bCs/>
          <w:color w:val="000000" w:themeColor="text1"/>
          <w:sz w:val="24"/>
          <w:u w:val="single"/>
          <w14:textFill>
            <w14:solidFill>
              <w14:schemeClr w14:val="tx1"/>
            </w14:solidFill>
          </w14:textFill>
        </w:rPr>
        <w:t xml:space="preserve">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3.5 分包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3.5.1 分包的一般约定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禁止分包的工程包括：</w:t>
      </w:r>
      <w:r>
        <w:rPr>
          <w:rFonts w:hint="eastAsia" w:ascii="宋体" w:hAnsi="宋体" w:cs="宋体"/>
          <w:color w:val="000000" w:themeColor="text1"/>
          <w:sz w:val="24"/>
          <w:u w:val="single"/>
          <w14:textFill>
            <w14:solidFill>
              <w14:schemeClr w14:val="tx1"/>
            </w14:solidFill>
          </w14:textFill>
        </w:rPr>
        <w:t xml:space="preserve"> 本工程禁止分包。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主体结构、关键性工作的范围：</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3.5.2分包的确定</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允许分包的专业工程包括：</w:t>
      </w:r>
      <w:r>
        <w:rPr>
          <w:rFonts w:hint="eastAsia" w:ascii="宋体" w:hAnsi="宋体" w:cs="宋体"/>
          <w:color w:val="000000" w:themeColor="text1"/>
          <w:sz w:val="24"/>
          <w:u w:val="single"/>
          <w14:textFill>
            <w14:solidFill>
              <w14:schemeClr w14:val="tx1"/>
            </w14:solidFill>
          </w14:textFill>
        </w:rPr>
        <w:t xml:space="preserve">执行国家相关法律、法规规定。</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其他关于分包的约定：</w:t>
      </w:r>
      <w:r>
        <w:rPr>
          <w:rFonts w:hint="eastAsia" w:ascii="宋体" w:hAnsi="宋体" w:cs="宋体"/>
          <w:color w:val="000000" w:themeColor="text1"/>
          <w:sz w:val="24"/>
          <w:u w:val="single"/>
          <w14:textFill>
            <w14:solidFill>
              <w14:schemeClr w14:val="tx1"/>
            </w14:solidFill>
          </w14:textFill>
        </w:rPr>
        <w:t xml:space="preserve">除通用合同条款的约定外，分包还应遵循以下约定：(1)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(2)承包人应保障分包工作不得再次分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3.5.4 分包合同价款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关于分包合同价款支付的约定：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3.6 工程照管与成品、半成品保护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承包人负责照管工程及工程相关的材料、工程设备的起始时间：</w:t>
      </w:r>
      <w:r>
        <w:rPr>
          <w:rFonts w:hint="eastAsia" w:ascii="宋体" w:hAnsi="宋体" w:cs="宋体"/>
          <w:color w:val="000000" w:themeColor="text1"/>
          <w:sz w:val="24"/>
          <w:u w:val="single"/>
          <w14:textFill>
            <w14:solidFill>
              <w14:schemeClr w14:val="tx1"/>
            </w14:solidFill>
          </w14:textFill>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3.7 履约担保</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承包人是否提供履约担保：</w:t>
      </w:r>
      <w:r>
        <w:rPr>
          <w:rFonts w:hint="eastAsia" w:ascii="宋体" w:hAnsi="宋体" w:cs="宋体"/>
          <w:color w:val="000000" w:themeColor="text1"/>
          <w:sz w:val="24"/>
          <w:u w:val="single"/>
          <w14:textFill>
            <w14:solidFill>
              <w14:schemeClr w14:val="tx1"/>
            </w14:solidFill>
          </w14:textFill>
        </w:rPr>
        <w:t xml:space="preserve">无。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承包人提供履约担保的形式、金额及期限：</w:t>
      </w:r>
      <w:r>
        <w:rPr>
          <w:rFonts w:hint="eastAsia" w:ascii="宋体" w:hAnsi="宋体" w:cs="宋体"/>
          <w:color w:val="000000" w:themeColor="text1"/>
          <w:sz w:val="24"/>
          <w:u w:val="single"/>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履约保证金的返还：</w:t>
      </w:r>
      <w:r>
        <w:rPr>
          <w:rFonts w:hint="eastAsia" w:ascii="宋体" w:hAnsi="宋体" w:cs="宋体"/>
          <w:color w:val="000000" w:themeColor="text1"/>
          <w:sz w:val="24"/>
          <w:u w:val="single"/>
          <w14:textFill>
            <w14:solidFill>
              <w14:schemeClr w14:val="tx1"/>
            </w14:solidFill>
          </w14:textFill>
        </w:rPr>
        <w:t xml:space="preserve">/</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63" w:name="_Toc351203636"/>
      <w:r>
        <w:rPr>
          <w:rFonts w:hint="eastAsia" w:ascii="宋体" w:hAnsi="宋体" w:eastAsia="宋体" w:cs="宋体"/>
          <w:b w:val="0"/>
          <w:color w:val="000000" w:themeColor="text1"/>
          <w:sz w:val="24"/>
          <w:szCs w:val="24"/>
          <w14:textFill>
            <w14:solidFill>
              <w14:schemeClr w14:val="tx1"/>
            </w14:solidFill>
          </w14:textFill>
        </w:rPr>
        <w:t xml:space="preserve">4</w:t>
      </w:r>
      <w:bookmarkStart w:id="64" w:name="_Toc267251413"/>
      <w:r/>
      <w:bookmarkStart w:id="65" w:name="_Toc296944501"/>
      <w:r/>
      <w:bookmarkStart w:id="66" w:name="_Toc292559871"/>
      <w:r/>
      <w:bookmarkStart w:id="67" w:name="_Toc296891202"/>
      <w:r/>
      <w:bookmarkStart w:id="68" w:name="_Toc296890990"/>
      <w:r/>
      <w:bookmarkStart w:id="69" w:name="_Toc296346663"/>
      <w:r/>
      <w:bookmarkStart w:id="70" w:name="_Toc297048348"/>
      <w:r/>
      <w:bookmarkStart w:id="71" w:name="_Toc292559366"/>
      <w:r/>
      <w:bookmarkStart w:id="72" w:name="_Toc296503162"/>
      <w:r/>
      <w:bookmarkStart w:id="73" w:name="_Toc297120462"/>
      <w:r/>
      <w:bookmarkStart w:id="74" w:name="_Toc296347161"/>
      <w:r>
        <w:rPr>
          <w:rFonts w:hint="eastAsia" w:ascii="宋体" w:hAnsi="宋体" w:eastAsia="宋体" w:cs="宋体"/>
          <w:b w:val="0"/>
          <w:color w:val="000000" w:themeColor="text1"/>
          <w:sz w:val="24"/>
          <w:szCs w:val="24"/>
          <w14:textFill>
            <w14:solidFill>
              <w14:schemeClr w14:val="tx1"/>
            </w14:solidFill>
          </w14:textFill>
        </w:rPr>
        <w:t xml:space="preserve">. 监</w:t>
      </w:r>
      <w:bookmarkEnd w:id="64"/>
      <w:r/>
      <w:bookmarkEnd w:id="65"/>
      <w:r/>
      <w:bookmarkEnd w:id="66"/>
      <w:r/>
      <w:bookmarkEnd w:id="67"/>
      <w:r/>
      <w:bookmarkEnd w:id="68"/>
      <w:r/>
      <w:bookmarkEnd w:id="69"/>
      <w:r/>
      <w:bookmarkEnd w:id="70"/>
      <w:r/>
      <w:bookmarkEnd w:id="71"/>
      <w:r/>
      <w:bookmarkEnd w:id="72"/>
      <w:r/>
      <w:bookmarkEnd w:id="73"/>
      <w:r/>
      <w:bookmarkEnd w:id="74"/>
      <w:r>
        <w:rPr>
          <w:rFonts w:hint="eastAsia" w:ascii="宋体" w:hAnsi="宋体" w:eastAsia="宋体" w:cs="宋体"/>
          <w:b w:val="0"/>
          <w:color w:val="000000" w:themeColor="text1"/>
          <w:sz w:val="24"/>
          <w:szCs w:val="24"/>
          <w14:textFill>
            <w14:solidFill>
              <w14:schemeClr w14:val="tx1"/>
            </w14:solidFill>
          </w14:textFill>
        </w:rPr>
        <w:t xml:space="preserve">理人</w:t>
      </w:r>
      <w:bookmarkEnd w:id="63"/>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4.1监理人的一般规定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关于监理人的监理内容：</w:t>
      </w:r>
      <w:r>
        <w:rPr>
          <w:rFonts w:hint="eastAsia" w:ascii="宋体" w:hAnsi="宋体" w:cs="宋体"/>
          <w:color w:val="000000" w:themeColor="text1"/>
          <w:sz w:val="24"/>
          <w:u w:val="single"/>
          <w14:textFill>
            <w14:solidFill>
              <w14:schemeClr w14:val="tx1"/>
            </w14:solidFill>
          </w14:textFill>
        </w:rPr>
        <w:t xml:space="preserve">施工图设计范围内（含变更）工程施工的安全、质量、进度、文明施工、扬尘防治、成本控制。</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关于监理人的监理权限：</w:t>
      </w:r>
      <w:r>
        <w:rPr>
          <w:rFonts w:hint="eastAsia" w:ascii="宋体" w:hAnsi="宋体" w:cs="宋体"/>
          <w:color w:val="000000" w:themeColor="text1"/>
          <w:sz w:val="24"/>
          <w:u w:val="single"/>
          <w14:textFill>
            <w14:solidFill>
              <w14:schemeClr w14:val="tx1"/>
            </w14:solidFill>
          </w14:textFill>
        </w:rPr>
        <w:t xml:space="preserve">对工程建设实施全面监督和管理，但不得修改本施工合同、减轻或免除合同约定的承包人的任何责任与义务，任何增加工程造价的签证均需获得发包人同意。</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发生紧急情况，是指可能造成人员伤亡，或危及本工程或邻近的财产而需立即采取行动，监理工程师有权在向发包人汇报的同时发布处理紧急情况所必需的指令，承包人应予以执行。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z w:val="24"/>
          <w:u w:val="single"/>
          <w14:textFill>
            <w14:solidFill>
              <w14:schemeClr w14:val="tx1"/>
            </w14:solidFill>
          </w14:textFill>
        </w:rPr>
        <w:t xml:space="preserve">由承包人承担。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（1）职责范围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（2）工程变更和签证授权</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u w:val="single"/>
          <w14:textFill>
            <w14:solidFill>
              <w14:schemeClr w14:val="tx1"/>
            </w14:solidFill>
          </w14:textFill>
        </w:rPr>
        <w:t xml:space="preserve">监理人在征得委托人代表同意的前提下，有权要求承包人调换其人员。</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4.2 监理人员</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总监理工程师：</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    名：</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    务：</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监理工程师执业资格证书号：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关于监理人的其他约定：</w:t>
      </w:r>
      <w:r>
        <w:rPr>
          <w:rFonts w:hint="eastAsia" w:ascii="宋体" w:hAnsi="宋体" w:cs="宋体"/>
          <w:color w:val="000000" w:themeColor="text1"/>
          <w:sz w:val="24"/>
          <w:u w:val="single"/>
          <w14:textFill>
            <w14:solidFill>
              <w14:schemeClr w14:val="tx1"/>
            </w14:solidFill>
          </w14:textFill>
        </w:rPr>
        <w:t xml:space="preserve">详见本工程监理合同（发包人在承包人进场时提供）。</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4.4 商定或确定</w:t>
      </w:r>
      <w:r/>
    </w:p>
    <w:p>
      <w:pPr>
        <w:ind w:firstLine="480"/>
        <w:spacing w:line="360" w:lineRule="auto"/>
        <w:rPr>
          <w:rFonts w:ascii="宋体" w:hAnsi="宋体" w:cs="宋体"/>
          <w:color w:val="000000" w:themeColor="text1"/>
          <w:sz w:val="24"/>
          <w14:textFill>
            <w14:solidFill>
              <w14:schemeClr w14:val="tx1"/>
            </w14:solidFill>
          </w14:textFill>
        </w:rPr>
      </w:pPr>
      <w:r/>
      <w:bookmarkStart w:id="75" w:name="_Toc267251418"/>
      <w:r>
        <w:rPr>
          <w:rFonts w:hint="eastAsia" w:ascii="宋体" w:hAnsi="宋体" w:cs="宋体"/>
          <w:color w:val="000000" w:themeColor="text1"/>
          <w:sz w:val="24"/>
          <w14:textFill>
            <w14:solidFill>
              <w14:schemeClr w14:val="tx1"/>
            </w14:solidFill>
          </w14:textFill>
        </w:rPr>
        <w:t xml:space="preserve">在发包人和承包人不能通过协商达成一致意见时，发包人授权监理人对以下事项进行确定：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u w:val="single"/>
          <w14:textFill>
            <w14:solidFill>
              <w14:schemeClr w14:val="tx1"/>
            </w14:solidFill>
          </w14:textFill>
        </w:rPr>
        <w:t xml:space="preserve"> 总监理工程师在对合同内涉及费用变化的任何事项进行商定或确定时，必须取得发包人的书面确认，否则无效。</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76" w:name="_Toc351203637"/>
      <w:r>
        <w:rPr>
          <w:rFonts w:hint="eastAsia" w:ascii="宋体" w:hAnsi="宋体" w:eastAsia="宋体" w:cs="宋体"/>
          <w:b w:val="0"/>
          <w:color w:val="000000" w:themeColor="text1"/>
          <w:sz w:val="24"/>
          <w:szCs w:val="24"/>
          <w14:textFill>
            <w14:solidFill>
              <w14:schemeClr w14:val="tx1"/>
            </w14:solidFill>
          </w14:textFill>
        </w:rPr>
        <w:t xml:space="preserve">5</w:t>
      </w:r>
      <w:bookmarkEnd w:id="75"/>
      <w:r/>
      <w:bookmarkStart w:id="77" w:name="_Toc296891203"/>
      <w:r/>
      <w:bookmarkStart w:id="78" w:name="_Toc297048349"/>
      <w:r/>
      <w:bookmarkStart w:id="79" w:name="_Toc292559872"/>
      <w:r/>
      <w:bookmarkStart w:id="80" w:name="_Toc296890991"/>
      <w:r/>
      <w:bookmarkStart w:id="81" w:name="_Toc292559367"/>
      <w:r/>
      <w:bookmarkStart w:id="82" w:name="_Toc296347162"/>
      <w:r/>
      <w:bookmarkStart w:id="83" w:name="_Toc296503163"/>
      <w:r/>
      <w:bookmarkStart w:id="84" w:name="_Toc296346664"/>
      <w:r/>
      <w:bookmarkStart w:id="85" w:name="_Toc296944502"/>
      <w:r/>
      <w:bookmarkStart w:id="86" w:name="_Toc297120463"/>
      <w:r>
        <w:rPr>
          <w:rFonts w:hint="eastAsia" w:ascii="宋体" w:hAnsi="宋体" w:eastAsia="宋体" w:cs="宋体"/>
          <w:b w:val="0"/>
          <w:color w:val="000000" w:themeColor="text1"/>
          <w:sz w:val="24"/>
          <w:szCs w:val="24"/>
          <w14:textFill>
            <w14:solidFill>
              <w14:schemeClr w14:val="tx1"/>
            </w14:solidFill>
          </w14:textFill>
        </w:rPr>
        <w:t xml:space="preserve">. 工程质量</w:t>
      </w:r>
      <w:bookmarkEnd w:id="76"/>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5.1质量要求</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bookmarkStart w:id="87" w:name="_Toc303539106"/>
      <w:r/>
      <w:bookmarkStart w:id="88" w:name="_Toc318581164"/>
      <w:r/>
      <w:bookmarkStart w:id="89" w:name="_Toc312677997"/>
      <w:r/>
      <w:bookmarkStart w:id="90" w:name="_Toc297123496"/>
      <w:r/>
      <w:bookmarkStart w:id="91" w:name="_Toc300934949"/>
      <w:r/>
      <w:bookmarkStart w:id="92" w:name="_Toc297216155"/>
      <w:r/>
      <w:bookmarkStart w:id="93" w:name="_Toc304295527"/>
      <w:r>
        <w:rPr>
          <w:rFonts w:hint="eastAsia" w:ascii="宋体" w:hAnsi="宋体" w:cs="宋体"/>
          <w:color w:val="000000" w:themeColor="text1"/>
          <w:sz w:val="24"/>
          <w:szCs w:val="24"/>
          <w14:textFill>
            <w14:solidFill>
              <w14:schemeClr w14:val="tx1"/>
            </w14:solidFill>
          </w14:textFill>
        </w:rPr>
        <w:t xml:space="preserve">.1.1 特殊质量标准和要求：</w:t>
      </w:r>
      <w:r>
        <w:rPr>
          <w:rFonts w:hint="eastAsia" w:ascii="宋体" w:hAnsi="宋体" w:cs="宋体"/>
          <w:color w:val="000000" w:themeColor="text1"/>
          <w:sz w:val="24"/>
          <w:szCs w:val="24"/>
          <w:u w:val="single"/>
          <w14:textFill>
            <w14:solidFill>
              <w14:schemeClr w14:val="tx1"/>
            </w14:solidFill>
          </w14:textFill>
        </w:rPr>
        <w:t xml:space="preserve">严格按照《</w:t>
      </w:r>
      <w:r>
        <w:rPr>
          <w:rFonts w:hint="eastAsia" w:ascii="宋体" w:hAnsi="宋体" w:cs="宋体"/>
          <w:color w:val="000000" w:themeColor="text1"/>
          <w:sz w:val="24"/>
          <w:szCs w:val="24"/>
          <w:u w:val="single"/>
          <w:lang w:eastAsia="zh-CN"/>
          <w14:textFill>
            <w14:solidFill>
              <w14:schemeClr w14:val="tx1"/>
            </w14:solidFill>
          </w14:textFill>
        </w:rPr>
        <w:t xml:space="preserve">市政公用工程</w:t>
      </w:r>
      <w:r>
        <w:rPr>
          <w:rFonts w:hint="eastAsia" w:ascii="宋体" w:hAnsi="宋体" w:cs="宋体"/>
          <w:color w:val="000000" w:themeColor="text1"/>
          <w:sz w:val="24"/>
          <w:szCs w:val="24"/>
          <w:u w:val="single"/>
          <w14:textFill>
            <w14:solidFill>
              <w14:schemeClr w14:val="tx1"/>
            </w14:solidFill>
          </w14:textFill>
        </w:rPr>
        <w:t xml:space="preserve">施工质量验收统一标准》GB50300-2001执行。对不符合国家现行质量验收标准及图纸要求，所发生的一切责任和费用以及由此给发包人造成的经济损失由承包人承担。</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①承包人必须按发包人批准的施工组织设计、分项工程及关键部位的专项施工方案施工，现场放线后，须经监理、发包人专业工程师复核后才能施工，严把工序报验关。</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②现场钢筋成形场地必须硬化，避免钢筋污染。</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关于工程奖项的约定：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5.3 隐蔽工程检查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承包人提前通知监理人隐蔽工程检查的期限的约定：工程具备隐蔽条件或达到专用条款约定的中间验收部位，承包人进行自检，并在隐蔽或中间验收前48小时前以书面形式通知发</w:t>
      </w:r>
      <w:r>
        <w:rPr>
          <w:rFonts w:hint="eastAsia" w:ascii="宋体" w:hAnsi="宋体" w:cs="宋体"/>
          <w:color w:val="000000" w:themeColor="text1"/>
          <w:sz w:val="24"/>
          <w:u w:val="single"/>
          <w14:textFill>
            <w14:solidFill>
              <w14:schemeClr w14:val="tx1"/>
            </w14:solidFill>
          </w14:textFill>
        </w:rPr>
        <w:t xml:space="preserve">包人代表和监理工程师参加验收。通知包括隐蔽和中间验收的内容、 验收时间和 地点。承包人准备验收记录，验收合格，发包人代表及监理工程师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整改并重新组织验收，承包人承担因此发生的全部费用，工期不予顺延。承包人不服从质量管理的，业主有权清退其出场，承包人并赔偿因此而造成的一切损失。</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监理人不能按时进行检查时，应提前</w:t>
      </w:r>
      <w:r>
        <w:rPr>
          <w:rFonts w:hint="eastAsia" w:ascii="宋体" w:hAnsi="宋体" w:cs="宋体"/>
          <w:color w:val="000000" w:themeColor="text1"/>
          <w:sz w:val="24"/>
          <w:u w:val="single"/>
          <w14:textFill>
            <w14:solidFill>
              <w14:schemeClr w14:val="tx1"/>
            </w14:solidFill>
          </w14:textFill>
        </w:rPr>
        <w:t xml:space="preserve"> 24 </w:t>
      </w:r>
      <w:r>
        <w:rPr>
          <w:rFonts w:hint="eastAsia" w:ascii="宋体" w:hAnsi="宋体" w:cs="宋体"/>
          <w:color w:val="000000" w:themeColor="text1"/>
          <w:sz w:val="24"/>
          <w14:textFill>
            <w14:solidFill>
              <w14:schemeClr w14:val="tx1"/>
            </w14:solidFill>
          </w14:textFill>
        </w:rPr>
        <w:t xml:space="preserve">小时提交书面延期要求。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关于延期最长不得超过：</w:t>
      </w:r>
      <w:r>
        <w:rPr>
          <w:rFonts w:hint="eastAsia" w:ascii="宋体" w:hAnsi="宋体" w:cs="宋体"/>
          <w:color w:val="000000" w:themeColor="text1"/>
          <w:sz w:val="24"/>
          <w:u w:val="single"/>
          <w14:textFill>
            <w14:solidFill>
              <w14:schemeClr w14:val="tx1"/>
            </w14:solidFill>
          </w14:textFill>
        </w:rPr>
        <w:t xml:space="preserve">48</w:t>
      </w:r>
      <w:r>
        <w:rPr>
          <w:rFonts w:hint="eastAsia" w:ascii="宋体" w:hAnsi="宋体" w:cs="宋体"/>
          <w:color w:val="000000" w:themeColor="text1"/>
          <w:sz w:val="24"/>
          <w14:textFill>
            <w14:solidFill>
              <w14:schemeClr w14:val="tx1"/>
            </w14:solidFill>
          </w14:textFill>
        </w:rPr>
        <w:t xml:space="preserve">小时。</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94" w:name="_Toc351203638"/>
      <w:r>
        <w:rPr>
          <w:rFonts w:hint="eastAsia" w:ascii="宋体" w:hAnsi="宋体" w:eastAsia="宋体" w:cs="宋体"/>
          <w:b w:val="0"/>
          <w:color w:val="000000" w:themeColor="text1"/>
          <w:sz w:val="24"/>
          <w:szCs w:val="24"/>
          <w14:textFill>
            <w14:solidFill>
              <w14:schemeClr w14:val="tx1"/>
            </w14:solidFill>
          </w14:textFill>
        </w:rPr>
        <w:t xml:space="preserve">6. 安全文明施工与环境保护</w:t>
      </w:r>
      <w:bookmarkEnd w:id="94"/>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6.1安全文明施工</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扬尘治理按徐建价2018年1号文执行，2号文计取。</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6.1.1 项目安全生产的达标目标及相应事项的定：</w:t>
      </w:r>
      <w:r>
        <w:rPr>
          <w:rFonts w:hint="eastAsia" w:ascii="宋体" w:hAnsi="宋体" w:cs="宋体"/>
          <w:color w:val="000000" w:themeColor="text1"/>
          <w:sz w:val="24"/>
          <w:u w:val="single"/>
          <w14:textFill>
            <w14:solidFill>
              <w14:schemeClr w14:val="tx1"/>
            </w14:solidFill>
          </w14:textFill>
        </w:rPr>
        <w:t xml:space="preserve">达标目标为《建筑施工安全检查标准》及相关规范标准，其安全文明施工费用已经含在合同价款（即成交价）内；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开工通知载明的开工日期 5 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安全防护费已含在合同价款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1）本工程在整个施工期间杜绝一切人身伤亡和重大质量安全事故，如发生上述事故，则视为承包人违约，承包人应接受政府相关部门处罚，承担因事故造成的一切损失和责任，并向发包人承担违约责任。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2）承包人应服从发包人、监理对施工现场安全施工方面的监管。如发包人或监理发现承包人工作中的安全措施/设施不符合国家、地方、行业及本合同的有关规定，承包人应向发包人承担 2000 元/次的违约金，并在发包人要求期限内整改，发包人有权上报主管部门。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4）消防设备:在施工期间，承包人应按需要提供灭火器、沙桶和其它有效的消防设备</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bCs/>
          <w:color w:val="000000" w:themeColor="text1"/>
          <w:sz w:val="24"/>
          <w:u w:val="single"/>
          <w14:textFill>
            <w14:solidFill>
              <w14:schemeClr w14:val="tx1"/>
            </w14:solidFill>
          </w14:textFill>
        </w:rPr>
        <w:t xml:space="preserve">应符合当地政府法规及其它由工程师规定的要求。</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5）承包人负责在工程施工至竣工前及保修过程中施工现场全部承包方及相应工作人员的安全。发包人不承担承包人及其分包单位雇工或其他人员的伤亡赔偿或补偿责任。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6）承包人在施工现场的安全管理、教育和安全事故的责任皆由承包人自行承担。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7）承包人违反安全施工的有关规定，其责任及所发生的一切费用由承包人自行承担。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8）符合徐州市有关部门规定的标准化施工现场要求，同时应满足市政、市容等相关主管部门的有关规定。并接受总包方及发包方的管理，承包人违反规定所造成的损失和处罚由承包人承担。交工后一周内彻底清洁完毕撤离现场。本工程要求施工期间做好防尘降尘措施，每条道路均配备水车、冲洗设备。 </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9）其他事项执行通用条款。   </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6.1.2关于治安保卫的特别约定：</w:t>
      </w:r>
      <w:r>
        <w:rPr>
          <w:rFonts w:hint="eastAsia" w:ascii="宋体" w:hAnsi="宋体" w:cs="宋体"/>
          <w:bCs/>
          <w:color w:val="000000" w:themeColor="text1"/>
          <w:sz w:val="24"/>
          <w:u w:val="single"/>
          <w14:textFill>
            <w14:solidFill>
              <w14:schemeClr w14:val="tx1"/>
            </w14:solidFill>
          </w14:textFill>
        </w:rPr>
        <w:t xml:space="preserve"> 执行通用条款，并根据发包人和监理人批准的施工组织设计和工程的具体情况采取相应的防护措施承担施工安全保卫工作及夜间施工照明的责任，费用由承包方负责。</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关于编制施工场地治安管理计划的约定：</w:t>
      </w:r>
      <w:r>
        <w:rPr>
          <w:rFonts w:hint="eastAsia" w:ascii="宋体" w:hAnsi="宋体" w:cs="宋体"/>
          <w:color w:val="000000" w:themeColor="text1"/>
          <w:sz w:val="24"/>
          <w:u w:val="single"/>
          <w14:textFill>
            <w14:solidFill>
              <w14:schemeClr w14:val="tx1"/>
            </w14:solidFill>
          </w14:textFill>
        </w:rPr>
        <w:t xml:space="preserve">承包人编制，开工通知载明的开工日期7天前提交施工场地治安管理计划。</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6.1.3 文明施工</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合同当事人对文明施工的要求：</w:t>
      </w:r>
      <w:r>
        <w:rPr>
          <w:rFonts w:hint="eastAsia" w:ascii="宋体" w:hAnsi="宋体" w:cs="宋体"/>
          <w:color w:val="000000" w:themeColor="text1"/>
          <w:sz w:val="24"/>
          <w:u w:val="single"/>
          <w14:textFill>
            <w14:solidFill>
              <w14:schemeClr w14:val="tx1"/>
            </w14:solidFill>
          </w14:textFill>
        </w:rPr>
        <w:t xml:space="preserve">符合徐州市有关部门规定的标准化施工现场要求，同时应满足市政、市容等相关主管部门的有关规定。  </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①承包人按当地有关主管部门的规定办理相关手续，并承担相应费用，同时以书面形式通知发包人，承担施工过程中因自身原因造成的罚款。</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②承包人应遵守环境保护、和清洁卫生方面的法律、法规、规定以及发包人《建设工程安全文明施工管理办法》的规定，所发生的费用由承包人承担。</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③承包人对施工现场的各种粉尘、废水、废气、固体废物和振动、噪声等采取必要的控制措施，及时进行处理并承担相关费用。</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⑥现场施工及管理人员均需挂牌进场，否则，发包人有权对承包人处以 50元∕人·次的违约金。</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响应人的扬尘防控环保要求必须符合严格按《徐建价2018年1号》文执行，扬尘污染防治费按江苏省住房和城乡建设厅公告（2018）24号文执行计取。该费用已经包含在响应报价当中，结算不再增加此项费用。</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按照《徐州市</w:t>
      </w:r>
      <w:r>
        <w:rPr>
          <w:rFonts w:hint="eastAsia" w:ascii="宋体" w:hAnsi="宋体" w:cs="宋体"/>
          <w:bCs/>
          <w:color w:val="000000" w:themeColor="text1"/>
          <w:sz w:val="24"/>
          <w:u w:val="single"/>
          <w14:textFill>
            <w14:solidFill>
              <w14:schemeClr w14:val="tx1"/>
            </w14:solidFill>
          </w14:textFill>
        </w:rPr>
        <w:t xml:space="preserve">市区扬尘污染防治办法》的要求，开工前7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⑧因扬尘治理、环境保护等情况未到达标准，而导致甲方被处罚，甲方将处罚金额从乙方工程款中扣除。</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⑨文明施工相关法律、标准和规范的其他要求。</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承包人不得以现场增加投入、赶工等借口拖延工期或申请追加合同金额，否则视为违约。</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6.1.4 关于安全文明施工费支付比例和支付期限的约定：</w:t>
      </w:r>
      <w:r>
        <w:rPr>
          <w:rFonts w:hint="eastAsia" w:ascii="宋体" w:hAnsi="宋体" w:cs="宋体"/>
          <w:color w:val="000000" w:themeColor="text1"/>
          <w:sz w:val="24"/>
          <w:u w:val="single"/>
          <w14:textFill>
            <w14:solidFill>
              <w14:schemeClr w14:val="tx1"/>
            </w14:solidFill>
          </w14:textFill>
        </w:rPr>
        <w:t xml:space="preserve">合同价（即成交价）款中已含，与合同价款同期支付。</w:t>
      </w:r>
      <w:bookmarkEnd w:id="87"/>
      <w:r/>
      <w:bookmarkEnd w:id="88"/>
      <w:r/>
      <w:bookmarkEnd w:id="89"/>
      <w:r/>
      <w:bookmarkEnd w:id="90"/>
      <w:r/>
      <w:bookmarkEnd w:id="91"/>
      <w:r/>
      <w:bookmarkEnd w:id="92"/>
      <w:r/>
      <w:bookmarkEnd w:id="93"/>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95" w:name="_Toc351203639"/>
      <w:r>
        <w:rPr>
          <w:rFonts w:hint="eastAsia" w:ascii="宋体" w:hAnsi="宋体" w:eastAsia="宋体" w:cs="宋体"/>
          <w:b w:val="0"/>
          <w:color w:val="000000" w:themeColor="text1"/>
          <w:sz w:val="24"/>
          <w:szCs w:val="24"/>
          <w14:textFill>
            <w14:solidFill>
              <w14:schemeClr w14:val="tx1"/>
            </w14:solidFill>
          </w14:textFill>
        </w:rPr>
        <w:t xml:space="preserve">7. 工期和进度</w:t>
      </w:r>
      <w:bookmarkEnd w:id="9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 施工组织设计</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7.1.1 合同当事人约定的施工组织设计应包括的其他内容：</w:t>
      </w:r>
      <w:r>
        <w:rPr>
          <w:rFonts w:hint="eastAsia" w:ascii="宋体" w:hAnsi="宋体" w:cs="宋体"/>
          <w:color w:val="000000" w:themeColor="text1"/>
          <w:sz w:val="24"/>
          <w:u w:val="single"/>
          <w14:textFill>
            <w14:solidFill>
              <w14:schemeClr w14:val="tx1"/>
            </w14:solidFill>
          </w14:textFill>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7.1.2 施工组织设计的提交和修改</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承包人提交详细施工组织设计的期限的约定：</w:t>
      </w:r>
      <w:r>
        <w:rPr>
          <w:rFonts w:hint="eastAsia" w:ascii="宋体" w:hAnsi="宋体" w:cs="宋体"/>
          <w:color w:val="000000" w:themeColor="text1"/>
          <w:sz w:val="24"/>
          <w:u w:val="single"/>
          <w14:textFill>
            <w14:solidFill>
              <w14:schemeClr w14:val="tx1"/>
            </w14:solidFill>
          </w14:textFill>
        </w:rPr>
        <w:t xml:space="preserve">施工组织设计和总进度计划应于施工前7天提交发包人及监理工程师审批，总进度计划应满足磋商文件和合同对工期的要求，</w:t>
      </w:r>
      <w:r>
        <w:rPr>
          <w:rFonts w:hint="eastAsia" w:ascii="宋体" w:hAnsi="宋体" w:cs="宋体"/>
          <w:color w:val="000000" w:themeColor="text1"/>
          <w:sz w:val="24"/>
          <w:u w:val="single"/>
          <w14:textFill>
            <w14:solidFill>
              <w14:schemeClr w14:val="tx1"/>
            </w14:solidFill>
          </w14:textFill>
        </w:rPr>
        <w:t xml:space="preserve">每周报下周进度计划。发包人和监理人在收到详细的施工组织设计后确认或提出修改意见的期 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发包人和监理人在收到详细的施工组织设计后确认或提出修改意见的期限：收到后7日内。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96" w:name="_Toc297216173"/>
      <w:r/>
      <w:bookmarkStart w:id="97" w:name="_Toc304295541"/>
      <w:r/>
      <w:bookmarkStart w:id="98" w:name="_Toc297123514"/>
      <w:r/>
      <w:bookmarkStart w:id="99" w:name="_Toc300934966"/>
      <w:r/>
      <w:bookmarkStart w:id="100" w:name="_Toc312678005"/>
      <w:r/>
      <w:bookmarkStart w:id="101" w:name="_Toc312677479"/>
      <w:r/>
      <w:bookmarkStart w:id="102" w:name="_Toc303539123"/>
      <w:r>
        <w:rPr>
          <w:rFonts w:hint="eastAsia" w:ascii="宋体" w:hAnsi="宋体" w:cs="宋体"/>
          <w:color w:val="000000" w:themeColor="text1"/>
          <w:sz w:val="24"/>
          <w14:textFill>
            <w14:solidFill>
              <w14:schemeClr w14:val="tx1"/>
            </w14:solidFill>
          </w14:textFill>
        </w:rPr>
        <w:t xml:space="preserve">.2 施工进度计划</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7.2.2 施工进度计划的修订</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发包人和监理人在收到修订的施工进度计划后确认或提出修改意见的期限：</w:t>
      </w:r>
      <w:r>
        <w:rPr>
          <w:rFonts w:hint="eastAsia" w:ascii="宋体" w:hAnsi="宋体" w:cs="宋体"/>
          <w:color w:val="000000" w:themeColor="text1"/>
          <w:sz w:val="24"/>
          <w:u w:val="single"/>
          <w14:textFill>
            <w14:solidFill>
              <w14:schemeClr w14:val="tx1"/>
            </w14:solidFill>
          </w14:textFill>
        </w:rPr>
        <w:t xml:space="preserve">收到后3日内。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7.3 开工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7.3.1 开工准备</w:t>
      </w:r>
      <w:r/>
    </w:p>
    <w:p>
      <w:pPr>
        <w:ind w:firstLine="645"/>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关于承包人提交工程开工报审表的期限：</w:t>
      </w:r>
      <w:r>
        <w:rPr>
          <w:rFonts w:hint="eastAsia" w:ascii="宋体" w:hAnsi="宋体" w:cs="宋体"/>
          <w:color w:val="000000" w:themeColor="text1"/>
          <w:sz w:val="24"/>
          <w:u w:val="single"/>
          <w14:textFill>
            <w14:solidFill>
              <w14:schemeClr w14:val="tx1"/>
            </w14:solidFill>
          </w14:textFill>
        </w:rPr>
        <w:t xml:space="preserve">合同签订后、接到监理方的书面开工指令7日内。 </w:t>
      </w:r>
      <w:r/>
    </w:p>
    <w:p>
      <w:pPr>
        <w:ind w:firstLine="645"/>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关于发包人应完成的其他开工准备工作及期限：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关于承包人应完成的其他开工准备工作及期限：</w:t>
      </w:r>
      <w:r>
        <w:rPr>
          <w:rFonts w:hint="eastAsia" w:ascii="宋体" w:hAnsi="宋体" w:cs="宋体"/>
          <w:color w:val="000000" w:themeColor="text1"/>
          <w:sz w:val="24"/>
          <w:u w:val="single"/>
          <w14:textFill>
            <w14:solidFill>
              <w14:schemeClr w14:val="tx1"/>
            </w14:solidFill>
          </w14:textFill>
        </w:rPr>
        <w:t xml:space="preserve">开工报告批准日期之前。</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7.3.2开工通知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因发包人原因造成监理人未能在计划开工日期之日起</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天内发出开工通知的，承包人有权提出价格调整要求，或者解除合同。</w:t>
      </w:r>
      <w:bookmarkEnd w:id="96"/>
      <w:r/>
      <w:bookmarkEnd w:id="97"/>
      <w:r/>
      <w:bookmarkEnd w:id="98"/>
      <w:r/>
      <w:bookmarkEnd w:id="99"/>
      <w:r/>
      <w:bookmarkEnd w:id="100"/>
      <w:r/>
      <w:bookmarkEnd w:id="101"/>
      <w:r/>
      <w:bookmarkEnd w:id="10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7.4 测量放线</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7.4.1发包人通过监理人向承包人提供测量基准点、基准线和水准点及其书面资料的期限：</w:t>
      </w:r>
      <w:r>
        <w:rPr>
          <w:rFonts w:hint="eastAsia" w:ascii="宋体" w:hAnsi="宋体" w:cs="宋体"/>
          <w:color w:val="000000" w:themeColor="text1"/>
          <w:sz w:val="24"/>
          <w:u w:val="single"/>
          <w14:textFill>
            <w14:solidFill>
              <w14:schemeClr w14:val="tx1"/>
            </w14:solidFill>
          </w14:textFill>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103" w:name="_Toc312678010"/>
      <w:r/>
      <w:bookmarkStart w:id="104" w:name="_Toc303539125"/>
      <w:r/>
      <w:bookmarkStart w:id="105" w:name="_Toc300934968"/>
      <w:r/>
      <w:bookmarkStart w:id="106" w:name="_Toc312677484"/>
      <w:r/>
      <w:bookmarkStart w:id="107" w:name="_Toc304295546"/>
      <w:r/>
      <w:bookmarkStart w:id="108" w:name="_Toc297123516"/>
      <w:r/>
      <w:bookmarkStart w:id="109" w:name="_Toc297216175"/>
      <w:r>
        <w:rPr>
          <w:rFonts w:hint="eastAsia" w:ascii="宋体" w:hAnsi="宋体" w:cs="宋体"/>
          <w:color w:val="000000" w:themeColor="text1"/>
          <w:sz w:val="24"/>
          <w14:textFill>
            <w14:solidFill>
              <w14:schemeClr w14:val="tx1"/>
            </w14:solidFill>
          </w14:textFill>
        </w:rPr>
        <w:t xml:space="preserve">.5 工期延误</w:t>
      </w:r>
      <w:bookmarkEnd w:id="103"/>
      <w:r/>
      <w:bookmarkEnd w:id="104"/>
      <w:r/>
      <w:bookmarkEnd w:id="105"/>
      <w:r/>
      <w:bookmarkEnd w:id="106"/>
      <w:r/>
      <w:bookmarkEnd w:id="107"/>
      <w:r/>
      <w:bookmarkEnd w:id="108"/>
      <w:r/>
      <w:bookmarkEnd w:id="109"/>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7.5.1 因发包人原因导致工期延误</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（7）因发包人原因导致工期延误的其他情形：</w:t>
      </w:r>
      <w:r>
        <w:rPr>
          <w:rFonts w:hint="eastAsia" w:ascii="宋体" w:hAnsi="宋体" w:cs="宋体"/>
          <w:color w:val="000000" w:themeColor="text1"/>
          <w:sz w:val="24"/>
          <w:u w:val="single"/>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110" w:name="_Toc318581169"/>
      <w:r/>
      <w:bookmarkStart w:id="111" w:name="_Toc312677486"/>
      <w:r/>
      <w:bookmarkStart w:id="112" w:name="_Toc312678012"/>
      <w:r/>
      <w:bookmarkStart w:id="113" w:name="_Toc297123518"/>
      <w:r/>
      <w:bookmarkStart w:id="114" w:name="_Toc297216177"/>
      <w:r/>
      <w:bookmarkStart w:id="115" w:name="_Toc304295548"/>
      <w:r/>
      <w:bookmarkStart w:id="116" w:name="_Toc300934970"/>
      <w:r/>
      <w:bookmarkStart w:id="117" w:name="_Toc303539127"/>
      <w:r>
        <w:rPr>
          <w:rFonts w:hint="eastAsia" w:ascii="宋体" w:hAnsi="宋体" w:cs="宋体"/>
          <w:color w:val="000000" w:themeColor="text1"/>
          <w:sz w:val="24"/>
          <w14:textFill>
            <w14:solidFill>
              <w14:schemeClr w14:val="tx1"/>
            </w14:solidFill>
          </w14:textFill>
        </w:rPr>
        <w:t xml:space="preserve">.5.2 因承包人原因导致工期延误</w:t>
      </w:r>
      <w:bookmarkEnd w:id="110"/>
      <w:r/>
      <w:bookmarkEnd w:id="111"/>
      <w:r/>
      <w:bookmarkEnd w:id="112"/>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w:t>
      </w:r>
      <w:bookmarkStart w:id="118" w:name="_Toc312677487"/>
      <w:r/>
      <w:bookmarkStart w:id="119" w:name="_Toc318581170"/>
      <w:r/>
      <w:bookmarkStart w:id="120" w:name="_Toc312678013"/>
      <w:r>
        <w:rPr>
          <w:rFonts w:hint="eastAsia" w:ascii="宋体" w:hAnsi="宋体" w:cs="宋体"/>
          <w:color w:val="000000" w:themeColor="text1"/>
          <w:sz w:val="24"/>
          <w14:textFill>
            <w14:solidFill>
              <w14:schemeClr w14:val="tx1"/>
            </w14:solidFill>
          </w14:textFill>
        </w:rPr>
        <w:t xml:space="preserve">承包人原因造成工期延误，逾期竣工违约金的计算方法为：</w:t>
      </w:r>
      <w:bookmarkEnd w:id="113"/>
      <w:r/>
      <w:bookmarkEnd w:id="114"/>
      <w:r/>
      <w:bookmarkEnd w:id="115"/>
      <w:r/>
      <w:bookmarkEnd w:id="116"/>
      <w:r/>
      <w:bookmarkEnd w:id="117"/>
      <w:r/>
      <w:bookmarkEnd w:id="118"/>
      <w:r/>
      <w:bookmarkEnd w:id="119"/>
      <w:r/>
      <w:bookmarkEnd w:id="120"/>
      <w:r>
        <w:rPr>
          <w:rFonts w:hint="eastAsia" w:ascii="宋体" w:hAnsi="宋体" w:cs="宋体"/>
          <w:color w:val="000000" w:themeColor="text1"/>
          <w:sz w:val="24"/>
          <w:u w:val="single"/>
          <w14:textFill>
            <w14:solidFill>
              <w14:schemeClr w14:val="tx1"/>
            </w14:solidFill>
          </w14:textFill>
        </w:rPr>
        <w:t xml:space="preserve">每延误一天，由承包人向发包人按合同价款的千分之一/天支付违约金。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因承包人原因造成工期延误，逾</w:t>
      </w:r>
      <w:bookmarkStart w:id="121" w:name="_Toc312678014"/>
      <w:r/>
      <w:bookmarkStart w:id="122" w:name="_Toc318581171"/>
      <w:r>
        <w:rPr>
          <w:rFonts w:hint="eastAsia" w:ascii="宋体" w:hAnsi="宋体" w:cs="宋体"/>
          <w:color w:val="000000" w:themeColor="text1"/>
          <w:sz w:val="24"/>
          <w14:textFill>
            <w14:solidFill>
              <w14:schemeClr w14:val="tx1"/>
            </w14:solidFill>
          </w14:textFill>
        </w:rPr>
        <w:t xml:space="preserve">期竣工违约金的上限：</w:t>
      </w:r>
      <w:r>
        <w:rPr>
          <w:rFonts w:hint="eastAsia" w:ascii="宋体" w:hAnsi="宋体" w:cs="宋体"/>
          <w:color w:val="000000" w:themeColor="text1"/>
          <w:sz w:val="24"/>
          <w:u w:val="single"/>
          <w14:textFill>
            <w14:solidFill>
              <w14:schemeClr w14:val="tx1"/>
            </w14:solidFill>
          </w14:textFill>
        </w:rPr>
        <w:t xml:space="preserve">总额不超过合同价款的 20%。 </w:t>
      </w:r>
      <w:bookmarkEnd w:id="121"/>
      <w:r/>
      <w:bookmarkEnd w:id="12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123" w:name="_Toc304295549"/>
      <w:r/>
      <w:bookmarkStart w:id="124" w:name="_Toc312678015"/>
      <w:r/>
      <w:bookmarkStart w:id="125" w:name="_Toc297216178"/>
      <w:r/>
      <w:bookmarkStart w:id="126" w:name="_Toc297123519"/>
      <w:r/>
      <w:bookmarkStart w:id="127" w:name="_Toc303539128"/>
      <w:r/>
      <w:bookmarkStart w:id="128" w:name="_Toc300934971"/>
      <w:r>
        <w:rPr>
          <w:rFonts w:hint="eastAsia" w:ascii="宋体" w:hAnsi="宋体" w:cs="宋体"/>
          <w:color w:val="000000" w:themeColor="text1"/>
          <w:sz w:val="24"/>
          <w14:textFill>
            <w14:solidFill>
              <w14:schemeClr w14:val="tx1"/>
            </w14:solidFill>
          </w14:textFill>
        </w:rPr>
        <w:t xml:space="preserve">.6 不</w:t>
      </w:r>
      <w:bookmarkEnd w:id="123"/>
      <w:r/>
      <w:bookmarkEnd w:id="124"/>
      <w:r/>
      <w:bookmarkEnd w:id="125"/>
      <w:r/>
      <w:bookmarkEnd w:id="126"/>
      <w:r/>
      <w:bookmarkEnd w:id="127"/>
      <w:r/>
      <w:bookmarkEnd w:id="128"/>
      <w:r>
        <w:rPr>
          <w:rFonts w:hint="eastAsia" w:ascii="宋体" w:hAnsi="宋体" w:cs="宋体"/>
          <w:color w:val="000000" w:themeColor="text1"/>
          <w:sz w:val="24"/>
          <w14:textFill>
            <w14:solidFill>
              <w14:schemeClr w14:val="tx1"/>
            </w14:solidFill>
          </w14:textFill>
        </w:rPr>
        <w:t xml:space="preserve">利物质条件</w:t>
      </w:r>
      <w:r/>
    </w:p>
    <w:p>
      <w:pPr>
        <w:ind w:firstLine="480"/>
        <w:spacing w:line="360" w:lineRule="auto"/>
        <w:rPr>
          <w:rFonts w:ascii="宋体" w:hAnsi="宋体" w:cs="宋体"/>
          <w:color w:val="000000" w:themeColor="text1"/>
          <w:sz w:val="24"/>
          <w14:textFill>
            <w14:solidFill>
              <w14:schemeClr w14:val="tx1"/>
            </w14:solidFill>
          </w14:textFill>
        </w:rPr>
      </w:pPr>
      <w:r/>
      <w:bookmarkStart w:id="129" w:name="_Toc303539129"/>
      <w:r/>
      <w:bookmarkStart w:id="130" w:name="_Toc297123520"/>
      <w:r/>
      <w:bookmarkStart w:id="131" w:name="_Toc304295550"/>
      <w:r/>
      <w:bookmarkStart w:id="132" w:name="_Toc297216179"/>
      <w:r/>
      <w:bookmarkStart w:id="133" w:name="_Toc300934972"/>
      <w:r/>
      <w:bookmarkStart w:id="134" w:name="_Toc312678016"/>
      <w:r/>
      <w:bookmarkStart w:id="135" w:name="_Toc318581172"/>
      <w:r>
        <w:rPr>
          <w:rFonts w:hint="eastAsia" w:ascii="宋体" w:hAnsi="宋体" w:cs="宋体"/>
          <w:color w:val="000000" w:themeColor="text1"/>
          <w:sz w:val="24"/>
          <w14:textFill>
            <w14:solidFill>
              <w14:schemeClr w14:val="tx1"/>
            </w14:solidFill>
          </w14:textFill>
        </w:rPr>
        <w:t xml:space="preserve">不利物质条件的其他情形和有关约定：</w:t>
      </w:r>
      <w:r>
        <w:rPr>
          <w:rFonts w:hint="eastAsia" w:ascii="宋体" w:hAnsi="宋体" w:cs="宋体"/>
          <w:color w:val="000000" w:themeColor="text1"/>
          <w:sz w:val="24"/>
          <w:u w:val="single"/>
          <w14:textFill>
            <w14:solidFill>
              <w14:schemeClr w14:val="tx1"/>
            </w14:solidFill>
          </w14:textFill>
        </w:rPr>
        <w:t xml:space="preserve">执行通用条款。</w:t>
      </w:r>
      <w:bookmarkEnd w:id="129"/>
      <w:r/>
      <w:bookmarkEnd w:id="130"/>
      <w:r/>
      <w:bookmarkEnd w:id="131"/>
      <w:r/>
      <w:bookmarkEnd w:id="132"/>
      <w:r/>
      <w:bookmarkEnd w:id="133"/>
      <w:r/>
      <w:bookmarkEnd w:id="134"/>
      <w:r/>
      <w:bookmarkEnd w:id="13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136" w:name="_Toc297123521"/>
      <w:r/>
      <w:bookmarkStart w:id="137" w:name="_Toc303539130"/>
      <w:r/>
      <w:bookmarkStart w:id="138" w:name="_Toc297216180"/>
      <w:r/>
      <w:bookmarkStart w:id="139" w:name="_Toc312678017"/>
      <w:r/>
      <w:bookmarkStart w:id="140" w:name="_Toc304295551"/>
      <w:r/>
      <w:bookmarkStart w:id="141" w:name="_Toc300934973"/>
      <w:r>
        <w:rPr>
          <w:rFonts w:hint="eastAsia" w:ascii="宋体" w:hAnsi="宋体" w:cs="宋体"/>
          <w:color w:val="000000" w:themeColor="text1"/>
          <w:sz w:val="24"/>
          <w14:textFill>
            <w14:solidFill>
              <w14:schemeClr w14:val="tx1"/>
            </w14:solidFill>
          </w14:textFill>
        </w:rPr>
        <w:t xml:space="preserve">.7异常恶劣的气候条件</w:t>
      </w:r>
      <w:bookmarkEnd w:id="136"/>
      <w:r/>
      <w:bookmarkEnd w:id="137"/>
      <w:r/>
      <w:bookmarkEnd w:id="138"/>
      <w:r/>
      <w:bookmarkEnd w:id="139"/>
      <w:r/>
      <w:bookmarkEnd w:id="140"/>
      <w:r/>
      <w:bookmarkEnd w:id="141"/>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发包人和承包人同意以下情形视为异常恶劣的气候条件：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u w:val="single"/>
          <w14:textFill>
            <w14:solidFill>
              <w14:schemeClr w14:val="tx1"/>
            </w14:solidFill>
          </w14:textFill>
        </w:rPr>
        <w:t xml:space="preserve"> 异常恶劣的气候条件的认定标准，以政府有关部门的规定为准。 </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7.9 提前竣工的奖励</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7.9.2提前竣工的奖励：</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142" w:name="_Toc351203640"/>
      <w:r>
        <w:rPr>
          <w:rFonts w:hint="eastAsia" w:ascii="宋体" w:hAnsi="宋体" w:eastAsia="宋体" w:cs="宋体"/>
          <w:b w:val="0"/>
          <w:color w:val="000000" w:themeColor="text1"/>
          <w:sz w:val="24"/>
          <w:szCs w:val="24"/>
          <w14:textFill>
            <w14:solidFill>
              <w14:schemeClr w14:val="tx1"/>
            </w14:solidFill>
          </w14:textFill>
        </w:rPr>
        <w:t xml:space="preserve">8. 材料与设备</w:t>
      </w:r>
      <w:bookmarkEnd w:id="77"/>
      <w:r/>
      <w:bookmarkEnd w:id="78"/>
      <w:r/>
      <w:bookmarkEnd w:id="79"/>
      <w:r/>
      <w:bookmarkEnd w:id="80"/>
      <w:r/>
      <w:bookmarkEnd w:id="81"/>
      <w:r/>
      <w:bookmarkEnd w:id="82"/>
      <w:r/>
      <w:bookmarkEnd w:id="83"/>
      <w:r/>
      <w:bookmarkEnd w:id="84"/>
      <w:r/>
      <w:bookmarkEnd w:id="85"/>
      <w:r/>
      <w:bookmarkEnd w:id="86"/>
      <w:r/>
      <w:bookmarkEnd w:id="142"/>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8.2材料与工程设备的保管与使用</w:t>
      </w:r>
      <w:r/>
    </w:p>
    <w:p>
      <w:pPr>
        <w:ind w:firstLine="480"/>
        <w:spacing w:line="360" w:lineRule="auto"/>
        <w:rPr>
          <w:rFonts w:ascii="宋体" w:hAnsi="宋体" w:cs="宋体"/>
          <w:color w:val="000000" w:themeColor="text1"/>
          <w:sz w:val="24"/>
          <w:u w:val="single"/>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8.2.1发包人供应的材料设备的保管费用的承担：</w:t>
      </w:r>
      <w:r>
        <w:rPr>
          <w:rFonts w:hint="eastAsia" w:ascii="宋体" w:hAnsi="宋体" w:cs="宋体"/>
          <w:color w:val="000000" w:themeColor="text1"/>
          <w:sz w:val="24"/>
          <w:u w:val="single"/>
          <w14:textFill>
            <w14:solidFill>
              <w14:schemeClr w14:val="tx1"/>
            </w14:solidFill>
          </w14:textFill>
        </w:rPr>
        <w:t xml:space="preserve">承包人承担。</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8.3样品</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8.3.1</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t xml:space="preserve">样品的报送与封存</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需要承包人报送样品的材料或工程设备，样品的种类、名称、规格、数量要求：</w:t>
      </w:r>
      <w:r>
        <w:rPr>
          <w:rFonts w:hint="eastAsia" w:ascii="宋体" w:hAnsi="宋体" w:cs="宋体"/>
          <w:color w:val="000000" w:themeColor="text1"/>
          <w:sz w:val="24"/>
          <w:u w:val="single"/>
          <w14:textFill>
            <w14:solidFill>
              <w14:schemeClr w14:val="tx1"/>
            </w14:solidFill>
          </w14:textFill>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2000元/ 次的违约金。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8.4施工设备和临时设施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 承包人提供的施工设备和临时设施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关于修建临时设施费用承担的约定：</w:t>
      </w:r>
      <w:r>
        <w:rPr>
          <w:rFonts w:hint="eastAsia" w:ascii="宋体" w:hAnsi="宋体" w:cs="宋体"/>
          <w:color w:val="000000" w:themeColor="text1"/>
          <w:sz w:val="24"/>
          <w:u w:val="single"/>
          <w14:textFill>
            <w14:solidFill>
              <w14:schemeClr w14:val="tx1"/>
            </w14:solidFill>
          </w14:textFill>
        </w:rPr>
        <w:t xml:space="preserve">由承包人自行承担，另外发包人驻施工现场管理人员必要的办公用房及设施由承包人负责免费提供。</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143" w:name="_Toc267251424"/>
      <w:r/>
      <w:bookmarkStart w:id="144" w:name="_Toc280868655"/>
      <w:r/>
      <w:bookmarkStart w:id="145" w:name="_Toc280868656"/>
      <w:r/>
      <w:bookmarkStart w:id="146" w:name="_Toc351203641"/>
      <w:r>
        <w:rPr>
          <w:rFonts w:hint="eastAsia" w:ascii="宋体" w:hAnsi="宋体" w:eastAsia="宋体" w:cs="宋体"/>
          <w:b w:val="0"/>
          <w:color w:val="000000" w:themeColor="text1"/>
          <w:sz w:val="24"/>
          <w:szCs w:val="24"/>
          <w14:textFill>
            <w14:solidFill>
              <w14:schemeClr w14:val="tx1"/>
            </w14:solidFill>
          </w14:textFill>
        </w:rPr>
        <w:t xml:space="preserve">9</w:t>
      </w:r>
      <w:bookmarkEnd w:id="143"/>
      <w:r/>
      <w:bookmarkEnd w:id="144"/>
      <w:r/>
      <w:bookmarkEnd w:id="145"/>
      <w:r/>
      <w:bookmarkStart w:id="147" w:name="_Toc300934982"/>
      <w:r/>
      <w:bookmarkStart w:id="148" w:name="_Toc303539139"/>
      <w:r/>
      <w:bookmarkStart w:id="149" w:name="_Toc297216192"/>
      <w:r/>
      <w:bookmarkStart w:id="150" w:name="_Toc297123533"/>
      <w:r/>
      <w:bookmarkStart w:id="151" w:name="_Toc312678021"/>
      <w:r/>
      <w:bookmarkStart w:id="152" w:name="_Toc304295559"/>
      <w:r/>
      <w:bookmarkStart w:id="153" w:name="_Toc312677495"/>
      <w:r/>
      <w:bookmarkStart w:id="154" w:name="_Toc296891213"/>
      <w:r/>
      <w:bookmarkStart w:id="155" w:name="_Toc297120473"/>
      <w:r/>
      <w:bookmarkStart w:id="156" w:name="_Toc296503173"/>
      <w:r/>
      <w:bookmarkStart w:id="157" w:name="_Toc292559378"/>
      <w:r/>
      <w:bookmarkStart w:id="158" w:name="_Toc297048359"/>
      <w:r/>
      <w:bookmarkStart w:id="159" w:name="_Toc296891001"/>
      <w:r/>
      <w:bookmarkStart w:id="160" w:name="_Toc296944512"/>
      <w:r/>
      <w:bookmarkStart w:id="161" w:name="_Toc296347172"/>
      <w:r/>
      <w:bookmarkStart w:id="162" w:name="_Toc267251428"/>
      <w:r/>
      <w:bookmarkStart w:id="163" w:name="_Toc292559883"/>
      <w:r/>
      <w:bookmarkStart w:id="164" w:name="_Toc267251427"/>
      <w:r/>
      <w:bookmarkStart w:id="165" w:name="_Toc296346674"/>
      <w:r>
        <w:rPr>
          <w:rFonts w:hint="eastAsia" w:ascii="宋体" w:hAnsi="宋体" w:eastAsia="宋体" w:cs="宋体"/>
          <w:b w:val="0"/>
          <w:color w:val="000000" w:themeColor="text1"/>
          <w:sz w:val="24"/>
          <w:szCs w:val="24"/>
          <w14:textFill>
            <w14:solidFill>
              <w14:schemeClr w14:val="tx1"/>
            </w14:solidFill>
          </w14:textFill>
        </w:rPr>
        <w:t xml:space="preserve">. 试验与检验</w:t>
      </w:r>
      <w:bookmarkEnd w:id="146"/>
      <w:r/>
      <w:bookmarkEnd w:id="147"/>
      <w:r/>
      <w:bookmarkEnd w:id="148"/>
      <w:r/>
      <w:bookmarkEnd w:id="149"/>
      <w:r/>
      <w:bookmarkEnd w:id="150"/>
      <w:r/>
      <w:bookmarkEnd w:id="151"/>
      <w:r/>
      <w:bookmarkEnd w:id="152"/>
      <w:r/>
      <w:bookmarkEnd w:id="153"/>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w:t>
      </w:r>
      <w:bookmarkStart w:id="166" w:name="_Toc304295560"/>
      <w:r/>
      <w:bookmarkStart w:id="167" w:name="_Toc312677496"/>
      <w:r/>
      <w:bookmarkStart w:id="168" w:name="_Toc297216193"/>
      <w:r/>
      <w:bookmarkStart w:id="169" w:name="_Toc312678022"/>
      <w:r/>
      <w:bookmarkStart w:id="170" w:name="_Toc300934983"/>
      <w:r/>
      <w:bookmarkStart w:id="171" w:name="_Toc297123534"/>
      <w:r/>
      <w:bookmarkStart w:id="172" w:name="_Toc303539140"/>
      <w:r>
        <w:rPr>
          <w:rFonts w:hint="eastAsia" w:ascii="宋体" w:hAnsi="宋体" w:cs="宋体"/>
          <w:color w:val="000000" w:themeColor="text1"/>
          <w:sz w:val="24"/>
          <w14:textFill>
            <w14:solidFill>
              <w14:schemeClr w14:val="tx1"/>
            </w14:solidFill>
          </w14:textFill>
        </w:rPr>
        <w:t xml:space="preserve">.1试验设备与试验人员</w:t>
      </w:r>
      <w:bookmarkEnd w:id="166"/>
      <w:r/>
      <w:bookmarkEnd w:id="167"/>
      <w:r/>
      <w:bookmarkEnd w:id="168"/>
      <w:r/>
      <w:bookmarkEnd w:id="169"/>
      <w:r/>
      <w:bookmarkEnd w:id="170"/>
      <w:r/>
      <w:bookmarkEnd w:id="171"/>
      <w:r/>
      <w:bookmarkEnd w:id="17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w:t>
      </w:r>
      <w:bookmarkStart w:id="173" w:name="_Toc297216194"/>
      <w:r/>
      <w:bookmarkStart w:id="174" w:name="_Toc312678023"/>
      <w:r/>
      <w:bookmarkStart w:id="175" w:name="_Toc312677497"/>
      <w:r/>
      <w:bookmarkStart w:id="176" w:name="_Toc300934984"/>
      <w:r/>
      <w:bookmarkStart w:id="177" w:name="_Toc304295561"/>
      <w:r/>
      <w:bookmarkStart w:id="178" w:name="_Toc297123535"/>
      <w:r/>
      <w:bookmarkStart w:id="179" w:name="_Toc303539141"/>
      <w:r/>
      <w:bookmarkStart w:id="180" w:name="_Toc318581174"/>
      <w:r>
        <w:rPr>
          <w:rFonts w:hint="eastAsia" w:ascii="宋体" w:hAnsi="宋体" w:cs="宋体"/>
          <w:color w:val="000000" w:themeColor="text1"/>
          <w:sz w:val="24"/>
          <w14:textFill>
            <w14:solidFill>
              <w14:schemeClr w14:val="tx1"/>
            </w14:solidFill>
          </w14:textFill>
        </w:rPr>
        <w:t xml:space="preserve">.1.2 试验设备</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施工现场需要配置的试验场所：</w:t>
      </w:r>
      <w:bookmarkEnd w:id="173"/>
      <w:r/>
      <w:bookmarkEnd w:id="174"/>
      <w:r/>
      <w:bookmarkEnd w:id="175"/>
      <w:r/>
      <w:bookmarkEnd w:id="176"/>
      <w:r/>
      <w:bookmarkEnd w:id="177"/>
      <w:r/>
      <w:bookmarkEnd w:id="178"/>
      <w:r/>
      <w:bookmarkEnd w:id="179"/>
      <w:r/>
      <w:bookmarkStart w:id="181" w:name="_Toc297123536"/>
      <w:r/>
      <w:bookmarkStart w:id="182" w:name="_Toc300934985"/>
      <w:r/>
      <w:bookmarkStart w:id="183" w:name="_Toc312677498"/>
      <w:r/>
      <w:bookmarkStart w:id="184" w:name="_Toc304295562"/>
      <w:r/>
      <w:bookmarkStart w:id="185" w:name="_Toc312678024"/>
      <w:r/>
      <w:bookmarkStart w:id="186" w:name="_Toc297216195"/>
      <w:r/>
      <w:bookmarkStart w:id="187" w:name="_Toc303539142"/>
      <w:r>
        <w:rPr>
          <w:rFonts w:hint="eastAsia" w:ascii="宋体" w:hAnsi="宋体" w:cs="宋体"/>
          <w:color w:val="000000" w:themeColor="text1"/>
          <w:sz w:val="24"/>
          <w:u w:val="single"/>
          <w14:textFill>
            <w14:solidFill>
              <w14:schemeClr w14:val="tx1"/>
            </w14:solidFill>
          </w14:textFill>
        </w:rPr>
        <w:t xml:space="preserve">按有关规定执行。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施工现场需要配备的试验设备：</w:t>
      </w:r>
      <w:r>
        <w:rPr>
          <w:rFonts w:hint="eastAsia" w:ascii="宋体" w:hAnsi="宋体" w:cs="宋体"/>
          <w:color w:val="000000" w:themeColor="text1"/>
          <w:sz w:val="24"/>
          <w:u w:val="single"/>
          <w14:textFill>
            <w14:solidFill>
              <w14:schemeClr w14:val="tx1"/>
            </w14:solidFill>
          </w14:textFill>
        </w:rPr>
        <w:t xml:space="preserve">按有关规定执行。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施工现场需要具备的其他试验条件：</w:t>
      </w:r>
      <w:r>
        <w:rPr>
          <w:rFonts w:hint="eastAsia" w:ascii="宋体" w:hAnsi="宋体" w:cs="宋体"/>
          <w:color w:val="000000" w:themeColor="text1"/>
          <w:sz w:val="24"/>
          <w:u w:val="single"/>
          <w14:textFill>
            <w14:solidFill>
              <w14:schemeClr w14:val="tx1"/>
            </w14:solidFill>
          </w14:textFill>
        </w:rPr>
        <w:t xml:space="preserve">按有关规定执行。</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9.4 现场工艺试验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现场工艺试验的有关约定：</w:t>
      </w:r>
      <w:r>
        <w:rPr>
          <w:rFonts w:hint="eastAsia" w:ascii="宋体" w:hAnsi="宋体" w:cs="宋体"/>
          <w:bCs/>
          <w:color w:val="000000" w:themeColor="text1"/>
          <w:sz w:val="24"/>
          <w:u w:val="single"/>
          <w14:textFill>
            <w14:solidFill>
              <w14:schemeClr w14:val="tx1"/>
            </w14:solidFill>
          </w14:textFill>
        </w:rPr>
        <w:t xml:space="preserve">承包人根据相关规范、标准进行试验并承担检测费用</w:t>
      </w:r>
      <w:r>
        <w:rPr>
          <w:rFonts w:hint="eastAsia" w:ascii="宋体" w:hAnsi="宋体" w:cs="宋体"/>
          <w:color w:val="000000" w:themeColor="text1"/>
          <w:sz w:val="24"/>
          <w:u w:val="single"/>
          <w14:textFill>
            <w14:solidFill>
              <w14:schemeClr w14:val="tx1"/>
            </w14:solidFill>
          </w14:textFill>
        </w:rPr>
        <w:t xml:space="preserve">。</w:t>
      </w:r>
      <w:bookmarkEnd w:id="180"/>
      <w:r/>
      <w:bookmarkEnd w:id="181"/>
      <w:r/>
      <w:bookmarkEnd w:id="182"/>
      <w:r/>
      <w:bookmarkEnd w:id="183"/>
      <w:r/>
      <w:bookmarkEnd w:id="184"/>
      <w:r/>
      <w:bookmarkEnd w:id="185"/>
      <w:r/>
      <w:bookmarkEnd w:id="186"/>
      <w:r/>
      <w:bookmarkEnd w:id="187"/>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188" w:name="_Toc351203642"/>
      <w:r>
        <w:rPr>
          <w:rFonts w:hint="eastAsia" w:ascii="宋体" w:hAnsi="宋体" w:eastAsia="宋体" w:cs="宋体"/>
          <w:b w:val="0"/>
          <w:color w:val="000000" w:themeColor="text1"/>
          <w:sz w:val="24"/>
          <w:szCs w:val="24"/>
          <w14:textFill>
            <w14:solidFill>
              <w14:schemeClr w14:val="tx1"/>
            </w14:solidFill>
          </w14:textFill>
        </w:rPr>
        <w:t xml:space="preserve">1</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Start w:id="189" w:name="_Toc297123540"/>
      <w:r/>
      <w:bookmarkStart w:id="190" w:name="_Toc292559398"/>
      <w:r/>
      <w:bookmarkStart w:id="191" w:name="_Toc296503193"/>
      <w:r/>
      <w:bookmarkStart w:id="192" w:name="_Toc312678025"/>
      <w:r/>
      <w:bookmarkStart w:id="193" w:name="_Toc300934989"/>
      <w:r/>
      <w:bookmarkStart w:id="194" w:name="_Toc292559903"/>
      <w:r/>
      <w:bookmarkStart w:id="195" w:name="_Toc297216199"/>
      <w:r/>
      <w:bookmarkStart w:id="196" w:name="_Toc296347192"/>
      <w:r/>
      <w:bookmarkStart w:id="197" w:name="_Toc296944532"/>
      <w:r/>
      <w:bookmarkStart w:id="198" w:name="_Toc296891233"/>
      <w:r/>
      <w:bookmarkStart w:id="199" w:name="_Toc296891021"/>
      <w:r/>
      <w:bookmarkStart w:id="200" w:name="_Toc303539146"/>
      <w:r/>
      <w:bookmarkStart w:id="201" w:name="_Toc297048379"/>
      <w:r/>
      <w:bookmarkStart w:id="202" w:name="_Toc312677499"/>
      <w:r/>
      <w:bookmarkStart w:id="203" w:name="_Toc304295566"/>
      <w:r/>
      <w:bookmarkStart w:id="204" w:name="_Toc296346694"/>
      <w:r/>
      <w:bookmarkStart w:id="205" w:name="_Toc297120493"/>
      <w:r/>
      <w:bookmarkStart w:id="206" w:name="_Toc267251440"/>
      <w:r/>
      <w:bookmarkStart w:id="207" w:name="_Toc267251439"/>
      <w:r/>
      <w:bookmarkStart w:id="208" w:name="_Toc267251433"/>
      <w:r/>
      <w:bookmarkStart w:id="209" w:name="_Toc267251441"/>
      <w:r/>
      <w:bookmarkStart w:id="210" w:name="_Toc267251437"/>
      <w:r/>
      <w:bookmarkStart w:id="211" w:name="_Toc267251435"/>
      <w:r/>
      <w:bookmarkStart w:id="212" w:name="_Toc267251442"/>
      <w:r>
        <w:rPr>
          <w:rFonts w:hint="eastAsia" w:ascii="宋体" w:hAnsi="宋体" w:eastAsia="宋体" w:cs="宋体"/>
          <w:b w:val="0"/>
          <w:color w:val="000000" w:themeColor="text1"/>
          <w:sz w:val="24"/>
          <w:szCs w:val="24"/>
          <w14:textFill>
            <w14:solidFill>
              <w14:schemeClr w14:val="tx1"/>
            </w14:solidFill>
          </w14:textFill>
        </w:rPr>
        <w:t xml:space="preserve">0. 变更</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10.1 变更的范围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除设计变更、现场签证和新增（减）工程外,其余均不作调整；设计变更、现场签证、新增（减）工程均须经设计院、监理工程师和发包人代表共同签字认可，跟踪审计单位审核确认。执行文件《关于印发国有建设工程项目变更管理办法的通知》（徐开管（2021）5号）。</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10.2变更估价</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 变更估价原则</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关于变更估价的约定:</w:t>
      </w:r>
      <w:r>
        <w:rPr>
          <w:rFonts w:hint="eastAsia" w:ascii="宋体" w:hAnsi="宋体" w:cs="宋体"/>
          <w:color w:val="000000" w:themeColor="text1"/>
          <w:sz w:val="24"/>
          <w:u w:val="single"/>
          <w14:textFill>
            <w14:solidFill>
              <w14:schemeClr w14:val="tx1"/>
            </w14:solidFill>
          </w14:textFill>
        </w:rPr>
        <w:t xml:space="preserve"> ①由于工程变更引起新增工程量清单项目或工程量清单漏项，其相应综合单价按工程预算价计价办法计算，并乘以成交价与工程预算价的比率作为结算依据。以上变更的确认，必须由监理工程师、现场跟踪审计工程师和甲方代表签字确认。②由于工程变更引起工程量增加，经监理工程师、现场跟踪审计工程师和甲方代表确认后，按成交人响应报价中综合单价进行调整，但不得高于标底的综合单价。</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10.2.1.1</w:t>
      </w:r>
      <w:r>
        <w:rPr>
          <w:rFonts w:hint="eastAsia" w:ascii="宋体" w:hAnsi="宋体" w:cs="宋体"/>
          <w:color w:val="000000" w:themeColor="text1"/>
          <w:sz w:val="24"/>
          <w:u w:val="single"/>
          <w14:textFill>
            <w14:solidFill>
              <w14:schemeClr w14:val="tx1"/>
            </w14:solidFill>
          </w14:textFill>
        </w:rPr>
        <w:t xml:space="preserve">设计变更引起新增工程量清单项目，其相应综合单价按本磋商文件规定的招标控制价计价编制办法计算，再乘以成交价与招标控制价相比的浮动比率后作为综合单价进行结算。以上变更及工程量签证，必须由发、承包双方、现场监理工程师共同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10.2.1.2</w:t>
      </w:r>
      <w:r>
        <w:rPr>
          <w:rFonts w:hint="eastAsia" w:ascii="宋体" w:hAnsi="宋体" w:cs="宋体"/>
          <w:color w:val="000000" w:themeColor="text1"/>
          <w:sz w:val="24"/>
          <w:u w:val="single"/>
          <w14:textFill>
            <w14:solidFill>
              <w14:schemeClr w14:val="tx1"/>
            </w14:solidFill>
          </w14:textFill>
        </w:rPr>
        <w:t xml:space="preserve">清单项目中特征描述不全的工序，如图纸已明确或已指明引用的规范、图集等或是常规工艺必须的工序，应包括在报价中。</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10.2.1.3</w:t>
      </w:r>
      <w:r>
        <w:rPr>
          <w:rFonts w:hint="eastAsia" w:ascii="宋体" w:hAnsi="宋体" w:cs="宋体"/>
          <w:color w:val="000000" w:themeColor="text1"/>
          <w:sz w:val="24"/>
          <w:u w:val="single"/>
          <w14:textFill>
            <w14:solidFill>
              <w14:schemeClr w14:val="tx1"/>
            </w14:solidFill>
          </w14:textFill>
        </w:rPr>
        <w:t xml:space="preserve">以上10.2.1.1、10.2.1.2条以外原因引起的价款调整按照以下方法处理：</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（1）有类似单价的，参照类似单价；</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（2）没有类似单价的，按照变更发生前一个月的《徐州工程造价信息》中相应的材料价格和相应的定额计价，同时按照成交价与招标控制价的整体下浮比率下浮；</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徐州工程造价信息》中没有相应材料价格的，双方比价采购或者由采购人经招标确定价格后，计入相应的定额计价，但该部分材料价格不再参与下浮，其余部分按照成交价与招标控制价的整体下浮比率下浮。</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10.2.1.4</w:t>
      </w:r>
      <w:r>
        <w:rPr>
          <w:rFonts w:hint="eastAsia" w:ascii="宋体" w:hAnsi="宋体" w:cs="宋体"/>
          <w:color w:val="000000" w:themeColor="text1"/>
          <w:sz w:val="24"/>
          <w:u w:val="single"/>
          <w14:textFill>
            <w14:solidFill>
              <w14:schemeClr w14:val="tx1"/>
            </w14:solidFill>
          </w14:textFill>
        </w:rPr>
        <w:t xml:space="preserve">因分部分项工程量清单漏项、数量调整或非承包人原因的工程变更，造成施工组织设计或施工方案变更，引起措施项目发生变化时，在结算按照以下规定调整：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（1）总价措施措施费仍按响应时费率进行调整（其中安全文明增加费及按质论价费的费率按实调整）。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单价措施（排水、降水、脚手架、围堰、便桥、封底混凝土、便道、围挡）的措施费按照单价措施项目清单响应单价，结算按实调整（除由设计变更引起的单价措施工程量调整外，结算工程量不得超过响应清单工程量）。</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（3）因设计变更引起的原措施费中没有的单价措施项目，由承包人根据措施项目变更情况，提出适当的措施费变更要求，经发包人确认后调整。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10.3承包人的合理化建议</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监理人审查承包人合理化建议的期限：</w:t>
      </w:r>
      <w:r>
        <w:rPr>
          <w:rFonts w:hint="eastAsia" w:ascii="宋体" w:hAnsi="宋体" w:cs="宋体"/>
          <w:color w:val="000000" w:themeColor="text1"/>
          <w:sz w:val="24"/>
          <w:u w:val="single"/>
          <w14:textFill>
            <w14:solidFill>
              <w14:schemeClr w14:val="tx1"/>
            </w14:solidFill>
          </w14:textFill>
        </w:rPr>
        <w:t xml:space="preserve">无。</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发包人审批承包人合理化建议的期限：</w:t>
      </w:r>
      <w:r>
        <w:rPr>
          <w:rFonts w:hint="eastAsia" w:ascii="宋体" w:hAnsi="宋体" w:cs="宋体"/>
          <w:color w:val="000000" w:themeColor="text1"/>
          <w:sz w:val="24"/>
          <w:u w:val="single"/>
          <w14:textFill>
            <w14:solidFill>
              <w14:schemeClr w14:val="tx1"/>
            </w14:solidFill>
          </w14:textFill>
        </w:rPr>
        <w:t xml:space="preserve">无。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承包人提出的合理化建议降低了合同价格或者提高了工程经济效益的奖励的方法和金额为：</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213" w:name="_Toc351203643"/>
      <w:r>
        <w:rPr>
          <w:rFonts w:hint="eastAsia" w:ascii="宋体" w:hAnsi="宋体" w:eastAsia="宋体" w:cs="宋体"/>
          <w:b w:val="0"/>
          <w:color w:val="000000" w:themeColor="text1"/>
          <w:sz w:val="24"/>
          <w:szCs w:val="24"/>
          <w14:textFill>
            <w14:solidFill>
              <w14:schemeClr w14:val="tx1"/>
            </w14:solidFill>
          </w14:textFill>
        </w:rPr>
        <w:t xml:space="preserve">11. 价格调整</w:t>
      </w:r>
      <w:bookmarkEnd w:id="213"/>
      <w:r/>
      <w:r/>
    </w:p>
    <w:p>
      <w:pPr>
        <w:ind w:firstLine="480"/>
        <w:spacing w:line="360" w:lineRule="auto"/>
        <w:rPr>
          <w:rFonts w:ascii="宋体" w:hAnsi="宋体" w:cs="宋体"/>
          <w:color w:val="000000" w:themeColor="text1"/>
          <w:sz w:val="24"/>
          <w14:textFill>
            <w14:solidFill>
              <w14:schemeClr w14:val="tx1"/>
            </w14:solidFill>
          </w14:textFill>
        </w:rPr>
      </w:pPr>
      <w:r/>
      <w:bookmarkStart w:id="214" w:name="_Toc296503201"/>
      <w:r/>
      <w:bookmarkStart w:id="215" w:name="_Toc297123550"/>
      <w:r/>
      <w:bookmarkStart w:id="216" w:name="_Toc304295577"/>
      <w:r/>
      <w:bookmarkStart w:id="217" w:name="_Toc303539157"/>
      <w:r/>
      <w:bookmarkStart w:id="218" w:name="_Toc312678039"/>
      <w:r/>
      <w:bookmarkStart w:id="219" w:name="_Toc300935000"/>
      <w:r/>
      <w:bookmarkStart w:id="220" w:name="_Toc296944540"/>
      <w:r/>
      <w:bookmarkStart w:id="221" w:name="_Toc296346702"/>
      <w:r/>
      <w:bookmarkStart w:id="222" w:name="_Toc292559406"/>
      <w:r/>
      <w:bookmarkStart w:id="223" w:name="_Toc292559911"/>
      <w:r/>
      <w:bookmarkStart w:id="224" w:name="_Toc296891029"/>
      <w:r/>
      <w:bookmarkStart w:id="225" w:name="_Toc297120501"/>
      <w:r/>
      <w:bookmarkStart w:id="226" w:name="_Toc297216209"/>
      <w:r/>
      <w:bookmarkStart w:id="227" w:name="_Toc296891241"/>
      <w:r/>
      <w:bookmarkStart w:id="228" w:name="_Toc297048387"/>
      <w:r/>
      <w:bookmarkStart w:id="229" w:name="_Toc296347200"/>
      <w:r>
        <w:rPr>
          <w:rFonts w:hint="eastAsia" w:ascii="宋体" w:hAnsi="宋体" w:cs="宋体"/>
          <w:color w:val="000000" w:themeColor="text1"/>
          <w:sz w:val="24"/>
          <w14:textFill>
            <w14:solidFill>
              <w14:schemeClr w14:val="tx1"/>
            </w14:solidFill>
          </w14:textFill>
        </w:rPr>
        <w:t xml:space="preserve">11.1 市场价格波动引起的调整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市场价格波动是否调整合同价格的约定：</w:t>
      </w:r>
      <w:r>
        <w:rPr>
          <w:rFonts w:hint="eastAsia" w:ascii="宋体" w:hAnsi="宋体" w:cs="宋体"/>
          <w:color w:val="000000" w:themeColor="text1"/>
          <w:sz w:val="24"/>
          <w:highlight w:val="none"/>
          <w:u w:val="single"/>
          <w:lang w:val="en-US" w:eastAsia="zh-CN"/>
          <w14:textFill>
            <w14:solidFill>
              <w14:schemeClr w14:val="tx1"/>
            </w14:solidFill>
          </w14:textFill>
        </w:rPr>
        <w:t xml:space="preserve">工期较短，</w:t>
      </w:r>
      <w:r>
        <w:rPr>
          <w:rFonts w:hint="eastAsia" w:ascii="宋体" w:hAnsi="宋体" w:cs="宋体"/>
          <w:color w:val="000000" w:themeColor="text1"/>
          <w:sz w:val="24"/>
          <w:highlight w:val="none"/>
          <w:u w:val="single"/>
          <w14:textFill>
            <w14:solidFill>
              <w14:schemeClr w14:val="tx1"/>
            </w14:solidFill>
          </w14:textFill>
        </w:rPr>
        <w:t xml:space="preserve">不予调整。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因市场价格波动调整合同价格，采用以下第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种方式对合同价格进行调整：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第1种方式：采用价格指数进行价格调整。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关于各可调因子、定值和变值权重，以及基本价格指数及其来源的约定：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第2种方式：采用造价信息进行价格调整。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（2）关于基准价格的约定：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themeColor="text1"/>
          <w:sz w:val="24"/>
          <w:u w:val="single"/>
          <w14:textFill>
            <w14:solidFill>
              <w14:schemeClr w14:val="tx1"/>
            </w14:solidFill>
          </w14:textFill>
        </w:rPr>
        <w:t xml:space="preserve"> 10 </w:t>
      </w:r>
      <w:r>
        <w:rPr>
          <w:rFonts w:hint="eastAsia" w:ascii="宋体" w:hAnsi="宋体" w:cs="宋体"/>
          <w:color w:val="000000" w:themeColor="text1"/>
          <w:sz w:val="24"/>
          <w14:textFill>
            <w14:solidFill>
              <w14:schemeClr w14:val="tx1"/>
            </w14:solidFill>
          </w14:textFill>
        </w:rPr>
        <w:t xml:space="preserve">%时，或材料单价跌幅以已标价工程量清单或预算书中载明材料单价为基础超过</w:t>
      </w:r>
      <w:r>
        <w:rPr>
          <w:rFonts w:hint="eastAsia" w:ascii="宋体" w:hAnsi="宋体" w:cs="宋体"/>
          <w:color w:val="000000" w:themeColor="text1"/>
          <w:sz w:val="24"/>
          <w:u w:val="single"/>
          <w14:textFill>
            <w14:solidFill>
              <w14:schemeClr w14:val="tx1"/>
            </w14:solidFill>
          </w14:textFill>
        </w:rPr>
        <w:t xml:space="preserve">5 </w:t>
      </w:r>
      <w:r>
        <w:rPr>
          <w:rFonts w:hint="eastAsia" w:ascii="宋体" w:hAnsi="宋体" w:cs="宋体"/>
          <w:color w:val="000000" w:themeColor="text1"/>
          <w:sz w:val="24"/>
          <w14:textFill>
            <w14:solidFill>
              <w14:schemeClr w14:val="tx1"/>
            </w14:solidFill>
          </w14:textFill>
        </w:rPr>
        <w:t xml:space="preserve">%时，其超过部分据实调整。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themeColor="text1"/>
          <w:sz w:val="24"/>
          <w:u w:val="single"/>
          <w14:textFill>
            <w14:solidFill>
              <w14:schemeClr w14:val="tx1"/>
            </w14:solidFill>
          </w14:textFill>
        </w:rPr>
        <w:t xml:space="preserve">5 </w:t>
      </w:r>
      <w:r>
        <w:rPr>
          <w:rFonts w:hint="eastAsia" w:ascii="宋体" w:hAnsi="宋体" w:cs="宋体"/>
          <w:color w:val="000000" w:themeColor="text1"/>
          <w:sz w:val="24"/>
          <w14:textFill>
            <w14:solidFill>
              <w14:schemeClr w14:val="tx1"/>
            </w14:solidFill>
          </w14:textFill>
        </w:rPr>
        <w:t xml:space="preserve">%时，材料单价涨幅以已标价工程量清单或预算书中载明材料单价为基础超过</w:t>
      </w:r>
      <w:r>
        <w:rPr>
          <w:rFonts w:hint="eastAsia" w:ascii="宋体" w:hAnsi="宋体" w:cs="宋体"/>
          <w:color w:val="000000" w:themeColor="text1"/>
          <w:sz w:val="24"/>
          <w:u w:val="single"/>
          <w14:textFill>
            <w14:solidFill>
              <w14:schemeClr w14:val="tx1"/>
            </w14:solidFill>
          </w14:textFill>
        </w:rPr>
        <w:t xml:space="preserve">10 </w:t>
      </w:r>
      <w:r>
        <w:rPr>
          <w:rFonts w:hint="eastAsia" w:ascii="宋体" w:hAnsi="宋体" w:cs="宋体"/>
          <w:color w:val="000000" w:themeColor="text1"/>
          <w:sz w:val="24"/>
          <w14:textFill>
            <w14:solidFill>
              <w14:schemeClr w14:val="tx1"/>
            </w14:solidFill>
          </w14:textFill>
        </w:rPr>
        <w:t xml:space="preserve">%时，其超过部分据实调整。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③承包人在已标价工程量清单或预算书中载明的材料单价等于基准单价的：专用合同条款合同履行期间材料单价涨幅以基准单价为基础超过</w:t>
      </w:r>
      <w:r>
        <w:rPr>
          <w:rFonts w:hint="eastAsia" w:ascii="宋体" w:hAnsi="宋体" w:cs="宋体"/>
          <w:color w:val="000000" w:themeColor="text1"/>
          <w:sz w:val="24"/>
          <w:u w:val="single"/>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%时，跌幅以基准单价为基础超过</w:t>
      </w:r>
      <w:r>
        <w:rPr>
          <w:rFonts w:hint="eastAsia" w:ascii="宋体" w:hAnsi="宋体" w:cs="宋体"/>
          <w:color w:val="000000" w:themeColor="text1"/>
          <w:sz w:val="24"/>
          <w:u w:val="single"/>
          <w14:textFill>
            <w14:solidFill>
              <w14:schemeClr w14:val="tx1"/>
            </w14:solidFill>
          </w14:textFill>
        </w:rPr>
        <w:t xml:space="preserve"> 5 </w:t>
      </w:r>
      <w:r>
        <w:rPr>
          <w:rFonts w:hint="eastAsia" w:ascii="宋体" w:hAnsi="宋体" w:cs="宋体"/>
          <w:color w:val="000000" w:themeColor="text1"/>
          <w:sz w:val="24"/>
          <w14:textFill>
            <w14:solidFill>
              <w14:schemeClr w14:val="tx1"/>
            </w14:solidFill>
          </w14:textFill>
        </w:rPr>
        <w:t xml:space="preserve">%时，其超过部分据实调整。</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第3种方式：其他价格调整方式：</w:t>
      </w:r>
      <w:r>
        <w:rPr>
          <w:rFonts w:hint="eastAsia" w:ascii="宋体" w:hAnsi="宋体" w:cs="宋体"/>
          <w:color w:val="000000" w:themeColor="text1"/>
          <w:sz w:val="24"/>
          <w:u w:val="single"/>
          <w14:textFill>
            <w14:solidFill>
              <w14:schemeClr w14:val="tx1"/>
            </w14:solidFill>
          </w14:textFill>
        </w:rPr>
        <w:t xml:space="preserve">本工程工期较短，市场价格波动不调整。</w:t>
      </w:r>
      <w:bookmarkEnd w:id="206"/>
      <w:r/>
      <w:bookmarkEnd w:id="207"/>
      <w:r/>
      <w:bookmarkEnd w:id="208"/>
      <w:r/>
      <w:bookmarkEnd w:id="209"/>
      <w:r/>
      <w:bookmarkEnd w:id="210"/>
      <w:r/>
      <w:bookmarkEnd w:id="211"/>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230" w:name="_Toc292559410"/>
      <w:r/>
      <w:bookmarkStart w:id="231" w:name="_Toc296346706"/>
      <w:r/>
      <w:bookmarkStart w:id="232" w:name="_Toc297120505"/>
      <w:r/>
      <w:bookmarkStart w:id="233" w:name="_Toc296891245"/>
      <w:r/>
      <w:bookmarkStart w:id="234" w:name="_Toc296503205"/>
      <w:r/>
      <w:bookmarkStart w:id="235" w:name="_Toc292559915"/>
      <w:r/>
      <w:bookmarkStart w:id="236" w:name="_Toc296891033"/>
      <w:r/>
      <w:bookmarkStart w:id="237" w:name="_Toc296944544"/>
      <w:r/>
      <w:bookmarkStart w:id="238" w:name="_Toc296347204"/>
      <w:r/>
      <w:bookmarkStart w:id="239" w:name="_Toc297048391"/>
      <w:r/>
      <w:bookmarkStart w:id="240" w:name="_Toc312678040"/>
      <w:r/>
      <w:bookmarkStart w:id="241" w:name="_Toc297123552"/>
      <w:r/>
      <w:bookmarkStart w:id="242" w:name="_Toc303539159"/>
      <w:r/>
      <w:bookmarkStart w:id="243" w:name="_Toc304295579"/>
      <w:r/>
      <w:bookmarkStart w:id="244" w:name="_Toc300935002"/>
      <w:r/>
      <w:bookmarkStart w:id="245" w:name="_Toc297216211"/>
      <w:r/>
      <w:bookmarkStart w:id="246" w:name="_Toc351203644"/>
      <w:r>
        <w:rPr>
          <w:rFonts w:hint="eastAsia" w:ascii="宋体" w:hAnsi="宋体" w:eastAsia="宋体" w:cs="宋体"/>
          <w:b w:val="0"/>
          <w:color w:val="000000" w:themeColor="text1"/>
          <w:sz w:val="24"/>
          <w:szCs w:val="24"/>
          <w14:textFill>
            <w14:solidFill>
              <w14:schemeClr w14:val="tx1"/>
            </w14:solidFill>
          </w14:textFill>
        </w:rPr>
        <w:t xml:space="preserve">12. </w:t>
      </w:r>
      <w:bookmarkEnd w:id="230"/>
      <w:r/>
      <w:bookmarkEnd w:id="231"/>
      <w:r/>
      <w:bookmarkEnd w:id="232"/>
      <w:r/>
      <w:bookmarkEnd w:id="233"/>
      <w:r/>
      <w:bookmarkEnd w:id="234"/>
      <w:r/>
      <w:bookmarkEnd w:id="235"/>
      <w:r/>
      <w:bookmarkEnd w:id="236"/>
      <w:r/>
      <w:bookmarkEnd w:id="237"/>
      <w:r/>
      <w:bookmarkEnd w:id="238"/>
      <w:r/>
      <w:bookmarkEnd w:id="239"/>
      <w:r>
        <w:rPr>
          <w:rFonts w:hint="eastAsia" w:ascii="宋体" w:hAnsi="宋体" w:eastAsia="宋体" w:cs="宋体"/>
          <w:b w:val="0"/>
          <w:color w:val="000000" w:themeColor="text1"/>
          <w:sz w:val="24"/>
          <w:szCs w:val="24"/>
          <w14:textFill>
            <w14:solidFill>
              <w14:schemeClr w14:val="tx1"/>
            </w14:solidFill>
          </w14:textFill>
        </w:rPr>
        <w:t xml:space="preserve">合同价格、计量与支付</w:t>
      </w:r>
      <w:bookmarkEnd w:id="240"/>
      <w:r/>
      <w:bookmarkEnd w:id="241"/>
      <w:r/>
      <w:bookmarkEnd w:id="242"/>
      <w:r/>
      <w:bookmarkEnd w:id="243"/>
      <w:r/>
      <w:bookmarkEnd w:id="244"/>
      <w:r/>
      <w:bookmarkEnd w:id="245"/>
      <w:r/>
      <w:bookmarkEnd w:id="246"/>
      <w:r/>
      <w:r/>
    </w:p>
    <w:p>
      <w:pPr>
        <w:ind w:firstLine="480"/>
        <w:spacing w:line="360" w:lineRule="auto"/>
        <w:rPr>
          <w:rFonts w:ascii="宋体" w:hAnsi="宋体" w:cs="宋体"/>
          <w:color w:val="000000" w:themeColor="text1"/>
          <w:sz w:val="24"/>
          <w14:textFill>
            <w14:solidFill>
              <w14:schemeClr w14:val="tx1"/>
            </w14:solidFill>
          </w14:textFill>
        </w:rPr>
      </w:pPr>
      <w:r/>
      <w:bookmarkStart w:id="247" w:name="_Toc292559916"/>
      <w:r/>
      <w:bookmarkStart w:id="248" w:name="_Toc292559411"/>
      <w:r/>
      <w:bookmarkStart w:id="249" w:name="_Toc267251461"/>
      <w:r/>
      <w:bookmarkStart w:id="250" w:name="_Toc296944545"/>
      <w:r/>
      <w:bookmarkStart w:id="251" w:name="_Toc296891246"/>
      <w:r/>
      <w:bookmarkStart w:id="252" w:name="_Toc296347205"/>
      <w:r/>
      <w:bookmarkStart w:id="253" w:name="_Toc297048392"/>
      <w:r/>
      <w:bookmarkStart w:id="254" w:name="_Toc296891034"/>
      <w:r/>
      <w:bookmarkStart w:id="255" w:name="_Toc296346707"/>
      <w:r/>
      <w:bookmarkStart w:id="256" w:name="_Toc297120506"/>
      <w:r/>
      <w:bookmarkStart w:id="257" w:name="_Toc296503206"/>
      <w:r/>
      <w:bookmarkStart w:id="258" w:name="_Toc304295580"/>
      <w:r/>
      <w:bookmarkStart w:id="259" w:name="_Toc303539160"/>
      <w:r/>
      <w:bookmarkStart w:id="260" w:name="_Toc312678041"/>
      <w:r/>
      <w:bookmarkStart w:id="261" w:name="_Toc297123553"/>
      <w:r/>
      <w:bookmarkStart w:id="262" w:name="_Toc297216212"/>
      <w:r/>
      <w:bookmarkStart w:id="263" w:name="_Toc300935003"/>
      <w:r>
        <w:rPr>
          <w:rFonts w:hint="eastAsia" w:ascii="宋体" w:hAnsi="宋体" w:cs="宋体"/>
          <w:color w:val="000000" w:themeColor="text1"/>
          <w:sz w:val="24"/>
          <w14:textFill>
            <w14:solidFill>
              <w14:schemeClr w14:val="tx1"/>
            </w14:solidFill>
          </w14:textFill>
        </w:rPr>
        <w:t xml:space="preserve">12.1 合</w:t>
      </w:r>
      <w:bookmarkEnd w:id="247"/>
      <w:r/>
      <w:bookmarkEnd w:id="248"/>
      <w:r/>
      <w:bookmarkEnd w:id="249"/>
      <w:r>
        <w:rPr>
          <w:rFonts w:hint="eastAsia" w:ascii="宋体" w:hAnsi="宋体" w:cs="宋体"/>
          <w:color w:val="000000" w:themeColor="text1"/>
          <w:sz w:val="24"/>
          <w14:textFill>
            <w14:solidFill>
              <w14:schemeClr w14:val="tx1"/>
            </w14:solidFill>
          </w14:textFill>
        </w:rPr>
        <w:t xml:space="preserve">同价</w:t>
      </w:r>
      <w:bookmarkEnd w:id="250"/>
      <w:r/>
      <w:bookmarkEnd w:id="251"/>
      <w:r/>
      <w:bookmarkEnd w:id="252"/>
      <w:r/>
      <w:bookmarkEnd w:id="253"/>
      <w:r/>
      <w:bookmarkEnd w:id="254"/>
      <w:r/>
      <w:bookmarkEnd w:id="255"/>
      <w:r/>
      <w:bookmarkEnd w:id="256"/>
      <w:r/>
      <w:bookmarkEnd w:id="257"/>
      <w:r>
        <w:rPr>
          <w:rFonts w:hint="eastAsia" w:ascii="宋体" w:hAnsi="宋体" w:cs="宋体"/>
          <w:color w:val="000000" w:themeColor="text1"/>
          <w:sz w:val="24"/>
          <w14:textFill>
            <w14:solidFill>
              <w14:schemeClr w14:val="tx1"/>
            </w14:solidFill>
          </w14:textFill>
        </w:rPr>
        <w:t xml:space="preserve">格形式</w:t>
      </w:r>
      <w:bookmarkEnd w:id="258"/>
      <w:r/>
      <w:bookmarkEnd w:id="259"/>
      <w:r/>
      <w:bookmarkEnd w:id="260"/>
      <w:r/>
      <w:bookmarkEnd w:id="261"/>
      <w:r/>
      <w:bookmarkEnd w:id="262"/>
      <w:r/>
      <w:bookmarkEnd w:id="263"/>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1、单价合同。</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综合单价包含的风险范围：</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②承包人建设标准高于发包人要求标准时引起多投入的费用已包含在合同价款中，不再另行增补。</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③磋商文件及合同明确约定给予调整的情形外的其他一切风险。</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④材料风险执行本工程工期较短，市场价格波动不调整。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风险费用的计算方法：</w:t>
      </w:r>
      <w:r>
        <w:rPr>
          <w:rFonts w:hint="eastAsia" w:ascii="宋体" w:hAnsi="宋体" w:cs="宋体"/>
          <w:color w:val="000000" w:themeColor="text1"/>
          <w:sz w:val="24"/>
          <w:u w:val="single"/>
          <w14:textFill>
            <w14:solidFill>
              <w14:schemeClr w14:val="tx1"/>
            </w14:solidFill>
          </w14:textFill>
        </w:rPr>
        <w:t xml:space="preserve">风险费用已包含在合同价中。</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2、总价合同。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总价包含的风险范围：</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风险费用的计算方法：</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风险范围以外合同价格的调整方法：</w:t>
      </w:r>
      <w:r>
        <w:rPr>
          <w:rFonts w:hint="eastAsia" w:ascii="宋体" w:hAnsi="宋体" w:cs="宋体"/>
          <w:color w:val="000000" w:themeColor="text1"/>
          <w:sz w:val="24"/>
          <w:u w:val="single"/>
          <w14:textFill>
            <w14:solidFill>
              <w14:schemeClr w14:val="tx1"/>
            </w14:solidFill>
          </w14:textFill>
        </w:rPr>
        <w:t xml:space="preserve">风险费用已包含在合同价中。</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3、其他价格方式：</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bookmarkStart w:id="264" w:name="_Toc312678042"/>
      <w:r/>
      <w:bookmarkStart w:id="265" w:name="_Toc304295581"/>
      <w:r/>
      <w:bookmarkStart w:id="266" w:name="_Toc303539161"/>
      <w:r/>
      <w:bookmarkStart w:id="267" w:name="_Toc297216213"/>
      <w:r/>
      <w:bookmarkStart w:id="268" w:name="_Toc300935004"/>
      <w:r/>
      <w:bookmarkStart w:id="269" w:name="_Toc297123554"/>
      <w:r/>
      <w:bookmarkStart w:id="270" w:name="_Toc297048393"/>
      <w:r/>
      <w:bookmarkStart w:id="271" w:name="_Toc297120507"/>
      <w:r/>
      <w:bookmarkStart w:id="272" w:name="_Toc296347206"/>
      <w:r/>
      <w:bookmarkStart w:id="273" w:name="_Toc292559412"/>
      <w:r/>
      <w:bookmarkStart w:id="274" w:name="_Toc296346708"/>
      <w:r/>
      <w:bookmarkStart w:id="275" w:name="_Toc296891035"/>
      <w:r/>
      <w:bookmarkStart w:id="276" w:name="_Toc296891247"/>
      <w:r/>
      <w:bookmarkStart w:id="277" w:name="_Toc296944546"/>
      <w:r/>
      <w:bookmarkStart w:id="278" w:name="_Toc292559917"/>
      <w:r/>
      <w:bookmarkStart w:id="279" w:name="_Toc296503207"/>
      <w:r>
        <w:rPr>
          <w:rFonts w:hint="eastAsia" w:ascii="宋体" w:hAnsi="宋体" w:cs="宋体"/>
          <w:color w:val="000000" w:themeColor="text1"/>
          <w:sz w:val="24"/>
          <w14:textFill>
            <w14:solidFill>
              <w14:schemeClr w14:val="tx1"/>
            </w14:solidFill>
          </w14:textFill>
        </w:rPr>
        <w:t xml:space="preserve">12.2 预付款</w:t>
      </w:r>
      <w:bookmarkEnd w:id="264"/>
      <w:r/>
      <w:bookmarkEnd w:id="265"/>
      <w:r/>
      <w:bookmarkEnd w:id="266"/>
      <w:r/>
      <w:bookmarkEnd w:id="267"/>
      <w:r/>
      <w:bookmarkEnd w:id="268"/>
      <w:r/>
      <w:bookmarkEnd w:id="269"/>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12.2.1 预付款的支付</w:t>
      </w:r>
      <w:r/>
    </w:p>
    <w:p>
      <w:pPr>
        <w:ind w:firstLine="480"/>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预付款支付比例或金额：</w:t>
      </w:r>
      <w:r>
        <w:rPr>
          <w:rFonts w:hint="eastAsia" w:ascii="宋体" w:hAnsi="宋体" w:cs="宋体"/>
          <w:color w:val="000000" w:themeColor="text1"/>
          <w:sz w:val="24"/>
          <w:u w:val="single"/>
          <w14:textFill>
            <w14:solidFill>
              <w14:schemeClr w14:val="tx1"/>
            </w14:solidFill>
          </w14:textFill>
        </w:rPr>
        <w:t xml:space="preserve">     /    。 </w:t>
      </w:r>
      <w:r/>
    </w:p>
    <w:p>
      <w:pPr>
        <w:ind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预付款支付期限：</w:t>
      </w:r>
      <w:r>
        <w:rPr>
          <w:rFonts w:hint="eastAsia" w:ascii="宋体" w:hAnsi="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预付款扣回的方式：</w:t>
      </w:r>
      <w:r>
        <w:rPr>
          <w:rFonts w:hint="eastAsia" w:ascii="宋体" w:hAnsi="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12.2.2 预付款担保</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承包人提交预付款担保的期限：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预付款担保的形式为：</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bookmarkEnd w:id="270"/>
      <w:r/>
      <w:bookmarkEnd w:id="271"/>
      <w:r/>
      <w:bookmarkEnd w:id="272"/>
      <w:r/>
      <w:bookmarkEnd w:id="273"/>
      <w:r/>
      <w:bookmarkEnd w:id="274"/>
      <w:r/>
      <w:bookmarkEnd w:id="275"/>
      <w:r/>
      <w:bookmarkEnd w:id="276"/>
      <w:r/>
      <w:bookmarkEnd w:id="277"/>
      <w:r/>
      <w:bookmarkEnd w:id="278"/>
      <w:r/>
      <w:bookmarkEnd w:id="279"/>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 计量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12.3.1 计量原则</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工程量计算规则：</w:t>
      </w:r>
      <w:r>
        <w:rPr>
          <w:rFonts w:hint="eastAsia" w:ascii="宋体" w:hAnsi="宋体" w:cs="宋体"/>
          <w:color w:val="000000" w:themeColor="text1"/>
          <w:u w:val="single"/>
          <w14:textFill>
            <w14:solidFill>
              <w14:schemeClr w14:val="tx1"/>
            </w14:solidFill>
          </w14:textFill>
        </w:rPr>
        <w:t xml:space="preserve">执行现行国家标准《建设工程工程量清单计价规范》（GB50500-2013）、《市政工程工程量计算规范》（GB50857-2013）、《</w:t>
      </w:r>
      <w:r>
        <w:rPr>
          <w:rFonts w:hint="eastAsia" w:ascii="宋体" w:hAnsi="宋体" w:cs="宋体"/>
          <w:color w:val="000000" w:themeColor="text1"/>
          <w:u w:val="single"/>
          <w14:textFill>
            <w14:solidFill>
              <w14:schemeClr w14:val="tx1"/>
            </w14:solidFill>
          </w14:textFill>
        </w:rPr>
        <w:t xml:space="preserve">江苏省市政工程计价定额》（2014）、《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住建厅建筑业增值税计价政策调整的通知（苏建函价【2019】178号）、省住房城乡建设厅关于调整建设工程按质论价等费用计取办法的公告（【2018】第24号）、</w:t>
      </w:r>
      <w:r>
        <w:rPr>
          <w:rFonts w:hint="eastAsia" w:ascii="宋体" w:hAnsi="宋体" w:cs="宋体"/>
          <w:color w:val="000000" w:themeColor="text1"/>
          <w:highlight w:val="none"/>
          <w:u w:val="single"/>
          <w14:textFill>
            <w14:solidFill>
              <w14:schemeClr w14:val="tx1"/>
            </w14:solidFill>
          </w14:textFill>
        </w:rPr>
        <w:t xml:space="preserve">苏建函价[2026]27号等</w:t>
      </w:r>
      <w:r>
        <w:rPr>
          <w:rFonts w:hint="eastAsia" w:ascii="宋体" w:hAnsi="宋体" w:cs="宋体"/>
          <w:color w:val="000000" w:themeColor="text1"/>
          <w:u w:val="single"/>
          <w14:textFill>
            <w14:solidFill>
              <w14:schemeClr w14:val="tx1"/>
            </w14:solidFill>
          </w14:textFill>
        </w:rPr>
        <w:t xml:space="preserve">有关文件规定以及括磋商文件、图纸、工程量清单及其补充通知和答疑纪要</w:t>
      </w:r>
      <w:r>
        <w:rPr>
          <w:rFonts w:hint="eastAsia" w:ascii="宋体" w:hAnsi="宋体" w:cs="宋体"/>
          <w:bCs/>
          <w:color w:val="000000" w:themeColor="text1"/>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12.3.2 计量周期</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关于计量周期的约定：</w:t>
      </w:r>
      <w:r>
        <w:rPr>
          <w:rFonts w:hint="eastAsia" w:ascii="宋体" w:hAnsi="宋体" w:cs="宋体"/>
          <w:color w:val="000000" w:themeColor="text1"/>
          <w:sz w:val="24"/>
          <w:u w:val="single"/>
          <w14:textFill>
            <w14:solidFill>
              <w14:schemeClr w14:val="tx1"/>
            </w14:solidFill>
          </w14:textFill>
        </w:rPr>
        <w:t xml:space="preserve">每月的25日前提交本月已完工程量报告及相关形象进度资料。如承包人未按时报送工程量，影响工程款支付的，由承包人自行负责。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12.3.3 单价合同的计量</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关于单价合同计量的约定：</w:t>
      </w:r>
      <w:r>
        <w:rPr>
          <w:rFonts w:hint="eastAsia" w:ascii="宋体" w:hAnsi="宋体" w:cs="宋体"/>
          <w:color w:val="000000" w:themeColor="text1"/>
          <w:sz w:val="24"/>
          <w:u w:val="single"/>
          <w14:textFill>
            <w14:solidFill>
              <w14:schemeClr w14:val="tx1"/>
            </w14:solidFill>
          </w14:textFill>
        </w:rPr>
        <w:t xml:space="preserve">工程量清单以外项目，承包人自行施工的责任自负，结算时不予计量，确需实施的清单漏项项目在实施以前应当履行审批定价程序，应当依法招标的另行依法招标。</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12.3.4 总价合同的计量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关于总价合同计量的约定：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12.3.5总价合同采用支付分解表计量支付的，是否适用第12.3.4项〔总价合同的计量〕约定进行计量：</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12.3.6 其他价格形式合同的计量</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其他价格形式的计量方式和程序：</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12.4 工程进度款支付</w:t>
      </w:r>
      <w:r/>
    </w:p>
    <w:p>
      <w:pPr>
        <w:ind w:firstLine="480"/>
        <w:spacing w:line="360" w:lineRule="auto"/>
        <w:rPr>
          <w:rFonts w:ascii="宋体" w:hAnsi="宋体" w:cs="宋体"/>
          <w:color w:val="000000" w:themeColor="text1"/>
          <w:sz w:val="24"/>
          <w14:textFill>
            <w14:solidFill>
              <w14:schemeClr w14:val="tx1"/>
            </w14:solidFill>
          </w14:textFill>
        </w:rPr>
      </w:pPr>
      <w:r/>
      <w:bookmarkStart w:id="280" w:name="_Toc296891039"/>
      <w:r/>
      <w:bookmarkStart w:id="281" w:name="_Toc300935006"/>
      <w:r/>
      <w:bookmarkStart w:id="282" w:name="_Toc296347210"/>
      <w:r/>
      <w:bookmarkStart w:id="283" w:name="_Toc296944550"/>
      <w:r/>
      <w:bookmarkStart w:id="284" w:name="_Toc296891251"/>
      <w:r/>
      <w:bookmarkStart w:id="285" w:name="_Toc297120511"/>
      <w:r/>
      <w:bookmarkStart w:id="286" w:name="_Toc296503211"/>
      <w:r/>
      <w:bookmarkStart w:id="287" w:name="_Toc292559921"/>
      <w:r/>
      <w:bookmarkStart w:id="288" w:name="_Toc297123556"/>
      <w:r/>
      <w:bookmarkStart w:id="289" w:name="_Toc303539163"/>
      <w:r/>
      <w:bookmarkStart w:id="290" w:name="_Toc297048397"/>
      <w:r/>
      <w:bookmarkStart w:id="291" w:name="_Toc296346712"/>
      <w:r/>
      <w:bookmarkStart w:id="292" w:name="_Toc297216215"/>
      <w:r/>
      <w:bookmarkStart w:id="293" w:name="_Toc292559416"/>
      <w:r>
        <w:rPr>
          <w:rFonts w:hint="eastAsia" w:ascii="宋体" w:hAnsi="宋体" w:cs="宋体"/>
          <w:color w:val="000000" w:themeColor="text1"/>
          <w:sz w:val="24"/>
          <w14:textFill>
            <w14:solidFill>
              <w14:schemeClr w14:val="tx1"/>
            </w14:solidFill>
          </w14:textFill>
        </w:rPr>
        <w:t xml:space="preserve">12.4.1 付款周期</w:t>
      </w:r>
      <w:r/>
    </w:p>
    <w:p>
      <w:pPr>
        <w:ind w:left="0" w:right="0" w:firstLine="482"/>
        <w:spacing w:before="0" w:after="20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本合同总金额为人民币大写金额</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元（小写金额：</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元），经双方协商一致，选择以下付款方式：</w:t>
      </w:r>
      <w:r/>
    </w:p>
    <w:p>
      <w:pPr>
        <w:ind w:left="0" w:right="6" w:firstLine="420"/>
        <w:spacing w:before="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工程验收合格后付至合同价款的80%，竣工结算资料报送招标人并完成竣工结算审核后付至双方认可结算价的97%，剩余3%作为质保金于缺陷责任期满后无息结清。</w:t>
      </w:r>
      <w:r/>
    </w:p>
    <w:p>
      <w:pPr>
        <w:numPr>
          <w:ilvl w:val="0"/>
          <w:numId w:val="0"/>
        </w:numPr>
        <w:ind w:left="420" w:right="6"/>
        <w:spacing w:after="200"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进度款与质量挂钩，如果所完成工程的质量达不到验收规范要求，发包人有权</w:t>
      </w:r>
      <w:r/>
    </w:p>
    <w:p>
      <w:pPr>
        <w:numPr>
          <w:ilvl w:val="0"/>
          <w:numId w:val="0"/>
        </w:numPr>
        <w:ind w:right="6"/>
        <w:spacing w:after="200"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暂缓支付该部分工程款。待承包人整改完成符合验收规范要求后再行支付。付款前</w:t>
      </w:r>
      <w:r/>
    </w:p>
    <w:p>
      <w:pPr>
        <w:numPr>
          <w:ilvl w:val="0"/>
          <w:numId w:val="0"/>
        </w:numPr>
        <w:ind w:right="6"/>
        <w:spacing w:after="200"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承包方应提供符合发包方要求的增值税发票。</w:t>
      </w:r>
      <w:r/>
    </w:p>
    <w:p>
      <w:pPr>
        <w:numPr>
          <w:ilvl w:val="0"/>
          <w:numId w:val="0"/>
        </w:numPr>
        <w:ind w:right="6"/>
        <w:spacing w:after="200" w:line="360" w:lineRule="auto"/>
        <w:rPr>
          <w:rFonts w:hint="eastAsia"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注：农民工工资支付需按照《关于转发〈关于扎实推进房屋建筑和市政基础设施建设领域保障农民工工资支付工作的通知〉的通知》徐住建发〔2023〕119 号文件严格落实。</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12.4.2 进度付款申请单的编制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关于进度付款申请单编制的约定：</w:t>
      </w:r>
      <w:r>
        <w:rPr>
          <w:rFonts w:hint="eastAsia" w:ascii="宋体" w:hAnsi="宋体" w:cs="宋体"/>
          <w:color w:val="000000" w:themeColor="text1"/>
          <w:sz w:val="24"/>
          <w:u w:val="single"/>
          <w14:textFill>
            <w14:solidFill>
              <w14:schemeClr w14:val="tx1"/>
            </w14:solidFill>
          </w14:textFill>
        </w:rPr>
        <w:t xml:space="preserve">每月20日前提交本月已完工程量报告及相关形象进度影像资料。逾期提交的，发包人有权拒绝支付工程款。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rFonts w:hint="eastAsia" w:ascii="宋体" w:hAnsi="宋体" w:cs="宋体"/>
          <w:color w:val="000000" w:themeColor="text1"/>
          <w:sz w:val="24"/>
          <w14:textFill>
            <w14:solidFill>
              <w14:schemeClr w14:val="tx1"/>
            </w14:solidFill>
          </w14:textFill>
        </w:rPr>
        <w:t xml:space="preserve">2.4.3 进度付款申请单的提交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（1）单价合同进度付款申请单提交的约定：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按发包人工程款支付管理规定和本合同约定执行。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（2）总价合同进度付款申请单提交的约定：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（3）其他价格形式合同进度付款申请单提交的约定：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12.4.4 进度款审核和支付</w:t>
      </w:r>
      <w:r/>
    </w:p>
    <w:p>
      <w:pPr>
        <w:ind w:firstLine="24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（1）监理人审查并报送发包人的期限：</w:t>
      </w:r>
      <w:r>
        <w:rPr>
          <w:rFonts w:hint="eastAsia" w:ascii="宋体" w:hAnsi="宋体" w:cs="宋体"/>
          <w:color w:val="000000" w:themeColor="text1"/>
          <w:sz w:val="24"/>
          <w:u w:val="single"/>
          <w14:textFill>
            <w14:solidFill>
              <w14:schemeClr w14:val="tx1"/>
            </w14:solidFill>
          </w14:textFill>
        </w:rPr>
        <w:t xml:space="preserve">收到承包人进度付款申请单及发票后3个工作日内。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发包人完成审批并签发进度款支付证书的期限：</w:t>
      </w:r>
      <w:r>
        <w:rPr>
          <w:rFonts w:hint="eastAsia" w:ascii="宋体" w:hAnsi="宋体" w:cs="宋体"/>
          <w:color w:val="000000" w:themeColor="text1"/>
          <w:sz w:val="24"/>
          <w:u w:val="single"/>
          <w14:textFill>
            <w14:solidFill>
              <w14:schemeClr w14:val="tx1"/>
            </w14:solidFill>
          </w14:textFill>
        </w:rPr>
        <w:t xml:space="preserve">收到监理人报送的进度付款申请单及相关资料后10个工作日内。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（2）发包人支付进度款的期限：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12.4.6 支付分解表的编制</w:t>
      </w:r>
      <w:r/>
    </w:p>
    <w:p>
      <w:pPr>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2、总价合同支付分解表的编制与审批：</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3、单价合同的总价项目支付分解表的编制与审批：</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bookmarkEnd w:id="212"/>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294" w:name="_Toc297123564"/>
      <w:r/>
      <w:bookmarkStart w:id="295" w:name="_Toc296891047"/>
      <w:r/>
      <w:bookmarkStart w:id="296" w:name="_Toc292559929"/>
      <w:r/>
      <w:bookmarkStart w:id="297" w:name="_Toc296346720"/>
      <w:r/>
      <w:bookmarkStart w:id="298" w:name="_Toc296347218"/>
      <w:r/>
      <w:bookmarkStart w:id="299" w:name="_Toc312678053"/>
      <w:r/>
      <w:bookmarkStart w:id="300" w:name="_Toc297216223"/>
      <w:r/>
      <w:bookmarkStart w:id="301" w:name="_Toc296503219"/>
      <w:r/>
      <w:bookmarkStart w:id="302" w:name="_Toc292559424"/>
      <w:r/>
      <w:bookmarkStart w:id="303" w:name="_Toc296891259"/>
      <w:r/>
      <w:bookmarkStart w:id="304" w:name="_Toc297120519"/>
      <w:r/>
      <w:bookmarkStart w:id="305" w:name="_Toc300935015"/>
      <w:r/>
      <w:bookmarkStart w:id="306" w:name="_Toc297048405"/>
      <w:r/>
      <w:bookmarkStart w:id="307" w:name="_Toc304295593"/>
      <w:r/>
      <w:bookmarkStart w:id="308" w:name="_Toc296944558"/>
      <w:r/>
      <w:bookmarkStart w:id="309" w:name="_Toc351203645"/>
      <w:r/>
      <w:bookmarkStart w:id="310" w:name="_Toc303539172"/>
      <w:r>
        <w:rPr>
          <w:rFonts w:hint="eastAsia" w:ascii="宋体" w:hAnsi="宋体" w:eastAsia="宋体" w:cs="宋体"/>
          <w:b w:val="0"/>
          <w:color w:val="000000" w:themeColor="text1"/>
          <w:sz w:val="24"/>
          <w:szCs w:val="24"/>
          <w14:textFill>
            <w14:solidFill>
              <w14:schemeClr w14:val="tx1"/>
            </w14:solidFill>
          </w14:textFill>
        </w:rPr>
        <w:t xml:space="preserve">13. 验收和工程试车</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13.1 分部分项工程验收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13.1.2监理人不能按时进行验收时，应提前</w:t>
      </w:r>
      <w:r>
        <w:rPr>
          <w:rFonts w:hint="eastAsia" w:ascii="宋体" w:hAnsi="宋体" w:cs="宋体"/>
          <w:color w:val="000000" w:themeColor="text1"/>
          <w:sz w:val="24"/>
          <w:u w:val="single"/>
          <w14:textFill>
            <w14:solidFill>
              <w14:schemeClr w14:val="tx1"/>
            </w14:solidFill>
          </w14:textFill>
        </w:rPr>
        <w:t xml:space="preserve">24</w:t>
      </w:r>
      <w:r>
        <w:rPr>
          <w:rFonts w:hint="eastAsia" w:ascii="宋体" w:hAnsi="宋体" w:cs="宋体"/>
          <w:color w:val="000000" w:themeColor="text1"/>
          <w:sz w:val="24"/>
          <w14:textFill>
            <w14:solidFill>
              <w14:schemeClr w14:val="tx1"/>
            </w14:solidFill>
          </w14:textFill>
        </w:rPr>
        <w:t xml:space="preserve">小时提交书面延期要求。</w:t>
      </w:r>
      <w:r/>
    </w:p>
    <w:p>
      <w:pPr>
        <w:ind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关于延期最长不得超过：</w:t>
      </w:r>
      <w:r>
        <w:rPr>
          <w:rFonts w:hint="eastAsia" w:ascii="宋体" w:hAnsi="宋体" w:cs="宋体"/>
          <w:color w:val="000000" w:themeColor="text1"/>
          <w:sz w:val="24"/>
          <w:u w:val="single"/>
          <w14:textFill>
            <w14:solidFill>
              <w14:schemeClr w14:val="tx1"/>
            </w14:solidFill>
          </w14:textFill>
        </w:rPr>
        <w:t xml:space="preserve"> 48 </w:t>
      </w:r>
      <w:r>
        <w:rPr>
          <w:rFonts w:hint="eastAsia" w:ascii="宋体" w:hAnsi="宋体" w:cs="宋体"/>
          <w:color w:val="000000" w:themeColor="text1"/>
          <w:sz w:val="24"/>
          <w14:textFill>
            <w14:solidFill>
              <w14:schemeClr w14:val="tx1"/>
            </w14:solidFill>
          </w14:textFill>
        </w:rPr>
        <w:t xml:space="preserve">小时。</w:t>
      </w:r>
      <w:r/>
    </w:p>
    <w:p>
      <w:pPr>
        <w:ind w:firstLine="480"/>
        <w:spacing w:line="360" w:lineRule="auto"/>
        <w:rPr>
          <w:rFonts w:ascii="宋体" w:hAnsi="宋体" w:cs="宋体"/>
          <w:color w:val="000000" w:themeColor="text1"/>
          <w:sz w:val="24"/>
          <w14:textFill>
            <w14:solidFill>
              <w14:schemeClr w14:val="tx1"/>
            </w14:solidFill>
          </w14:textFill>
        </w:rPr>
      </w:pPr>
      <w:r/>
      <w:bookmarkStart w:id="311" w:name="_Toc297048409"/>
      <w:r/>
      <w:bookmarkStart w:id="312" w:name="_Toc297123565"/>
      <w:r/>
      <w:bookmarkStart w:id="313" w:name="_Toc292559933"/>
      <w:r/>
      <w:bookmarkStart w:id="314" w:name="_Toc296891263"/>
      <w:r/>
      <w:bookmarkStart w:id="315" w:name="_Toc304295596"/>
      <w:r/>
      <w:bookmarkStart w:id="316" w:name="_Toc297120523"/>
      <w:r/>
      <w:bookmarkStart w:id="317" w:name="_Toc297216224"/>
      <w:r/>
      <w:bookmarkStart w:id="318" w:name="_Toc312678056"/>
      <w:r/>
      <w:bookmarkStart w:id="319" w:name="_Toc300935016"/>
      <w:r/>
      <w:bookmarkStart w:id="320" w:name="_Toc296347222"/>
      <w:r/>
      <w:bookmarkStart w:id="321" w:name="_Toc296346724"/>
      <w:r/>
      <w:bookmarkStart w:id="322" w:name="_Toc292559428"/>
      <w:r/>
      <w:bookmarkStart w:id="323" w:name="_Toc296503223"/>
      <w:r/>
      <w:bookmarkStart w:id="324" w:name="_Toc296944562"/>
      <w:r/>
      <w:bookmarkStart w:id="325" w:name="_Toc296891051"/>
      <w:r/>
      <w:bookmarkStart w:id="326" w:name="_Toc303539173"/>
      <w:r/>
      <w:bookmarkStart w:id="327" w:name="_Toc267251472"/>
      <w:r/>
      <w:bookmarkStart w:id="328" w:name="_Toc267251476"/>
      <w:r/>
      <w:bookmarkStart w:id="329" w:name="_Toc267251470"/>
      <w:r/>
      <w:bookmarkStart w:id="330" w:name="_Toc267251475"/>
      <w:r/>
      <w:bookmarkStart w:id="331" w:name="_Toc267251471"/>
      <w:r/>
      <w:bookmarkStart w:id="332" w:name="_Toc267251474"/>
      <w:r/>
      <w:bookmarkStart w:id="333" w:name="_Toc267251473"/>
      <w:r>
        <w:rPr>
          <w:rFonts w:hint="eastAsia" w:ascii="宋体" w:hAnsi="宋体" w:cs="宋体"/>
          <w:color w:val="000000" w:themeColor="text1"/>
          <w:sz w:val="24"/>
          <w14:textFill>
            <w14:solidFill>
              <w14:schemeClr w14:val="tx1"/>
            </w14:solidFill>
          </w14:textFill>
        </w:rPr>
        <w:t xml:space="preserve">13.2 竣工验收</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80"/>
        <w:spacing w:line="360" w:lineRule="auto"/>
        <w:rPr>
          <w:rFonts w:ascii="宋体" w:hAnsi="宋体" w:cs="宋体"/>
          <w:color w:val="000000" w:themeColor="text1"/>
          <w:sz w:val="24"/>
          <w14:textFill>
            <w14:solidFill>
              <w14:schemeClr w14:val="tx1"/>
            </w14:solidFill>
          </w14:textFill>
        </w:rPr>
      </w:pPr>
      <w:r/>
      <w:bookmarkStart w:id="334" w:name="_Toc280868704"/>
      <w:r/>
      <w:bookmarkStart w:id="335" w:name="_Toc280868705"/>
      <w:r/>
      <w:bookmarkStart w:id="336" w:name="_Toc280868706"/>
      <w:r/>
      <w:bookmarkStart w:id="337" w:name="_Toc280868707"/>
      <w:r/>
      <w:bookmarkStart w:id="338" w:name="_Toc280868708"/>
      <w:r/>
      <w:bookmarkStart w:id="339" w:name="_Toc280868709"/>
      <w:r>
        <w:rPr>
          <w:rFonts w:hint="eastAsia" w:ascii="宋体" w:hAnsi="宋体" w:cs="宋体"/>
          <w:color w:val="000000" w:themeColor="text1"/>
          <w:sz w:val="24"/>
          <w14:textFill>
            <w14:solidFill>
              <w14:schemeClr w14:val="tx1"/>
            </w14:solidFill>
          </w14:textFill>
        </w:rPr>
        <w:t xml:space="preserve">13.2.2竣工验收程序</w:t>
      </w:r>
      <w:bookmarkEnd w:id="334"/>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关于竣工验收程序的约定：</w:t>
      </w:r>
      <w:r>
        <w:rPr>
          <w:rFonts w:hint="eastAsia" w:ascii="宋体" w:hAnsi="宋体" w:cs="宋体"/>
          <w:color w:val="000000" w:themeColor="text1"/>
          <w:sz w:val="24"/>
          <w:u w:val="single"/>
          <w14:textFill>
            <w14:solidFill>
              <w14:schemeClr w14:val="tx1"/>
            </w14:solidFill>
          </w14:textFill>
        </w:rPr>
        <w:t xml:space="preserve">执行通用条款。 </w:t>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发包人不按照本项约定组织竣工验收、颁发工程接收证书的违约金的计算方法：</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bookmarkEnd w:id="33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13.2.5移交、接收全部与部分工程</w:t>
      </w:r>
      <w:bookmarkEnd w:id="336"/>
      <w:r/>
      <w:r/>
    </w:p>
    <w:p>
      <w:pPr>
        <w:ind w:firstLine="480"/>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承包人向发包人移交工程的期限：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发包人未按本合同约定接收全部或部分工程的，违约金的计算方法为：</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承包人向发包人移交工程的期限：</w:t>
      </w:r>
      <w:r>
        <w:rPr>
          <w:rFonts w:hint="eastAsia" w:ascii="宋体" w:hAnsi="宋体" w:cs="宋体"/>
          <w:color w:val="000000" w:themeColor="text1"/>
          <w:sz w:val="24"/>
          <w:u w:val="single"/>
          <w14:textFill>
            <w14:solidFill>
              <w14:schemeClr w14:val="tx1"/>
            </w14:solidFill>
          </w14:textFill>
        </w:rPr>
        <w:t xml:space="preserve">发包人收到《工程移交证书》并签发《工程接收证书》后10个工作日内。 </w:t>
      </w:r>
      <w:bookmarkEnd w:id="337"/>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13.3 工程试车</w:t>
      </w:r>
      <w:bookmarkEnd w:id="338"/>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13.3.1 试车程序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工程试车内容：</w:t>
      </w:r>
      <w:r>
        <w:rPr>
          <w:rFonts w:hint="eastAsia" w:ascii="宋体" w:hAnsi="宋体" w:cs="宋体"/>
          <w:color w:val="000000" w:themeColor="text1"/>
          <w:sz w:val="24"/>
          <w:u w:val="single"/>
          <w14:textFill>
            <w14:solidFill>
              <w14:schemeClr w14:val="tx1"/>
            </w14:solidFill>
          </w14:textFill>
        </w:rPr>
        <w:t xml:space="preserve">执行通用条款。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（1）单机无负荷试车费用由</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（2）无负荷联动试车费用由</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13.3.3 投料试车</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关于投料试车相关事项的约定：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13.6 竣工退场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13.6.1 竣工退场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承包人完成竣工退场的期限：</w:t>
      </w:r>
      <w:r>
        <w:rPr>
          <w:rFonts w:hint="eastAsia" w:ascii="宋体" w:hAnsi="宋体" w:cs="宋体"/>
          <w:color w:val="000000" w:themeColor="text1"/>
          <w:sz w:val="24"/>
          <w:u w:val="single"/>
          <w14:textFill>
            <w14:solidFill>
              <w14:schemeClr w14:val="tx1"/>
            </w14:solidFill>
          </w14:textFill>
        </w:rPr>
        <w:t xml:space="preserve">移交工程后7个工作日内。</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40" w:name="_Toc351203646"/>
      <w:r>
        <w:rPr>
          <w:rFonts w:hint="eastAsia" w:ascii="宋体" w:hAnsi="宋体" w:eastAsia="宋体" w:cs="宋体"/>
          <w:b w:val="0"/>
          <w:color w:val="000000" w:themeColor="text1"/>
          <w:sz w:val="24"/>
          <w:szCs w:val="24"/>
          <w14:textFill>
            <w14:solidFill>
              <w14:schemeClr w14:val="tx1"/>
            </w14:solidFill>
          </w14:textFill>
        </w:rPr>
        <w:t xml:space="preserve">14. 竣工结算</w:t>
      </w:r>
      <w:bookmarkEnd w:id="340"/>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14.1 竣工结算申请</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承包人提交竣工结算申请单的期限：</w:t>
      </w:r>
      <w:r>
        <w:rPr>
          <w:rFonts w:hint="eastAsia" w:ascii="宋体" w:hAnsi="宋体" w:cs="宋体"/>
          <w:color w:val="000000" w:themeColor="text1"/>
          <w:sz w:val="24"/>
          <w:u w:val="single"/>
          <w14:textFill>
            <w14:solidFill>
              <w14:schemeClr w14:val="tx1"/>
            </w14:solidFill>
          </w14:textFill>
        </w:rPr>
        <w:t xml:space="preserve">工程竣工验收合格后28天内。</w:t>
      </w:r>
      <w:r/>
    </w:p>
    <w:p>
      <w:pPr>
        <w:ind w:firstLine="480"/>
        <w:spacing w:line="360" w:lineRule="auto"/>
        <w:rPr>
          <w:rFonts w:ascii="宋体" w:hAnsi="宋体" w:cs="宋体"/>
          <w:color w:val="000000" w:themeColor="text1"/>
          <w:sz w:val="24"/>
          <w:u w:val="single"/>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竣工结算申请单应包括的内容：</w:t>
      </w:r>
      <w:r>
        <w:rPr>
          <w:rFonts w:hint="eastAsia" w:ascii="宋体" w:hAnsi="宋体" w:cs="宋体"/>
          <w:color w:val="000000" w:themeColor="text1"/>
          <w:sz w:val="24"/>
          <w:u w:val="single"/>
          <w14:textFill>
            <w14:solidFill>
              <w14:schemeClr w14:val="tx1"/>
            </w14:solidFill>
          </w14:textFill>
        </w:rPr>
        <w:t xml:space="preserve">（1）竣工结算合同价格；（2）发包人已支付承包人的款项；（3）发包人应支付承包人的合同价款。（4）其他材料：工程验收合格证书、工程移交单、工程竣工图(施工、设计、监理等单位签字盖章)、工程结算书(含现场签证)、接收甲供材料数量 一览表并附相关凭证(含供货单位、甲方、乙方、监理单位签字盖章)、工程成交通知书(复印件)、工程响应文件及其附件和其它报财政评审需要的资料，一式肆份。  </w:t>
      </w:r>
      <w:r/>
    </w:p>
    <w:p>
      <w:pPr>
        <w:ind w:firstLine="480"/>
        <w:spacing w:line="360" w:lineRule="auto"/>
        <w:rPr>
          <w:rFonts w:ascii="宋体" w:hAnsi="宋体" w:cs="宋体"/>
          <w:color w:val="000000" w:themeColor="text1"/>
          <w:sz w:val="24"/>
          <w:u w:val="single"/>
          <w14:textFill>
            <w14:solidFill>
              <w14:schemeClr w14:val="tx1"/>
            </w14:solidFill>
          </w14:textFill>
        </w:rPr>
        <w:outlineLvl w:val="0"/>
      </w:pPr>
      <w:r>
        <w:rPr>
          <w:rFonts w:hint="eastAsia" w:ascii="宋体" w:hAnsi="宋体" w:cs="宋体"/>
          <w:color w:val="000000" w:themeColor="text1"/>
          <w:sz w:val="24"/>
          <w:u w:val="single"/>
          <w14:textFill>
            <w14:solidFill>
              <w14:schemeClr w14:val="tx1"/>
            </w14:solidFill>
          </w14:textFill>
        </w:rPr>
        <w:t xml:space="preserve">本工程由发包人委托第三方中介机构进行结算审计，工程竣工验收后，承包人应即时将关于工程决算资料报采购人送审，承包人应充分考虑审计过程及</w:t>
      </w:r>
      <w:r>
        <w:rPr>
          <w:rFonts w:hint="eastAsia" w:ascii="宋体" w:hAnsi="宋体" w:cs="宋体"/>
          <w:color w:val="000000" w:themeColor="text1"/>
          <w:sz w:val="24"/>
          <w:u w:val="single"/>
          <w14:textFill>
            <w14:solidFill>
              <w14:schemeClr w14:val="tx1"/>
            </w14:solidFill>
          </w14:textFill>
        </w:rPr>
        <w:t xml:space="preserve">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承包人不得虚报工程量和结算，审减额7%以内的审计费由发包人承担，审减额超过7%则视为发包人违约，违约金为审减额的5%计取，发包人将直接从工程款中扣除，审减额以审计报告为准。</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14.2 竣工结算审核</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发包人审批竣工付款申请单的期限：</w:t>
      </w:r>
      <w:r>
        <w:rPr>
          <w:rFonts w:hint="eastAsia" w:ascii="宋体" w:hAnsi="宋体" w:cs="宋体"/>
          <w:color w:val="000000" w:themeColor="text1"/>
          <w:sz w:val="24"/>
          <w:u w:val="single"/>
          <w14:textFill>
            <w14:solidFill>
              <w14:schemeClr w14:val="tx1"/>
            </w14:solidFill>
          </w14:textFill>
        </w:rPr>
        <w:t xml:space="preserve">在双方无争议的情况下，自收到承包人结算资料30日内。承包人在上述时间内应积极配合发包人及审计部门的审核，若承包人不配合，或双方存在争议的，审计时间相应顺延。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发包人完成竣工付款的期限：</w:t>
      </w:r>
      <w:r>
        <w:rPr>
          <w:rFonts w:hint="eastAsia" w:ascii="宋体" w:hAnsi="宋体" w:cs="宋体"/>
          <w:color w:val="000000" w:themeColor="text1"/>
          <w:sz w:val="24"/>
          <w:u w:val="single"/>
          <w14:textFill>
            <w14:solidFill>
              <w14:schemeClr w14:val="tx1"/>
            </w14:solidFill>
          </w14:textFill>
        </w:rPr>
        <w:t xml:space="preserve">竣工验收合格后且审计结束，收到承包人竣工付款申请表后 15 个工作日内。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关于竣工付款证书异议部分复核的方式和程序：</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14.4 最终结清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14.4.1 最终结清申请单</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承包人提交最终结清申请单的份数：</w:t>
      </w:r>
      <w:r>
        <w:rPr>
          <w:rFonts w:hint="eastAsia" w:ascii="宋体" w:hAnsi="宋体" w:cs="宋体"/>
          <w:color w:val="000000" w:themeColor="text1"/>
          <w:sz w:val="24"/>
          <w:u w:val="single"/>
          <w14:textFill>
            <w14:solidFill>
              <w14:schemeClr w14:val="tx1"/>
            </w14:solidFill>
          </w14:textFill>
        </w:rPr>
        <w:t xml:space="preserve">一式五份。</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承包人提交最终结算申请单的期限：</w:t>
      </w:r>
      <w:r>
        <w:rPr>
          <w:rFonts w:hint="eastAsia" w:ascii="宋体" w:hAnsi="宋体" w:cs="宋体"/>
          <w:color w:val="000000" w:themeColor="text1"/>
          <w:sz w:val="24"/>
          <w:u w:val="single"/>
          <w14:textFill>
            <w14:solidFill>
              <w14:schemeClr w14:val="tx1"/>
            </w14:solidFill>
          </w14:textFill>
        </w:rPr>
        <w:t xml:space="preserve">工程竣工验收合格移交发包人之日起满24个月且无质量问题后7个工作日内，按专用合同条款约定的份数向发包人提交最终结清申请单，并提供相关证明材料。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14.4.2 最终结清证书和支付</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（1）发包人完成最终结清申请单的审批并颁发最终结清证书的期限：</w:t>
      </w:r>
      <w:r>
        <w:rPr>
          <w:rFonts w:hint="eastAsia" w:ascii="宋体" w:hAnsi="宋体" w:cs="宋体"/>
          <w:color w:val="000000" w:themeColor="text1"/>
          <w:sz w:val="24"/>
          <w:u w:val="single"/>
          <w14:textFill>
            <w14:solidFill>
              <w14:schemeClr w14:val="tx1"/>
            </w14:solidFill>
          </w14:textFill>
        </w:rPr>
        <w:t xml:space="preserve">收到承包人提交的最终结清申请单后15日内</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（2）发包人完成支付的期限：</w:t>
      </w:r>
      <w:r>
        <w:rPr>
          <w:rFonts w:hint="eastAsia" w:ascii="宋体" w:hAnsi="宋体" w:cs="宋体"/>
          <w:color w:val="000000" w:themeColor="text1"/>
          <w:sz w:val="24"/>
          <w:u w:val="single"/>
          <w14:textFill>
            <w14:solidFill>
              <w14:schemeClr w14:val="tx1"/>
            </w14:solidFill>
          </w14:textFill>
        </w:rPr>
        <w:t xml:space="preserve">最终结清申请单的审批结束后15个工作日内。</w:t>
      </w:r>
      <w:bookmarkEnd w:id="327"/>
      <w:r/>
      <w:bookmarkEnd w:id="328"/>
      <w:r/>
      <w:bookmarkEnd w:id="329"/>
      <w:r/>
      <w:bookmarkEnd w:id="330"/>
      <w:r/>
      <w:bookmarkEnd w:id="331"/>
      <w:r/>
      <w:bookmarkEnd w:id="332"/>
      <w:r/>
      <w:bookmarkEnd w:id="333"/>
      <w:r/>
      <w:bookmarkEnd w:id="339"/>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41" w:name="_Toc351203647"/>
      <w:r/>
      <w:bookmarkStart w:id="342" w:name="_Toc267251483"/>
      <w:r/>
      <w:bookmarkStart w:id="343" w:name="_Toc267251482"/>
      <w:r/>
      <w:bookmarkStart w:id="344" w:name="_Toc267251484"/>
      <w:r/>
      <w:bookmarkStart w:id="345" w:name="_Toc267251485"/>
      <w:r/>
      <w:bookmarkStart w:id="346" w:name="_Toc267251486"/>
      <w:r/>
      <w:bookmarkStart w:id="347" w:name="_Toc267251490"/>
      <w:r/>
      <w:bookmarkStart w:id="348" w:name="_Toc267251489"/>
      <w:r/>
      <w:bookmarkStart w:id="349" w:name="_Toc267251488"/>
      <w:r/>
      <w:bookmarkStart w:id="350" w:name="_Toc267251496"/>
      <w:r/>
      <w:bookmarkStart w:id="351" w:name="_Toc267251497"/>
      <w:r/>
      <w:bookmarkStart w:id="352" w:name="_Toc267251491"/>
      <w:r/>
      <w:bookmarkStart w:id="353" w:name="_Toc267251502"/>
      <w:r/>
      <w:bookmarkStart w:id="354" w:name="_Toc267251501"/>
      <w:r/>
      <w:bookmarkStart w:id="355" w:name="_Toc267251495"/>
      <w:r/>
      <w:bookmarkStart w:id="356" w:name="_Toc267251493"/>
      <w:r/>
      <w:bookmarkStart w:id="357" w:name="_Toc267251503"/>
      <w:r/>
      <w:bookmarkStart w:id="358" w:name="_Toc267251499"/>
      <w:r/>
      <w:bookmarkStart w:id="359" w:name="_Toc267251494"/>
      <w:r/>
      <w:bookmarkStart w:id="360" w:name="_Toc267251498"/>
      <w:r/>
      <w:bookmarkStart w:id="361" w:name="_Toc267251492"/>
      <w:r/>
      <w:bookmarkStart w:id="362" w:name="_Toc267251504"/>
      <w:r/>
      <w:bookmarkStart w:id="363" w:name="_Toc267251506"/>
      <w:r/>
      <w:bookmarkStart w:id="364" w:name="_Toc267251507"/>
      <w:r/>
      <w:bookmarkStart w:id="365" w:name="_Toc267251508"/>
      <w:r/>
      <w:bookmarkStart w:id="366" w:name="_Toc267251515"/>
      <w:r/>
      <w:bookmarkStart w:id="367" w:name="_Toc267251513"/>
      <w:r/>
      <w:bookmarkStart w:id="368" w:name="_Toc267251514"/>
      <w:r/>
      <w:bookmarkStart w:id="369" w:name="_Toc267251510"/>
      <w:r/>
      <w:bookmarkStart w:id="370" w:name="_Toc267251511"/>
      <w:r/>
      <w:bookmarkStart w:id="371" w:name="_Toc267251509"/>
      <w:r>
        <w:rPr>
          <w:rFonts w:hint="eastAsia" w:ascii="宋体" w:hAnsi="宋体" w:eastAsia="宋体" w:cs="宋体"/>
          <w:b w:val="0"/>
          <w:color w:val="000000" w:themeColor="text1"/>
          <w:sz w:val="24"/>
          <w:szCs w:val="24"/>
          <w14:textFill>
            <w14:solidFill>
              <w14:schemeClr w14:val="tx1"/>
            </w14:solidFill>
          </w14:textFill>
        </w:rPr>
        <w:t xml:space="preserve">15. 缺陷责任期与保修</w:t>
      </w:r>
      <w:bookmarkEnd w:id="341"/>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15.2缺陷责任期</w:t>
      </w:r>
      <w:bookmarkEnd w:id="34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缺陷责任期的具体期限：</w:t>
      </w:r>
      <w:r>
        <w:rPr>
          <w:rFonts w:hint="eastAsia" w:ascii="宋体" w:hAnsi="宋体" w:cs="宋体"/>
          <w:color w:val="000000" w:themeColor="text1"/>
          <w:sz w:val="24"/>
          <w:u w:val="single"/>
          <w14:textFill>
            <w14:solidFill>
              <w14:schemeClr w14:val="tx1"/>
            </w14:solidFill>
          </w14:textFill>
        </w:rPr>
        <w:t xml:space="preserve">工程竣工验收合格移交发包人之日起24个月，本合同其他约定与本约定不一致的，以本约定为准。 </w:t>
      </w:r>
      <w:bookmarkEnd w:id="343"/>
      <w:r/>
      <w:bookmarkEnd w:id="344"/>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15.4保修</w:t>
      </w:r>
      <w:bookmarkEnd w:id="345"/>
      <w:r/>
      <w:r/>
    </w:p>
    <w:p>
      <w:pPr>
        <w:ind w:firstLine="468"/>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15.4.1 保修责任</w:t>
      </w:r>
      <w:r/>
    </w:p>
    <w:p>
      <w:pPr>
        <w:ind w:firstLine="468"/>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工程保修期为：</w:t>
      </w:r>
      <w:r>
        <w:rPr>
          <w:rFonts w:hint="eastAsia" w:ascii="宋体" w:hAnsi="宋体" w:cs="宋体"/>
          <w:color w:val="000000" w:themeColor="text1"/>
          <w:sz w:val="24"/>
          <w:u w:val="single"/>
          <w14:textFill>
            <w14:solidFill>
              <w14:schemeClr w14:val="tx1"/>
            </w14:solidFill>
          </w14:textFill>
        </w:rPr>
        <w:t xml:space="preserve">自工程竣工验收合格后资料、手续齐备并移交发包人之日起计算，具体期限详见《工程质量保修书》。</w:t>
      </w:r>
      <w:r/>
    </w:p>
    <w:p>
      <w:pPr>
        <w:ind w:firstLine="468"/>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15.4.3 修复通知</w:t>
      </w:r>
      <w:r/>
    </w:p>
    <w:p>
      <w:pPr>
        <w:ind w:firstLine="468"/>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承包人收到保修通知并到达工程现场的合理时间：</w:t>
      </w:r>
      <w:r>
        <w:rPr>
          <w:rFonts w:hint="eastAsia" w:ascii="宋体" w:hAnsi="宋体" w:cs="宋体"/>
          <w:color w:val="000000" w:themeColor="text1"/>
          <w:sz w:val="24"/>
          <w:u w:val="single"/>
          <w14:textFill>
            <w14:solidFill>
              <w14:schemeClr w14:val="tx1"/>
            </w14:solidFill>
          </w14:textFill>
        </w:rPr>
        <w:t xml:space="preserve">接到发包人通知后24小时内。</w:t>
      </w:r>
      <w:bookmarkEnd w:id="346"/>
      <w:r/>
      <w:bookmarkEnd w:id="347"/>
      <w:r/>
      <w:bookmarkEnd w:id="348"/>
      <w:r/>
      <w:bookmarkEnd w:id="349"/>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72" w:name="_Toc351203648"/>
      <w:r/>
      <w:bookmarkStart w:id="373" w:name="_Toc280868717"/>
      <w:r/>
      <w:bookmarkStart w:id="374" w:name="_Toc280868718"/>
      <w:r>
        <w:rPr>
          <w:rFonts w:hint="eastAsia" w:ascii="宋体" w:hAnsi="宋体" w:eastAsia="宋体" w:cs="宋体"/>
          <w:b w:val="0"/>
          <w:color w:val="000000" w:themeColor="text1"/>
          <w:sz w:val="24"/>
          <w:szCs w:val="24"/>
          <w14:textFill>
            <w14:solidFill>
              <w14:schemeClr w14:val="tx1"/>
            </w14:solidFill>
          </w14:textFill>
        </w:rPr>
        <w:t xml:space="preserve">16. 违约</w:t>
      </w:r>
      <w:bookmarkEnd w:id="372"/>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16.1 发包人违约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16.1.1发包人违约的情形</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发包人违约的其他情形： </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hanging="12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16.1.2 发包人违约的责任</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发包人违约责任的承担方式和计算方法：</w:t>
      </w:r>
      <w:r/>
    </w:p>
    <w:p>
      <w:pPr>
        <w:ind w:firstLine="24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（1）因发包人原因未能在计划开工日期前7天内下达开工通知的违约责任：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24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（2）因发包人原因未能按合同约定支付合同价款的违约责任：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24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（5）因发包人违反合同约定造成暂停施工的违约责任：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（6）发包人无正当理由没有在约定期限内发出复工指示，导致承包人无法复工的违约责任：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（7）其他：</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16.1.3 因发包人违约解除合同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承包人按16.1.1项〔发包人违约的情形〕约定暂停施工满</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天后发包人仍不纠正其违约行为并致使合同目的不能实现的，承包人有权解除合同。</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16.2 承包人违约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16.2.1 承包人违约的情形</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承包人违约的其他情形：</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①承包人在成交后，未能按规定的时间办理相关手续、缴纳相关费用，影响办理施工许可证。</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②成交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③没有合理的原因而未能按期开工、或拖延工期、或拖延竣工。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④承包人无正当理由停工。</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⑤拒绝或不遵照发包人或监理工程师要求整改、更换或拆除有缺陷的工程，不合适的材料或物资的书面通知；或执行（整改）不力的。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⑥由于承包人原因，逾期竣工，每逾期一天，由承包人向发包人按合同价款的千分之一/天支付违约金，最高不超过合同总价的10%，此赔偿费的支付不能解除承包人应完成工程的责任和合同规定的其他责任。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ascii="宋体" w:hAnsi="宋体" w:cs="宋体"/>
          <w:color w:val="000000" w:themeColor="text1"/>
          <w:sz w:val="24"/>
          <w:u w:val="single"/>
          <w14:textFill>
            <w14:solidFill>
              <w14:schemeClr w14:val="tx1"/>
            </w14:solidFill>
          </w14:textFill>
        </w:rPr>
        <w:outlineLvl w:val="0"/>
      </w:pPr>
      <w:r>
        <w:rPr>
          <w:rFonts w:hint="eastAsia" w:ascii="宋体" w:hAnsi="宋体" w:cs="宋体"/>
          <w:color w:val="000000" w:themeColor="text1"/>
          <w:sz w:val="24"/>
          <w:u w:val="single"/>
          <w14:textFill>
            <w14:solidFill>
              <w14:schemeClr w14:val="tx1"/>
            </w14:solidFill>
          </w14:textFill>
        </w:rPr>
        <w:t xml:space="preserve">⑧本工程由发包人委托第三方中介机构进行结算审计，工程竣工验收后，承包人应即时将关于工程决算资料报采购人送审，承包人应充分考虑审计过程及</w:t>
      </w:r>
      <w:r>
        <w:rPr>
          <w:rFonts w:hint="eastAsia" w:ascii="宋体" w:hAnsi="宋体" w:cs="宋体"/>
          <w:color w:val="000000" w:themeColor="text1"/>
          <w:sz w:val="24"/>
          <w:u w:val="single"/>
          <w14:textFill>
            <w14:solidFill>
              <w14:schemeClr w14:val="tx1"/>
            </w14:solidFill>
          </w14:textFill>
        </w:rPr>
        <w:t xml:space="preserve">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承包人不得虚报工程量和结算，审减额7%以内的审计费由发包人承担，审减额超过7%则视为发包人违约，违约金为审减额的5%计取，发包人将直接从工程款中扣除，审减额以审计报告为准。</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⑨其他执行通用条款和专用条款约定。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16.2.2承包人违约的责任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承包人违约责任的承担方式和计算方法：</w:t>
      </w:r>
      <w:r>
        <w:rPr>
          <w:rFonts w:hint="eastAsia" w:ascii="宋体" w:hAnsi="宋体" w:cs="宋体"/>
          <w:color w:val="000000" w:themeColor="text1"/>
          <w:sz w:val="24"/>
          <w:u w:val="single"/>
          <w14:textFill>
            <w14:solidFill>
              <w14:schemeClr w14:val="tx1"/>
            </w14:solidFill>
          </w14:textFill>
        </w:rPr>
        <w:t xml:space="preserve">由承包人承担全部费用并承担相关法律责任。</w:t>
      </w:r>
      <w:r/>
    </w:p>
    <w:p>
      <w:pPr>
        <w:ind w:left="200"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16.2.3 因承包人违约解除合同</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关于承包人违约解除合同的特别约定：</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s="宋体"/>
          <w:color w:val="000000" w:themeColor="text1"/>
          <w:sz w:val="24"/>
          <w:u w:val="single"/>
          <w14:textFill>
            <w14:solidFill>
              <w14:schemeClr w14:val="tx1"/>
            </w14:solidFill>
          </w14:textFill>
        </w:rPr>
        <w:t xml:space="preserve">发包人免费使用，发包人继续使用的行为不免除或减轻承包人应承担的违约责任。 </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75" w:name="_Toc351203649"/>
      <w:r>
        <w:rPr>
          <w:rFonts w:hint="eastAsia" w:ascii="宋体" w:hAnsi="宋体" w:eastAsia="宋体" w:cs="宋体"/>
          <w:b w:val="0"/>
          <w:color w:val="000000" w:themeColor="text1"/>
          <w:sz w:val="24"/>
          <w:szCs w:val="24"/>
          <w14:textFill>
            <w14:solidFill>
              <w14:schemeClr w14:val="tx1"/>
            </w14:solidFill>
          </w14:textFill>
        </w:rPr>
        <w:t xml:space="preserve">17. 不可抗力</w:t>
      </w:r>
      <w:bookmarkEnd w:id="373"/>
      <w:r/>
      <w:bookmarkEnd w:id="37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17.1 不可抗力的确认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除通用合同条款约定的不可抗力事件之外，视为不可抗力的其他情形：</w:t>
      </w:r>
      <w:r>
        <w:rPr>
          <w:rFonts w:hint="eastAsia" w:ascii="宋体" w:hAnsi="宋体" w:cs="宋体"/>
          <w:color w:val="000000" w:themeColor="text1"/>
          <w:sz w:val="24"/>
          <w:u w:val="single"/>
          <w14:textFill>
            <w14:solidFill>
              <w14:schemeClr w14:val="tx1"/>
            </w14:solidFill>
          </w14:textFill>
        </w:rPr>
        <w:t xml:space="preserve">执行通用条款。  </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17.4 因不可抗力解除合同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合同解除后，发包人应在商定或确定发包人应支付款项后</w:t>
      </w:r>
      <w:r>
        <w:rPr>
          <w:rFonts w:hint="eastAsia" w:ascii="宋体" w:hAnsi="宋体" w:cs="宋体"/>
          <w:color w:val="000000" w:themeColor="text1"/>
          <w:sz w:val="24"/>
          <w:u w:val="single"/>
          <w14:textFill>
            <w14:solidFill>
              <w14:schemeClr w14:val="tx1"/>
            </w14:solidFill>
          </w14:textFill>
        </w:rPr>
        <w:t xml:space="preserve">28</w:t>
      </w:r>
      <w:r>
        <w:rPr>
          <w:rFonts w:hint="eastAsia" w:ascii="宋体" w:hAnsi="宋体" w:cs="宋体"/>
          <w:color w:val="000000" w:themeColor="text1"/>
          <w:sz w:val="24"/>
          <w14:textFill>
            <w14:solidFill>
              <w14:schemeClr w14:val="tx1"/>
            </w14:solidFill>
          </w14:textFill>
        </w:rPr>
        <w:t xml:space="preserve">天内完成款项的支付。</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76" w:name="_Toc351203650"/>
      <w:r>
        <w:rPr>
          <w:rFonts w:hint="eastAsia" w:ascii="宋体" w:hAnsi="宋体" w:eastAsia="宋体" w:cs="宋体"/>
          <w:b w:val="0"/>
          <w:color w:val="000000" w:themeColor="text1"/>
          <w:sz w:val="24"/>
          <w:szCs w:val="24"/>
          <w14:textFill>
            <w14:solidFill>
              <w14:schemeClr w14:val="tx1"/>
            </w14:solidFill>
          </w14:textFill>
        </w:rPr>
        <w:t xml:space="preserve">18. 保险</w:t>
      </w:r>
      <w:bookmarkEnd w:id="374"/>
      <w:r/>
      <w:bookmarkEnd w:id="376"/>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18.1 工程保险</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关于工程保险的特别约定：</w:t>
      </w:r>
      <w:r>
        <w:rPr>
          <w:rFonts w:hint="eastAsia" w:ascii="宋体" w:hAnsi="宋体" w:cs="宋体"/>
          <w:color w:val="000000" w:themeColor="text1"/>
          <w:sz w:val="24"/>
          <w:u w:val="single"/>
          <w14:textFill>
            <w14:solidFill>
              <w14:schemeClr w14:val="tx1"/>
            </w14:solidFill>
          </w14:textFill>
        </w:rPr>
        <w:t xml:space="preserve">承包人必须为参与本工程工作的所有人员按国家规定购买人身意外伤害保险及工伤保险,若发生安全事故造成的一切人身伤害(包括第三人) 和经济损失均由承包人承担。</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18.3 其他保险</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关于其他保险的约定：</w:t>
      </w:r>
      <w:r>
        <w:rPr>
          <w:rFonts w:hint="eastAsia" w:ascii="宋体" w:hAnsi="宋体" w:cs="宋体"/>
          <w:color w:val="000000" w:themeColor="text1"/>
          <w:sz w:val="24"/>
          <w:u w:val="single"/>
          <w14:textFill>
            <w14:solidFill>
              <w14:schemeClr w14:val="tx1"/>
            </w14:solidFill>
          </w14:textFill>
        </w:rPr>
        <w:t xml:space="preserve">按通用条款执行。</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承包人是否应为其施工设备等办理财产保险：</w:t>
      </w:r>
      <w:r>
        <w:rPr>
          <w:rFonts w:hint="eastAsia" w:ascii="宋体" w:hAnsi="宋体" w:cs="宋体"/>
          <w:color w:val="000000" w:themeColor="text1"/>
          <w:sz w:val="24"/>
          <w:u w:val="single"/>
          <w14:textFill>
            <w14:solidFill>
              <w14:schemeClr w14:val="tx1"/>
            </w14:solidFill>
          </w14:textFill>
        </w:rPr>
        <w:t xml:space="preserve">承包人应为其施工设备等办理财产保险。</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18.7 通知义务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关于变更保险合同时的通知义务的约定：</w:t>
      </w:r>
      <w:r>
        <w:rPr>
          <w:rFonts w:hint="eastAsia" w:ascii="宋体" w:hAnsi="宋体" w:cs="宋体"/>
          <w:color w:val="000000" w:themeColor="text1"/>
          <w:sz w:val="24"/>
          <w:u w:val="single"/>
          <w14:textFill>
            <w14:solidFill>
              <w14:schemeClr w14:val="tx1"/>
            </w14:solidFill>
          </w14:textFill>
        </w:rPr>
        <w:t xml:space="preserve">执行通用条款。</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77" w:name="_Toc351203651"/>
      <w:r>
        <w:rPr>
          <w:rFonts w:hint="eastAsia" w:ascii="宋体" w:hAnsi="宋体" w:eastAsia="宋体" w:cs="宋体"/>
          <w:b w:val="0"/>
          <w:color w:val="000000" w:themeColor="text1"/>
          <w:sz w:val="24"/>
          <w:szCs w:val="24"/>
          <w14:textFill>
            <w14:solidFill>
              <w14:schemeClr w14:val="tx1"/>
            </w14:solidFill>
          </w14:textFill>
        </w:rPr>
        <w:t xml:space="preserve">20. 争议解决</w:t>
      </w:r>
      <w:bookmarkEnd w:id="362"/>
      <w:r/>
      <w:bookmarkEnd w:id="363"/>
      <w:r/>
      <w:bookmarkEnd w:id="377"/>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20.3 争</w:t>
      </w:r>
      <w:bookmarkEnd w:id="364"/>
      <w:r>
        <w:rPr>
          <w:rFonts w:hint="eastAsia" w:ascii="宋体" w:hAnsi="宋体" w:cs="宋体"/>
          <w:color w:val="000000" w:themeColor="text1"/>
          <w:sz w:val="24"/>
          <w14:textFill>
            <w14:solidFill>
              <w14:schemeClr w14:val="tx1"/>
            </w14:solidFill>
          </w14:textFill>
        </w:rPr>
        <w:t xml:space="preserve">议评审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合同当事人是否同意将工程争议提交争议评审小组决定：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20.3.1 争议评审小组的确定</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争议评审小组成员的确定：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选定争议评审员的期限：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争议评审小组成员的报酬承担方式：</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其他事项的约定：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20.3.2 争议评审小组的决定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合同当事人关于本项的约定：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20.4仲裁或诉讼</w:t>
      </w:r>
      <w:bookmarkEnd w:id="36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因合同及合同有关事项发生的争议，按下列第</w:t>
      </w:r>
      <w:r>
        <w:rPr>
          <w:rFonts w:hint="eastAsia" w:ascii="宋体" w:hAnsi="宋体" w:cs="宋体"/>
          <w:color w:val="000000" w:themeColor="text1"/>
          <w:sz w:val="24"/>
          <w:u w:val="single"/>
          <w14:textFill>
            <w14:solidFill>
              <w14:schemeClr w14:val="tx1"/>
            </w14:solidFill>
          </w14:textFill>
        </w:rPr>
        <w:t xml:space="preserve">  2  </w:t>
      </w:r>
      <w:r>
        <w:rPr>
          <w:rFonts w:hint="eastAsia" w:ascii="宋体" w:hAnsi="宋体" w:cs="宋体"/>
          <w:color w:val="000000" w:themeColor="text1"/>
          <w:sz w:val="24"/>
          <w14:textFill>
            <w14:solidFill>
              <w14:schemeClr w14:val="tx1"/>
            </w14:solidFill>
          </w14:textFill>
        </w:rPr>
        <w:t xml:space="preserve">种方式解决：</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（1）向</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仲裁委员会申请仲裁；</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（2）向</w:t>
      </w:r>
      <w:r>
        <w:rPr>
          <w:rFonts w:hint="eastAsia" w:ascii="宋体" w:hAnsi="宋体" w:cs="宋体"/>
          <w:color w:val="000000" w:themeColor="text1"/>
          <w:sz w:val="24"/>
          <w:u w:val="single"/>
          <w14:textFill>
            <w14:solidFill>
              <w14:schemeClr w14:val="tx1"/>
            </w14:solidFill>
          </w14:textFill>
        </w:rPr>
        <w:t xml:space="preserve">   工程所在地  </w:t>
      </w:r>
      <w:r>
        <w:rPr>
          <w:rFonts w:hint="eastAsia" w:ascii="宋体" w:hAnsi="宋体" w:cs="宋体"/>
          <w:color w:val="000000" w:themeColor="text1"/>
          <w:sz w:val="24"/>
          <w14:textFill>
            <w14:solidFill>
              <w14:schemeClr w14:val="tx1"/>
            </w14:solidFill>
          </w14:textFill>
        </w:rPr>
        <w:t xml:space="preserve">人民法院起诉。</w:t>
      </w:r>
      <w:bookmarkEnd w:id="366"/>
      <w:r/>
      <w:bookmarkEnd w:id="367"/>
      <w:r/>
      <w:bookmarkEnd w:id="368"/>
      <w:r/>
      <w:bookmarkEnd w:id="369"/>
      <w:r/>
      <w:bookmarkEnd w:id="370"/>
      <w:r/>
      <w:bookmarkEnd w:id="371"/>
      <w:r>
        <w:rPr>
          <w:rFonts w:hint="eastAsia" w:ascii="宋体" w:hAnsi="宋体" w:cs="宋体"/>
          <w:color w:val="000000" w:themeColor="text1"/>
          <w:sz w:val="24"/>
          <w14:textFill>
            <w14:solidFill>
              <w14:schemeClr w14:val="tx1"/>
            </w14:solidFill>
          </w14:textFill>
        </w:rPr>
        <w:t xml:space="preserve">发包人由此产生的诉讼费、保全费、律师费鉴定费、差旅费等费用由败诉方承担。</w:t>
      </w:r>
      <w:r/>
    </w:p>
    <w:p>
      <w:pPr>
        <w:jc w:val="left"/>
        <w:spacing w:line="360" w:lineRule="auto"/>
        <w:rPr>
          <w:rFonts w:ascii="宋体" w:hAnsi="宋体" w:cs="宋体"/>
          <w:b/>
          <w:color w:val="000000"/>
          <w:sz w:val="24"/>
        </w:rPr>
      </w:pPr>
      <w:r>
        <w:rPr>
          <w:rFonts w:ascii="宋体" w:hAnsi="宋体" w:cs="宋体"/>
          <w:b/>
          <w:color w:val="000000"/>
          <w:sz w:val="24"/>
        </w:rPr>
      </w:r>
      <w:r/>
    </w:p>
    <w:p>
      <w:pPr>
        <w:jc w:val="left"/>
        <w:spacing w:line="360" w:lineRule="auto"/>
        <w:rPr>
          <w:rFonts w:ascii="宋体" w:hAnsi="宋体" w:cs="宋体"/>
          <w:b/>
          <w:color w:val="000000"/>
          <w:sz w:val="24"/>
        </w:rPr>
      </w:pPr>
      <w:r>
        <w:rPr>
          <w:rFonts w:ascii="宋体" w:hAnsi="宋体" w:cs="宋体"/>
          <w:b/>
          <w:color w:val="000000"/>
          <w:sz w:val="24"/>
        </w:rPr>
      </w:r>
      <w:r/>
    </w:p>
    <w:p>
      <w:pPr>
        <w:pStyle w:val="986"/>
        <w:rPr>
          <w:rFonts w:ascii="宋体" w:hAnsi="宋体" w:cs="宋体"/>
          <w:b/>
          <w:color w:val="000000"/>
          <w:sz w:val="24"/>
        </w:rPr>
      </w:pPr>
      <w:r>
        <w:rPr>
          <w:rFonts w:ascii="宋体" w:hAnsi="宋体" w:cs="宋体"/>
          <w:b/>
          <w:color w:val="000000"/>
          <w:sz w:val="24"/>
        </w:rPr>
      </w:r>
      <w:r/>
    </w:p>
    <w:p>
      <w:pPr>
        <w:pStyle w:val="987"/>
        <w:rPr>
          <w:rFonts w:ascii="宋体" w:hAnsi="宋体" w:cs="宋体"/>
          <w:b/>
          <w:color w:val="000000"/>
          <w:sz w:val="24"/>
        </w:rPr>
      </w:pPr>
      <w:r>
        <w:rPr>
          <w:rFonts w:ascii="宋体" w:hAnsi="宋体" w:cs="宋体"/>
          <w:b/>
          <w:color w:val="000000"/>
          <w:sz w:val="24"/>
        </w:rPr>
      </w:r>
      <w:r/>
    </w:p>
    <w:p>
      <w:pPr>
        <w:rPr>
          <w:rFonts w:ascii="宋体" w:hAnsi="宋体" w:cs="宋体"/>
          <w:b/>
          <w:color w:val="000000"/>
          <w:sz w:val="24"/>
        </w:rPr>
      </w:pPr>
      <w:r>
        <w:rPr>
          <w:rFonts w:ascii="宋体" w:hAnsi="宋体" w:cs="宋体"/>
          <w:b/>
          <w:color w:val="000000"/>
          <w:sz w:val="24"/>
        </w:rPr>
      </w:r>
      <w:r/>
    </w:p>
    <w:p>
      <w:pPr>
        <w:pStyle w:val="986"/>
        <w:rPr>
          <w:rFonts w:ascii="宋体" w:hAnsi="宋体" w:cs="宋体"/>
          <w:b/>
          <w:color w:val="000000"/>
          <w:sz w:val="24"/>
        </w:rPr>
      </w:pPr>
      <w:r>
        <w:rPr>
          <w:rFonts w:ascii="宋体" w:hAnsi="宋体" w:cs="宋体"/>
          <w:b/>
          <w:color w:val="000000"/>
          <w:sz w:val="24"/>
        </w:rPr>
      </w:r>
      <w:r/>
    </w:p>
    <w:p>
      <w:pPr>
        <w:pStyle w:val="987"/>
      </w:pPr>
      <w:r/>
      <w:r/>
    </w:p>
    <w:p>
      <w:pPr>
        <w:jc w:val="left"/>
        <w:spacing w:line="360" w:lineRule="auto"/>
        <w:rPr>
          <w:rFonts w:ascii="宋体" w:hAnsi="宋体" w:cs="宋体"/>
          <w:b/>
          <w:color w:val="000000"/>
          <w:sz w:val="24"/>
        </w:rPr>
      </w:pPr>
      <w:r>
        <w:rPr>
          <w:rFonts w:hint="eastAsia" w:ascii="宋体" w:hAnsi="宋体" w:cs="宋体"/>
          <w:b/>
          <w:color w:val="000000"/>
          <w:sz w:val="24"/>
        </w:rPr>
        <w:t xml:space="preserve">附件</w:t>
      </w:r>
      <w:bookmarkEnd w:id="3"/>
      <w:r/>
      <w:r/>
    </w:p>
    <w:p>
      <w:pPr>
        <w:jc w:val="left"/>
        <w:spacing w:line="360" w:lineRule="auto"/>
        <w:rPr>
          <w:rFonts w:ascii="宋体" w:hAnsi="宋体" w:cs="宋体"/>
          <w:color w:val="000000"/>
          <w:sz w:val="24"/>
        </w:rPr>
      </w:pPr>
      <w:r>
        <w:rPr>
          <w:rFonts w:hint="eastAsia" w:ascii="宋体" w:hAnsi="宋体" w:cs="宋体"/>
          <w:color w:val="000000"/>
          <w:sz w:val="24"/>
        </w:rPr>
        <w:t xml:space="preserve">附件1：发包人供应材料设备一览表</w:t>
      </w:r>
      <w:r/>
    </w:p>
    <w:p>
      <w:pPr>
        <w:jc w:val="left"/>
        <w:spacing w:line="360" w:lineRule="auto"/>
        <w:rPr>
          <w:rFonts w:ascii="宋体" w:hAnsi="宋体" w:cs="宋体"/>
          <w:color w:val="000000"/>
          <w:sz w:val="24"/>
        </w:rPr>
      </w:pPr>
      <w:r>
        <w:rPr>
          <w:rFonts w:hint="eastAsia" w:ascii="宋体" w:hAnsi="宋体" w:cs="宋体"/>
          <w:color w:val="000000"/>
          <w:sz w:val="24"/>
        </w:rPr>
        <w:t xml:space="preserve">附件2：工程质量保修书</w:t>
      </w:r>
      <w:r/>
    </w:p>
    <w:p>
      <w:pPr>
        <w:jc w:val="left"/>
        <w:spacing w:line="360" w:lineRule="auto"/>
        <w:rPr>
          <w:rFonts w:ascii="宋体" w:hAnsi="宋体" w:cs="宋体"/>
          <w:color w:val="000000"/>
          <w:sz w:val="24"/>
        </w:rPr>
      </w:pPr>
      <w:r>
        <w:rPr>
          <w:rFonts w:hint="eastAsia" w:ascii="宋体" w:hAnsi="宋体" w:cs="宋体"/>
          <w:color w:val="000000"/>
          <w:sz w:val="24"/>
        </w:rPr>
        <w:t xml:space="preserve">附件3：承包人用于本工程施工的机械设备表</w:t>
      </w:r>
      <w:r/>
    </w:p>
    <w:p>
      <w:pPr>
        <w:jc w:val="left"/>
        <w:spacing w:line="360" w:lineRule="auto"/>
        <w:rPr>
          <w:rFonts w:ascii="宋体" w:hAnsi="宋体" w:cs="宋体"/>
          <w:color w:val="000000"/>
          <w:sz w:val="24"/>
        </w:rPr>
      </w:pPr>
      <w:r>
        <w:rPr>
          <w:rFonts w:hint="eastAsia" w:ascii="宋体" w:hAnsi="宋体" w:cs="宋体"/>
          <w:color w:val="000000"/>
          <w:sz w:val="24"/>
        </w:rPr>
        <w:t xml:space="preserve">附件4：承包人主要施工管理人员表</w:t>
      </w:r>
      <w:r/>
    </w:p>
    <w:p>
      <w:pPr>
        <w:jc w:val="left"/>
        <w:spacing w:line="360" w:lineRule="auto"/>
        <w:rPr>
          <w:rFonts w:ascii="宋体" w:hAnsi="宋体" w:cs="宋体"/>
          <w:color w:val="000000"/>
          <w:sz w:val="30"/>
          <w:szCs w:val="30"/>
        </w:rPr>
        <w:sectPr>
          <w:footnotePr/>
          <w:endnotePr/>
          <w:type w:val="nextPage"/>
          <w:pgSz w:w="11906" w:h="16838" w:orient="portrait"/>
          <w:pgMar w:top="1418" w:right="1555" w:bottom="1418" w:left="1531" w:header="851" w:footer="992" w:gutter="0"/>
          <w:cols w:num="1" w:sep="0" w:space="1701" w:equalWidth="1"/>
          <w:docGrid w:linePitch="360"/>
          <w:titlePg/>
        </w:sectPr>
      </w:pPr>
      <w:r>
        <w:rPr>
          <w:rFonts w:ascii="宋体" w:hAnsi="宋体" w:cs="宋体"/>
          <w:color w:val="000000"/>
          <w:sz w:val="30"/>
          <w:szCs w:val="30"/>
        </w:rPr>
      </w:r>
      <w:r/>
    </w:p>
    <w:p>
      <w:pPr>
        <w:spacing w:line="360" w:lineRule="auto"/>
        <w:rPr>
          <w:rFonts w:ascii="宋体" w:hAnsi="宋体" w:cs="宋体"/>
          <w:b/>
          <w:bCs/>
          <w:color w:val="000000"/>
          <w:sz w:val="24"/>
        </w:rPr>
      </w:pPr>
      <w:r>
        <w:rPr>
          <w:rFonts w:hint="eastAsia" w:ascii="宋体" w:hAnsi="宋体" w:cs="宋体"/>
          <w:b/>
          <w:bCs/>
          <w:color w:val="000000"/>
          <w:sz w:val="24"/>
        </w:rPr>
        <w:t xml:space="preserve">附件1：</w:t>
      </w:r>
      <w:r/>
    </w:p>
    <w:p>
      <w:pPr>
        <w:jc w:val="center"/>
        <w:spacing w:before="156" w:after="156" w:line="360" w:lineRule="auto"/>
        <w:rPr>
          <w:rFonts w:ascii="宋体" w:hAnsi="宋体" w:cs="宋体"/>
          <w:b/>
          <w:bCs/>
          <w:color w:val="000000"/>
          <w:sz w:val="28"/>
          <w:szCs w:val="28"/>
        </w:rPr>
      </w:pPr>
      <w:r>
        <w:rPr>
          <w:rFonts w:hint="eastAsia" w:ascii="宋体" w:hAnsi="宋体" w:cs="宋体"/>
          <w:b/>
          <w:bCs/>
          <w:color w:val="000000"/>
          <w:sz w:val="28"/>
          <w:szCs w:val="28"/>
        </w:rPr>
        <w:t xml:space="preserve">发包人供应材料设备一览表</w:t>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序号</w:t>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材料、</w:t>
            </w:r>
            <w:r/>
          </w:p>
          <w:p>
            <w:pPr>
              <w:ind w:right="63"/>
              <w:jc w:val="center"/>
              <w:keepNext/>
              <w:spacing w:after="120"/>
              <w:rPr>
                <w:rFonts w:ascii="宋体" w:hAnsi="宋体" w:cs="宋体"/>
                <w:color w:val="000000"/>
                <w:sz w:val="24"/>
              </w:rPr>
            </w:pPr>
            <w:r>
              <w:rPr>
                <w:rFonts w:hint="eastAsia" w:ascii="宋体" w:hAnsi="宋体" w:cs="宋体"/>
                <w:color w:val="000000"/>
                <w:sz w:val="24"/>
              </w:rPr>
              <w:t xml:space="preserve">设备品种</w:t>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规格型号</w:t>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单位</w:t>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数量</w:t>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单价（元）</w:t>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质量等级</w:t>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供应时间</w:t>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送达地点</w:t>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备注</w:t>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440" w:lineRule="exact"/>
        <w:rPr>
          <w:rFonts w:ascii="宋体" w:hAnsi="宋体" w:cs="宋体"/>
          <w:color w:val="000000"/>
          <w:sz w:val="24"/>
        </w:rPr>
      </w:pPr>
      <w:r>
        <w:rPr>
          <w:rFonts w:ascii="宋体" w:hAnsi="宋体" w:cs="宋体"/>
          <w:color w:val="000000"/>
          <w:sz w:val="24"/>
        </w:rPr>
      </w:r>
      <w:r/>
    </w:p>
    <w:p>
      <w:pPr>
        <w:spacing w:line="360" w:lineRule="auto"/>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附件2：    </w:t>
      </w:r>
      <w:r/>
    </w:p>
    <w:p>
      <w:pPr>
        <w:jc w:val="center"/>
        <w:spacing w:before="156" w:after="156" w:line="360" w:lineRule="auto"/>
        <w:rPr>
          <w:rFonts w:ascii="宋体" w:hAnsi="宋体" w:cs="宋体"/>
          <w:b/>
          <w:bCs/>
          <w:color w:val="000000"/>
          <w:sz w:val="28"/>
          <w:szCs w:val="28"/>
        </w:rPr>
      </w:pPr>
      <w:r>
        <w:rPr>
          <w:rFonts w:hint="eastAsia" w:ascii="宋体" w:hAnsi="宋体" w:cs="宋体"/>
          <w:b/>
          <w:bCs/>
          <w:color w:val="000000"/>
          <w:sz w:val="28"/>
          <w:szCs w:val="28"/>
        </w:rPr>
        <w:t xml:space="preserve">工程质量保修书</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发包人（全称）：</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承包人（全称）：</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　　发包人和承包人根据</w:t>
      </w:r>
      <w:r>
        <w:rPr>
          <w:rFonts w:hint="eastAsia" w:ascii="宋体" w:hAnsi="宋体" w:cs="宋体"/>
          <w:color w:val="000000"/>
          <w:sz w:val="24"/>
          <w:u w:val="single"/>
        </w:rPr>
        <w:t xml:space="preserve">《中华人民共和国建筑法》和《建设工程质量管理条例》</w:t>
      </w:r>
      <w:r>
        <w:rPr>
          <w:rFonts w:hint="eastAsia" w:ascii="宋体" w:hAnsi="宋体" w:cs="宋体"/>
          <w:color w:val="000000"/>
          <w:sz w:val="24"/>
        </w:rPr>
        <w:t xml:space="preserve">，经协商一致就</w:t>
      </w:r>
      <w:r>
        <w:rPr>
          <w:rFonts w:hint="eastAsia" w:ascii="宋体" w:hAnsi="宋体" w:cs="宋体"/>
          <w:color w:val="000000"/>
          <w:sz w:val="24"/>
          <w:u w:val="single"/>
        </w:rPr>
        <w:t xml:space="preserve"> </w:t>
      </w:r>
      <w:r>
        <w:rPr>
          <w:rFonts w:hint="eastAsia" w:ascii="宋体" w:hAnsi="宋体" w:cs="宋体"/>
          <w:color w:val="000000"/>
          <w:sz w:val="24"/>
          <w:u w:val="single"/>
          <w:lang w:eastAsia="zh-CN"/>
        </w:rPr>
        <w:t xml:space="preserve">双沟镇大白村2026年度道路户户通工程</w:t>
      </w:r>
      <w:r>
        <w:rPr>
          <w:rFonts w:hint="eastAsia" w:ascii="宋体" w:hAnsi="宋体" w:cs="宋体"/>
          <w:color w:val="000000"/>
          <w:sz w:val="24"/>
        </w:rPr>
        <w:t xml:space="preserve">项目（工程全称）签订工程质量保修书。</w:t>
      </w:r>
      <w:r/>
    </w:p>
    <w:p>
      <w:pPr>
        <w:spacing w:line="360" w:lineRule="auto"/>
        <w:rPr>
          <w:rFonts w:ascii="宋体" w:hAnsi="宋体" w:cs="宋体"/>
          <w:color w:val="000000"/>
          <w:sz w:val="24"/>
        </w:rPr>
      </w:pPr>
      <w:r>
        <w:rPr>
          <w:rFonts w:hint="eastAsia" w:ascii="宋体" w:hAnsi="宋体" w:cs="宋体"/>
          <w:color w:val="000000"/>
          <w:sz w:val="24"/>
        </w:rPr>
        <w:t xml:space="preserve">　一、工程质量保修范围和内容</w:t>
      </w:r>
      <w:r/>
    </w:p>
    <w:p>
      <w:pPr>
        <w:spacing w:line="360" w:lineRule="auto"/>
        <w:rPr>
          <w:rFonts w:ascii="宋体" w:hAnsi="宋体" w:cs="宋体"/>
          <w:color w:val="000000"/>
          <w:sz w:val="24"/>
        </w:rPr>
      </w:pPr>
      <w:r>
        <w:rPr>
          <w:rFonts w:hint="eastAsia" w:ascii="宋体" w:hAnsi="宋体" w:cs="宋体"/>
          <w:color w:val="000000"/>
          <w:sz w:val="24"/>
        </w:rPr>
        <w:t xml:space="preserve">　　承包人在质量保修期内，按照有关法律规定和合同约定，承担工程质量保修责任。</w:t>
      </w:r>
      <w:r/>
    </w:p>
    <w:p>
      <w:pPr>
        <w:spacing w:line="360" w:lineRule="auto"/>
        <w:rPr>
          <w:rFonts w:ascii="宋体" w:hAnsi="宋体" w:cs="宋体"/>
          <w:color w:val="000000"/>
          <w:sz w:val="24"/>
          <w:u w:val="single"/>
        </w:rPr>
      </w:pPr>
      <w:r>
        <w:rPr>
          <w:rFonts w:hint="eastAsia" w:ascii="宋体" w:hAnsi="宋体" w:cs="宋体"/>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u w:val="single"/>
        </w:rPr>
        <w:t xml:space="preserve">由承包人承担的施工全部内容。</w:t>
      </w:r>
      <w:r/>
    </w:p>
    <w:p>
      <w:pPr>
        <w:spacing w:line="360" w:lineRule="auto"/>
        <w:rPr>
          <w:rFonts w:ascii="宋体" w:hAnsi="宋体" w:cs="宋体"/>
          <w:color w:val="000000"/>
          <w:sz w:val="24"/>
        </w:rPr>
      </w:pPr>
      <w:r>
        <w:rPr>
          <w:rFonts w:hint="eastAsia" w:ascii="宋体" w:hAnsi="宋体" w:cs="宋体"/>
          <w:color w:val="000000"/>
          <w:sz w:val="24"/>
        </w:rPr>
        <w:t xml:space="preserve">二、质量保修期</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根据《建设工程质量管理条例》及有关规定，工程的质量保修期如下：</w:t>
      </w:r>
      <w:r/>
    </w:p>
    <w:p>
      <w:pPr>
        <w:numPr>
          <w:ilvl w:val="0"/>
          <w:numId w:val="3"/>
        </w:numPr>
        <w:ind w:firstLine="480"/>
        <w:spacing w:line="360" w:lineRule="auto"/>
        <w:rPr>
          <w:rFonts w:ascii="宋体" w:hAnsi="宋体" w:cs="宋体"/>
          <w:color w:val="000000"/>
          <w:sz w:val="24"/>
        </w:rPr>
      </w:pPr>
      <w:r>
        <w:rPr>
          <w:rFonts w:hint="eastAsia" w:ascii="宋体" w:hAnsi="宋体" w:cs="宋体"/>
          <w:color w:val="000000"/>
          <w:sz w:val="24"/>
        </w:rPr>
        <w:t xml:space="preserve">地基基础工程和主体结构工程为设计文件规定的工程合理使用年限；</w:t>
      </w:r>
      <w:r/>
    </w:p>
    <w:p>
      <w:pPr>
        <w:numPr>
          <w:ilvl w:val="0"/>
          <w:numId w:val="4"/>
        </w:numPr>
        <w:ind w:firstLine="480"/>
        <w:spacing w:line="360" w:lineRule="auto"/>
        <w:rPr>
          <w:rFonts w:ascii="宋体" w:hAnsi="宋体" w:cs="宋体"/>
          <w:color w:val="000000"/>
          <w:sz w:val="24"/>
        </w:rPr>
      </w:pPr>
      <w:r>
        <w:rPr>
          <w:rFonts w:hint="eastAsia" w:ascii="宋体" w:hAnsi="宋体" w:cs="宋体"/>
          <w:color w:val="000000"/>
          <w:sz w:val="24"/>
        </w:rPr>
        <w:t xml:space="preserve">屋面防水工程、有防水要求的卫生间、房间和外墙面的防渗为</w:t>
      </w:r>
      <w:r>
        <w:rPr>
          <w:rFonts w:hint="eastAsia" w:ascii="宋体" w:hAnsi="宋体" w:cs="宋体"/>
          <w:color w:val="000000"/>
          <w:sz w:val="24"/>
          <w:u w:val="single"/>
        </w:rPr>
        <w:t xml:space="preserve">  5  </w:t>
      </w:r>
      <w:r>
        <w:rPr>
          <w:rFonts w:hint="eastAsia" w:ascii="宋体" w:hAnsi="宋体" w:cs="宋体"/>
          <w:color w:val="000000"/>
          <w:sz w:val="24"/>
        </w:rPr>
        <w:t xml:space="preserve">年；</w:t>
      </w:r>
      <w:r/>
    </w:p>
    <w:p>
      <w:pPr>
        <w:numPr>
          <w:ilvl w:val="0"/>
          <w:numId w:val="5"/>
        </w:numPr>
        <w:ind w:firstLine="480"/>
        <w:spacing w:line="360" w:lineRule="auto"/>
        <w:rPr>
          <w:rFonts w:ascii="宋体" w:hAnsi="宋体" w:cs="宋体"/>
          <w:color w:val="000000"/>
          <w:sz w:val="24"/>
        </w:rPr>
      </w:pPr>
      <w:r>
        <w:rPr>
          <w:rFonts w:hint="eastAsia" w:ascii="宋体" w:hAnsi="宋体" w:cs="宋体"/>
          <w:color w:val="000000"/>
          <w:sz w:val="24"/>
        </w:rPr>
        <w:t xml:space="preserve">装修工程为</w:t>
      </w:r>
      <w:r>
        <w:rPr>
          <w:rFonts w:hint="eastAsia" w:ascii="宋体" w:hAnsi="宋体" w:cs="宋体"/>
          <w:color w:val="000000"/>
          <w:sz w:val="24"/>
          <w:u w:val="single"/>
        </w:rPr>
        <w:t xml:space="preserve">   2    </w:t>
      </w:r>
      <w:r>
        <w:rPr>
          <w:rFonts w:hint="eastAsia" w:ascii="宋体" w:hAnsi="宋体" w:cs="宋体"/>
          <w:color w:val="000000"/>
          <w:sz w:val="24"/>
        </w:rPr>
        <w:t xml:space="preserve">年；</w:t>
      </w:r>
      <w:r/>
    </w:p>
    <w:p>
      <w:pPr>
        <w:numPr>
          <w:ilvl w:val="0"/>
          <w:numId w:val="6"/>
        </w:numPr>
        <w:ind w:firstLine="480"/>
        <w:spacing w:line="360" w:lineRule="auto"/>
        <w:rPr>
          <w:rFonts w:ascii="宋体" w:hAnsi="宋体" w:cs="宋体"/>
          <w:color w:val="000000"/>
          <w:sz w:val="24"/>
        </w:rPr>
      </w:pPr>
      <w:r>
        <w:rPr>
          <w:rFonts w:hint="eastAsia" w:ascii="宋体" w:hAnsi="宋体" w:cs="宋体"/>
          <w:color w:val="000000"/>
          <w:sz w:val="24"/>
        </w:rPr>
        <w:t xml:space="preserve">电气管线、给排水管道、设备安装工程为</w:t>
      </w:r>
      <w:r>
        <w:rPr>
          <w:rFonts w:hint="eastAsia" w:ascii="宋体" w:hAnsi="宋体" w:cs="宋体"/>
          <w:color w:val="000000"/>
          <w:sz w:val="24"/>
          <w:u w:val="single"/>
        </w:rPr>
        <w:t xml:space="preserve">   2   </w:t>
      </w:r>
      <w:r>
        <w:rPr>
          <w:rFonts w:hint="eastAsia" w:ascii="宋体" w:hAnsi="宋体" w:cs="宋体"/>
          <w:color w:val="000000"/>
          <w:sz w:val="24"/>
        </w:rPr>
        <w:t xml:space="preserve">年；</w:t>
      </w:r>
      <w:r/>
    </w:p>
    <w:p>
      <w:pPr>
        <w:numPr>
          <w:ilvl w:val="0"/>
          <w:numId w:val="7"/>
        </w:numPr>
        <w:ind w:firstLine="480"/>
        <w:spacing w:line="360" w:lineRule="auto"/>
        <w:rPr>
          <w:rFonts w:ascii="宋体" w:hAnsi="宋体" w:cs="宋体"/>
          <w:color w:val="000000"/>
          <w:sz w:val="24"/>
        </w:rPr>
      </w:pPr>
      <w:r>
        <w:rPr>
          <w:rFonts w:hint="eastAsia" w:ascii="宋体" w:hAnsi="宋体" w:cs="宋体"/>
          <w:color w:val="000000"/>
          <w:sz w:val="24"/>
        </w:rPr>
        <w:t xml:space="preserve">供热与供冷系统为</w:t>
      </w:r>
      <w:r>
        <w:rPr>
          <w:rFonts w:hint="eastAsia" w:ascii="宋体" w:hAnsi="宋体" w:cs="宋体"/>
          <w:color w:val="000000"/>
          <w:sz w:val="24"/>
          <w:u w:val="single"/>
        </w:rPr>
        <w:t xml:space="preserve">    2   </w:t>
      </w:r>
      <w:r>
        <w:rPr>
          <w:rFonts w:hint="eastAsia" w:ascii="宋体" w:hAnsi="宋体" w:cs="宋体"/>
          <w:color w:val="000000"/>
          <w:sz w:val="24"/>
        </w:rPr>
        <w:t xml:space="preserve">个采暖期、供冷期；</w:t>
      </w:r>
      <w:r/>
    </w:p>
    <w:p>
      <w:pPr>
        <w:numPr>
          <w:ilvl w:val="0"/>
          <w:numId w:val="8"/>
        </w:numPr>
        <w:ind w:firstLine="480"/>
        <w:spacing w:line="360" w:lineRule="auto"/>
        <w:rPr>
          <w:rFonts w:ascii="宋体" w:hAnsi="宋体" w:cs="宋体"/>
          <w:color w:val="000000"/>
          <w:sz w:val="24"/>
        </w:rPr>
      </w:pPr>
      <w:r>
        <w:rPr>
          <w:rFonts w:hint="eastAsia" w:ascii="宋体" w:hAnsi="宋体" w:cs="宋体"/>
          <w:color w:val="000000"/>
          <w:sz w:val="24"/>
        </w:rPr>
        <w:t xml:space="preserve">住宅小区内的给排水设施、道路等配套工程为</w:t>
      </w:r>
      <w:r>
        <w:rPr>
          <w:rFonts w:hint="eastAsia" w:ascii="宋体" w:hAnsi="宋体" w:cs="宋体"/>
          <w:color w:val="000000"/>
          <w:sz w:val="24"/>
          <w:u w:val="single"/>
        </w:rPr>
        <w:t xml:space="preserve">  2    </w:t>
      </w:r>
      <w:r>
        <w:rPr>
          <w:rFonts w:hint="eastAsia" w:ascii="宋体" w:hAnsi="宋体" w:cs="宋体"/>
          <w:color w:val="000000"/>
          <w:sz w:val="24"/>
        </w:rPr>
        <w:t xml:space="preserve">年；</w:t>
      </w:r>
      <w:r/>
    </w:p>
    <w:p>
      <w:pPr>
        <w:ind w:firstLine="480"/>
        <w:spacing w:line="360" w:lineRule="auto"/>
        <w:rPr>
          <w:rFonts w:ascii="宋体" w:hAnsi="宋体" w:cs="宋体"/>
          <w:color w:val="000000"/>
          <w:sz w:val="24"/>
        </w:rPr>
      </w:pPr>
      <w:r>
        <w:rPr>
          <w:rFonts w:hint="eastAsia" w:ascii="宋体" w:hAnsi="宋体" w:cs="宋体"/>
          <w:color w:val="000000"/>
          <w:sz w:val="24"/>
        </w:rPr>
        <w:t xml:space="preserve">7．其他项目保修期限约定如下：</w:t>
      </w:r>
      <w:r>
        <w:rPr>
          <w:rFonts w:hint="eastAsia" w:ascii="宋体" w:hAnsi="宋体"/>
          <w:color w:val="000000"/>
          <w:sz w:val="24"/>
          <w:u w:val="single"/>
        </w:rPr>
        <w:t xml:space="preserve">   2年   </w:t>
      </w:r>
      <w:r/>
    </w:p>
    <w:p>
      <w:pPr>
        <w:spacing w:line="360" w:lineRule="auto"/>
        <w:rPr>
          <w:rFonts w:ascii="宋体" w:hAnsi="宋体" w:cs="宋体"/>
          <w:color w:val="000000"/>
          <w:sz w:val="24"/>
        </w:rPr>
      </w:pPr>
      <w:r>
        <w:rPr>
          <w:rFonts w:hint="eastAsia" w:ascii="宋体" w:hAnsi="宋体" w:cs="宋体"/>
          <w:color w:val="000000"/>
          <w:sz w:val="24"/>
        </w:rPr>
        <w:t xml:space="preserve">　　质量保修期自工程竣工验收合格之日起计算。</w:t>
      </w:r>
      <w:r/>
    </w:p>
    <w:p>
      <w:pPr>
        <w:spacing w:line="360" w:lineRule="auto"/>
        <w:rPr>
          <w:rFonts w:ascii="宋体" w:hAnsi="宋体" w:cs="宋体"/>
          <w:color w:val="000000"/>
          <w:sz w:val="24"/>
        </w:rPr>
      </w:pPr>
      <w:r>
        <w:rPr>
          <w:rFonts w:hint="eastAsia" w:ascii="宋体" w:hAnsi="宋体" w:cs="宋体"/>
          <w:color w:val="000000"/>
          <w:sz w:val="24"/>
        </w:rPr>
        <w:t xml:space="preserve">三、缺陷责任期</w:t>
      </w:r>
      <w:r/>
    </w:p>
    <w:p>
      <w:pPr>
        <w:ind w:firstLine="480"/>
        <w:spacing w:line="360" w:lineRule="auto"/>
        <w:rPr>
          <w:rFonts w:ascii="宋体" w:hAnsi="宋体" w:cs="宋体"/>
          <w:color w:val="000000"/>
          <w:sz w:val="24"/>
        </w:rPr>
      </w:pPr>
      <w:r>
        <w:rPr>
          <w:rFonts w:hint="eastAsia" w:ascii="宋体" w:hAnsi="宋体" w:cs="宋体"/>
          <w:color w:val="000000"/>
          <w:sz w:val="24"/>
        </w:rPr>
        <w:t xml:space="preserve">工程缺陷责任期为</w:t>
      </w:r>
      <w:r>
        <w:rPr>
          <w:rFonts w:hint="eastAsia" w:ascii="宋体" w:hAnsi="宋体" w:cs="宋体"/>
          <w:color w:val="000000"/>
          <w:sz w:val="24"/>
          <w:u w:val="single"/>
        </w:rPr>
        <w:t xml:space="preserve"> 24 </w:t>
      </w:r>
      <w:r>
        <w:rPr>
          <w:rFonts w:hint="eastAsia" w:ascii="宋体" w:hAnsi="宋体" w:cs="宋体"/>
          <w:color w:val="000000"/>
          <w:sz w:val="24"/>
        </w:rPr>
        <w:t xml:space="preserve">个月，缺陷责任期自工程实际竣工之日起计算。单位工程先于全部工程进行验收，单位工程缺陷责任期自单位工程验收合格之日起算。</w:t>
      </w:r>
      <w:r/>
    </w:p>
    <w:p>
      <w:pPr>
        <w:spacing w:line="360" w:lineRule="auto"/>
        <w:rPr>
          <w:rFonts w:ascii="宋体" w:hAnsi="宋体" w:cs="宋体"/>
          <w:color w:val="000000"/>
          <w:sz w:val="24"/>
        </w:rPr>
      </w:pPr>
      <w:r>
        <w:rPr>
          <w:rFonts w:hint="eastAsia" w:ascii="宋体" w:hAnsi="宋体" w:cs="宋体"/>
          <w:color w:val="000000"/>
          <w:sz w:val="24"/>
        </w:rPr>
        <w:t xml:space="preserve">四、质量保修责任</w:t>
      </w:r>
      <w:r/>
    </w:p>
    <w:p>
      <w:pPr>
        <w:ind w:left="105" w:firstLine="491"/>
        <w:spacing w:line="360" w:lineRule="auto"/>
        <w:rPr>
          <w:rFonts w:ascii="宋体" w:hAnsi="宋体" w:cs="宋体"/>
          <w:color w:val="000000"/>
          <w:sz w:val="24"/>
        </w:rPr>
      </w:pPr>
      <w:r>
        <w:rPr>
          <w:rFonts w:hint="eastAsia" w:ascii="宋体" w:hAnsi="宋体" w:cs="宋体"/>
          <w:color w:val="000000"/>
          <w:sz w:val="24"/>
        </w:rPr>
        <w:t xml:space="preserve">1．属于保修范围、内容的项目，承包人应当在接到保修通知之日起48小时内派人保修。承包人不在约定期限内派人保修的，发包人可以委托他人修理。</w:t>
      </w:r>
      <w:r/>
    </w:p>
    <w:p>
      <w:pPr>
        <w:ind w:left="105" w:firstLine="491"/>
        <w:spacing w:line="360" w:lineRule="auto"/>
        <w:rPr>
          <w:rFonts w:ascii="宋体" w:hAnsi="宋体" w:cs="宋体"/>
          <w:color w:val="000000"/>
          <w:sz w:val="24"/>
        </w:rPr>
      </w:pPr>
      <w:r>
        <w:rPr>
          <w:rFonts w:hint="eastAsia" w:ascii="宋体" w:hAnsi="宋体" w:cs="宋体"/>
          <w:color w:val="000000"/>
          <w:sz w:val="24"/>
        </w:rPr>
        <w:t xml:space="preserve">2．发生紧急事故需抢修的，承包人在接到事故通知后，应当立即到达事故现场抢修。</w:t>
      </w:r>
      <w:r/>
    </w:p>
    <w:p>
      <w:pPr>
        <w:ind w:left="105" w:firstLine="491"/>
        <w:spacing w:line="360" w:lineRule="auto"/>
        <w:rPr>
          <w:rFonts w:ascii="宋体" w:hAnsi="宋体" w:cs="宋体"/>
          <w:color w:val="000000"/>
          <w:sz w:val="24"/>
        </w:rPr>
      </w:pPr>
      <w:r>
        <w:rPr>
          <w:rFonts w:hint="eastAsia" w:ascii="宋体" w:hAnsi="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cs="宋体"/>
          <w:color w:val="000000"/>
          <w:sz w:val="24"/>
        </w:rPr>
      </w:pPr>
      <w:r>
        <w:rPr>
          <w:rFonts w:hint="eastAsia" w:ascii="宋体" w:hAnsi="宋体" w:cs="宋体"/>
          <w:color w:val="000000"/>
          <w:sz w:val="24"/>
        </w:rPr>
        <w:t xml:space="preserve">4．质量保修完成后，由发包人组织验收。</w:t>
      </w:r>
      <w:r/>
    </w:p>
    <w:p>
      <w:pPr>
        <w:spacing w:line="360" w:lineRule="auto"/>
        <w:rPr>
          <w:rFonts w:ascii="宋体" w:hAnsi="宋体" w:cs="宋体"/>
          <w:b/>
          <w:bCs/>
          <w:color w:val="000000"/>
          <w:sz w:val="24"/>
        </w:rPr>
      </w:pPr>
      <w:r>
        <w:rPr>
          <w:rFonts w:hint="eastAsia" w:ascii="宋体" w:hAnsi="宋体" w:cs="宋体"/>
          <w:b/>
          <w:bCs/>
          <w:color w:val="000000"/>
          <w:sz w:val="24"/>
        </w:rPr>
        <w:t xml:space="preserve">五、保修费用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保修费用由造成质量缺陷的责任方承担。</w:t>
      </w:r>
      <w:r/>
    </w:p>
    <w:p>
      <w:pPr>
        <w:ind w:firstLine="480"/>
        <w:spacing w:line="360" w:lineRule="auto"/>
        <w:rPr>
          <w:rFonts w:ascii="宋体" w:hAnsi="宋体"/>
          <w:color w:val="000000"/>
          <w:sz w:val="24"/>
        </w:rPr>
      </w:pPr>
      <w:r>
        <w:rPr>
          <w:rFonts w:hint="eastAsia" w:ascii="宋体" w:hAnsi="宋体"/>
          <w:color w:val="000000"/>
          <w:sz w:val="24"/>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360" w:lineRule="auto"/>
        <w:rPr>
          <w:rFonts w:ascii="宋体" w:hAnsi="宋体" w:cs="宋体"/>
          <w:color w:val="000000"/>
          <w:sz w:val="24"/>
        </w:rPr>
      </w:pPr>
      <w:r>
        <w:rPr>
          <w:rFonts w:hint="eastAsia" w:ascii="宋体" w:hAnsi="宋体"/>
          <w:color w:val="000000"/>
          <w:sz w:val="24"/>
        </w:rPr>
        <w:t xml:space="preserve">    保修期间保修费用由承包方承担。但在保修期内确属人为因素而非材料或工程质量问题造成的破损，承包人负责维修，发包人支付维修所需材料费用。</w:t>
      </w:r>
      <w:r/>
    </w:p>
    <w:p>
      <w:pPr>
        <w:jc w:val="left"/>
        <w:spacing w:line="360" w:lineRule="auto"/>
        <w:rPr>
          <w:rFonts w:ascii="宋体" w:hAnsi="宋体" w:cs="宋体"/>
          <w:b/>
          <w:bCs/>
          <w:color w:val="000000"/>
          <w:sz w:val="24"/>
        </w:rPr>
      </w:pPr>
      <w:r>
        <w:rPr>
          <w:rFonts w:hint="eastAsia" w:ascii="宋体" w:hAnsi="宋体" w:cs="宋体"/>
          <w:b/>
          <w:bCs/>
          <w:color w:val="000000"/>
          <w:sz w:val="24"/>
        </w:rPr>
        <w:t xml:space="preserve">六、双方约定的其他工程质量保修事项：</w:t>
      </w:r>
      <w:r/>
    </w:p>
    <w:p>
      <w:pPr>
        <w:jc w:val="left"/>
        <w:spacing w:line="360" w:lineRule="auto"/>
        <w:rPr>
          <w:rFonts w:ascii="宋体" w:hAnsi="宋体" w:cs="宋体"/>
          <w:color w:val="000000"/>
          <w:sz w:val="24"/>
          <w:u w:val="single"/>
        </w:rPr>
      </w:pPr>
      <w:r>
        <w:rPr>
          <w:rFonts w:hint="eastAsia" w:ascii="宋体" w:hAnsi="宋体" w:cs="宋体"/>
          <w:color w:val="000000"/>
          <w:sz w:val="24"/>
        </w:rPr>
        <w:t xml:space="preserve">    1.</w:t>
      </w:r>
      <w:r>
        <w:rPr>
          <w:rFonts w:hint="eastAsia" w:ascii="宋体" w:hAnsi="宋体" w:cs="宋体"/>
          <w:color w:val="000000"/>
          <w:sz w:val="24"/>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360" w:lineRule="auto"/>
        <w:rPr>
          <w:rFonts w:ascii="宋体" w:hAnsi="宋体" w:cs="宋体"/>
          <w:color w:val="000000"/>
          <w:sz w:val="24"/>
          <w:u w:val="single"/>
        </w:rPr>
      </w:pPr>
      <w:r>
        <w:rPr>
          <w:rFonts w:hint="eastAsia" w:ascii="宋体" w:hAnsi="宋体" w:cs="宋体"/>
          <w:color w:val="000000"/>
          <w:sz w:val="24"/>
        </w:rPr>
        <w:t xml:space="preserve">    </w:t>
      </w:r>
      <w:r>
        <w:rPr>
          <w:rFonts w:hint="eastAsia" w:ascii="宋体" w:hAnsi="宋体" w:cs="宋体"/>
          <w:color w:val="000000"/>
          <w:sz w:val="24"/>
          <w:u w:val="single"/>
        </w:rPr>
        <w:t xml:space="preserve">2.如因承包人的责任，造成直接或间接损失，由承包人负责赔偿，费用从质保金中扣除。 </w:t>
      </w:r>
      <w:r/>
    </w:p>
    <w:p>
      <w:pPr>
        <w:ind w:firstLine="456"/>
        <w:spacing w:line="360" w:lineRule="auto"/>
        <w:rPr>
          <w:rFonts w:ascii="宋体" w:hAnsi="宋体" w:cs="宋体"/>
          <w:color w:val="000000"/>
          <w:sz w:val="24"/>
        </w:rPr>
      </w:pPr>
      <w:r>
        <w:rPr>
          <w:rFonts w:hint="eastAsia" w:ascii="宋体" w:hAnsi="宋体" w:cs="宋体"/>
          <w:color w:val="000000"/>
          <w:sz w:val="24"/>
        </w:rPr>
        <w:t xml:space="preserve">工程质量保修书由发包人、承包人在工程竣工验收前共同签署，作为施工合同附件，其有效期限至保修期满。</w:t>
      </w:r>
      <w:r/>
    </w:p>
    <w:p>
      <w:pPr>
        <w:ind w:firstLine="420"/>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发包人(公章)：</w:t>
      </w:r>
      <w:r>
        <w:rPr>
          <w:rFonts w:hint="eastAsia" w:ascii="宋体" w:hAnsi="宋体" w:cs="宋体"/>
          <w:color w:val="000000"/>
          <w:sz w:val="24"/>
          <w:u w:val="single"/>
        </w:rPr>
        <w:t xml:space="preserve">        </w:t>
      </w:r>
      <w:r>
        <w:rPr>
          <w:rFonts w:hint="eastAsia" w:ascii="宋体" w:hAnsi="宋体" w:cs="宋体"/>
          <w:color w:val="000000"/>
          <w:sz w:val="24"/>
        </w:rPr>
        <w:t xml:space="preserve"> 承包人(公章)：</w:t>
      </w:r>
      <w:r>
        <w:rPr>
          <w:rFonts w:hint="eastAsia" w:ascii="宋体" w:hAnsi="宋体" w:cs="宋体"/>
          <w:color w:val="000000"/>
          <w:sz w:val="24"/>
          <w:u w:val="single"/>
        </w:rPr>
        <w:t xml:space="preserve">           </w:t>
      </w:r>
      <w:r/>
    </w:p>
    <w:p>
      <w:pPr>
        <w:spacing w:line="360" w:lineRule="auto"/>
        <w:rPr>
          <w:rFonts w:ascii="宋体" w:hAnsi="宋体" w:cs="宋体"/>
          <w:color w:val="000000"/>
          <w:sz w:val="24"/>
        </w:rPr>
      </w:pPr>
      <w:r>
        <w:rPr>
          <w:rFonts w:hint="eastAsia" w:ascii="宋体" w:hAnsi="宋体" w:cs="宋体"/>
          <w:color w:val="000000"/>
          <w:sz w:val="24"/>
        </w:rPr>
        <w:t xml:space="preserve">地  址：</w:t>
      </w:r>
      <w:r>
        <w:rPr>
          <w:rFonts w:hint="eastAsia" w:ascii="宋体" w:hAnsi="宋体" w:cs="宋体"/>
          <w:color w:val="000000"/>
          <w:sz w:val="24"/>
          <w:u w:val="single"/>
        </w:rPr>
        <w:t xml:space="preserve">     </w:t>
      </w:r>
      <w:r>
        <w:rPr>
          <w:rFonts w:hint="eastAsia" w:ascii="宋体" w:hAnsi="宋体" w:cs="宋体"/>
          <w:color w:val="000000"/>
          <w:sz w:val="24"/>
        </w:rPr>
        <w:t xml:space="preserve"> 地  址：</w:t>
      </w:r>
      <w:r>
        <w:rPr>
          <w:rFonts w:hint="eastAsia" w:ascii="宋体" w:hAnsi="宋体" w:cs="宋体"/>
          <w:color w:val="000000"/>
          <w:sz w:val="24"/>
          <w:u w:val="single"/>
        </w:rPr>
        <w:t xml:space="preserve">       </w:t>
      </w:r>
      <w:r/>
    </w:p>
    <w:p>
      <w:pPr>
        <w:spacing w:line="360" w:lineRule="auto"/>
        <w:rPr>
          <w:rFonts w:ascii="宋体" w:hAnsi="宋体" w:cs="宋体"/>
          <w:color w:val="000000"/>
          <w:sz w:val="24"/>
        </w:rPr>
      </w:pPr>
      <w:r>
        <w:rPr>
          <w:rFonts w:hint="eastAsia" w:ascii="宋体" w:hAnsi="宋体" w:cs="宋体"/>
          <w:color w:val="000000"/>
          <w:sz w:val="24"/>
        </w:rPr>
        <w:t xml:space="preserve">法定代表人(签字)：</w:t>
      </w:r>
      <w:r>
        <w:rPr>
          <w:rFonts w:hint="eastAsia" w:ascii="宋体" w:hAnsi="宋体" w:cs="宋体"/>
          <w:color w:val="000000"/>
          <w:sz w:val="24"/>
          <w:u w:val="single"/>
        </w:rPr>
        <w:t xml:space="preserve">      </w:t>
      </w:r>
      <w:r>
        <w:rPr>
          <w:rFonts w:hint="eastAsia" w:ascii="宋体" w:hAnsi="宋体" w:cs="宋体"/>
          <w:color w:val="000000"/>
          <w:sz w:val="24"/>
        </w:rPr>
        <w:t xml:space="preserve"> 法定代表人(签字)：</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委托代理人(签字)：</w:t>
      </w:r>
      <w:r>
        <w:rPr>
          <w:rFonts w:hint="eastAsia" w:ascii="宋体" w:hAnsi="宋体" w:cs="宋体"/>
          <w:color w:val="000000"/>
          <w:sz w:val="24"/>
          <w:u w:val="single"/>
        </w:rPr>
        <w:t xml:space="preserve">      </w:t>
      </w:r>
      <w:r>
        <w:rPr>
          <w:rFonts w:hint="eastAsia" w:ascii="宋体" w:hAnsi="宋体" w:cs="宋体"/>
          <w:color w:val="000000"/>
          <w:sz w:val="24"/>
        </w:rPr>
        <w:t xml:space="preserve"> 委托代理人(签字)：</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u w:val="single"/>
        </w:rPr>
        <w:t xml:space="preserve">   </w:t>
      </w:r>
      <w:r>
        <w:rPr>
          <w:rFonts w:hint="eastAsia" w:ascii="宋体" w:hAnsi="宋体" w:cs="宋体"/>
          <w:color w:val="000000"/>
          <w:sz w:val="24"/>
        </w:rPr>
        <w:t xml:space="preserve"> 电  话：</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u w:val="single"/>
        </w:rPr>
        <w:t xml:space="preserve">   </w:t>
      </w:r>
      <w:r>
        <w:rPr>
          <w:rFonts w:hint="eastAsia" w:ascii="宋体" w:hAnsi="宋体" w:cs="宋体"/>
          <w:color w:val="000000"/>
          <w:sz w:val="24"/>
        </w:rPr>
        <w:t xml:space="preserve"> 传  真：</w:t>
      </w:r>
      <w:r>
        <w:rPr>
          <w:rFonts w:hint="eastAsia" w:ascii="宋体" w:hAnsi="宋体" w:cs="宋体"/>
          <w:color w:val="000000"/>
          <w:sz w:val="24"/>
          <w:u w:val="single"/>
        </w:rPr>
        <w:t xml:space="preserve">     </w:t>
      </w:r>
      <w:r/>
    </w:p>
    <w:p>
      <w:pPr>
        <w:spacing w:line="360" w:lineRule="auto"/>
        <w:rPr>
          <w:rFonts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u w:val="single"/>
        </w:rPr>
        <w:t xml:space="preserve">   </w:t>
      </w:r>
      <w:r>
        <w:rPr>
          <w:rFonts w:hint="eastAsia" w:ascii="宋体" w:hAnsi="宋体" w:cs="宋体"/>
          <w:color w:val="000000"/>
          <w:sz w:val="24"/>
        </w:rPr>
        <w:t xml:space="preserve"> 开户银行：</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账  号：</w:t>
      </w:r>
      <w:r>
        <w:rPr>
          <w:rFonts w:hint="eastAsia" w:ascii="宋体" w:hAnsi="宋体" w:cs="宋体"/>
          <w:color w:val="000000"/>
          <w:sz w:val="24"/>
          <w:u w:val="single"/>
        </w:rPr>
        <w:t xml:space="preserve">       </w:t>
      </w:r>
      <w:r>
        <w:rPr>
          <w:rFonts w:hint="eastAsia" w:ascii="宋体" w:hAnsi="宋体" w:cs="宋体"/>
          <w:color w:val="000000"/>
          <w:sz w:val="24"/>
        </w:rPr>
        <w:t xml:space="preserve">  账  号：</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u w:val="single"/>
        </w:rPr>
        <w:t xml:space="preserve">     </w:t>
      </w:r>
      <w:r>
        <w:rPr>
          <w:rFonts w:hint="eastAsia" w:ascii="宋体" w:hAnsi="宋体" w:cs="宋体"/>
          <w:color w:val="000000"/>
          <w:sz w:val="24"/>
        </w:rPr>
        <w:t xml:space="preserve"> 邮政编码：</w:t>
      </w:r>
      <w:r>
        <w:rPr>
          <w:rFonts w:hint="eastAsia" w:ascii="宋体" w:hAnsi="宋体" w:cs="宋体"/>
          <w:color w:val="000000"/>
          <w:sz w:val="24"/>
          <w:u w:val="single"/>
        </w:rPr>
        <w:t xml:space="preserve">   </w:t>
      </w:r>
      <w:r/>
    </w:p>
    <w:p>
      <w:pPr>
        <w:spacing w:line="360" w:lineRule="auto"/>
        <w:rPr>
          <w:rFonts w:ascii="宋体" w:hAnsi="宋体" w:cs="宋体"/>
          <w:b/>
          <w:bCs/>
          <w:color w:val="000000"/>
          <w:sz w:val="24"/>
        </w:rPr>
      </w:pPr>
      <w:r>
        <w:rPr>
          <w:rFonts w:hint="eastAsia" w:ascii="宋体" w:hAnsi="宋体" w:cs="宋体"/>
          <w:b/>
          <w:color w:val="000000"/>
          <w:sz w:val="24"/>
        </w:rPr>
        <w:br w:type="page" w:clear="all"/>
      </w:r>
      <w:r>
        <w:rPr>
          <w:rFonts w:hint="eastAsia" w:ascii="宋体" w:hAnsi="宋体" w:cs="宋体"/>
          <w:b/>
          <w:bCs/>
          <w:color w:val="000000"/>
          <w:sz w:val="24"/>
        </w:rPr>
        <w:t xml:space="preserve">附件3：</w:t>
      </w:r>
      <w:r/>
    </w:p>
    <w:p>
      <w:pPr>
        <w:jc w:val="center"/>
        <w:spacing w:before="156" w:after="156"/>
        <w:rPr>
          <w:rFonts w:ascii="宋体" w:hAnsi="宋体" w:cs="宋体"/>
          <w:b/>
          <w:bCs/>
          <w:color w:val="000000"/>
          <w:sz w:val="28"/>
          <w:szCs w:val="28"/>
        </w:rPr>
      </w:pPr>
      <w:r>
        <w:rPr>
          <w:rFonts w:hint="eastAsia" w:ascii="宋体" w:hAnsi="宋体" w:cs="宋体"/>
          <w:b/>
          <w:bCs/>
          <w:color w:val="000000"/>
          <w:sz w:val="28"/>
          <w:szCs w:val="28"/>
        </w:rPr>
        <w:t xml:space="preserve">承包人用于本工程施工的机械设备表</w:t>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序号</w:t>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机械或设备名称</w:t>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规格型号</w:t>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数量</w:t>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产地</w:t>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制造年份</w:t>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额定功率(kW)</w:t>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生产能力</w:t>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备注</w:t>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360" w:lineRule="auto"/>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附件4：</w:t>
      </w:r>
      <w:r/>
    </w:p>
    <w:p>
      <w:pPr>
        <w:jc w:val="center"/>
        <w:spacing w:before="156" w:after="156" w:line="440" w:lineRule="exact"/>
        <w:rPr>
          <w:rFonts w:ascii="宋体" w:hAnsi="宋体" w:cs="宋体"/>
          <w:b/>
          <w:bCs/>
          <w:color w:val="000000"/>
          <w:sz w:val="28"/>
          <w:szCs w:val="28"/>
        </w:rPr>
      </w:pPr>
      <w:r>
        <w:rPr>
          <w:rFonts w:hint="eastAsia" w:ascii="宋体" w:hAnsi="宋体" w:cs="宋体"/>
          <w:b/>
          <w:bCs/>
          <w:color w:val="000000"/>
          <w:sz w:val="28"/>
          <w:szCs w:val="28"/>
        </w:rPr>
        <w:t xml:space="preserve">承包人主要施工管理人员表</w:t>
      </w:r>
      <w:r/>
    </w:p>
    <w:tbl>
      <w:tblPr>
        <w:tblStyle w:val="985"/>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名 称</w:t>
            </w:r>
            <w:r/>
          </w:p>
        </w:tc>
        <w:tc>
          <w:tcPr>
            <w:tcW w:w="1418"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姓名</w:t>
            </w:r>
            <w:r/>
          </w:p>
        </w:tc>
        <w:tc>
          <w:tcPr>
            <w:tcW w:w="1134"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职务</w:t>
            </w:r>
            <w:r/>
          </w:p>
        </w:tc>
        <w:tc>
          <w:tcPr>
            <w:tcW w:w="1134"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职称</w:t>
            </w:r>
            <w:r/>
          </w:p>
        </w:tc>
        <w:tc>
          <w:tcPr>
            <w:tcW w:w="4252"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主要资历、经验及承担过的项目</w:t>
            </w:r>
            <w:r/>
          </w:p>
        </w:tc>
      </w:tr>
      <w:tr>
        <w:trPr>
          <w:jc w:val="center"/>
        </w:trPr>
        <w:tc>
          <w:tcPr>
            <w:gridSpan w:val="5"/>
            <w:tcW w:w="9809"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一、总部人员</w:t>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项目主管</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其他人员</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gridSpan w:val="5"/>
            <w:tcW w:w="9809"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二、现场人员</w:t>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项目经理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项目副经理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技术负责人</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造价管理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质量管理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材料管理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施工管理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安全管理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restart"/>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其他人员</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continue"/>
            <w:textDirection w:val="lrTb"/>
            <w:noWrap w:val="false"/>
          </w:tcPr>
          <w:p>
            <w:pPr>
              <w:ind w:left="63" w:right="63"/>
              <w:keepNext/>
              <w:spacing w:after="120" w:line="440" w:lineRule="exact"/>
              <w:rPr>
                <w:rFonts w:ascii="宋体" w:hAnsi="宋体" w:cs="宋体"/>
                <w:sz w:val="24"/>
              </w:rPr>
            </w:pPr>
            <w:r>
              <w:rPr>
                <w:rFonts w:ascii="宋体" w:hAnsi="宋体" w:cs="宋体"/>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continue"/>
            <w:textDirection w:val="lrTb"/>
            <w:noWrap w:val="false"/>
          </w:tcPr>
          <w:p>
            <w:pPr>
              <w:ind w:left="63" w:right="63"/>
              <w:keepNext/>
              <w:spacing w:after="120" w:line="440" w:lineRule="exact"/>
              <w:rPr>
                <w:rFonts w:ascii="宋体" w:hAnsi="宋体" w:cs="宋体"/>
                <w:sz w:val="24"/>
              </w:rPr>
            </w:pPr>
            <w:r>
              <w:rPr>
                <w:rFonts w:ascii="宋体" w:hAnsi="宋体" w:cs="宋体"/>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continue"/>
            <w:textDirection w:val="lrTb"/>
            <w:noWrap w:val="false"/>
          </w:tcPr>
          <w:p>
            <w:pPr>
              <w:ind w:left="63" w:right="63"/>
              <w:keepNext/>
              <w:spacing w:after="120" w:line="440" w:lineRule="exact"/>
              <w:rPr>
                <w:rFonts w:ascii="宋体" w:hAnsi="宋体" w:cs="宋体"/>
                <w:sz w:val="24"/>
              </w:rPr>
            </w:pPr>
            <w:r>
              <w:rPr>
                <w:rFonts w:ascii="宋体" w:hAnsi="宋体" w:cs="宋体"/>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bl>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p>
    <w:p>
      <w:pPr>
        <w:numPr>
          <w:ilvl w:val="0"/>
          <w:numId w:val="2"/>
        </w:num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承诺书</w:t>
      </w:r>
      <w:r/>
    </w:p>
    <w:p>
      <w:pPr>
        <w:pStyle w:val="994"/>
        <w:ind w:left="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根据贵方《</w:t>
      </w:r>
      <w:r>
        <w:rPr>
          <w:rFonts w:hint="eastAsia" w:ascii="宋体" w:hAnsi="宋体" w:cs="宋体"/>
          <w:bCs/>
          <w:color w:val="000000" w:themeColor="text1"/>
          <w:sz w:val="21"/>
          <w:szCs w:val="21"/>
          <w14:textFill>
            <w14:solidFill>
              <w14:schemeClr w14:val="tx1"/>
            </w14:solidFill>
          </w14:textFill>
        </w:rPr>
        <w:t xml:space="preserve">磋商文件</w:t>
      </w:r>
      <w:r>
        <w:rPr>
          <w:rFonts w:hint="eastAsia" w:ascii="宋体" w:hAnsi="宋体" w:cs="宋体"/>
          <w:color w:val="000000" w:themeColor="text1"/>
          <w:sz w:val="21"/>
          <w:szCs w:val="21"/>
          <w14:textFill>
            <w14:solidFill>
              <w14:schemeClr w14:val="tx1"/>
            </w14:solidFill>
          </w14:textFill>
        </w:rPr>
        <w:t xml:space="preserve">》（项目编号：JSZC-320324-JSRL-C</w:t>
      </w:r>
      <w:r>
        <w:rPr>
          <w:rFonts w:hint="eastAsia" w:ascii="宋体" w:hAnsi="宋体" w:cs="宋体"/>
          <w:color w:val="000000" w:themeColor="text1"/>
          <w:sz w:val="21"/>
          <w:szCs w:val="21"/>
          <w:lang w:eastAsia="zh-CN"/>
          <w14:textFill>
            <w14:solidFill>
              <w14:schemeClr w14:val="tx1"/>
            </w14:solidFill>
          </w14:textFill>
        </w:rPr>
        <w:t xml:space="preserve">2026-0005</w:t>
      </w:r>
      <w:r>
        <w:rPr>
          <w:rFonts w:hint="eastAsia" w:ascii="宋体" w:hAnsi="宋体" w:cs="宋体"/>
          <w:color w:val="000000" w:themeColor="text1"/>
          <w:sz w:val="21"/>
          <w:szCs w:val="21"/>
          <w14:textFill>
            <w14:solidFill>
              <w14:schemeClr w14:val="tx1"/>
            </w14:solidFill>
          </w14:textFill>
        </w:rPr>
        <w:t xml:space="preserve">）要求，本供应商正式提交以下首次响应文件。</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（1）承诺书； </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（2）磋商报价表； </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（3）偏离表；</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（4）磋商</w:t>
      </w:r>
      <w:r>
        <w:rPr>
          <w:rFonts w:hint="eastAsia" w:ascii="宋体" w:hAnsi="宋体" w:cs="宋体"/>
          <w:bCs/>
          <w:color w:val="000000" w:themeColor="text1"/>
          <w:sz w:val="21"/>
          <w:szCs w:val="21"/>
          <w14:textFill>
            <w14:solidFill>
              <w14:schemeClr w14:val="tx1"/>
            </w14:solidFill>
          </w14:textFill>
        </w:rPr>
        <w:t xml:space="preserve">文件</w:t>
      </w:r>
      <w:r>
        <w:rPr>
          <w:rFonts w:hint="eastAsia" w:ascii="宋体" w:hAnsi="宋体" w:cs="宋体"/>
          <w:color w:val="000000" w:themeColor="text1"/>
          <w:sz w:val="21"/>
          <w:szCs w:val="21"/>
          <w14:textFill>
            <w14:solidFill>
              <w14:schemeClr w14:val="tx1"/>
            </w14:solidFill>
          </w14:textFill>
        </w:rPr>
        <w:t xml:space="preserve">要求提供的其他响应文件。</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我单位符合《中华人民共和国政府采购法》第二十二条的规定，符合本项目供应商资格要求。</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我单位按照磋商文件的要求编制响应文件，并对其提交的响应文件的真实性、合法性承担法律责任。</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供应商兹宣布同意如下： </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一、完全承担根据《磋商文件》规定完成合同的责任和义务（如有偏离，将全部填写在偏离表中）。</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二、保证所提供的响应文件及所有材料的真实、合法、有效，并对其负责。</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四、所供货物保证符合国家有关产品质量、性能和安全标准，无权利瑕疵。</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五、报价有效期为30个工作日。</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六、同意向贵方提供贵方可能要求的与本次磋商采购有关的任何证据或资料。</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七、完全理解贵方不一定要接受最低的报价或收到的任何报价。</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八、采购人或采购代理机构有权将我单位本项目的《磋商报价表》和《分项价格表》予以公示，公示的方式由江苏瑞利项目管理有限公司确定。</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供应商（电子签章）：</w:t>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p>
      <w:pPr>
        <w:jc w:val="center"/>
        <w:rPr>
          <w:rFonts w:ascii="宋体" w:hAnsi="宋体" w:cs="宋体"/>
          <w:b/>
          <w:color w:val="000000" w:themeColor="text1"/>
          <w:sz w:val="36"/>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10、授权委托书</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委托人（全称）：</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               </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统一社会信用代码：</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                  女士（先生）</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p>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兹委托（         ）全权代表我企业（公司）参与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[项目编号：                 ]的磋商活动及签订合同。（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委托人（电子签章）：</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法定代表人（负责人）（签字或盖章）：</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受托人（签字或盖章）：</w:t>
      </w:r>
      <w:r/>
    </w:p>
    <w:p>
      <w:pPr>
        <w:ind w:firstLine="3561"/>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联系方式（必须填写有效联系方式）：</w:t>
      </w:r>
      <w:r/>
    </w:p>
    <w:p>
      <w:pPr>
        <w:ind w:firstLine="3561"/>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年   月   日</w:t>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（受托人身份证复印件附后)</w:t>
      </w:r>
      <w:r/>
    </w:p>
    <w:p>
      <w:pPr>
        <w:jc w:val="center"/>
        <w:spacing w:line="360" w:lineRule="auto"/>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11、</w:t>
      </w:r>
      <w:bookmarkStart w:id="378" w:name="_Hlk81985284"/>
      <w:r>
        <w:rPr>
          <w:rFonts w:hint="eastAsia" w:ascii="宋体" w:hAnsi="宋体" w:cs="宋体"/>
          <w:b/>
          <w:color w:val="000000" w:themeColor="text1"/>
          <w:sz w:val="36"/>
          <w:szCs w:val="36"/>
          <w14:textFill>
            <w14:solidFill>
              <w14:schemeClr w14:val="tx1"/>
            </w14:solidFill>
          </w14:textFill>
        </w:rPr>
        <w:t xml:space="preserve">中小企业声明函</w:t>
      </w:r>
      <w:r/>
    </w:p>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项目名称：</w:t>
      </w:r>
      <w:r>
        <w:rPr>
          <w:rFonts w:hint="eastAsia" w:ascii="宋体" w:hAnsi="宋体" w:cs="宋体"/>
          <w:color w:val="000000" w:themeColor="text1"/>
          <w:spacing w:val="6"/>
          <w:sz w:val="24"/>
          <w:lang w:eastAsia="zh-CN"/>
          <w14:textFill>
            <w14:solidFill>
              <w14:schemeClr w14:val="tx1"/>
            </w14:solidFill>
          </w14:textFill>
        </w:rPr>
        <w:t xml:space="preserve">双沟镇大白村2026年度道路户户通工程</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2026-0005</w:t>
      </w:r>
      <w:r>
        <w:rPr>
          <w:rFonts w:hint="eastAsia" w:ascii="宋体" w:hAnsi="宋体" w:cs="宋体"/>
          <w:color w:val="000000" w:themeColor="text1"/>
          <w:sz w:val="24"/>
          <w14:textFill>
            <w14:solidFill>
              <w14:schemeClr w14:val="tx1"/>
            </w14:solidFill>
          </w14:textFill>
        </w:rPr>
        <w:t xml:space="preserve"> </w:t>
      </w:r>
      <w:r/>
    </w:p>
    <w:p>
      <w:pPr>
        <w:ind w:firstLine="50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本公司（联合体）郑重声明，根据《政府采购促进中小企业发展管理办法》（财库[2020]46号）的规定，本公司</w:t>
      </w:r>
      <w:r>
        <w:rPr>
          <w:rFonts w:hint="eastAsia" w:ascii="宋体" w:hAnsi="宋体" w:cs="宋体"/>
          <w:color w:val="000000" w:themeColor="text1"/>
          <w:sz w:val="24"/>
          <w14:textFill>
            <w14:solidFill>
              <w14:schemeClr w14:val="tx1"/>
            </w14:solidFill>
          </w14:textFill>
        </w:rPr>
        <w:t xml:space="preserve">参加</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lang w:eastAsia="zh-CN"/>
          <w14:textFill>
            <w14:solidFill>
              <w14:schemeClr w14:val="tx1"/>
            </w14:solidFill>
          </w14:textFill>
        </w:rPr>
        <w:t xml:space="preserve">睢宁县双沟镇人民政府</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的</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lang w:eastAsia="zh-CN"/>
          <w14:textFill>
            <w14:solidFill>
              <w14:schemeClr w14:val="tx1"/>
            </w14:solidFill>
          </w14:textFill>
        </w:rPr>
        <w:t xml:space="preserve">双沟镇大白村2026年度道路户户通工程</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采购活动</w:t>
      </w:r>
      <w:r>
        <w:rPr>
          <w:rFonts w:hint="eastAsia" w:ascii="宋体" w:hAnsi="宋体" w:cs="宋体"/>
          <w:color w:val="000000" w:themeColor="text1"/>
          <w:spacing w:val="6"/>
          <w:sz w:val="24"/>
          <w14:textFill>
            <w14:solidFill>
              <w14:schemeClr w14:val="tx1"/>
            </w14:solidFill>
          </w14:textFill>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u w:val="single"/>
          <w14:textFill>
            <w14:solidFill>
              <w14:schemeClr w14:val="tx1"/>
            </w14:solidFill>
          </w14:textFill>
        </w:rPr>
        <w:t xml:space="preserve">（标的名称）</w:t>
      </w:r>
      <w:r>
        <w:rPr>
          <w:rFonts w:hint="eastAsia" w:ascii="宋体" w:hAnsi="宋体" w:cs="宋体"/>
          <w:color w:val="000000" w:themeColor="text1"/>
          <w:spacing w:val="6"/>
          <w:sz w:val="24"/>
          <w14:textFill>
            <w14:solidFill>
              <w14:schemeClr w14:val="tx1"/>
            </w14:solidFill>
          </w14:textFill>
        </w:rPr>
        <w:t xml:space="preserve">，属于</w:t>
      </w:r>
      <w:r>
        <w:rPr>
          <w:rFonts w:hint="eastAsia" w:ascii="宋体" w:hAnsi="宋体" w:cs="宋体"/>
          <w:color w:val="000000" w:themeColor="text1"/>
          <w:spacing w:val="6"/>
          <w:sz w:val="24"/>
          <w:u w:val="single"/>
          <w14:textFill>
            <w14:solidFill>
              <w14:schemeClr w14:val="tx1"/>
            </w14:solidFill>
          </w14:textFill>
        </w:rPr>
        <w:t xml:space="preserve">（采购文件中明确的所属行业）</w:t>
      </w:r>
      <w:r>
        <w:rPr>
          <w:rFonts w:hint="eastAsia" w:ascii="宋体" w:hAnsi="宋体" w:cs="宋体"/>
          <w:color w:val="000000" w:themeColor="text1"/>
          <w:spacing w:val="6"/>
          <w:sz w:val="24"/>
          <w14:textFill>
            <w14:solidFill>
              <w14:schemeClr w14:val="tx1"/>
            </w14:solidFill>
          </w14:textFill>
        </w:rPr>
        <w:t xml:space="preserve">；承建（承建）企业为（企业名称），从业人员（  ）人，营业收入为（   万元），资产总额为（  万元）①，属于（中型企业、小型企业、微型企业,</w:t>
      </w:r>
      <w:r>
        <w:rPr>
          <w:rFonts w:hint="eastAsia" w:ascii="宋体" w:hAnsi="宋体" w:cs="宋体"/>
          <w:b/>
          <w:bCs/>
          <w:color w:val="000000" w:themeColor="text1"/>
          <w:spacing w:val="6"/>
          <w:sz w:val="24"/>
          <w14:textFill>
            <w14:solidFill>
              <w14:schemeClr w14:val="tx1"/>
            </w14:solidFill>
          </w14:textFill>
        </w:rPr>
        <w:t xml:space="preserve">请勾选！</w:t>
      </w:r>
      <w:r>
        <w:rPr>
          <w:rFonts w:hint="eastAsia" w:ascii="宋体" w:hAnsi="宋体" w:cs="宋体"/>
          <w:color w:val="000000" w:themeColor="text1"/>
          <w:spacing w:val="6"/>
          <w:sz w:val="24"/>
          <w14:textFill>
            <w14:solidFill>
              <w14:schemeClr w14:val="tx1"/>
            </w14:solidFill>
          </w14:textFill>
        </w:rPr>
        <w:t xml:space="preserve">）；</w:t>
      </w:r>
      <w:r/>
    </w:p>
    <w:p>
      <w:pPr>
        <w:ind w:firstLine="504"/>
        <w:spacing w:line="48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u w:val="single"/>
          <w14:textFill>
            <w14:solidFill>
              <w14:schemeClr w14:val="tx1"/>
            </w14:solidFill>
          </w14:textFill>
        </w:rPr>
        <w:t xml:space="preserve">（标的名称）</w:t>
      </w:r>
      <w:r>
        <w:rPr>
          <w:rFonts w:hint="eastAsia" w:ascii="宋体" w:hAnsi="宋体" w:cs="宋体"/>
          <w:color w:val="000000" w:themeColor="text1"/>
          <w:spacing w:val="6"/>
          <w:sz w:val="24"/>
          <w14:textFill>
            <w14:solidFill>
              <w14:schemeClr w14:val="tx1"/>
            </w14:solidFill>
          </w14:textFill>
        </w:rPr>
        <w:t xml:space="preserve">，属于</w:t>
      </w:r>
      <w:r>
        <w:rPr>
          <w:rFonts w:hint="eastAsia" w:ascii="宋体" w:hAnsi="宋体" w:cs="宋体"/>
          <w:color w:val="000000" w:themeColor="text1"/>
          <w:spacing w:val="6"/>
          <w:sz w:val="24"/>
          <w:u w:val="single"/>
          <w14:textFill>
            <w14:solidFill>
              <w14:schemeClr w14:val="tx1"/>
            </w14:solidFill>
          </w14:textFill>
        </w:rPr>
        <w:t xml:space="preserve">（采购文件中明确的所属行业）</w:t>
      </w:r>
      <w:r>
        <w:rPr>
          <w:rFonts w:hint="eastAsia" w:ascii="宋体" w:hAnsi="宋体" w:cs="宋体"/>
          <w:color w:val="000000" w:themeColor="text1"/>
          <w:spacing w:val="6"/>
          <w:sz w:val="24"/>
          <w14:textFill>
            <w14:solidFill>
              <w14:schemeClr w14:val="tx1"/>
            </w14:solidFill>
          </w14:textFill>
        </w:rPr>
        <w:t xml:space="preserve">；承建（承建）企业为（企业名称），从业人员（  ）人，营业收入为（   万元），资产总额为（  万元）①，属于（中型企业、小型企业、微型企业，</w:t>
      </w:r>
      <w:r>
        <w:rPr>
          <w:rFonts w:hint="eastAsia" w:ascii="宋体" w:hAnsi="宋体" w:cs="宋体"/>
          <w:b/>
          <w:bCs/>
          <w:color w:val="000000" w:themeColor="text1"/>
          <w:spacing w:val="6"/>
          <w:sz w:val="24"/>
          <w14:textFill>
            <w14:solidFill>
              <w14:schemeClr w14:val="tx1"/>
            </w14:solidFill>
          </w14:textFill>
        </w:rPr>
        <w:t xml:space="preserve">请勾选！</w:t>
      </w:r>
      <w:r>
        <w:rPr>
          <w:rFonts w:hint="eastAsia" w:ascii="宋体" w:hAnsi="宋体" w:cs="宋体"/>
          <w:color w:val="000000" w:themeColor="text1"/>
          <w:spacing w:val="6"/>
          <w:sz w:val="24"/>
          <w14:textFill>
            <w14:solidFill>
              <w14:schemeClr w14:val="tx1"/>
            </w14:solidFill>
          </w14:textFill>
        </w:rPr>
        <w:t xml:space="preserve">）；</w:t>
      </w:r>
      <w:r/>
    </w:p>
    <w:p>
      <w:pPr>
        <w:pStyle w:val="1020"/>
        <w:ind w:firstLine="480"/>
        <w:spacing w:line="360" w:lineRule="auto"/>
        <w:widowControl w:val="off"/>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w:t>
      </w:r>
      <w:r/>
    </w:p>
    <w:p>
      <w:pPr>
        <w:ind w:firstLine="482"/>
        <w:spacing w:line="480" w:lineRule="exact"/>
        <w:rPr>
          <w:rFonts w:ascii="宋体" w:hAnsi="宋体" w:cs="宋体"/>
          <w:b/>
          <w:bCs/>
          <w:color w:val="000000" w:themeColor="text1"/>
          <w:spacing w:val="6"/>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本企业对上述声明内容的真实性负责。如有虚假，将依法承担相应责任。</w:t>
      </w:r>
      <w:r/>
    </w:p>
    <w:p>
      <w:pPr>
        <w:ind w:firstLine="600"/>
        <w:jc w:val="left"/>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企业名称（盖章）：</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w:t>
      </w:r>
      <w:r/>
    </w:p>
    <w:p>
      <w:pPr>
        <w:ind w:firstLine="600"/>
        <w:spacing w:line="48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482"/>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注：本项目采购项目属性为：建筑业。</w:t>
      </w:r>
      <w:r/>
    </w:p>
    <w:p>
      <w:pPr>
        <w:ind w:firstLine="482"/>
        <w:spacing w:line="480" w:lineRule="exact"/>
        <w:rPr>
          <w:rFonts w:ascii="宋体" w:hAnsi="宋体" w:cs="宋体"/>
          <w:color w:val="000000" w:themeColor="text1"/>
          <w:sz w:val="30"/>
          <w:szCs w:val="3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备注：从业人员、营业收入、资产总额填报上一年度数据，无上一年度数据的新成立企业可不填报。</w:t>
      </w:r>
      <w:r/>
    </w:p>
    <w:p>
      <w:pPr>
        <w:pStyle w:val="1216"/>
        <w:spacing w:before="0" w:beforeAutospacing="0" w:after="0" w:afterAutospacing="0" w:line="360" w:lineRule="auto"/>
        <w:rPr>
          <w:rFonts w:cs="宋体"/>
          <w:color w:val="000000" w:themeColor="text1"/>
          <w:sz w:val="15"/>
          <w:szCs w:val="15"/>
          <w14:textFill>
            <w14:solidFill>
              <w14:schemeClr w14:val="tx1"/>
            </w14:solidFill>
          </w14:textFill>
        </w:rPr>
      </w:pPr>
      <w:r>
        <w:rPr>
          <w:rFonts w:cs="宋体"/>
          <w:color w:val="000000" w:themeColor="text1"/>
          <w:sz w:val="15"/>
          <w:szCs w:val="15"/>
          <w14:textFill>
            <w14:solidFill>
              <w14:schemeClr w14:val="tx1"/>
            </w14:solidFill>
          </w14:textFill>
        </w:rPr>
      </w:r>
      <w:r/>
    </w:p>
    <w:p>
      <w:pPr>
        <w:pStyle w:val="1216"/>
        <w:jc w:val="center"/>
        <w:spacing w:before="0" w:beforeAutospacing="0" w:after="0" w:afterAutospacing="0" w:line="360" w:lineRule="auto"/>
        <w:rPr>
          <w:rFonts w:cs="宋体"/>
          <w:color w:val="000000" w:themeColor="text1"/>
          <w:sz w:val="15"/>
          <w:szCs w:val="15"/>
          <w14:textFill>
            <w14:solidFill>
              <w14:schemeClr w14:val="tx1"/>
            </w14:solidFill>
          </w14:textFill>
        </w:rPr>
      </w:pPr>
      <w:r>
        <w:rPr>
          <w:rFonts w:hint="eastAsia" w:cs="宋体"/>
          <w:b/>
          <w:color w:val="000000" w:themeColor="text1"/>
          <w14:textFill>
            <w14:solidFill>
              <w14:schemeClr w14:val="tx1"/>
            </w14:solidFill>
          </w14:textFill>
        </w:rPr>
        <w:t xml:space="preserve">《中小企业声明函》查询渠道参考工业和信息化部发布的中小企业规模自测小程序</w:t>
      </w:r>
      <w:r/>
    </w:p>
    <w:p>
      <w:pPr>
        <w:pStyle w:val="1216"/>
        <w:spacing w:before="0" w:beforeAutospacing="0" w:after="0" w:afterAutospacing="0" w:line="360" w:lineRule="auto"/>
        <w:rPr>
          <w:rFonts w:cs="宋体"/>
          <w:color w:val="000000" w:themeColor="text1"/>
          <w:sz w:val="22"/>
          <w:szCs w:val="22"/>
          <w14:textFill>
            <w14:solidFill>
              <w14:schemeClr w14:val="tx1"/>
            </w14:solidFill>
          </w14:textFill>
        </w:rPr>
      </w:pPr>
      <w:r>
        <w:rPr>
          <w:rFonts w:cs="宋体"/>
          <w:color w:val="000000" w:themeColor="text1"/>
          <w:sz w:val="22"/>
          <w:szCs w:val="22"/>
          <w14:textFill>
            <w14:solidFill>
              <w14:schemeClr w14:val="tx1"/>
            </w14:solidFill>
          </w14:textFill>
        </w:rPr>
      </w:r>
      <w:r/>
    </w:p>
    <w:p>
      <w:pPr>
        <w:pStyle w:val="1216"/>
        <w:spacing w:before="0" w:beforeAutospacing="0" w:after="0" w:afterAutospacing="0" w:line="360" w:lineRule="auto"/>
        <w:rPr>
          <w:rFonts w:cs="宋体"/>
          <w:color w:val="000000" w:themeColor="text1"/>
          <w:sz w:val="22"/>
          <w:szCs w:val="22"/>
          <w14:textFill>
            <w14:solidFill>
              <w14:schemeClr w14:val="tx1"/>
            </w14:solidFill>
          </w14:textFill>
        </w:rPr>
      </w:pPr>
      <w:r>
        <w:rPr>
          <w:rFonts w:cs="宋体"/>
          <w:color w:val="000000" w:themeColor="text1"/>
          <w:sz w:val="22"/>
          <w:szCs w:val="22"/>
          <w14:textFill>
            <w14:solidFill>
              <w14:schemeClr w14:val="tx1"/>
            </w14:solidFill>
          </w14:textFill>
        </w:rPr>
      </w:r>
      <w:r/>
    </w:p>
    <w:p>
      <w:pPr>
        <w:pStyle w:val="1216"/>
        <w:spacing w:before="0" w:beforeAutospacing="0" w:after="0" w:afterAutospacing="0" w:line="360" w:lineRule="auto"/>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为方便中小企业和社会各界使用自测结果，小程序增加自测结果打印功能，测试者可按照小程序填写测试企业有关信息并完成自测后，保存自测结果自行打印。</w:t>
      </w:r>
      <w:r/>
    </w:p>
    <w:p>
      <w:pPr>
        <w:pStyle w:val="1216"/>
        <w:ind w:firstLine="440"/>
        <w:spacing w:before="0" w:beforeAutospacing="0" w:after="0" w:afterAutospacing="0" w:line="360" w:lineRule="auto"/>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如有疑问，可与市工信局中小企业综合协调处咨询联系。联系电话：0516-83861958</w:t>
      </w:r>
      <w:r/>
    </w:p>
    <w:p>
      <w:pPr>
        <w:jc w:val="center"/>
        <w:spacing w:line="360" w:lineRule="auto"/>
        <w:widowControl/>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spacing w:line="360" w:lineRule="auto"/>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mc:AlternateContent>
          <mc:Choice Requires="wpg">
            <w:drawing>
              <wp:inline xmlns:wp="http://schemas.openxmlformats.org/drawingml/2006/wordprocessingDrawing" distT="0" distB="0" distL="0" distR="0">
                <wp:extent cx="2905125" cy="4823460"/>
                <wp:effectExtent l="0" t="0" r="5715" b="7620"/>
                <wp:docPr id="8" name="图片 5"/>
                <wp:cNvGraphicFramePr/>
                <a:graphic xmlns:a="http://schemas.openxmlformats.org/drawingml/2006/main">
                  <a:graphicData uri="http://schemas.openxmlformats.org/drawingml/2006/picture">
                    <pic:pic xmlns:pic="http://schemas.openxmlformats.org/drawingml/2006/picture">
                      <pic:nvPicPr>
                        <pic:cNvPr id="8" name="图片 5"/>
                        <pic:cNvPicPr/>
                        <pic:nvPr/>
                      </pic:nvPicPr>
                      <pic:blipFill>
                        <a:blip r:embed="rId23"/>
                        <a:stretch/>
                      </pic:blipFill>
                      <pic:spPr bwMode="auto">
                        <a:xfrm>
                          <a:off x="0" y="0"/>
                          <a:ext cx="2905125" cy="4823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8.8pt;height:379.8pt;mso-wrap-distance-left:0.0pt;mso-wrap-distance-top:0.0pt;mso-wrap-distance-right:0.0pt;mso-wrap-distance-bottom:0.0pt;" stroked="f">
                <v:path textboxrect="0,0,0,0"/>
                <v:imagedata r:id="rId23" o:title=""/>
              </v:shape>
            </w:pict>
          </mc:Fallback>
        </mc:AlternateContent>
      </w:r>
      <w:bookmarkEnd w:id="378"/>
      <w:r/>
      <w:r/>
    </w:p>
    <w:p>
      <w:pPr>
        <w:ind w:right="480"/>
        <w:spacing w:before="100" w:beforeAutospacing="1" w:afterAutospacing="1" w:line="450" w:lineRule="atLeas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12、供应商参加政府采购活动前3年内在经营活动中没有重大违法记录的书面声明</w:t>
      </w:r>
      <w:r/>
    </w:p>
    <w:p>
      <w:pPr>
        <w:ind w:firstLine="480"/>
        <w:jc w:val="left"/>
        <w:spacing w:before="100" w:beforeAutospacing="1" w:after="100" w:afterAutospacing="1"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我单位在参加</w:t>
      </w:r>
      <w:r>
        <w:rPr>
          <w:rFonts w:hint="eastAsia" w:ascii="宋体" w:hAnsi="宋体" w:cs="宋体"/>
          <w:color w:val="000000" w:themeColor="text1"/>
          <w:sz w:val="24"/>
          <w:lang w:eastAsia="zh-CN"/>
          <w14:textFill>
            <w14:solidFill>
              <w14:schemeClr w14:val="tx1"/>
            </w14:solidFill>
          </w14:textFill>
        </w:rPr>
        <w:t xml:space="preserve">双沟镇大白村2026年度道路户户通工程</w:t>
      </w: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2026-0005</w:t>
      </w:r>
      <w:r>
        <w:rPr>
          <w:rFonts w:hint="eastAsia" w:ascii="宋体" w:hAnsi="宋体" w:cs="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我单位对上述声明的真实性负责。如有虚假，将依法承担相应责任。</w:t>
      </w:r>
      <w:r/>
    </w:p>
    <w:p>
      <w:pPr>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firstLine="312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w:t>
      </w:r>
      <w:r/>
    </w:p>
    <w:p>
      <w:pPr>
        <w:pStyle w:val="1010"/>
        <w:ind w:left="239" w:firstLine="2640"/>
        <w:spacing w:before="0" w:beforeAutospacing="0" w:after="0" w:afterAutospacing="0" w:line="360" w:lineRule="auto"/>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jc w:val="center"/>
        <w:rPr>
          <w:rFonts w:ascii="宋体" w:hAnsi="宋体" w:cs="宋体"/>
          <w:color w:val="000000" w:themeColor="text1"/>
          <w:sz w:val="36"/>
          <w:szCs w:val="36"/>
          <w14:textFill>
            <w14:solidFill>
              <w14:schemeClr w14:val="tx1"/>
            </w14:solidFill>
          </w14:textFill>
        </w:rPr>
        <w:sectPr>
          <w:headerReference w:type="default" r:id="rId13"/>
          <w:footerReference w:type="default" r:id="rId18"/>
          <w:footerReference w:type="first" r:id="rId19"/>
          <w:footnotePr/>
          <w:endnotePr/>
          <w:type w:val="nextPage"/>
          <w:pgSz w:w="11906" w:h="16838" w:orient="portrait"/>
          <w:pgMar w:top="1440" w:right="1213" w:bottom="1440" w:left="1327" w:header="851" w:footer="992" w:gutter="0"/>
          <w:cols w:num="1" w:sep="0" w:space="1701" w:equalWidth="1"/>
          <w:docGrid w:linePitch="360"/>
          <w:titlePg/>
        </w:sectPr>
      </w:pPr>
      <w:r>
        <w:rPr>
          <w:rFonts w:ascii="宋体" w:hAnsi="宋体" w:cs="宋体"/>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13、具备履行合同所必需的设备和专业技术能力的</w:t>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书面声明</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2026-0005</w:t>
      </w: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双沟镇大白村2026年度道路户户通工程</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供应商郑重声明：供应商具备履行合同（项目名称：</w:t>
      </w:r>
      <w:r>
        <w:rPr>
          <w:rFonts w:hint="eastAsia" w:ascii="宋体" w:hAnsi="宋体" w:cs="宋体"/>
          <w:color w:val="000000" w:themeColor="text1"/>
          <w:sz w:val="24"/>
          <w:lang w:eastAsia="zh-CN"/>
          <w14:textFill>
            <w14:solidFill>
              <w14:schemeClr w14:val="tx1"/>
            </w14:solidFill>
          </w14:textFill>
        </w:rPr>
        <w:t xml:space="preserve">双沟镇大白村2026年度道路户户通工程</w:t>
      </w: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2026-0005</w:t>
      </w:r>
      <w:r>
        <w:rPr>
          <w:rFonts w:hint="eastAsia" w:ascii="宋体" w:hAnsi="宋体" w:cs="宋体"/>
          <w:color w:val="000000" w:themeColor="text1"/>
          <w:sz w:val="24"/>
          <w14:textFill>
            <w14:solidFill>
              <w14:schemeClr w14:val="tx1"/>
            </w14:solidFill>
          </w14:textFill>
        </w:rPr>
        <w:t xml:space="preserve">）所必需的设备和专业技术能力，具体为：</w:t>
      </w:r>
      <w:r/>
    </w:p>
    <w:p>
      <w:pPr>
        <w:pStyle w:val="1023"/>
        <w:ind w:left="0" w:firstLine="482"/>
        <w:spacing w:after="0" w:line="360" w:lineRule="auto"/>
        <w:widowControl w:val="off"/>
        <w:rPr>
          <w:rFonts w:ascii="宋体" w:hAnsi="宋体" w:cs="宋体"/>
          <w:sz w:val="24"/>
          <w:szCs w:val="24"/>
        </w:rPr>
      </w:pPr>
      <w:r>
        <w:rPr>
          <w:rFonts w:ascii="宋体" w:hAnsi="宋体" w:cs="宋体"/>
          <w:sz w:val="24"/>
          <w:szCs w:val="24"/>
        </w:rPr>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①供应商的</w:t>
      </w:r>
      <w:r>
        <w:rPr>
          <w:rFonts w:hint="eastAsia" w:ascii="宋体" w:hAnsi="宋体" w:cs="宋体"/>
          <w:bCs/>
          <w:color w:val="000000" w:themeColor="text1"/>
          <w:sz w:val="24"/>
          <w:szCs w:val="24"/>
          <w:highlight w:val="none"/>
          <w:lang w:eastAsia="zh-CN"/>
          <w14:textFill>
            <w14:solidFill>
              <w14:schemeClr w14:val="tx1"/>
            </w14:solidFill>
          </w14:textFill>
        </w:rPr>
        <w:t xml:space="preserve">市政公用工程</w:t>
      </w:r>
      <w:r>
        <w:rPr>
          <w:rFonts w:hint="eastAsia" w:ascii="宋体" w:hAnsi="宋体" w:cs="宋体"/>
          <w:bCs/>
          <w:color w:val="000000" w:themeColor="text1"/>
          <w:sz w:val="24"/>
          <w:szCs w:val="24"/>
          <w:highlight w:val="none"/>
          <w14:textFill>
            <w14:solidFill>
              <w14:schemeClr w14:val="tx1"/>
            </w14:solidFill>
          </w14:textFill>
        </w:rPr>
        <w:t xml:space="preserve">施工总承包三级（含</w:t>
      </w:r>
      <w:r>
        <w:rPr>
          <w:rFonts w:hint="eastAsia" w:ascii="宋体" w:hAnsi="宋体" w:cs="宋体"/>
          <w:bCs/>
          <w:color w:val="000000" w:themeColor="text1"/>
          <w:sz w:val="24"/>
          <w:szCs w:val="24"/>
          <w14:textFill>
            <w14:solidFill>
              <w14:schemeClr w14:val="tx1"/>
            </w14:solidFill>
          </w14:textFill>
        </w:rPr>
        <w:t xml:space="preserve">）以上资质证书；</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②供应商的有效的《安全生产许可证》证书；</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③拟派项目负责人须具备</w:t>
      </w:r>
      <w:r>
        <w:rPr>
          <w:rFonts w:hint="eastAsia" w:ascii="宋体" w:hAnsi="宋体" w:cs="宋体"/>
          <w:bCs/>
          <w:color w:val="000000" w:themeColor="text1"/>
          <w:sz w:val="24"/>
          <w:szCs w:val="24"/>
          <w:lang w:eastAsia="zh-CN"/>
          <w14:textFill>
            <w14:solidFill>
              <w14:schemeClr w14:val="tx1"/>
            </w14:solidFill>
          </w14:textFill>
        </w:rPr>
        <w:t xml:space="preserve">市政公用工程</w:t>
      </w:r>
      <w:r>
        <w:rPr>
          <w:rFonts w:hint="eastAsia" w:ascii="宋体" w:hAnsi="宋体" w:cs="宋体"/>
          <w:bCs/>
          <w:color w:val="000000" w:themeColor="text1"/>
          <w:sz w:val="24"/>
          <w:szCs w:val="24"/>
          <w14:textFill>
            <w14:solidFill>
              <w14:schemeClr w14:val="tx1"/>
            </w14:solidFill>
          </w14:textFill>
        </w:rPr>
        <w:t xml:space="preserve">专业贰</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含</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及以上注册建造师资格，《建筑施工企业安全生产考核合格证书》（B证）；</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④供应商认为需要补充的其他资料。（如有）</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特此声明。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供应商对上述声明的真实性负责。如有虚假，将依法承担相应责任。</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360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firstLine="3600"/>
        <w:spacing w:line="30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360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firstLine="3600"/>
        <w:spacing w:line="30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jc w:val="center"/>
        <w:spacing w:line="588" w:lineRule="exact"/>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bookmarkStart w:id="379" w:name="OLE_LINK14"/>
      <w:r/>
      <w:bookmarkStart w:id="380" w:name="OLE_LINK13"/>
      <w:r>
        <w:rPr>
          <w:rFonts w:hint="eastAsia" w:ascii="宋体" w:hAnsi="宋体" w:cs="宋体"/>
          <w:b/>
          <w:color w:val="000000" w:themeColor="text1"/>
          <w:sz w:val="36"/>
          <w:szCs w:val="36"/>
          <w14:textFill>
            <w14:solidFill>
              <w14:schemeClr w14:val="tx1"/>
            </w14:solidFill>
          </w14:textFill>
        </w:rPr>
        <w:t xml:space="preserve">14、</w:t>
      </w:r>
      <w:bookmarkStart w:id="381" w:name="_Hlk81985305"/>
      <w:r>
        <w:rPr>
          <w:rFonts w:hint="eastAsia" w:ascii="宋体" w:hAnsi="宋体" w:cs="宋体"/>
          <w:b/>
          <w:color w:val="000000" w:themeColor="text1"/>
          <w:sz w:val="36"/>
          <w:szCs w:val="36"/>
          <w14:textFill>
            <w14:solidFill>
              <w14:schemeClr w14:val="tx1"/>
            </w14:solidFill>
          </w14:textFill>
        </w:rPr>
        <w:t xml:space="preserve">残疾人福利性单位声明函</w:t>
      </w:r>
      <w:bookmarkEnd w:id="379"/>
      <w:r/>
      <w:bookmarkEnd w:id="380"/>
      <w:r/>
      <w:r/>
    </w:p>
    <w:p>
      <w:pPr>
        <w:pStyle w:val="1020"/>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（注：如供应商不属于残疾人福利性单位，不需提供此声明函）</w:t>
      </w:r>
      <w:r/>
    </w:p>
    <w:p>
      <w:pPr>
        <w:jc w:val="center"/>
        <w:spacing w:line="52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w:t>
      </w:r>
      <w:r>
        <w:rPr>
          <w:rFonts w:hint="eastAsia" w:ascii="宋体" w:hAnsi="宋体" w:cs="宋体"/>
          <w:color w:val="000000" w:themeColor="text1"/>
          <w:spacing w:val="6"/>
          <w:sz w:val="24"/>
          <w14:textFill>
            <w14:solidFill>
              <w14:schemeClr w14:val="tx1"/>
            </w14:solidFill>
          </w14:textFill>
        </w:rPr>
        <w:t xml:space="preserve">目编号：JSZC-320324-JSRL-C</w:t>
      </w:r>
      <w:r>
        <w:rPr>
          <w:rFonts w:hint="eastAsia" w:ascii="宋体" w:hAnsi="宋体" w:cs="宋体"/>
          <w:color w:val="000000" w:themeColor="text1"/>
          <w:spacing w:val="6"/>
          <w:sz w:val="24"/>
          <w:lang w:eastAsia="zh-CN"/>
          <w14:textFill>
            <w14:solidFill>
              <w14:schemeClr w14:val="tx1"/>
            </w14:solidFill>
          </w14:textFill>
        </w:rPr>
        <w:t xml:space="preserve">2026-0005</w:t>
      </w:r>
      <w:r>
        <w:rPr>
          <w:rFonts w:hint="eastAsia" w:ascii="宋体" w:hAnsi="宋体" w:cs="宋体"/>
          <w:color w:val="000000" w:themeColor="text1"/>
          <w:spacing w:val="6"/>
          <w:sz w:val="24"/>
          <w14:textFill>
            <w14:solidFill>
              <w14:schemeClr w14:val="tx1"/>
            </w14:solidFill>
          </w14:textFill>
        </w:rPr>
        <w:t xml:space="preserve"> </w:t>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 xml:space="preserve">〔2017〕141</w:t>
      </w:r>
      <w:r>
        <w:rPr>
          <w:rFonts w:hint="eastAsia" w:ascii="宋体" w:hAnsi="宋体" w:cs="宋体"/>
          <w:color w:val="000000" w:themeColor="text1"/>
          <w:spacing w:val="6"/>
          <w:sz w:val="24"/>
          <w14:textFill>
            <w14:solidFill>
              <w14:schemeClr w14:val="tx1"/>
            </w14:solidFill>
          </w14:textFill>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ind w:right="1560" w:firstLine="504"/>
        <w:jc w:val="center"/>
        <w:spacing w:line="520" w:lineRule="exact"/>
        <w:tabs>
          <w:tab w:val="left" w:pos="4860" w:leader="none"/>
        </w:tabs>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单位名称（电子签章）：</w:t>
      </w:r>
      <w:r/>
    </w:p>
    <w:p>
      <w:pPr>
        <w:ind w:right="1560" w:firstLine="504"/>
        <w:jc w:val="center"/>
        <w:spacing w:line="520" w:lineRule="exact"/>
        <w:tabs>
          <w:tab w:val="left" w:pos="4860" w:leader="none"/>
        </w:tabs>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日  期：</w:t>
      </w:r>
      <w:r/>
    </w:p>
    <w:p>
      <w:pP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w:t>
      </w:r>
      <w:r/>
    </w:p>
    <w:p>
      <w:pPr>
        <w:ind w:firstLine="48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成交、成交供应商为残疾人福利性单位的，采购人或者其委托的采购代理机构应当随成交、成交结果同时公告其《残疾人福利性单位声明函》，接受社会监督。</w:t>
      </w:r>
      <w:r/>
    </w:p>
    <w:p>
      <w:pPr>
        <w:ind w:firstLine="48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供应商提供的《残疾人福利性单位声明函》与事实不符的，依照《政府采购法》第七十七条第一款的规定追究法律责任。</w:t>
      </w:r>
      <w:bookmarkEnd w:id="381"/>
      <w:r/>
      <w:r/>
    </w:p>
    <w:p>
      <w:pPr>
        <w:ind w:firstLine="600"/>
        <w:jc w:val="left"/>
        <w:widowControl/>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jc w:val="center"/>
        <w:spacing w:line="360" w:lineRule="auto"/>
        <w:rPr>
          <w:rFonts w:ascii="宋体" w:hAnsi="宋体" w:cs="宋体"/>
          <w:b/>
          <w:color w:val="000000" w:themeColor="text1"/>
          <w:sz w:val="36"/>
          <w:szCs w:val="36"/>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15、预付款保函支付条款模板</w:t>
      </w:r>
      <w:r/>
    </w:p>
    <w:p>
      <w:pPr>
        <w:pStyle w:val="991"/>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付款条件一：提交预付款保函的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（1）合同签订且乙方向甲方出具预付款保函后个工作日内，甲方应支付合同价款的百分之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%)小写¥大写：人民币。</w:t>
      </w:r>
      <w:r/>
    </w:p>
    <w:p>
      <w:pPr>
        <w:pStyle w:val="991"/>
        <w:ind w:firstLine="480"/>
        <w:spacing w:line="360" w:lineRule="auto"/>
        <w:tabs>
          <w:tab w:val="left" w:pos="5508"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 %）小写￥大写：人民币。</w:t>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付款条件二： 不提交预付款保函的</w:t>
      </w:r>
      <w:r/>
    </w:p>
    <w:p>
      <w:pPr>
        <w:pStyle w:val="991"/>
        <w:ind w:firstLine="480"/>
        <w:spacing w:line="360" w:lineRule="auto"/>
        <w:tabs>
          <w:tab w:val="left" w:pos="2017" w:leader="none"/>
          <w:tab w:val="left" w:pos="2468" w:leader="none"/>
          <w:tab w:val="left" w:pos="4313" w:leader="none"/>
          <w:tab w:val="left" w:pos="5811" w:leader="none"/>
          <w:tab w:val="left" w:pos="900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（1）合同签订后</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（％）小写￥大写：人民币</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991"/>
        <w:ind w:firstLine="480"/>
        <w:spacing w:line="360" w:lineRule="auto"/>
        <w:tabs>
          <w:tab w:val="left" w:pos="2151" w:leader="none"/>
          <w:tab w:val="left" w:pos="4183" w:leader="none"/>
          <w:tab w:val="left" w:pos="5500" w:leader="none"/>
          <w:tab w:val="left" w:pos="8573"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（％）小写￥大写：人民币。</w:t>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4"/>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注：1、付款条件一中，出具预付款保函后支付的合同款应当与保函金额一致。</w:t>
      </w:r>
      <w:r/>
    </w:p>
    <w:p>
      <w:pPr>
        <w:pStyle w:val="994"/>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2、付款条件二中，预付款比例设定应符合《关于做好政府采购支持企业发展有关事项的通知》（苏财购（2020)52号）要求。</w:t>
      </w:r>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993"/>
        <w:numPr>
          <w:ilvl w:val="0"/>
          <w:numId w:val="9"/>
        </w:numPr>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《代理服务收费标准》</w:t>
      </w:r>
      <w:r/>
    </w:p>
    <w:p>
      <w:pPr>
        <w:pStyle w:val="993"/>
        <w:numPr>
          <w:ilvl w:val="0"/>
          <w:numId w:val="0"/>
        </w:numPr>
        <w:jc w:val="both"/>
        <w:rPr>
          <w:rFonts w:hint="eastAsia" w:ascii="宋体" w:hAnsi="宋体" w:cs="宋体"/>
          <w:b/>
          <w:color w:val="000000" w:themeColor="text1"/>
          <w:sz w:val="36"/>
          <w:szCs w:val="36"/>
          <w:lang w:eastAsia="zh-CN"/>
          <w14:textFill>
            <w14:solidFill>
              <w14:schemeClr w14:val="tx1"/>
            </w14:solidFill>
          </w14:textFill>
        </w:rPr>
      </w:pPr>
      <w:r>
        <w:rPr>
          <w:rFonts w:hint="eastAsia" w:ascii="宋体" w:hAnsi="宋体" w:cs="宋体"/>
          <w:b/>
          <w:color w:val="000000" w:themeColor="text1"/>
          <w:sz w:val="36"/>
          <w:szCs w:val="36"/>
          <w:lang w:eastAsia="zh-CN"/>
          <w14:textFill>
            <w14:solidFill>
              <w14:schemeClr w14:val="tx1"/>
            </w14:solidFill>
          </w14:textFill>
        </w:rPr>
      </w:r>
      <w:r/>
    </w:p>
    <w:p>
      <w:pPr>
        <w:pStyle w:val="991"/>
        <w:ind w:left="596"/>
        <w:jc w:val="center"/>
        <w:spacing w:before="85" w:line="221" w:lineRule="auto"/>
        <w:rPr>
          <w:sz w:val="30"/>
          <w:szCs w:val="30"/>
        </w:rPr>
      </w:pPr>
      <w:r>
        <w:rPr>
          <w:b/>
          <w:bCs/>
          <w:spacing w:val="5"/>
          <w:sz w:val="30"/>
          <w:szCs w:val="30"/>
        </w:rPr>
        <w:t xml:space="preserve">徐州市政府采购代理服务行业收费指导价</w:t>
      </w:r>
      <w:r/>
    </w:p>
    <w:p>
      <w:pPr>
        <w:spacing w:line="188" w:lineRule="exact"/>
      </w:pPr>
      <w:r/>
      <w:r/>
    </w:p>
    <w:tbl>
      <w:tblPr>
        <w:tblStyle w:val="1228"/>
        <w:tblW w:w="863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7"/>
        <w:gridCol w:w="2382"/>
      </w:tblGrid>
      <w:tr>
        <w:trPr>
          <w:trHeight w:val="604"/>
        </w:trPr>
        <w:tc>
          <w:tcPr>
            <w:tcW w:w="6257" w:type="dxa"/>
            <w:vAlign w:val="top"/>
            <w:textDirection w:val="lrTb"/>
            <w:noWrap w:val="false"/>
          </w:tcPr>
          <w:p>
            <w:pPr>
              <w:pStyle w:val="1227"/>
              <w:ind w:left="1929"/>
              <w:spacing w:before="153" w:line="219" w:lineRule="auto"/>
              <w:rPr>
                <w:sz w:val="28"/>
                <w:szCs w:val="28"/>
              </w:rPr>
            </w:pPr>
            <w:r>
              <w:rPr>
                <w:b/>
                <w:bCs/>
                <w:spacing w:val="-3"/>
                <w:sz w:val="28"/>
                <w:szCs w:val="28"/>
              </w:rPr>
              <w:t xml:space="preserve">中标或者成交金额</w:t>
            </w:r>
            <w:r/>
          </w:p>
        </w:tc>
        <w:tc>
          <w:tcPr>
            <w:tcW w:w="2382" w:type="dxa"/>
            <w:vAlign w:val="top"/>
            <w:textDirection w:val="lrTb"/>
            <w:noWrap w:val="false"/>
          </w:tcPr>
          <w:p>
            <w:pPr>
              <w:pStyle w:val="1227"/>
              <w:ind w:left="932"/>
              <w:spacing w:before="153" w:line="219" w:lineRule="auto"/>
              <w:rPr>
                <w:sz w:val="28"/>
                <w:szCs w:val="28"/>
              </w:rPr>
            </w:pPr>
            <w:r>
              <w:rPr>
                <w:b/>
                <w:bCs/>
                <w:spacing w:val="-1"/>
                <w:sz w:val="28"/>
                <w:szCs w:val="28"/>
              </w:rPr>
              <w:t xml:space="preserve">费率</w:t>
            </w:r>
            <w:r/>
          </w:p>
        </w:tc>
      </w:tr>
      <w:tr>
        <w:trPr>
          <w:trHeight w:val="609"/>
        </w:trPr>
        <w:tc>
          <w:tcPr>
            <w:tcW w:w="6257" w:type="dxa"/>
            <w:vAlign w:val="top"/>
            <w:textDirection w:val="lrTb"/>
            <w:noWrap w:val="false"/>
          </w:tcPr>
          <w:p>
            <w:pPr>
              <w:pStyle w:val="1227"/>
              <w:ind w:left="114"/>
              <w:spacing w:before="153" w:line="219" w:lineRule="auto"/>
              <w:rPr>
                <w:sz w:val="28"/>
                <w:szCs w:val="28"/>
              </w:rPr>
            </w:pPr>
            <w:r>
              <w:rPr>
                <w:spacing w:val="4"/>
                <w:sz w:val="28"/>
                <w:szCs w:val="28"/>
              </w:rPr>
              <w:t xml:space="preserve">最低收费金额(每个委托项目)</w:t>
            </w:r>
            <w:r/>
          </w:p>
        </w:tc>
        <w:tc>
          <w:tcPr>
            <w:tcW w:w="2382" w:type="dxa"/>
            <w:vAlign w:val="top"/>
            <w:textDirection w:val="lrTb"/>
            <w:noWrap w:val="false"/>
          </w:tcPr>
          <w:p>
            <w:pPr>
              <w:pStyle w:val="1227"/>
              <w:ind w:left="87"/>
              <w:spacing w:before="154" w:line="220" w:lineRule="auto"/>
              <w:rPr>
                <w:sz w:val="28"/>
                <w:szCs w:val="28"/>
              </w:rPr>
            </w:pPr>
            <w:r>
              <w:rPr>
                <w:spacing w:val="2"/>
                <w:sz w:val="28"/>
                <w:szCs w:val="28"/>
              </w:rPr>
              <w:t xml:space="preserve">5000元</w:t>
            </w:r>
            <w:r/>
          </w:p>
        </w:tc>
      </w:tr>
      <w:tr>
        <w:trPr>
          <w:trHeight w:val="619"/>
        </w:trPr>
        <w:tc>
          <w:tcPr>
            <w:tcW w:w="6257" w:type="dxa"/>
            <w:vAlign w:val="top"/>
            <w:textDirection w:val="lrTb"/>
            <w:noWrap w:val="false"/>
          </w:tcPr>
          <w:p>
            <w:pPr>
              <w:pStyle w:val="1227"/>
              <w:ind w:left="114"/>
              <w:spacing w:before="164" w:line="219" w:lineRule="auto"/>
              <w:rPr>
                <w:sz w:val="28"/>
                <w:szCs w:val="28"/>
              </w:rPr>
            </w:pPr>
            <w:r>
              <w:rPr>
                <w:spacing w:val="5"/>
                <w:sz w:val="28"/>
                <w:szCs w:val="28"/>
              </w:rPr>
              <w:t xml:space="preserve">50万元以下(含50万元)</w:t>
            </w:r>
            <w:r/>
          </w:p>
        </w:tc>
        <w:tc>
          <w:tcPr>
            <w:tcW w:w="2382" w:type="dxa"/>
            <w:vAlign w:val="top"/>
            <w:textDirection w:val="lrTb"/>
            <w:noWrap w:val="false"/>
          </w:tcPr>
          <w:p>
            <w:pPr>
              <w:pStyle w:val="1227"/>
              <w:ind w:left="87"/>
              <w:spacing w:before="243" w:line="184" w:lineRule="auto"/>
              <w:rPr>
                <w:sz w:val="28"/>
                <w:szCs w:val="28"/>
              </w:rPr>
            </w:pPr>
            <w:r>
              <w:rPr>
                <w:spacing w:val="-7"/>
                <w:sz w:val="28"/>
                <w:szCs w:val="28"/>
              </w:rPr>
              <w:t xml:space="preserve">1.6%</w:t>
            </w:r>
            <w:r/>
          </w:p>
        </w:tc>
      </w:tr>
      <w:tr>
        <w:trPr>
          <w:trHeight w:val="619"/>
        </w:trPr>
        <w:tc>
          <w:tcPr>
            <w:tcW w:w="6257" w:type="dxa"/>
            <w:vAlign w:val="top"/>
            <w:textDirection w:val="lrTb"/>
            <w:noWrap w:val="false"/>
          </w:tcPr>
          <w:p>
            <w:pPr>
              <w:pStyle w:val="1227"/>
              <w:ind w:left="114"/>
              <w:spacing w:before="165" w:line="219" w:lineRule="auto"/>
              <w:rPr>
                <w:sz w:val="28"/>
                <w:szCs w:val="28"/>
              </w:rPr>
            </w:pPr>
            <w:r>
              <w:rPr>
                <w:spacing w:val="3"/>
                <w:sz w:val="28"/>
                <w:szCs w:val="28"/>
              </w:rPr>
              <w:t xml:space="preserve">50-400万元(含400万元)</w:t>
            </w:r>
            <w:r/>
          </w:p>
        </w:tc>
        <w:tc>
          <w:tcPr>
            <w:tcW w:w="2382" w:type="dxa"/>
            <w:vAlign w:val="top"/>
            <w:textDirection w:val="lrTb"/>
            <w:noWrap w:val="false"/>
          </w:tcPr>
          <w:p>
            <w:pPr>
              <w:pStyle w:val="1227"/>
              <w:ind w:left="87"/>
              <w:spacing w:before="244" w:line="184" w:lineRule="auto"/>
              <w:rPr>
                <w:sz w:val="28"/>
                <w:szCs w:val="28"/>
              </w:rPr>
            </w:pPr>
            <w:r>
              <w:rPr>
                <w:spacing w:val="-7"/>
                <w:sz w:val="28"/>
                <w:szCs w:val="28"/>
              </w:rPr>
              <w:t xml:space="preserve">1.5%</w:t>
            </w:r>
            <w:r/>
          </w:p>
        </w:tc>
      </w:tr>
      <w:tr>
        <w:trPr>
          <w:trHeight w:val="619"/>
        </w:trPr>
        <w:tc>
          <w:tcPr>
            <w:tcW w:w="6257" w:type="dxa"/>
            <w:vAlign w:val="top"/>
            <w:textDirection w:val="lrTb"/>
            <w:noWrap w:val="false"/>
          </w:tcPr>
          <w:p>
            <w:pPr>
              <w:pStyle w:val="1227"/>
              <w:ind w:left="114"/>
              <w:spacing w:before="166" w:line="219" w:lineRule="auto"/>
              <w:rPr>
                <w:sz w:val="28"/>
                <w:szCs w:val="28"/>
              </w:rPr>
            </w:pPr>
            <w:r>
              <w:rPr>
                <w:spacing w:val="3"/>
                <w:sz w:val="28"/>
                <w:szCs w:val="28"/>
              </w:rPr>
              <w:t xml:space="preserve">400-1000万元(含1000万元)</w:t>
            </w:r>
            <w:r/>
          </w:p>
        </w:tc>
        <w:tc>
          <w:tcPr>
            <w:tcW w:w="2382" w:type="dxa"/>
            <w:vAlign w:val="top"/>
            <w:textDirection w:val="lrTb"/>
            <w:noWrap w:val="false"/>
          </w:tcPr>
          <w:p>
            <w:pPr>
              <w:pStyle w:val="1227"/>
              <w:ind w:left="87"/>
              <w:spacing w:before="245" w:line="184" w:lineRule="auto"/>
              <w:rPr>
                <w:sz w:val="28"/>
                <w:szCs w:val="28"/>
              </w:rPr>
            </w:pPr>
            <w:r>
              <w:rPr>
                <w:spacing w:val="-5"/>
                <w:sz w:val="28"/>
                <w:szCs w:val="28"/>
              </w:rPr>
              <w:t xml:space="preserve">1.1%</w:t>
            </w:r>
            <w:r/>
          </w:p>
        </w:tc>
      </w:tr>
      <w:tr>
        <w:trPr>
          <w:trHeight w:val="609"/>
        </w:trPr>
        <w:tc>
          <w:tcPr>
            <w:tcW w:w="6257" w:type="dxa"/>
            <w:vAlign w:val="top"/>
            <w:textDirection w:val="lrTb"/>
            <w:noWrap w:val="false"/>
          </w:tcPr>
          <w:p>
            <w:pPr>
              <w:pStyle w:val="1227"/>
              <w:ind w:left="114"/>
              <w:spacing w:before="157" w:line="219" w:lineRule="auto"/>
              <w:rPr>
                <w:sz w:val="28"/>
                <w:szCs w:val="28"/>
              </w:rPr>
            </w:pPr>
            <w:r>
              <w:rPr>
                <w:spacing w:val="3"/>
                <w:sz w:val="28"/>
                <w:szCs w:val="28"/>
              </w:rPr>
              <w:t xml:space="preserve">1000-5000万元(含5000万元)</w:t>
            </w:r>
            <w:r/>
          </w:p>
        </w:tc>
        <w:tc>
          <w:tcPr>
            <w:tcW w:w="2382" w:type="dxa"/>
            <w:vAlign w:val="top"/>
            <w:textDirection w:val="lrTb"/>
            <w:noWrap w:val="false"/>
          </w:tcPr>
          <w:p>
            <w:pPr>
              <w:pStyle w:val="1227"/>
              <w:ind w:left="87"/>
              <w:spacing w:before="237" w:line="183" w:lineRule="auto"/>
              <w:rPr>
                <w:sz w:val="28"/>
                <w:szCs w:val="28"/>
              </w:rPr>
            </w:pPr>
            <w:r>
              <w:rPr>
                <w:spacing w:val="-2"/>
                <w:sz w:val="28"/>
                <w:szCs w:val="28"/>
              </w:rPr>
              <w:t xml:space="preserve">0.8%</w:t>
            </w:r>
            <w:r/>
          </w:p>
        </w:tc>
      </w:tr>
      <w:tr>
        <w:trPr>
          <w:trHeight w:val="619"/>
        </w:trPr>
        <w:tc>
          <w:tcPr>
            <w:tcW w:w="6257" w:type="dxa"/>
            <w:vAlign w:val="top"/>
            <w:textDirection w:val="lrTb"/>
            <w:noWrap w:val="false"/>
          </w:tcPr>
          <w:p>
            <w:pPr>
              <w:pStyle w:val="1227"/>
              <w:ind w:left="114"/>
              <w:spacing w:before="168" w:line="219" w:lineRule="auto"/>
              <w:rPr>
                <w:sz w:val="28"/>
                <w:szCs w:val="28"/>
              </w:rPr>
            </w:pPr>
            <w:r>
              <w:rPr>
                <w:spacing w:val="4"/>
                <w:sz w:val="28"/>
                <w:szCs w:val="28"/>
              </w:rPr>
              <w:t xml:space="preserve">5000-1亿元(含1亿元)</w:t>
            </w:r>
            <w:r/>
          </w:p>
        </w:tc>
        <w:tc>
          <w:tcPr>
            <w:tcW w:w="2382" w:type="dxa"/>
            <w:vAlign w:val="top"/>
            <w:textDirection w:val="lrTb"/>
            <w:noWrap w:val="false"/>
          </w:tcPr>
          <w:p>
            <w:pPr>
              <w:pStyle w:val="1227"/>
              <w:ind w:left="87"/>
              <w:spacing w:before="248" w:line="183" w:lineRule="auto"/>
              <w:rPr>
                <w:sz w:val="28"/>
                <w:szCs w:val="28"/>
              </w:rPr>
            </w:pPr>
            <w:r>
              <w:rPr>
                <w:spacing w:val="-2"/>
                <w:sz w:val="28"/>
                <w:szCs w:val="28"/>
              </w:rPr>
              <w:t xml:space="preserve">0.25%</w:t>
            </w:r>
            <w:r/>
          </w:p>
        </w:tc>
      </w:tr>
      <w:tr>
        <w:trPr>
          <w:trHeight w:val="619"/>
        </w:trPr>
        <w:tc>
          <w:tcPr>
            <w:tcW w:w="6257" w:type="dxa"/>
            <w:vAlign w:val="top"/>
            <w:textDirection w:val="lrTb"/>
            <w:noWrap w:val="false"/>
          </w:tcPr>
          <w:p>
            <w:pPr>
              <w:pStyle w:val="1227"/>
              <w:ind w:left="114"/>
              <w:spacing w:before="169" w:line="219" w:lineRule="auto"/>
              <w:rPr>
                <w:sz w:val="28"/>
                <w:szCs w:val="28"/>
              </w:rPr>
            </w:pPr>
            <w:r>
              <w:rPr>
                <w:spacing w:val="5"/>
                <w:sz w:val="28"/>
                <w:szCs w:val="28"/>
              </w:rPr>
              <w:t xml:space="preserve">1-10亿元(含10亿元)</w:t>
            </w:r>
            <w:r/>
          </w:p>
        </w:tc>
        <w:tc>
          <w:tcPr>
            <w:tcW w:w="2382" w:type="dxa"/>
            <w:vAlign w:val="top"/>
            <w:textDirection w:val="lrTb"/>
            <w:noWrap w:val="false"/>
          </w:tcPr>
          <w:p>
            <w:pPr>
              <w:pStyle w:val="1227"/>
              <w:ind w:left="87"/>
              <w:spacing w:before="249" w:line="183" w:lineRule="auto"/>
              <w:rPr>
                <w:sz w:val="28"/>
                <w:szCs w:val="28"/>
              </w:rPr>
            </w:pPr>
            <w:r>
              <w:rPr>
                <w:spacing w:val="-2"/>
                <w:sz w:val="28"/>
                <w:szCs w:val="28"/>
              </w:rPr>
              <w:t xml:space="preserve">0.05%</w:t>
            </w:r>
            <w:r/>
          </w:p>
        </w:tc>
      </w:tr>
      <w:tr>
        <w:trPr>
          <w:trHeight w:val="609"/>
        </w:trPr>
        <w:tc>
          <w:tcPr>
            <w:tcW w:w="6257" w:type="dxa"/>
            <w:vAlign w:val="top"/>
            <w:textDirection w:val="lrTb"/>
            <w:noWrap w:val="false"/>
          </w:tcPr>
          <w:p>
            <w:pPr>
              <w:pStyle w:val="1227"/>
              <w:ind w:left="114"/>
              <w:spacing w:before="160" w:line="219" w:lineRule="auto"/>
              <w:rPr>
                <w:sz w:val="28"/>
                <w:szCs w:val="28"/>
              </w:rPr>
            </w:pPr>
            <w:r>
              <w:rPr>
                <w:spacing w:val="4"/>
                <w:sz w:val="28"/>
                <w:szCs w:val="28"/>
              </w:rPr>
              <w:t xml:space="preserve">10-50亿元(含50亿元)</w:t>
            </w:r>
            <w:r/>
          </w:p>
        </w:tc>
        <w:tc>
          <w:tcPr>
            <w:tcW w:w="2382" w:type="dxa"/>
            <w:vAlign w:val="top"/>
            <w:textDirection w:val="lrTb"/>
            <w:noWrap w:val="false"/>
          </w:tcPr>
          <w:p>
            <w:pPr>
              <w:pStyle w:val="1227"/>
              <w:ind w:left="87"/>
              <w:spacing w:before="239" w:line="184" w:lineRule="auto"/>
              <w:rPr>
                <w:sz w:val="28"/>
                <w:szCs w:val="28"/>
              </w:rPr>
            </w:pPr>
            <w:r>
              <w:rPr>
                <w:spacing w:val="-2"/>
                <w:sz w:val="28"/>
                <w:szCs w:val="28"/>
              </w:rPr>
              <w:t xml:space="preserve">0.01%</w:t>
            </w:r>
            <w:r/>
          </w:p>
        </w:tc>
      </w:tr>
      <w:tr>
        <w:trPr>
          <w:trHeight w:val="634"/>
        </w:trPr>
        <w:tc>
          <w:tcPr>
            <w:tcW w:w="6257" w:type="dxa"/>
            <w:vAlign w:val="top"/>
            <w:textDirection w:val="lrTb"/>
            <w:noWrap w:val="false"/>
          </w:tcPr>
          <w:p>
            <w:pPr>
              <w:pStyle w:val="1227"/>
              <w:ind w:left="114"/>
              <w:spacing w:before="172" w:line="220" w:lineRule="auto"/>
              <w:rPr>
                <w:sz w:val="28"/>
                <w:szCs w:val="28"/>
              </w:rPr>
            </w:pPr>
            <w:r>
              <w:rPr>
                <w:spacing w:val="2"/>
                <w:sz w:val="28"/>
                <w:szCs w:val="28"/>
              </w:rPr>
              <w:t xml:space="preserve">50亿元以上</w:t>
            </w:r>
            <w:r/>
          </w:p>
        </w:tc>
        <w:tc>
          <w:tcPr>
            <w:tcW w:w="2382" w:type="dxa"/>
            <w:vAlign w:val="top"/>
            <w:textDirection w:val="lrTb"/>
            <w:noWrap w:val="false"/>
          </w:tcPr>
          <w:p>
            <w:pPr>
              <w:pStyle w:val="1227"/>
              <w:ind w:left="87"/>
              <w:spacing w:before="251" w:line="183" w:lineRule="auto"/>
              <w:rPr>
                <w:sz w:val="28"/>
                <w:szCs w:val="28"/>
              </w:rPr>
            </w:pPr>
            <w:r>
              <w:rPr>
                <w:spacing w:val="-2"/>
                <w:sz w:val="28"/>
                <w:szCs w:val="28"/>
              </w:rPr>
              <w:t xml:space="preserve">0.005%</w:t>
            </w:r>
            <w:r/>
          </w:p>
        </w:tc>
      </w:tr>
    </w:tbl>
    <w:p>
      <w:pPr>
        <w:pStyle w:val="991"/>
        <w:ind w:left="699"/>
        <w:spacing w:before="224" w:line="224" w:lineRule="auto"/>
        <w:rPr>
          <w:sz w:val="24"/>
          <w:szCs w:val="24"/>
        </w:rPr>
      </w:pPr>
      <w:r>
        <w:rPr>
          <w:spacing w:val="-13"/>
          <w:sz w:val="24"/>
          <w:szCs w:val="24"/>
        </w:rPr>
        <w:t xml:space="preserve">说 明</w:t>
      </w:r>
      <w:r>
        <w:rPr>
          <w:spacing w:val="-35"/>
          <w:sz w:val="24"/>
          <w:szCs w:val="24"/>
        </w:rPr>
        <w:t xml:space="preserve"> </w:t>
      </w:r>
      <w:r>
        <w:rPr>
          <w:spacing w:val="-13"/>
          <w:sz w:val="24"/>
          <w:szCs w:val="24"/>
        </w:rPr>
        <w:t xml:space="preserve">：</w:t>
      </w:r>
      <w:r/>
    </w:p>
    <w:p>
      <w:pPr>
        <w:pStyle w:val="991"/>
        <w:ind w:left="59" w:firstLine="750"/>
        <w:spacing w:before="149" w:line="292" w:lineRule="auto"/>
      </w:pPr>
      <w:r>
        <w:rPr>
          <w:rFonts w:ascii="宋体" w:hAnsi="宋体" w:eastAsia="宋体" w:cs="宋体"/>
          <w:spacing w:val="-1"/>
        </w:rPr>
        <w:t xml:space="preserve">1.</w:t>
      </w:r>
      <w:r>
        <w:rPr>
          <w:spacing w:val="-1"/>
        </w:rPr>
        <w:t xml:space="preserve">按上表计算的收费为代理服务全过程的收费金额。各社会</w:t>
      </w:r>
      <w:r>
        <w:rPr>
          <w:spacing w:val="-2"/>
        </w:rPr>
        <w:t xml:space="preserve">代理机构不再收取采购文件制作售卖费用。</w:t>
      </w:r>
      <w:r/>
    </w:p>
    <w:p>
      <w:pPr>
        <w:pStyle w:val="991"/>
        <w:ind w:left="699"/>
        <w:spacing w:before="57" w:line="222" w:lineRule="auto"/>
      </w:pPr>
      <w:r>
        <w:rPr>
          <w:rFonts w:ascii="宋体" w:hAnsi="宋体" w:eastAsia="宋体" w:cs="宋体"/>
          <w:spacing w:val="-2"/>
        </w:rPr>
        <w:t xml:space="preserve">2.</w:t>
      </w:r>
      <w:r>
        <w:rPr>
          <w:spacing w:val="-2"/>
        </w:rPr>
        <w:t xml:space="preserve">代理服务费按差额定率累进法计算。</w:t>
      </w:r>
      <w:r/>
    </w:p>
    <w:p>
      <w:pPr>
        <w:pStyle w:val="991"/>
        <w:ind w:left="110" w:right="27" w:firstLine="589"/>
        <w:spacing w:before="129" w:line="300" w:lineRule="auto"/>
      </w:pPr>
      <w:r>
        <w:rPr>
          <w:rFonts w:ascii="宋体" w:hAnsi="宋体" w:eastAsia="宋体" w:cs="宋体"/>
          <w:spacing w:val="8"/>
        </w:rPr>
        <w:t xml:space="preserve">3.</w:t>
      </w:r>
      <w:r>
        <w:rPr>
          <w:spacing w:val="8"/>
        </w:rPr>
        <w:t xml:space="preserve">代理服务费基准金额(按差额定率累进法计算的)=中标金</w:t>
      </w:r>
      <w:r>
        <w:rPr>
          <w:spacing w:val="44"/>
        </w:rPr>
        <w:t xml:space="preserve">额(按差额定率累进法计算的)*费率(%)。</w:t>
      </w:r>
      <w:r/>
    </w:p>
    <w:p>
      <w:pPr>
        <w:pStyle w:val="991"/>
        <w:ind w:left="110" w:right="21" w:firstLine="589"/>
        <w:spacing w:before="22" w:line="306" w:lineRule="auto"/>
      </w:pPr>
      <w:r>
        <w:rPr>
          <w:rFonts w:ascii="宋体" w:hAnsi="宋体" w:eastAsia="宋体" w:cs="宋体"/>
          <w:spacing w:val="3"/>
        </w:rPr>
        <w:t xml:space="preserve">4.</w:t>
      </w:r>
      <w:r>
        <w:rPr>
          <w:spacing w:val="3"/>
        </w:rPr>
        <w:t xml:space="preserve">代理服务费应收取金额=代理服务费基准</w:t>
      </w:r>
      <w:r>
        <w:rPr>
          <w:spacing w:val="2"/>
        </w:rPr>
        <w:t xml:space="preserve">金额(按差额定率</w:t>
      </w:r>
      <w:r>
        <w:rPr>
          <w:spacing w:val="9"/>
        </w:rPr>
        <w:t xml:space="preserve">累进法计算的)的合计数。</w:t>
      </w:r>
      <w:r/>
    </w:p>
    <w:p>
      <w:pPr>
        <w:pStyle w:val="991"/>
        <w:ind w:left="9" w:right="29" w:firstLine="689"/>
        <w:spacing w:before="13" w:line="300" w:lineRule="auto"/>
      </w:pPr>
      <w:r>
        <w:rPr>
          <w:rFonts w:ascii="宋体" w:hAnsi="宋体" w:eastAsia="宋体" w:cs="宋体"/>
          <w:spacing w:val="2"/>
        </w:rPr>
        <w:t xml:space="preserve">5.</w:t>
      </w:r>
      <w:r>
        <w:rPr>
          <w:spacing w:val="2"/>
        </w:rPr>
        <w:t xml:space="preserve">定点类等无金额或事先不能计算出价格总额的项目，按中</w:t>
      </w:r>
      <w:r>
        <w:rPr>
          <w:spacing w:val="30"/>
        </w:rPr>
        <w:t xml:space="preserve">标(成交)金额100万元计算。</w:t>
      </w:r>
      <w:r/>
    </w:p>
    <w:p>
      <w:pPr>
        <w:pStyle w:val="991"/>
        <w:ind w:left="699"/>
        <w:spacing w:before="40" w:line="222" w:lineRule="auto"/>
      </w:pPr>
      <w:r>
        <w:rPr>
          <w:rFonts w:ascii="宋体" w:hAnsi="宋体" w:eastAsia="宋体" w:cs="宋体"/>
          <w:spacing w:val="17"/>
        </w:rPr>
        <w:t xml:space="preserve">6.</w:t>
      </w:r>
      <w:r>
        <w:rPr>
          <w:spacing w:val="17"/>
        </w:rPr>
        <w:t xml:space="preserve">有分包(分标段)的按一个项目计算。</w:t>
      </w:r>
      <w:r/>
    </w:p>
    <w:p>
      <w:pPr>
        <w:pStyle w:val="991"/>
        <w:ind w:right="47" w:firstLine="699"/>
        <w:spacing w:before="118" w:line="302" w:lineRule="auto"/>
        <w:rPr>
          <w:spacing w:val="-2"/>
        </w:rPr>
      </w:pPr>
      <w:r>
        <w:rPr>
          <w:rFonts w:ascii="宋体" w:hAnsi="宋体" w:eastAsia="宋体" w:cs="宋体"/>
          <w:spacing w:val="2"/>
        </w:rPr>
        <w:t xml:space="preserve">7.</w:t>
      </w:r>
      <w:r>
        <w:rPr>
          <w:spacing w:val="2"/>
        </w:rPr>
        <w:t xml:space="preserve">以上价格为协会指导价，双方可根据项目难易程</w:t>
      </w:r>
      <w:r>
        <w:rPr>
          <w:spacing w:val="1"/>
        </w:rPr>
        <w:t xml:space="preserve">度和优质</w:t>
      </w:r>
      <w:r>
        <w:rPr>
          <w:spacing w:val="-2"/>
        </w:rPr>
        <w:t xml:space="preserve">优价原则协商确定。</w:t>
      </w:r>
      <w:r/>
    </w:p>
    <w:p>
      <w:pPr>
        <w:pStyle w:val="991"/>
        <w:ind w:right="47" w:firstLine="699"/>
        <w:spacing w:before="118" w:line="302" w:lineRule="auto"/>
        <w:rPr>
          <w:rFonts w:hint="default" w:eastAsia="宋体"/>
          <w:spacing w:val="-2"/>
          <w:lang w:val="en-US" w:eastAsia="zh-CN"/>
        </w:rPr>
      </w:pPr>
      <w:r>
        <w:rPr>
          <w:rFonts w:hint="eastAsia"/>
          <w:spacing w:val="-2"/>
          <w:lang w:val="en-US" w:eastAsia="zh-CN"/>
        </w:rPr>
        <w:t xml:space="preserve">8.本项目代理服务费由采购人支付。</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sectPr>
      <w:footerReference w:type="default" r:id="rId20"/>
      <w:footerReference w:type="first" r:id="rId21"/>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4934"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p>
    <w:pPr>
      <w:pStyle w:val="100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Calibri" w:hAnsi="Calibri" w:eastAsia="仿宋_GB2312"/>
        <w:sz w:val="24"/>
        <w:szCs w:val="18"/>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58</w:t>
                    </w:r>
                    <w:r>
                      <w:fldChar w:fldCharType="end"/>
                    </w:r>
                    <w:r/>
                  </w:p>
                </w:txbxContent>
              </v:textbox>
            </v:shape>
          </w:pict>
        </mc:Fallback>
      </mc:AlternateContent>
    </w:r>
    <w:r>
      <w:rPr>
        <w:rFonts w:ascii="Calibri" w:hAnsi="Calibri"/>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ascii="Calibri" w:hAnsi="Calibri"/>
                              <w:sz w:val="18"/>
                            </w:rPr>
                          </w:pPr>
                          <w:r>
                            <w:rPr>
                              <w:rFonts w:ascii="Calibri" w:hAnsi="Calibri"/>
                              <w:sz w:val="18"/>
                            </w:rPr>
                          </w:r>
                          <w:r/>
                        </w:p>
                        <w:p>
                          <w:pPr>
                            <w:rPr>
                              <w:rFonts w:ascii="Calibri" w:hAnsi="Calibri"/>
                            </w:rPr>
                          </w:pPr>
                          <w:r>
                            <w:rPr>
                              <w:rFonts w:ascii="Calibri" w:hAnsi="Calibri"/>
                            </w:rPr>
                          </w:r>
                          <w:r/>
                        </w:p>
                        <w:p>
                          <w:pPr>
                            <w:rPr>
                              <w:rFonts w:ascii="Calibri" w:hAnsi="Calibri"/>
                            </w:rPr>
                          </w:pPr>
                          <w:r>
                            <w:rPr>
                              <w:rFonts w:ascii="Calibri" w:hAnsi="Calibri"/>
                            </w:r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ascii="Calibri" w:hAnsi="Calibri"/>
                        <w:sz w:val="18"/>
                      </w:rPr>
                    </w:pPr>
                    <w:r>
                      <w:rPr>
                        <w:rFonts w:ascii="Calibri" w:hAnsi="Calibri"/>
                        <w:sz w:val="18"/>
                      </w:rPr>
                    </w:r>
                    <w:r/>
                  </w:p>
                  <w:p>
                    <w:pPr>
                      <w:rPr>
                        <w:rFonts w:ascii="Calibri" w:hAnsi="Calibri"/>
                      </w:rPr>
                    </w:pPr>
                    <w:r>
                      <w:rPr>
                        <w:rFonts w:ascii="Calibri" w:hAnsi="Calibri"/>
                      </w:rPr>
                    </w:r>
                    <w:r/>
                  </w:p>
                  <w:p>
                    <w:pPr>
                      <w:rPr>
                        <w:rFonts w:ascii="Calibri" w:hAnsi="Calibri"/>
                      </w:rPr>
                    </w:pPr>
                    <w:r>
                      <w:rPr>
                        <w:rFonts w:ascii="Calibri" w:hAnsi="Calibri"/>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p>
    <w:pPr>
      <w:pStyle w:val="100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p>
    <w:pPr>
      <w:pStyle w:val="100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left"/>
      <w:rPr>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left="5866" w:hanging="5866"/>
      <w:jc w:val="left"/>
      <w:pBdr>
        <w:bottom w:val="none" w:color="auto" w:sz="0" w:space="1"/>
      </w:pBdr>
    </w:pPr>
    <w:r>
      <w:rPr>
        <w:rFonts w:hint="eastAsi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1"/>
      <w:isLgl w:val="false"/>
      <w:suff w:val="nothing"/>
      <w:lvlText w:val="%1、"/>
      <w:lvlJc w:val="left"/>
      <w:pPr>
        <w:ind w:left="-6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1"/>
  </w:num>
  <w:num w:numId="3">
    <w:abstractNumId w:val="8"/>
  </w:num>
  <w:num w:numId="4">
    <w:abstractNumId w:val="6"/>
  </w:num>
  <w:num w:numId="5">
    <w:abstractNumId w:val="3"/>
  </w:num>
  <w:num w:numId="6">
    <w:abstractNumId w:val="2"/>
  </w:num>
  <w:num w:numId="7">
    <w:abstractNumId w:val="0"/>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3">
    <w:name w:val="TOC Heading"/>
    <w:uiPriority w:val="39"/>
    <w:unhideWhenUsed/>
  </w:style>
  <w:style w:type="paragraph" w:styleId="974" w:default="1">
    <w:name w:val="Normal"/>
    <w:next w:val="986"/>
    <w:uiPriority w:val="0"/>
    <w:qFormat/>
    <w:pPr>
      <w:jc w:val="both"/>
      <w:widowControl w:val="off"/>
    </w:pPr>
    <w:rPr>
      <w:rFonts w:ascii="Times New Roman" w:hAnsi="Times New Roman" w:eastAsia="宋体" w:cs="Times New Roman"/>
      <w:sz w:val="21"/>
      <w:szCs w:val="24"/>
      <w:lang w:val="en-US" w:eastAsia="zh-CN" w:bidi="ar-SA"/>
    </w:rPr>
  </w:style>
  <w:style w:type="paragraph" w:styleId="975">
    <w:name w:val="Heading 1"/>
    <w:basedOn w:val="974"/>
    <w:next w:val="974"/>
    <w:link w:val="1060"/>
    <w:uiPriority w:val="9"/>
    <w:qFormat/>
    <w:pPr>
      <w:keepLines/>
      <w:keepNext/>
      <w:spacing w:before="480" w:after="200"/>
      <w:outlineLvl w:val="0"/>
    </w:pPr>
    <w:rPr>
      <w:rFonts w:ascii="Arial" w:hAnsi="Arial" w:eastAsia="Arial" w:cs="Arial"/>
      <w:sz w:val="40"/>
      <w:szCs w:val="40"/>
    </w:rPr>
  </w:style>
  <w:style w:type="paragraph" w:styleId="976">
    <w:name w:val="Heading 2"/>
    <w:basedOn w:val="974"/>
    <w:next w:val="974"/>
    <w:link w:val="1061"/>
    <w:uiPriority w:val="9"/>
    <w:unhideWhenUsed/>
    <w:qFormat/>
    <w:pPr>
      <w:keepLines/>
      <w:keepNext/>
      <w:spacing w:before="360" w:after="200"/>
      <w:outlineLvl w:val="1"/>
    </w:pPr>
    <w:rPr>
      <w:rFonts w:ascii="Arial" w:hAnsi="Arial" w:eastAsia="Arial" w:cs="Arial"/>
      <w:sz w:val="34"/>
    </w:rPr>
  </w:style>
  <w:style w:type="paragraph" w:styleId="977">
    <w:name w:val="Heading 3"/>
    <w:basedOn w:val="974"/>
    <w:next w:val="974"/>
    <w:link w:val="1062"/>
    <w:uiPriority w:val="9"/>
    <w:unhideWhenUsed/>
    <w:qFormat/>
    <w:pPr>
      <w:keepLines/>
      <w:keepNext/>
      <w:spacing w:before="320" w:after="200"/>
      <w:outlineLvl w:val="2"/>
    </w:pPr>
    <w:rPr>
      <w:rFonts w:ascii="Arial" w:hAnsi="Arial" w:eastAsia="Arial" w:cs="Arial"/>
      <w:sz w:val="30"/>
      <w:szCs w:val="30"/>
    </w:rPr>
  </w:style>
  <w:style w:type="paragraph" w:styleId="978">
    <w:name w:val="Heading 4"/>
    <w:basedOn w:val="974"/>
    <w:next w:val="974"/>
    <w:link w:val="1063"/>
    <w:uiPriority w:val="9"/>
    <w:unhideWhenUsed/>
    <w:qFormat/>
    <w:pPr>
      <w:keepLines/>
      <w:keepNext/>
      <w:spacing w:before="320" w:after="200"/>
      <w:outlineLvl w:val="3"/>
    </w:pPr>
    <w:rPr>
      <w:rFonts w:ascii="Arial" w:hAnsi="Arial" w:eastAsia="Arial" w:cs="Arial"/>
      <w:b/>
      <w:bCs/>
      <w:sz w:val="26"/>
      <w:szCs w:val="26"/>
    </w:rPr>
  </w:style>
  <w:style w:type="paragraph" w:styleId="979">
    <w:name w:val="Heading 5"/>
    <w:basedOn w:val="974"/>
    <w:next w:val="974"/>
    <w:link w:val="1064"/>
    <w:uiPriority w:val="9"/>
    <w:unhideWhenUsed/>
    <w:qFormat/>
    <w:pPr>
      <w:keepLines/>
      <w:keepNext/>
      <w:spacing w:before="320" w:after="200"/>
      <w:outlineLvl w:val="4"/>
    </w:pPr>
    <w:rPr>
      <w:rFonts w:ascii="Arial" w:hAnsi="Arial" w:eastAsia="Arial" w:cs="Arial"/>
      <w:b/>
      <w:bCs/>
      <w:sz w:val="24"/>
    </w:rPr>
  </w:style>
  <w:style w:type="paragraph" w:styleId="980">
    <w:name w:val="Heading 6"/>
    <w:basedOn w:val="974"/>
    <w:next w:val="974"/>
    <w:link w:val="1065"/>
    <w:uiPriority w:val="9"/>
    <w:unhideWhenUsed/>
    <w:qFormat/>
    <w:pPr>
      <w:keepLines/>
      <w:keepNext/>
      <w:spacing w:before="320" w:after="200"/>
      <w:outlineLvl w:val="5"/>
    </w:pPr>
    <w:rPr>
      <w:rFonts w:ascii="Arial" w:hAnsi="Arial" w:eastAsia="Arial" w:cs="Arial"/>
      <w:b/>
      <w:bCs/>
      <w:sz w:val="22"/>
      <w:szCs w:val="22"/>
    </w:rPr>
  </w:style>
  <w:style w:type="paragraph" w:styleId="981">
    <w:name w:val="Heading 7"/>
    <w:basedOn w:val="974"/>
    <w:next w:val="974"/>
    <w:link w:val="1066"/>
    <w:uiPriority w:val="9"/>
    <w:unhideWhenUsed/>
    <w:qFormat/>
    <w:pPr>
      <w:keepLines/>
      <w:keepNext/>
      <w:spacing w:before="320" w:after="200"/>
      <w:outlineLvl w:val="6"/>
    </w:pPr>
    <w:rPr>
      <w:rFonts w:ascii="Arial" w:hAnsi="Arial" w:eastAsia="Arial" w:cs="Arial"/>
      <w:b/>
      <w:bCs/>
      <w:i/>
      <w:iCs/>
      <w:sz w:val="22"/>
      <w:szCs w:val="22"/>
    </w:rPr>
  </w:style>
  <w:style w:type="paragraph" w:styleId="982">
    <w:name w:val="Heading 8"/>
    <w:basedOn w:val="974"/>
    <w:next w:val="974"/>
    <w:link w:val="1067"/>
    <w:uiPriority w:val="9"/>
    <w:unhideWhenUsed/>
    <w:qFormat/>
    <w:pPr>
      <w:keepLines/>
      <w:keepNext/>
      <w:spacing w:before="320" w:after="200"/>
      <w:outlineLvl w:val="7"/>
    </w:pPr>
    <w:rPr>
      <w:rFonts w:ascii="Arial" w:hAnsi="Arial" w:eastAsia="Arial" w:cs="Arial"/>
      <w:i/>
      <w:iCs/>
      <w:sz w:val="22"/>
      <w:szCs w:val="22"/>
    </w:rPr>
  </w:style>
  <w:style w:type="paragraph" w:styleId="983">
    <w:name w:val="Heading 9"/>
    <w:basedOn w:val="974"/>
    <w:next w:val="974"/>
    <w:link w:val="1068"/>
    <w:uiPriority w:val="9"/>
    <w:unhideWhenUsed/>
    <w:qFormat/>
    <w:pPr>
      <w:keepLines/>
      <w:keepNext/>
      <w:spacing w:before="320" w:after="200"/>
      <w:outlineLvl w:val="8"/>
    </w:pPr>
    <w:rPr>
      <w:rFonts w:ascii="Arial" w:hAnsi="Arial" w:eastAsia="Arial" w:cs="Arial"/>
      <w:i/>
      <w:iCs/>
      <w:szCs w:val="21"/>
    </w:rPr>
  </w:style>
  <w:style w:type="character" w:styleId="984" w:default="1">
    <w:name w:val="Default Paragraph Font"/>
    <w:uiPriority w:val="1"/>
    <w:semiHidden/>
    <w:unhideWhenUsed/>
    <w:qFormat/>
  </w:style>
  <w:style w:type="table" w:styleId="985" w:default="1">
    <w:name w:val="Normal Table"/>
    <w:uiPriority w:val="99"/>
    <w:semiHidden/>
    <w:unhideWhenUsed/>
    <w:qFormat/>
    <w:tblPr>
      <w:tblCellMar>
        <w:left w:w="108" w:type="dxa"/>
        <w:top w:w="0" w:type="dxa"/>
        <w:right w:w="108" w:type="dxa"/>
        <w:bottom w:w="0" w:type="dxa"/>
      </w:tblCellMar>
    </w:tblPr>
  </w:style>
  <w:style w:type="paragraph" w:styleId="986">
    <w:name w:val="footnote text"/>
    <w:basedOn w:val="974"/>
    <w:next w:val="987"/>
    <w:link w:val="1205"/>
    <w:uiPriority w:val="0"/>
    <w:unhideWhenUsed/>
    <w:qFormat/>
    <w:pPr>
      <w:spacing w:after="40"/>
    </w:pPr>
    <w:rPr>
      <w:sz w:val="18"/>
    </w:rPr>
  </w:style>
  <w:style w:type="paragraph" w:styleId="987">
    <w:name w:val="index 5"/>
    <w:basedOn w:val="974"/>
    <w:next w:val="974"/>
    <w:uiPriority w:val="0"/>
    <w:qFormat/>
    <w:pPr>
      <w:ind w:left="798"/>
      <w:jc w:val="left"/>
    </w:pPr>
    <w:rPr>
      <w:rFonts w:ascii="Calibri" w:hAnsi="Calibri"/>
    </w:rPr>
  </w:style>
  <w:style w:type="paragraph" w:styleId="988">
    <w:name w:val="toc 7"/>
    <w:basedOn w:val="974"/>
    <w:next w:val="974"/>
    <w:uiPriority w:val="39"/>
    <w:unhideWhenUsed/>
    <w:qFormat/>
    <w:pPr>
      <w:ind w:left="1701"/>
      <w:spacing w:after="57"/>
    </w:pPr>
  </w:style>
  <w:style w:type="paragraph" w:styleId="989">
    <w:name w:val="Caption"/>
    <w:basedOn w:val="974"/>
    <w:next w:val="9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0">
    <w:name w:val="annotation text"/>
    <w:basedOn w:val="974"/>
    <w:uiPriority w:val="99"/>
    <w:semiHidden/>
    <w:unhideWhenUsed/>
    <w:qFormat/>
    <w:pPr>
      <w:jc w:val="left"/>
    </w:pPr>
  </w:style>
  <w:style w:type="paragraph" w:styleId="991">
    <w:name w:val="Body Text"/>
    <w:basedOn w:val="974"/>
    <w:uiPriority w:val="0"/>
    <w:qFormat/>
    <w:pPr>
      <w:spacing w:after="120"/>
    </w:pPr>
  </w:style>
  <w:style w:type="paragraph" w:styleId="992">
    <w:name w:val="Body Text Indent"/>
    <w:basedOn w:val="974"/>
    <w:next w:val="993"/>
    <w:uiPriority w:val="99"/>
    <w:qFormat/>
    <w:pPr>
      <w:ind w:left="420"/>
      <w:spacing w:after="120"/>
    </w:pPr>
  </w:style>
  <w:style w:type="paragraph" w:styleId="993">
    <w:name w:val="envelope return"/>
    <w:basedOn w:val="974"/>
    <w:uiPriority w:val="0"/>
    <w:qFormat/>
    <w:rPr>
      <w:rFonts w:ascii="Arial" w:hAnsi="Arial"/>
    </w:rPr>
  </w:style>
  <w:style w:type="paragraph" w:styleId="994">
    <w:name w:val="Block Text"/>
    <w:basedOn w:val="974"/>
    <w:uiPriority w:val="6"/>
    <w:qFormat/>
    <w:pPr>
      <w:ind w:left="420" w:right="33"/>
      <w:jc w:val="left"/>
    </w:pPr>
    <w:rPr>
      <w:sz w:val="24"/>
      <w:szCs w:val="20"/>
    </w:rPr>
  </w:style>
  <w:style w:type="paragraph" w:styleId="995">
    <w:name w:val="toc 5"/>
    <w:basedOn w:val="974"/>
    <w:next w:val="974"/>
    <w:uiPriority w:val="39"/>
    <w:unhideWhenUsed/>
    <w:qFormat/>
    <w:pPr>
      <w:ind w:left="1134"/>
      <w:spacing w:after="57"/>
    </w:pPr>
  </w:style>
  <w:style w:type="paragraph" w:styleId="996">
    <w:name w:val="toc 3"/>
    <w:basedOn w:val="974"/>
    <w:next w:val="974"/>
    <w:uiPriority w:val="39"/>
    <w:unhideWhenUsed/>
    <w:qFormat/>
    <w:pPr>
      <w:ind w:left="567"/>
      <w:spacing w:after="57"/>
    </w:pPr>
  </w:style>
  <w:style w:type="paragraph" w:styleId="997">
    <w:name w:val="toc 8"/>
    <w:basedOn w:val="974"/>
    <w:next w:val="974"/>
    <w:uiPriority w:val="39"/>
    <w:unhideWhenUsed/>
    <w:qFormat/>
    <w:pPr>
      <w:ind w:left="1984"/>
      <w:spacing w:after="57"/>
    </w:pPr>
  </w:style>
  <w:style w:type="paragraph" w:styleId="998">
    <w:name w:val="endnote text"/>
    <w:basedOn w:val="974"/>
    <w:link w:val="1206"/>
    <w:uiPriority w:val="99"/>
    <w:semiHidden/>
    <w:unhideWhenUsed/>
    <w:qFormat/>
    <w:rPr>
      <w:sz w:val="20"/>
    </w:rPr>
  </w:style>
  <w:style w:type="paragraph" w:styleId="999">
    <w:name w:val="Balloon Text"/>
    <w:basedOn w:val="974"/>
    <w:link w:val="1226"/>
    <w:uiPriority w:val="99"/>
    <w:semiHidden/>
    <w:unhideWhenUsed/>
    <w:qFormat/>
    <w:rPr>
      <w:sz w:val="18"/>
      <w:szCs w:val="18"/>
    </w:rPr>
  </w:style>
  <w:style w:type="paragraph" w:styleId="1000">
    <w:name w:val="Footer"/>
    <w:basedOn w:val="974"/>
    <w:link w:val="1079"/>
    <w:uiPriority w:val="0"/>
    <w:unhideWhenUsed/>
    <w:qFormat/>
    <w:pPr>
      <w:jc w:val="left"/>
      <w:tabs>
        <w:tab w:val="center" w:pos="4153" w:leader="none"/>
        <w:tab w:val="right" w:pos="8306" w:leader="none"/>
      </w:tabs>
    </w:pPr>
    <w:rPr>
      <w:sz w:val="18"/>
      <w:szCs w:val="18"/>
    </w:rPr>
  </w:style>
  <w:style w:type="paragraph" w:styleId="1001">
    <w:name w:val="Header"/>
    <w:basedOn w:val="974"/>
    <w:link w:val="1077"/>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002">
    <w:name w:val="toc 1"/>
    <w:basedOn w:val="974"/>
    <w:next w:val="974"/>
    <w:uiPriority w:val="39"/>
    <w:unhideWhenUsed/>
    <w:qFormat/>
    <w:pPr>
      <w:spacing w:after="57"/>
    </w:pPr>
  </w:style>
  <w:style w:type="paragraph" w:styleId="1003">
    <w:name w:val="toc 4"/>
    <w:basedOn w:val="974"/>
    <w:next w:val="974"/>
    <w:uiPriority w:val="39"/>
    <w:unhideWhenUsed/>
    <w:qFormat/>
    <w:pPr>
      <w:ind w:left="850"/>
      <w:spacing w:after="57"/>
    </w:pPr>
  </w:style>
  <w:style w:type="paragraph" w:styleId="1004">
    <w:name w:val="Subtitle"/>
    <w:basedOn w:val="974"/>
    <w:next w:val="974"/>
    <w:link w:val="1072"/>
    <w:uiPriority w:val="11"/>
    <w:qFormat/>
    <w:pPr>
      <w:spacing w:before="200" w:after="200"/>
    </w:pPr>
    <w:rPr>
      <w:sz w:val="24"/>
    </w:rPr>
  </w:style>
  <w:style w:type="paragraph" w:styleId="1005">
    <w:name w:val="toc 6"/>
    <w:basedOn w:val="974"/>
    <w:next w:val="974"/>
    <w:uiPriority w:val="39"/>
    <w:unhideWhenUsed/>
    <w:qFormat/>
    <w:pPr>
      <w:ind w:left="1417"/>
      <w:spacing w:after="57"/>
    </w:pPr>
  </w:style>
  <w:style w:type="paragraph" w:styleId="1006">
    <w:name w:val="table of figures"/>
    <w:basedOn w:val="974"/>
    <w:next w:val="974"/>
    <w:uiPriority w:val="99"/>
    <w:unhideWhenUsed/>
    <w:qFormat/>
  </w:style>
  <w:style w:type="paragraph" w:styleId="1007">
    <w:name w:val="toc 2"/>
    <w:basedOn w:val="974"/>
    <w:next w:val="974"/>
    <w:uiPriority w:val="39"/>
    <w:unhideWhenUsed/>
    <w:qFormat/>
    <w:pPr>
      <w:ind w:left="283"/>
      <w:spacing w:after="57"/>
    </w:pPr>
  </w:style>
  <w:style w:type="paragraph" w:styleId="1008">
    <w:name w:val="toc 9"/>
    <w:basedOn w:val="974"/>
    <w:next w:val="974"/>
    <w:uiPriority w:val="39"/>
    <w:unhideWhenUsed/>
    <w:qFormat/>
    <w:pPr>
      <w:ind w:left="2268"/>
      <w:spacing w:after="57"/>
    </w:pPr>
  </w:style>
  <w:style w:type="paragraph" w:styleId="1009">
    <w:name w:val="Body Text 2"/>
    <w:basedOn w:val="974"/>
    <w:uiPriority w:val="0"/>
    <w:qFormat/>
    <w:pPr>
      <w:jc w:val="center"/>
      <w:widowControl/>
    </w:pPr>
    <w:rPr>
      <w:rFonts w:ascii="楷体_GB2312" w:eastAsia="楷体_GB2312"/>
      <w:sz w:val="28"/>
      <w:szCs w:val="28"/>
    </w:rPr>
  </w:style>
  <w:style w:type="paragraph" w:styleId="1010">
    <w:name w:val="Normal (Web)"/>
    <w:basedOn w:val="974"/>
    <w:uiPriority w:val="0"/>
    <w:qFormat/>
    <w:pPr>
      <w:jc w:val="left"/>
      <w:spacing w:before="100" w:beforeAutospacing="1" w:after="100" w:afterAutospacing="1"/>
      <w:widowControl/>
    </w:pPr>
    <w:rPr>
      <w:rFonts w:ascii="宋体" w:hAnsi="宋体"/>
      <w:sz w:val="24"/>
    </w:rPr>
  </w:style>
  <w:style w:type="paragraph" w:styleId="1011">
    <w:name w:val="Title"/>
    <w:basedOn w:val="974"/>
    <w:next w:val="974"/>
    <w:link w:val="1071"/>
    <w:uiPriority w:val="10"/>
    <w:qFormat/>
    <w:pPr>
      <w:contextualSpacing/>
      <w:spacing w:before="300" w:after="200"/>
    </w:pPr>
    <w:rPr>
      <w:sz w:val="48"/>
      <w:szCs w:val="48"/>
    </w:rPr>
  </w:style>
  <w:style w:type="table" w:styleId="1012">
    <w:name w:val="Table Grid"/>
    <w:basedOn w:val="98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3">
    <w:name w:val="endnote reference"/>
    <w:uiPriority w:val="99"/>
    <w:semiHidden/>
    <w:unhideWhenUsed/>
    <w:qFormat/>
    <w:rPr>
      <w:vertAlign w:val="superscript"/>
    </w:rPr>
  </w:style>
  <w:style w:type="character" w:styleId="1014">
    <w:name w:val="page number"/>
    <w:basedOn w:val="984"/>
    <w:uiPriority w:val="0"/>
    <w:unhideWhenUsed/>
    <w:qFormat/>
  </w:style>
  <w:style w:type="character" w:styleId="1015">
    <w:name w:val="Hyperlink"/>
    <w:basedOn w:val="984"/>
    <w:uiPriority w:val="0"/>
    <w:qFormat/>
    <w:rPr>
      <w:color w:val="0000ff"/>
      <w:u w:val="single"/>
    </w:rPr>
  </w:style>
  <w:style w:type="character" w:styleId="1016">
    <w:name w:val="footnote reference"/>
    <w:uiPriority w:val="99"/>
    <w:unhideWhenUsed/>
    <w:qFormat/>
    <w:rPr>
      <w:vertAlign w:val="superscript"/>
    </w:rPr>
  </w:style>
  <w:style w:type="paragraph" w:styleId="1017" w:customStyle="1">
    <w:name w:val="一级条标题"/>
    <w:basedOn w:val="1018"/>
    <w:next w:val="10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8" w:customStyle="1">
    <w:name w:val="章标题"/>
    <w:basedOn w:val="1019"/>
    <w:next w:val="974"/>
    <w:uiPriority w:val="0"/>
    <w:qFormat/>
    <w:pPr>
      <w:ind w:left="810" w:hanging="810"/>
      <w:spacing w:before="50" w:after="50"/>
      <w:tabs>
        <w:tab w:val="left" w:pos="810" w:leader="none"/>
        <w:tab w:val="left" w:pos="1265" w:leader="none"/>
      </w:tabs>
      <w:outlineLvl w:val="1"/>
    </w:pPr>
    <w:rPr>
      <w:rFonts w:ascii="黑体" w:hAnsi="Times New Roman" w:eastAsia="黑体"/>
      <w:sz w:val="21"/>
      <w:szCs w:val="22"/>
    </w:rPr>
  </w:style>
  <w:style w:type="paragraph" w:styleId="1019" w:customStyle="1">
    <w:name w:val="正文1"/>
    <w:basedOn w:val="1020"/>
    <w:next w:val="1025"/>
    <w:uiPriority w:val="0"/>
    <w:qFormat/>
    <w:pPr>
      <w:ind w:firstLine="361"/>
      <w:spacing w:line="360" w:lineRule="auto"/>
    </w:pPr>
    <w:rPr>
      <w:rFonts w:ascii="宋体" w:hAnsi="宋体" w:eastAsia="仿宋_GB2312"/>
      <w:sz w:val="24"/>
    </w:rPr>
  </w:style>
  <w:style w:type="paragraph" w:styleId="1020" w:customStyle="1">
    <w:name w:val="正文11"/>
    <w:next w:val="1021"/>
    <w:link w:val="1225"/>
    <w:uiPriority w:val="0"/>
    <w:qFormat/>
    <w:pPr>
      <w:jc w:val="both"/>
    </w:pPr>
    <w:rPr>
      <w:rFonts w:ascii="Times New Roman" w:hAnsi="Times New Roman" w:eastAsia="宋体" w:cs="Times New Roman"/>
      <w:lang w:val="en-US" w:eastAsia="zh-CN" w:bidi="ar-SA"/>
    </w:rPr>
  </w:style>
  <w:style w:type="paragraph" w:styleId="1021" w:customStyle="1">
    <w:name w:val="文本块1"/>
    <w:basedOn w:val="1022"/>
    <w:next w:val="974"/>
    <w:uiPriority w:val="0"/>
    <w:qFormat/>
    <w:pPr>
      <w:ind w:left="256" w:right="6" w:firstLine="624"/>
    </w:pPr>
    <w:rPr>
      <w:sz w:val="28"/>
    </w:rPr>
  </w:style>
  <w:style w:type="paragraph" w:styleId="1022" w:customStyle="1">
    <w:name w:val="正文111"/>
    <w:next w:val="1023"/>
    <w:uiPriority w:val="0"/>
    <w:qFormat/>
    <w:pPr>
      <w:jc w:val="both"/>
      <w:widowControl w:val="off"/>
    </w:pPr>
    <w:rPr>
      <w:rFonts w:ascii="Times New Roman" w:hAnsi="Times New Roman" w:eastAsia="宋体" w:cs="Times New Roman"/>
      <w:sz w:val="21"/>
      <w:szCs w:val="24"/>
      <w:lang w:val="en-US" w:eastAsia="zh-CN" w:bidi="ar-SA"/>
    </w:rPr>
  </w:style>
  <w:style w:type="paragraph" w:styleId="1023" w:customStyle="1">
    <w:name w:val="正文文本缩进1"/>
    <w:basedOn w:val="1020"/>
    <w:next w:val="1024"/>
    <w:uiPriority w:val="0"/>
    <w:qFormat/>
    <w:pPr>
      <w:ind w:left="420"/>
      <w:spacing w:after="120"/>
    </w:pPr>
  </w:style>
  <w:style w:type="paragraph" w:styleId="1024" w:customStyle="1">
    <w:name w:val="寄信人地址1"/>
    <w:basedOn w:val="1020"/>
    <w:uiPriority w:val="0"/>
    <w:qFormat/>
    <w:rPr>
      <w:rFonts w:ascii="Arial" w:hAnsi="Arial"/>
    </w:rPr>
  </w:style>
  <w:style w:type="paragraph" w:styleId="1025" w:customStyle="1">
    <w:name w:val="正文文本1"/>
    <w:basedOn w:val="1019"/>
    <w:next w:val="1017"/>
    <w:uiPriority w:val="0"/>
    <w:qFormat/>
    <w:pPr>
      <w:spacing w:after="120"/>
    </w:pPr>
  </w:style>
  <w:style w:type="paragraph" w:styleId="1026" w:customStyle="1">
    <w:name w:val="段"/>
    <w:basedOn w:val="1020"/>
    <w:next w:val="974"/>
    <w:uiPriority w:val="0"/>
    <w:qFormat/>
    <w:pPr>
      <w:ind w:firstLine="200"/>
    </w:pPr>
    <w:rPr>
      <w:rFonts w:hint="eastAsia" w:ascii="宋体"/>
    </w:rPr>
  </w:style>
  <w:style w:type="paragraph" w:styleId="1027" w:customStyle="1">
    <w:name w:val="标题1"/>
    <w:basedOn w:val="1019"/>
    <w:next w:val="1028"/>
    <w:uiPriority w:val="10"/>
    <w:qFormat/>
    <w:pPr>
      <w:contextualSpacing/>
      <w:spacing w:before="300" w:after="200"/>
    </w:pPr>
    <w:rPr>
      <w:sz w:val="48"/>
      <w:szCs w:val="48"/>
    </w:rPr>
  </w:style>
  <w:style w:type="paragraph" w:styleId="1028" w:customStyle="1">
    <w:name w:val="纯文本1"/>
    <w:basedOn w:val="1019"/>
    <w:uiPriority w:val="0"/>
    <w:qFormat/>
    <w:rPr>
      <w:rFonts w:hAnsi="Courier New"/>
      <w:szCs w:val="21"/>
    </w:rPr>
  </w:style>
  <w:style w:type="paragraph" w:styleId="1029" w:customStyle="1">
    <w:name w:val="标题 41"/>
    <w:basedOn w:val="1030"/>
    <w:next w:val="1020"/>
    <w:uiPriority w:val="0"/>
    <w:qFormat/>
    <w:pPr>
      <w:keepLines/>
      <w:keepNext/>
      <w:spacing w:before="280" w:after="290" w:line="376" w:lineRule="auto"/>
      <w:outlineLvl w:val="3"/>
    </w:pPr>
    <w:rPr>
      <w:rFonts w:ascii="Arial" w:hAnsi="Arial" w:eastAsia="黑体"/>
      <w:b/>
      <w:bCs/>
      <w:sz w:val="28"/>
      <w:szCs w:val="28"/>
    </w:rPr>
  </w:style>
  <w:style w:type="paragraph" w:styleId="1030" w:customStyle="1">
    <w:name w:val="正文12"/>
    <w:next w:val="1031"/>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31" w:customStyle="1">
    <w:name w:val="脚注文本1"/>
    <w:basedOn w:val="1019"/>
    <w:next w:val="1032"/>
    <w:uiPriority w:val="0"/>
    <w:qFormat/>
    <w:rPr>
      <w:sz w:val="18"/>
      <w:szCs w:val="18"/>
    </w:rPr>
  </w:style>
  <w:style w:type="paragraph" w:styleId="1032" w:customStyle="1">
    <w:name w:val="索引 51"/>
    <w:basedOn w:val="1019"/>
    <w:next w:val="1019"/>
    <w:uiPriority w:val="0"/>
    <w:qFormat/>
    <w:pPr>
      <w:ind w:left="798"/>
      <w:jc w:val="left"/>
    </w:pPr>
    <w:rPr>
      <w:rFonts w:ascii="Calibri" w:hAnsi="Calibri"/>
    </w:rPr>
  </w:style>
  <w:style w:type="paragraph" w:styleId="1033" w:customStyle="1">
    <w:name w:val="正文首行缩进1"/>
    <w:basedOn w:val="1034"/>
    <w:next w:val="1036"/>
    <w:uiPriority w:val="99"/>
    <w:unhideWhenUsed/>
    <w:qFormat/>
    <w:pPr>
      <w:ind w:firstLine="420"/>
    </w:pPr>
    <w:rPr>
      <w:sz w:val="22"/>
      <w:szCs w:val="22"/>
    </w:rPr>
  </w:style>
  <w:style w:type="paragraph" w:styleId="1034" w:customStyle="1">
    <w:name w:val="正文文本11"/>
    <w:basedOn w:val="1035"/>
    <w:next w:val="1020"/>
    <w:uiPriority w:val="0"/>
    <w:qFormat/>
    <w:pPr>
      <w:spacing w:after="120"/>
    </w:pPr>
  </w:style>
  <w:style w:type="paragraph" w:styleId="1035" w:customStyle="1">
    <w:name w:val="正文112"/>
    <w:next w:val="1034"/>
    <w:uiPriority w:val="0"/>
    <w:qFormat/>
    <w:pPr>
      <w:jc w:val="both"/>
      <w:widowControl w:val="off"/>
    </w:pPr>
    <w:rPr>
      <w:rFonts w:ascii="Times New Roman" w:hAnsi="Times New Roman" w:eastAsia="宋体" w:cs="Times New Roman"/>
      <w:sz w:val="21"/>
      <w:szCs w:val="24"/>
      <w:lang w:val="en-US" w:eastAsia="zh-CN" w:bidi="ar-SA"/>
    </w:rPr>
  </w:style>
  <w:style w:type="paragraph" w:styleId="1036" w:customStyle="1">
    <w:name w:val="正文首行缩进 21"/>
    <w:basedOn w:val="1023"/>
    <w:next w:val="1022"/>
    <w:uiPriority w:val="0"/>
    <w:qFormat/>
    <w:pPr>
      <w:ind w:firstLine="420"/>
    </w:pPr>
    <w:rPr>
      <w:sz w:val="28"/>
    </w:rPr>
  </w:style>
  <w:style w:type="paragraph" w:styleId="1037" w:customStyle="1">
    <w:name w:val="正文首行缩进11"/>
    <w:basedOn w:val="1025"/>
    <w:next w:val="1038"/>
    <w:uiPriority w:val="0"/>
    <w:qFormat/>
    <w:pPr>
      <w:ind w:firstLine="420"/>
    </w:pPr>
    <w:rPr>
      <w:rFonts w:ascii="仿宋_GB2312"/>
      <w:sz w:val="30"/>
      <w:szCs w:val="30"/>
    </w:rPr>
  </w:style>
  <w:style w:type="paragraph" w:styleId="1038" w:customStyle="1">
    <w:name w:val="正文首行缩进 211"/>
    <w:basedOn w:val="1039"/>
    <w:uiPriority w:val="99"/>
    <w:unhideWhenUsed/>
    <w:qFormat/>
    <w:pPr>
      <w:ind w:left="0" w:firstLine="420"/>
    </w:pPr>
  </w:style>
  <w:style w:type="paragraph" w:styleId="1039" w:customStyle="1">
    <w:name w:val="正文文本缩进11"/>
    <w:basedOn w:val="1030"/>
    <w:next w:val="1040"/>
    <w:uiPriority w:val="0"/>
    <w:qFormat/>
    <w:pPr>
      <w:ind w:left="420"/>
      <w:spacing w:after="120"/>
    </w:pPr>
  </w:style>
  <w:style w:type="paragraph" w:styleId="1040" w:customStyle="1">
    <w:name w:val="寄信人地址11"/>
    <w:basedOn w:val="1030"/>
    <w:uiPriority w:val="0"/>
    <w:qFormat/>
    <w:rPr>
      <w:rFonts w:ascii="Arial" w:hAnsi="Arial"/>
    </w:rPr>
  </w:style>
  <w:style w:type="paragraph" w:styleId="1041" w:customStyle="1">
    <w:name w:val="标题 21"/>
    <w:basedOn w:val="974"/>
    <w:next w:val="1020"/>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042" w:customStyle="1">
    <w:name w:val="Heading 1 Char"/>
    <w:basedOn w:val="984"/>
    <w:uiPriority w:val="9"/>
    <w:qFormat/>
    <w:rPr>
      <w:rFonts w:ascii="Arial" w:hAnsi="Arial" w:eastAsia="Arial" w:cs="Arial"/>
      <w:sz w:val="40"/>
      <w:szCs w:val="40"/>
    </w:rPr>
  </w:style>
  <w:style w:type="character" w:styleId="1043" w:customStyle="1">
    <w:name w:val="Heading 2 Char"/>
    <w:basedOn w:val="984"/>
    <w:uiPriority w:val="9"/>
    <w:qFormat/>
    <w:rPr>
      <w:rFonts w:ascii="Arial" w:hAnsi="Arial" w:eastAsia="Arial" w:cs="Arial"/>
      <w:sz w:val="34"/>
    </w:rPr>
  </w:style>
  <w:style w:type="character" w:styleId="1044" w:customStyle="1">
    <w:name w:val="Heading 3 Char"/>
    <w:basedOn w:val="984"/>
    <w:uiPriority w:val="9"/>
    <w:qFormat/>
    <w:rPr>
      <w:rFonts w:ascii="Arial" w:hAnsi="Arial" w:eastAsia="Arial" w:cs="Arial"/>
      <w:sz w:val="30"/>
      <w:szCs w:val="30"/>
    </w:rPr>
  </w:style>
  <w:style w:type="character" w:styleId="1045" w:customStyle="1">
    <w:name w:val="Heading 4 Char"/>
    <w:basedOn w:val="984"/>
    <w:uiPriority w:val="9"/>
    <w:qFormat/>
    <w:rPr>
      <w:rFonts w:ascii="Arial" w:hAnsi="Arial" w:eastAsia="Arial" w:cs="Arial"/>
      <w:b/>
      <w:bCs/>
      <w:sz w:val="26"/>
      <w:szCs w:val="26"/>
    </w:rPr>
  </w:style>
  <w:style w:type="character" w:styleId="1046" w:customStyle="1">
    <w:name w:val="Heading 5 Char"/>
    <w:basedOn w:val="984"/>
    <w:uiPriority w:val="9"/>
    <w:qFormat/>
    <w:rPr>
      <w:rFonts w:ascii="Arial" w:hAnsi="Arial" w:eastAsia="Arial" w:cs="Arial"/>
      <w:b/>
      <w:bCs/>
      <w:sz w:val="24"/>
      <w:szCs w:val="24"/>
    </w:rPr>
  </w:style>
  <w:style w:type="character" w:styleId="1047" w:customStyle="1">
    <w:name w:val="Heading 6 Char"/>
    <w:basedOn w:val="984"/>
    <w:uiPriority w:val="9"/>
    <w:qFormat/>
    <w:rPr>
      <w:rFonts w:ascii="Arial" w:hAnsi="Arial" w:eastAsia="Arial" w:cs="Arial"/>
      <w:b/>
      <w:bCs/>
      <w:sz w:val="22"/>
      <w:szCs w:val="22"/>
    </w:rPr>
  </w:style>
  <w:style w:type="character" w:styleId="1048" w:customStyle="1">
    <w:name w:val="Heading 7 Char"/>
    <w:basedOn w:val="984"/>
    <w:uiPriority w:val="9"/>
    <w:qFormat/>
    <w:rPr>
      <w:rFonts w:ascii="Arial" w:hAnsi="Arial" w:eastAsia="Arial" w:cs="Arial"/>
      <w:b/>
      <w:bCs/>
      <w:i/>
      <w:iCs/>
      <w:sz w:val="22"/>
      <w:szCs w:val="22"/>
    </w:rPr>
  </w:style>
  <w:style w:type="character" w:styleId="1049" w:customStyle="1">
    <w:name w:val="Heading 8 Char"/>
    <w:basedOn w:val="984"/>
    <w:uiPriority w:val="9"/>
    <w:qFormat/>
    <w:rPr>
      <w:rFonts w:ascii="Arial" w:hAnsi="Arial" w:eastAsia="Arial" w:cs="Arial"/>
      <w:i/>
      <w:iCs/>
      <w:sz w:val="22"/>
      <w:szCs w:val="22"/>
    </w:rPr>
  </w:style>
  <w:style w:type="character" w:styleId="1050" w:customStyle="1">
    <w:name w:val="Heading 9 Char"/>
    <w:basedOn w:val="984"/>
    <w:uiPriority w:val="9"/>
    <w:qFormat/>
    <w:rPr>
      <w:rFonts w:ascii="Arial" w:hAnsi="Arial" w:eastAsia="Arial" w:cs="Arial"/>
      <w:i/>
      <w:iCs/>
      <w:sz w:val="21"/>
      <w:szCs w:val="21"/>
    </w:rPr>
  </w:style>
  <w:style w:type="character" w:styleId="1051" w:customStyle="1">
    <w:name w:val="Title Char"/>
    <w:basedOn w:val="984"/>
    <w:uiPriority w:val="10"/>
    <w:qFormat/>
    <w:rPr>
      <w:sz w:val="48"/>
      <w:szCs w:val="48"/>
    </w:rPr>
  </w:style>
  <w:style w:type="character" w:styleId="1052" w:customStyle="1">
    <w:name w:val="Subtitle Char"/>
    <w:basedOn w:val="984"/>
    <w:uiPriority w:val="11"/>
    <w:qFormat/>
    <w:rPr>
      <w:sz w:val="24"/>
      <w:szCs w:val="24"/>
    </w:rPr>
  </w:style>
  <w:style w:type="character" w:styleId="1053" w:customStyle="1">
    <w:name w:val="Quote Char"/>
    <w:uiPriority w:val="29"/>
    <w:qFormat/>
    <w:rPr>
      <w:i/>
    </w:rPr>
  </w:style>
  <w:style w:type="character" w:styleId="1054" w:customStyle="1">
    <w:name w:val="Intense Quote Char"/>
    <w:uiPriority w:val="30"/>
    <w:qFormat/>
    <w:rPr>
      <w:i/>
    </w:rPr>
  </w:style>
  <w:style w:type="character" w:styleId="1055" w:customStyle="1">
    <w:name w:val="Header Char"/>
    <w:basedOn w:val="984"/>
    <w:uiPriority w:val="99"/>
    <w:qFormat/>
  </w:style>
  <w:style w:type="character" w:styleId="1056" w:customStyle="1">
    <w:name w:val="Caption Char"/>
    <w:uiPriority w:val="99"/>
    <w:qFormat/>
  </w:style>
  <w:style w:type="character" w:styleId="1057" w:customStyle="1">
    <w:name w:val="Footnote Text Char"/>
    <w:uiPriority w:val="99"/>
    <w:qFormat/>
    <w:rPr>
      <w:sz w:val="18"/>
    </w:rPr>
  </w:style>
  <w:style w:type="character" w:styleId="1058" w:customStyle="1">
    <w:name w:val="Endnote Text Char"/>
    <w:uiPriority w:val="99"/>
    <w:qFormat/>
    <w:rPr>
      <w:sz w:val="20"/>
    </w:rPr>
  </w:style>
  <w:style w:type="paragraph" w:styleId="1059" w:customStyle="1">
    <w:name w:val="无间隔1"/>
    <w:uiPriority w:val="0"/>
    <w:qFormat/>
    <w:rPr>
      <w:rFonts w:ascii="Times New Roman" w:hAnsi="Times New Roman" w:eastAsia="宋体" w:cs="Times New Roman"/>
      <w:sz w:val="22"/>
      <w:szCs w:val="22"/>
      <w:lang w:val="en-US" w:eastAsia="en-US" w:bidi="ar-SA"/>
    </w:rPr>
  </w:style>
  <w:style w:type="character" w:styleId="1060" w:customStyle="1">
    <w:name w:val="标题 1 Char"/>
    <w:link w:val="975"/>
    <w:uiPriority w:val="9"/>
    <w:qFormat/>
    <w:rPr>
      <w:rFonts w:ascii="Arial" w:hAnsi="Arial" w:eastAsia="Arial" w:cs="Arial"/>
      <w:sz w:val="40"/>
      <w:szCs w:val="40"/>
    </w:rPr>
  </w:style>
  <w:style w:type="character" w:styleId="1061" w:customStyle="1">
    <w:name w:val="标题 2 Char"/>
    <w:link w:val="976"/>
    <w:uiPriority w:val="9"/>
    <w:qFormat/>
    <w:rPr>
      <w:rFonts w:ascii="Arial" w:hAnsi="Arial" w:eastAsia="Arial" w:cs="Arial"/>
      <w:sz w:val="34"/>
    </w:rPr>
  </w:style>
  <w:style w:type="character" w:styleId="1062" w:customStyle="1">
    <w:name w:val="标题 3 Char"/>
    <w:link w:val="977"/>
    <w:uiPriority w:val="9"/>
    <w:qFormat/>
    <w:rPr>
      <w:rFonts w:ascii="Arial" w:hAnsi="Arial" w:eastAsia="Arial" w:cs="Arial"/>
      <w:sz w:val="30"/>
      <w:szCs w:val="30"/>
    </w:rPr>
  </w:style>
  <w:style w:type="character" w:styleId="1063" w:customStyle="1">
    <w:name w:val="标题 4 Char"/>
    <w:link w:val="978"/>
    <w:uiPriority w:val="9"/>
    <w:qFormat/>
    <w:rPr>
      <w:rFonts w:ascii="Arial" w:hAnsi="Arial" w:eastAsia="Arial" w:cs="Arial"/>
      <w:b/>
      <w:bCs/>
      <w:sz w:val="26"/>
      <w:szCs w:val="26"/>
    </w:rPr>
  </w:style>
  <w:style w:type="character" w:styleId="1064" w:customStyle="1">
    <w:name w:val="标题 5 Char"/>
    <w:link w:val="979"/>
    <w:uiPriority w:val="9"/>
    <w:qFormat/>
    <w:rPr>
      <w:rFonts w:ascii="Arial" w:hAnsi="Arial" w:eastAsia="Arial" w:cs="Arial"/>
      <w:b/>
      <w:bCs/>
      <w:sz w:val="24"/>
      <w:szCs w:val="24"/>
    </w:rPr>
  </w:style>
  <w:style w:type="character" w:styleId="1065" w:customStyle="1">
    <w:name w:val="标题 6 Char"/>
    <w:link w:val="980"/>
    <w:uiPriority w:val="9"/>
    <w:qFormat/>
    <w:rPr>
      <w:rFonts w:ascii="Arial" w:hAnsi="Arial" w:eastAsia="Arial" w:cs="Arial"/>
      <w:b/>
      <w:bCs/>
      <w:sz w:val="22"/>
      <w:szCs w:val="22"/>
    </w:rPr>
  </w:style>
  <w:style w:type="character" w:styleId="1066" w:customStyle="1">
    <w:name w:val="标题 7 Char"/>
    <w:link w:val="981"/>
    <w:uiPriority w:val="9"/>
    <w:qFormat/>
    <w:rPr>
      <w:rFonts w:ascii="Arial" w:hAnsi="Arial" w:eastAsia="Arial" w:cs="Arial"/>
      <w:b/>
      <w:bCs/>
      <w:i/>
      <w:iCs/>
      <w:sz w:val="22"/>
      <w:szCs w:val="22"/>
    </w:rPr>
  </w:style>
  <w:style w:type="character" w:styleId="1067" w:customStyle="1">
    <w:name w:val="标题 8 Char"/>
    <w:link w:val="982"/>
    <w:uiPriority w:val="9"/>
    <w:qFormat/>
    <w:rPr>
      <w:rFonts w:ascii="Arial" w:hAnsi="Arial" w:eastAsia="Arial" w:cs="Arial"/>
      <w:i/>
      <w:iCs/>
      <w:sz w:val="22"/>
      <w:szCs w:val="22"/>
    </w:rPr>
  </w:style>
  <w:style w:type="character" w:styleId="1068" w:customStyle="1">
    <w:name w:val="标题 9 Char"/>
    <w:link w:val="983"/>
    <w:uiPriority w:val="9"/>
    <w:qFormat/>
    <w:rPr>
      <w:rFonts w:ascii="Arial" w:hAnsi="Arial" w:eastAsia="Arial" w:cs="Arial"/>
      <w:i/>
      <w:iCs/>
      <w:sz w:val="21"/>
      <w:szCs w:val="21"/>
    </w:rPr>
  </w:style>
  <w:style w:type="paragraph" w:styleId="1069">
    <w:name w:val="List Paragraph"/>
    <w:basedOn w:val="974"/>
    <w:uiPriority w:val="34"/>
    <w:qFormat/>
    <w:pPr>
      <w:contextualSpacing/>
      <w:ind w:left="720"/>
    </w:pPr>
  </w:style>
  <w:style w:type="paragraph" w:styleId="1070">
    <w:name w:val="No Spacing"/>
    <w:uiPriority w:val="1"/>
    <w:qFormat/>
    <w:rPr>
      <w:rFonts w:ascii="Times New Roman" w:hAnsi="Times New Roman" w:eastAsia="宋体" w:cs="Times New Roman"/>
      <w:lang w:val="en-US" w:eastAsia="zh-CN" w:bidi="ar-SA"/>
    </w:rPr>
  </w:style>
  <w:style w:type="character" w:styleId="1071" w:customStyle="1">
    <w:name w:val="标题 Char"/>
    <w:link w:val="1011"/>
    <w:uiPriority w:val="10"/>
    <w:qFormat/>
    <w:rPr>
      <w:sz w:val="48"/>
      <w:szCs w:val="48"/>
    </w:rPr>
  </w:style>
  <w:style w:type="character" w:styleId="1072" w:customStyle="1">
    <w:name w:val="副标题 Char"/>
    <w:link w:val="1004"/>
    <w:uiPriority w:val="11"/>
    <w:qFormat/>
    <w:rPr>
      <w:sz w:val="24"/>
      <w:szCs w:val="24"/>
    </w:rPr>
  </w:style>
  <w:style w:type="paragraph" w:styleId="1073">
    <w:name w:val="Quote"/>
    <w:basedOn w:val="974"/>
    <w:next w:val="974"/>
    <w:link w:val="1074"/>
    <w:uiPriority w:val="29"/>
    <w:qFormat/>
    <w:pPr>
      <w:ind w:left="720" w:right="720"/>
    </w:pPr>
    <w:rPr>
      <w:i/>
    </w:rPr>
  </w:style>
  <w:style w:type="character" w:styleId="1074" w:customStyle="1">
    <w:name w:val="引用 Char"/>
    <w:link w:val="1073"/>
    <w:uiPriority w:val="29"/>
    <w:qFormat/>
    <w:rPr>
      <w:i/>
    </w:rPr>
  </w:style>
  <w:style w:type="paragraph" w:styleId="1075">
    <w:name w:val="Intense Quote"/>
    <w:basedOn w:val="974"/>
    <w:next w:val="974"/>
    <w:link w:val="10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6" w:customStyle="1">
    <w:name w:val="明显引用 Char"/>
    <w:link w:val="1075"/>
    <w:uiPriority w:val="30"/>
    <w:qFormat/>
    <w:rPr>
      <w:i/>
    </w:rPr>
  </w:style>
  <w:style w:type="character" w:styleId="1077" w:customStyle="1">
    <w:name w:val="页眉 Char"/>
    <w:link w:val="1001"/>
    <w:uiPriority w:val="0"/>
    <w:qFormat/>
  </w:style>
  <w:style w:type="character" w:styleId="1078" w:customStyle="1">
    <w:name w:val="Footer Char"/>
    <w:uiPriority w:val="99"/>
    <w:qFormat/>
  </w:style>
  <w:style w:type="character" w:styleId="1079" w:customStyle="1">
    <w:name w:val="页脚 Char"/>
    <w:link w:val="1000"/>
    <w:uiPriority w:val="0"/>
    <w:qFormat/>
  </w:style>
  <w:style w:type="table" w:styleId="108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1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3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4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5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7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05" w:customStyle="1">
    <w:name w:val="脚注文本 Char"/>
    <w:link w:val="986"/>
    <w:uiPriority w:val="99"/>
    <w:qFormat/>
    <w:rPr>
      <w:sz w:val="18"/>
    </w:rPr>
  </w:style>
  <w:style w:type="character" w:styleId="1206" w:customStyle="1">
    <w:name w:val="尾注文本 Char"/>
    <w:link w:val="998"/>
    <w:uiPriority w:val="99"/>
    <w:qFormat/>
    <w:rPr>
      <w:sz w:val="20"/>
    </w:rPr>
  </w:style>
  <w:style w:type="paragraph" w:styleId="1207" w:customStyle="1">
    <w:name w:val="TOC 标题1"/>
    <w:uiPriority w:val="39"/>
    <w:unhideWhenUsed/>
    <w:qFormat/>
    <w:rPr>
      <w:rFonts w:ascii="Times New Roman" w:hAnsi="Times New Roman" w:eastAsia="宋体" w:cs="Times New Roman"/>
      <w:lang w:val="en-US" w:eastAsia="zh-CN" w:bidi="ar-SA"/>
    </w:rPr>
  </w:style>
  <w:style w:type="paragraph" w:styleId="1208" w:customStyle="1">
    <w:name w:val="目录 11"/>
    <w:basedOn w:val="1030"/>
    <w:next w:val="1030"/>
    <w:uiPriority w:val="0"/>
    <w:qFormat/>
    <w:pPr>
      <w:spacing w:after="100" w:line="259" w:lineRule="auto"/>
    </w:pPr>
    <w:rPr>
      <w:rFonts w:ascii="Calibri" w:hAnsi="Calibri"/>
      <w:sz w:val="22"/>
      <w:szCs w:val="22"/>
    </w:rPr>
  </w:style>
  <w:style w:type="character" w:styleId="1209" w:customStyle="1">
    <w:name w:val="NormalCharacter1"/>
    <w:uiPriority w:val="0"/>
    <w:semiHidden/>
    <w:qFormat/>
    <w:rPr>
      <w:rFonts w:ascii="Times New Roman" w:hAnsi="Times New Roman" w:eastAsia="宋体" w:cs="Times New Roman"/>
      <w:sz w:val="21"/>
      <w:szCs w:val="24"/>
    </w:rPr>
  </w:style>
  <w:style w:type="character" w:styleId="1210" w:customStyle="1">
    <w:name w:val="页码1"/>
    <w:basedOn w:val="1211"/>
    <w:uiPriority w:val="0"/>
    <w:qFormat/>
  </w:style>
  <w:style w:type="character" w:styleId="1211" w:customStyle="1">
    <w:name w:val="默认段落字体1"/>
    <w:uiPriority w:val="0"/>
    <w:semiHidden/>
    <w:qFormat/>
  </w:style>
  <w:style w:type="paragraph" w:styleId="1212" w:customStyle="1">
    <w:name w:val="正文1111"/>
    <w:next w:val="1213"/>
    <w:uiPriority w:val="0"/>
    <w:qFormat/>
    <w:pPr>
      <w:jc w:val="both"/>
      <w:widowControl w:val="off"/>
    </w:pPr>
    <w:rPr>
      <w:rFonts w:ascii="Times New Roman" w:hAnsi="Times New Roman" w:eastAsia="宋体" w:cs="Times New Roman"/>
      <w:sz w:val="21"/>
      <w:szCs w:val="24"/>
      <w:lang w:val="en-US" w:eastAsia="zh-CN" w:bidi="ar-SA"/>
    </w:rPr>
  </w:style>
  <w:style w:type="paragraph" w:styleId="1213" w:customStyle="1">
    <w:name w:val="文本块11"/>
    <w:basedOn w:val="1212"/>
    <w:uiPriority w:val="0"/>
    <w:qFormat/>
    <w:pPr>
      <w:ind w:left="567" w:right="454" w:firstLine="498"/>
      <w:jc w:val="left"/>
      <w:widowControl/>
    </w:pPr>
    <w:rPr>
      <w:rFonts w:ascii="仿宋_GB2312" w:eastAsia="仿宋_GB2312"/>
      <w:sz w:val="30"/>
      <w:szCs w:val="20"/>
    </w:rPr>
  </w:style>
  <w:style w:type="paragraph" w:styleId="1214" w:customStyle="1">
    <w:name w:val="正文文本111"/>
    <w:basedOn w:val="1030"/>
    <w:next w:val="1030"/>
    <w:uiPriority w:val="0"/>
    <w:qFormat/>
  </w:style>
  <w:style w:type="paragraph" w:styleId="1215" w:customStyle="1">
    <w:name w:val="页脚1"/>
    <w:basedOn w:val="974"/>
    <w:uiPriority w:val="99"/>
    <w:qFormat/>
    <w:pPr>
      <w:jc w:val="left"/>
      <w:tabs>
        <w:tab w:val="center" w:pos="4153" w:leader="none"/>
        <w:tab w:val="right" w:pos="8306" w:leader="none"/>
      </w:tabs>
    </w:pPr>
    <w:rPr>
      <w:sz w:val="18"/>
      <w:szCs w:val="18"/>
    </w:rPr>
  </w:style>
  <w:style w:type="paragraph" w:styleId="1216" w:customStyle="1">
    <w:name w:val="普通(网站)1"/>
    <w:basedOn w:val="1020"/>
    <w:uiPriority w:val="0"/>
    <w:qFormat/>
    <w:pPr>
      <w:jc w:val="left"/>
      <w:spacing w:before="100" w:beforeAutospacing="1" w:after="100" w:afterAutospacing="1"/>
    </w:pPr>
    <w:rPr>
      <w:rFonts w:ascii="宋体" w:hAnsi="宋体"/>
      <w:sz w:val="24"/>
      <w:szCs w:val="24"/>
    </w:rPr>
  </w:style>
  <w:style w:type="paragraph" w:styleId="1217" w:customStyle="1">
    <w:name w:val="正文_0"/>
    <w:uiPriority w:val="0"/>
    <w:unhideWhenUsed/>
    <w:qFormat/>
    <w:rPr>
      <w:rFonts w:hint="eastAsia" w:ascii="Times New Roman" w:hAnsi="Times New Roman" w:eastAsia="宋体" w:cs="Times New Roman"/>
      <w:sz w:val="21"/>
      <w:lang w:val="en-US" w:eastAsia="zh-CN" w:bidi="ar-SA"/>
    </w:rPr>
  </w:style>
  <w:style w:type="paragraph" w:styleId="1218" w:customStyle="1">
    <w:name w:val="Fließtext"/>
    <w:basedOn w:val="974"/>
    <w:uiPriority w:val="99"/>
    <w:qFormat/>
    <w:rPr>
      <w:rFonts w:ascii="Calibri" w:hAnsi="Calibri"/>
    </w:rPr>
  </w:style>
  <w:style w:type="paragraph" w:styleId="121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220" w:customStyle="1">
    <w:name w:val="页眉1"/>
    <w:basedOn w:val="1019"/>
    <w:uiPriority w:val="0"/>
    <w:qFormat/>
    <w:pPr>
      <w:jc w:val="center"/>
      <w:tabs>
        <w:tab w:val="center" w:pos="4153" w:leader="none"/>
        <w:tab w:val="right" w:pos="8306" w:leader="none"/>
      </w:tabs>
      <w:pBdr>
        <w:bottom w:val="single" w:color="000000" w:sz="6" w:space="1"/>
      </w:pBdr>
    </w:pPr>
    <w:rPr>
      <w:sz w:val="18"/>
      <w:szCs w:val="18"/>
    </w:rPr>
  </w:style>
  <w:style w:type="paragraph" w:styleId="1221" w:customStyle="1">
    <w:name w:val="正文_0_0"/>
    <w:uiPriority w:val="0"/>
    <w:qFormat/>
    <w:pPr>
      <w:jc w:val="both"/>
      <w:widowControl w:val="off"/>
    </w:pPr>
    <w:rPr>
      <w:rFonts w:ascii="Times New Roman" w:hAnsi="Times New Roman" w:eastAsia="宋体" w:cs="Times New Roman"/>
      <w:lang w:val="en-US" w:eastAsia="zh-CN" w:bidi="ar-SA"/>
    </w:rPr>
  </w:style>
  <w:style w:type="paragraph" w:styleId="1222" w:customStyle="1">
    <w:name w:val="标题 411"/>
    <w:basedOn w:val="1030"/>
    <w:next w:val="1030"/>
    <w:uiPriority w:val="0"/>
    <w:qFormat/>
    <w:pPr>
      <w:keepLines/>
      <w:keepNext/>
      <w:spacing w:before="320" w:after="200"/>
      <w:outlineLvl w:val="3"/>
    </w:pPr>
    <w:rPr>
      <w:rFonts w:ascii="Arial" w:hAnsi="Arial" w:eastAsia="Arial"/>
      <w:b/>
      <w:bCs/>
      <w:sz w:val="26"/>
      <w:szCs w:val="26"/>
    </w:rPr>
  </w:style>
  <w:style w:type="paragraph" w:styleId="1223" w:customStyle="1">
    <w:name w:val="标题 311"/>
    <w:basedOn w:val="1030"/>
    <w:next w:val="1030"/>
    <w:uiPriority w:val="0"/>
    <w:qFormat/>
    <w:pPr>
      <w:keepLines/>
      <w:keepNext/>
      <w:spacing w:before="320" w:after="200"/>
      <w:outlineLvl w:val="2"/>
    </w:pPr>
    <w:rPr>
      <w:rFonts w:ascii="Arial" w:hAnsi="Arial" w:eastAsia="Arial"/>
      <w:sz w:val="30"/>
      <w:szCs w:val="30"/>
    </w:rPr>
  </w:style>
  <w:style w:type="paragraph" w:styleId="1224" w:customStyle="1">
    <w:name w:val="Char Char Char Char Char Char Char"/>
    <w:basedOn w:val="974"/>
    <w:uiPriority w:val="0"/>
    <w:qFormat/>
    <w:pPr>
      <w:ind w:left="-60"/>
      <w:tabs>
        <w:tab w:val="left" w:pos="360" w:leader="none"/>
        <w:tab w:val="left" w:pos="720" w:leader="none"/>
      </w:tabs>
    </w:pPr>
    <w:rPr>
      <w:rFonts w:ascii="等线" w:hAnsi="等线"/>
    </w:rPr>
  </w:style>
  <w:style w:type="character" w:styleId="1225" w:customStyle="1">
    <w:name w:val="NormalCharacter"/>
    <w:link w:val="1020"/>
    <w:uiPriority w:val="0"/>
    <w:semiHidden/>
    <w:qFormat/>
    <w:rPr>
      <w:rFonts w:hint="default" w:ascii="Times New Roman" w:hAnsi="Times New Roman" w:eastAsia="宋体" w:cs="Times New Roman"/>
      <w:lang w:val="en-US" w:eastAsia="zh-CN" w:bidi="ar-SA"/>
    </w:rPr>
  </w:style>
  <w:style w:type="character" w:styleId="1226" w:customStyle="1">
    <w:name w:val="批注框文本 Char"/>
    <w:basedOn w:val="984"/>
    <w:link w:val="999"/>
    <w:uiPriority w:val="99"/>
    <w:semiHidden/>
    <w:qFormat/>
    <w:rPr>
      <w:sz w:val="18"/>
      <w:szCs w:val="18"/>
    </w:rPr>
  </w:style>
  <w:style w:type="paragraph" w:styleId="1227" w:customStyle="1">
    <w:name w:val="Table Text"/>
    <w:basedOn w:val="974"/>
    <w:uiPriority w:val="0"/>
    <w:semiHidden/>
    <w:qFormat/>
    <w:rPr>
      <w:rFonts w:ascii="宋体" w:hAnsi="宋体" w:eastAsia="宋体" w:cs="宋体"/>
      <w:sz w:val="31"/>
      <w:szCs w:val="31"/>
      <w:lang w:val="en-US" w:eastAsia="en-US" w:bidi="ar-SA"/>
    </w:rPr>
  </w:style>
  <w:style w:type="table" w:styleId="1228" w:customStyle="1">
    <w:name w:val="Table Normal"/>
    <w:uiPriority w:val="0"/>
    <w:semiHidden/>
    <w:unhideWhenUsed/>
    <w:qFormat/>
    <w:tblPr>
      <w:tblCellMar>
        <w:left w:w="0" w:type="dxa"/>
        <w:top w:w="0" w:type="dxa"/>
        <w:right w:w="0" w:type="dxa"/>
        <w:bottom w:w="0" w:type="dxa"/>
      </w:tblCellMar>
    </w:tblPr>
  </w:style>
  <w:style w:type="numbering" w:styleId="12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王霄霄</cp:lastModifiedBy>
  <cp:revision>36</cp:revision>
  <dcterms:created xsi:type="dcterms:W3CDTF">2023-09-09T08:12:00Z</dcterms:created>
  <dcterms:modified xsi:type="dcterms:W3CDTF">2026-09-22T08:23:14Z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E73154FDFE674BF29FE03C9C86E9D3B3_13</vt:lpwstr>
  </property>
  <property fmtid="{D5CDD505-2E9C-101B-9397-08002B2CF9AE}" pid="4" name="KSOTemplateDocerSaveRecord">
    <vt:lpwstr>eyJoZGlkIjoiNzRiNGVlNDMxMWYyNTFjODJmOGNlMmVkMTQxMTVjYjEiLCJ1c2VySWQiOiI1NzUzOTM2NTYifQ==</vt:lpwstr>
  </property>
</Properties>
</file>