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50"/>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50"/>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JSZC-320300-JSZG-G2026-0059</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江苏省2025年县域医共体设备更新项目-血透机</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徐州市卫生健康委员会</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00"/>
        <w:rPr>
          <w:rFonts w:hint="eastAsia"/>
        </w:rPr>
      </w:pPr>
      <w:r>
        <w:rPr>
          <w:rFonts w:hint="eastAsia"/>
        </w:rPr>
      </w:r>
      <w:r/>
    </w:p>
    <w:p>
      <w:pPr>
        <w:ind w:right="-159"/>
        <w:jc w:val="center"/>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lang w:eastAsia="zh-CN"/>
        </w:rPr>
        <mc:AlternateContent>
          <mc:Choice Requires="wpg">
            <w:drawing>
              <wp:inline xmlns:wp="http://schemas.openxmlformats.org/drawingml/2006/wordprocessingDrawing" distT="0" distB="0" distL="0" distR="0">
                <wp:extent cx="835025" cy="835025"/>
                <wp:effectExtent l="0" t="0" r="3175" b="3175"/>
                <wp:docPr id="4" name="图片 6" descr="c61663f426aca804087449e3e126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61663f426aca804087449e3e1265647"/>
                        <pic:cNvPicPr>
                          <a:picLocks noChangeAspect="1"/>
                        </pic:cNvPicPr>
                        <pic:nvPr/>
                      </pic:nvPicPr>
                      <pic:blipFill>
                        <a:blip r:embed="rId16"/>
                        <a:stretch/>
                      </pic:blipFill>
                      <pic:spPr bwMode="auto">
                        <a:xfrm>
                          <a:off x="0" y="0"/>
                          <a:ext cx="835025" cy="835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8pt;height:65.8pt;mso-wrap-distance-left:0.0pt;mso-wrap-distance-top:0.0pt;mso-wrap-distance-right:0.0pt;mso-wrap-distance-bottom:0.0pt;" stroked="false">
                <v:path textboxrect="0,0,0,0"/>
                <v:imagedata r:id="rId16" o:title=""/>
              </v:shape>
            </w:pict>
          </mc:Fallback>
        </mc:AlternateContent>
      </w:r>
      <w:r/>
    </w:p>
    <w:p>
      <w:pPr>
        <w:pStyle w:val="846"/>
        <w:ind w:left="0" w:firstLine="0"/>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九</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916"/>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916"/>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916"/>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916"/>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916"/>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916"/>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916"/>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江苏省2025年县域医共体设备更新项目-血透机</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3"/>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江苏省2025年县域医共体设备更新项目-血透机</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360" w:lineRule="auto"/>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江苏省2025年县域医共体设备更新项目-血透机</w:t>
      </w:r>
      <w:r/>
    </w:p>
    <w:p>
      <w:pPr>
        <w:ind w:firstLine="300"/>
        <w:spacing w:line="360" w:lineRule="auto"/>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JSZC-320300-JSZG-G2026-0059</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832"/>
        <w:ind w:firstLine="280"/>
        <w:pageBreakBefore w:val="0"/>
        <w:spacing w:line="360" w:lineRule="auto"/>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832"/>
        <w:ind w:firstLine="621"/>
        <w:pageBreakBefore w:val="0"/>
        <w:spacing w:line="360" w:lineRule="auto"/>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ind w:firstLine="579"/>
        <w:spacing w:line="360" w:lineRule="auto"/>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（一）投标截止时</w:t>
      </w:r>
      <w:r>
        <w:rPr>
          <w:rFonts w:hint="eastAsia" w:ascii="宋体" w:hAnsi="宋体" w:eastAsia="宋体" w:cs="宋体"/>
          <w:b w:val="0"/>
          <w:bCs w:val="0"/>
          <w:color w:val="auto"/>
          <w:sz w:val="28"/>
          <w:szCs w:val="22"/>
          <w:highlight w:val="none"/>
        </w:rPr>
        <w:t xml:space="preserve">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10月14日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2"/>
          <w:highlight w:val="none"/>
        </w:rPr>
        <w:t xml:space="preserve">（二）开标时间：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10月14日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（一）名称：徐州市卫生健康委员会</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eastAsia="宋体" w:cs="宋体"/>
          <w:i w:val="0"/>
          <w:iCs w:val="0"/>
          <w:caps w:val="0"/>
          <w:color w:val="333333"/>
          <w:spacing w:val="0"/>
          <w:sz w:val="28"/>
          <w:szCs w:val="28"/>
          <w:shd w:val="clear" w:color="auto" w:fill="ffffff"/>
        </w:rPr>
        <w:t xml:space="preserve">徐州市云龙区汉风路1号行政中心西区综合楼</w:t>
      </w:r>
      <w:r/>
    </w:p>
    <w:p>
      <w:pPr>
        <w:ind w:firstLine="300"/>
        <w:keepLines w:val="0"/>
        <w:keepNext w:val="0"/>
        <w:pageBreakBefore w:val="0"/>
        <w:spacing w:line="360" w:lineRule="auto"/>
        <w:widowControl w:val="off"/>
        <w:rPr>
          <w:rFonts w:hint="default"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w:t>
      </w:r>
      <w:r>
        <w:rPr>
          <w:rFonts w:hint="eastAsia" w:ascii="宋体" w:hAnsi="宋体" w:cs="宋体"/>
          <w:color w:val="auto"/>
          <w:sz w:val="28"/>
          <w:szCs w:val="22"/>
          <w:highlight w:val="none"/>
          <w:lang w:val="en-US" w:eastAsia="zh-CN"/>
        </w:rPr>
        <w:t xml:space="preserve">徐青松</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：0516-83956095</w:t>
      </w:r>
      <w:r/>
    </w:p>
    <w:p>
      <w:pPr>
        <w:ind w:firstLine="3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60" w:lineRule="auto"/>
        <w:widowControl w:val="off"/>
        <w:rPr>
          <w:rFonts w:hint="eastAsia"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 </w:t>
      </w:r>
      <w:r/>
    </w:p>
    <w:p>
      <w:pPr>
        <w:spacing w:line="360" w:lineRule="auto"/>
        <w:rPr>
          <w:rFonts w:hint="eastAsia"/>
          <w:color w:val="auto"/>
          <w:highlight w:val="none"/>
        </w:rPr>
      </w:pPr>
      <w:r>
        <w:rPr>
          <w:rFonts w:hint="eastAsia"/>
          <w:color w:val="auto"/>
          <w:highlight w:val="none"/>
        </w:rPr>
        <w:br w:type="page" w:clear="all"/>
      </w:r>
      <w:r/>
    </w:p>
    <w:p>
      <w:pPr>
        <w:pStyle w:val="783"/>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916"/>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rPr>
          <w:rFonts w:hint="eastAsia" w:ascii="宋体" w:hAnsi="宋体" w:cs="宋体"/>
          <w:color w:val="auto"/>
          <w:sz w:val="30"/>
          <w:szCs w:val="30"/>
        </w:rPr>
        <w:t xml:space="preserve">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916"/>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916"/>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1.投标报价低于全部通过符合性审查供应商投标报价平均值</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，即投标报价&lt;全部通过符合性审查供应商投标报价平均值</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2.投标报价低于通过符合性审查的次低报价供应商投标报价</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，即投标报价&lt;通过符合性审查的次低报价供应商投标报价</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3.投标报价低于采购项目最高限价（未设定最高限价的采购项目，以采购项目预算金额作为最高限价）</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%的，</w:t>
      </w:r>
      <w:r>
        <w:rPr>
          <w:rFonts w:hint="eastAsia" w:ascii="宋体" w:hAnsi="宋体" w:eastAsia="宋体" w:cs="宋体"/>
          <w:color w:val="auto"/>
          <w:sz w:val="28"/>
          <w:szCs w:val="28"/>
        </w:rPr>
        <w:t xml:space="preserve">即投标报价&lt;采购项目最高限价</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w:t>
      </w:r>
      <w:r>
        <w:rPr>
          <w:rFonts w:hint="eastAsia" w:ascii="宋体" w:hAnsi="宋体" w:eastAsia="宋体" w:cs="宋体"/>
          <w:b w:val="0"/>
          <w:bCs/>
          <w:color w:val="auto"/>
          <w:sz w:val="30"/>
          <w:highlight w:val="none"/>
        </w:rPr>
        <w:t xml:space="preserve">详见《第三章 投标资料表》</w:t>
      </w:r>
      <w:r>
        <w:rPr>
          <w:rFonts w:hint="eastAsia" w:ascii="宋体" w:hAnsi="宋体" w:eastAsia="宋体" w:cs="宋体"/>
          <w:color w:val="auto"/>
          <w:sz w:val="28"/>
          <w:szCs w:val="22"/>
          <w:highlight w:val="none"/>
        </w:rPr>
        <w:t xml:space="preserve">。</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0"/>
        <w:spacing w:line="51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jc w:val="left"/>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rPr>
          <w:rStyle w:val="853"/>
          <w:rFonts w:hint="eastAsia"/>
          <w:color w:val="auto"/>
          <w:highlight w:val="none"/>
        </w:rPr>
      </w:pPr>
      <w:r>
        <w:rPr>
          <w:rStyle w:val="853"/>
          <w:rFonts w:hint="eastAsia"/>
          <w:color w:val="auto"/>
          <w:highlight w:val="none"/>
        </w:rPr>
        <w:br w:type="page" w:clear="all"/>
      </w:r>
      <w:r/>
    </w:p>
    <w:p>
      <w:pPr>
        <w:jc w:val="center"/>
        <w:spacing w:line="720" w:lineRule="atLeast"/>
        <w:rPr>
          <w:rStyle w:val="853"/>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53"/>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93"/>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Pr>
        <w:tc>
          <w:tcPr>
            <w:tcMar>
              <w:left w:w="108" w:type="dxa"/>
              <w:top w:w="0" w:type="dxa"/>
              <w:right w:w="108" w:type="dxa"/>
              <w:bottom w:w="0" w:type="dxa"/>
            </w:tcMar>
            <w:tcW w:w="1367"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徐州市卫生健康委员会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此项目属于专门面向中小微企业采购的项目，</w:t>
            </w:r>
            <w:r>
              <w:rPr>
                <w:rFonts w:hint="eastAsia" w:ascii="宋体" w:hAnsi="宋体" w:cs="宋体"/>
                <w:color w:val="auto"/>
                <w:sz w:val="24"/>
                <w:szCs w:val="24"/>
                <w:highlight w:val="none"/>
                <w:lang w:val="en-US" w:eastAsia="zh-CN"/>
              </w:rPr>
              <w:t xml:space="preserve">供应商所提供的货物全部由符合政策要求的中小企业制造，供应商提供的货物的制造商应全部为中小微企业、监狱企业、残疾人福利性单位。</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firstLine="480"/>
              <w:jc w:val="left"/>
              <w:keepLines w:val="0"/>
              <w:keepNext w:val="0"/>
              <w:pageBreakBefore w:val="0"/>
              <w:widowControl w:val="off"/>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四、本项目是否接受进口产品：</w:t>
            </w:r>
            <w:r>
              <w:rPr>
                <w:rFonts w:hint="eastAsia" w:ascii="宋体" w:hAnsi="宋体" w:cs="宋体"/>
                <w:b/>
                <w:bCs/>
                <w:color w:val="auto"/>
                <w:sz w:val="24"/>
                <w:szCs w:val="24"/>
                <w:highlight w:val="none"/>
                <w:lang w:val="en-US" w:eastAsia="zh-CN"/>
              </w:rPr>
              <w:t xml:space="preserve">否。</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firstLine="56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具有履行合同所必需的设备和专业技术能力的证明材料；</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p>
          <w:p>
            <w:pPr>
              <w:ind w:right="0"/>
              <w:jc w:val="left"/>
              <w:keepLines w:val="0"/>
              <w:keepNext w:val="0"/>
              <w:pageBreakBefore w:val="0"/>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pStyle w:val="822"/>
              <w:rPr>
                <w:rFonts w:hint="eastAsia" w:ascii="宋体" w:hAnsi="宋体" w:eastAsia="宋体" w:cs="宋体"/>
                <w:b/>
                <w:bCs/>
                <w:color w:val="auto"/>
                <w:sz w:val="24"/>
                <w:szCs w:val="24"/>
                <w:highlight w:val="none"/>
                <w:lang w:val="en-US" w:eastAsia="zh-CN" w:bidi="ar-SA"/>
              </w:rPr>
            </w:pPr>
            <w:r>
              <w:rPr>
                <w:rFonts w:hint="eastAsia"/>
                <w:b/>
                <w:bCs/>
                <w:lang w:eastAsia="zh-CN"/>
              </w:rPr>
              <w:t xml:space="preserve">（</w:t>
            </w:r>
            <w:r>
              <w:rPr>
                <w:rFonts w:hint="eastAsia"/>
                <w:b/>
                <w:bCs/>
                <w:lang w:val="en-US" w:eastAsia="zh-CN"/>
              </w:rPr>
              <w:t xml:space="preserve">六</w:t>
            </w:r>
            <w:r>
              <w:rPr>
                <w:rFonts w:hint="eastAsia"/>
                <w:b/>
                <w:bCs/>
                <w:lang w:eastAsia="zh-CN"/>
              </w:rPr>
              <w:t xml:space="preserve">）</w:t>
            </w:r>
            <w:r>
              <w:rPr>
                <w:rFonts w:hint="eastAsia" w:ascii="宋体" w:hAnsi="宋体" w:eastAsia="宋体" w:cs="宋体"/>
                <w:b/>
                <w:bCs/>
                <w:color w:val="auto"/>
                <w:sz w:val="24"/>
                <w:szCs w:val="24"/>
                <w:highlight w:val="none"/>
                <w:lang w:val="en-US" w:eastAsia="zh-CN" w:bidi="ar-SA"/>
              </w:rPr>
              <w:t xml:space="preserve">提供的货物全部由符合政策要求的中小企业制造，提供《中小企业声明函》（填写完整，加盖电子签章，格式见招标文件第七章《投标文件相关格式》。如不填写完整或未按要求填写的，视为无效）</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注：监狱企业和残疾人福利性单位等同于小微企业。</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投标人为监狱企业的，提供省级以上监狱管理局、戒毒管理局（含新疆生产建设兵团）出具的属于监狱企业的证明文件原件的扫描件。</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具体以《财政部 司法部关于政府采购支持监狱企业发展有关问题的通知》（财库〔2014〕68号）的规定为准。</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享受政府采购支持政策的残疾人福利性单位应当同时满足以下条件：</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①安置的残疾人占本单位在职职工人数的比例不低于25%（含25%），并且安置的残疾人人数不少于10人（含10人）；</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②依法与安置的每位残疾人签订了一年以上（含一年）的劳动合同或服务协议；</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③为安置的每位残疾人按月足额缴纳了基本养老保险、基本医疗保险、失业保险、工伤保险和生育保险等社会保险费；</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具体以《三部门联合发布关于促进残疾人就业政府采购政策的通知》（财库〔2017〕141号）规定为准；</w:t>
            </w:r>
            <w:r/>
          </w:p>
          <w:p>
            <w:pPr>
              <w:jc w:val="left"/>
              <w:rPr>
                <w:rFonts w:hint="eastAsia" w:ascii="宋体" w:hAnsi="宋体" w:cs="宋体"/>
                <w:sz w:val="24"/>
                <w:szCs w:val="24"/>
                <w:highlight w:val="none"/>
                <w:lang w:val="en-US" w:eastAsia="zh-CN"/>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特定资格要求：</w:t>
            </w:r>
            <w:r/>
          </w:p>
          <w:p>
            <w:pPr>
              <w:pStyle w:val="813"/>
              <w:rPr>
                <w:rFonts w:hint="eastAsia"/>
                <w:lang w:val="en-US" w:eastAsia="zh-CN"/>
              </w:rPr>
            </w:pP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lang w:eastAsia="zh-CN"/>
              </w:rPr>
              <w:t xml:space="preserve">《</w:t>
            </w:r>
            <w:r>
              <w:rPr>
                <w:rFonts w:hint="eastAsia" w:ascii="宋体" w:hAnsi="宋体" w:eastAsia="宋体" w:cs="宋体"/>
                <w:b/>
                <w:bCs/>
                <w:color w:val="auto"/>
                <w:sz w:val="24"/>
                <w:lang w:val="en-US" w:eastAsia="zh-CN"/>
              </w:rPr>
              <w:t xml:space="preserve">报价符合性审查</w:t>
            </w:r>
            <w:r>
              <w:rPr>
                <w:rFonts w:hint="eastAsia" w:ascii="宋体" w:hAnsi="宋体" w:eastAsia="宋体" w:cs="宋体"/>
                <w:b/>
                <w:bCs/>
                <w:color w:val="auto"/>
                <w:sz w:val="24"/>
                <w:lang w:eastAsia="zh-CN"/>
              </w:rPr>
              <w:t xml:space="preserve">》。</w:t>
            </w:r>
            <w:r>
              <w:rPr>
                <w:rFonts w:hint="eastAsia" w:ascii="宋体" w:hAnsi="宋体" w:eastAsia="宋体" w:cs="宋体"/>
                <w:b w:val="0"/>
                <w:bCs w:val="0"/>
                <w:color w:val="auto"/>
                <w:sz w:val="24"/>
                <w:lang w:eastAsia="zh-CN"/>
              </w:rPr>
              <w:t xml:space="preserve">属于评审（评标）委员会应当启动异常低价投标（响应）审查程序</w:t>
            </w:r>
            <w:r>
              <w:rPr>
                <w:rFonts w:hint="eastAsia" w:ascii="宋体" w:hAnsi="宋体" w:eastAsia="宋体" w:cs="宋体"/>
                <w:b w:val="0"/>
                <w:bCs w:val="0"/>
                <w:color w:val="auto"/>
                <w:sz w:val="24"/>
                <w:lang w:val="en-US" w:eastAsia="zh-CN"/>
              </w:rPr>
              <w:t xml:space="preserve">情形之一的，</w:t>
            </w:r>
            <w:r>
              <w:rPr>
                <w:rFonts w:hint="eastAsia" w:ascii="宋体" w:hAnsi="宋体" w:eastAsia="宋体" w:cs="宋体"/>
                <w:b w:val="0"/>
                <w:bCs w:val="0"/>
                <w:color w:val="auto"/>
                <w:sz w:val="24"/>
                <w:lang w:eastAsia="zh-CN"/>
              </w:rPr>
              <w:t xml:space="preserve">供应商可随投标（响应）文件一并提交相关书面说明及必要的证明材料。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pStyle w:val="832"/>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投标人投标文件中须提交药品监督管理局颁发的相关</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lang w:eastAsia="zh-CN"/>
              </w:rPr>
              <w:t xml:space="preserve">响应产品的医疗器械注册证</w:t>
            </w:r>
            <w:r>
              <w:rPr>
                <w:rFonts w:hint="eastAsia" w:ascii="宋体" w:hAnsi="宋体" w:eastAsia="宋体" w:cs="宋体"/>
                <w:b/>
                <w:bCs/>
                <w:color w:val="000000"/>
                <w:sz w:val="24"/>
                <w:szCs w:val="24"/>
                <w:highlight w:val="none"/>
                <w:lang w:val="en-US" w:eastAsia="zh-CN"/>
              </w:rPr>
              <w:t xml:space="preserve">或备案凭证</w:t>
            </w:r>
            <w:r>
              <w:rPr>
                <w:rFonts w:hint="eastAsia" w:ascii="宋体" w:hAnsi="宋体" w:eastAsia="宋体" w:cs="宋体"/>
                <w:b/>
                <w:bCs/>
                <w:color w:val="000000"/>
                <w:sz w:val="24"/>
                <w:szCs w:val="24"/>
                <w:highlight w:val="none"/>
                <w:lang w:eastAsia="zh-CN"/>
              </w:rPr>
              <w:t xml:space="preserve">（如果属于医疗器械类）的复印件并加盖投标人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电子签章</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。本要求为实质性要求，如有不满足或负偏离则按照无效投标处理。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投标人其它证明文件及材料扫描件。</w:t>
            </w:r>
            <w:r/>
          </w:p>
          <w:p>
            <w:pPr>
              <w:ind w:right="28"/>
              <w:jc w:val="both"/>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w:t>
            </w:r>
            <w:r>
              <w:rPr>
                <w:rFonts w:hint="eastAsia" w:ascii="宋体" w:hAnsi="宋体" w:eastAsia="宋体" w:cs="宋体"/>
                <w:b/>
                <w:bCs/>
                <w:color w:val="auto"/>
                <w:sz w:val="24"/>
                <w:szCs w:val="24"/>
                <w:highlight w:val="none"/>
              </w:rPr>
              <w:t xml:space="preserve">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1、本国产品应当符合以下条件：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（一）在中国境内生产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产品应当在中国境内生产，即在中华人民共和国关境内实现从原材料、组件到产品的属性改变。</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1.为确保产品在运输或者储存期间保持某种状态而进行的操作；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2.为产品运输或者销售进行的包装或者展示；</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3.在产品或者其包装上粘贴或者印刷品牌、标志、标识以及其他用于区别的标记；</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4.简单的上漆、磨光和分装；</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5.其他不属于属性改变的情形。</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（二）在中国境内生产的组件成本占比达到规定比例</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产品在中国境内生产的组件成本占比应当达到规定比例，计算公式为：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3467100" cy="523875"/>
                      <wp:effectExtent l="0" t="0" r="7620" b="952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（三）特定产品的关键组件、关键工序符合相关要求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2、本国产品标准的适用范围</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3、对本国产品的支持政策</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注：中国境内生产的组件成本核算基本规则</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三、产品总成本和组件成本以相关会计核算数据、采购合同、进货记录等为基础进行计算。</w:t>
            </w:r>
            <w:r/>
          </w:p>
          <w:p>
            <w:pPr>
              <w:spacing w:line="360" w:lineRule="auto"/>
              <w:rPr>
                <w:rFonts w:hint="eastAsia"/>
              </w:rPr>
            </w:pPr>
            <w:r>
              <w:rPr>
                <w:rFonts w:hint="eastAsia" w:ascii="宋体" w:hAnsi="宋体" w:eastAsia="宋体" w:cs="宋体"/>
                <w:color w:val="auto"/>
                <w:sz w:val="24"/>
                <w:szCs w:val="24"/>
                <w:highlight w:val="none"/>
                <w:lang w:eastAsia="zh-CN"/>
              </w:rPr>
              <w:t xml:space="preserve">四、需要对成本核算规则予以进一步明确的其他有关事项，由财政部会同有关部门另行规定。</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ind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采购包1</w:t>
            </w:r>
            <w:r>
              <w:rPr>
                <w:rFonts w:hint="eastAsia" w:ascii="宋体" w:hAnsi="宋体" w:eastAsia="宋体" w:cs="宋体"/>
                <w:b/>
                <w:bCs/>
                <w:color w:val="auto"/>
                <w:sz w:val="24"/>
                <w:szCs w:val="24"/>
                <w:highlight w:val="none"/>
              </w:rPr>
              <w:t xml:space="preserve">不接受超过</w:t>
            </w:r>
            <w:r>
              <w:rPr>
                <w:rFonts w:hint="eastAsia" w:ascii="宋体" w:hAnsi="宋体" w:cs="宋体"/>
                <w:b/>
                <w:bCs/>
                <w:color w:val="auto"/>
                <w:sz w:val="24"/>
                <w:szCs w:val="24"/>
                <w:highlight w:val="none"/>
                <w:u w:val="single"/>
                <w:lang w:val="en-US" w:eastAsia="zh-CN"/>
              </w:rPr>
              <w:t xml:space="preserve"> 80</w:t>
            </w:r>
            <w:r>
              <w:rPr>
                <w:rFonts w:hint="eastAsia" w:ascii="宋体" w:hAnsi="宋体" w:eastAsia="宋体" w:cs="宋体"/>
                <w:b/>
                <w:bCs/>
                <w:color w:val="auto"/>
                <w:sz w:val="24"/>
                <w:szCs w:val="24"/>
                <w:highlight w:val="none"/>
              </w:rPr>
              <w:t xml:space="preserve">万元人民币（采购项目预算金额）的投标报价。</w:t>
            </w:r>
            <w:r/>
          </w:p>
          <w:p>
            <w:pPr>
              <w:ind w:firstLine="482"/>
              <w:jc w:val="left"/>
              <w:keepLines w:val="0"/>
              <w:keepNext w:val="0"/>
              <w:pageBreakBefore w:val="0"/>
              <w:widowControl w:val="off"/>
              <w:rPr>
                <w:rFonts w:hint="eastAsia"/>
                <w:highlight w:val="none"/>
              </w:rP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rPr>
              <w:t xml:space="preserve">不接受超过</w:t>
            </w:r>
            <w:r>
              <w:rPr>
                <w:rFonts w:hint="eastAsia" w:ascii="宋体" w:hAnsi="宋体" w:cs="宋体"/>
                <w:b/>
                <w:bCs/>
                <w:color w:val="auto"/>
                <w:sz w:val="24"/>
                <w:szCs w:val="24"/>
                <w:highlight w:val="none"/>
                <w:u w:val="single"/>
                <w:lang w:val="en-US" w:eastAsia="zh-CN"/>
              </w:rPr>
              <w:t xml:space="preserve"> 195</w:t>
            </w:r>
            <w:r>
              <w:rPr>
                <w:rFonts w:hint="eastAsia" w:ascii="宋体" w:hAnsi="宋体" w:eastAsia="宋体" w:cs="宋体"/>
                <w:b/>
                <w:bCs/>
                <w:color w:val="auto"/>
                <w:sz w:val="24"/>
                <w:szCs w:val="24"/>
                <w:highlight w:val="none"/>
              </w:rPr>
              <w:t xml:space="preserve">万元人民币（采购项目预算金额）的投标报价。</w:t>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rPr>
                <w:rFonts w:hint="eastAsia" w:ascii="宋体" w:hAnsi="宋体" w:eastAsia="宋体" w:cs="宋体"/>
                <w:b w:val="0"/>
                <w:bCs w:val="0"/>
                <w:color w:val="auto"/>
                <w:sz w:val="24"/>
                <w:szCs w:val="24"/>
                <w:highlight w:val="none"/>
                <w:lang w:val="en-US" w:eastAsia="zh-CN"/>
              </w:rPr>
              <w:t xml:space="preserve">包含但不限于设备主材费、辅助材料费、包装费、运费、保险费、装卸费、安装调试、检测、培训、利润、税金等验收合格交付使用之前及保修期内保修服务与备用物件以及配套器材等所有其他有关各项的含税费用，及合同实施过程中应预见和不可预见费等完成本采购内容所需的一切费用。</w:t>
            </w:r>
            <w:r>
              <w:rPr>
                <w:rFonts w:hint="eastAsia" w:ascii="宋体" w:hAnsi="宋体" w:eastAsia="宋体" w:cs="宋体"/>
                <w:b w:val="0"/>
                <w:bCs w:val="0"/>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452"/>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4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1、投标文件提交时间：2026年10月14日北京时间9:30前。</w:t>
            </w:r>
            <w:r/>
          </w:p>
          <w:p>
            <w:pPr>
              <w:pStyle w:val="84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2、投标截止时间：2026年10月14日北京时间9:30。</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w:t>
            </w:r>
            <w:r>
              <w:rPr>
                <w:rFonts w:hint="eastAsia" w:ascii="宋体" w:hAnsi="宋体" w:eastAsia="宋体" w:cs="宋体"/>
                <w:b/>
                <w:sz w:val="24"/>
                <w:szCs w:val="24"/>
                <w:highlight w:val="none"/>
              </w:rPr>
              <w:t xml:space="preserve">并于开标时凭CA锁进行解密。</w:t>
            </w:r>
            <w:r>
              <w:rPr>
                <w:rFonts w:hint="eastAsia" w:ascii="宋体" w:hAnsi="宋体" w:eastAsia="宋体" w:cs="宋体"/>
                <w:b/>
                <w:color w:val="auto"/>
                <w:sz w:val="24"/>
                <w:szCs w:val="24"/>
                <w:highlight w:val="none"/>
              </w:rPr>
              <w:t xml:space="preserve">。</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1、开标时间：</w:t>
            </w:r>
            <w:r>
              <w:rPr>
                <w:rFonts w:hint="eastAsia" w:ascii="宋体" w:hAnsi="宋体" w:cs="宋体"/>
                <w:b w:val="0"/>
                <w:bCs w:val="0"/>
                <w:color w:val="auto"/>
                <w:sz w:val="24"/>
                <w:szCs w:val="24"/>
                <w:highlight w:val="none"/>
                <w:lang w:eastAsia="zh-CN"/>
              </w:rPr>
              <w:t xml:space="preserve">2026年</w:t>
            </w:r>
            <w:r>
              <w:rPr>
                <w:rFonts w:hint="eastAsia" w:ascii="宋体" w:hAnsi="宋体" w:cs="宋体"/>
                <w:b w:val="0"/>
                <w:bCs w:val="0"/>
                <w:color w:val="auto"/>
                <w:sz w:val="24"/>
                <w:szCs w:val="24"/>
                <w:highlight w:val="none"/>
                <w:lang w:val="en-US" w:eastAsia="zh-CN"/>
              </w:rPr>
              <w:t xml:space="preserve">10月14日</w:t>
            </w:r>
            <w:r>
              <w:rPr>
                <w:rFonts w:hint="eastAsia" w:ascii="宋体" w:hAnsi="宋体" w:eastAsia="宋体" w:cs="宋体"/>
                <w:b w:val="0"/>
                <w:bCs w:val="0"/>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670"/>
        </w:trPr>
        <w:tc>
          <w:tcPr>
            <w:tcMar>
              <w:left w:w="108" w:type="dxa"/>
              <w:top w:w="0" w:type="dxa"/>
              <w:right w:w="108" w:type="dxa"/>
              <w:bottom w:w="0" w:type="dxa"/>
            </w:tcMar>
            <w:tcW w:w="1367"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7"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default" w:ascii="宋体" w:hAnsi="宋体" w:eastAsia="宋体" w:cs="宋体"/>
                <w:b/>
                <w:bCs/>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：签订合同前，</w:t>
            </w:r>
            <w:r>
              <w:rPr>
                <w:rFonts w:hint="eastAsia" w:ascii="宋体" w:hAnsi="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eastAsia="zh-CN"/>
              </w:rPr>
              <w:t xml:space="preserve">应向</w:t>
            </w:r>
            <w:r>
              <w:rPr>
                <w:rFonts w:hint="eastAsia" w:ascii="宋体" w:hAnsi="宋体" w:cs="宋体"/>
                <w:b/>
                <w:bCs/>
                <w:color w:val="auto"/>
                <w:sz w:val="24"/>
                <w:szCs w:val="24"/>
                <w:highlight w:val="none"/>
                <w:lang w:val="en-US" w:eastAsia="zh-CN"/>
              </w:rPr>
              <w:t xml:space="preserve">各需求单位</w:t>
            </w:r>
            <w:r>
              <w:rPr>
                <w:rFonts w:hint="eastAsia" w:ascii="宋体" w:hAnsi="宋体" w:eastAsia="宋体" w:cs="宋体"/>
                <w:b/>
                <w:bCs/>
                <w:color w:val="auto"/>
                <w:sz w:val="24"/>
                <w:szCs w:val="24"/>
                <w:highlight w:val="none"/>
                <w:lang w:eastAsia="zh-CN"/>
              </w:rPr>
              <w:t xml:space="preserve">支付中标金额10%的履约保证金，以支票、汇票、本票或者金融机构、担保机构出具的保函等非现金形式缴纳。履约保证金在设备试运行完成后，经双方书面确认无责任纠纷，</w:t>
            </w:r>
            <w:r>
              <w:rPr>
                <w:rFonts w:hint="eastAsia" w:ascii="宋体" w:hAnsi="宋体" w:cs="宋体"/>
                <w:b/>
                <w:bCs/>
                <w:color w:val="auto"/>
                <w:sz w:val="24"/>
                <w:szCs w:val="24"/>
                <w:highlight w:val="none"/>
                <w:lang w:val="en-US" w:eastAsia="zh-CN"/>
              </w:rPr>
              <w:t xml:space="preserve">1年后</w:t>
            </w:r>
            <w:r>
              <w:rPr>
                <w:rFonts w:hint="eastAsia" w:ascii="宋体" w:hAnsi="宋体" w:eastAsia="宋体" w:cs="宋体"/>
                <w:b/>
                <w:bCs/>
                <w:color w:val="auto"/>
                <w:sz w:val="24"/>
                <w:szCs w:val="24"/>
                <w:highlight w:val="none"/>
                <w:lang w:eastAsia="zh-CN"/>
              </w:rPr>
              <w:t xml:space="preserve">无息退还。</w:t>
            </w:r>
            <w:r/>
          </w:p>
        </w:tc>
      </w:tr>
      <w:tr>
        <w:trPr>
          <w:jc w:val="center"/>
          <w:trHeight w:val="7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sz w:val="24"/>
                <w:szCs w:val="24"/>
                <w:highlight w:val="none"/>
                <w:lang w:val="en-US" w:eastAsia="zh-CN"/>
              </w:rPr>
              <w:t xml:space="preserve">江苏中冠工程咨询有限公司；</w:t>
            </w:r>
            <w:r>
              <w:rPr>
                <w:rFonts w:hint="eastAsia" w:ascii="宋体" w:hAnsi="宋体" w:eastAsia="宋体" w:cs="宋体"/>
                <w:sz w:val="24"/>
                <w:szCs w:val="24"/>
                <w:highlight w:val="none"/>
              </w:rPr>
              <w:t xml:space="preserve">联系电话：0516-8</w:t>
            </w:r>
            <w:r>
              <w:rPr>
                <w:rFonts w:hint="eastAsia" w:ascii="宋体" w:hAnsi="宋体" w:cs="宋体"/>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lang w:eastAsia="zh-CN"/>
              </w:rPr>
              <w:t xml:space="preserve">本</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9"/>
        <w:gridCol w:w="3419"/>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 * 费率（%）</w:t>
      </w:r>
      <w:r>
        <w:rPr>
          <w:rFonts w:hint="eastAsia" w:ascii="宋体" w:hAnsi="宋体" w:cs="宋体"/>
          <w:caps w:val="0"/>
          <w:color w:val="auto"/>
          <w:spacing w:val="0"/>
          <w:sz w:val="24"/>
          <w:szCs w:val="24"/>
          <w:highlight w:val="none"/>
          <w:lang w:val="en-US" w:eastAsia="zh-CN"/>
        </w:rPr>
        <w:t xml:space="preserve">*55%</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w:t>
      </w:r>
      <w:r>
        <w:rPr>
          <w:rFonts w:hint="eastAsia" w:ascii="宋体" w:hAnsi="宋体" w:eastAsia="宋体" w:cs="宋体"/>
          <w:color w:val="auto"/>
          <w:sz w:val="24"/>
          <w:szCs w:val="24"/>
          <w:highlight w:val="none"/>
        </w:rPr>
        <w:t xml:space="preserve">上表为自行约定的代理服务费标准。</w:t>
      </w:r>
      <w:r/>
    </w:p>
    <w:p>
      <w:pPr>
        <w:ind w:left="0" w:firstLine="0"/>
        <w:keepLines w:val="0"/>
        <w:keepNext w:val="0"/>
        <w:pageBreakBefore w:val="0"/>
        <w:spacing w:line="288" w:lineRule="auto"/>
        <w:widowControl w:val="off"/>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根据苏财规[2026]1号文件有关规定，本项目代理服务费由中标人支付，各投标人在投标报价时应充分考虑在内。</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cs="宋体"/>
          <w:caps w:val="0"/>
          <w:color w:val="auto"/>
          <w:spacing w:val="0"/>
          <w:sz w:val="24"/>
          <w:szCs w:val="24"/>
          <w:highlight w:val="none"/>
          <w:lang w:val="en-US" w:eastAsia="zh-CN"/>
        </w:rPr>
        <w:t xml:space="preserve">9</w:t>
      </w:r>
      <w:r>
        <w:rPr>
          <w:rFonts w:hint="eastAsia" w:ascii="宋体" w:hAnsi="宋体" w:eastAsia="宋体" w:cs="宋体"/>
          <w:caps w:val="0"/>
          <w:color w:val="auto"/>
          <w:spacing w:val="0"/>
          <w:sz w:val="24"/>
          <w:szCs w:val="24"/>
          <w:highlight w:val="none"/>
          <w:lang w:val="en-US" w:eastAsia="zh-CN"/>
        </w:rPr>
        <w:t xml:space="preserve">.账户信息：</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p>
    <w:p>
      <w:pPr>
        <w:pStyle w:val="783"/>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p>
      <w:pPr>
        <w:jc w:val="center"/>
        <w:rPr>
          <w:rFonts w:hint="default" w:eastAsia="宋体"/>
          <w:b/>
          <w:bCs/>
          <w:lang w:val="en-US" w:eastAsia="zh-CN"/>
        </w:rPr>
      </w:pPr>
      <w:r>
        <w:rPr>
          <w:rFonts w:hint="eastAsia"/>
          <w:b/>
          <w:bCs/>
          <w:color w:val="auto"/>
          <w:highlight w:val="none"/>
          <w:lang w:val="en-US" w:eastAsia="zh-CN"/>
        </w:rPr>
        <w:t xml:space="preserve">采购包1</w:t>
      </w:r>
      <w:r/>
    </w:p>
    <w:tbl>
      <w:tblPr>
        <w:tblStyle w:val="793"/>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6"/>
        <w:gridCol w:w="7726"/>
      </w:tblGrid>
      <w:tr>
        <w:trPr>
          <w:jc w:val="center"/>
          <w:trHeight w:val="543"/>
          <w:tblHeader/>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18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5746"/>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188" w:type="pct"/>
            <w:vAlign w:val="center"/>
            <w:textDirection w:val="lrTb"/>
            <w:noWrap w:val="false"/>
          </w:tcPr>
          <w:p>
            <w:pPr>
              <w:pStyle w:val="841"/>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采用低价优先法计算，即满足招标文件要求且投标人评审价格最低的投标报价为评标基准价，其价格得分为满分；</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w:t>
            </w:r>
            <w:r/>
          </w:p>
          <w:p>
            <w:pPr>
              <w:pStyle w:val="841"/>
              <w:spacing w:line="340" w:lineRule="exact"/>
              <w:rPr>
                <w:rFonts w:hint="eastAsia"/>
              </w:rPr>
            </w:pPr>
            <w:r>
              <w:rPr>
                <w:rFonts w:hint="eastAsia" w:hAnsi="宋体" w:eastAsia="宋体" w:cs="宋体"/>
                <w:b/>
                <w:bCs w:val="0"/>
                <w:sz w:val="24"/>
                <w:szCs w:val="24"/>
                <w:lang w:val="en-US" w:eastAsia="zh-CN"/>
              </w:rPr>
              <w:t xml:space="preserve">1.</w:t>
            </w:r>
            <w:r>
              <w:rPr>
                <w:rFonts w:hint="eastAsia" w:hAnsi="宋体" w:eastAsia="宋体" w:cs="宋体"/>
                <w:b/>
                <w:bCs w:val="0"/>
                <w:sz w:val="24"/>
                <w:szCs w:val="24"/>
              </w:rPr>
              <w:t xml:space="preserve">促进中小微企业发展政策： 本项目为专门面向中小微的项目，小微、小型企业不再享受价格10%—20%的优惠政策。</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2289"/>
        </w:trPr>
        <w:tc>
          <w:tcPr>
            <w:tcW w:w="811"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w:t>
            </w:r>
            <w:r/>
          </w:p>
        </w:tc>
        <w:tc>
          <w:tcPr>
            <w:tcW w:w="4188"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采购需求》中“整体配置、技术参数及功能要求”满足程度进行评分。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其余</w:t>
            </w:r>
            <w:r>
              <w:rPr>
                <w:rFonts w:hint="eastAsia" w:ascii="宋体" w:hAnsi="宋体" w:eastAsia="宋体" w:cs="宋体"/>
                <w:color w:val="auto"/>
                <w:sz w:val="24"/>
                <w:szCs w:val="24"/>
                <w:highlight w:val="none"/>
              </w:rPr>
              <w:t xml:space="preserve">响应指标如有不满足或负偏离，每一项扣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注：加“★”标志为实质性响应指标不允许负偏离，否则按无效投标处理；加“▲”的指标为次重要响应指标，其他为一般响应指标，未按招标文件要求提供证明材料的视为负偏离。</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参数，需提供技术支持资料（如白皮书、厂家对外公开发布的产品彩页、产品说明书、认证证书、检测/检验报告等扫描件加盖电子签章）；次重要参数经评委审核技术支持材料有效，视为满足；未提供技术支持资料或技术支持资料中内容与所填报参数要求不一致的，该项按不满足扣分处理。需在《技术要求偏离表》中清楚标注每一证明材料对应项的具体页码，未提供或提供的不符合要求的，自行承担被判定为负偏离的风险。</w:t>
            </w:r>
            <w:r/>
          </w:p>
        </w:tc>
      </w:tr>
      <w:tr>
        <w:trPr>
          <w:jc w:val="center"/>
          <w:trHeight w:val="1119"/>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根据投标人提供的</w:t>
            </w:r>
            <w:r>
              <w:rPr>
                <w:rFonts w:hint="eastAsia" w:ascii="宋体" w:hAnsi="宋体" w:eastAsia="宋体" w:cs="宋体"/>
                <w:b/>
                <w:bCs/>
                <w:sz w:val="24"/>
                <w:szCs w:val="24"/>
                <w:highlight w:val="none"/>
                <w:lang w:val="en-US" w:eastAsia="zh-CN" w:bidi="ar-SA"/>
              </w:rPr>
              <w:t xml:space="preserve">偏离表、产品手册、产品实样照片、</w:t>
            </w:r>
            <w:r>
              <w:rPr>
                <w:rFonts w:hint="eastAsia" w:ascii="宋体" w:hAnsi="宋体" w:cs="宋体"/>
                <w:b/>
                <w:bCs/>
                <w:sz w:val="24"/>
                <w:szCs w:val="24"/>
                <w:highlight w:val="none"/>
                <w:lang w:val="en-US" w:eastAsia="zh-CN" w:bidi="ar-SA"/>
              </w:rPr>
              <w:t xml:space="preserve">检测报告</w:t>
            </w:r>
            <w:r>
              <w:rPr>
                <w:rFonts w:hint="eastAsia" w:ascii="宋体" w:hAnsi="宋体" w:eastAsia="宋体" w:cs="宋体"/>
                <w:b/>
                <w:bCs/>
                <w:sz w:val="24"/>
                <w:szCs w:val="24"/>
                <w:highlight w:val="none"/>
                <w:lang w:val="en-US" w:eastAsia="zh-CN" w:bidi="ar-SA"/>
              </w:rPr>
              <w:t xml:space="preserve">、功能详解、技术说明、发明专利</w:t>
            </w:r>
            <w:r>
              <w:rPr>
                <w:rFonts w:hint="eastAsia" w:ascii="宋体" w:hAnsi="宋体" w:eastAsia="宋体" w:cs="宋体"/>
                <w:sz w:val="24"/>
                <w:szCs w:val="24"/>
                <w:highlight w:val="none"/>
                <w:lang w:val="en-US" w:eastAsia="zh-CN" w:bidi="ar-SA"/>
              </w:rPr>
              <w:t xml:space="preserve">等，对所投产品的性能稳定性、质量可靠性、技术先进性及配置合理性等方面进行综合评价。</w:t>
            </w:r>
            <w:r>
              <w:rPr>
                <w:rFonts w:hint="eastAsia" w:ascii="宋体" w:hAnsi="宋体" w:eastAsia="宋体" w:cs="宋体"/>
                <w:sz w:val="24"/>
                <w:szCs w:val="24"/>
                <w:highlight w:val="none"/>
                <w:lang w:val="en-US" w:eastAsia="zh-CN" w:bidi="ar-SA"/>
              </w:rPr>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rPr>
                <w:rFonts w:hint="eastAsia" w:ascii="宋体" w:hAnsi="宋体" w:eastAsia="宋体" w:cs="宋体"/>
                <w:sz w:val="24"/>
                <w:szCs w:val="24"/>
                <w:highlight w:val="none"/>
                <w:lang w:val="en-US" w:eastAsia="zh-CN" w:bidi="ar-SA"/>
              </w:rPr>
              <w:t xml:space="preserve">1.性能稳定性及设备配置（</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分）：性能</w:t>
            </w:r>
            <w:r>
              <w:rPr>
                <w:rFonts w:hint="eastAsia" w:ascii="宋体" w:hAnsi="宋体" w:cs="宋体"/>
                <w:sz w:val="24"/>
                <w:szCs w:val="24"/>
                <w:highlight w:val="none"/>
                <w:lang w:val="en-US" w:eastAsia="zh-CN" w:bidi="ar-SA"/>
              </w:rPr>
              <w:t xml:space="preserve">参数优于采购需求</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核心</w:t>
            </w:r>
            <w:r>
              <w:rPr>
                <w:rFonts w:hint="eastAsia" w:ascii="宋体" w:hAnsi="宋体" w:eastAsia="宋体" w:cs="宋体"/>
                <w:sz w:val="24"/>
                <w:szCs w:val="24"/>
                <w:highlight w:val="none"/>
                <w:lang w:val="en-US" w:eastAsia="zh-CN" w:bidi="ar-SA"/>
              </w:rPr>
              <w:t xml:space="preserve">配置合理完善的得</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关键</w:t>
            </w:r>
            <w:r>
              <w:rPr>
                <w:rFonts w:hint="eastAsia" w:ascii="宋体" w:hAnsi="宋体" w:eastAsia="宋体" w:cs="宋体"/>
                <w:sz w:val="24"/>
                <w:szCs w:val="24"/>
                <w:highlight w:val="none"/>
                <w:lang w:val="en-US" w:eastAsia="zh-CN" w:bidi="ar-SA"/>
              </w:rPr>
              <w:t xml:space="preserve">性能</w:t>
            </w:r>
            <w:r>
              <w:rPr>
                <w:rFonts w:hint="eastAsia" w:ascii="宋体" w:hAnsi="宋体" w:cs="宋体"/>
                <w:sz w:val="24"/>
                <w:szCs w:val="24"/>
                <w:highlight w:val="none"/>
                <w:lang w:val="en-US" w:eastAsia="zh-CN" w:bidi="ar-SA"/>
              </w:rPr>
              <w:t xml:space="preserve">参数基本满足采购需求</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核心</w:t>
            </w:r>
            <w:r>
              <w:rPr>
                <w:rFonts w:hint="eastAsia" w:ascii="宋体" w:hAnsi="宋体" w:eastAsia="宋体" w:cs="宋体"/>
                <w:sz w:val="24"/>
                <w:szCs w:val="24"/>
                <w:highlight w:val="none"/>
                <w:lang w:val="en-US" w:eastAsia="zh-CN" w:bidi="ar-SA"/>
              </w:rPr>
              <w:t xml:space="preserve">配置较为合理的得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rPr>
                <w:rFonts w:ascii="宋体" w:hAnsi="宋体" w:eastAsia="宋体" w:cs="宋体"/>
                <w:sz w:val="24"/>
                <w:szCs w:val="24"/>
              </w:rPr>
              <w:t xml:space="preserve">设备配置较为齐全，性能较稳定，全部参数达到</w:t>
            </w:r>
            <w:r>
              <w:rPr>
                <w:rFonts w:hint="eastAsia" w:ascii="宋体" w:hAnsi="宋体" w:eastAsia="宋体" w:cs="宋体"/>
                <w:sz w:val="24"/>
                <w:szCs w:val="24"/>
                <w:lang w:val="en-US" w:eastAsia="zh-CN"/>
              </w:rPr>
              <w:t xml:space="preserve">采购需求</w:t>
            </w:r>
            <w:r>
              <w:rPr>
                <w:rFonts w:ascii="宋体" w:hAnsi="宋体" w:eastAsia="宋体" w:cs="宋体"/>
                <w:sz w:val="24"/>
                <w:szCs w:val="24"/>
              </w:rPr>
              <w:t xml:space="preserve">最低要求</w:t>
            </w: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lang w:val="en-US" w:eastAsia="zh-CN" w:bidi="ar-SA"/>
              </w:rPr>
              <w:t xml:space="preserve">分；</w:t>
            </w:r>
            <w:r>
              <w:rPr>
                <w:rFonts w:ascii="宋体" w:hAnsi="宋体" w:eastAsia="宋体" w:cs="宋体"/>
                <w:sz w:val="24"/>
                <w:szCs w:val="24"/>
              </w:rPr>
              <w:t xml:space="preserve">设备配置基本满足要求，性能及配置一般，参数仅达到最低限值</w:t>
            </w:r>
            <w:r>
              <w:rPr>
                <w:rFonts w:hint="eastAsia" w:ascii="宋体" w:hAnsi="宋体" w:eastAsia="宋体" w:cs="宋体"/>
                <w:sz w:val="24"/>
                <w:szCs w:val="24"/>
                <w:lang w:val="en-US" w:eastAsia="zh-CN"/>
              </w:rPr>
              <w:t xml:space="preserve">的得1分，</w:t>
            </w:r>
            <w:r>
              <w:rPr>
                <w:rFonts w:hint="eastAsia" w:ascii="宋体" w:hAnsi="宋体" w:eastAsia="宋体" w:cs="宋体"/>
                <w:sz w:val="24"/>
                <w:szCs w:val="24"/>
                <w:highlight w:val="none"/>
                <w:lang w:val="en-US" w:eastAsia="zh-CN" w:bidi="ar-SA"/>
              </w:rPr>
              <w:t xml:space="preserve">性能不稳定或配置不合理的得0分；</w:t>
            </w:r>
            <w:r>
              <w:rPr>
                <w:rFonts w:hint="eastAsia" w:ascii="宋体" w:hAnsi="宋体" w:eastAsia="宋体" w:cs="宋体"/>
                <w:sz w:val="24"/>
                <w:szCs w:val="24"/>
                <w:highlight w:val="none"/>
                <w:lang w:val="en-US" w:eastAsia="zh-CN" w:bidi="ar-SA"/>
              </w:rPr>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2.质量可靠性（4分）：质量可靠性高，材料工艺优良的得4分；质量可靠性较高、基本功能完善的得3分；质量可靠性程度一般，有故障风险的得2分；质量可靠性程度较差的得1分；质量不可靠的得0分。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技术先进性（4分）：技术处于行业领先水平，有核心专利或创新，具备明显竞争优势的得4分；技术较为先进，部分特性领先的得3分；技术符合当前行业一般水平，满足基本技术要求的得2分；技术一般，尚可满足技术要求的得1分；技术落后，无先进性的得0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本项最高得1</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分，最低得0分。</w:t>
            </w:r>
            <w:r/>
          </w:p>
        </w:tc>
      </w:tr>
      <w:tr>
        <w:trPr>
          <w:jc w:val="center"/>
          <w:trHeight w:val="3724"/>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根据本项目特点，制定项目实施方案。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（1）交货期工序安排（包括不限于物流规划、交货期优化方案、产品保护方案等）；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2）产品质量控制（包括不限于</w:t>
            </w:r>
            <w:r>
              <w:rPr>
                <w:rStyle w:val="824"/>
                <w:rFonts w:ascii="宋体" w:hAnsi="宋体" w:eastAsia="宋体" w:cs="宋体"/>
                <w:b w:val="0"/>
                <w:bCs w:val="0"/>
                <w:sz w:val="24"/>
                <w:szCs w:val="24"/>
              </w:rPr>
              <w:t xml:space="preserve">货源核查、到货开箱检验、到货质量管控、产品资质文件管理</w:t>
            </w:r>
            <w:r>
              <w:rPr>
                <w:rFonts w:hint="eastAsia" w:ascii="宋体" w:hAnsi="宋体" w:eastAsia="宋体" w:cs="宋体"/>
                <w:b w:val="0"/>
                <w:bCs w:val="0"/>
                <w:sz w:val="24"/>
                <w:szCs w:val="24"/>
                <w:highlight w:val="none"/>
                <w:lang w:val="en-US" w:eastAsia="zh-CN" w:bidi="ar-SA"/>
              </w:rPr>
              <w:t xml:space="preserve">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（3）安装调试方案(包括不限于进度控制、电气连接、单机及联动调试等)；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（4）人员配置(包括不限于团队构成、专业人员资质等)；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w:t>
            </w:r>
            <w:r>
              <w:rPr>
                <w:rFonts w:hint="eastAsia" w:ascii="宋体" w:hAnsi="宋体" w:cs="宋体"/>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应逐条叙述，内容全面详实、条理清晰、切实可行的得</w:t>
            </w:r>
            <w:r>
              <w:rPr>
                <w:rFonts w:hint="eastAsia" w:ascii="宋体" w:hAnsi="宋体" w:cs="宋体"/>
                <w:sz w:val="24"/>
                <w:szCs w:val="24"/>
                <w:highlight w:val="none"/>
                <w:lang w:val="en-US" w:eastAsia="zh-CN" w:bidi="ar-SA"/>
              </w:rPr>
              <w:t xml:space="preserve">每条得3</w:t>
            </w:r>
            <w:r>
              <w:rPr>
                <w:rFonts w:hint="eastAsia" w:ascii="宋体" w:hAnsi="宋体" w:eastAsia="宋体" w:cs="宋体"/>
                <w:sz w:val="24"/>
                <w:szCs w:val="24"/>
                <w:highlight w:val="none"/>
                <w:lang w:val="en-US" w:eastAsia="zh-CN" w:bidi="ar-SA"/>
              </w:rPr>
              <w:t xml:space="preserve">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内容基本完整，条理较为清晰、具有一定的可行性的</w:t>
            </w:r>
            <w:r>
              <w:rPr>
                <w:rFonts w:hint="eastAsia" w:ascii="宋体" w:hAnsi="宋体" w:cs="宋体"/>
                <w:sz w:val="24"/>
                <w:szCs w:val="24"/>
                <w:highlight w:val="none"/>
                <w:lang w:val="en-US" w:eastAsia="zh-CN" w:bidi="ar-SA"/>
              </w:rPr>
              <w:t xml:space="preserve">每条</w:t>
            </w:r>
            <w:r>
              <w:rPr>
                <w:rFonts w:hint="eastAsia" w:ascii="宋体" w:hAnsi="宋体" w:eastAsia="宋体" w:cs="宋体"/>
                <w:sz w:val="24"/>
                <w:szCs w:val="24"/>
                <w:highlight w:val="none"/>
                <w:lang w:val="en-US" w:eastAsia="zh-CN" w:bidi="ar-SA"/>
              </w:rPr>
              <w:t xml:space="preserve">得</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ascii="宋体" w:hAnsi="宋体" w:eastAsia="宋体" w:cs="宋体"/>
                <w:sz w:val="24"/>
                <w:szCs w:val="24"/>
              </w:rPr>
              <w:t xml:space="preserve">叙述内容</w:t>
            </w:r>
            <w:r>
              <w:rPr>
                <w:rFonts w:hint="eastAsia" w:ascii="宋体" w:hAnsi="宋体" w:eastAsia="宋体" w:cs="宋体"/>
                <w:sz w:val="24"/>
                <w:szCs w:val="24"/>
                <w:lang w:val="en-US" w:eastAsia="zh-CN"/>
              </w:rPr>
              <w:t xml:space="preserve">部分脱离</w:t>
            </w:r>
            <w:r>
              <w:rPr>
                <w:rFonts w:ascii="宋体" w:hAnsi="宋体" w:eastAsia="宋体" w:cs="宋体"/>
                <w:sz w:val="24"/>
                <w:szCs w:val="24"/>
              </w:rPr>
              <w:t xml:space="preserve">采购需求，或未作完整叙述</w:t>
            </w:r>
            <w:r>
              <w:rPr>
                <w:rFonts w:hint="eastAsia" w:ascii="宋体" w:hAnsi="宋体" w:eastAsia="宋体" w:cs="宋体"/>
                <w:sz w:val="24"/>
                <w:szCs w:val="24"/>
                <w:lang w:val="en-US" w:eastAsia="zh-CN"/>
              </w:rPr>
              <w:t xml:space="preserve">每条得1分；</w:t>
            </w:r>
            <w:r/>
          </w:p>
          <w:p>
            <w:pPr>
              <w:ind w:left="0" w:firstLine="0"/>
              <w:jc w:val="left"/>
              <w:spacing w:line="240" w:lineRule="auto"/>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未提供任何内容的得0分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本项最高得</w:t>
            </w:r>
            <w:r>
              <w:rPr>
                <w:rFonts w:hint="eastAsia" w:ascii="宋体" w:hAnsi="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t xml:space="preserve">分，最低得0分。</w:t>
            </w:r>
            <w:r/>
          </w:p>
        </w:tc>
      </w:tr>
      <w:tr>
        <w:trPr>
          <w:jc w:val="center"/>
          <w:trHeight w:val="90"/>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numPr>
                <w:ilvl w:val="0"/>
                <w:numId w:val="0"/>
              </w:numPr>
              <w:jc w:val="left"/>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rPr>
              <w:t xml:space="preserve">对售后服务方案进行评价，内容包含但不限于质保期限承诺、售后服务方式、响应时间、故障处理、应急保障措施、</w:t>
            </w:r>
            <w:r>
              <w:rPr>
                <w:rFonts w:hint="eastAsia" w:ascii="宋体" w:hAnsi="宋体" w:cs="宋体"/>
                <w:sz w:val="24"/>
                <w:szCs w:val="24"/>
                <w:lang w:val="en-US" w:eastAsia="zh-CN"/>
              </w:rPr>
              <w:t xml:space="preserve">本地化服务</w:t>
            </w:r>
            <w:r>
              <w:rPr>
                <w:rFonts w:ascii="宋体" w:hAnsi="宋体" w:eastAsia="宋体" w:cs="宋体"/>
                <w:sz w:val="24"/>
                <w:szCs w:val="24"/>
              </w:rPr>
              <w:t xml:space="preserve">等</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对以上几条参照售后服务响应及时，服务方案及承诺优于招标文件要求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cs="宋体"/>
                <w:sz w:val="24"/>
                <w:szCs w:val="24"/>
                <w:lang w:val="en-US" w:eastAsia="zh-CN"/>
              </w:rPr>
              <w:t xml:space="preserve">4</w:t>
            </w:r>
            <w:r>
              <w:rPr>
                <w:rFonts w:ascii="宋体" w:hAnsi="宋体" w:eastAsia="宋体" w:cs="宋体"/>
                <w:sz w:val="24"/>
                <w:szCs w:val="24"/>
              </w:rPr>
              <w:t xml:space="preserve">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售后服务响应一般，服务方案及承诺满足招标文件要求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cs="宋体"/>
                <w:sz w:val="24"/>
                <w:szCs w:val="24"/>
                <w:lang w:val="en-US" w:eastAsia="zh-CN"/>
              </w:rPr>
              <w:t xml:space="preserve">3</w:t>
            </w:r>
            <w:r>
              <w:rPr>
                <w:rFonts w:ascii="宋体" w:hAnsi="宋体" w:eastAsia="宋体" w:cs="宋体"/>
                <w:sz w:val="24"/>
                <w:szCs w:val="24"/>
              </w:rPr>
              <w:t xml:space="preserve"> 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售后服务响应或服务方案及承诺有欠缺，</w:t>
            </w:r>
            <w:r>
              <w:rPr>
                <w:rFonts w:hint="eastAsia" w:ascii="宋体" w:hAnsi="宋体" w:eastAsia="宋体" w:cs="宋体"/>
                <w:sz w:val="24"/>
                <w:szCs w:val="24"/>
                <w:lang w:val="en-US" w:eastAsia="zh-CN"/>
              </w:rPr>
              <w:t xml:space="preserve">基本</w:t>
            </w:r>
            <w:r>
              <w:rPr>
                <w:rFonts w:ascii="宋体" w:hAnsi="宋体" w:eastAsia="宋体" w:cs="宋体"/>
                <w:sz w:val="24"/>
                <w:szCs w:val="24"/>
              </w:rPr>
              <w:t xml:space="preserve">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 分；</w:t>
            </w:r>
            <w:r/>
          </w:p>
          <w:p>
            <w:pPr>
              <w:numPr>
                <w:ilvl w:val="0"/>
                <w:numId w:val="0"/>
              </w:numPr>
              <w:jc w:val="left"/>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售后服务响应方案简略、部分关键内容不满足招标文件要求的得1分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未提供本项内容，得 0 分。</w:t>
            </w:r>
            <w:r/>
          </w:p>
          <w:p>
            <w:pPr>
              <w:numPr>
                <w:ilvl w:val="0"/>
                <w:numId w:val="0"/>
              </w:numPr>
              <w:ind w:left="0" w:firstLine="0"/>
              <w:jc w:val="left"/>
              <w:spacing w:line="240" w:lineRule="auto"/>
              <w:widowControl/>
              <w:rPr>
                <w:rFonts w:ascii="宋体" w:hAnsi="宋体" w:eastAsia="宋体" w:cs="宋体"/>
                <w:sz w:val="24"/>
                <w:szCs w:val="24"/>
              </w:rPr>
            </w:pPr>
            <w:r>
              <w:rPr>
                <w:rFonts w:hint="default" w:ascii="宋体" w:hAnsi="宋体" w:eastAsia="宋体" w:cs="宋体"/>
                <w:sz w:val="24"/>
                <w:szCs w:val="24"/>
                <w:lang w:val="en-US" w:eastAsia="zh-CN" w:bidi="ar-SA"/>
              </w:rPr>
              <w:t xml:space="preserve">2、</w:t>
            </w:r>
            <w:r>
              <w:rPr>
                <w:rFonts w:ascii="宋体" w:hAnsi="宋体" w:eastAsia="宋体" w:cs="宋体"/>
                <w:sz w:val="24"/>
                <w:szCs w:val="24"/>
              </w:rPr>
              <w:t xml:space="preserve">备品备件及质保期外服务响应（</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ind w:left="0" w:firstLine="0"/>
              <w:jc w:val="left"/>
              <w:spacing w:line="240" w:lineRule="auto"/>
              <w:widowControl/>
              <w:rPr>
                <w:rFonts w:ascii="宋体" w:hAnsi="宋体" w:eastAsia="宋体" w:cs="宋体"/>
                <w:sz w:val="24"/>
                <w:szCs w:val="24"/>
              </w:rPr>
            </w:pPr>
            <w:r>
              <w:rPr>
                <w:rFonts w:ascii="宋体" w:hAnsi="宋体" w:eastAsia="宋体" w:cs="宋体"/>
                <w:sz w:val="24"/>
                <w:szCs w:val="24"/>
              </w:rPr>
              <w:t xml:space="preserve">提供了详细备品备件清单，列出供货周期及报价，服务响应方案完善、及时、合理</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jc w:val="left"/>
              <w:spacing w:line="240" w:lineRule="auto"/>
              <w:widowControl/>
              <w:rPr>
                <w:rFonts w:hint="eastAsia" w:ascii="宋体" w:hAnsi="宋体" w:eastAsia="宋体" w:cs="宋体"/>
                <w:sz w:val="24"/>
                <w:szCs w:val="24"/>
                <w:lang w:eastAsia="zh-CN"/>
              </w:rPr>
            </w:pPr>
            <w:r>
              <w:rPr>
                <w:rFonts w:ascii="宋体" w:hAnsi="宋体" w:eastAsia="宋体" w:cs="宋体"/>
                <w:sz w:val="24"/>
                <w:szCs w:val="24"/>
              </w:rPr>
              <w:t xml:space="preserve">提供了简单的备品备件清单，或质保期外服务响应方案存在欠缺，基本满足招标文件要求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hint="default" w:ascii="宋体" w:hAnsi="宋体" w:eastAsia="宋体" w:cs="宋体"/>
                <w:sz w:val="24"/>
                <w:szCs w:val="24"/>
                <w:lang w:val="en-US" w:eastAsia="zh-CN"/>
              </w:rPr>
            </w:pPr>
            <w:r>
              <w:rPr>
                <w:rFonts w:ascii="宋体" w:hAnsi="宋体" w:eastAsia="宋体" w:cs="宋体"/>
                <w:sz w:val="24"/>
                <w:szCs w:val="24"/>
              </w:rPr>
              <w:t xml:space="preserve">仅提供部分备品备件信息，未明确供货周期或报价，或质保期外服务响应方案内容不完整、可操作性较差</w:t>
            </w:r>
            <w:r>
              <w:rPr>
                <w:rFonts w:hint="eastAsia" w:ascii="宋体" w:hAnsi="宋体" w:eastAsia="宋体" w:cs="宋体"/>
                <w:sz w:val="24"/>
                <w:szCs w:val="24"/>
                <w:lang w:val="en-US" w:eastAsia="zh-CN"/>
              </w:rPr>
              <w:t xml:space="preserve">的得1分；</w:t>
            </w:r>
            <w:r/>
          </w:p>
          <w:p>
            <w:pPr>
              <w:numPr>
                <w:ilvl w:val="0"/>
                <w:numId w:val="0"/>
              </w:numPr>
              <w:jc w:val="left"/>
              <w:spacing w:line="240" w:lineRule="auto"/>
              <w:widowControl/>
              <w:rPr>
                <w:rFonts w:hint="eastAsia" w:ascii="宋体" w:hAnsi="宋体" w:eastAsia="宋体" w:cs="宋体"/>
                <w:color w:val="auto"/>
                <w:sz w:val="24"/>
                <w:szCs w:val="24"/>
                <w:highlight w:val="none"/>
                <w:lang w:val="en-US" w:eastAsia="zh-CN" w:bidi="ar-SA"/>
              </w:rPr>
            </w:pPr>
            <w:r>
              <w:rPr>
                <w:rFonts w:ascii="宋体" w:hAnsi="宋体" w:eastAsia="宋体" w:cs="宋体"/>
                <w:sz w:val="24"/>
                <w:szCs w:val="24"/>
              </w:rPr>
              <w:t xml:space="preserve">未提供备品备件清单或服务响应方案</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0 分。</w:t>
            </w:r>
            <w:r/>
          </w:p>
        </w:tc>
      </w:tr>
      <w:tr>
        <w:trPr>
          <w:jc w:val="center"/>
          <w:trHeight w:val="777"/>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对投标人提供的培训计划、培训对象、</w:t>
            </w:r>
            <w:r>
              <w:rPr>
                <w:rFonts w:hint="eastAsia" w:ascii="宋体" w:hAnsi="宋体" w:eastAsia="宋体" w:cs="宋体"/>
                <w:b w:val="0"/>
                <w:bCs w:val="0"/>
                <w:color w:val="auto"/>
                <w:sz w:val="24"/>
                <w:szCs w:val="24"/>
                <w:highlight w:val="none"/>
              </w:rPr>
              <w:t xml:space="preserve">操作培训、业务功能培训</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sz w:val="24"/>
                <w:szCs w:val="24"/>
              </w:rPr>
              <w:t xml:space="preserve">设备维护与安全培训</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val="en-US" w:eastAsia="zh-CN" w:bidi="ar-SA"/>
              </w:rPr>
              <w:t xml:space="preserve">培训讲师配备等内容进行评</w:t>
            </w:r>
            <w:r>
              <w:rPr>
                <w:rFonts w:hint="eastAsia" w:ascii="宋体" w:hAnsi="宋体" w:cs="宋体"/>
                <w:sz w:val="24"/>
                <w:szCs w:val="24"/>
                <w:highlight w:val="none"/>
                <w:lang w:val="en-US" w:eastAsia="zh-CN" w:bidi="ar-SA"/>
              </w:rPr>
              <w:t xml:space="preserve">。</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安排详实明确，流程清晰合理、实用性及针对性强，得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p>
          <w:p>
            <w:pPr>
              <w:pStyle w:val="833"/>
              <w:spacing w:line="240" w:lineRule="auto"/>
              <w:rPr>
                <w:rFonts w:hint="eastAsia" w:ascii="宋体" w:hAnsi="宋体" w:eastAsia="宋体" w:cs="宋体"/>
                <w:sz w:val="24"/>
                <w:szCs w:val="24"/>
                <w:highlight w:val="none"/>
                <w:lang w:val="en-US" w:eastAsia="zh-CN" w:bidi="ar-SA"/>
              </w:rPr>
            </w:pPr>
            <w:r>
              <w:rPr>
                <w:rFonts w:ascii="宋体" w:hAnsi="宋体" w:eastAsia="宋体" w:cs="宋体"/>
                <w:sz w:val="24"/>
                <w:szCs w:val="24"/>
              </w:rPr>
              <w:t xml:space="preserve">培训</w:t>
            </w:r>
            <w:r>
              <w:rPr>
                <w:rFonts w:hint="eastAsia" w:ascii="宋体" w:hAnsi="宋体" w:eastAsia="宋体" w:cs="宋体"/>
                <w:sz w:val="24"/>
                <w:szCs w:val="24"/>
                <w:lang w:val="en-US" w:eastAsia="zh-CN"/>
              </w:rPr>
              <w:t xml:space="preserve">方案</w:t>
            </w:r>
            <w:r>
              <w:rPr>
                <w:rFonts w:ascii="宋体" w:hAnsi="宋体" w:eastAsia="宋体" w:cs="宋体"/>
                <w:sz w:val="24"/>
                <w:szCs w:val="24"/>
              </w:rPr>
              <w:t xml:space="preserve">不够全面，流程欠清晰，实用性、针对性一般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得2</w:t>
            </w:r>
            <w:r>
              <w:rPr>
                <w:rFonts w:hint="eastAsia" w:ascii="宋体" w:hAnsi="宋体" w:eastAsia="宋体" w:cs="宋体"/>
                <w:sz w:val="24"/>
                <w:szCs w:val="24"/>
                <w:highlight w:val="none"/>
                <w:lang w:val="en-US" w:eastAsia="zh-CN" w:bidi="ar-SA"/>
              </w:rPr>
              <w:t xml:space="preserve">分；</w:t>
            </w:r>
            <w:r/>
          </w:p>
          <w:p>
            <w:pPr>
              <w:pStyle w:val="834"/>
              <w:rPr>
                <w:rFonts w:hint="default" w:eastAsia="宋体"/>
                <w:lang w:val="en-US" w:eastAsia="zh-CN"/>
              </w:rPr>
            </w:pPr>
            <w:r>
              <w:rPr>
                <w:rFonts w:ascii="宋体" w:hAnsi="宋体" w:eastAsia="宋体" w:cs="宋体"/>
                <w:sz w:val="24"/>
                <w:szCs w:val="24"/>
              </w:rPr>
              <w:t xml:space="preserve">培训</w:t>
            </w:r>
            <w:r>
              <w:rPr>
                <w:rFonts w:hint="eastAsia" w:ascii="宋体" w:hAnsi="宋体" w:eastAsia="宋体" w:cs="宋体"/>
                <w:sz w:val="24"/>
                <w:szCs w:val="24"/>
                <w:lang w:val="en-US" w:eastAsia="zh-CN"/>
              </w:rPr>
              <w:t xml:space="preserve">方案</w:t>
            </w:r>
            <w:r>
              <w:rPr>
                <w:rFonts w:ascii="宋体" w:hAnsi="宋体" w:eastAsia="宋体" w:cs="宋体"/>
                <w:sz w:val="24"/>
                <w:szCs w:val="24"/>
              </w:rPr>
              <w:t xml:space="preserve">粗略，流程不清晰</w:t>
            </w:r>
            <w:r>
              <w:rPr>
                <w:rFonts w:hint="eastAsia" w:ascii="宋体" w:hAnsi="宋体" w:eastAsia="宋体" w:cs="宋体"/>
                <w:sz w:val="24"/>
                <w:szCs w:val="24"/>
                <w:lang w:val="en-US" w:eastAsia="zh-CN"/>
              </w:rPr>
              <w:t xml:space="preserve">的得1分；</w:t>
            </w:r>
            <w:r/>
          </w:p>
          <w:p>
            <w:pPr>
              <w:pStyle w:val="833"/>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1825"/>
        </w:trPr>
        <w:tc>
          <w:tcPr>
            <w:tcW w:w="811" w:type="pct"/>
            <w:vAlign w:val="center"/>
            <w:textDirection w:val="lrTb"/>
            <w:noWrap w:val="false"/>
          </w:tcPr>
          <w:p>
            <w:pPr>
              <w:pStyle w:val="841"/>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所投产品为“环境标志产品”</w:t>
            </w:r>
            <w:r/>
          </w:p>
          <w:p>
            <w:pPr>
              <w:pStyle w:val="841"/>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88" w:type="pct"/>
            <w:vAlign w:val="center"/>
            <w:textDirection w:val="lrTb"/>
            <w:noWrap w:val="false"/>
          </w:tcPr>
          <w:p>
            <w:pPr>
              <w:pStyle w:val="833"/>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误，得1分。</w:t>
            </w:r>
            <w:r/>
          </w:p>
        </w:tc>
      </w:tr>
      <w:tr>
        <w:trPr>
          <w:jc w:val="center"/>
          <w:trHeight w:val="2173"/>
        </w:trPr>
        <w:tc>
          <w:tcPr>
            <w:tcW w:w="811" w:type="pct"/>
            <w:vAlign w:val="center"/>
            <w:textDirection w:val="lrTb"/>
            <w:noWrap w:val="false"/>
          </w:tcPr>
          <w:p>
            <w:pPr>
              <w:pStyle w:val="841"/>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所投产品为“节能产品”</w:t>
            </w:r>
            <w:r/>
          </w:p>
          <w:p>
            <w:pPr>
              <w:pStyle w:val="841"/>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88" w:type="pct"/>
            <w:vAlign w:val="center"/>
            <w:textDirection w:val="lrTb"/>
            <w:noWrap w:val="false"/>
          </w:tcPr>
          <w:p>
            <w:pPr>
              <w:pStyle w:val="833"/>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rPr>
          <w:rFonts w:hint="eastAsia"/>
          <w:b/>
          <w:bCs/>
          <w:lang w:val="en-US" w:eastAsia="zh-CN"/>
        </w:rPr>
      </w:pPr>
      <w:r>
        <w:rPr>
          <w:rFonts w:hint="eastAsia"/>
          <w:b/>
          <w:bCs/>
          <w:lang w:val="en-US" w:eastAsia="zh-CN"/>
        </w:rPr>
        <w:br w:type="page" w:clear="all"/>
      </w:r>
      <w:r/>
    </w:p>
    <w:p>
      <w:pPr>
        <w:jc w:val="center"/>
        <w:rPr>
          <w:rFonts w:hint="default" w:eastAsia="宋体"/>
          <w:b/>
          <w:bCs/>
          <w:lang w:val="en-US" w:eastAsia="zh-CN"/>
        </w:rPr>
      </w:pPr>
      <w:r>
        <w:rPr>
          <w:rFonts w:hint="eastAsia"/>
          <w:b/>
          <w:bCs/>
          <w:lang w:val="en-US" w:eastAsia="zh-CN"/>
        </w:rPr>
        <w:t xml:space="preserve">采购包2</w:t>
      </w:r>
      <w:r/>
    </w:p>
    <w:tbl>
      <w:tblPr>
        <w:tblStyle w:val="793"/>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4"/>
        <w:gridCol w:w="7798"/>
      </w:tblGrid>
      <w:tr>
        <w:trPr>
          <w:jc w:val="center"/>
          <w:trHeight w:val="543"/>
          <w:tblHeader/>
        </w:trPr>
        <w:tc>
          <w:tcPr>
            <w:tcW w:w="77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2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5746"/>
        </w:trPr>
        <w:tc>
          <w:tcPr>
            <w:tcW w:w="77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227" w:type="pct"/>
            <w:vAlign w:val="center"/>
            <w:textDirection w:val="lrTb"/>
            <w:noWrap w:val="false"/>
          </w:tcPr>
          <w:p>
            <w:pPr>
              <w:pStyle w:val="841"/>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采用低价优先法计算，即满足招标文件要求且投标人评审价格最低的投标报价为评标基准价，其价格得分为满分；</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w:t>
            </w:r>
            <w:r/>
          </w:p>
          <w:p>
            <w:pPr>
              <w:pStyle w:val="841"/>
              <w:spacing w:line="340" w:lineRule="exact"/>
              <w:rPr>
                <w:rFonts w:hint="eastAsia"/>
              </w:rPr>
            </w:pPr>
            <w:r>
              <w:rPr>
                <w:rFonts w:hint="eastAsia" w:hAnsi="宋体" w:eastAsia="宋体" w:cs="宋体"/>
                <w:b/>
                <w:bCs w:val="0"/>
                <w:sz w:val="24"/>
                <w:szCs w:val="24"/>
                <w:lang w:val="en-US" w:eastAsia="zh-CN"/>
              </w:rPr>
              <w:t xml:space="preserve">1.</w:t>
            </w:r>
            <w:r>
              <w:rPr>
                <w:rFonts w:hint="eastAsia" w:hAnsi="宋体" w:eastAsia="宋体" w:cs="宋体"/>
                <w:b/>
                <w:bCs w:val="0"/>
                <w:sz w:val="24"/>
                <w:szCs w:val="24"/>
              </w:rPr>
              <w:t xml:space="preserve">促进中小微企业发展政策： 本项目为专门面向中小微的项目，小微、小型企业不再享受价格给与10%—20%的优惠政策。</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2289"/>
        </w:trPr>
        <w:tc>
          <w:tcPr>
            <w:tcW w:w="772"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分）</w:t>
            </w:r>
            <w:r/>
          </w:p>
        </w:tc>
        <w:tc>
          <w:tcPr>
            <w:tcW w:w="4227"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采购需求》中“整体配置、技术参数及功能要求”满足程度进行评分。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其余</w:t>
            </w:r>
            <w:r>
              <w:rPr>
                <w:rFonts w:hint="eastAsia" w:ascii="宋体" w:hAnsi="宋体" w:eastAsia="宋体" w:cs="宋体"/>
                <w:color w:val="auto"/>
                <w:sz w:val="24"/>
                <w:szCs w:val="24"/>
                <w:highlight w:val="none"/>
              </w:rPr>
              <w:t xml:space="preserve">响应指标如有不满足或负偏离，每一项扣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注：加“★”标志为实质性响应指标不允许负偏离，否则按无效投标处理；加“▲”的指标为次重要响应指标，其他为一般响应指标，未按招标文件要求提供证明材料的视为负偏离。</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参数，需提供技术支持资料（如白皮书、厂家对外公开发布的产品彩页、产品说明书、认证证书、检测/检验报告等扫描件加盖电子签章）；次重要参数经评委审核技术支持材料有效，视为满足；未提供技术支持资料或技术支持资料中内容与所填报参数要求不一致的，该项按不满足扣分处理。需在《技术要求偏离表》中清楚标注每一证明材料对应项的具体页码，未提供或提供的不符合要求的，自行承担被判定为负偏离的风险。</w:t>
            </w:r>
            <w:r/>
          </w:p>
        </w:tc>
      </w:tr>
      <w:tr>
        <w:trPr>
          <w:jc w:val="center"/>
          <w:trHeight w:val="1119"/>
        </w:trPr>
        <w:tc>
          <w:tcPr>
            <w:shd w:val="clear" w:color="auto" w:fill="auto"/>
            <w:tcW w:w="772"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shd w:val="clear" w:color="auto" w:fill="auto"/>
            <w:tcW w:w="4227"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根据投标人提供的</w:t>
            </w:r>
            <w:r>
              <w:rPr>
                <w:rFonts w:hint="eastAsia" w:ascii="宋体" w:hAnsi="宋体" w:eastAsia="宋体" w:cs="宋体"/>
                <w:b/>
                <w:bCs/>
                <w:sz w:val="24"/>
                <w:szCs w:val="24"/>
                <w:highlight w:val="none"/>
                <w:lang w:val="en-US" w:eastAsia="zh-CN" w:bidi="ar-SA"/>
              </w:rPr>
              <w:t xml:space="preserve">偏离表、产品手册、产品实样照片、</w:t>
            </w:r>
            <w:r>
              <w:rPr>
                <w:rFonts w:hint="eastAsia" w:ascii="宋体" w:hAnsi="宋体" w:cs="宋体"/>
                <w:b/>
                <w:bCs/>
                <w:sz w:val="24"/>
                <w:szCs w:val="24"/>
                <w:highlight w:val="none"/>
                <w:lang w:val="en-US" w:eastAsia="zh-CN" w:bidi="ar-SA"/>
              </w:rPr>
              <w:t xml:space="preserve">检测报告</w:t>
            </w:r>
            <w:r>
              <w:rPr>
                <w:rFonts w:hint="eastAsia" w:ascii="宋体" w:hAnsi="宋体" w:eastAsia="宋体" w:cs="宋体"/>
                <w:b/>
                <w:bCs/>
                <w:sz w:val="24"/>
                <w:szCs w:val="24"/>
                <w:highlight w:val="none"/>
                <w:lang w:val="en-US" w:eastAsia="zh-CN" w:bidi="ar-SA"/>
              </w:rPr>
              <w:t xml:space="preserve">、功能详解、技术说明、发明专利</w:t>
            </w:r>
            <w:r>
              <w:rPr>
                <w:rFonts w:hint="eastAsia" w:ascii="宋体" w:hAnsi="宋体" w:eastAsia="宋体" w:cs="宋体"/>
                <w:sz w:val="24"/>
                <w:szCs w:val="24"/>
                <w:highlight w:val="none"/>
                <w:lang w:val="en-US" w:eastAsia="zh-CN" w:bidi="ar-SA"/>
              </w:rPr>
              <w:t xml:space="preserve">等，对所投产品的性能稳定性、质量可靠性、技术先进性及配置合理性等方面进行综合评价。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1.性能稳定性及设备配置（</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分）：性能</w:t>
            </w:r>
            <w:r>
              <w:rPr>
                <w:rFonts w:hint="eastAsia" w:ascii="宋体" w:hAnsi="宋体" w:cs="宋体"/>
                <w:sz w:val="24"/>
                <w:szCs w:val="24"/>
                <w:highlight w:val="none"/>
                <w:lang w:val="en-US" w:eastAsia="zh-CN" w:bidi="ar-SA"/>
              </w:rPr>
              <w:t xml:space="preserve">参数优于采购需求</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核心</w:t>
            </w:r>
            <w:r>
              <w:rPr>
                <w:rFonts w:hint="eastAsia" w:ascii="宋体" w:hAnsi="宋体" w:eastAsia="宋体" w:cs="宋体"/>
                <w:sz w:val="24"/>
                <w:szCs w:val="24"/>
                <w:highlight w:val="none"/>
                <w:lang w:val="en-US" w:eastAsia="zh-CN" w:bidi="ar-SA"/>
              </w:rPr>
              <w:t xml:space="preserve">配置合理完善的得</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关键</w:t>
            </w:r>
            <w:r>
              <w:rPr>
                <w:rFonts w:hint="eastAsia" w:ascii="宋体" w:hAnsi="宋体" w:eastAsia="宋体" w:cs="宋体"/>
                <w:sz w:val="24"/>
                <w:szCs w:val="24"/>
                <w:highlight w:val="none"/>
                <w:lang w:val="en-US" w:eastAsia="zh-CN" w:bidi="ar-SA"/>
              </w:rPr>
              <w:t xml:space="preserve">性能</w:t>
            </w:r>
            <w:r>
              <w:rPr>
                <w:rFonts w:hint="eastAsia" w:ascii="宋体" w:hAnsi="宋体" w:cs="宋体"/>
                <w:sz w:val="24"/>
                <w:szCs w:val="24"/>
                <w:highlight w:val="none"/>
                <w:lang w:val="en-US" w:eastAsia="zh-CN" w:bidi="ar-SA"/>
              </w:rPr>
              <w:t xml:space="preserve">参数基本满足采购需求</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核心</w:t>
            </w:r>
            <w:r>
              <w:rPr>
                <w:rFonts w:hint="eastAsia" w:ascii="宋体" w:hAnsi="宋体" w:eastAsia="宋体" w:cs="宋体"/>
                <w:sz w:val="24"/>
                <w:szCs w:val="24"/>
                <w:highlight w:val="none"/>
                <w:lang w:val="en-US" w:eastAsia="zh-CN" w:bidi="ar-SA"/>
              </w:rPr>
              <w:t xml:space="preserve">配置较为合理的得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rPr>
                <w:rFonts w:ascii="宋体" w:hAnsi="宋体" w:eastAsia="宋体" w:cs="宋体"/>
                <w:sz w:val="24"/>
                <w:szCs w:val="24"/>
              </w:rPr>
              <w:t xml:space="preserve">设备配置较为齐全，性能较稳定，全部参数达到</w:t>
            </w:r>
            <w:r>
              <w:rPr>
                <w:rFonts w:hint="eastAsia" w:ascii="宋体" w:hAnsi="宋体" w:eastAsia="宋体" w:cs="宋体"/>
                <w:sz w:val="24"/>
                <w:szCs w:val="24"/>
                <w:lang w:val="en-US" w:eastAsia="zh-CN"/>
              </w:rPr>
              <w:t xml:space="preserve">采购需求</w:t>
            </w:r>
            <w:r>
              <w:rPr>
                <w:rFonts w:ascii="宋体" w:hAnsi="宋体" w:eastAsia="宋体" w:cs="宋体"/>
                <w:sz w:val="24"/>
                <w:szCs w:val="24"/>
              </w:rPr>
              <w:t xml:space="preserve">最低要求</w:t>
            </w: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lang w:val="en-US" w:eastAsia="zh-CN" w:bidi="ar-SA"/>
              </w:rPr>
              <w:t xml:space="preserve">分；</w:t>
            </w:r>
            <w:r>
              <w:rPr>
                <w:rFonts w:ascii="宋体" w:hAnsi="宋体" w:eastAsia="宋体" w:cs="宋体"/>
                <w:sz w:val="24"/>
                <w:szCs w:val="24"/>
              </w:rPr>
              <w:t xml:space="preserve">设备配置基本满足要求，性能及配置一般，参数仅达到最低限值</w:t>
            </w:r>
            <w:r>
              <w:rPr>
                <w:rFonts w:hint="eastAsia" w:ascii="宋体" w:hAnsi="宋体" w:eastAsia="宋体" w:cs="宋体"/>
                <w:sz w:val="24"/>
                <w:szCs w:val="24"/>
                <w:lang w:val="en-US" w:eastAsia="zh-CN"/>
              </w:rPr>
              <w:t xml:space="preserve">的得1分，</w:t>
            </w:r>
            <w:r>
              <w:rPr>
                <w:rFonts w:hint="eastAsia" w:ascii="宋体" w:hAnsi="宋体" w:eastAsia="宋体" w:cs="宋体"/>
                <w:sz w:val="24"/>
                <w:szCs w:val="24"/>
                <w:highlight w:val="none"/>
                <w:lang w:val="en-US" w:eastAsia="zh-CN" w:bidi="ar-SA"/>
              </w:rPr>
              <w:t xml:space="preserve">性能不稳定或配置不合理的得0分；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2.质量可靠性（4分）：质量可靠性高，材料工艺优良的得4分；质量可靠性较高、基本功能完善的得3分；质量可靠性程度一般</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有故障风险的得2分；质量可靠性程度较差的得1分；质量不可靠的得0分。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3.技术先进性（4分）：技术处于行业领先水平，有核心专利或创新，具备明显竞争优势</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得4分；技术较为先进，部分特性领先</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得3分；技术符合当前行业一般水平，满足基本技术要求</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得2分；技术一般，尚可满足技术要求</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得1分；技术落后，无先进性</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得0分。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本项最高得1</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分，最低得0分。</w:t>
            </w:r>
            <w:r/>
          </w:p>
        </w:tc>
      </w:tr>
      <w:tr>
        <w:trPr>
          <w:jc w:val="center"/>
          <w:trHeight w:val="189"/>
        </w:trPr>
        <w:tc>
          <w:tcPr>
            <w:shd w:val="clear" w:color="auto" w:fill="auto"/>
            <w:tcW w:w="772"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auto" w:fill="auto"/>
            <w:tcW w:w="4227" w:type="pct"/>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根据本项目特点，制定项目实施方案。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（1）交货期工序安排（包括不限于物流规划、交货期优化方案、产品保护方案等）；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2）产品质量控制（包括不限于</w:t>
            </w:r>
            <w:r>
              <w:rPr>
                <w:rStyle w:val="824"/>
                <w:rFonts w:ascii="宋体" w:hAnsi="宋体" w:eastAsia="宋体" w:cs="宋体"/>
                <w:b w:val="0"/>
                <w:bCs w:val="0"/>
                <w:sz w:val="24"/>
                <w:szCs w:val="24"/>
              </w:rPr>
              <w:t xml:space="preserve">货源核查、到货开箱检验、到货质量管控、产品资质文件管理</w:t>
            </w:r>
            <w:r>
              <w:rPr>
                <w:rFonts w:hint="eastAsia" w:ascii="宋体" w:hAnsi="宋体" w:eastAsia="宋体" w:cs="宋体"/>
                <w:b w:val="0"/>
                <w:bCs w:val="0"/>
                <w:sz w:val="24"/>
                <w:szCs w:val="24"/>
                <w:highlight w:val="none"/>
                <w:lang w:val="en-US" w:eastAsia="zh-CN" w:bidi="ar-SA"/>
              </w:rPr>
              <w:t xml:space="preserve">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（3）安装调试方案(包括不限于进度控制、电气连接、单机及联动调试等)；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（4）人员配置(包括不限于团队构成、专业人员资质等)；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上述每项应逐条叙述，内容全面详实、条理清晰、切实可行的</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得</w:t>
            </w:r>
            <w:r>
              <w:rPr>
                <w:rFonts w:hint="eastAsia" w:ascii="宋体" w:hAnsi="宋体" w:cs="宋体"/>
                <w:sz w:val="24"/>
                <w:szCs w:val="24"/>
                <w:highlight w:val="none"/>
                <w:lang w:val="en-US" w:eastAsia="zh-CN" w:bidi="ar-SA"/>
              </w:rPr>
              <w:t xml:space="preserve">每条得2</w:t>
            </w:r>
            <w:r>
              <w:rPr>
                <w:rFonts w:hint="eastAsia" w:ascii="宋体" w:hAnsi="宋体" w:eastAsia="宋体" w:cs="宋体"/>
                <w:sz w:val="24"/>
                <w:szCs w:val="24"/>
                <w:highlight w:val="none"/>
                <w:lang w:val="en-US" w:eastAsia="zh-CN" w:bidi="ar-SA"/>
              </w:rPr>
              <w:t xml:space="preserve">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内容基本完整，条理较为清晰、具有一定的可行性的</w:t>
            </w:r>
            <w:r>
              <w:rPr>
                <w:rFonts w:hint="eastAsia" w:ascii="宋体" w:hAnsi="宋体" w:cs="宋体"/>
                <w:sz w:val="24"/>
                <w:szCs w:val="24"/>
                <w:highlight w:val="none"/>
                <w:lang w:val="en-US" w:eastAsia="zh-CN" w:bidi="ar-SA"/>
              </w:rPr>
              <w:t xml:space="preserve">，每条</w:t>
            </w:r>
            <w:r>
              <w:rPr>
                <w:rFonts w:hint="eastAsia" w:ascii="宋体" w:hAnsi="宋体" w:eastAsia="宋体" w:cs="宋体"/>
                <w:sz w:val="24"/>
                <w:szCs w:val="24"/>
                <w:highlight w:val="none"/>
                <w:lang w:val="en-US" w:eastAsia="zh-CN" w:bidi="ar-SA"/>
              </w:rPr>
              <w:t xml:space="preserve">得</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ascii="宋体" w:hAnsi="宋体" w:eastAsia="宋体" w:cs="宋体"/>
                <w:sz w:val="24"/>
                <w:szCs w:val="24"/>
              </w:rPr>
              <w:t xml:space="preserve">叙述内容</w:t>
            </w:r>
            <w:r>
              <w:rPr>
                <w:rFonts w:hint="eastAsia" w:ascii="宋体" w:hAnsi="宋体" w:eastAsia="宋体" w:cs="宋体"/>
                <w:sz w:val="24"/>
                <w:szCs w:val="24"/>
                <w:lang w:val="en-US" w:eastAsia="zh-CN"/>
              </w:rPr>
              <w:t xml:space="preserve">部分脱离</w:t>
            </w:r>
            <w:r>
              <w:rPr>
                <w:rFonts w:ascii="宋体" w:hAnsi="宋体" w:eastAsia="宋体" w:cs="宋体"/>
                <w:sz w:val="24"/>
                <w:szCs w:val="24"/>
              </w:rPr>
              <w:t xml:space="preserve">采购需求，或未作完整叙述</w:t>
            </w:r>
            <w:r>
              <w:rPr>
                <w:rFonts w:hint="eastAsia" w:ascii="宋体" w:hAnsi="宋体" w:eastAsia="宋体" w:cs="宋体"/>
                <w:sz w:val="24"/>
                <w:szCs w:val="24"/>
                <w:lang w:val="en-US" w:eastAsia="zh-CN"/>
              </w:rPr>
              <w:t xml:space="preserve">每条</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0.5</w:t>
            </w:r>
            <w:r>
              <w:rPr>
                <w:rFonts w:hint="eastAsia" w:ascii="宋体" w:hAnsi="宋体" w:eastAsia="宋体" w:cs="宋体"/>
                <w:sz w:val="24"/>
                <w:szCs w:val="24"/>
                <w:lang w:val="en-US" w:eastAsia="zh-CN"/>
              </w:rPr>
              <w:t xml:space="preserve">分；</w:t>
            </w:r>
            <w:r/>
          </w:p>
          <w:p>
            <w:pPr>
              <w:ind w:left="0" w:firstLine="0"/>
              <w:jc w:val="left"/>
              <w:spacing w:line="240" w:lineRule="auto"/>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未提供任何内容的得0分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本项最高得</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分，最低得0分。</w:t>
            </w:r>
            <w:r/>
          </w:p>
        </w:tc>
      </w:tr>
      <w:tr>
        <w:trPr>
          <w:jc w:val="center"/>
          <w:trHeight w:val="90"/>
        </w:trPr>
        <w:tc>
          <w:tcPr>
            <w:shd w:val="clear" w:color="auto" w:fill="auto"/>
            <w:tcW w:w="772"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W w:w="4227" w:type="pct"/>
            <w:vAlign w:val="center"/>
            <w:textDirection w:val="lrTb"/>
            <w:noWrap w:val="false"/>
          </w:tcPr>
          <w:p>
            <w:pPr>
              <w:numPr>
                <w:ilvl w:val="0"/>
                <w:numId w:val="0"/>
              </w:numPr>
              <w:jc w:val="left"/>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rPr>
              <w:t xml:space="preserve">对售后服务方案进行评价，内容包含但不限于质保期限承诺、售后服务方式、响应时间、故障处理、应急保障措施、</w:t>
            </w:r>
            <w:r>
              <w:rPr>
                <w:rFonts w:hint="eastAsia" w:ascii="宋体" w:hAnsi="宋体" w:cs="宋体"/>
                <w:sz w:val="24"/>
                <w:szCs w:val="24"/>
                <w:lang w:val="en-US" w:eastAsia="zh-CN"/>
              </w:rPr>
              <w:t xml:space="preserve">本地化服务</w:t>
            </w:r>
            <w:r>
              <w:rPr>
                <w:rFonts w:ascii="宋体" w:hAnsi="宋体" w:eastAsia="宋体" w:cs="宋体"/>
                <w:sz w:val="24"/>
                <w:szCs w:val="24"/>
              </w:rPr>
              <w:t xml:space="preserve">等</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对以上几条参照售后服务响应及时，服务方案及承诺优于招标文件要求</w:t>
            </w:r>
            <w:r>
              <w:rPr>
                <w:rFonts w:hint="eastAsia" w:ascii="宋体" w:hAnsi="宋体" w:cs="宋体"/>
                <w:sz w:val="24"/>
                <w:szCs w:val="24"/>
                <w:lang w:eastAsia="zh-CN"/>
              </w:rPr>
              <w:t xml:space="preserve">，</w:t>
            </w:r>
            <w:r>
              <w:rPr>
                <w:rFonts w:ascii="宋体" w:hAnsi="宋体" w:eastAsia="宋体" w:cs="宋体"/>
                <w:sz w:val="24"/>
                <w:szCs w:val="24"/>
              </w:rPr>
              <w:t xml:space="preserve">得 </w:t>
            </w:r>
            <w:r>
              <w:rPr>
                <w:rFonts w:hint="eastAsia" w:ascii="宋体" w:hAnsi="宋体" w:cs="宋体"/>
                <w:sz w:val="24"/>
                <w:szCs w:val="24"/>
                <w:lang w:val="en-US" w:eastAsia="zh-CN"/>
              </w:rPr>
              <w:t xml:space="preserve">4</w:t>
            </w:r>
            <w:r>
              <w:rPr>
                <w:rFonts w:ascii="宋体" w:hAnsi="宋体" w:eastAsia="宋体" w:cs="宋体"/>
                <w:sz w:val="24"/>
                <w:szCs w:val="24"/>
              </w:rPr>
              <w:t xml:space="preserve">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售后服务响应一般，服务方案及承诺满足招标文件要求</w:t>
            </w:r>
            <w:r>
              <w:rPr>
                <w:rFonts w:hint="eastAsia" w:ascii="宋体" w:hAnsi="宋体" w:cs="宋体"/>
                <w:sz w:val="24"/>
                <w:szCs w:val="24"/>
                <w:lang w:eastAsia="zh-CN"/>
              </w:rPr>
              <w:t xml:space="preserve">，</w:t>
            </w:r>
            <w:r>
              <w:rPr>
                <w:rFonts w:ascii="宋体" w:hAnsi="宋体" w:eastAsia="宋体" w:cs="宋体"/>
                <w:sz w:val="24"/>
                <w:szCs w:val="24"/>
              </w:rPr>
              <w:t xml:space="preserve">得 </w:t>
            </w:r>
            <w:r>
              <w:rPr>
                <w:rFonts w:hint="eastAsia" w:ascii="宋体" w:hAnsi="宋体" w:cs="宋体"/>
                <w:sz w:val="24"/>
                <w:szCs w:val="24"/>
                <w:lang w:val="en-US" w:eastAsia="zh-CN"/>
              </w:rPr>
              <w:t xml:space="preserve">3</w:t>
            </w:r>
            <w:r>
              <w:rPr>
                <w:rFonts w:ascii="宋体" w:hAnsi="宋体" w:eastAsia="宋体" w:cs="宋体"/>
                <w:sz w:val="24"/>
                <w:szCs w:val="24"/>
              </w:rPr>
              <w:t xml:space="preserve"> 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售后服务响应或服务方案及承诺有欠缺，</w:t>
            </w:r>
            <w:r>
              <w:rPr>
                <w:rFonts w:hint="eastAsia" w:ascii="宋体" w:hAnsi="宋体" w:eastAsia="宋体" w:cs="宋体"/>
                <w:sz w:val="24"/>
                <w:szCs w:val="24"/>
                <w:lang w:val="en-US" w:eastAsia="zh-CN"/>
              </w:rPr>
              <w:t xml:space="preserve">基本</w:t>
            </w:r>
            <w:r>
              <w:rPr>
                <w:rFonts w:ascii="宋体" w:hAnsi="宋体" w:eastAsia="宋体" w:cs="宋体"/>
                <w:sz w:val="24"/>
                <w:szCs w:val="24"/>
              </w:rPr>
              <w:t xml:space="preserve">满足招标文件要求</w:t>
            </w:r>
            <w:r>
              <w:rPr>
                <w:rFonts w:hint="eastAsia" w:ascii="宋体" w:hAnsi="宋体" w:cs="宋体"/>
                <w:sz w:val="24"/>
                <w:szCs w:val="24"/>
                <w:lang w:eastAsia="zh-CN"/>
              </w:rPr>
              <w:t xml:space="preserve">，</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 分；</w:t>
            </w:r>
            <w:r/>
          </w:p>
          <w:p>
            <w:pPr>
              <w:numPr>
                <w:ilvl w:val="0"/>
                <w:numId w:val="0"/>
              </w:numPr>
              <w:jc w:val="left"/>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售后服务响应方案简略、部分关键内容不满足招标文件要求</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得1分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未提供本项内容，得 0 分。</w:t>
            </w:r>
            <w:r/>
          </w:p>
          <w:p>
            <w:pPr>
              <w:numPr>
                <w:ilvl w:val="0"/>
                <w:numId w:val="0"/>
              </w:numPr>
              <w:ind w:left="0" w:firstLine="0"/>
              <w:jc w:val="left"/>
              <w:spacing w:line="240" w:lineRule="auto"/>
              <w:widowControl/>
              <w:rPr>
                <w:rFonts w:ascii="宋体" w:hAnsi="宋体" w:eastAsia="宋体" w:cs="宋体"/>
                <w:sz w:val="24"/>
                <w:szCs w:val="24"/>
              </w:rPr>
            </w:pPr>
            <w:r>
              <w:rPr>
                <w:rFonts w:hint="default" w:ascii="宋体" w:hAnsi="宋体" w:eastAsia="宋体" w:cs="宋体"/>
                <w:sz w:val="24"/>
                <w:szCs w:val="24"/>
                <w:lang w:val="en-US" w:eastAsia="zh-CN" w:bidi="ar-SA"/>
              </w:rPr>
              <w:t xml:space="preserve">2、</w:t>
            </w:r>
            <w:r>
              <w:rPr>
                <w:rFonts w:ascii="宋体" w:hAnsi="宋体" w:eastAsia="宋体" w:cs="宋体"/>
                <w:sz w:val="24"/>
                <w:szCs w:val="24"/>
              </w:rPr>
              <w:t xml:space="preserve">备品备件及质保期外服务响应（</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ind w:left="0" w:firstLine="0"/>
              <w:jc w:val="left"/>
              <w:spacing w:line="240" w:lineRule="auto"/>
              <w:widowControl/>
              <w:rPr>
                <w:rFonts w:ascii="宋体" w:hAnsi="宋体" w:eastAsia="宋体" w:cs="宋体"/>
                <w:sz w:val="24"/>
                <w:szCs w:val="24"/>
              </w:rPr>
            </w:pPr>
            <w:r>
              <w:rPr>
                <w:rFonts w:ascii="宋体" w:hAnsi="宋体" w:eastAsia="宋体" w:cs="宋体"/>
                <w:sz w:val="24"/>
                <w:szCs w:val="24"/>
              </w:rPr>
              <w:t xml:space="preserve">提供了详细备品备件清单，列出供货周期及报价，服务响应方案完善、及时、合理</w:t>
            </w:r>
            <w:r>
              <w:rPr>
                <w:rFonts w:hint="eastAsia" w:ascii="宋体" w:hAnsi="宋体" w:cs="宋体"/>
                <w:sz w:val="24"/>
                <w:szCs w:val="24"/>
                <w:lang w:eastAsia="zh-CN"/>
              </w:rPr>
              <w:t xml:space="preserve">，</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jc w:val="left"/>
              <w:spacing w:line="240" w:lineRule="auto"/>
              <w:widowControl/>
              <w:rPr>
                <w:rFonts w:hint="eastAsia" w:ascii="宋体" w:hAnsi="宋体" w:eastAsia="宋体" w:cs="宋体"/>
                <w:sz w:val="24"/>
                <w:szCs w:val="24"/>
                <w:lang w:eastAsia="zh-CN"/>
              </w:rPr>
            </w:pPr>
            <w:r>
              <w:rPr>
                <w:rFonts w:ascii="宋体" w:hAnsi="宋体" w:eastAsia="宋体" w:cs="宋体"/>
                <w:sz w:val="24"/>
                <w:szCs w:val="24"/>
              </w:rPr>
              <w:t xml:space="preserve">提供了简单的备品备件清单，或质保期外服务响应方案存在欠缺，基本满足招标文件要求</w:t>
            </w:r>
            <w:r>
              <w:rPr>
                <w:rFonts w:hint="eastAsia" w:ascii="宋体" w:hAnsi="宋体" w:cs="宋体"/>
                <w:sz w:val="24"/>
                <w:szCs w:val="24"/>
                <w:lang w:eastAsia="zh-CN"/>
              </w:rPr>
              <w:t xml:space="preserve">，</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hint="default" w:ascii="宋体" w:hAnsi="宋体" w:eastAsia="宋体" w:cs="宋体"/>
                <w:sz w:val="24"/>
                <w:szCs w:val="24"/>
                <w:lang w:val="en-US" w:eastAsia="zh-CN"/>
              </w:rPr>
            </w:pPr>
            <w:r>
              <w:rPr>
                <w:rFonts w:ascii="宋体" w:hAnsi="宋体" w:eastAsia="宋体" w:cs="宋体"/>
                <w:sz w:val="24"/>
                <w:szCs w:val="24"/>
              </w:rPr>
              <w:t xml:space="preserve">仅提供部分备品备件信息，未明确供货周期或报价，或质保期外服务响应方案内容不完整、可操作性较差</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t xml:space="preserve">得1分；</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ascii="宋体" w:hAnsi="宋体" w:eastAsia="宋体" w:cs="宋体"/>
                <w:sz w:val="24"/>
                <w:szCs w:val="24"/>
              </w:rPr>
              <w:t xml:space="preserve">未提供备品备件清单或服务响应方案</w:t>
            </w:r>
            <w:r>
              <w:rPr>
                <w:rFonts w:hint="eastAsia" w:ascii="宋体" w:hAnsi="宋体" w:cs="宋体"/>
                <w:sz w:val="24"/>
                <w:szCs w:val="24"/>
                <w:lang w:eastAsia="zh-CN"/>
              </w:rPr>
              <w:t xml:space="preserve">，</w:t>
            </w:r>
            <w:r>
              <w:rPr>
                <w:rFonts w:ascii="宋体" w:hAnsi="宋体" w:eastAsia="宋体" w:cs="宋体"/>
                <w:sz w:val="24"/>
                <w:szCs w:val="24"/>
              </w:rPr>
              <w:t xml:space="preserve">得 0 分。</w:t>
            </w:r>
            <w:r/>
          </w:p>
        </w:tc>
      </w:tr>
      <w:tr>
        <w:trPr>
          <w:jc w:val="center"/>
          <w:trHeight w:val="777"/>
        </w:trPr>
        <w:tc>
          <w:tcPr>
            <w:shd w:val="clear" w:color="auto" w:fill="auto"/>
            <w:tcW w:w="772"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227"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对投标人提供的培训计划、培训对象、</w:t>
            </w:r>
            <w:r>
              <w:rPr>
                <w:rFonts w:hint="eastAsia" w:ascii="宋体" w:hAnsi="宋体" w:eastAsia="宋体" w:cs="宋体"/>
                <w:b w:val="0"/>
                <w:bCs w:val="0"/>
                <w:color w:val="auto"/>
                <w:sz w:val="24"/>
                <w:szCs w:val="24"/>
                <w:highlight w:val="none"/>
              </w:rPr>
              <w:t xml:space="preserve">操作培训、业务功能培训</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sz w:val="24"/>
                <w:szCs w:val="24"/>
              </w:rPr>
              <w:t xml:space="preserve">设备日常维护及故障处置培训</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val="en-US" w:eastAsia="zh-CN" w:bidi="ar-SA"/>
              </w:rPr>
              <w:t xml:space="preserve">培训讲师配备等内容进行评价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安排详实明确，流程清晰合理、实用性及针对性强，得3分；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培训内容简单，流程基本合理，可满足一般需求但有瑕疵或存在问题</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得2分；</w:t>
            </w:r>
            <w:r/>
          </w:p>
          <w:p>
            <w:pPr>
              <w:pStyle w:val="833"/>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培训内容粗略，流程不清晰</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得1分；</w:t>
            </w:r>
            <w:r/>
          </w:p>
          <w:p>
            <w:pPr>
              <w:pStyle w:val="833"/>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1825"/>
        </w:trPr>
        <w:tc>
          <w:tcPr>
            <w:tcW w:w="772" w:type="pct"/>
            <w:vAlign w:val="center"/>
            <w:textDirection w:val="lrTb"/>
            <w:noWrap w:val="false"/>
          </w:tcPr>
          <w:p>
            <w:pPr>
              <w:pStyle w:val="841"/>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所投产品为“环境标志产品”</w:t>
            </w:r>
            <w:r/>
          </w:p>
          <w:p>
            <w:pPr>
              <w:pStyle w:val="841"/>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227" w:type="pct"/>
            <w:vAlign w:val="center"/>
            <w:textDirection w:val="lrTb"/>
            <w:noWrap w:val="false"/>
          </w:tcPr>
          <w:p>
            <w:pPr>
              <w:pStyle w:val="833"/>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误，得1分。</w:t>
            </w:r>
            <w:r/>
          </w:p>
        </w:tc>
      </w:tr>
      <w:tr>
        <w:trPr>
          <w:jc w:val="center"/>
          <w:trHeight w:val="2173"/>
        </w:trPr>
        <w:tc>
          <w:tcPr>
            <w:tcW w:w="772" w:type="pct"/>
            <w:vAlign w:val="center"/>
            <w:textDirection w:val="lrTb"/>
            <w:noWrap w:val="false"/>
          </w:tcPr>
          <w:p>
            <w:pPr>
              <w:pStyle w:val="841"/>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所投产品为“节能产品”</w:t>
            </w:r>
            <w:r/>
          </w:p>
          <w:p>
            <w:pPr>
              <w:pStyle w:val="841"/>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227" w:type="pct"/>
            <w:vAlign w:val="center"/>
            <w:textDirection w:val="lrTb"/>
            <w:noWrap w:val="false"/>
          </w:tcPr>
          <w:p>
            <w:pPr>
              <w:pStyle w:val="833"/>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83"/>
        <w:rPr>
          <w:rFonts w:hint="eastAsia"/>
          <w:color w:val="auto"/>
          <w:highlight w:val="none"/>
        </w:rPr>
      </w:pPr>
      <w:r>
        <w:rPr>
          <w:rFonts w:hint="eastAsia"/>
          <w:color w:val="auto"/>
          <w:highlight w:val="none"/>
        </w:rPr>
        <w:t xml:space="preserve">第五章 拟签订的合同文本</w:t>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eastAsia="宋体" w:asciiTheme="minorEastAsia" w:hAnsi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rPr>
          <w:rFonts w:hint="eastAsia" w:asciiTheme="minorEastAsia" w:hAnsiTheme="minorEastAsia" w:cstheme="minorEastAsia"/>
          <w:b/>
          <w:color w:val="auto"/>
          <w:sz w:val="30"/>
          <w:szCs w:val="30"/>
          <w:lang w:eastAsia="zh-CN"/>
        </w:rPr>
        <w:t xml:space="preserve">JSZC-320300-JSZG-G2026-0059</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江苏省2025年县域医共体设备更新项目-血透机</w:t>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rPr>
      </w:pPr>
      <w:r>
        <w:rPr>
          <w:rFonts w:hint="eastAsia" w:eastAsia="宋体" w:asciiTheme="minorEastAsia" w:hAnsiTheme="minorEastAsia" w:cstheme="minorEastAsia"/>
          <w:b/>
          <w:color w:val="auto"/>
          <w:sz w:val="30"/>
          <w:szCs w:val="30"/>
          <w:lang w:val="en-US" w:eastAsia="zh-CN"/>
        </w:rPr>
        <w:t xml:space="preserve">需求单位（甲方）</w:t>
      </w:r>
      <w:r>
        <w:rPr>
          <w:rFonts w:hint="eastAsia" w:asciiTheme="minorEastAsia" w:hAnsiTheme="minorEastAsia" w:eastAsiaTheme="minorEastAsia" w:cstheme="minorEastAsia"/>
          <w:b/>
          <w:color w:val="auto"/>
          <w:sz w:val="30"/>
          <w:szCs w:val="30"/>
        </w:rPr>
        <w:t xml:space="preserve">：</w:t>
      </w:r>
      <w:r/>
    </w:p>
    <w:p>
      <w:pPr>
        <w:pStyle w:val="800"/>
        <w:rPr>
          <w:rFonts w:hint="eastAsia"/>
        </w:rPr>
      </w:pPr>
      <w:r>
        <w:rPr>
          <w:rFonts w:hint="eastAsia"/>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目录</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第一条  定义</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除本合同上下文中另有规定外，下列各词语定义如下：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1.1“买方”见《合同专用条款》。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1.2“卖方”见《合同专用条款》。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1.3“工作现场”见《合同专用条款》。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1.4“合同标的”见合同附件4。</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1.7“安装”是指有关合同标的、备件和材料的安装工作。</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1.8“试运行”是指为验明合同标的的技术性能，在安装完毕后对合同标的进行的测试。</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1.10“合同货币”见《合同专用条款》。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1.11“合同价格”见合同附件4。</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1.12“合同生效日”见《合同协议书》（合同附件1）第5 条。</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1.13“日”是指日历天数。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1.14“月”是指日历月数。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1.15“采购需求” 见合同附件</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第二条 合同范围</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2.2数量：见招标文件第六章《采购需求》中“三、数量要求”。</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第三条 价格</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 合同总价见《合同专用条款》。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 合同总价是固定价格。</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第四条 支付（采购资金的支付方式、时间、条件）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第五条 交货（货物、服务提供的时间、地点、方式）</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5.1交货期限、批次和交货条件见《合同专用条款》。</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5.2交货地点见《合同专用条款》。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5.4卖方应按下列规定交付合同标的：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5.4.1卖方负责将合同标的送至《合同专用条款》规定的交货地点。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5.4.2买方出具的收据日期是合同标的的实际交货日期。</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第六条 包装与标记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6.1除非合同中另有规定，合同标的应保持产品制造企业原包装完好。</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6.2在合同标的的每件包装中都应附有下列单据：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A. 装箱明细单；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B. 质量合格证；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C. 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第七条 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7.1 技术资料交付的期限和方式见《合同专用条款》。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第八条 安装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8.1 合同标的的安装期限见《合同专用条款》。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8.2 项目实施方案见合同附件7。</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第九条 验收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9.1合同标的的试运行、验收见《合同专用条款》。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9.3验收标准（验收要求、验收标准和程序）：见</w:t>
      </w:r>
      <w:r>
        <w:rPr>
          <w:rFonts w:hint="eastAsia" w:ascii="宋体" w:hAnsi="宋体" w:cs="宋体"/>
          <w:sz w:val="22"/>
          <w:szCs w:val="22"/>
          <w:highlight w:val="none"/>
          <w:lang w:val="en-US" w:eastAsia="zh-CN"/>
        </w:rPr>
        <w:t xml:space="preserve">采购需求</w:t>
      </w:r>
      <w:r>
        <w:rPr>
          <w:rFonts w:hint="eastAsia" w:ascii="宋体" w:hAnsi="宋体" w:eastAsia="宋体" w:cs="宋体"/>
          <w:sz w:val="22"/>
          <w:szCs w:val="22"/>
          <w:highlight w:val="none"/>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第十条 售后服务和技术培训</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10.1售后服务和技术培训见合同附件3。</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第十一条 索赔</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卖方替换不符合合同规定的合同标的。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按质量低劣的程度、买方受损害的程度及损失的数额对合同标的进行降价。</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拒收合同标的。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D. 赔偿由卖方违约引起的其他损失。</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第十二条 不可抗力</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第十三条 合同的终止</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13.1如果卖方有下述违约行为之一或《合同专用条款》中规定的其他违约行为，在不妨碍买方采取其它救济手段的情况下，买方可以向卖方发出书面违约通知，全部或部分</w:t>
      </w:r>
      <w:r>
        <w:rPr>
          <w:rFonts w:hint="eastAsia" w:ascii="宋体" w:hAnsi="宋体" w:cs="宋体"/>
          <w:sz w:val="22"/>
          <w:szCs w:val="22"/>
          <w:highlight w:val="none"/>
          <w:lang w:eastAsia="zh-CN"/>
        </w:rPr>
        <w:t xml:space="preserve">的</w:t>
      </w:r>
      <w:r>
        <w:rPr>
          <w:rFonts w:hint="eastAsia" w:ascii="宋体" w:hAnsi="宋体" w:eastAsia="宋体" w:cs="宋体"/>
          <w:sz w:val="22"/>
          <w:szCs w:val="22"/>
          <w:highlight w:val="none"/>
        </w:rPr>
        <w:t xml:space="preserve">终止合同。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合同标的未能达到合同附件2 规定的技术性能；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第十四条 争议的解决</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第十五条 适用法律</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第十六条  权利保证</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16.1卖方应保证买方在使用合同标的时不受第三方提出侵犯其专利权、版权、商标权或其他权利的起诉。一旦出现侵权，卖方承担全部责任。</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第十七条  保密 </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17.2上述秘密，卖方只能用于本合同，而且只能由卖方相应的人员使用；没有必要接触的卖方人员，不得接触。</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17.3卖方应当采取适当有效的方式保护所获取的上述秘密。</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第十八条 合同生效及其他</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 本合同在合同协议书（合同附件1）规定的条件全部满足后生效。</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18.3 合同双方各自承担与本合同有关的应负税费。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18.4合同双方除非《合同专用条款》另有规定，所有合同文件及相关的修订和合同双方之间的书面联络，应使用中文书就并按中文解释。</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18.5对本合同的任何补充、增添或修改以书面方式进行。</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18.6没有另一方的事先书面同意，合同任何一方不得将合同项下的任何权利和义务转让给第三方。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18.8合同条款中的标题和边注仅供参考使用，不应视为合同的一部分，也不影响本文的解释。</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18.9合同构成买方和卖方之间就合同主要内容方面的完整协议，并且取代合同签订前所有关于这方面的通讯、协商、协议(不论是书面的，还是口头的)。</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28"/>
          <w:szCs w:val="28"/>
          <w:highlight w:val="none"/>
        </w:rPr>
        <w:sectPr>
          <w:headerReference w:type="default" r:id="rId10"/>
          <w:footerReference w:type="default" r:id="rId13"/>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sz w:val="28"/>
          <w:szCs w:val="28"/>
          <w:highlight w:val="none"/>
        </w:rPr>
      </w:r>
      <w:r/>
    </w:p>
    <w:p>
      <w:pPr>
        <w:ind w:firstLine="6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w:t>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甲方（买方）：</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48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乙方（卖方）：</w:t>
      </w:r>
      <w:r>
        <w:rPr>
          <w:rFonts w:hint="eastAsia" w:ascii="宋体" w:hAnsi="宋体" w:eastAsia="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依照《中华人民共和国民法典》《中华人民共和国产品质量法》《医疗器械监督管理条例》等法律法规的相关规定，双方就</w:t>
      </w:r>
      <w:r>
        <w:rPr>
          <w:rFonts w:hint="eastAsia" w:ascii="宋体" w:hAnsi="宋体" w:cs="宋体"/>
          <w:bCs/>
          <w:sz w:val="22"/>
          <w:szCs w:val="22"/>
          <w:highlight w:val="none"/>
          <w:u w:val="single"/>
          <w:lang w:val="en-US" w:eastAsia="zh-CN"/>
        </w:rPr>
        <w:t xml:space="preserve">                 （项目名称）</w:t>
      </w:r>
      <w:r>
        <w:rPr>
          <w:rFonts w:hint="eastAsia" w:ascii="宋体" w:hAnsi="宋体" w:eastAsia="宋体" w:cs="宋体"/>
          <w:bCs/>
          <w:sz w:val="22"/>
          <w:szCs w:val="22"/>
          <w:highlight w:val="none"/>
        </w:rPr>
        <w:t xml:space="preserve">采购相关事宜达成一致意见，特签订本合同，以明确双方</w:t>
      </w:r>
      <w:r>
        <w:rPr>
          <w:rFonts w:hint="eastAsia" w:ascii="宋体" w:hAnsi="宋体" w:eastAsia="宋体" w:cs="宋体"/>
          <w:sz w:val="22"/>
          <w:szCs w:val="22"/>
          <w:highlight w:val="none"/>
        </w:rPr>
        <w:t xml:space="preserve">的权利、义务，确保合同双方共同执行。</w:t>
      </w:r>
      <w:r/>
    </w:p>
    <w:p>
      <w:pPr>
        <w:numPr>
          <w:ilvl w:val="0"/>
          <w:numId w:val="2"/>
        </w:numPr>
        <w:ind w:left="0" w:firstLine="442"/>
        <w:keepLines w:val="0"/>
        <w:keepNext w:val="0"/>
        <w:pageBreakBefore w:val="0"/>
        <w:spacing w:line="360" w:lineRule="exact"/>
        <w:widowControl w:val="off"/>
        <w:rPr>
          <w:rStyle w:val="923"/>
          <w:rFonts w:hint="eastAsia" w:ascii="宋体" w:hAnsi="宋体" w:eastAsia="宋体" w:cs="宋体"/>
          <w:b/>
          <w:color w:val="000000"/>
          <w:sz w:val="22"/>
          <w:szCs w:val="18"/>
          <w:highlight w:val="none"/>
        </w:rPr>
      </w:pPr>
      <w:r>
        <w:rPr>
          <w:rFonts w:hint="eastAsia" w:ascii="宋体" w:hAnsi="宋体" w:eastAsia="宋体" w:cs="宋体"/>
          <w:b/>
          <w:sz w:val="22"/>
          <w:szCs w:val="22"/>
          <w:highlight w:val="none"/>
        </w:rPr>
        <w:t xml:space="preserve">合同标的</w:t>
      </w:r>
      <w:r/>
    </w:p>
    <w:p>
      <w:pPr>
        <w:ind w:left="0"/>
        <w:keepLines w:val="0"/>
        <w:keepNext w:val="0"/>
        <w:pageBreakBefore w:val="0"/>
        <w:spacing w:line="360" w:lineRule="exact"/>
        <w:widowControl w:val="off"/>
        <w:rPr>
          <w:rStyle w:val="923"/>
          <w:rFonts w:hint="eastAsia" w:ascii="宋体" w:hAnsi="宋体" w:eastAsia="宋体" w:cs="宋体"/>
          <w:color w:val="000000"/>
          <w:sz w:val="22"/>
          <w:szCs w:val="18"/>
          <w:highlight w:val="none"/>
        </w:rPr>
      </w:pPr>
      <w:r>
        <w:rPr>
          <w:rStyle w:val="923"/>
          <w:rFonts w:hint="eastAsia" w:ascii="宋体" w:hAnsi="宋体" w:eastAsia="宋体" w:cs="宋体"/>
          <w:color w:val="000000"/>
          <w:sz w:val="22"/>
          <w:szCs w:val="18"/>
          <w:highlight w:val="none"/>
        </w:rPr>
        <w:t xml:space="preserve">1.1产品名称、型号、规格、数量及价款</w:t>
      </w:r>
      <w:r/>
    </w:p>
    <w:tbl>
      <w:tblPr>
        <w:tblStyle w:val="793"/>
        <w:tblW w:w="8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140"/>
        <w:gridCol w:w="1305"/>
        <w:gridCol w:w="1230"/>
        <w:gridCol w:w="975"/>
        <w:gridCol w:w="1020"/>
        <w:gridCol w:w="1005"/>
        <w:gridCol w:w="1186"/>
      </w:tblGrid>
      <w:tr>
        <w:trPr>
          <w:jc w:val="center"/>
          <w:trHeight w:val="489"/>
        </w:trPr>
        <w:tc>
          <w:tcPr>
            <w:tcW w:w="795"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产品名称</w:t>
            </w:r>
            <w:r/>
          </w:p>
        </w:tc>
        <w:tc>
          <w:tcPr>
            <w:tcW w:w="1140"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rPr>
            </w:pPr>
            <w:r>
              <w:rPr>
                <w:rFonts w:hint="eastAsia" w:ascii="宋体" w:hAnsi="宋体" w:cs="宋体"/>
                <w:sz w:val="22"/>
                <w:szCs w:val="22"/>
                <w:highlight w:val="none"/>
                <w:lang w:val="en-US" w:eastAsia="zh-CN"/>
              </w:rPr>
              <w:t xml:space="preserve">品牌名称</w:t>
            </w:r>
            <w:r/>
          </w:p>
        </w:tc>
        <w:tc>
          <w:tcPr>
            <w:tcW w:w="13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规格/型号</w:t>
            </w:r>
            <w:r/>
          </w:p>
        </w:tc>
        <w:tc>
          <w:tcPr>
            <w:tcW w:w="1230" w:type="dxa"/>
            <w:vAlign w:val="center"/>
            <w:textDirection w:val="lrTb"/>
            <w:noWrap w:val="false"/>
          </w:tcPr>
          <w:p>
            <w:pPr>
              <w:ind w:firstLine="0"/>
              <w:jc w:val="both"/>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生产厂家</w:t>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单价（元）</w:t>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bidi="ar"/>
              </w:rPr>
              <w:t xml:space="preserve">数量</w:t>
            </w:r>
            <w:r/>
          </w:p>
        </w:tc>
        <w:tc>
          <w:tcPr>
            <w:tcW w:w="10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金额（元）</w:t>
            </w:r>
            <w:r/>
          </w:p>
        </w:tc>
        <w:tc>
          <w:tcPr>
            <w:tcW w:w="1186"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注册证编号</w:t>
            </w:r>
            <w:r/>
          </w:p>
        </w:tc>
      </w:tr>
      <w:tr>
        <w:trPr>
          <w:jc w:val="center"/>
          <w:trHeight w:val="46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2"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w:t>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537"/>
        </w:trPr>
        <w:tc>
          <w:tcPr>
            <w:gridSpan w:val="8"/>
            <w:tcW w:w="8656" w:type="dxa"/>
            <w:vAlign w:val="center"/>
            <w:textDirection w:val="lrTb"/>
            <w:noWrap w:val="false"/>
          </w:tcPr>
          <w:p>
            <w:pPr>
              <w:ind w:firstLine="0"/>
              <w:jc w:val="left"/>
              <w:keepLines w:val="0"/>
              <w:keepNext w:val="0"/>
              <w:pageBreakBefore w:val="0"/>
              <w:widowControl w:val="off"/>
              <w:rPr>
                <w:rFonts w:hint="eastAsia" w:ascii="宋体" w:hAnsi="宋体" w:eastAsia="宋体" w:cs="宋体"/>
                <w:b/>
                <w:sz w:val="22"/>
                <w:szCs w:val="22"/>
                <w:highlight w:val="none"/>
                <w:lang w:bidi="ar"/>
              </w:rPr>
            </w:pPr>
            <w:r>
              <w:rPr>
                <w:rFonts w:hint="eastAsia" w:ascii="宋体" w:hAnsi="宋体" w:eastAsia="宋体" w:cs="宋体"/>
                <w:b/>
                <w:sz w:val="22"/>
                <w:szCs w:val="22"/>
                <w:highlight w:val="none"/>
                <w:lang w:bidi="ar"/>
              </w:rPr>
              <w:t xml:space="preserve">合计（大写）：人民币</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lang w:val="en-US" w:eastAsia="zh-CN" w:bidi="ar"/>
              </w:rPr>
              <w:t xml:space="preserve">大写</w:t>
            </w:r>
            <w:r>
              <w:rPr>
                <w:rFonts w:hint="eastAsia" w:ascii="宋体" w:hAnsi="宋体" w:cs="宋体"/>
                <w:b/>
                <w:sz w:val="22"/>
                <w:szCs w:val="22"/>
                <w:highlight w:val="none"/>
                <w:lang w:eastAsia="zh-CN" w:bidi="ar"/>
              </w:rPr>
              <w:t xml:space="preserve">）</w:t>
            </w:r>
            <w:r>
              <w:rPr>
                <w:rFonts w:hint="eastAsia" w:ascii="宋体" w:hAnsi="宋体" w:eastAsia="宋体" w:cs="宋体"/>
                <w:b/>
                <w:sz w:val="22"/>
                <w:szCs w:val="22"/>
                <w:highlight w:val="none"/>
                <w:u w:val="single"/>
                <w:lang w:bidi="ar"/>
              </w:rPr>
              <w:t xml:space="preserve">       </w:t>
            </w:r>
            <w:r>
              <w:rPr>
                <w:rFonts w:hint="eastAsia" w:ascii="宋体" w:hAnsi="宋体" w:cs="宋体"/>
                <w:b/>
                <w:sz w:val="22"/>
                <w:szCs w:val="22"/>
                <w:highlight w:val="none"/>
                <w:u w:val="single"/>
                <w:lang w:val="en-US" w:eastAsia="zh-CN" w:bidi="ar"/>
              </w:rPr>
              <w:t xml:space="preserve"> </w:t>
            </w:r>
            <w:r>
              <w:rPr>
                <w:rFonts w:hint="eastAsia" w:ascii="宋体" w:hAnsi="宋体" w:eastAsia="宋体" w:cs="宋体"/>
                <w:b/>
                <w:sz w:val="22"/>
                <w:szCs w:val="22"/>
                <w:highlight w:val="none"/>
                <w:lang w:bidi="ar"/>
              </w:rPr>
              <w:t xml:space="preserve">元整</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u w:val="single"/>
                <w:lang w:val="en-US" w:eastAsia="zh-CN" w:bidi="ar"/>
              </w:rPr>
              <w:t xml:space="preserve"> （小写）          </w:t>
            </w:r>
            <w:r>
              <w:rPr>
                <w:rFonts w:hint="eastAsia" w:ascii="宋体" w:hAnsi="宋体" w:eastAsia="宋体" w:cs="宋体"/>
                <w:b/>
                <w:sz w:val="22"/>
                <w:szCs w:val="22"/>
                <w:highlight w:val="none"/>
                <w:lang w:bidi="ar"/>
              </w:rPr>
              <w:t xml:space="preserve">（含税含运费）</w:t>
            </w:r>
            <w:r/>
          </w:p>
        </w:tc>
      </w:tr>
    </w:tbl>
    <w:p>
      <w:pPr>
        <w:pStyle w:val="810"/>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rPr>
      </w:pPr>
      <w:r>
        <w:rPr>
          <w:rFonts w:hint="eastAsia" w:ascii="宋体" w:hAnsi="宋体" w:eastAsia="宋体" w:cs="宋体"/>
          <w:b/>
          <w:sz w:val="22"/>
          <w:szCs w:val="22"/>
          <w:highlight w:val="none"/>
        </w:rPr>
        <w:t xml:space="preserve">2.交货方法、交货期限、到货地点及风险转移</w:t>
      </w:r>
      <w:r/>
    </w:p>
    <w:p>
      <w:pPr>
        <w:pStyle w:val="941"/>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2.1交货期：自本合同签订生效之日起</w:t>
      </w:r>
      <w:r>
        <w:rPr>
          <w:rFonts w:hint="eastAsia" w:ascii="宋体" w:hAnsi="宋体" w:eastAsia="宋体" w:cs="宋体"/>
          <w:bCs/>
          <w:sz w:val="22"/>
          <w:szCs w:val="22"/>
          <w:highlight w:val="none"/>
          <w:u w:val="single"/>
        </w:rPr>
        <w:t xml:space="preserve">  </w:t>
      </w:r>
      <w:r>
        <w:rPr>
          <w:rFonts w:hint="eastAsia" w:ascii="宋体" w:hAnsi="宋体" w:cs="宋体"/>
          <w:bCs/>
          <w:sz w:val="22"/>
          <w:szCs w:val="22"/>
          <w:highlight w:val="none"/>
          <w:u w:val="single"/>
          <w:lang w:val="en-US" w:eastAsia="zh-CN"/>
        </w:rPr>
        <w:t xml:space="preserve">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日内送达</w:t>
      </w:r>
      <w:r>
        <w:rPr>
          <w:rFonts w:hint="eastAsia" w:ascii="宋体" w:hAnsi="宋体" w:cs="宋体"/>
          <w:bCs/>
          <w:sz w:val="22"/>
          <w:szCs w:val="22"/>
          <w:highlight w:val="none"/>
          <w:lang w:val="en-US" w:eastAsia="zh-CN"/>
        </w:rPr>
        <w:t xml:space="preserve">甲方</w:t>
      </w:r>
      <w:r>
        <w:rPr>
          <w:rFonts w:hint="eastAsia" w:ascii="宋体" w:hAnsi="宋体" w:eastAsia="宋体" w:cs="宋体"/>
          <w:bCs/>
          <w:sz w:val="22"/>
          <w:szCs w:val="22"/>
          <w:highlight w:val="none"/>
        </w:rPr>
        <w:t xml:space="preserve">指定地点，并安装调试完毕并投入使用。</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2.2</w:t>
      </w:r>
      <w:r>
        <w:rPr>
          <w:rFonts w:hint="eastAsia" w:ascii="宋体" w:hAnsi="宋体" w:eastAsia="宋体" w:cs="宋体"/>
          <w:sz w:val="22"/>
          <w:szCs w:val="22"/>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rPr>
      </w:pPr>
      <w:r>
        <w:rPr>
          <w:rFonts w:hint="eastAsia" w:ascii="宋体" w:hAnsi="宋体" w:eastAsia="宋体" w:cs="宋体"/>
          <w:b/>
          <w:sz w:val="22"/>
          <w:szCs w:val="22"/>
          <w:highlight w:val="none"/>
        </w:rPr>
        <w:t xml:space="preserve">2.3</w:t>
      </w:r>
      <w:r>
        <w:rPr>
          <w:rFonts w:hint="eastAsia" w:ascii="宋体" w:hAnsi="宋体" w:eastAsia="宋体" w:cs="宋体"/>
          <w:sz w:val="22"/>
          <w:szCs w:val="22"/>
          <w:highlight w:val="none"/>
        </w:rPr>
        <w:t xml:space="preserve">甲方指定的到货地点：</w:t>
      </w:r>
      <w:r>
        <w:rPr>
          <w:rFonts w:hint="eastAsia" w:ascii="宋体" w:hAnsi="宋体" w:cs="宋体"/>
          <w:sz w:val="22"/>
          <w:szCs w:val="22"/>
          <w:highlight w:val="none"/>
          <w:u w:val="single"/>
          <w:lang w:val="en-US" w:eastAsia="zh-CN"/>
        </w:rPr>
        <w:t xml:space="preserve">                            </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2.4</w:t>
      </w:r>
      <w:r>
        <w:rPr>
          <w:rFonts w:hint="eastAsia" w:ascii="宋体" w:hAnsi="宋体" w:eastAsia="宋体" w:cs="宋体"/>
          <w:sz w:val="22"/>
          <w:szCs w:val="22"/>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t xml:space="preserve">3. 货物包装及质量保证</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b w:val="0"/>
          <w:bCs/>
          <w:color w:val="auto"/>
          <w:sz w:val="22"/>
          <w:szCs w:val="22"/>
          <w:highlight w:val="none"/>
          <w:lang w:eastAsia="zh-CN"/>
        </w:rPr>
        <w:t xml:space="preserve">及其他</w:t>
      </w:r>
      <w:r>
        <w:rPr>
          <w:rFonts w:hint="eastAsia" w:ascii="宋体" w:hAnsi="宋体" w:eastAsia="宋体" w:cs="宋体"/>
          <w:b w:val="0"/>
          <w:bCs/>
          <w:color w:val="auto"/>
          <w:sz w:val="22"/>
          <w:szCs w:val="22"/>
          <w:highlight w:val="none"/>
        </w:rPr>
        <w:t xml:space="preserve">与本合同项下货物有关的任何单证和资料。</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4.交货物验收、异议</w:t>
      </w:r>
      <w:r/>
    </w:p>
    <w:p>
      <w:pPr>
        <w:ind w:firstLine="482"/>
        <w:spacing w:line="360" w:lineRule="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rPr>
        <w:t xml:space="preserve">4.1货物到达甲方指定到货地点后</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日内，甲、乙双方共同进行验收</w:t>
      </w:r>
      <w:r>
        <w:rPr>
          <w:rFonts w:hint="eastAsia" w:ascii="宋体" w:hAnsi="宋体" w:eastAsia="宋体" w:cs="宋体"/>
          <w:b w:val="0"/>
          <w:bCs/>
          <w:color w:val="auto"/>
          <w:sz w:val="22"/>
          <w:szCs w:val="22"/>
          <w:highlight w:val="none"/>
          <w:lang w:eastAsia="zh-CN"/>
        </w:rPr>
        <w:t xml:space="preserve">。</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提交验收申请，甲、乙双方共同进行验收。</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4.5如甲方未按规定期限提出书面异议的，视为所交货物符合合同规定，但货物存在隐蔽瑕疵或者对质量保证期另有规定的除外。</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4.6乙方在接到甲方书面异议后，应在三日内提出处理意见，否则，即视为默认甲方提出的异议和处理意见，乙方应照此执行。</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5. 安装、调试与验收</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5.2乙方提供设备安装和维修所需的专用工具和辅助材料。</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5.5设备安装、调试产品正常运行后，各项指标和参数应符合验收标准。甲方有权委托中国有资格单位或机构对设备性能、精度进行校核。甲方签字确认的《验收合格证明》为验收合格的唯一凭证。</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5.6乙方免费提供全套技术资料（产品使用手册、维修说明书、操作说明书等），如技术资料不全，甲方有权不支付货款。</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5.7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5.8乙方所供设备如验收不合格，根据甲方的要求，乙方必须无条件换货或退货，由此引起的一切损失由乙方承担。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 付款方式</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本合同总金额为人民币大写金额</w:t>
      </w:r>
      <w:r>
        <w:rPr>
          <w:rFonts w:ascii="SimSun" w:hAnsi="SimSun" w:eastAsia="SimSun" w:cs="SimSun"/>
          <w:b/>
          <w:color w:val="000000"/>
          <w:sz w:val="22"/>
          <w:u w:val="single"/>
        </w:rPr>
        <w:t xml:space="preserve">     </w:t>
      </w:r>
      <w:r>
        <w:rPr>
          <w:rFonts w:ascii="SimSun" w:hAnsi="SimSun" w:eastAsia="SimSun" w:cs="SimSun"/>
          <w:b/>
          <w:color w:val="000000"/>
          <w:sz w:val="22"/>
        </w:rPr>
        <w:t xml:space="preserve">元（小写金额：</w:t>
      </w:r>
      <w:r>
        <w:rPr>
          <w:rFonts w:ascii="SimSun" w:hAnsi="SimSun" w:eastAsia="SimSun" w:cs="SimSun"/>
          <w:b/>
          <w:color w:val="000000"/>
          <w:sz w:val="22"/>
          <w:u w:val="single"/>
        </w:rPr>
        <w:t xml:space="preserve">     </w:t>
      </w:r>
      <w:r>
        <w:rPr>
          <w:rFonts w:ascii="SimSun" w:hAnsi="SimSun" w:eastAsia="SimSun" w:cs="SimSun"/>
          <w:b/>
          <w:color w:val="000000"/>
          <w:sz w:val="22"/>
        </w:rPr>
        <w:t xml:space="preserve">元）。</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本项目首付款比例不低于合同价款的30%，财政拨款部分为预付款。具体首付款比例金额根据各个需求单位跟财政部门拨付的资金额度与中标金额的比例换算确定。（本项目由徐州市卫生健康委员会统一组织招标。各需求单位依据本项目中标结果，与对应中标供应商分别订立采购合同。各个需求单位具体金额不一致）</w:t>
      </w:r>
      <w:r/>
    </w:p>
    <w:p>
      <w:pPr>
        <w:ind w:left="0" w:right="0" w:firstLine="482"/>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6.1付款方式一：提交预付款保函的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6.1.1合同价款的百分之</w:t>
      </w:r>
      <w:r>
        <w:rPr>
          <w:rFonts w:ascii="SimSun" w:hAnsi="SimSun" w:eastAsia="SimSun" w:cs="SimSun"/>
          <w:color w:val="000000"/>
          <w:sz w:val="22"/>
          <w:u w:val="single"/>
        </w:rPr>
        <w:t xml:space="preserve">    </w:t>
      </w:r>
      <w:r>
        <w:rPr>
          <w:rFonts w:ascii="SimSun" w:hAnsi="SimSun" w:eastAsia="SimSun" w:cs="SimSun"/>
          <w:color w:val="000000"/>
          <w:sz w:val="22"/>
        </w:rPr>
        <w:t xml:space="preserve">(    %)，即¥（    ），</w:t>
      </w:r>
      <w:r>
        <w:rPr>
          <w:rFonts w:ascii="SimSun" w:hAnsi="SimSun" w:eastAsia="SimSun" w:cs="SimSun"/>
          <w:b/>
          <w:color w:val="ff0000"/>
          <w:sz w:val="24"/>
        </w:rPr>
        <w:t xml:space="preserve">本项目首付款比例不低于合同价款的30%，财政拨款部分为预付款。具体首付款比例金额根据各个需求单位跟财政部门拨付的资金额度与中标金额的比例换算确定。</w:t>
      </w:r>
      <w:r>
        <w:rPr>
          <w:rFonts w:ascii="SimSun" w:hAnsi="SimSun" w:eastAsia="SimSun" w:cs="SimSun"/>
          <w:color w:val="000000"/>
          <w:sz w:val="22"/>
        </w:rPr>
        <w:t xml:space="preserve">大写：人民币（）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6.1.2 合同总价的百分之</w:t>
      </w:r>
      <w:r>
        <w:rPr>
          <w:rFonts w:ascii="SimSun" w:hAnsi="SimSun" w:eastAsia="SimSun" w:cs="SimSun"/>
          <w:color w:val="000000"/>
          <w:sz w:val="22"/>
          <w:u w:val="single"/>
        </w:rPr>
        <w:t xml:space="preserve">    </w:t>
      </w:r>
      <w:r>
        <w:rPr>
          <w:rFonts w:ascii="SimSun" w:hAnsi="SimSun" w:eastAsia="SimSun" w:cs="SimSun"/>
          <w:color w:val="000000"/>
          <w:sz w:val="22"/>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（在签订合同时，如乙方明确表示无需预付款的，甲方可凭最终验收报告，按实际的采购数量进行结算，并一次性支付乙方服务费用。（注：此条符合苏财购〔2020〕52号文件要求））</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6.2付款方式二</w:t>
      </w:r>
      <w:r>
        <w:rPr>
          <w:rFonts w:ascii="SimSun" w:hAnsi="SimSun" w:eastAsia="SimSun" w:cs="SimSun"/>
          <w:color w:val="000000"/>
          <w:sz w:val="24"/>
        </w:rPr>
        <w:t xml:space="preserve">：</w:t>
      </w:r>
      <w:r>
        <w:rPr>
          <w:rFonts w:ascii="SimSun" w:hAnsi="SimSun" w:eastAsia="SimSun" w:cs="SimSun"/>
          <w:b/>
          <w:color w:val="000000"/>
          <w:sz w:val="24"/>
        </w:rPr>
        <w:t xml:space="preserve">不提交预付款保函的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6.2.1合同价款的百分之</w:t>
      </w:r>
      <w:r>
        <w:rPr>
          <w:rFonts w:ascii="SimSun" w:hAnsi="SimSun" w:eastAsia="SimSun" w:cs="SimSun"/>
          <w:color w:val="000000"/>
          <w:sz w:val="22"/>
          <w:u w:val="single"/>
        </w:rPr>
        <w:t xml:space="preserve">    </w:t>
      </w:r>
      <w:r>
        <w:rPr>
          <w:rFonts w:ascii="SimSun" w:hAnsi="SimSun" w:eastAsia="SimSun" w:cs="SimSun"/>
          <w:color w:val="000000"/>
          <w:sz w:val="22"/>
        </w:rPr>
        <w:t xml:space="preserve">(    %)，即¥（    ），</w:t>
      </w:r>
      <w:r>
        <w:rPr>
          <w:rFonts w:ascii="SimSun" w:hAnsi="SimSun" w:eastAsia="SimSun" w:cs="SimSun"/>
          <w:b/>
          <w:color w:val="ff0000"/>
          <w:sz w:val="24"/>
        </w:rPr>
        <w:t xml:space="preserve">本项目首付款比例不低于合同价款的30%，财政拨款部分为预付款。具体首付款比例金额根据各个需求单位跟财政部门拨付的资金额度与中标金额的比例换算确定。</w:t>
      </w:r>
      <w:r>
        <w:rPr>
          <w:rFonts w:ascii="SimSun" w:hAnsi="SimSun" w:eastAsia="SimSun" w:cs="SimSun"/>
          <w:color w:val="000000"/>
          <w:sz w:val="22"/>
        </w:rPr>
        <w:t xml:space="preserve">大写：人民币（   ）元整，在双方签订合同后15日内，由甲方根据审批流程办理政府采购资金结算手续，经审核后符合支付条件的，乙方向甲方开具相应金额的正式发票，甲方收到发票后15日内，将款项支付给乙方。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6.2.2 合同总价的百分之</w:t>
      </w:r>
      <w:r>
        <w:rPr>
          <w:rFonts w:ascii="SimSun" w:hAnsi="SimSun" w:eastAsia="SimSun" w:cs="SimSun"/>
          <w:color w:val="000000"/>
          <w:sz w:val="22"/>
          <w:u w:val="single"/>
        </w:rPr>
        <w:t xml:space="preserve">    </w:t>
      </w:r>
      <w:r>
        <w:rPr>
          <w:rFonts w:ascii="SimSun" w:hAnsi="SimSun" w:eastAsia="SimSun" w:cs="SimSun"/>
          <w:color w:val="000000"/>
          <w:sz w:val="22"/>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乙方需提交的支付文件包括：</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（1）乙方出具的正式发票；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（2）发票查验单。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履约保证金退还的方式、时间、条件和不予退还的情形：签订合同前，中标人应向各需求单位支付中标金额10%的履约保证金，以支票、汇票、本票或者金融机构、担保机构出具的保函等非现金形式缴纳。履约保证金在设备试运行完成后，经双方书面确认无责任纠纷，1年后无息退还。</w:t>
      </w:r>
      <w:r>
        <w:rPr>
          <w:rFonts w:ascii="SimSun" w:hAnsi="SimSun" w:eastAsia="SimSun" w:cs="SimSun"/>
          <w:color w:val="000000"/>
          <w:sz w:val="21"/>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合同约定的乙方账户：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银行账号：</w:t>
      </w:r>
      <w:r/>
      <w:r/>
      <w:r/>
      <w:r>
        <w:rPr>
          <w:sz w:val="28"/>
        </w:rPr>
      </w:r>
      <w:r>
        <w:rPr>
          <w:rFonts w:hint="eastAsia" w:ascii="宋体" w:hAnsi="宋体" w:eastAsia="宋体" w:cs="宋体"/>
          <w:color w:val="auto"/>
          <w:sz w:val="22"/>
          <w:szCs w:val="22"/>
        </w:rPr>
      </w:r>
      <w:r/>
      <w:r>
        <w:rPr>
          <w:sz w:val="28"/>
        </w:rP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7.质量保证期及售后服务</w:t>
      </w:r>
      <w:r/>
    </w:p>
    <w:p>
      <w:pPr>
        <w:ind w:firstLine="480"/>
        <w:spacing w:line="360" w:lineRule="auto"/>
        <w:rPr>
          <w:rFonts w:hint="eastAsia" w:ascii="宋体" w:hAnsi="宋体" w:eastAsia="宋体" w:cs="宋体"/>
          <w:b w:val="0"/>
          <w:bCs/>
          <w:color w:val="auto"/>
          <w:spacing w:val="0"/>
          <w:sz w:val="22"/>
          <w:szCs w:val="22"/>
          <w:highlight w:val="none"/>
          <w:lang w:eastAsia="zh-CN"/>
        </w:rPr>
      </w:pPr>
      <w:r>
        <w:rPr>
          <w:rFonts w:hint="eastAsia" w:ascii="宋体" w:hAnsi="宋体" w:eastAsia="宋体" w:cs="宋体"/>
          <w:b w:val="0"/>
          <w:bCs/>
          <w:color w:val="auto"/>
          <w:spacing w:val="0"/>
          <w:sz w:val="22"/>
          <w:szCs w:val="22"/>
          <w:highlight w:val="none"/>
        </w:rPr>
        <w:t xml:space="preserve">7.1质量保证期：</w:t>
      </w:r>
      <w:r>
        <w:rPr>
          <w:rFonts w:hint="eastAsia" w:ascii="宋体" w:hAnsi="宋体" w:cs="宋体"/>
          <w:b w:val="0"/>
          <w:bCs/>
          <w:color w:val="auto"/>
          <w:spacing w:val="0"/>
          <w:sz w:val="22"/>
          <w:szCs w:val="22"/>
          <w:highlight w:val="none"/>
          <w:lang w:val="en-US" w:eastAsia="zh-CN"/>
        </w:rPr>
        <w:t xml:space="preserve">提供原厂</w:t>
      </w:r>
      <w:r>
        <w:rPr>
          <w:rFonts w:hint="eastAsia" w:ascii="宋体" w:hAnsi="宋体" w:eastAsia="宋体" w:cs="宋体"/>
          <w:b w:val="0"/>
          <w:bCs/>
          <w:color w:val="auto"/>
          <w:spacing w:val="0"/>
          <w:sz w:val="22"/>
          <w:szCs w:val="22"/>
          <w:highlight w:val="none"/>
        </w:rPr>
        <w:t xml:space="preserve">质保</w:t>
      </w:r>
      <w:r>
        <w:rPr>
          <w:rFonts w:hint="eastAsia" w:ascii="宋体" w:hAnsi="宋体" w:eastAsia="宋体" w:cs="宋体"/>
          <w:b w:val="0"/>
          <w:bCs/>
          <w:color w:val="auto"/>
          <w:spacing w:val="0"/>
          <w:sz w:val="22"/>
          <w:szCs w:val="22"/>
          <w:highlight w:val="none"/>
          <w:u w:val="single"/>
        </w:rPr>
        <w:t xml:space="preserve">  </w:t>
      </w:r>
      <w:r>
        <w:rPr>
          <w:rFonts w:hint="eastAsia" w:ascii="宋体" w:hAnsi="宋体" w:eastAsia="宋体" w:cs="宋体"/>
          <w:b w:val="0"/>
          <w:bCs/>
          <w:color w:val="auto"/>
          <w:spacing w:val="0"/>
          <w:sz w:val="22"/>
          <w:szCs w:val="22"/>
          <w:highlight w:val="none"/>
          <w:u w:val="single"/>
          <w:lang w:val="en-US" w:eastAsia="zh-CN"/>
        </w:rPr>
        <w:t xml:space="preserve">  </w:t>
      </w:r>
      <w:r>
        <w:rPr>
          <w:rFonts w:hint="eastAsia" w:ascii="宋体" w:hAnsi="宋体" w:eastAsia="宋体" w:cs="宋体"/>
          <w:b w:val="0"/>
          <w:bCs/>
          <w:color w:val="auto"/>
          <w:spacing w:val="0"/>
          <w:sz w:val="22"/>
          <w:szCs w:val="22"/>
          <w:highlight w:val="none"/>
          <w:u w:val="single"/>
        </w:rPr>
        <w:t xml:space="preserve"> </w:t>
      </w:r>
      <w:r>
        <w:rPr>
          <w:rFonts w:hint="eastAsia" w:ascii="宋体" w:hAnsi="宋体" w:eastAsia="宋体" w:cs="宋体"/>
          <w:b w:val="0"/>
          <w:bCs/>
          <w:color w:val="auto"/>
          <w:spacing w:val="0"/>
          <w:sz w:val="22"/>
          <w:szCs w:val="22"/>
          <w:highlight w:val="none"/>
        </w:rPr>
        <w:t xml:space="preserve">年，从验收合格之日起计算</w:t>
      </w:r>
      <w:r>
        <w:rPr>
          <w:rFonts w:hint="eastAsia" w:ascii="宋体" w:hAnsi="宋体" w:eastAsia="宋体" w:cs="宋体"/>
          <w:b w:val="0"/>
          <w:bCs/>
          <w:color w:val="auto"/>
          <w:spacing w:val="0"/>
          <w:sz w:val="22"/>
          <w:szCs w:val="22"/>
          <w:highlight w:val="none"/>
          <w:lang w:eastAsia="zh-CN"/>
        </w:rPr>
        <w:t xml:space="preserve">，保修期内免费维修。保修期外按照双方约定的维保费率执行保修。质保期过后的升级维护维修只收取部分工本维护费用，并保证对产品终身负责维修。</w:t>
      </w:r>
      <w:r/>
    </w:p>
    <w:p>
      <w:pPr>
        <w:ind w:firstLine="480"/>
        <w:spacing w:line="360" w:lineRule="auto"/>
        <w:rPr>
          <w:rFonts w:hint="eastAsia" w:ascii="宋体" w:hAnsi="宋体" w:eastAsia="宋体" w:cs="宋体"/>
          <w:b w:val="0"/>
          <w:bCs/>
          <w:color w:val="auto"/>
          <w:spacing w:val="0"/>
          <w:sz w:val="22"/>
          <w:szCs w:val="22"/>
          <w:highlight w:val="none"/>
          <w:lang w:eastAsia="zh-CN"/>
        </w:rPr>
      </w:pPr>
      <w:r>
        <w:rPr>
          <w:rFonts w:hint="eastAsia" w:ascii="宋体" w:hAnsi="宋体" w:eastAsia="宋体" w:cs="宋体"/>
          <w:b w:val="0"/>
          <w:bCs/>
          <w:color w:val="auto"/>
          <w:spacing w:val="0"/>
          <w:sz w:val="22"/>
          <w:szCs w:val="22"/>
          <w:highlight w:val="none"/>
          <w:lang w:eastAsia="zh-CN"/>
        </w:rPr>
        <w:t xml:space="preserve">7.2质保期间如属产品质量引起的配件损坏，一切维修换件保养费用和备品备件，均由乙方免费提供和更换；</w:t>
      </w:r>
      <w:r/>
    </w:p>
    <w:p>
      <w:pPr>
        <w:ind w:firstLine="480"/>
        <w:spacing w:line="360" w:lineRule="auto"/>
        <w:rPr>
          <w:rFonts w:hint="eastAsia" w:ascii="宋体" w:hAnsi="宋体" w:eastAsia="宋体" w:cs="宋体"/>
          <w:b w:val="0"/>
          <w:bCs/>
          <w:color w:val="auto"/>
          <w:spacing w:val="0"/>
          <w:sz w:val="22"/>
          <w:szCs w:val="22"/>
          <w:highlight w:val="none"/>
          <w:lang w:eastAsia="zh-CN"/>
        </w:rPr>
      </w:pPr>
      <w:r>
        <w:rPr>
          <w:rFonts w:hint="eastAsia" w:ascii="宋体" w:hAnsi="宋体" w:eastAsia="宋体" w:cs="宋体"/>
          <w:b w:val="0"/>
          <w:bCs/>
          <w:color w:val="auto"/>
          <w:spacing w:val="0"/>
          <w:sz w:val="22"/>
          <w:szCs w:val="22"/>
          <w:highlight w:val="none"/>
          <w:lang w:eastAsia="zh-CN"/>
        </w:rPr>
        <w:t xml:space="preserve">7.3乙方应按照国家有关法律法规规章和“三包”规定以及合同约定提供售后服务。质保期间如属产品质量引起的配件损坏，乙方将免费提供更换配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pacing w:val="0"/>
          <w:sz w:val="22"/>
          <w:szCs w:val="22"/>
          <w:highlight w:val="none"/>
          <w:lang w:eastAsia="zh-CN"/>
        </w:rPr>
        <w:t xml:space="preserve">7.4如设备发生故障，乙方在接到甲方报修电话后24小时响应并到达现场免费维修，三个工作日内排除故障</w:t>
      </w:r>
      <w:r>
        <w:rPr>
          <w:rFonts w:hint="eastAsia" w:ascii="宋体" w:hAnsi="宋体" w:eastAsia="宋体" w:cs="宋体"/>
          <w:b/>
          <w:color w:val="auto"/>
          <w:spacing w:val="0"/>
          <w:sz w:val="22"/>
          <w:szCs w:val="22"/>
          <w:highlight w:val="none"/>
          <w:lang w:eastAsia="zh-CN"/>
        </w:rPr>
        <w:t xml:space="preserve">。</w:t>
      </w:r>
      <w:r>
        <w:rPr>
          <w:rFonts w:hint="eastAsia" w:ascii="宋体" w:hAnsi="宋体" w:eastAsia="宋体" w:cs="宋体"/>
          <w:b w:val="0"/>
          <w:bCs/>
          <w:color w:val="auto"/>
          <w:spacing w:val="0"/>
          <w:sz w:val="22"/>
          <w:szCs w:val="22"/>
          <w:highlight w:val="none"/>
          <w:lang w:eastAsia="zh-CN"/>
        </w:rPr>
        <w:t xml:space="preserve">质保期后在72小时内现场维修，质保期过后的升级维护维修只收取部分工本维护费用。</w:t>
      </w:r>
      <w:r/>
    </w:p>
    <w:p>
      <w:pPr>
        <w:ind w:firstLine="48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8. 技术培训</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8.1产品验收合格后，</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选派专业技术人员对</w:t>
      </w:r>
      <w:r>
        <w:rPr>
          <w:rFonts w:hint="eastAsia" w:ascii="宋体" w:hAnsi="宋体" w:eastAsia="宋体" w:cs="宋体"/>
          <w:color w:val="auto"/>
          <w:sz w:val="22"/>
          <w:szCs w:val="22"/>
          <w:highlight w:val="none"/>
          <w:lang w:val="en-US" w:eastAsia="zh-CN"/>
        </w:rPr>
        <w:t xml:space="preserve">甲方</w:t>
      </w:r>
      <w:r>
        <w:rPr>
          <w:rFonts w:hint="eastAsia" w:ascii="宋体" w:hAnsi="宋体" w:eastAsia="宋体" w:cs="宋体"/>
          <w:color w:val="auto"/>
          <w:sz w:val="22"/>
          <w:szCs w:val="22"/>
          <w:highlight w:val="none"/>
        </w:rPr>
        <w:t xml:space="preserve">的相关人员进行技术培训，保证被培训人员能掌握操作方法和</w:t>
      </w:r>
      <w:r>
        <w:rPr>
          <w:rFonts w:hint="eastAsia" w:ascii="宋体" w:hAnsi="宋体" w:eastAsia="宋体" w:cs="宋体"/>
          <w:color w:val="auto"/>
          <w:sz w:val="22"/>
          <w:szCs w:val="22"/>
          <w:highlight w:val="none"/>
          <w:lang w:val="en-US" w:eastAsia="zh-CN"/>
        </w:rPr>
        <w:t xml:space="preserve">日常</w:t>
      </w:r>
      <w:r>
        <w:rPr>
          <w:rFonts w:hint="eastAsia" w:ascii="宋体" w:hAnsi="宋体" w:eastAsia="宋体" w:cs="宋体"/>
          <w:color w:val="auto"/>
          <w:sz w:val="22"/>
          <w:szCs w:val="22"/>
          <w:highlight w:val="none"/>
        </w:rPr>
        <w:t xml:space="preserve">维护。</w:t>
      </w:r>
      <w:r/>
    </w:p>
    <w:p>
      <w:pPr>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8.2</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免费提供相关培训和产品的相关资料及演示视频等，并配备相应的操作流程、注意事项及保养方法</w:t>
      </w:r>
      <w:r>
        <w:rPr>
          <w:rFonts w:hint="eastAsia" w:ascii="宋体" w:hAnsi="宋体" w:eastAsia="宋体" w:cs="宋体"/>
          <w:color w:val="auto"/>
          <w:sz w:val="22"/>
          <w:szCs w:val="22"/>
          <w:highlight w:val="none"/>
          <w:lang w:val="en-US" w:eastAsia="zh-CN"/>
        </w:rPr>
        <w:t xml:space="preserve">等。</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9．知识产权 </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9.2本合同价包含所有应向所有权人支付的专利权、商标权或其他知识产权的一切相关费用。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9.3系统软件、通用软件必须是具有在中国境内的合法使用权或版权的正版软件，涉及到第三方提出侵权或知识产权的起诉及支付版税等费用由乙方承担所有责任及费用。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10.违约责任</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10.1乙方的违约责任：</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2"/>
          <w:szCs w:val="22"/>
          <w:u w:val="single"/>
        </w:rPr>
        <w:t xml:space="preserve">百分之十</w:t>
      </w:r>
      <w:r>
        <w:rPr>
          <w:rFonts w:hint="eastAsia" w:ascii="宋体" w:hAnsi="宋体" w:eastAsia="宋体" w:cs="宋体"/>
          <w:color w:val="auto"/>
          <w:sz w:val="22"/>
          <w:szCs w:val="22"/>
        </w:rPr>
        <w:t xml:space="preserve">向甲方支付违约金，并赔偿因此造成的损失。</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10.2甲方违约责任：</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10.2.1非乙方供货质量问题，甲方中途不得退货，否则甲方应按合同总额的</w:t>
      </w:r>
      <w:r>
        <w:rPr>
          <w:rFonts w:hint="eastAsia" w:ascii="宋体" w:hAnsi="宋体" w:eastAsia="宋体" w:cs="宋体"/>
          <w:color w:val="auto"/>
          <w:sz w:val="22"/>
          <w:szCs w:val="22"/>
          <w:u w:val="single"/>
        </w:rPr>
        <w:t xml:space="preserve">百分之十</w:t>
      </w:r>
      <w:r>
        <w:rPr>
          <w:rFonts w:hint="eastAsia" w:ascii="宋体" w:hAnsi="宋体" w:eastAsia="宋体" w:cs="宋体"/>
          <w:color w:val="auto"/>
          <w:sz w:val="22"/>
          <w:szCs w:val="22"/>
        </w:rPr>
        <w:t xml:space="preserve">向乙方支付违约金。</w:t>
      </w:r>
      <w:r/>
    </w:p>
    <w:p>
      <w:pPr>
        <w:ind w:firstLine="482"/>
        <w:spacing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11.不可抗力</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40"/>
        <w:ind w:firstLine="472"/>
        <w:spacing w:before="0" w:beforeAutospacing="0" w:after="0" w:afterAutospacing="0" w:line="360" w:lineRule="auto"/>
        <w:rPr>
          <w:rFonts w:hint="eastAsia" w:ascii="宋体" w:hAnsi="宋体" w:eastAsia="宋体" w:cs="宋体"/>
          <w:b/>
          <w:color w:val="auto"/>
          <w:sz w:val="22"/>
          <w:szCs w:val="18"/>
        </w:rPr>
      </w:pPr>
      <w:r>
        <w:rPr>
          <w:rFonts w:hint="eastAsia" w:ascii="宋体" w:hAnsi="宋体" w:eastAsia="宋体" w:cs="宋体"/>
          <w:b/>
          <w:bCs/>
          <w:color w:val="auto"/>
          <w:sz w:val="22"/>
          <w:szCs w:val="18"/>
        </w:rPr>
        <w:t xml:space="preserve">12.</w:t>
      </w:r>
      <w:r>
        <w:rPr>
          <w:rFonts w:hint="eastAsia" w:ascii="宋体" w:hAnsi="宋体" w:eastAsia="宋体" w:cs="宋体"/>
          <w:b/>
          <w:color w:val="auto"/>
          <w:sz w:val="22"/>
          <w:szCs w:val="18"/>
        </w:rPr>
        <w:t xml:space="preserve">争议解决方法</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13.</w:t>
      </w:r>
      <w:r>
        <w:rPr>
          <w:rFonts w:hint="eastAsia" w:ascii="宋体" w:hAnsi="宋体" w:eastAsia="宋体" w:cs="宋体"/>
          <w:b/>
          <w:bCs/>
          <w:color w:val="auto"/>
          <w:sz w:val="22"/>
          <w:szCs w:val="22"/>
          <w:lang w:eastAsia="zh-CN"/>
        </w:rPr>
        <w:t xml:space="preserve">其他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2"/>
          <w:szCs w:val="22"/>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13.2本合同壹式</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份，甲方执</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份，乙方执</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份</w:t>
      </w:r>
      <w:r>
        <w:rPr>
          <w:rFonts w:hint="eastAsia" w:ascii="宋体" w:hAnsi="宋体" w:eastAsia="宋体" w:cs="宋体"/>
          <w:color w:val="auto"/>
          <w:sz w:val="22"/>
          <w:szCs w:val="22"/>
          <w:lang w:eastAsia="zh-CN"/>
        </w:rPr>
        <w:t xml:space="preserve">，具有同等法律效力</w:t>
      </w:r>
      <w:r>
        <w:rPr>
          <w:rFonts w:hint="eastAsia" w:ascii="宋体" w:hAnsi="宋体" w:eastAsia="宋体" w:cs="宋体"/>
          <w:color w:val="auto"/>
          <w:sz w:val="22"/>
          <w:szCs w:val="22"/>
        </w:rPr>
        <w:t xml:space="preserve">。</w:t>
      </w:r>
      <w:r/>
    </w:p>
    <w:p>
      <w:pPr>
        <w:ind w:left="0" w:firstLine="44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4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1"/>
          <w:szCs w:val="21"/>
          <w:highlight w:val="none"/>
        </w:rPr>
        <w:t xml:space="preserve">14.合同附件</w:t>
      </w: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（下页为合同签署页）</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  方：</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乙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方：</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法定代表人：  </w:t>
      </w:r>
      <w:r>
        <w:rPr>
          <w:rFonts w:hint="eastAsia" w:ascii="宋体" w:hAnsi="宋体" w:eastAsia="宋体" w:cs="宋体"/>
          <w:color w:val="f79646" w:themeColor="accent6"/>
          <w:sz w:val="22"/>
          <w:szCs w:val="22"/>
          <w:highlight w:val="none"/>
          <w14:textFill>
            <w14:solidFill>
              <w14:schemeClr w14:val="accent6"/>
            </w14:solidFill>
          </w14:textFill>
        </w:rPr>
        <w:t xml:space="preserve"> </w:t>
      </w:r>
      <w:r>
        <w:rPr>
          <w:rFonts w:hint="eastAsia" w:ascii="宋体" w:hAnsi="宋体" w:eastAsia="宋体" w:cs="宋体"/>
          <w:color w:val="auto"/>
          <w:sz w:val="22"/>
          <w:szCs w:val="22"/>
          <w:highlight w:val="none"/>
        </w:rPr>
        <w:t xml:space="preserve">                   </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委托代理人：                         委托代理人: </w:t>
      </w:r>
      <w:r>
        <w:rPr>
          <w:rFonts w:hint="eastAsia" w:ascii="宋体" w:hAnsi="宋体" w:eastAsia="宋体" w:cs="宋体"/>
          <w:color w:val="auto"/>
          <w:sz w:val="22"/>
          <w:szCs w:val="22"/>
          <w:highlight w:val="none"/>
          <w:lang w:val="en-US" w:eastAsia="zh-CN"/>
        </w:rPr>
        <w:t xml:space="preserve">   </w:t>
      </w:r>
      <w:r/>
    </w:p>
    <w:p>
      <w:pPr>
        <w:jc w:val="left"/>
        <w:spacing w:line="360" w:lineRule="auto"/>
        <w:tabs>
          <w:tab w:val="left" w:pos="4671"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                             电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话：</w:t>
      </w:r>
      <w:r/>
    </w:p>
    <w:p>
      <w:pPr>
        <w:ind w:left="4556" w:hanging="31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开 户 行：</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账 号：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签订日期：                           签订日期： </w:t>
      </w:r>
      <w:r/>
    </w:p>
    <w:p>
      <w:pPr>
        <w:jc w:val="center"/>
        <w:rPr>
          <w:rFonts w:hint="eastAsia" w:ascii="宋体" w:hAnsi="宋体" w:eastAsia="宋体" w:cs="宋体"/>
          <w:b/>
          <w:bCs/>
          <w:color w:val="auto"/>
          <w:sz w:val="22"/>
          <w:szCs w:val="22"/>
          <w:highlight w:val="none"/>
        </w:rPr>
        <w:sectPr>
          <w:footnotePr/>
          <w:endnotePr/>
          <w:type w:val="nextPage"/>
          <w:pgSz w:w="11906" w:h="16838" w:orient="portrait"/>
          <w:pgMar w:top="1417" w:right="1417" w:bottom="1361" w:left="1701" w:header="851" w:footer="992" w:gutter="0"/>
          <w:cols w:num="1" w:sep="0" w:space="0" w:equalWidth="1"/>
          <w:docGrid w:linePitch="360"/>
        </w:sectPr>
      </w:pPr>
      <w:r>
        <w:rPr>
          <w:rFonts w:hint="eastAsia" w:ascii="宋体" w:hAnsi="宋体" w:eastAsia="宋体" w:cs="宋体"/>
          <w:b/>
          <w:bCs/>
          <w:color w:val="auto"/>
          <w:sz w:val="22"/>
          <w:szCs w:val="22"/>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合同附件</w:t>
      </w:r>
      <w:r/>
    </w:p>
    <w:p>
      <w:pPr>
        <w:jc w:val="left"/>
        <w:tabs>
          <w:tab w:val="left" w:pos="75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ind w:firstLine="0"/>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合同附件1：合同协议书</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default" w:ascii="宋体" w:hAnsi="宋体" w:eastAsia="宋体" w:cs="宋体"/>
          <w:b w:val="0"/>
          <w:bCs w:val="0"/>
          <w:color w:val="auto"/>
          <w:sz w:val="24"/>
          <w:lang w:val="en-US" w:eastAsia="zh-CN"/>
        </w:rPr>
      </w:pPr>
      <w:r>
        <w:rPr>
          <w:rFonts w:hint="eastAsia" w:ascii="宋体" w:hAnsi="宋体" w:eastAsia="宋体" w:cs="宋体"/>
          <w:b w:val="0"/>
          <w:bCs w:val="0"/>
          <w:color w:val="auto"/>
          <w:sz w:val="24"/>
        </w:rPr>
        <w:t xml:space="preserve">合同附件2：</w:t>
      </w:r>
      <w:r>
        <w:rPr>
          <w:rFonts w:hint="eastAsia" w:ascii="宋体" w:hAnsi="宋体" w:cs="宋体"/>
          <w:b w:val="0"/>
          <w:bCs w:val="0"/>
          <w:color w:val="auto"/>
          <w:sz w:val="24"/>
          <w:lang w:val="en-US" w:eastAsia="zh-CN"/>
        </w:rPr>
        <w:t xml:space="preserve">配置清单、注册证、</w:t>
      </w:r>
      <w:r>
        <w:rPr>
          <w:rFonts w:hint="eastAsia" w:ascii="宋体" w:hAnsi="宋体" w:eastAsia="宋体" w:cs="宋体"/>
          <w:b w:val="0"/>
          <w:bCs w:val="0"/>
          <w:color w:val="auto"/>
          <w:sz w:val="24"/>
        </w:rPr>
        <w:t xml:space="preserve">技术规格和技术性能</w:t>
      </w:r>
      <w:r>
        <w:rPr>
          <w:rFonts w:hint="eastAsia" w:ascii="宋体" w:hAnsi="宋体" w:cs="宋体"/>
          <w:b w:val="0"/>
          <w:bCs w:val="0"/>
          <w:color w:val="auto"/>
          <w:sz w:val="24"/>
          <w:lang w:val="en-US" w:eastAsia="zh-CN"/>
        </w:rPr>
        <w:t xml:space="preserve">(参数)</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(要求见招标文件第六章《采购需求》；合同见卖方投标文件中《技术规格说明》。)</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 xml:space="preserve">合同附件3：售后服务</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包含原厂质保证明材料</w:t>
      </w:r>
      <w:r>
        <w:rPr>
          <w:rFonts w:hint="eastAsia" w:ascii="宋体" w:hAnsi="宋体" w:cs="宋体"/>
          <w:b w:val="0"/>
          <w:bCs w:val="0"/>
          <w:color w:val="auto"/>
          <w:sz w:val="24"/>
          <w:lang w:eastAsia="zh-CN"/>
        </w:rPr>
        <w:t xml:space="preserve">）</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(要求见招标文件第六章《采购需求》；合同见卖方投标文件中《售后服务方案》。)</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default" w:ascii="宋体" w:hAnsi="宋体" w:eastAsia="宋体" w:cs="宋体"/>
          <w:b w:val="0"/>
          <w:bCs w:val="0"/>
          <w:color w:val="auto"/>
          <w:sz w:val="24"/>
          <w:lang w:val="en-US"/>
        </w:rPr>
      </w:pPr>
      <w:r>
        <w:rPr>
          <w:rFonts w:hint="eastAsia" w:ascii="宋体" w:hAnsi="宋体" w:eastAsia="宋体" w:cs="宋体"/>
          <w:b w:val="0"/>
          <w:bCs w:val="0"/>
          <w:color w:val="auto"/>
          <w:sz w:val="24"/>
        </w:rPr>
        <w:t xml:space="preserve">合同附件</w:t>
      </w:r>
      <w:r>
        <w:rPr>
          <w:rFonts w:hint="eastAsia" w:ascii="宋体" w:hAnsi="宋体" w:eastAsia="宋体" w:cs="宋体"/>
          <w:b w:val="0"/>
          <w:bCs w:val="0"/>
          <w:color w:val="auto"/>
          <w:sz w:val="24"/>
          <w:lang w:val="en-US" w:eastAsia="zh-CN"/>
        </w:rPr>
        <w:t xml:space="preserve">4</w:t>
      </w:r>
      <w:r>
        <w:rPr>
          <w:rFonts w:hint="eastAsia" w:ascii="宋体" w:hAnsi="宋体" w:eastAsia="宋体" w:cs="宋体"/>
          <w:b w:val="0"/>
          <w:bCs w:val="0"/>
          <w:color w:val="auto"/>
          <w:sz w:val="24"/>
        </w:rPr>
        <w:t xml:space="preserve">：</w:t>
      </w:r>
      <w:r>
        <w:rPr>
          <w:rFonts w:hint="eastAsia" w:ascii="宋体" w:hAnsi="宋体" w:cs="宋体"/>
          <w:b w:val="0"/>
          <w:bCs w:val="0"/>
          <w:color w:val="auto"/>
          <w:sz w:val="24"/>
          <w:lang w:val="en-US" w:eastAsia="zh-CN"/>
        </w:rPr>
        <w:t xml:space="preserve">授权书</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cs="宋体"/>
          <w:b w:val="0"/>
          <w:bCs w:val="0"/>
          <w:color w:val="auto"/>
          <w:sz w:val="24"/>
          <w:lang w:val="en-US" w:eastAsia="zh-CN"/>
        </w:rPr>
      </w:pPr>
      <w:r>
        <w:rPr>
          <w:rFonts w:hint="eastAsia" w:ascii="宋体" w:hAnsi="宋体" w:eastAsia="宋体" w:cs="宋体"/>
          <w:b w:val="0"/>
          <w:bCs w:val="0"/>
          <w:color w:val="auto"/>
          <w:sz w:val="24"/>
        </w:rPr>
        <w:t xml:space="preserve">合同附件</w:t>
      </w:r>
      <w:r>
        <w:rPr>
          <w:rFonts w:hint="eastAsia" w:ascii="宋体" w:hAnsi="宋体" w:eastAsia="宋体" w:cs="宋体"/>
          <w:b w:val="0"/>
          <w:bCs w:val="0"/>
          <w:color w:val="auto"/>
          <w:sz w:val="24"/>
          <w:lang w:val="en-US" w:eastAsia="zh-CN"/>
        </w:rPr>
        <w:t xml:space="preserve">5</w:t>
      </w:r>
      <w:r>
        <w:rPr>
          <w:rFonts w:hint="eastAsia" w:ascii="宋体" w:hAnsi="宋体" w:eastAsia="宋体" w:cs="宋体"/>
          <w:b w:val="0"/>
          <w:bCs w:val="0"/>
          <w:color w:val="auto"/>
          <w:sz w:val="24"/>
        </w:rPr>
        <w:t xml:space="preserve">：</w:t>
      </w:r>
      <w:r>
        <w:rPr>
          <w:rFonts w:hint="eastAsia" w:ascii="宋体" w:hAnsi="宋体" w:cs="宋体"/>
          <w:b w:val="0"/>
          <w:bCs w:val="0"/>
          <w:color w:val="auto"/>
          <w:sz w:val="24"/>
          <w:lang w:val="en-US" w:eastAsia="zh-CN"/>
        </w:rPr>
        <w:t xml:space="preserve">生产厂家及中标公司资质（三证）</w:t>
      </w:r>
      <w:r/>
    </w:p>
    <w:p>
      <w:pPr>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r>
      <w:r/>
    </w:p>
    <w:p>
      <w:pPr>
        <w:rPr>
          <w:rFonts w:hint="default"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合同附件6：依据甲方制度要求需要提供的其它文件</w:t>
      </w:r>
      <w:r/>
    </w:p>
    <w:p>
      <w:pPr>
        <w:rPr>
          <w:rFonts w:hint="eastAsia" w:ascii="宋体" w:hAnsi="宋体" w:cs="宋体"/>
          <w:color w:val="f79646" w:themeColor="accent6"/>
          <w:sz w:val="24"/>
          <w:lang w:val="en-US" w:eastAsia="zh-CN"/>
          <w14:textFill>
            <w14:solidFill>
              <w14:schemeClr w14:val="accent6"/>
            </w14:solidFill>
          </w14:textFill>
        </w:rPr>
      </w:pPr>
      <w:r>
        <w:rPr>
          <w:rFonts w:hint="eastAsia" w:ascii="宋体" w:hAnsi="宋体" w:cs="宋体"/>
          <w:color w:val="f79646" w:themeColor="accent6"/>
          <w:sz w:val="24"/>
          <w:lang w:val="en-US" w:eastAsia="zh-CN"/>
          <w14:textFill>
            <w14:solidFill>
              <w14:schemeClr w14:val="accent6"/>
            </w14:solidFill>
          </w14:textFill>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合同附件1：</w:t>
      </w:r>
      <w:r/>
    </w:p>
    <w:p>
      <w:pPr>
        <w:ind w:firstLine="0"/>
        <w:jc w:val="center"/>
        <w:spacing w:line="24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合同协议书</w:t>
      </w:r>
      <w:r/>
    </w:p>
    <w:p>
      <w:pPr>
        <w:ind w:firstLine="0"/>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ind w:firstLine="0"/>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ind w:firstLine="0"/>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ind w:firstLine="359"/>
        <w:jc w:val="both"/>
        <w:spacing w:line="240" w:lineRule="auto"/>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）的投标。买方和卖方共同达成如下协议。</w:t>
      </w:r>
      <w:r/>
    </w:p>
    <w:p>
      <w:pPr>
        <w:numPr>
          <w:ilvl w:val="0"/>
          <w:numId w:val="3"/>
        </w:num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firstLine="36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54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jc w:val="lef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（1）双方加盖公章或合同专用章； </w:t>
      </w:r>
      <w:r/>
    </w:p>
    <w:p>
      <w:pPr>
        <w:ind w:firstLine="54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（2）甲方收到乙方交纳的人民币</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元的履约保证金（合同金额的10%），以支票、汇票、本票或者金融机构、担保机构出具的保函等非现金形式缴纳。履约保证金在乙方按合同安装调试完毕，设备试运行完成后，经双方书面确认无责任纠纷，15个工作日无息退还。</w:t>
      </w:r>
      <w:r/>
    </w:p>
    <w:p>
      <w:pPr>
        <w:ind w:firstLine="480"/>
        <w:jc w:val="both"/>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份，具有同等法律效力，买方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w:t>
      </w:r>
      <w:r>
        <w:rPr>
          <w:rFonts w:hint="eastAsia" w:ascii="宋体" w:hAnsi="宋体" w:eastAsia="宋体" w:cs="宋体"/>
          <w:color w:val="auto"/>
          <w:sz w:val="24"/>
          <w:lang w:eastAsia="zh-CN"/>
        </w:rPr>
        <w:t xml:space="preserve">。</w:t>
      </w:r>
      <w:r/>
    </w:p>
    <w:p>
      <w:pPr>
        <w:ind w:firstLine="48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]为准。</w:t>
      </w:r>
      <w:r/>
    </w:p>
    <w:p>
      <w:pPr>
        <w:ind w:firstLine="36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ind w:firstLine="36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default" w:eastAsiaTheme="minorEastAsia"/>
          <w:b/>
          <w:bCs/>
          <w:sz w:val="32"/>
          <w:szCs w:val="40"/>
          <w:highlight w:val="none"/>
          <w:lang w:val="en-US" w:eastAsia="zh-CN"/>
        </w:rPr>
      </w:pPr>
      <w:r>
        <w:rPr>
          <w:rFonts w:hint="eastAsia"/>
          <w:b/>
          <w:bCs/>
          <w:sz w:val="32"/>
          <w:szCs w:val="40"/>
          <w:highlight w:val="none"/>
          <w:lang w:val="en-US" w:eastAsia="zh-CN"/>
        </w:rPr>
        <w:t xml:space="preserve">配置清单</w:t>
      </w:r>
      <w:r/>
    </w:p>
    <w:tbl>
      <w:tblPr>
        <w:tblStyle w:val="823"/>
        <w:tblpPr w:horzAnchor="page" w:tblpXSpec="center" w:vertAnchor="page" w:tblpY="2633" w:leftFromText="180" w:topFromText="0" w:rightFromText="180" w:bottomFromText="0"/>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560"/>
        <w:gridCol w:w="1095"/>
        <w:gridCol w:w="1404"/>
        <w:gridCol w:w="1329"/>
        <w:gridCol w:w="1118"/>
        <w:gridCol w:w="1504"/>
      </w:tblGrid>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序号</w:t>
            </w:r>
            <w:r/>
          </w:p>
        </w:tc>
        <w:tc>
          <w:tcPr>
            <w:tcW w:w="1560"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产品名称</w:t>
            </w:r>
            <w:r/>
          </w:p>
        </w:tc>
        <w:tc>
          <w:tcPr>
            <w:tcW w:w="1095"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数量</w:t>
            </w:r>
            <w:r/>
          </w:p>
        </w:tc>
        <w:tc>
          <w:tcPr>
            <w:shd w:val="clear" w:color="auto" w:fill="auto"/>
            <w:tcW w:w="1404" w:type="dxa"/>
            <w:vAlign w:val="center"/>
            <w:textDirection w:val="lrTb"/>
            <w:noWrap w:val="false"/>
          </w:tcPr>
          <w:p>
            <w:pPr>
              <w:ind w:firstLine="0"/>
              <w:jc w:val="center"/>
              <w:keepLines w:val="0"/>
              <w:keepNext w:val="0"/>
              <w:pageBreakBefore w:val="0"/>
              <w:spacing w:after="0"/>
              <w:widowControl w:val="off"/>
              <w:rPr>
                <w:rFonts w:hint="default"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规格型号</w:t>
            </w:r>
            <w:r/>
          </w:p>
        </w:tc>
        <w:tc>
          <w:tcPr>
            <w:shd w:val="clear" w:color="auto" w:fill="auto"/>
            <w:tcW w:w="1329"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生产厂家</w:t>
            </w:r>
            <w:r/>
          </w:p>
        </w:tc>
        <w:tc>
          <w:tcPr>
            <w:shd w:val="clear" w:color="auto" w:fill="auto"/>
            <w:tcW w:w="1118"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产地</w:t>
            </w:r>
            <w:r/>
          </w:p>
        </w:tc>
        <w:tc>
          <w:tcPr>
            <w:tcW w:w="1504"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sz w:val="22"/>
                <w:szCs w:val="28"/>
                <w:highlight w:val="none"/>
                <w:vertAlign w:val="baseline"/>
                <w:lang w:val="en-US" w:eastAsia="zh-CN"/>
              </w:rPr>
            </w:pPr>
            <w:r>
              <w:rPr>
                <w:rFonts w:hint="eastAsia" w:eastAsiaTheme="minorEastAsia"/>
                <w:b/>
                <w:bCs/>
                <w:i w:val="0"/>
                <w:iCs w:val="0"/>
                <w:sz w:val="22"/>
                <w:szCs w:val="28"/>
                <w:highlight w:val="none"/>
                <w:vertAlign w:val="baseline"/>
                <w:lang w:val="en-US" w:eastAsia="zh-CN"/>
              </w:rPr>
              <w:t xml:space="preserve">备注</w:t>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1</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2</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3</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4</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default"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highlight w:val="none"/>
        </w:rPr>
      </w:pPr>
      <w:r>
        <w:rPr>
          <w:rFonts w:hint="eastAsia"/>
          <w:highlight w:val="none"/>
          <w:lang w:val="en-US" w:eastAsia="zh-CN"/>
        </w:rPr>
        <w:br w:type="page" w:clear="all"/>
      </w:r>
      <w:r/>
    </w:p>
    <w:p>
      <w:pPr>
        <w:pStyle w:val="783"/>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2457054"/>
      <w:r/>
      <w:bookmarkEnd w:id="2"/>
      <w:r/>
      <w:bookmarkStart w:id="3" w:name="_Toc324452802"/>
      <w:r/>
      <w:bookmarkEnd w:id="3"/>
      <w:r/>
      <w:r/>
    </w:p>
    <w:p>
      <w:pPr>
        <w:rPr>
          <w:rFonts w:hint="eastAsia"/>
          <w:color w:val="auto"/>
          <w:highlight w:val="yellow"/>
        </w:rPr>
      </w:pPr>
      <w:r>
        <w:rPr>
          <w:rFonts w:hint="eastAsia"/>
          <w:color w:val="auto"/>
          <w:highlight w:val="yellow"/>
        </w:rPr>
      </w:r>
      <w:r/>
    </w:p>
    <w:p>
      <w:pPr>
        <w:ind w:left="0" w:firstLine="0"/>
        <w:spacing w:line="360" w:lineRule="auto"/>
        <w:rPr>
          <w:rStyle w:val="924"/>
          <w:rFonts w:hint="eastAsia" w:ascii="宋体" w:hAnsi="宋体" w:eastAsia="宋体" w:cs="宋体"/>
          <w:b/>
          <w:bCs/>
          <w:color w:val="auto"/>
          <w:sz w:val="24"/>
          <w:szCs w:val="24"/>
          <w:lang w:val="en-US"/>
        </w:rPr>
      </w:pPr>
      <w:r>
        <w:rPr>
          <w:rStyle w:val="924"/>
          <w:rFonts w:hint="eastAsia" w:ascii="宋体" w:hAnsi="宋体" w:cs="宋体"/>
          <w:b/>
          <w:bCs/>
          <w:color w:val="auto"/>
          <w:sz w:val="24"/>
          <w:szCs w:val="24"/>
          <w:lang w:val="en-US"/>
        </w:rPr>
        <w:t xml:space="preserve">一、本</w:t>
      </w:r>
      <w:r>
        <w:rPr>
          <w:rStyle w:val="924"/>
          <w:rFonts w:hint="eastAsia" w:ascii="宋体" w:hAnsi="宋体" w:eastAsia="宋体" w:cs="宋体"/>
          <w:b/>
          <w:bCs/>
          <w:color w:val="auto"/>
          <w:sz w:val="24"/>
          <w:szCs w:val="24"/>
          <w:lang w:val="en-US"/>
        </w:rPr>
        <w:t xml:space="preserve">项目属于专门面向中小微企业采购的项目</w:t>
      </w:r>
      <w:r>
        <w:rPr>
          <w:rFonts w:hint="eastAsia" w:ascii="宋体" w:hAnsi="宋体" w:eastAsia="宋体" w:cs="宋体"/>
          <w:b/>
          <w:bCs/>
          <w:color w:val="auto"/>
          <w:sz w:val="24"/>
          <w:szCs w:val="24"/>
        </w:rPr>
        <w:t xml:space="preserve">，且本项目</w:t>
      </w:r>
      <w:r>
        <w:rPr>
          <w:rFonts w:hint="eastAsia" w:ascii="宋体" w:hAnsi="宋体" w:eastAsia="宋体" w:cs="宋体"/>
          <w:b/>
          <w:bCs/>
          <w:color w:val="auto"/>
          <w:sz w:val="24"/>
          <w:szCs w:val="24"/>
          <w:lang w:val="en-US" w:eastAsia="zh-CN"/>
        </w:rPr>
        <w:t xml:space="preserve">不接受</w:t>
      </w:r>
      <w:r>
        <w:rPr>
          <w:rFonts w:hint="eastAsia" w:ascii="宋体" w:hAnsi="宋体" w:eastAsia="宋体" w:cs="宋体"/>
          <w:b/>
          <w:bCs/>
          <w:color w:val="auto"/>
          <w:sz w:val="24"/>
          <w:szCs w:val="24"/>
        </w:rPr>
        <w:t xml:space="preserve">进口产品</w:t>
      </w:r>
      <w:r>
        <w:rPr>
          <w:rFonts w:hint="eastAsia" w:ascii="宋体" w:hAnsi="宋体" w:eastAsia="宋体" w:cs="宋体"/>
          <w:b/>
          <w:bCs/>
          <w:color w:val="auto"/>
          <w:sz w:val="24"/>
          <w:szCs w:val="24"/>
          <w:lang w:val="en-US" w:eastAsia="zh-CN"/>
        </w:rPr>
        <w:t xml:space="preserve">投标</w:t>
      </w:r>
      <w:r>
        <w:rPr>
          <w:rStyle w:val="924"/>
          <w:rFonts w:hint="eastAsia" w:ascii="宋体" w:hAnsi="宋体" w:eastAsia="宋体" w:cs="宋体"/>
          <w:b/>
          <w:bCs/>
          <w:color w:val="auto"/>
          <w:sz w:val="24"/>
          <w:szCs w:val="24"/>
          <w:lang w:val="en-US"/>
        </w:rPr>
        <w:t xml:space="preserve">。</w:t>
      </w:r>
      <w:r/>
    </w:p>
    <w:p>
      <w:pPr>
        <w:ind w:left="0" w:firstLine="0"/>
        <w:spacing w:line="360" w:lineRule="auto"/>
        <w:rPr>
          <w:rStyle w:val="924"/>
          <w:rFonts w:hint="eastAsia" w:ascii="宋体" w:hAnsi="宋体" w:cs="宋体"/>
          <w:b/>
          <w:bCs/>
          <w:color w:val="auto"/>
          <w:sz w:val="24"/>
          <w:szCs w:val="24"/>
          <w:highlight w:val="none"/>
          <w:lang w:val="en-US"/>
        </w:rPr>
      </w:pPr>
      <w:r>
        <w:rPr>
          <w:rStyle w:val="924"/>
          <w:rFonts w:hint="eastAsia" w:ascii="宋体" w:hAnsi="宋体" w:eastAsia="宋体" w:cs="宋体"/>
          <w:b/>
          <w:bCs/>
          <w:color w:val="auto"/>
          <w:sz w:val="24"/>
          <w:szCs w:val="24"/>
          <w:highlight w:val="none"/>
          <w:lang w:val="en-US"/>
        </w:rPr>
        <w:t xml:space="preserve">二、</w:t>
      </w:r>
      <w:r>
        <w:rPr>
          <w:rStyle w:val="924"/>
          <w:rFonts w:hint="eastAsia" w:ascii="宋体" w:hAnsi="宋体" w:cs="宋体"/>
          <w:b/>
          <w:bCs/>
          <w:color w:val="auto"/>
          <w:sz w:val="24"/>
          <w:szCs w:val="24"/>
          <w:highlight w:val="none"/>
          <w:lang w:val="en-US"/>
        </w:rPr>
        <w:t xml:space="preserve">本项目总预算为275万元</w:t>
      </w:r>
      <w:r/>
    </w:p>
    <w:p>
      <w:pPr>
        <w:ind w:left="0" w:firstLine="482"/>
        <w:keepLines w:val="0"/>
        <w:keepNext w:val="0"/>
        <w:pageBreakBefore w:val="0"/>
        <w:spacing w:line="360" w:lineRule="auto"/>
        <w:widowControl w:val="off"/>
        <w:rPr>
          <w:rStyle w:val="924"/>
          <w:rFonts w:hint="eastAsia" w:ascii="宋体" w:hAnsi="宋体" w:eastAsia="宋体" w:cs="宋体"/>
          <w:b/>
          <w:bCs/>
          <w:color w:val="auto"/>
          <w:sz w:val="24"/>
          <w:szCs w:val="24"/>
          <w:highlight w:val="none"/>
          <w:lang w:val="en-US"/>
        </w:rPr>
      </w:pPr>
      <w:r>
        <w:rPr>
          <w:rStyle w:val="924"/>
          <w:rFonts w:hint="eastAsia" w:ascii="宋体" w:hAnsi="宋体" w:eastAsia="宋体" w:cs="宋体"/>
          <w:b/>
          <w:bCs/>
          <w:color w:val="auto"/>
          <w:sz w:val="24"/>
          <w:szCs w:val="24"/>
          <w:highlight w:val="none"/>
          <w:lang w:val="en-US"/>
        </w:rPr>
        <w:t xml:space="preserve">采购包1不接受总价超过人民币</w:t>
      </w:r>
      <w:r>
        <w:rPr>
          <w:rStyle w:val="924"/>
          <w:rFonts w:hint="eastAsia" w:ascii="宋体" w:hAnsi="宋体" w:eastAsia="宋体" w:cs="宋体"/>
          <w:b/>
          <w:bCs/>
          <w:color w:val="auto"/>
          <w:sz w:val="24"/>
          <w:szCs w:val="24"/>
          <w:highlight w:val="none"/>
          <w:u w:val="single"/>
          <w:lang w:val="en-US"/>
        </w:rPr>
        <w:t xml:space="preserve"> </w:t>
      </w:r>
      <w:r>
        <w:rPr>
          <w:rStyle w:val="924"/>
          <w:rFonts w:hint="eastAsia" w:ascii="宋体" w:hAnsi="宋体" w:cs="宋体"/>
          <w:b/>
          <w:bCs/>
          <w:color w:val="auto"/>
          <w:sz w:val="24"/>
          <w:szCs w:val="24"/>
          <w:highlight w:val="none"/>
          <w:u w:val="single"/>
          <w:lang w:val="en-US"/>
        </w:rPr>
        <w:t xml:space="preserve">80</w:t>
      </w:r>
      <w:r>
        <w:rPr>
          <w:rStyle w:val="924"/>
          <w:rFonts w:hint="eastAsia" w:ascii="宋体" w:hAnsi="宋体" w:eastAsia="宋体" w:cs="宋体"/>
          <w:b/>
          <w:bCs/>
          <w:color w:val="auto"/>
          <w:sz w:val="24"/>
          <w:szCs w:val="24"/>
          <w:highlight w:val="none"/>
          <w:lang w:val="en-US"/>
        </w:rPr>
        <w:t xml:space="preserve">万元（采购项目预算金额），单台超过8万元的投标报价。</w:t>
      </w:r>
      <w:r/>
    </w:p>
    <w:p>
      <w:pPr>
        <w:pStyle w:val="810"/>
        <w:ind w:firstLine="482"/>
        <w:keepLines w:val="0"/>
        <w:keepNext w:val="0"/>
        <w:pageBreakBefore w:val="0"/>
        <w:spacing w:after="0"/>
        <w:widowControl w:val="off"/>
        <w:rPr>
          <w:rFonts w:hint="eastAsia"/>
          <w:highlight w:val="none"/>
          <w:lang w:val="en-US"/>
        </w:rPr>
      </w:pPr>
      <w:r>
        <w:rPr>
          <w:rStyle w:val="924"/>
          <w:rFonts w:hint="eastAsia" w:ascii="宋体" w:hAnsi="宋体" w:eastAsia="宋体" w:cs="宋体"/>
          <w:b/>
          <w:bCs/>
          <w:color w:val="auto"/>
          <w:sz w:val="24"/>
          <w:szCs w:val="24"/>
          <w:highlight w:val="none"/>
          <w:lang w:val="en-US"/>
        </w:rPr>
        <w:t xml:space="preserve">采购包2不接受总价超过人民币</w:t>
      </w:r>
      <w:r>
        <w:rPr>
          <w:rStyle w:val="924"/>
          <w:rFonts w:hint="eastAsia" w:ascii="宋体" w:hAnsi="宋体" w:cs="宋体"/>
          <w:b/>
          <w:bCs/>
          <w:color w:val="auto"/>
          <w:sz w:val="24"/>
          <w:szCs w:val="24"/>
          <w:highlight w:val="none"/>
          <w:u w:val="single"/>
          <w:lang w:val="en-US"/>
        </w:rPr>
        <w:t xml:space="preserve">195</w:t>
      </w:r>
      <w:r>
        <w:rPr>
          <w:rStyle w:val="924"/>
          <w:rFonts w:hint="eastAsia" w:ascii="宋体" w:hAnsi="宋体" w:eastAsia="宋体" w:cs="宋体"/>
          <w:b/>
          <w:bCs/>
          <w:color w:val="auto"/>
          <w:sz w:val="24"/>
          <w:szCs w:val="24"/>
          <w:highlight w:val="none"/>
          <w:lang w:val="en-US"/>
        </w:rPr>
        <w:t xml:space="preserve">万元（采购项目预算金额），单台超过15万元的投标报价。</w:t>
      </w:r>
      <w:r/>
    </w:p>
    <w:p>
      <w:pPr>
        <w:numPr>
          <w:ilvl w:val="0"/>
          <w:numId w:val="0"/>
        </w:numPr>
        <w:ind w:firstLine="480"/>
        <w:jc w:val="both"/>
        <w:keepLines w:val="0"/>
        <w:keepNext w:val="0"/>
        <w:pageBreakBefore w:val="0"/>
        <w:spacing w:line="360" w:lineRule="auto"/>
        <w:widowControl w:val="off"/>
        <w:rPr>
          <w:rStyle w:val="924"/>
          <w:rFonts w:hint="eastAsia" w:ascii="宋体" w:hAnsi="宋体" w:cs="宋体"/>
          <w:b w:val="0"/>
          <w:bCs w:val="0"/>
          <w:color w:val="auto"/>
          <w:sz w:val="24"/>
          <w:szCs w:val="24"/>
          <w:highlight w:val="none"/>
          <w:lang w:val="en-US"/>
        </w:rPr>
      </w:pPr>
      <w:r>
        <w:rPr>
          <w:rStyle w:val="924"/>
          <w:rFonts w:hint="eastAsia" w:ascii="宋体" w:hAnsi="宋体" w:eastAsia="宋体" w:cs="宋体"/>
          <w:b w:val="0"/>
          <w:bCs w:val="0"/>
          <w:color w:val="auto"/>
          <w:sz w:val="24"/>
          <w:szCs w:val="24"/>
          <w:highlight w:val="none"/>
        </w:rPr>
        <w:t xml:space="preserve">注：评标委员会认为投标人的报价明显低于其他通过符合性审查投标人的报价，有可能影响质量或者不能诚信履约的，</w:t>
      </w:r>
      <w:r>
        <w:rPr>
          <w:rStyle w:val="924"/>
          <w:rFonts w:hint="eastAsia" w:ascii="宋体" w:hAnsi="宋体" w:cs="宋体"/>
          <w:b w:val="0"/>
          <w:bCs w:val="0"/>
          <w:color w:val="auto"/>
          <w:sz w:val="24"/>
          <w:szCs w:val="24"/>
          <w:highlight w:val="none"/>
          <w:lang w:val="en-US"/>
        </w:rPr>
        <w:t xml:space="preserve">按苏财购〔2026〕36号启动异常低价审查。</w:t>
      </w:r>
      <w:r/>
    </w:p>
    <w:p>
      <w:pPr>
        <w:numPr>
          <w:ilvl w:val="0"/>
          <w:numId w:val="0"/>
        </w:numPr>
        <w:ind w:firstLine="482"/>
        <w:keepLines w:val="0"/>
        <w:keepNext w:val="0"/>
        <w:pageBreakBefore w:val="0"/>
        <w:spacing w:line="360" w:lineRule="auto"/>
        <w:widowControl w:val="off"/>
        <w:rPr>
          <w:rStyle w:val="924"/>
          <w:rFonts w:hint="default" w:ascii="宋体" w:hAnsi="宋体" w:cs="宋体"/>
          <w:b w:val="0"/>
          <w:bCs w:val="0"/>
          <w:color w:val="auto"/>
          <w:sz w:val="24"/>
          <w:szCs w:val="24"/>
          <w:highlight w:val="none"/>
          <w:lang w:val="en-US"/>
        </w:rPr>
      </w:pPr>
      <w:r>
        <w:rPr>
          <w:rStyle w:val="924"/>
          <w:rFonts w:hint="eastAsia" w:ascii="宋体" w:hAnsi="宋体" w:eastAsia="宋体" w:cs="宋体"/>
          <w:sz w:val="24"/>
          <w:szCs w:val="24"/>
          <w:highlight w:val="none"/>
        </w:rPr>
        <w:t xml:space="preserve">投标人应当根据采购项目的要求按人民币报价，“报价”如无特别说明，均指含税价格。投标人报价应包括全部货物及伴随工程和服务的相应价格及相关税费、运输到指定地点的装运费用、安装调试、系统集成、</w:t>
      </w:r>
      <w:r>
        <w:rPr>
          <w:rStyle w:val="924"/>
          <w:rFonts w:hint="eastAsia" w:ascii="宋体" w:hAnsi="宋体" w:eastAsia="宋体" w:cs="宋体"/>
          <w:sz w:val="24"/>
          <w:szCs w:val="24"/>
          <w:highlight w:val="none"/>
          <w:lang w:val="en-US"/>
        </w:rPr>
        <w:t xml:space="preserve">网络接口、</w:t>
      </w:r>
      <w:r>
        <w:rPr>
          <w:rStyle w:val="924"/>
          <w:rFonts w:hint="eastAsia" w:ascii="宋体" w:hAnsi="宋体" w:eastAsia="宋体" w:cs="宋体"/>
          <w:sz w:val="24"/>
          <w:szCs w:val="24"/>
          <w:highlight w:val="none"/>
        </w:rPr>
        <w:t xml:space="preserve">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left="0" w:firstLine="0"/>
        <w:spacing w:line="360" w:lineRule="auto"/>
        <w:rPr>
          <w:rFonts w:hint="default" w:ascii="宋体" w:hAnsi="宋体" w:eastAsia="宋体" w:cs="宋体"/>
          <w:b w:val="0"/>
          <w:bCs w:val="0"/>
          <w:color w:val="auto"/>
          <w:sz w:val="24"/>
          <w:szCs w:val="24"/>
          <w:u w:val="single"/>
          <w:lang w:val="en-US" w:eastAsia="zh-CN"/>
        </w:rPr>
      </w:pPr>
      <w:r>
        <w:rPr>
          <w:rStyle w:val="924"/>
          <w:rFonts w:hint="eastAsia" w:ascii="宋体" w:hAnsi="宋体" w:cs="宋体"/>
          <w:b/>
          <w:bCs w:val="0"/>
          <w:color w:val="auto"/>
          <w:sz w:val="24"/>
          <w:szCs w:val="24"/>
          <w:highlight w:val="none"/>
          <w:lang w:val="en-US"/>
        </w:rPr>
        <w:t xml:space="preserve">三、</w:t>
      </w:r>
      <w:r>
        <w:rPr>
          <w:rFonts w:hint="eastAsia" w:ascii="宋体" w:hAnsi="宋体" w:eastAsia="宋体" w:cs="宋体"/>
          <w:b/>
          <w:bCs/>
          <w:color w:val="auto"/>
          <w:sz w:val="24"/>
          <w:szCs w:val="24"/>
        </w:rPr>
        <w:t xml:space="preserve">项目说明</w:t>
      </w:r>
      <w:r/>
    </w:p>
    <w:p>
      <w:pPr>
        <w:ind w:left="0" w:firstLine="0"/>
        <w:spacing w:line="360" w:lineRule="auto"/>
        <w:rPr>
          <w:rFonts w:hint="eastAsia" w:ascii="宋体" w:hAnsi="宋体" w:eastAsia="宋体" w:cs="宋体"/>
          <w:sz w:val="24"/>
          <w:szCs w:val="24"/>
          <w:lang w:eastAsia="zh-CN"/>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、采购包划分：</w:t>
      </w:r>
      <w:r>
        <w:rPr>
          <w:rStyle w:val="924"/>
          <w:rFonts w:hint="eastAsia" w:ascii="宋体" w:hAnsi="宋体" w:cs="宋体"/>
          <w:sz w:val="24"/>
          <w:szCs w:val="24"/>
          <w:highlight w:val="none"/>
          <w:lang w:val="en-US" w:eastAsia="zh-CN"/>
        </w:rPr>
        <w:t xml:space="preserve">（评审按照以下顺序）</w:t>
      </w:r>
      <w:r/>
    </w:p>
    <w:tbl>
      <w:tblPr>
        <w:tblStyle w:val="823"/>
        <w:tblW w:w="6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2"/>
        <w:gridCol w:w="2755"/>
        <w:gridCol w:w="1620"/>
      </w:tblGrid>
      <w:tr>
        <w:trPr>
          <w:jc w:val="center"/>
          <w:trHeight w:val="340"/>
        </w:trPr>
        <w:tc>
          <w:tcPr>
            <w:tcW w:w="2012" w:type="dxa"/>
            <w:vAlign w:val="center"/>
            <w:textDirection w:val="lrTb"/>
            <w:noWrap w:val="false"/>
          </w:tcPr>
          <w:p>
            <w:pPr>
              <w:ind w:firstLine="0"/>
              <w:jc w:val="center"/>
              <w:keepLines w:val="0"/>
              <w:keepNext w:val="0"/>
              <w:pageBreakBefore w:val="0"/>
              <w:spacing w:after="0" w:line="240" w:lineRule="auto"/>
              <w:widowControl w:val="off"/>
              <w:rPr>
                <w:rStyle w:val="924"/>
                <w:rFonts w:hint="default" w:ascii="宋体" w:hAnsi="宋体" w:eastAsia="宋体" w:cs="宋体"/>
                <w:sz w:val="24"/>
                <w:szCs w:val="24"/>
                <w:highlight w:val="none"/>
                <w:lang w:val="en-US" w:eastAsia="zh-CN"/>
              </w:rPr>
            </w:pPr>
            <w:r>
              <w:rPr>
                <w:rStyle w:val="924"/>
                <w:rFonts w:hint="eastAsia" w:ascii="宋体" w:hAnsi="宋体" w:eastAsia="宋体" w:cs="宋体"/>
                <w:sz w:val="24"/>
                <w:szCs w:val="24"/>
                <w:highlight w:val="none"/>
                <w:lang w:val="en-US" w:eastAsia="zh-CN"/>
              </w:rPr>
              <w:t xml:space="preserve">包</w:t>
            </w:r>
            <w:r>
              <w:rPr>
                <w:rStyle w:val="924"/>
                <w:rFonts w:hint="eastAsia" w:ascii="宋体" w:hAnsi="宋体" w:eastAsia="宋体" w:cs="宋体"/>
                <w:sz w:val="24"/>
                <w:szCs w:val="24"/>
                <w:highlight w:val="none"/>
                <w:lang w:val="en-US" w:eastAsia="zh-CN"/>
              </w:rPr>
              <w:t xml:space="preserve">号</w:t>
            </w:r>
            <w:r>
              <w:rPr>
                <w:rStyle w:val="924"/>
                <w:rFonts w:hint="eastAsia" w:ascii="宋体" w:hAnsi="宋体" w:eastAsia="宋体" w:cs="宋体"/>
                <w:sz w:val="24"/>
                <w:szCs w:val="24"/>
                <w:highlight w:val="none"/>
                <w:lang w:val="en-US" w:eastAsia="zh-CN"/>
              </w:rPr>
            </w:r>
            <w:r/>
          </w:p>
        </w:tc>
        <w:tc>
          <w:tcPr>
            <w:tcW w:w="2755" w:type="dxa"/>
            <w:vAlign w:val="center"/>
            <w:textDirection w:val="lrTb"/>
            <w:noWrap w:val="false"/>
          </w:tcPr>
          <w:p>
            <w:pPr>
              <w:ind w:firstLine="0"/>
              <w:jc w:val="center"/>
              <w:keepLines w:val="0"/>
              <w:keepNext w:val="0"/>
              <w:pageBreakBefore w:val="0"/>
              <w:spacing w:after="0" w:line="240" w:lineRule="auto"/>
              <w:widowControl w:val="off"/>
              <w:rPr>
                <w:rStyle w:val="924"/>
                <w:rFonts w:hint="default" w:ascii="宋体" w:hAnsi="宋体" w:eastAsia="宋体" w:cs="宋体"/>
                <w:sz w:val="24"/>
                <w:szCs w:val="24"/>
                <w:highlight w:val="none"/>
                <w:lang w:val="en-US" w:eastAsia="zh-CN"/>
              </w:rPr>
            </w:pPr>
            <w:r>
              <w:rPr>
                <w:rStyle w:val="924"/>
                <w:rFonts w:hint="eastAsia" w:ascii="宋体" w:hAnsi="宋体" w:cs="宋体"/>
                <w:sz w:val="24"/>
                <w:szCs w:val="24"/>
                <w:highlight w:val="none"/>
                <w:lang w:val="en-US" w:eastAsia="zh-CN"/>
              </w:rPr>
              <w:t xml:space="preserve">采购包</w:t>
            </w:r>
            <w:r>
              <w:rPr>
                <w:rStyle w:val="924"/>
                <w:rFonts w:hint="eastAsia" w:ascii="宋体" w:hAnsi="宋体" w:eastAsia="宋体" w:cs="宋体"/>
                <w:sz w:val="24"/>
                <w:szCs w:val="24"/>
                <w:highlight w:val="none"/>
                <w:lang w:val="en-US" w:eastAsia="zh-CN"/>
              </w:rPr>
              <w:t xml:space="preserve">名称</w:t>
            </w:r>
            <w:r/>
          </w:p>
        </w:tc>
        <w:tc>
          <w:tcPr>
            <w:tcW w:w="1620" w:type="dxa"/>
            <w:vAlign w:val="center"/>
            <w:textDirection w:val="lrTb"/>
            <w:noWrap w:val="false"/>
          </w:tcPr>
          <w:p>
            <w:pPr>
              <w:ind w:firstLine="0"/>
              <w:jc w:val="center"/>
              <w:keepLines w:val="0"/>
              <w:keepNext w:val="0"/>
              <w:pageBreakBefore w:val="0"/>
              <w:spacing w:after="0" w:line="240" w:lineRule="auto"/>
              <w:widowControl w:val="off"/>
              <w:rPr>
                <w:rStyle w:val="924"/>
                <w:rFonts w:hint="default" w:ascii="宋体" w:hAnsi="宋体" w:eastAsia="宋体" w:cs="宋体"/>
                <w:sz w:val="24"/>
                <w:szCs w:val="24"/>
                <w:highlight w:val="none"/>
                <w:lang w:val="en-US" w:eastAsia="zh-CN"/>
              </w:rPr>
            </w:pPr>
            <w:r>
              <w:rPr>
                <w:rStyle w:val="924"/>
                <w:rFonts w:hint="eastAsia" w:ascii="宋体" w:hAnsi="宋体" w:eastAsia="宋体" w:cs="宋体"/>
                <w:sz w:val="24"/>
                <w:szCs w:val="24"/>
                <w:highlight w:val="none"/>
                <w:lang w:val="en-US" w:eastAsia="zh-CN"/>
              </w:rPr>
              <w:t xml:space="preserve">数量</w:t>
            </w:r>
            <w:r/>
          </w:p>
        </w:tc>
      </w:tr>
      <w:tr>
        <w:trPr>
          <w:jc w:val="center"/>
          <w:trHeight w:val="340"/>
        </w:trPr>
        <w:tc>
          <w:tcPr>
            <w:tcW w:w="2012" w:type="dxa"/>
            <w:vAlign w:val="center"/>
            <w:textDirection w:val="lrTb"/>
            <w:noWrap w:val="false"/>
          </w:tcPr>
          <w:p>
            <w:pPr>
              <w:ind w:firstLine="0"/>
              <w:jc w:val="center"/>
              <w:keepLines w:val="0"/>
              <w:keepNext w:val="0"/>
              <w:pageBreakBefore w:val="0"/>
              <w:spacing w:after="0" w:line="240" w:lineRule="auto"/>
              <w:widowControl w:val="off"/>
              <w:rPr>
                <w:rStyle w:val="924"/>
                <w:rFonts w:hint="default" w:ascii="宋体" w:hAnsi="宋体" w:eastAsia="宋体" w:cs="宋体"/>
                <w:sz w:val="24"/>
                <w:szCs w:val="24"/>
                <w:highlight w:val="none"/>
                <w:lang w:val="en-US" w:eastAsia="zh-CN"/>
              </w:rPr>
            </w:pPr>
            <w:r>
              <w:rPr>
                <w:rStyle w:val="924"/>
                <w:rFonts w:hint="eastAsia" w:ascii="宋体" w:hAnsi="宋体" w:eastAsia="宋体" w:cs="宋体"/>
                <w:sz w:val="24"/>
                <w:szCs w:val="24"/>
                <w:highlight w:val="none"/>
                <w:lang w:val="en-US" w:eastAsia="zh-CN"/>
              </w:rPr>
              <w:t xml:space="preserve">采购包1</w:t>
            </w:r>
            <w:r/>
          </w:p>
        </w:tc>
        <w:tc>
          <w:tcPr>
            <w:tcW w:w="2755" w:type="dxa"/>
            <w:vAlign w:val="center"/>
            <w:textDirection w:val="lrTb"/>
            <w:noWrap w:val="false"/>
          </w:tcPr>
          <w:p>
            <w:pPr>
              <w:ind w:firstLine="0"/>
              <w:jc w:val="center"/>
              <w:keepLines w:val="0"/>
              <w:keepNext w:val="0"/>
              <w:pageBreakBefore w:val="0"/>
              <w:spacing w:after="0" w:line="240" w:lineRule="auto"/>
              <w:widowControl w:val="off"/>
              <w:rPr>
                <w:rStyle w:val="924"/>
                <w:rFonts w:hint="default" w:ascii="宋体" w:hAnsi="宋体" w:eastAsia="宋体" w:cs="宋体"/>
                <w:sz w:val="24"/>
                <w:szCs w:val="24"/>
                <w:highlight w:val="none"/>
                <w:lang w:val="en-US" w:eastAsia="zh-CN"/>
              </w:rPr>
            </w:pPr>
            <w:r>
              <w:rPr>
                <w:rFonts w:ascii="宋体" w:hAnsi="宋体" w:eastAsia="宋体" w:cs="宋体"/>
                <w:sz w:val="24"/>
                <w:szCs w:val="24"/>
                <w:highlight w:val="none"/>
              </w:rPr>
              <w:t xml:space="preserve">常</w:t>
            </w:r>
            <w:bookmarkStart w:id="4" w:name="_GoBack"/>
            <w:r/>
            <w:bookmarkEnd w:id="4"/>
            <w:r>
              <w:rPr>
                <w:rFonts w:ascii="宋体" w:hAnsi="宋体" w:eastAsia="宋体" w:cs="宋体"/>
                <w:sz w:val="24"/>
                <w:szCs w:val="24"/>
                <w:highlight w:val="none"/>
              </w:rPr>
              <w:t xml:space="preserve">规血液透析机</w:t>
            </w:r>
            <w:r/>
          </w:p>
        </w:tc>
        <w:tc>
          <w:tcPr>
            <w:tcW w:w="1620" w:type="dxa"/>
            <w:vAlign w:val="center"/>
            <w:textDirection w:val="lrTb"/>
            <w:noWrap w:val="false"/>
          </w:tcPr>
          <w:p>
            <w:pPr>
              <w:ind w:firstLine="0"/>
              <w:jc w:val="center"/>
              <w:keepLines w:val="0"/>
              <w:keepNext w:val="0"/>
              <w:pageBreakBefore w:val="0"/>
              <w:spacing w:after="0" w:line="240" w:lineRule="auto"/>
              <w:widowControl w:val="off"/>
              <w:rPr>
                <w:rStyle w:val="924"/>
                <w:rFonts w:hint="default" w:ascii="宋体" w:hAnsi="宋体" w:eastAsia="宋体" w:cs="宋体"/>
                <w:sz w:val="24"/>
                <w:szCs w:val="24"/>
                <w:highlight w:val="none"/>
                <w:lang w:val="en-US" w:eastAsia="zh-CN"/>
              </w:rPr>
            </w:pPr>
            <w:r>
              <w:rPr>
                <w:rStyle w:val="924"/>
                <w:rFonts w:hint="eastAsia" w:ascii="宋体" w:hAnsi="宋体" w:eastAsia="宋体" w:cs="宋体"/>
                <w:sz w:val="24"/>
                <w:szCs w:val="24"/>
                <w:highlight w:val="none"/>
                <w:lang w:val="en-US" w:eastAsia="zh-CN"/>
              </w:rPr>
              <w:t xml:space="preserve">10台</w:t>
            </w:r>
            <w:r/>
          </w:p>
        </w:tc>
      </w:tr>
      <w:tr>
        <w:trPr>
          <w:jc w:val="center"/>
          <w:trHeight w:val="340"/>
        </w:trPr>
        <w:tc>
          <w:tcPr>
            <w:tcW w:w="2012" w:type="dxa"/>
            <w:vAlign w:val="center"/>
            <w:textDirection w:val="lrTb"/>
            <w:noWrap w:val="false"/>
          </w:tcPr>
          <w:p>
            <w:pPr>
              <w:ind w:firstLine="0"/>
              <w:jc w:val="center"/>
              <w:keepLines w:val="0"/>
              <w:keepNext w:val="0"/>
              <w:pageBreakBefore w:val="0"/>
              <w:spacing w:after="0" w:line="240" w:lineRule="auto"/>
              <w:widowControl w:val="off"/>
              <w:rPr>
                <w:rStyle w:val="924"/>
                <w:rFonts w:hint="eastAsia" w:ascii="宋体" w:hAnsi="宋体" w:eastAsia="宋体" w:cs="宋体"/>
                <w:sz w:val="24"/>
                <w:szCs w:val="24"/>
                <w:highlight w:val="none"/>
                <w:lang w:val="en-US" w:eastAsia="zh-CN"/>
              </w:rPr>
            </w:pPr>
            <w:r>
              <w:rPr>
                <w:rStyle w:val="924"/>
                <w:rFonts w:hint="eastAsia" w:ascii="宋体" w:hAnsi="宋体" w:eastAsia="宋体" w:cs="宋体"/>
                <w:sz w:val="24"/>
                <w:szCs w:val="24"/>
                <w:highlight w:val="none"/>
                <w:lang w:val="en-US" w:eastAsia="zh-CN"/>
              </w:rPr>
              <w:t xml:space="preserve">采购包2</w:t>
            </w:r>
            <w:r/>
          </w:p>
        </w:tc>
        <w:tc>
          <w:tcPr>
            <w:tcW w:w="2755" w:type="dxa"/>
            <w:vAlign w:val="center"/>
            <w:textDirection w:val="lrTb"/>
            <w:noWrap w:val="false"/>
          </w:tcPr>
          <w:p>
            <w:pPr>
              <w:ind w:firstLine="0"/>
              <w:jc w:val="center"/>
              <w:keepLines w:val="0"/>
              <w:keepNext w:val="0"/>
              <w:pageBreakBefore w:val="0"/>
              <w:spacing w:after="0" w:line="240" w:lineRule="auto"/>
              <w:widowControl w:val="off"/>
              <w:rPr>
                <w:rStyle w:val="924"/>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高端</w:t>
            </w:r>
            <w:r>
              <w:rPr>
                <w:rFonts w:ascii="宋体" w:hAnsi="宋体" w:eastAsia="宋体" w:cs="宋体"/>
                <w:sz w:val="24"/>
                <w:szCs w:val="24"/>
                <w:highlight w:val="none"/>
              </w:rPr>
              <w:t xml:space="preserve">血液透析机</w:t>
            </w:r>
            <w:r/>
          </w:p>
        </w:tc>
        <w:tc>
          <w:tcPr>
            <w:tcW w:w="1620" w:type="dxa"/>
            <w:vAlign w:val="center"/>
            <w:textDirection w:val="lrTb"/>
            <w:noWrap w:val="false"/>
          </w:tcPr>
          <w:p>
            <w:pPr>
              <w:ind w:firstLine="0"/>
              <w:jc w:val="center"/>
              <w:keepLines w:val="0"/>
              <w:keepNext w:val="0"/>
              <w:pageBreakBefore w:val="0"/>
              <w:spacing w:after="0" w:line="240" w:lineRule="auto"/>
              <w:widowControl w:val="off"/>
              <w:rPr>
                <w:rStyle w:val="924"/>
                <w:rFonts w:hint="default" w:ascii="宋体" w:hAnsi="宋体" w:eastAsia="宋体" w:cs="宋体"/>
                <w:sz w:val="24"/>
                <w:szCs w:val="24"/>
                <w:highlight w:val="none"/>
                <w:lang w:val="en-US" w:eastAsia="zh-CN"/>
              </w:rPr>
            </w:pPr>
            <w:r>
              <w:rPr>
                <w:rStyle w:val="924"/>
                <w:rFonts w:hint="eastAsia" w:ascii="宋体" w:hAnsi="宋体" w:cs="宋体"/>
                <w:sz w:val="24"/>
                <w:szCs w:val="24"/>
                <w:highlight w:val="none"/>
                <w:lang w:val="en-US" w:eastAsia="zh-CN"/>
              </w:rPr>
              <w:t xml:space="preserve">13台</w:t>
            </w:r>
            <w:r/>
          </w:p>
        </w:tc>
      </w:tr>
    </w:tbl>
    <w:p>
      <w:pPr>
        <w:pStyle w:val="832"/>
        <w:numPr>
          <w:ilvl w:val="0"/>
          <w:numId w:val="0"/>
        </w:numPr>
        <w:keepLines w:val="0"/>
        <w:keepNext w:val="0"/>
        <w:pageBreakBefore w:val="0"/>
        <w:spacing w:line="500" w:lineRule="exact"/>
        <w:widowControl w:val="off"/>
        <w:rPr>
          <w:rFonts w:hint="eastAsia"/>
          <w:lang w:val="en-US" w:eastAsia="zh-CN"/>
        </w:rPr>
        <w:outlineLvl w:val="9"/>
      </w:pPr>
      <w:r>
        <w:rPr>
          <w:rFonts w:hint="eastAsia" w:cs="Times New Roman"/>
          <w:sz w:val="24"/>
          <w:szCs w:val="20"/>
          <w:lang w:val="en-US" w:eastAsia="zh-CN" w:bidi="ar-SA"/>
        </w:rPr>
        <w:t xml:space="preserve">2</w:t>
      </w:r>
      <w:r>
        <w:rPr>
          <w:rFonts w:hint="eastAsia" w:ascii="宋体" w:hAnsi="Calibri" w:eastAsia="宋体" w:cs="Times New Roman"/>
          <w:sz w:val="24"/>
          <w:szCs w:val="20"/>
          <w:lang w:val="en-US" w:eastAsia="zh-CN" w:bidi="ar-SA"/>
        </w:rPr>
        <w:t xml:space="preserve">、</w:t>
      </w:r>
      <w:r>
        <w:rPr>
          <w:rFonts w:hint="eastAsia"/>
          <w:b/>
          <w:bCs/>
          <w:lang w:val="en-US" w:eastAsia="zh-CN"/>
        </w:rPr>
        <w:t xml:space="preserve">本项目由徐州市卫生健康委员会统一组织招标。各需求单位依据本项目中标结果，与对应中标供应商分别订立采购合同，合同明确采购标的、数量、质量标准、交货期限、售后服务及违约责任等事项。</w:t>
      </w:r>
      <w:r/>
    </w:p>
    <w:tbl>
      <w:tblPr>
        <w:tblStyle w:val="823"/>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957"/>
        <w:gridCol w:w="2152"/>
        <w:gridCol w:w="4486"/>
      </w:tblGrid>
      <w:tr>
        <w:trPr>
          <w:jc w:val="center"/>
        </w:trPr>
        <w:tc>
          <w:tcPr>
            <w:tcW w:w="761" w:type="dxa"/>
            <w:textDirection w:val="lrTb"/>
            <w:noWrap w:val="false"/>
          </w:tcPr>
          <w:p>
            <w:pPr>
              <w:pStyle w:val="822"/>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序号</w:t>
            </w:r>
            <w:r/>
          </w:p>
        </w:tc>
        <w:tc>
          <w:tcPr>
            <w:tcW w:w="1957" w:type="dxa"/>
            <w:textDirection w:val="lrTb"/>
            <w:noWrap w:val="false"/>
          </w:tcPr>
          <w:p>
            <w:pPr>
              <w:pStyle w:val="822"/>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需求单位</w:t>
            </w:r>
            <w:r/>
          </w:p>
        </w:tc>
        <w:tc>
          <w:tcPr>
            <w:tcW w:w="2152" w:type="dxa"/>
            <w:textDirection w:val="lrTb"/>
            <w:noWrap w:val="false"/>
          </w:tcPr>
          <w:p>
            <w:pPr>
              <w:pStyle w:val="822"/>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数量</w:t>
            </w:r>
            <w:r/>
          </w:p>
        </w:tc>
        <w:tc>
          <w:tcPr>
            <w:tcW w:w="4486" w:type="dxa"/>
            <w:textDirection w:val="lrTb"/>
            <w:noWrap w:val="false"/>
          </w:tcPr>
          <w:p>
            <w:pPr>
              <w:pStyle w:val="822"/>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地址</w:t>
            </w:r>
            <w:r/>
          </w:p>
        </w:tc>
      </w:tr>
      <w:tr>
        <w:trPr>
          <w:jc w:val="center"/>
        </w:trPr>
        <w:tc>
          <w:tcPr>
            <w:tcW w:w="761" w:type="dxa"/>
            <w:textDirection w:val="lrTb"/>
            <w:noWrap w:val="false"/>
          </w:tcPr>
          <w:p>
            <w:pPr>
              <w:pStyle w:val="822"/>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1</w:t>
            </w:r>
            <w:r/>
          </w:p>
        </w:tc>
        <w:tc>
          <w:tcPr>
            <w:tcW w:w="1957" w:type="dxa"/>
            <w:textDirection w:val="lrTb"/>
            <w:noWrap w:val="false"/>
          </w:tcPr>
          <w:p>
            <w:pPr>
              <w:pStyle w:val="822"/>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新沂市人民医院</w:t>
            </w:r>
            <w:r/>
          </w:p>
        </w:tc>
        <w:tc>
          <w:tcPr>
            <w:tcW w:w="2152" w:type="dxa"/>
            <w:textDirection w:val="lrTb"/>
            <w:noWrap w:val="false"/>
          </w:tcPr>
          <w:p>
            <w:pPr>
              <w:pStyle w:val="822"/>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采购包1，10台</w:t>
            </w:r>
            <w:r/>
          </w:p>
        </w:tc>
        <w:tc>
          <w:tcPr>
            <w:tcW w:w="4486" w:type="dxa"/>
            <w:textDirection w:val="lrTb"/>
            <w:noWrap w:val="false"/>
          </w:tcPr>
          <w:p>
            <w:pPr>
              <w:pStyle w:val="822"/>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徐州市新沂市人民路16号</w:t>
            </w:r>
            <w:r/>
          </w:p>
        </w:tc>
      </w:tr>
      <w:tr>
        <w:trPr>
          <w:jc w:val="center"/>
        </w:trPr>
        <w:tc>
          <w:tcPr>
            <w:tcW w:w="761" w:type="dxa"/>
            <w:textDirection w:val="lrTb"/>
            <w:noWrap w:val="false"/>
          </w:tcPr>
          <w:p>
            <w:pPr>
              <w:pStyle w:val="822"/>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2</w:t>
            </w:r>
            <w:r/>
          </w:p>
        </w:tc>
        <w:tc>
          <w:tcPr>
            <w:tcW w:w="1957" w:type="dxa"/>
            <w:textDirection w:val="lrTb"/>
            <w:noWrap w:val="false"/>
          </w:tcPr>
          <w:p>
            <w:pPr>
              <w:pStyle w:val="822"/>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睢宁县中医院</w:t>
            </w:r>
            <w:r/>
          </w:p>
        </w:tc>
        <w:tc>
          <w:tcPr>
            <w:tcW w:w="2152" w:type="dxa"/>
            <w:textDirection w:val="lrTb"/>
            <w:noWrap w:val="false"/>
          </w:tcPr>
          <w:p>
            <w:pPr>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采购包2，10台</w:t>
            </w:r>
            <w:r/>
          </w:p>
        </w:tc>
        <w:tc>
          <w:tcPr>
            <w:tcW w:w="4486" w:type="dxa"/>
            <w:textDirection w:val="lrTb"/>
            <w:noWrap w:val="false"/>
          </w:tcPr>
          <w:p>
            <w:pPr>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徐州市睢宁县八一东路75号</w:t>
            </w:r>
            <w:r/>
          </w:p>
        </w:tc>
      </w:tr>
      <w:tr>
        <w:trPr>
          <w:jc w:val="center"/>
        </w:trPr>
        <w:tc>
          <w:tcPr>
            <w:tcW w:w="761" w:type="dxa"/>
            <w:textDirection w:val="lrTb"/>
            <w:noWrap w:val="false"/>
          </w:tcPr>
          <w:p>
            <w:pPr>
              <w:pStyle w:val="822"/>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3</w:t>
            </w:r>
            <w:r/>
          </w:p>
        </w:tc>
        <w:tc>
          <w:tcPr>
            <w:tcW w:w="1957" w:type="dxa"/>
            <w:textDirection w:val="lrTb"/>
            <w:noWrap w:val="false"/>
          </w:tcPr>
          <w:p>
            <w:pPr>
              <w:pStyle w:val="822"/>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沛县人民医院</w:t>
            </w:r>
            <w:r/>
          </w:p>
        </w:tc>
        <w:tc>
          <w:tcPr>
            <w:tcW w:w="2152" w:type="dxa"/>
            <w:textDirection w:val="lrTb"/>
            <w:noWrap w:val="false"/>
          </w:tcPr>
          <w:p>
            <w:pPr>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采购包2，3台</w:t>
            </w:r>
            <w:r/>
          </w:p>
        </w:tc>
        <w:tc>
          <w:tcPr>
            <w:tcW w:w="4486"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江苏省徐州市沛县新城区汉源大道69号</w:t>
            </w:r>
            <w:r/>
          </w:p>
        </w:tc>
      </w:tr>
    </w:tbl>
    <w:p>
      <w:pPr>
        <w:rPr>
          <w:rStyle w:val="924"/>
          <w:rFonts w:hint="eastAsia" w:ascii="宋体" w:hAnsi="宋体" w:cs="宋体"/>
          <w:b/>
          <w:bCs w:val="0"/>
          <w:color w:val="auto"/>
          <w:sz w:val="24"/>
          <w:szCs w:val="24"/>
          <w:highlight w:val="none"/>
        </w:rPr>
      </w:pPr>
      <w:r>
        <w:rPr>
          <w:rStyle w:val="924"/>
          <w:rFonts w:hint="eastAsia" w:ascii="宋体" w:hAnsi="宋体" w:cs="宋体"/>
          <w:b/>
          <w:bCs w:val="0"/>
          <w:color w:val="auto"/>
          <w:sz w:val="24"/>
          <w:szCs w:val="24"/>
          <w:highlight w:val="none"/>
        </w:rPr>
        <w:br w:type="page" w:clear="all"/>
      </w:r>
      <w:r/>
    </w:p>
    <w:p>
      <w:pPr>
        <w:pStyle w:val="832"/>
        <w:numPr>
          <w:ilvl w:val="0"/>
          <w:numId w:val="0"/>
        </w:numPr>
        <w:keepLines w:val="0"/>
        <w:keepNext w:val="0"/>
        <w:pageBreakBefore w:val="0"/>
        <w:spacing w:line="500" w:lineRule="exact"/>
        <w:widowControl w:val="off"/>
        <w:rPr>
          <w:rStyle w:val="924"/>
          <w:rFonts w:hint="eastAsia" w:ascii="宋体" w:hAnsi="宋体" w:eastAsia="宋体" w:cs="宋体"/>
          <w:b w:val="0"/>
          <w:bCs/>
          <w:color w:val="auto"/>
          <w:sz w:val="24"/>
          <w:szCs w:val="24"/>
          <w:highlight w:val="none"/>
        </w:rPr>
        <w:outlineLvl w:val="9"/>
      </w:pPr>
      <w:r>
        <w:rPr>
          <w:rStyle w:val="924"/>
          <w:rFonts w:hint="eastAsia" w:ascii="宋体" w:hAnsi="宋体" w:cs="宋体"/>
          <w:b/>
          <w:bCs w:val="0"/>
          <w:color w:val="auto"/>
          <w:sz w:val="24"/>
          <w:szCs w:val="24"/>
          <w:highlight w:val="none"/>
        </w:rPr>
        <w:t xml:space="preserve">四、</w:t>
      </w:r>
      <w:r>
        <w:rPr>
          <w:rStyle w:val="924"/>
          <w:rFonts w:hint="eastAsia" w:ascii="宋体" w:hAnsi="宋体" w:cs="宋体"/>
          <w:b/>
          <w:bCs w:val="0"/>
          <w:color w:val="auto"/>
          <w:sz w:val="24"/>
          <w:szCs w:val="24"/>
          <w:highlight w:val="none"/>
          <w:lang w:val="en-US"/>
        </w:rPr>
        <w:t xml:space="preserve">整体配置、</w:t>
      </w:r>
      <w:r>
        <w:rPr>
          <w:rStyle w:val="924"/>
          <w:rFonts w:hint="eastAsia" w:ascii="宋体" w:hAnsi="宋体" w:eastAsia="宋体" w:cs="宋体"/>
          <w:b/>
          <w:bCs w:val="0"/>
          <w:color w:val="auto"/>
          <w:sz w:val="24"/>
          <w:szCs w:val="24"/>
          <w:highlight w:val="none"/>
        </w:rPr>
        <w:t xml:space="preserve">技术参数</w:t>
      </w:r>
      <w:r>
        <w:rPr>
          <w:rStyle w:val="924"/>
          <w:rFonts w:hint="eastAsia" w:ascii="宋体" w:hAnsi="宋体" w:cs="宋体"/>
          <w:b/>
          <w:bCs w:val="0"/>
          <w:color w:val="auto"/>
          <w:sz w:val="24"/>
          <w:szCs w:val="24"/>
          <w:highlight w:val="none"/>
          <w:lang w:val="en-US"/>
        </w:rPr>
        <w:t xml:space="preserve">及功能</w:t>
      </w:r>
      <w:r>
        <w:rPr>
          <w:rStyle w:val="924"/>
          <w:rFonts w:hint="eastAsia" w:ascii="宋体" w:hAnsi="宋体" w:eastAsia="宋体" w:cs="宋体"/>
          <w:b/>
          <w:bCs w:val="0"/>
          <w:color w:val="auto"/>
          <w:sz w:val="24"/>
          <w:szCs w:val="24"/>
          <w:highlight w:val="none"/>
        </w:rPr>
        <w:t xml:space="preserve">要求</w:t>
      </w:r>
      <w:r/>
    </w:p>
    <w:p>
      <w:pPr>
        <w:pStyle w:val="832"/>
        <w:numPr>
          <w:ilvl w:val="0"/>
          <w:numId w:val="0"/>
        </w:numPr>
        <w:ind w:firstLine="562"/>
        <w:keepLines w:val="0"/>
        <w:keepNext w:val="0"/>
        <w:pageBreakBefore w:val="0"/>
        <w:spacing w:line="500" w:lineRule="exact"/>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sz w:val="24"/>
          <w:szCs w:val="24"/>
          <w:highlight w:val="none"/>
          <w:lang w:val="en-US" w:eastAsia="zh-CN" w:bidi="ar"/>
        </w:rPr>
        <w:t xml:space="preserve">★</w:t>
      </w:r>
      <w:r>
        <w:rPr>
          <w:rFonts w:hint="eastAsia" w:ascii="宋体" w:hAnsi="宋体" w:eastAsia="宋体" w:cs="宋体"/>
          <w:b/>
          <w:bCs w:val="0"/>
          <w:color w:val="000000"/>
          <w:sz w:val="24"/>
          <w:szCs w:val="24"/>
          <w:highlight w:val="none"/>
          <w:lang w:eastAsia="zh-CN"/>
        </w:rPr>
        <w:t xml:space="preserve">投标人投标文件中须提交药品监督管理局颁发的相关</w:t>
      </w:r>
      <w:r>
        <w:rPr>
          <w:rFonts w:hint="eastAsia" w:ascii="宋体" w:hAnsi="宋体" w:eastAsia="宋体" w:cs="宋体"/>
          <w:b/>
          <w:bCs w:val="0"/>
          <w:color w:val="000000"/>
          <w:sz w:val="24"/>
          <w:szCs w:val="24"/>
          <w:highlight w:val="none"/>
          <w:lang w:val="en-US" w:eastAsia="zh-CN"/>
        </w:rPr>
        <w:t xml:space="preserve">投标</w:t>
      </w:r>
      <w:r>
        <w:rPr>
          <w:rFonts w:hint="eastAsia" w:ascii="宋体" w:hAnsi="宋体" w:eastAsia="宋体" w:cs="宋体"/>
          <w:b/>
          <w:bCs w:val="0"/>
          <w:color w:val="000000"/>
          <w:sz w:val="24"/>
          <w:szCs w:val="24"/>
          <w:highlight w:val="none"/>
          <w:lang w:eastAsia="zh-CN"/>
        </w:rPr>
        <w:t xml:space="preserve">响应产品的医疗器械注册证</w:t>
      </w:r>
      <w:r>
        <w:rPr>
          <w:rFonts w:hint="eastAsia" w:ascii="宋体" w:hAnsi="宋体" w:eastAsia="宋体" w:cs="宋体"/>
          <w:b/>
          <w:bCs w:val="0"/>
          <w:color w:val="000000"/>
          <w:sz w:val="24"/>
          <w:szCs w:val="24"/>
          <w:highlight w:val="none"/>
          <w:lang w:val="en-US" w:eastAsia="zh-CN"/>
        </w:rPr>
        <w:t xml:space="preserve">或备案凭证</w:t>
      </w:r>
      <w:r>
        <w:rPr>
          <w:rFonts w:hint="eastAsia" w:ascii="宋体" w:hAnsi="宋体" w:eastAsia="宋体" w:cs="宋体"/>
          <w:b/>
          <w:bCs w:val="0"/>
          <w:color w:val="000000"/>
          <w:sz w:val="24"/>
          <w:szCs w:val="24"/>
          <w:highlight w:val="none"/>
          <w:lang w:eastAsia="zh-CN"/>
        </w:rPr>
        <w:t xml:space="preserve">（如果属于医疗器械类）的复印件并加盖投标人</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电子签章</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。本要求为实质性要求，如有不满足或负偏离则按照无效投标处理。</w:t>
      </w:r>
      <w:r/>
    </w:p>
    <w:p>
      <w:pPr>
        <w:pStyle w:val="837"/>
        <w:ind w:right="0" w:firstLine="562"/>
        <w:keepLines w:val="0"/>
        <w:keepNext w:val="0"/>
        <w:pageBreakBefore w:val="0"/>
        <w:spacing w:after="0" w:line="440" w:lineRule="exact"/>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以下加★为实质性指标，不允许负偏离，“▲”标志的为重要响应指标，</w:t>
      </w:r>
      <w:r>
        <w:rPr>
          <w:rFonts w:hint="eastAsia" w:ascii="宋体" w:hAnsi="宋体" w:eastAsia="宋体" w:cs="宋体"/>
          <w:b/>
          <w:bCs/>
          <w:color w:val="auto"/>
          <w:sz w:val="24"/>
          <w:szCs w:val="24"/>
          <w:highlight w:val="none"/>
        </w:rPr>
        <w:t xml:space="preserve">其他为一般响应指标</w:t>
      </w:r>
      <w:r>
        <w:rPr>
          <w:rFonts w:hint="eastAsia" w:ascii="宋体" w:hAnsi="宋体" w:eastAsia="宋体" w:cs="宋体"/>
          <w:b/>
          <w:bCs w:val="0"/>
          <w:color w:val="000000"/>
          <w:sz w:val="24"/>
          <w:szCs w:val="24"/>
          <w:highlight w:val="none"/>
          <w:lang w:val="en-US" w:eastAsia="zh-CN" w:bidi="ar-SA"/>
        </w:rPr>
        <w:t xml:space="preserve">。</w:t>
      </w:r>
      <w:r/>
    </w:p>
    <w:p>
      <w:pPr>
        <w:pStyle w:val="832"/>
        <w:numPr>
          <w:ilvl w:val="0"/>
          <w:numId w:val="0"/>
        </w:numPr>
        <w:ind w:firstLine="482"/>
        <w:keepLines w:val="0"/>
        <w:keepNext w:val="0"/>
        <w:pageBreakBefore w:val="0"/>
        <w:spacing w:line="500" w:lineRule="exact"/>
        <w:widowControl w:val="off"/>
        <w:rPr>
          <w:rStyle w:val="924"/>
          <w:rFonts w:hint="eastAsia" w:ascii="宋体" w:hAnsi="宋体" w:cs="宋体"/>
          <w:b/>
          <w:bCs w:val="0"/>
          <w:color w:val="auto"/>
          <w:sz w:val="24"/>
          <w:szCs w:val="24"/>
          <w:highlight w:val="none"/>
        </w:rPr>
        <w:outlineLvl w:val="9"/>
      </w:pPr>
      <w:r>
        <w:rPr>
          <w:rStyle w:val="924"/>
          <w:rFonts w:hint="eastAsia" w:ascii="宋体" w:hAnsi="宋体" w:cs="宋体"/>
          <w:b/>
          <w:bCs w:val="0"/>
          <w:color w:val="auto"/>
          <w:sz w:val="24"/>
          <w:szCs w:val="24"/>
          <w:highlight w:val="none"/>
        </w:rPr>
        <w:t xml:space="preserve">（技术参数要求提出的是最低限度的技术条件，所列工艺、材料、设备，以及引用的品牌惯用技术术语或描述性词语等</w:t>
      </w:r>
      <w:r>
        <w:rPr>
          <w:rStyle w:val="924"/>
          <w:rFonts w:hint="eastAsia" w:hAnsi="宋体" w:cs="宋体"/>
          <w:b/>
          <w:bCs w:val="0"/>
          <w:color w:val="auto"/>
          <w:sz w:val="24"/>
          <w:szCs w:val="24"/>
          <w:highlight w:val="none"/>
        </w:rPr>
        <w:t xml:space="preserve">（</w:t>
      </w:r>
      <w:r>
        <w:rPr>
          <w:rStyle w:val="924"/>
          <w:rFonts w:hint="eastAsia" w:hAnsi="宋体" w:cs="宋体"/>
          <w:b/>
          <w:bCs w:val="0"/>
          <w:color w:val="auto"/>
          <w:sz w:val="24"/>
          <w:szCs w:val="24"/>
          <w:highlight w:val="none"/>
          <w:lang w:val="en-US"/>
        </w:rPr>
        <w:t xml:space="preserve">如有</w:t>
      </w:r>
      <w:r>
        <w:rPr>
          <w:rStyle w:val="924"/>
          <w:rFonts w:hint="eastAsia" w:hAnsi="宋体" w:cs="宋体"/>
          <w:b/>
          <w:bCs w:val="0"/>
          <w:color w:val="auto"/>
          <w:sz w:val="24"/>
          <w:szCs w:val="24"/>
          <w:highlight w:val="none"/>
        </w:rPr>
        <w:t xml:space="preserve">）</w:t>
      </w:r>
      <w:r>
        <w:rPr>
          <w:rStyle w:val="924"/>
          <w:rFonts w:hint="eastAsia" w:ascii="宋体" w:hAnsi="宋体" w:cs="宋体"/>
          <w:b/>
          <w:bCs w:val="0"/>
          <w:color w:val="auto"/>
          <w:sz w:val="24"/>
          <w:szCs w:val="24"/>
          <w:highlight w:val="none"/>
        </w:rPr>
        <w:t xml:space="preserve">均仅作参考说明并没有限制性，其目的是方便投标人直观和准确地把握相应材料和设备的技术标准,不具有指定或唯一的意思表示，投标人应提供优于或相当于所列要求的标准，以满足招标人的需要）</w:t>
      </w:r>
      <w:r/>
    </w:p>
    <w:p>
      <w:pPr>
        <w:pStyle w:val="841"/>
        <w:rPr>
          <w:rFonts w:hint="eastAsia"/>
          <w:lang w:eastAsia="zh-CN"/>
        </w:rPr>
      </w:pPr>
      <w:r>
        <w:rPr>
          <w:rFonts w:hint="eastAsia"/>
          <w:lang w:eastAsia="zh-CN"/>
        </w:rPr>
      </w:r>
      <w:r/>
    </w:p>
    <w:p>
      <w:pPr>
        <w:jc w:val="center"/>
        <w:rPr>
          <w:rFonts w:hint="default"/>
          <w:b/>
          <w:bCs/>
          <w:sz w:val="32"/>
          <w:szCs w:val="40"/>
          <w:lang w:val="en-US" w:eastAsia="zh-CN"/>
        </w:rPr>
      </w:pPr>
      <w:r>
        <w:rPr>
          <w:rFonts w:hint="eastAsia"/>
          <w:b/>
          <w:bCs/>
          <w:sz w:val="32"/>
          <w:szCs w:val="40"/>
          <w:lang w:val="en-US" w:eastAsia="zh-CN"/>
        </w:rPr>
        <w:t xml:space="preserve">采购包1</w:t>
      </w:r>
      <w:r/>
    </w:p>
    <w:p>
      <w:pPr>
        <w:ind w:left="0" w:firstLine="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一</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基本要求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w:t>
      </w:r>
      <w:r>
        <w:rPr>
          <w:rFonts w:hint="eastAsia" w:ascii="宋体" w:hAnsi="宋体" w:eastAsia="宋体" w:cs="宋体"/>
          <w:sz w:val="24"/>
          <w:szCs w:val="32"/>
          <w:lang w:val="en-US" w:eastAsia="zh-CN" w:bidi="ar-SA"/>
        </w:rPr>
        <w:t xml:space="preserve">1．</w:t>
      </w:r>
      <w:r>
        <w:rPr>
          <w:rFonts w:hint="eastAsia" w:ascii="宋体" w:hAnsi="宋体" w:eastAsia="宋体" w:cs="宋体"/>
          <w:sz w:val="24"/>
          <w:szCs w:val="32"/>
        </w:rPr>
        <w:t xml:space="preserve">设备用途：适用于血液透析、单纯超滤、序贯透析等治疗模式。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w:t>
      </w:r>
      <w:r>
        <w:rPr>
          <w:rFonts w:hint="eastAsia" w:ascii="宋体" w:hAnsi="宋体" w:eastAsia="宋体" w:cs="宋体"/>
          <w:sz w:val="24"/>
          <w:szCs w:val="32"/>
          <w:lang w:val="en-US" w:eastAsia="zh-CN" w:bidi="ar-SA"/>
        </w:rPr>
        <w:t xml:space="preserve">2．</w:t>
      </w:r>
      <w:r>
        <w:rPr>
          <w:rFonts w:hint="eastAsia" w:ascii="宋体" w:hAnsi="宋体" w:eastAsia="宋体" w:cs="宋体"/>
          <w:sz w:val="24"/>
          <w:szCs w:val="32"/>
        </w:rPr>
        <w:t xml:space="preserve">设备使用年限：≥10年。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3．</w:t>
      </w:r>
      <w:r>
        <w:rPr>
          <w:rFonts w:hint="eastAsia" w:ascii="宋体" w:hAnsi="宋体" w:eastAsia="宋体" w:cs="宋体"/>
          <w:sz w:val="24"/>
          <w:szCs w:val="32"/>
        </w:rPr>
        <w:t xml:space="preserve">供水要求：压力范围1-6bar，温度范围5℃-30℃。</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4．</w:t>
      </w:r>
      <w:r>
        <w:rPr>
          <w:rFonts w:hint="eastAsia" w:ascii="宋体" w:hAnsi="宋体" w:eastAsia="宋体" w:cs="宋体"/>
          <w:sz w:val="24"/>
          <w:szCs w:val="32"/>
        </w:rPr>
        <w:t xml:space="preserve">工作模式：可作碳酸盐、醋酸盐常规透析，具有碳酸透析、醋酸透析、干粉透析功能。</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二</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功能要求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1．</w:t>
      </w:r>
      <w:r>
        <w:rPr>
          <w:rFonts w:hint="eastAsia" w:ascii="宋体" w:hAnsi="宋体" w:eastAsia="宋体" w:cs="宋体"/>
          <w:sz w:val="24"/>
          <w:szCs w:val="32"/>
        </w:rPr>
        <w:t xml:space="preserve">人机交互界面：≥1</w:t>
      </w:r>
      <w:r>
        <w:rPr>
          <w:rFonts w:hint="eastAsia" w:ascii="宋体" w:hAnsi="宋体" w:eastAsia="宋体" w:cs="宋体"/>
          <w:sz w:val="24"/>
          <w:szCs w:val="32"/>
          <w:lang w:val="en-US" w:eastAsia="zh-CN"/>
        </w:rPr>
        <w:t xml:space="preserve">0</w:t>
      </w:r>
      <w:r>
        <w:rPr>
          <w:rFonts w:hint="eastAsia" w:ascii="宋体" w:hAnsi="宋体" w:eastAsia="宋体" w:cs="宋体"/>
          <w:sz w:val="24"/>
          <w:szCs w:val="32"/>
        </w:rPr>
        <w:t xml:space="preserve">英寸彩色液晶显示屏，全中文操作界面。</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2．</w:t>
      </w:r>
      <w:r>
        <w:rPr>
          <w:rFonts w:hint="eastAsia" w:ascii="宋体" w:hAnsi="宋体" w:eastAsia="宋体" w:cs="宋体"/>
          <w:sz w:val="24"/>
          <w:szCs w:val="32"/>
        </w:rPr>
        <w:t xml:space="preserve">个性化治疗功能：具有钠离子曲线等多种标准曲线和自设曲线功能，可为患者提供个性化治疗。</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3．</w:t>
      </w:r>
      <w:r>
        <w:rPr>
          <w:rFonts w:hint="eastAsia" w:ascii="宋体" w:hAnsi="宋体" w:eastAsia="宋体" w:cs="宋体"/>
          <w:sz w:val="24"/>
          <w:szCs w:val="32"/>
        </w:rPr>
        <w:t xml:space="preserve">透析液配制：预设多种标准透析液配制比例，可自设比例，适应市面上</w:t>
      </w:r>
      <w:r>
        <w:rPr>
          <w:rFonts w:hint="eastAsia" w:ascii="宋体" w:hAnsi="宋体" w:eastAsia="宋体" w:cs="宋体"/>
          <w:sz w:val="24"/>
          <w:szCs w:val="32"/>
          <w:lang w:eastAsia="zh-CN"/>
        </w:rPr>
        <w:t xml:space="preserve">各</w:t>
      </w:r>
      <w:r>
        <w:rPr>
          <w:rFonts w:hint="eastAsia" w:ascii="宋体" w:hAnsi="宋体" w:eastAsia="宋体" w:cs="宋体"/>
          <w:sz w:val="24"/>
          <w:szCs w:val="32"/>
        </w:rPr>
        <w:t xml:space="preserve">种品牌的透析粉或浓缩液。</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4．</w:t>
      </w:r>
      <w:r>
        <w:rPr>
          <w:rFonts w:hint="eastAsia" w:ascii="宋体" w:hAnsi="宋体" w:eastAsia="宋体" w:cs="宋体"/>
          <w:sz w:val="24"/>
          <w:szCs w:val="32"/>
        </w:rPr>
        <w:t xml:space="preserve">平衡控制系统：采用容量平衡腔或复式泵加脱水泵的平衡与脱水控制系统，双腔交替供液不断流，保持液体进出平衡，保证精确控制患者脱水。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5．</w:t>
      </w:r>
      <w:r>
        <w:rPr>
          <w:rFonts w:hint="eastAsia" w:ascii="宋体" w:hAnsi="宋体" w:eastAsia="宋体" w:cs="宋体"/>
          <w:sz w:val="24"/>
          <w:szCs w:val="32"/>
        </w:rPr>
        <w:t xml:space="preserve">平衡系统监测：对平衡腔电磁阀和膜片进行监控，防止因泄漏导致超滤异常；</w:t>
      </w:r>
      <w:r>
        <w:rPr>
          <w:rFonts w:hint="eastAsia" w:ascii="宋体" w:hAnsi="宋体" w:eastAsia="宋体" w:cs="宋体"/>
          <w:sz w:val="24"/>
          <w:szCs w:val="32"/>
          <w:lang w:eastAsia="zh-CN"/>
        </w:rPr>
        <w:t xml:space="preserve">可</w:t>
      </w:r>
      <w:r>
        <w:rPr>
          <w:rFonts w:hint="eastAsia" w:ascii="宋体" w:hAnsi="宋体" w:eastAsia="宋体" w:cs="宋体"/>
          <w:sz w:val="24"/>
          <w:szCs w:val="32"/>
        </w:rPr>
        <w:t xml:space="preserve">监测平衡系统泄漏。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6．</w:t>
      </w:r>
      <w:r>
        <w:rPr>
          <w:rFonts w:hint="eastAsia" w:ascii="宋体" w:hAnsi="宋体" w:eastAsia="宋体" w:cs="宋体"/>
          <w:sz w:val="24"/>
          <w:szCs w:val="32"/>
        </w:rPr>
        <w:t xml:space="preserve">压力平衡测试：治疗过程中定期进行压力密闭平衡测试，检查水路系统密闭性，保证超滤精度和治疗安全。</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▲7．</w:t>
      </w:r>
      <w:r>
        <w:rPr>
          <w:rFonts w:hint="eastAsia" w:ascii="宋体" w:hAnsi="宋体" w:eastAsia="宋体" w:cs="宋体"/>
          <w:sz w:val="24"/>
          <w:szCs w:val="32"/>
        </w:rPr>
        <w:t xml:space="preserve">开机自检：</w:t>
      </w:r>
      <w:r>
        <w:rPr>
          <w:rFonts w:hint="eastAsia" w:ascii="宋体" w:hAnsi="宋体" w:eastAsia="宋体" w:cs="宋体"/>
          <w:sz w:val="24"/>
          <w:szCs w:val="32"/>
          <w:lang w:val="en-US" w:eastAsia="zh-CN"/>
        </w:rPr>
        <w:t xml:space="preserve">具备</w:t>
      </w:r>
      <w:r>
        <w:rPr>
          <w:rFonts w:hint="eastAsia" w:ascii="宋体" w:hAnsi="宋体" w:eastAsia="宋体" w:cs="宋体"/>
          <w:sz w:val="24"/>
          <w:szCs w:val="32"/>
        </w:rPr>
        <w:t xml:space="preserve">设备开机自检。</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8．</w:t>
      </w:r>
      <w:r>
        <w:rPr>
          <w:rFonts w:hint="eastAsia" w:ascii="宋体" w:hAnsi="宋体" w:eastAsia="宋体" w:cs="宋体"/>
          <w:sz w:val="24"/>
          <w:szCs w:val="32"/>
        </w:rPr>
        <w:t xml:space="preserve">断电保护：停电后可维持治疗血液回路工作</w:t>
      </w:r>
      <w:r>
        <w:rPr>
          <w:rFonts w:hint="eastAsia" w:ascii="宋体" w:hAnsi="宋体" w:eastAsia="宋体" w:cs="宋体"/>
          <w:sz w:val="24"/>
          <w:szCs w:val="32"/>
          <w:lang w:val="en-US" w:eastAsia="zh-CN"/>
        </w:rPr>
        <w:t xml:space="preserve">15</w:t>
      </w:r>
      <w:r>
        <w:rPr>
          <w:rFonts w:hint="eastAsia" w:ascii="宋体" w:hAnsi="宋体" w:eastAsia="宋体" w:cs="宋体"/>
          <w:sz w:val="24"/>
          <w:szCs w:val="32"/>
        </w:rPr>
        <w:t xml:space="preserve">分钟以上，数据不丢失。</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9．</w:t>
      </w:r>
      <w:r>
        <w:rPr>
          <w:rFonts w:hint="eastAsia" w:ascii="宋体" w:hAnsi="宋体" w:eastAsia="宋体" w:cs="宋体"/>
          <w:sz w:val="24"/>
          <w:szCs w:val="32"/>
        </w:rPr>
        <w:t xml:space="preserve">数据接口：具备开放的数据通讯接口，可连接医院现有的透析管理软件</w:t>
      </w:r>
      <w:r>
        <w:rPr>
          <w:rFonts w:hint="eastAsia" w:ascii="宋体" w:hAnsi="宋体" w:eastAsia="宋体" w:cs="宋体"/>
          <w:sz w:val="24"/>
          <w:szCs w:val="32"/>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10．</w:t>
      </w:r>
      <w:r>
        <w:rPr>
          <w:rFonts w:hint="eastAsia" w:ascii="宋体" w:hAnsi="宋体" w:eastAsia="宋体" w:cs="宋体"/>
          <w:sz w:val="24"/>
          <w:szCs w:val="32"/>
        </w:rPr>
        <w:t xml:space="preserve">静脉壶液面调整：具备静脉壶液面自动调整或按键式调整功能。</w:t>
      </w:r>
      <w:r/>
    </w:p>
    <w:p>
      <w:pPr>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三</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性能指标</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1．</w:t>
      </w:r>
      <w:r>
        <w:rPr>
          <w:rFonts w:hint="eastAsia" w:ascii="宋体" w:hAnsi="宋体" w:eastAsia="宋体" w:cs="宋体"/>
          <w:sz w:val="24"/>
          <w:szCs w:val="32"/>
        </w:rPr>
        <w:t xml:space="preserve">血泵 ：可调范围</w:t>
      </w:r>
      <w:r>
        <w:rPr>
          <w:rFonts w:hint="eastAsia" w:ascii="宋体" w:hAnsi="宋体" w:eastAsia="宋体" w:cs="宋体"/>
          <w:sz w:val="24"/>
          <w:szCs w:val="32"/>
          <w:lang w:val="en-US" w:eastAsia="zh-CN"/>
        </w:rPr>
        <w:t xml:space="preserve">覆盖2</w:t>
      </w:r>
      <w:r>
        <w:rPr>
          <w:rFonts w:hint="eastAsia" w:ascii="宋体" w:hAnsi="宋体" w:eastAsia="宋体" w:cs="宋体"/>
          <w:sz w:val="24"/>
          <w:szCs w:val="32"/>
        </w:rPr>
        <w:t xml:space="preserve">0ml/min～600ml/min，显示有效血流速；血泵管径可调。</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lang w:eastAsia="zh-CN"/>
        </w:rPr>
      </w:pPr>
      <w:r>
        <w:rPr>
          <w:rFonts w:hint="eastAsia" w:ascii="宋体" w:hAnsi="宋体" w:eastAsia="宋体" w:cs="宋体"/>
          <w:sz w:val="24"/>
          <w:szCs w:val="32"/>
          <w:lang w:val="en-US" w:eastAsia="zh-CN" w:bidi="ar-SA"/>
        </w:rPr>
        <w:t xml:space="preserve">▲2．</w:t>
      </w:r>
      <w:r>
        <w:rPr>
          <w:rFonts w:hint="eastAsia" w:ascii="宋体" w:hAnsi="宋体" w:eastAsia="宋体" w:cs="宋体"/>
          <w:sz w:val="24"/>
          <w:szCs w:val="32"/>
        </w:rPr>
        <w:t xml:space="preserve">肝素泵：流量范围</w:t>
      </w:r>
      <w:r>
        <w:rPr>
          <w:rFonts w:hint="eastAsia" w:ascii="宋体" w:hAnsi="宋体" w:eastAsia="宋体" w:cs="宋体"/>
          <w:sz w:val="24"/>
          <w:szCs w:val="32"/>
          <w:lang w:val="en-US" w:eastAsia="zh-CN"/>
        </w:rPr>
        <w:t xml:space="preserve">覆盖</w:t>
      </w:r>
      <w:r>
        <w:rPr>
          <w:rFonts w:hint="eastAsia" w:ascii="宋体" w:hAnsi="宋体" w:eastAsia="宋体" w:cs="宋体"/>
          <w:sz w:val="24"/>
          <w:szCs w:val="32"/>
        </w:rPr>
        <w:t xml:space="preserve">0</w:t>
      </w:r>
      <w:r>
        <w:rPr>
          <w:rFonts w:hint="eastAsia" w:ascii="宋体" w:hAnsi="宋体" w:eastAsia="宋体" w:cs="宋体"/>
          <w:sz w:val="24"/>
          <w:szCs w:val="32"/>
          <w:lang w:val="en-US" w:eastAsia="zh-CN"/>
        </w:rPr>
        <w:t xml:space="preserve">.1</w:t>
      </w:r>
      <w:r>
        <w:rPr>
          <w:rFonts w:hint="eastAsia" w:ascii="宋体" w:hAnsi="宋体" w:eastAsia="宋体" w:cs="宋体"/>
          <w:sz w:val="24"/>
          <w:szCs w:val="32"/>
        </w:rPr>
        <w:t xml:space="preserve">～10ml/h，可适配</w:t>
      </w:r>
      <w:r>
        <w:rPr>
          <w:rFonts w:hint="eastAsia" w:ascii="宋体" w:hAnsi="宋体" w:eastAsia="宋体" w:cs="宋体"/>
          <w:sz w:val="24"/>
          <w:szCs w:val="32"/>
          <w:lang w:val="en-US" w:eastAsia="zh-CN"/>
        </w:rPr>
        <w:t xml:space="preserve">常规</w:t>
      </w:r>
      <w:r>
        <w:rPr>
          <w:rFonts w:hint="eastAsia" w:ascii="宋体" w:hAnsi="宋体" w:eastAsia="宋体" w:cs="宋体"/>
          <w:sz w:val="24"/>
          <w:szCs w:val="32"/>
        </w:rPr>
        <w:t xml:space="preserve">注射器</w:t>
      </w:r>
      <w:r>
        <w:rPr>
          <w:rFonts w:hint="eastAsia" w:ascii="宋体" w:hAnsi="宋体" w:eastAsia="宋体" w:cs="宋体"/>
          <w:sz w:val="24"/>
          <w:szCs w:val="32"/>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3．</w:t>
      </w:r>
      <w:r>
        <w:rPr>
          <w:rFonts w:hint="eastAsia" w:ascii="宋体" w:hAnsi="宋体" w:eastAsia="宋体" w:cs="宋体"/>
          <w:sz w:val="24"/>
          <w:szCs w:val="32"/>
        </w:rPr>
        <w:t xml:space="preserve">动脉压监测：测量范围至少覆盖-300mmHg～+</w:t>
      </w:r>
      <w:r>
        <w:rPr>
          <w:rFonts w:hint="eastAsia" w:ascii="宋体" w:hAnsi="宋体" w:eastAsia="宋体" w:cs="宋体"/>
          <w:sz w:val="24"/>
          <w:szCs w:val="32"/>
          <w:lang w:val="en-US" w:eastAsia="zh-CN"/>
        </w:rPr>
        <w:t xml:space="preserve">28</w:t>
      </w:r>
      <w:r>
        <w:rPr>
          <w:rFonts w:hint="eastAsia" w:ascii="宋体" w:hAnsi="宋体" w:eastAsia="宋体" w:cs="宋体"/>
          <w:sz w:val="24"/>
          <w:szCs w:val="32"/>
        </w:rPr>
        <w:t xml:space="preserve">0mmHg。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4．</w:t>
      </w:r>
      <w:r>
        <w:rPr>
          <w:rFonts w:hint="eastAsia" w:ascii="宋体" w:hAnsi="宋体" w:eastAsia="宋体" w:cs="宋体"/>
          <w:sz w:val="24"/>
          <w:szCs w:val="32"/>
        </w:rPr>
        <w:t xml:space="preserve">静脉压监测：测量范围至少覆盖-50mmHg～+500mmHg。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5．</w:t>
      </w:r>
      <w:r>
        <w:rPr>
          <w:rFonts w:hint="eastAsia" w:ascii="宋体" w:hAnsi="宋体" w:eastAsia="宋体" w:cs="宋体"/>
          <w:sz w:val="24"/>
          <w:szCs w:val="32"/>
        </w:rPr>
        <w:t xml:space="preserve">跨膜压监测：测量范围至少覆盖-50mmHg～+500mmHg。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6．</w:t>
      </w:r>
      <w:r>
        <w:rPr>
          <w:rFonts w:hint="eastAsia" w:ascii="宋体" w:hAnsi="宋体" w:eastAsia="宋体" w:cs="宋体"/>
          <w:sz w:val="24"/>
          <w:szCs w:val="32"/>
        </w:rPr>
        <w:t xml:space="preserve">透析液流速：可调范围至少覆盖300～800mL/min。</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7．</w:t>
      </w:r>
      <w:r>
        <w:rPr>
          <w:rFonts w:hint="eastAsia" w:ascii="宋体" w:hAnsi="宋体" w:eastAsia="宋体" w:cs="宋体"/>
          <w:sz w:val="24"/>
          <w:szCs w:val="32"/>
        </w:rPr>
        <w:t xml:space="preserve">透析液温度：可调范围至少覆盖3</w:t>
      </w:r>
      <w:r>
        <w:rPr>
          <w:rFonts w:hint="eastAsia" w:ascii="宋体" w:hAnsi="宋体" w:eastAsia="宋体" w:cs="宋体"/>
          <w:sz w:val="24"/>
          <w:szCs w:val="32"/>
          <w:lang w:val="en-US" w:eastAsia="zh-CN"/>
        </w:rPr>
        <w:t xml:space="preserve">5</w:t>
      </w:r>
      <w:r>
        <w:rPr>
          <w:rFonts w:hint="eastAsia" w:ascii="宋体" w:hAnsi="宋体" w:eastAsia="宋体" w:cs="宋体"/>
          <w:sz w:val="24"/>
          <w:szCs w:val="32"/>
        </w:rPr>
        <w:t xml:space="preserve">.0℃～</w:t>
      </w:r>
      <w:r>
        <w:rPr>
          <w:rFonts w:hint="eastAsia" w:ascii="宋体" w:hAnsi="宋体" w:eastAsia="宋体" w:cs="宋体"/>
          <w:sz w:val="24"/>
          <w:szCs w:val="32"/>
          <w:lang w:val="en-US" w:eastAsia="zh-CN"/>
        </w:rPr>
        <w:t xml:space="preserve">39</w:t>
      </w:r>
      <w:r>
        <w:rPr>
          <w:rFonts w:hint="eastAsia" w:ascii="宋体" w:hAnsi="宋体" w:eastAsia="宋体" w:cs="宋体"/>
          <w:sz w:val="24"/>
          <w:szCs w:val="32"/>
        </w:rPr>
        <w:t xml:space="preserve">.0℃，实时监测，具备超温保护装置。</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8．</w:t>
      </w:r>
      <w:r>
        <w:rPr>
          <w:rFonts w:hint="eastAsia" w:ascii="宋体" w:hAnsi="宋体" w:eastAsia="宋体" w:cs="宋体"/>
          <w:sz w:val="24"/>
          <w:szCs w:val="32"/>
        </w:rPr>
        <w:t xml:space="preserve">透析液浓度（电导率） ：可调范围</w:t>
      </w:r>
      <w:r>
        <w:rPr>
          <w:rFonts w:hint="eastAsia" w:ascii="宋体" w:hAnsi="宋体" w:eastAsia="宋体" w:cs="宋体"/>
          <w:sz w:val="24"/>
          <w:szCs w:val="32"/>
          <w:lang w:eastAsia="zh-CN"/>
        </w:rPr>
        <w:t xml:space="preserve">至少覆盖</w:t>
      </w:r>
      <w:r>
        <w:rPr>
          <w:rFonts w:hint="eastAsia" w:ascii="宋体" w:hAnsi="宋体" w:eastAsia="宋体" w:cs="宋体"/>
          <w:sz w:val="24"/>
          <w:szCs w:val="32"/>
          <w:lang w:val="en-US" w:eastAsia="zh-CN"/>
        </w:rPr>
        <w:t xml:space="preserve">13</w:t>
      </w:r>
      <w:r>
        <w:rPr>
          <w:rFonts w:hint="eastAsia" w:ascii="宋体" w:hAnsi="宋体" w:eastAsia="宋体" w:cs="宋体"/>
          <w:sz w:val="24"/>
          <w:szCs w:val="32"/>
        </w:rPr>
        <w:t xml:space="preserve">～1</w:t>
      </w:r>
      <w:r>
        <w:rPr>
          <w:rFonts w:hint="eastAsia" w:ascii="宋体" w:hAnsi="宋体" w:eastAsia="宋体" w:cs="宋体"/>
          <w:sz w:val="24"/>
          <w:szCs w:val="32"/>
          <w:lang w:val="en-US" w:eastAsia="zh-CN"/>
        </w:rPr>
        <w:t xml:space="preserve">5</w:t>
      </w:r>
      <w:r>
        <w:rPr>
          <w:rFonts w:hint="eastAsia" w:ascii="宋体" w:hAnsi="宋体" w:eastAsia="宋体" w:cs="宋体"/>
          <w:sz w:val="24"/>
          <w:szCs w:val="32"/>
        </w:rPr>
        <w:t xml:space="preserve">.0mS/cm。</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9．</w:t>
      </w:r>
      <w:r>
        <w:rPr>
          <w:rFonts w:hint="eastAsia" w:ascii="宋体" w:hAnsi="宋体" w:eastAsia="宋体" w:cs="宋体"/>
          <w:sz w:val="24"/>
          <w:szCs w:val="32"/>
        </w:rPr>
        <w:t xml:space="preserve">超滤控制：超滤率0～4000ml/h</w:t>
      </w:r>
      <w:r>
        <w:rPr>
          <w:rFonts w:hint="eastAsia" w:ascii="宋体" w:hAnsi="宋体" w:eastAsia="宋体" w:cs="宋体"/>
          <w:sz w:val="24"/>
          <w:szCs w:val="32"/>
          <w:lang w:eastAsia="zh-CN"/>
        </w:rPr>
        <w:t xml:space="preserve">。</w:t>
      </w:r>
      <w:r/>
    </w:p>
    <w:p>
      <w:pPr>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四</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安全监测系统</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1．空气监测：具备至少一种气泡侦测功能。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2．漏血检测：具备光学漏血检测功能。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3．动静脉压动态监测：具备动静脉压动态监测功能。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4．报警系统：多种颜色报警指示灯，具有声光报警指示。</w:t>
      </w:r>
      <w:r/>
    </w:p>
    <w:p>
      <w:pPr>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五</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消毒与维护</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1．</w:t>
      </w:r>
      <w:r>
        <w:rPr>
          <w:rFonts w:hint="eastAsia" w:ascii="宋体" w:hAnsi="宋体" w:eastAsia="宋体" w:cs="宋体"/>
          <w:sz w:val="24"/>
          <w:szCs w:val="32"/>
        </w:rPr>
        <w:t xml:space="preserve">消毒模式：具备药液消毒和热消毒方式</w:t>
      </w:r>
      <w:r>
        <w:rPr>
          <w:rFonts w:hint="eastAsia" w:ascii="宋体" w:hAnsi="宋体" w:eastAsia="宋体" w:cs="宋体"/>
          <w:sz w:val="24"/>
          <w:szCs w:val="32"/>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w:t>
      </w:r>
      <w:r>
        <w:rPr>
          <w:rFonts w:hint="eastAsia" w:ascii="宋体" w:hAnsi="宋体" w:eastAsia="宋体" w:cs="宋体"/>
          <w:sz w:val="24"/>
          <w:szCs w:val="32"/>
          <w:lang w:val="en-US" w:eastAsia="zh-CN" w:bidi="ar-SA"/>
        </w:rPr>
        <w:t xml:space="preserve">2．</w:t>
      </w:r>
      <w:r>
        <w:rPr>
          <w:rFonts w:hint="eastAsia" w:ascii="宋体" w:hAnsi="宋体" w:eastAsia="宋体" w:cs="宋体"/>
          <w:sz w:val="24"/>
          <w:szCs w:val="32"/>
        </w:rPr>
        <w:t xml:space="preserve">消毒时间：全自动消毒、冲洗完成时间≤</w:t>
      </w:r>
      <w:r>
        <w:rPr>
          <w:rFonts w:hint="eastAsia" w:ascii="宋体" w:hAnsi="宋体" w:eastAsia="宋体" w:cs="宋体"/>
          <w:sz w:val="24"/>
          <w:szCs w:val="32"/>
          <w:lang w:val="en-US" w:eastAsia="zh-CN"/>
        </w:rPr>
        <w:t xml:space="preserve">6</w:t>
      </w:r>
      <w:r>
        <w:rPr>
          <w:rFonts w:hint="eastAsia" w:ascii="宋体" w:hAnsi="宋体" w:eastAsia="宋体" w:cs="宋体"/>
          <w:sz w:val="24"/>
          <w:szCs w:val="32"/>
        </w:rPr>
        <w:t xml:space="preserve">0分钟。</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3．</w:t>
      </w:r>
      <w:r>
        <w:rPr>
          <w:rFonts w:hint="eastAsia" w:ascii="宋体" w:hAnsi="宋体" w:eastAsia="宋体" w:cs="宋体"/>
          <w:sz w:val="24"/>
          <w:szCs w:val="32"/>
        </w:rPr>
        <w:t xml:space="preserve">自动关机：具有消毒后自动关机功能。</w:t>
      </w:r>
      <w:r/>
    </w:p>
    <w:p>
      <w:pPr>
        <w:jc w:val="left"/>
        <w:keepLines w:val="0"/>
        <w:keepNext w:val="0"/>
        <w:pageBreakBefore w:val="0"/>
        <w:spacing w:line="360" w:lineRule="auto"/>
        <w:widowControl w:val="off"/>
        <w:rPr>
          <w:rFonts w:hint="eastAsia" w:ascii="宋体" w:hAnsi="宋体" w:eastAsia="宋体" w:cs="宋体"/>
          <w:b/>
          <w:bCs/>
          <w:sz w:val="24"/>
          <w:szCs w:val="32"/>
        </w:rPr>
      </w:pPr>
      <w:r>
        <w:rPr>
          <w:rFonts w:hint="eastAsia" w:ascii="宋体" w:hAnsi="宋体" w:eastAsia="宋体" w:cs="宋体"/>
          <w:b/>
          <w:bCs/>
          <w:sz w:val="24"/>
          <w:szCs w:val="32"/>
        </w:rPr>
        <w:t xml:space="preserve">★</w:t>
      </w:r>
      <w:r>
        <w:rPr>
          <w:rFonts w:hint="eastAsia" w:ascii="宋体" w:hAnsi="宋体" w:eastAsia="宋体" w:cs="宋体"/>
          <w:b/>
          <w:bCs/>
          <w:sz w:val="24"/>
          <w:szCs w:val="32"/>
          <w:lang w:eastAsia="zh-CN"/>
        </w:rPr>
        <w:t xml:space="preserve">（</w:t>
      </w:r>
      <w:r>
        <w:rPr>
          <w:rFonts w:hint="eastAsia" w:ascii="宋体" w:hAnsi="宋体" w:eastAsia="宋体" w:cs="宋体"/>
          <w:b/>
          <w:bCs/>
          <w:sz w:val="24"/>
          <w:szCs w:val="32"/>
          <w:lang w:val="en-US" w:eastAsia="zh-CN"/>
        </w:rPr>
        <w:t xml:space="preserve">六</w:t>
      </w:r>
      <w:r>
        <w:rPr>
          <w:rFonts w:hint="eastAsia" w:ascii="宋体" w:hAnsi="宋体" w:eastAsia="宋体" w:cs="宋体"/>
          <w:b/>
          <w:bCs/>
          <w:sz w:val="24"/>
          <w:szCs w:val="32"/>
          <w:lang w:eastAsia="zh-CN"/>
        </w:rPr>
        <w:t xml:space="preserve">）</w:t>
      </w:r>
      <w:r>
        <w:rPr>
          <w:rFonts w:hint="eastAsia" w:ascii="宋体" w:hAnsi="宋体" w:eastAsia="宋体" w:cs="宋体"/>
          <w:b/>
          <w:bCs/>
          <w:sz w:val="24"/>
          <w:szCs w:val="32"/>
        </w:rPr>
        <w:t xml:space="preserve">配置要求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eastAsia="宋体" w:cs="宋体"/>
          <w:sz w:val="24"/>
          <w:szCs w:val="32"/>
          <w:lang w:val="en-US" w:eastAsia="zh-CN" w:bidi="ar-SA"/>
        </w:rPr>
        <w:t xml:space="preserve">1．</w:t>
      </w:r>
      <w:r>
        <w:rPr>
          <w:rFonts w:hint="eastAsia" w:ascii="宋体" w:hAnsi="宋体" w:eastAsia="宋体" w:cs="宋体"/>
          <w:sz w:val="24"/>
          <w:szCs w:val="32"/>
          <w:highlight w:val="none"/>
        </w:rPr>
        <w:t xml:space="preserve">具有在线Kt/V实时清除率监测功能</w:t>
      </w:r>
      <w:r>
        <w:rPr>
          <w:rFonts w:hint="eastAsia" w:ascii="宋体" w:hAnsi="宋体" w:eastAsia="宋体" w:cs="宋体"/>
          <w:sz w:val="24"/>
          <w:szCs w:val="32"/>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eastAsia="宋体" w:cs="宋体"/>
          <w:sz w:val="24"/>
          <w:szCs w:val="32"/>
          <w:lang w:val="en-US" w:eastAsia="zh-CN" w:bidi="ar-SA"/>
        </w:rPr>
        <w:t xml:space="preserve">2．</w:t>
      </w:r>
      <w:r>
        <w:rPr>
          <w:rFonts w:hint="eastAsia" w:ascii="宋体" w:hAnsi="宋体" w:eastAsia="宋体" w:cs="宋体"/>
          <w:sz w:val="24"/>
          <w:szCs w:val="32"/>
          <w:highlight w:val="none"/>
        </w:rPr>
        <w:t xml:space="preserve">具有在线无创血压监测功能。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cs="宋体"/>
          <w:sz w:val="24"/>
          <w:szCs w:val="32"/>
          <w:lang w:val="en-US" w:eastAsia="zh-CN" w:bidi="ar-SA"/>
        </w:rPr>
        <w:t xml:space="preserve">3</w:t>
      </w:r>
      <w:r>
        <w:rPr>
          <w:rFonts w:hint="eastAsia" w:ascii="宋体" w:hAnsi="宋体" w:eastAsia="宋体" w:cs="宋体"/>
          <w:sz w:val="24"/>
          <w:szCs w:val="32"/>
          <w:lang w:val="en-US" w:eastAsia="zh-CN" w:bidi="ar-SA"/>
        </w:rPr>
        <w:t xml:space="preserve">．</w:t>
      </w:r>
      <w:r>
        <w:rPr>
          <w:rFonts w:hint="eastAsia" w:ascii="宋体" w:hAnsi="宋体" w:eastAsia="宋体" w:cs="宋体"/>
          <w:sz w:val="24"/>
          <w:szCs w:val="32"/>
          <w:highlight w:val="none"/>
          <w:lang w:eastAsia="zh-CN"/>
        </w:rPr>
        <w:t xml:space="preserve">具有</w:t>
      </w:r>
      <w:r>
        <w:rPr>
          <w:rFonts w:hint="eastAsia" w:ascii="宋体" w:hAnsi="宋体" w:eastAsia="宋体" w:cs="宋体"/>
          <w:sz w:val="24"/>
          <w:szCs w:val="32"/>
          <w:highlight w:val="none"/>
        </w:rPr>
        <w:t xml:space="preserve">细菌过滤器支架。</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cs="宋体"/>
          <w:sz w:val="24"/>
          <w:szCs w:val="32"/>
          <w:lang w:val="en-US" w:eastAsia="zh-CN" w:bidi="ar-SA"/>
        </w:rPr>
        <w:t xml:space="preserve">4</w:t>
      </w:r>
      <w:r>
        <w:rPr>
          <w:rFonts w:hint="eastAsia" w:ascii="宋体" w:hAnsi="宋体" w:eastAsia="宋体" w:cs="宋体"/>
          <w:sz w:val="24"/>
          <w:szCs w:val="32"/>
          <w:lang w:val="en-US" w:eastAsia="zh-CN" w:bidi="ar-SA"/>
        </w:rPr>
        <w:t xml:space="preserve">．</w:t>
      </w:r>
      <w:r>
        <w:rPr>
          <w:rFonts w:hint="eastAsia" w:ascii="宋体" w:hAnsi="宋体" w:eastAsia="宋体" w:cs="宋体"/>
          <w:sz w:val="24"/>
          <w:szCs w:val="32"/>
          <w:highlight w:val="none"/>
          <w:lang w:val="en-US" w:eastAsia="zh-CN" w:bidi="ar-SA"/>
        </w:rPr>
        <w:t xml:space="preserve">具有B干粉筒装置</w:t>
      </w:r>
      <w:r>
        <w:rPr>
          <w:rFonts w:hint="eastAsia" w:ascii="宋体" w:hAnsi="宋体" w:eastAsia="宋体" w:cs="宋体"/>
          <w:sz w:val="24"/>
          <w:szCs w:val="32"/>
          <w:highlight w:val="none"/>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highlight w:val="yellow"/>
        </w:rPr>
      </w:pPr>
      <w:r>
        <w:rPr>
          <w:rFonts w:hint="eastAsia" w:ascii="宋体" w:hAnsi="宋体" w:cs="宋体"/>
          <w:sz w:val="24"/>
          <w:szCs w:val="32"/>
          <w:lang w:val="en-US" w:eastAsia="zh-CN" w:bidi="ar-SA"/>
        </w:rPr>
        <w:t xml:space="preserve">5</w:t>
      </w:r>
      <w:r>
        <w:rPr>
          <w:rFonts w:hint="eastAsia" w:ascii="宋体" w:hAnsi="宋体" w:eastAsia="宋体" w:cs="宋体"/>
          <w:sz w:val="24"/>
          <w:szCs w:val="32"/>
          <w:lang w:val="en-US" w:eastAsia="zh-CN" w:bidi="ar-SA"/>
        </w:rPr>
        <w:t xml:space="preserve">．</w:t>
      </w:r>
      <w:r>
        <w:rPr>
          <w:rFonts w:hint="eastAsia" w:ascii="宋体" w:hAnsi="宋体" w:eastAsia="宋体" w:cs="宋体"/>
          <w:sz w:val="24"/>
          <w:szCs w:val="32"/>
          <w:highlight w:val="none"/>
          <w:lang w:val="en-US" w:eastAsia="zh-CN"/>
        </w:rPr>
        <w:t xml:space="preserve">具有中央供液接口。</w:t>
      </w:r>
      <w:r/>
    </w:p>
    <w:p>
      <w:pPr>
        <w:pStyle w:val="810"/>
        <w:rPr>
          <w:rFonts w:hint="eastAsia"/>
        </w:rPr>
      </w:pPr>
      <w:r>
        <w:rPr>
          <w:rFonts w:hint="eastAsia"/>
        </w:rPr>
      </w:r>
      <w:r/>
    </w:p>
    <w:p>
      <w:pPr>
        <w:rPr>
          <w:rFonts w:hint="eastAsia"/>
        </w:rPr>
      </w:pPr>
      <w:r>
        <w:rPr>
          <w:rFonts w:hint="eastAsia"/>
        </w:rPr>
      </w:r>
      <w:r/>
    </w:p>
    <w:p>
      <w:pPr>
        <w:jc w:val="center"/>
        <w:rPr>
          <w:rFonts w:hint="eastAsia"/>
          <w:b/>
          <w:bCs/>
          <w:sz w:val="24"/>
          <w:szCs w:val="24"/>
          <w:lang w:val="en-US" w:eastAsia="zh-CN"/>
        </w:rPr>
      </w:pPr>
      <w:r>
        <w:rPr>
          <w:rFonts w:hint="eastAsia"/>
          <w:b/>
          <w:bCs/>
          <w:sz w:val="32"/>
          <w:szCs w:val="40"/>
          <w:lang w:val="en-US" w:eastAsia="zh-CN"/>
        </w:rPr>
        <w:t xml:space="preserve">采购包2</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基本要求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设备用途：适用于血液透析、单纯超滤、序贯透析等治疗模式。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设备使用年限：≥10年。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供水要求：压力范围1-6bar，温度范围5℃-30℃。</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rPr>
        <w:t xml:space="preserve">工作模式：可作碳酸盐、醋酸盐常规透析，具有碳酸透析、醋酸透析、干粉透析功能。</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（二）</w:t>
      </w:r>
      <w:r>
        <w:rPr>
          <w:rFonts w:hint="eastAsia" w:ascii="宋体" w:hAnsi="宋体" w:eastAsia="宋体" w:cs="宋体"/>
          <w:sz w:val="24"/>
          <w:szCs w:val="24"/>
        </w:rPr>
        <w:t xml:space="preserve">功能要求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人机交互界面：≥1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英寸彩色液晶显示屏，全中文操作界面。</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个性化治疗功能：具有钠离子曲线等多种标准曲线和自设曲线功能，可为患者提供个性化治疗。</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透析液配制：预设多种标准透析液配制比例，可自设比例，适应市面上</w:t>
      </w:r>
      <w:r>
        <w:rPr>
          <w:rFonts w:hint="eastAsia" w:ascii="宋体" w:hAnsi="宋体" w:eastAsia="宋体" w:cs="宋体"/>
          <w:sz w:val="24"/>
          <w:szCs w:val="24"/>
          <w:lang w:eastAsia="zh-CN"/>
        </w:rPr>
        <w:t xml:space="preserve">各</w:t>
      </w:r>
      <w:r>
        <w:rPr>
          <w:rFonts w:hint="eastAsia" w:ascii="宋体" w:hAnsi="宋体" w:eastAsia="宋体" w:cs="宋体"/>
          <w:sz w:val="24"/>
          <w:szCs w:val="24"/>
        </w:rPr>
        <w:t xml:space="preserve">种品牌的透析粉或浓缩液。</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rPr>
        <w:t xml:space="preserve">平衡控制系统：采用容量平衡腔或复式泵加脱水泵的平衡与脱水控制系统，双腔交替供液不断流，保持液体进出平衡，保证精确控制患者脱水。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rPr>
        <w:t xml:space="preserve">平衡系统监测：对平衡腔电磁阀和膜片进行监控，防止因泄漏导致超滤异常；</w:t>
      </w:r>
      <w:r>
        <w:rPr>
          <w:rFonts w:hint="eastAsia" w:ascii="宋体" w:hAnsi="宋体" w:eastAsia="宋体" w:cs="宋体"/>
          <w:sz w:val="24"/>
          <w:szCs w:val="24"/>
          <w:lang w:eastAsia="zh-CN"/>
        </w:rPr>
        <w:t xml:space="preserve">可</w:t>
      </w:r>
      <w:r>
        <w:rPr>
          <w:rFonts w:hint="eastAsia" w:ascii="宋体" w:hAnsi="宋体" w:eastAsia="宋体" w:cs="宋体"/>
          <w:sz w:val="24"/>
          <w:szCs w:val="24"/>
        </w:rPr>
        <w:t xml:space="preserve">监测平衡系统泄漏。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rPr>
        <w:t xml:space="preserve">压力平衡测试：治疗过程中定期进行压力密闭平衡测试，检查水路系统密闭性，保证超滤精度和治疗安全。</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rPr>
        <w:t xml:space="preserve">开机自检：设备开机强制自检，不可跳过。</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rPr>
        <w:t xml:space="preserve">断电保护：停电后可维持治疗血液回路工作</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分钟以上，数据不丢失。</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9．</w:t>
      </w:r>
      <w:r>
        <w:rPr>
          <w:rFonts w:hint="eastAsia" w:ascii="宋体" w:hAnsi="宋体" w:eastAsia="宋体" w:cs="宋体"/>
          <w:sz w:val="24"/>
          <w:szCs w:val="24"/>
        </w:rPr>
        <w:t xml:space="preserve">数据接口：具备开放的数据通讯接口，可连接医院现有的透析管理软件</w:t>
      </w:r>
      <w:r>
        <w:rPr>
          <w:rFonts w:hint="eastAsia" w:ascii="宋体" w:hAnsi="宋体" w:eastAsia="宋体" w:cs="宋体"/>
          <w:sz w:val="24"/>
          <w:szCs w:val="24"/>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10．</w:t>
      </w:r>
      <w:r>
        <w:rPr>
          <w:rFonts w:hint="eastAsia" w:ascii="宋体" w:hAnsi="宋体" w:eastAsia="宋体" w:cs="宋体"/>
          <w:sz w:val="24"/>
          <w:szCs w:val="24"/>
        </w:rPr>
        <w:t xml:space="preserve">静脉壶液面调整：具备静脉壶液面自动调整或按键式调整功能。</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性能指标</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血泵</w:t>
      </w:r>
      <w:r>
        <w:rPr>
          <w:rFonts w:hint="eastAsia" w:ascii="宋体" w:hAnsi="宋体" w:cs="宋体"/>
          <w:sz w:val="24"/>
          <w:szCs w:val="24"/>
          <w:highlight w:val="none"/>
          <w:lang w:val="en-US" w:eastAsia="zh-CN"/>
        </w:rPr>
        <w:t xml:space="preserve">流速</w:t>
      </w:r>
      <w:r>
        <w:rPr>
          <w:rFonts w:hint="eastAsia" w:ascii="宋体" w:hAnsi="宋体" w:eastAsia="宋体" w:cs="宋体"/>
          <w:sz w:val="24"/>
          <w:szCs w:val="24"/>
          <w:highlight w:val="none"/>
        </w:rPr>
        <w:t xml:space="preserve">：可调范围</w:t>
      </w:r>
      <w:r>
        <w:rPr>
          <w:rFonts w:hint="eastAsia" w:ascii="宋体" w:hAnsi="宋体" w:eastAsia="宋体" w:cs="宋体"/>
          <w:sz w:val="24"/>
          <w:szCs w:val="24"/>
          <w:highlight w:val="none"/>
          <w:lang w:val="en-US" w:eastAsia="zh-CN"/>
        </w:rPr>
        <w:t xml:space="preserve">覆盖2</w:t>
      </w:r>
      <w:r>
        <w:rPr>
          <w:rFonts w:hint="eastAsia" w:ascii="宋体" w:hAnsi="宋体" w:eastAsia="宋体" w:cs="宋体"/>
          <w:sz w:val="24"/>
          <w:szCs w:val="24"/>
          <w:highlight w:val="none"/>
        </w:rPr>
        <w:t xml:space="preserve">0ml/min～600ml/min，</w:t>
      </w:r>
      <w:r>
        <w:rPr>
          <w:rFonts w:hint="eastAsia" w:ascii="宋体" w:hAnsi="宋体" w:eastAsia="宋体" w:cs="宋体"/>
          <w:sz w:val="24"/>
          <w:szCs w:val="24"/>
          <w:highlight w:val="none"/>
          <w:lang w:val="en-US" w:eastAsia="zh-CN"/>
        </w:rPr>
        <w:t xml:space="preserve">精度</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，显示有效血流速；血泵管径可调</w:t>
      </w:r>
      <w:r>
        <w:rPr>
          <w:rFonts w:hint="eastAsia" w:ascii="宋体" w:hAnsi="宋体" w:eastAsia="宋体" w:cs="宋体"/>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肝素泵：流量范围</w:t>
      </w:r>
      <w:r>
        <w:rPr>
          <w:rFonts w:hint="eastAsia" w:ascii="宋体" w:hAnsi="宋体" w:eastAsia="宋体" w:cs="宋体"/>
          <w:sz w:val="24"/>
          <w:szCs w:val="24"/>
          <w:lang w:val="en-US" w:eastAsia="zh-CN"/>
        </w:rPr>
        <w:t xml:space="preserve">覆盖</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～10ml/h，可适配</w:t>
      </w:r>
      <w:r>
        <w:rPr>
          <w:rFonts w:hint="eastAsia" w:ascii="宋体" w:hAnsi="宋体" w:eastAsia="宋体" w:cs="宋体"/>
          <w:sz w:val="24"/>
          <w:szCs w:val="24"/>
          <w:lang w:val="en-US" w:eastAsia="zh-CN"/>
        </w:rPr>
        <w:t xml:space="preserve">常规</w:t>
      </w:r>
      <w:r>
        <w:rPr>
          <w:rFonts w:hint="eastAsia" w:ascii="宋体" w:hAnsi="宋体" w:eastAsia="宋体" w:cs="宋体"/>
          <w:sz w:val="24"/>
          <w:szCs w:val="24"/>
        </w:rPr>
        <w:t xml:space="preserve">注射器</w:t>
      </w:r>
      <w:r>
        <w:rPr>
          <w:rFonts w:hint="eastAsia" w:ascii="宋体" w:hAnsi="宋体" w:eastAsia="宋体" w:cs="宋体"/>
          <w:sz w:val="24"/>
          <w:szCs w:val="24"/>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动脉压监测：测量范围至少覆盖-300mmHg～+</w:t>
      </w:r>
      <w:r>
        <w:rPr>
          <w:rFonts w:hint="eastAsia" w:ascii="宋体" w:hAnsi="宋体" w:eastAsia="宋体" w:cs="宋体"/>
          <w:sz w:val="24"/>
          <w:szCs w:val="24"/>
          <w:lang w:val="en-US" w:eastAsia="zh-CN"/>
        </w:rPr>
        <w:t xml:space="preserve">28</w:t>
      </w:r>
      <w:r>
        <w:rPr>
          <w:rFonts w:hint="eastAsia" w:ascii="宋体" w:hAnsi="宋体" w:eastAsia="宋体" w:cs="宋体"/>
          <w:sz w:val="24"/>
          <w:szCs w:val="24"/>
        </w:rPr>
        <w:t xml:space="preserve">0mmHg，精度±10mmHg。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rPr>
        <w:t xml:space="preserve">静脉压监测：测量范围至少覆盖-50mmHg～+500mmHg，精度±10mmHg。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rPr>
        <w:t xml:space="preserve">跨膜压监测：测量范围至少覆盖-50mmHg～+500mmHg，精度±20mmHg。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rPr>
        <w:t xml:space="preserve">透析液流速：可调范围至少覆盖300～800mL/min。</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rPr>
        <w:t xml:space="preserve">透析液温度：可调范围至少覆盖3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.0℃，实时监测，具备超温保护装置。</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rPr>
        <w:t xml:space="preserve">透析液浓度（电导率） ：可调范围</w:t>
      </w:r>
      <w:r>
        <w:rPr>
          <w:rFonts w:hint="eastAsia" w:ascii="宋体" w:hAnsi="宋体" w:eastAsia="宋体" w:cs="宋体"/>
          <w:sz w:val="24"/>
          <w:szCs w:val="24"/>
          <w:lang w:eastAsia="zh-CN"/>
        </w:rPr>
        <w:t xml:space="preserve">至少覆盖</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.0mS/cm，精度±0.1mS/cm。</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9．</w:t>
      </w:r>
      <w:r>
        <w:rPr>
          <w:rFonts w:hint="eastAsia" w:ascii="宋体" w:hAnsi="宋体" w:eastAsia="宋体" w:cs="宋体"/>
          <w:sz w:val="24"/>
          <w:szCs w:val="24"/>
        </w:rPr>
        <w:t xml:space="preserve">超滤控制：超滤率0～4000ml/h</w:t>
      </w:r>
      <w:r>
        <w:rPr>
          <w:rFonts w:hint="eastAsia" w:ascii="宋体" w:hAnsi="宋体" w:eastAsia="宋体" w:cs="宋体"/>
          <w:sz w:val="24"/>
          <w:szCs w:val="24"/>
          <w:lang w:eastAsia="zh-CN"/>
        </w:rPr>
        <w:t xml:space="preserve">。</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安全监测系统</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空气监测：</w:t>
      </w:r>
      <w:r>
        <w:rPr>
          <w:rFonts w:hint="eastAsia" w:ascii="宋体" w:hAnsi="宋体" w:eastAsia="宋体" w:cs="宋体"/>
          <w:sz w:val="24"/>
          <w:szCs w:val="24"/>
          <w:lang w:eastAsia="zh-CN"/>
        </w:rPr>
        <w:t xml:space="preserve">具备至少一种气泡侦测功能。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漏血检测：</w:t>
      </w:r>
      <w:r>
        <w:rPr>
          <w:rFonts w:hint="eastAsia" w:ascii="宋体" w:hAnsi="宋体" w:eastAsia="宋体" w:cs="宋体"/>
          <w:sz w:val="24"/>
          <w:szCs w:val="24"/>
          <w:lang w:eastAsia="zh-CN"/>
        </w:rPr>
        <w:t xml:space="preserve">具备</w:t>
      </w:r>
      <w:r>
        <w:rPr>
          <w:rFonts w:hint="eastAsia" w:ascii="宋体" w:hAnsi="宋体" w:eastAsia="宋体" w:cs="宋体"/>
          <w:sz w:val="24"/>
          <w:szCs w:val="24"/>
        </w:rPr>
        <w:t xml:space="preserve">光学漏血检测</w:t>
      </w:r>
      <w:r>
        <w:rPr>
          <w:rFonts w:hint="eastAsia" w:ascii="宋体" w:hAnsi="宋体" w:eastAsia="宋体" w:cs="宋体"/>
          <w:sz w:val="24"/>
          <w:szCs w:val="24"/>
          <w:lang w:eastAsia="zh-CN"/>
        </w:rPr>
        <w:t xml:space="preserve">功能</w:t>
      </w:r>
      <w:r>
        <w:rPr>
          <w:rFonts w:hint="eastAsia" w:ascii="宋体" w:hAnsi="宋体" w:eastAsia="宋体" w:cs="宋体"/>
          <w:sz w:val="24"/>
          <w:szCs w:val="24"/>
        </w:rPr>
        <w:t xml:space="preserve">，灵敏度≤0.35mL/min。</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动静脉压动态监测：具备动静脉压动态监测功能。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rPr>
        <w:t xml:space="preserve">报警系统：多种颜色报警指示灯，具有声光报警指示</w:t>
      </w:r>
      <w:r>
        <w:rPr>
          <w:rFonts w:hint="eastAsia" w:ascii="宋体" w:hAnsi="宋体" w:eastAsia="宋体" w:cs="宋体"/>
          <w:sz w:val="24"/>
          <w:szCs w:val="24"/>
          <w:lang w:eastAsia="zh-CN"/>
        </w:rPr>
        <w:t xml:space="preserve">。</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消毒与维护</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消毒模式：具备药液消毒和热消毒方式</w:t>
      </w:r>
      <w:r>
        <w:rPr>
          <w:rFonts w:hint="eastAsia" w:ascii="宋体" w:hAnsi="宋体" w:eastAsia="宋体" w:cs="宋体"/>
          <w:sz w:val="24"/>
          <w:szCs w:val="24"/>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消毒时间：全自动消毒、冲洗完成时间≤40分钟。</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自动关机：具有消毒后自动关机功能。</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配置要求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bidi="ar-SA"/>
        </w:rPr>
        <w:t xml:space="preserve">1．</w:t>
      </w:r>
      <w:r>
        <w:rPr>
          <w:rFonts w:hint="eastAsia" w:ascii="宋体" w:hAnsi="宋体" w:eastAsia="宋体" w:cs="宋体"/>
          <w:sz w:val="24"/>
          <w:szCs w:val="24"/>
        </w:rPr>
        <w:t xml:space="preserve">具有在线Kt/V实时清除率监测功能</w:t>
      </w:r>
      <w:r>
        <w:rPr>
          <w:rFonts w:hint="eastAsia" w:ascii="宋体" w:hAnsi="宋体" w:eastAsia="宋体" w:cs="宋体"/>
          <w:sz w:val="24"/>
          <w:szCs w:val="24"/>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rPr>
        <w:t xml:space="preserve">具有在线无创血压监测功能。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bidi="ar-SA"/>
        </w:rPr>
        <w:t xml:space="preserve">3．</w:t>
      </w:r>
      <w:r>
        <w:rPr>
          <w:rFonts w:hint="eastAsia" w:ascii="宋体" w:hAnsi="宋体" w:eastAsia="宋体" w:cs="宋体"/>
          <w:sz w:val="24"/>
          <w:szCs w:val="24"/>
        </w:rPr>
        <w:t xml:space="preserve">具有血容量监测功能。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bidi="ar-SA"/>
        </w:rPr>
        <w:t xml:space="preserve">4．</w:t>
      </w:r>
      <w:r>
        <w:rPr>
          <w:rFonts w:hint="eastAsia" w:ascii="宋体" w:hAnsi="宋体" w:eastAsia="宋体" w:cs="宋体"/>
          <w:sz w:val="24"/>
          <w:szCs w:val="24"/>
        </w:rPr>
        <w:t xml:space="preserve">具有血液温度监测功能。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bidi="ar-SA"/>
        </w:rPr>
        <w:t xml:space="preserve">5．</w:t>
      </w:r>
      <w:r>
        <w:rPr>
          <w:rFonts w:hint="eastAsia" w:ascii="宋体" w:hAnsi="宋体" w:eastAsia="宋体" w:cs="宋体"/>
          <w:sz w:val="24"/>
          <w:szCs w:val="24"/>
          <w:lang w:eastAsia="zh-CN"/>
        </w:rPr>
        <w:t xml:space="preserve">具有</w:t>
      </w:r>
      <w:r>
        <w:rPr>
          <w:rFonts w:hint="eastAsia" w:ascii="宋体" w:hAnsi="宋体" w:eastAsia="宋体" w:cs="宋体"/>
          <w:sz w:val="24"/>
          <w:szCs w:val="24"/>
        </w:rPr>
        <w:t xml:space="preserve">细菌过滤器支架。</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具有B干粉筒装置</w:t>
      </w:r>
      <w:r>
        <w:rPr>
          <w:rFonts w:hint="eastAsia" w:ascii="宋体" w:hAnsi="宋体" w:eastAsia="宋体" w:cs="宋体"/>
          <w:sz w:val="24"/>
          <w:szCs w:val="24"/>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hint="eastAsia" w:ascii="宋体" w:hAnsi="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具有中央供液接口。</w:t>
      </w:r>
      <w:r/>
    </w:p>
    <w:p>
      <w:pPr>
        <w:spacing w:line="360" w:lineRule="auto"/>
        <w:rPr>
          <w:rStyle w:val="839"/>
          <w:rFonts w:hint="eastAsia" w:ascii="宋体" w:hAnsi="宋体" w:eastAsia="宋体" w:cs="宋体"/>
          <w:b/>
          <w:bCs/>
          <w:sz w:val="24"/>
          <w:szCs w:val="24"/>
          <w:highlight w:val="none"/>
        </w:rPr>
      </w:pPr>
      <w:r>
        <w:rPr>
          <w:rStyle w:val="839"/>
          <w:rFonts w:hint="eastAsia" w:ascii="宋体" w:hAnsi="宋体" w:eastAsia="宋体" w:cs="宋体"/>
          <w:b/>
          <w:bCs/>
          <w:sz w:val="24"/>
          <w:szCs w:val="24"/>
          <w:highlight w:val="none"/>
          <w:lang w:val="en-US"/>
        </w:rPr>
        <w:t xml:space="preserve">五</w:t>
      </w:r>
      <w:r>
        <w:rPr>
          <w:rStyle w:val="839"/>
          <w:rFonts w:hint="eastAsia" w:ascii="宋体" w:hAnsi="宋体" w:eastAsia="宋体" w:cs="宋体"/>
          <w:b/>
          <w:bCs/>
          <w:sz w:val="24"/>
          <w:szCs w:val="24"/>
          <w:highlight w:val="none"/>
        </w:rPr>
        <w:t xml:space="preserve">、项目实施要求：</w:t>
      </w:r>
      <w:r/>
    </w:p>
    <w:p>
      <w:pPr>
        <w:numPr>
          <w:ilvl w:val="0"/>
          <w:numId w:val="0"/>
        </w:numPr>
        <w:ind w:left="0" w:firstLine="480"/>
        <w:jc w:val="left"/>
        <w:keepLines w:val="0"/>
        <w:keepNext w:val="0"/>
        <w:pageBreakBefore w:val="0"/>
        <w:spacing w:line="360" w:lineRule="auto"/>
        <w:widowControl w:val="off"/>
        <w:rPr>
          <w:rFonts w:hint="eastAsia"/>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供应商须完成设备与医院现有医院信息系统的接口对接、数据交互、联调测试、现场调试等全部工作，接口授权、接口开发改造、调试实施等一切接口相关费用均包含在投标总报价内，采购人不另行支付接口费、对接费等任何额外费用。因系统对接产生的第三方费用亦由供应商负责承担。</w:t>
      </w:r>
      <w:r/>
    </w:p>
    <w:p>
      <w:pPr>
        <w:ind w:firstLine="480"/>
        <w:jc w:val="left"/>
        <w:keepLines w:val="0"/>
        <w:keepNext w:val="0"/>
        <w:pageBreakBefore w:val="0"/>
        <w:spacing w:line="360" w:lineRule="auto"/>
        <w:widowControl w:val="off"/>
        <w:rPr>
          <w:rStyle w:val="839"/>
          <w:rFonts w:hint="eastAsia" w:ascii="宋体" w:hAnsi="宋体" w:eastAsia="宋体" w:cs="宋体"/>
          <w:sz w:val="24"/>
          <w:szCs w:val="24"/>
          <w:highlight w:val="none"/>
        </w:rPr>
      </w:pPr>
      <w:r>
        <w:rPr>
          <w:rStyle w:val="839"/>
          <w:rFonts w:hint="eastAsia" w:ascii="宋体" w:hAnsi="宋体" w:eastAsia="宋体" w:cs="宋体"/>
          <w:sz w:val="24"/>
          <w:szCs w:val="24"/>
          <w:highlight w:val="none"/>
          <w:lang w:val="en-US"/>
        </w:rPr>
        <w:t xml:space="preserve">2</w:t>
      </w:r>
      <w:r>
        <w:rPr>
          <w:rStyle w:val="839"/>
          <w:rFonts w:hint="eastAsia" w:ascii="宋体" w:hAnsi="宋体" w:eastAsia="宋体" w:cs="宋体"/>
          <w:sz w:val="24"/>
          <w:szCs w:val="24"/>
          <w:highlight w:val="none"/>
        </w:rPr>
        <w:t xml:space="preserve">、投标人所投产品应能够至少达到以上技术参数要求，同时明确所投产品的品牌、型号、规格及必须说明的技术参数。</w:t>
      </w:r>
      <w:r/>
    </w:p>
    <w:p>
      <w:pPr>
        <w:ind w:firstLine="480"/>
        <w:jc w:val="left"/>
        <w:keepLines w:val="0"/>
        <w:keepNext w:val="0"/>
        <w:pageBreakBefore w:val="0"/>
        <w:spacing w:line="360" w:lineRule="auto"/>
        <w:widowControl w:val="off"/>
        <w:rPr>
          <w:rStyle w:val="839"/>
          <w:rFonts w:hint="eastAsia" w:ascii="宋体" w:hAnsi="宋体" w:eastAsia="宋体" w:cs="宋体"/>
          <w:sz w:val="24"/>
          <w:szCs w:val="24"/>
          <w:highlight w:val="none"/>
        </w:rPr>
      </w:pPr>
      <w:r>
        <w:rPr>
          <w:rStyle w:val="839"/>
          <w:rFonts w:hint="eastAsia" w:ascii="宋体" w:hAnsi="宋体" w:eastAsia="宋体" w:cs="宋体"/>
          <w:sz w:val="24"/>
          <w:szCs w:val="24"/>
          <w:highlight w:val="none"/>
          <w:lang w:val="en-US"/>
        </w:rPr>
        <w:t xml:space="preserve">3</w:t>
      </w:r>
      <w:r>
        <w:rPr>
          <w:rStyle w:val="839"/>
          <w:rFonts w:hint="eastAsia" w:ascii="宋体" w:hAnsi="宋体" w:eastAsia="宋体" w:cs="宋体"/>
          <w:sz w:val="24"/>
          <w:szCs w:val="24"/>
          <w:highlight w:val="none"/>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ascii="宋体" w:hAnsi="宋体" w:eastAsia="宋体" w:cs="宋体"/>
          <w:b/>
          <w:bCs/>
          <w:sz w:val="24"/>
          <w:szCs w:val="24"/>
        </w:rPr>
        <w:t xml:space="preserve">设备出厂日期距离最终交货日期不超过</w:t>
      </w:r>
      <w:r>
        <w:rPr>
          <w:rFonts w:hint="eastAsia" w:ascii="宋体" w:hAnsi="宋体" w:cs="宋体"/>
          <w:b/>
          <w:bCs/>
          <w:sz w:val="24"/>
          <w:szCs w:val="24"/>
          <w:lang w:val="en-US" w:eastAsia="zh-CN"/>
        </w:rPr>
        <w:t xml:space="preserve">6</w:t>
      </w:r>
      <w:r>
        <w:rPr>
          <w:rFonts w:ascii="宋体" w:hAnsi="宋体" w:eastAsia="宋体" w:cs="宋体"/>
          <w:b/>
          <w:bCs/>
          <w:sz w:val="24"/>
          <w:szCs w:val="24"/>
        </w:rPr>
        <w:t xml:space="preserve">个月，提供设备铭牌出厂日期作为验收依据，不接受样机、展示机</w:t>
      </w:r>
      <w:r/>
    </w:p>
    <w:p>
      <w:pPr>
        <w:ind w:firstLine="480"/>
        <w:jc w:val="left"/>
        <w:keepLines w:val="0"/>
        <w:keepNext w:val="0"/>
        <w:pageBreakBefore w:val="0"/>
        <w:spacing w:line="360" w:lineRule="auto"/>
        <w:widowControl w:val="off"/>
        <w:rPr>
          <w:rStyle w:val="839"/>
          <w:rFonts w:hint="eastAsia" w:ascii="宋体" w:hAnsi="宋体" w:eastAsia="宋体" w:cs="宋体"/>
          <w:sz w:val="24"/>
          <w:szCs w:val="24"/>
          <w:highlight w:val="none"/>
        </w:rPr>
      </w:pPr>
      <w:r>
        <w:rPr>
          <w:rStyle w:val="839"/>
          <w:rFonts w:hint="eastAsia" w:ascii="宋体" w:hAnsi="宋体" w:eastAsia="宋体" w:cs="宋体"/>
          <w:sz w:val="24"/>
          <w:szCs w:val="24"/>
          <w:highlight w:val="none"/>
          <w:lang w:val="en-US"/>
        </w:rPr>
        <w:t xml:space="preserve">4</w:t>
      </w:r>
      <w:r>
        <w:rPr>
          <w:rStyle w:val="839"/>
          <w:rFonts w:hint="eastAsia" w:ascii="宋体" w:hAnsi="宋体" w:eastAsia="宋体" w:cs="宋体"/>
          <w:sz w:val="24"/>
          <w:szCs w:val="24"/>
          <w:highlight w:val="none"/>
        </w:rPr>
        <w:t xml:space="preserve">、投标人必须承诺招标文件中提出的全部技术规格与要求，如果以其中某些条款不响应时，应在文件中逐条列出，</w:t>
      </w:r>
      <w:r>
        <w:rPr>
          <w:rStyle w:val="839"/>
          <w:rFonts w:hint="eastAsia" w:ascii="宋体" w:hAnsi="宋体" w:cs="宋体"/>
          <w:sz w:val="24"/>
          <w:szCs w:val="24"/>
          <w:highlight w:val="none"/>
          <w:lang w:val="en-US"/>
        </w:rPr>
        <w:t xml:space="preserve">非实质性要求</w:t>
      </w:r>
      <w:r>
        <w:rPr>
          <w:rStyle w:val="839"/>
          <w:rFonts w:hint="eastAsia" w:ascii="宋体" w:hAnsi="宋体" w:eastAsia="宋体" w:cs="宋体"/>
          <w:sz w:val="24"/>
          <w:szCs w:val="24"/>
          <w:highlight w:val="none"/>
        </w:rPr>
        <w:t xml:space="preserve">未列出的视同响应。</w:t>
      </w:r>
      <w:r/>
    </w:p>
    <w:p>
      <w:pPr>
        <w:ind w:firstLine="480"/>
        <w:jc w:val="left"/>
        <w:keepLines w:val="0"/>
        <w:keepNext w:val="0"/>
        <w:pageBreakBefore w:val="0"/>
        <w:spacing w:line="360" w:lineRule="auto"/>
        <w:widowControl w:val="off"/>
        <w:rPr>
          <w:rStyle w:val="839"/>
          <w:rFonts w:hint="eastAsia" w:ascii="宋体" w:hAnsi="宋体" w:eastAsia="宋体" w:cs="宋体"/>
          <w:bCs/>
          <w:sz w:val="24"/>
          <w:szCs w:val="24"/>
          <w:highlight w:val="none"/>
        </w:rPr>
      </w:pPr>
      <w:r>
        <w:rPr>
          <w:rStyle w:val="839"/>
          <w:rFonts w:hint="eastAsia" w:ascii="宋体" w:hAnsi="宋体" w:eastAsia="宋体" w:cs="宋体"/>
          <w:bCs/>
          <w:sz w:val="24"/>
          <w:szCs w:val="24"/>
          <w:highlight w:val="none"/>
          <w:lang w:val="en-US"/>
        </w:rPr>
        <w:t xml:space="preserve">5</w:t>
      </w:r>
      <w:r>
        <w:rPr>
          <w:rStyle w:val="839"/>
          <w:rFonts w:hint="eastAsia" w:ascii="宋体" w:hAnsi="宋体" w:eastAsia="宋体" w:cs="宋体"/>
          <w:bCs/>
          <w:sz w:val="24"/>
          <w:szCs w:val="24"/>
          <w:highlight w:val="none"/>
        </w:rPr>
        <w:t xml:space="preserve">、本项目要求投标人在充分理解系统功能的基础上选用符合招标文件要求的设备，提供详细的设备清</w:t>
      </w:r>
      <w:r>
        <w:rPr>
          <w:rStyle w:val="839"/>
          <w:rFonts w:hint="eastAsia" w:ascii="宋体" w:hAnsi="宋体" w:eastAsia="宋体" w:cs="宋体"/>
          <w:bCs/>
          <w:color w:val="auto"/>
          <w:sz w:val="24"/>
          <w:szCs w:val="24"/>
          <w:highlight w:val="none"/>
        </w:rPr>
        <w:t xml:space="preserve">单</w:t>
      </w:r>
      <w:r>
        <w:rPr>
          <w:rStyle w:val="839"/>
          <w:rFonts w:hint="eastAsia" w:ascii="宋体" w:hAnsi="宋体" w:eastAsia="宋体" w:cs="宋体"/>
          <w:color w:val="auto"/>
          <w:sz w:val="24"/>
          <w:szCs w:val="24"/>
          <w:highlight w:val="none"/>
        </w:rPr>
        <w:t xml:space="preserve">，并提供详细的技术参数</w:t>
      </w:r>
      <w:r>
        <w:rPr>
          <w:rStyle w:val="839"/>
          <w:rFonts w:hint="eastAsia" w:ascii="宋体" w:hAnsi="宋体" w:eastAsia="宋体" w:cs="宋体"/>
          <w:color w:val="auto"/>
          <w:sz w:val="24"/>
          <w:szCs w:val="24"/>
          <w:highlight w:val="none"/>
          <w:lang w:eastAsia="zh-CN"/>
        </w:rPr>
        <w:t xml:space="preserve">说明</w:t>
      </w:r>
      <w:r>
        <w:rPr>
          <w:rStyle w:val="839"/>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60" w:lineRule="auto"/>
        <w:widowControl w:val="off"/>
        <w:rPr>
          <w:rStyle w:val="839"/>
          <w:rFonts w:hint="eastAsia" w:ascii="宋体" w:hAnsi="宋体" w:eastAsia="宋体" w:cs="宋体"/>
          <w:b/>
          <w:bCs/>
          <w:sz w:val="24"/>
          <w:szCs w:val="24"/>
          <w:highlight w:val="none"/>
        </w:rPr>
      </w:pPr>
      <w:r>
        <w:rPr>
          <w:rStyle w:val="839"/>
          <w:rFonts w:hint="eastAsia" w:ascii="宋体" w:hAnsi="宋体" w:eastAsia="宋体" w:cs="宋体"/>
          <w:b/>
          <w:bCs/>
          <w:sz w:val="24"/>
          <w:szCs w:val="24"/>
          <w:highlight w:val="none"/>
          <w:lang w:val="en-US"/>
        </w:rPr>
        <w:t xml:space="preserve">6</w:t>
      </w:r>
      <w:r>
        <w:rPr>
          <w:rStyle w:val="839"/>
          <w:rFonts w:hint="eastAsia" w:ascii="宋体" w:hAnsi="宋体" w:eastAsia="宋体" w:cs="宋体"/>
          <w:b/>
          <w:bCs/>
          <w:sz w:val="24"/>
          <w:szCs w:val="24"/>
          <w:highlight w:val="none"/>
        </w:rPr>
        <w:t xml:space="preserve">、交付时间：合同生效后，</w:t>
      </w:r>
      <w:r>
        <w:rPr>
          <w:rStyle w:val="839"/>
          <w:rFonts w:hint="eastAsia" w:ascii="宋体" w:hAnsi="宋体" w:cs="宋体"/>
          <w:b/>
          <w:bCs/>
          <w:color w:val="auto"/>
          <w:sz w:val="24"/>
          <w:szCs w:val="24"/>
          <w:highlight w:val="none"/>
          <w:u w:val="single"/>
          <w:lang w:val="en-US"/>
        </w:rPr>
        <w:t xml:space="preserve">30日</w:t>
      </w:r>
      <w:r>
        <w:rPr>
          <w:rStyle w:val="839"/>
          <w:rFonts w:hint="eastAsia" w:ascii="宋体" w:hAnsi="宋体" w:eastAsia="宋体" w:cs="宋体"/>
          <w:b/>
          <w:bCs/>
          <w:sz w:val="24"/>
          <w:szCs w:val="24"/>
          <w:highlight w:val="none"/>
        </w:rPr>
        <w:t xml:space="preserve">内完成交付并安装调试完毕并投入使用（具体时间以</w:t>
      </w:r>
      <w:r>
        <w:rPr>
          <w:rStyle w:val="839"/>
          <w:rFonts w:hint="eastAsia" w:ascii="宋体" w:hAnsi="宋体" w:cs="宋体"/>
          <w:b/>
          <w:bCs/>
          <w:sz w:val="24"/>
          <w:szCs w:val="24"/>
          <w:highlight w:val="none"/>
        </w:rPr>
        <w:t xml:space="preserve">采购人</w:t>
      </w:r>
      <w:r>
        <w:rPr>
          <w:rStyle w:val="839"/>
          <w:rFonts w:hint="eastAsia" w:ascii="宋体" w:hAnsi="宋体" w:eastAsia="宋体" w:cs="宋体"/>
          <w:b/>
          <w:bCs/>
          <w:sz w:val="24"/>
          <w:szCs w:val="24"/>
          <w:highlight w:val="none"/>
        </w:rPr>
        <w:t xml:space="preserve">通知的时间为准）。</w:t>
      </w:r>
      <w:r/>
    </w:p>
    <w:p>
      <w:pPr>
        <w:ind w:firstLine="480"/>
        <w:jc w:val="left"/>
        <w:keepLines w:val="0"/>
        <w:keepNext w:val="0"/>
        <w:pageBreakBefore w:val="0"/>
        <w:spacing w:line="360" w:lineRule="auto"/>
        <w:widowControl w:val="off"/>
        <w:rPr>
          <w:rStyle w:val="839"/>
          <w:rFonts w:hint="eastAsia" w:ascii="宋体" w:hAnsi="宋体" w:eastAsia="宋体" w:cs="宋体"/>
          <w:sz w:val="24"/>
          <w:szCs w:val="24"/>
          <w:highlight w:val="none"/>
        </w:rPr>
      </w:pPr>
      <w:r>
        <w:rPr>
          <w:rStyle w:val="839"/>
          <w:rFonts w:hint="eastAsia" w:ascii="宋体" w:hAnsi="宋体" w:eastAsia="宋体" w:cs="宋体"/>
          <w:sz w:val="24"/>
          <w:szCs w:val="24"/>
          <w:highlight w:val="none"/>
          <w:lang w:val="en-US"/>
        </w:rPr>
        <w:t xml:space="preserve">7</w:t>
      </w:r>
      <w:r>
        <w:rPr>
          <w:rStyle w:val="839"/>
          <w:rFonts w:hint="eastAsia" w:ascii="宋体" w:hAnsi="宋体" w:eastAsia="宋体" w:cs="宋体"/>
          <w:sz w:val="24"/>
          <w:szCs w:val="24"/>
          <w:highlight w:val="none"/>
        </w:rPr>
        <w:t xml:space="preserve">、投标人中标后应及时安装调试，安装调试期间采购人的使用人员协助配合；安装调试完毕，中标人需组织采购人使用人员进行使用及日常维护等培训。</w:t>
      </w:r>
      <w:r/>
    </w:p>
    <w:p>
      <w:pPr>
        <w:ind w:firstLine="480"/>
        <w:jc w:val="left"/>
        <w:keepLines w:val="0"/>
        <w:keepNext w:val="0"/>
        <w:pageBreakBefore w:val="0"/>
        <w:spacing w:line="360" w:lineRule="auto"/>
        <w:widowControl w:val="off"/>
        <w:rPr>
          <w:rStyle w:val="839"/>
          <w:rFonts w:hint="eastAsia" w:ascii="宋体" w:hAnsi="宋体" w:eastAsia="宋体" w:cs="宋体"/>
          <w:sz w:val="24"/>
          <w:szCs w:val="24"/>
          <w:highlight w:val="none"/>
        </w:rPr>
      </w:pPr>
      <w:r>
        <w:rPr>
          <w:rStyle w:val="839"/>
          <w:rFonts w:hint="eastAsia" w:ascii="宋体" w:hAnsi="宋体" w:eastAsia="宋体" w:cs="宋体"/>
          <w:sz w:val="24"/>
          <w:szCs w:val="24"/>
          <w:highlight w:val="none"/>
          <w:lang w:val="en-US"/>
        </w:rPr>
        <w:t xml:space="preserve">8</w:t>
      </w:r>
      <w:r>
        <w:rPr>
          <w:rStyle w:val="839"/>
          <w:rFonts w:hint="eastAsia" w:ascii="宋体" w:hAnsi="宋体" w:eastAsia="宋体" w:cs="宋体"/>
          <w:sz w:val="24"/>
          <w:szCs w:val="24"/>
          <w:highlight w:val="none"/>
        </w:rPr>
        <w:t xml:space="preserve">、验收时需提供全部的技术资料（产品中/英文说明书、中文操作手册和产品合格证书）。</w:t>
      </w:r>
      <w:r/>
    </w:p>
    <w:p>
      <w:pPr>
        <w:ind w:firstLine="480"/>
        <w:jc w:val="left"/>
        <w:keepLines w:val="0"/>
        <w:keepNext w:val="0"/>
        <w:pageBreakBefore w:val="0"/>
        <w:spacing w:line="360" w:lineRule="auto"/>
        <w:widowControl w:val="off"/>
        <w:rPr>
          <w:rStyle w:val="839"/>
          <w:rFonts w:hint="eastAsia" w:ascii="宋体" w:hAnsi="宋体" w:eastAsia="宋体" w:cs="宋体"/>
          <w:sz w:val="24"/>
          <w:szCs w:val="24"/>
          <w:highlight w:val="none"/>
        </w:rPr>
      </w:pPr>
      <w:r>
        <w:rPr>
          <w:rStyle w:val="839"/>
          <w:rFonts w:hint="eastAsia" w:ascii="宋体" w:hAnsi="宋体" w:eastAsia="宋体" w:cs="宋体"/>
          <w:sz w:val="24"/>
          <w:szCs w:val="24"/>
          <w:highlight w:val="none"/>
          <w:lang w:val="en-US"/>
        </w:rPr>
        <w:t xml:space="preserve">9</w:t>
      </w:r>
      <w:r>
        <w:rPr>
          <w:rStyle w:val="839"/>
          <w:rFonts w:hint="eastAsia" w:ascii="宋体" w:hAnsi="宋体" w:eastAsia="宋体" w:cs="宋体"/>
          <w:sz w:val="24"/>
          <w:szCs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jc w:val="left"/>
        <w:keepLines w:val="0"/>
        <w:keepNext w:val="0"/>
        <w:pageBreakBefore w:val="0"/>
        <w:spacing w:line="360" w:lineRule="auto"/>
        <w:widowControl w:val="off"/>
        <w:rPr>
          <w:rStyle w:val="839"/>
          <w:rFonts w:hint="eastAsia" w:ascii="宋体" w:hAnsi="宋体" w:eastAsia="宋体" w:cs="宋体"/>
          <w:sz w:val="24"/>
          <w:szCs w:val="24"/>
          <w:highlight w:val="none"/>
        </w:rPr>
      </w:pPr>
      <w:r>
        <w:rPr>
          <w:rStyle w:val="839"/>
          <w:rFonts w:hint="eastAsia" w:ascii="宋体" w:hAnsi="宋体" w:eastAsia="宋体" w:cs="宋体"/>
          <w:sz w:val="24"/>
          <w:szCs w:val="24"/>
          <w:highlight w:val="none"/>
          <w:lang w:val="en-US"/>
        </w:rPr>
        <w:t xml:space="preserve">10</w:t>
      </w:r>
      <w:r>
        <w:rPr>
          <w:rStyle w:val="839"/>
          <w:rFonts w:hint="eastAsia" w:ascii="宋体" w:hAnsi="宋体" w:eastAsia="宋体" w:cs="宋体"/>
          <w:sz w:val="24"/>
          <w:szCs w:val="24"/>
          <w:highlight w:val="none"/>
        </w:rPr>
        <w:t xml:space="preserve">、投标人中标后安装调试时采取必要的安全措施，如有意外或事故发生，由中标人（合同卖方）负全部责任。</w:t>
      </w:r>
      <w:r/>
    </w:p>
    <w:p>
      <w:pPr>
        <w:ind w:firstLine="480"/>
        <w:jc w:val="left"/>
        <w:keepLines w:val="0"/>
        <w:keepNext w:val="0"/>
        <w:pageBreakBefore w:val="0"/>
        <w:spacing w:line="360" w:lineRule="auto"/>
        <w:widowControl w:val="off"/>
        <w:rPr>
          <w:rStyle w:val="839"/>
          <w:rFonts w:hint="eastAsia" w:ascii="宋体" w:hAnsi="宋体" w:eastAsia="宋体" w:cs="宋体"/>
          <w:sz w:val="24"/>
          <w:szCs w:val="24"/>
          <w:highlight w:val="none"/>
        </w:rPr>
      </w:pPr>
      <w:r>
        <w:rPr>
          <w:rStyle w:val="839"/>
          <w:rFonts w:hint="eastAsia" w:ascii="宋体" w:hAnsi="宋体" w:eastAsia="宋体" w:cs="宋体"/>
          <w:sz w:val="24"/>
          <w:szCs w:val="24"/>
          <w:highlight w:val="none"/>
        </w:rPr>
        <w:t xml:space="preserve">1</w:t>
      </w:r>
      <w:r>
        <w:rPr>
          <w:rStyle w:val="839"/>
          <w:rFonts w:hint="eastAsia" w:ascii="宋体" w:hAnsi="宋体" w:eastAsia="宋体" w:cs="宋体"/>
          <w:sz w:val="24"/>
          <w:szCs w:val="24"/>
          <w:highlight w:val="none"/>
          <w:lang w:val="en-US"/>
        </w:rPr>
        <w:t xml:space="preserve">1</w:t>
      </w:r>
      <w:r>
        <w:rPr>
          <w:rStyle w:val="839"/>
          <w:rFonts w:hint="eastAsia" w:ascii="宋体" w:hAnsi="宋体" w:eastAsia="宋体" w:cs="宋体"/>
          <w:sz w:val="24"/>
          <w:szCs w:val="24"/>
          <w:highlight w:val="none"/>
        </w:rPr>
        <w:t xml:space="preserve">、投标人中标后应指派专人全面负责项目的管理、项目协调、项目控制、质量监督等各项管理工作。</w:t>
      </w:r>
      <w:r/>
    </w:p>
    <w:p>
      <w:pPr>
        <w:ind w:firstLine="482"/>
        <w:keepLines w:val="0"/>
        <w:keepNext w:val="0"/>
        <w:pageBreakBefore w:val="0"/>
        <w:spacing w:line="360" w:lineRule="auto"/>
        <w:rPr>
          <w:rStyle w:val="839"/>
          <w:rFonts w:hint="eastAsia" w:ascii="宋体" w:hAnsi="宋体" w:eastAsia="宋体" w:cs="宋体"/>
          <w:b/>
          <w:sz w:val="24"/>
          <w:szCs w:val="24"/>
          <w:highlight w:val="none"/>
        </w:rPr>
      </w:pPr>
      <w:r>
        <w:rPr>
          <w:rStyle w:val="839"/>
          <w:rFonts w:hint="eastAsia" w:ascii="宋体" w:hAnsi="宋体" w:eastAsia="宋体" w:cs="宋体"/>
          <w:b/>
          <w:sz w:val="24"/>
          <w:szCs w:val="24"/>
          <w:highlight w:val="none"/>
          <w:lang w:val="en-US"/>
        </w:rPr>
        <w:t xml:space="preserve">六</w:t>
      </w:r>
      <w:r>
        <w:rPr>
          <w:rStyle w:val="839"/>
          <w:rFonts w:hint="eastAsia" w:ascii="宋体" w:hAnsi="宋体" w:eastAsia="宋体" w:cs="宋体"/>
          <w:b/>
          <w:sz w:val="24"/>
          <w:szCs w:val="24"/>
          <w:highlight w:val="none"/>
        </w:rPr>
        <w:t xml:space="preserve">、验收标准</w:t>
      </w:r>
      <w:r/>
    </w:p>
    <w:p>
      <w:pPr>
        <w:ind w:firstLine="480"/>
        <w:keepLines w:val="0"/>
        <w:keepNext w:val="0"/>
        <w:pageBreakBefore w:val="0"/>
        <w:spacing w:line="360" w:lineRule="auto"/>
        <w:rPr>
          <w:rStyle w:val="839"/>
          <w:rFonts w:hint="eastAsia" w:ascii="宋体" w:hAnsi="宋体" w:eastAsia="宋体" w:cs="宋体"/>
          <w:color w:val="000000"/>
          <w:sz w:val="24"/>
          <w:szCs w:val="24"/>
          <w:highlight w:val="none"/>
        </w:rPr>
      </w:pPr>
      <w:r>
        <w:rPr>
          <w:rStyle w:val="839"/>
          <w:rFonts w:hint="eastAsia" w:ascii="宋体" w:hAnsi="宋体" w:eastAsia="宋体" w:cs="宋体"/>
          <w:color w:val="000000"/>
          <w:sz w:val="24"/>
          <w:szCs w:val="24"/>
          <w:highlight w:val="none"/>
        </w:rPr>
        <w:t xml:space="preserve">1、验收依据：相关国家标准、行业标准。</w:t>
      </w:r>
      <w:r/>
    </w:p>
    <w:p>
      <w:pPr>
        <w:ind w:firstLine="480"/>
        <w:keepLines w:val="0"/>
        <w:keepNext w:val="0"/>
        <w:pageBreakBefore w:val="0"/>
        <w:spacing w:line="360" w:lineRule="auto"/>
        <w:rPr>
          <w:rStyle w:val="839"/>
          <w:rFonts w:hint="eastAsia" w:ascii="宋体" w:hAnsi="宋体" w:eastAsia="宋体" w:cs="宋体"/>
          <w:color w:val="000000"/>
          <w:sz w:val="24"/>
          <w:szCs w:val="24"/>
          <w:highlight w:val="none"/>
        </w:rPr>
      </w:pPr>
      <w:r>
        <w:rPr>
          <w:rStyle w:val="839"/>
          <w:rFonts w:hint="eastAsia" w:ascii="宋体" w:hAnsi="宋体" w:eastAsia="宋体" w:cs="宋体"/>
          <w:color w:val="000000"/>
          <w:sz w:val="24"/>
          <w:szCs w:val="24"/>
          <w:highlight w:val="none"/>
        </w:rPr>
        <w:t xml:space="preserve">2、验收的时间、方式、程序要求：见招标文件第五章《拟签订的合同文本》。</w:t>
      </w:r>
      <w:r/>
    </w:p>
    <w:p>
      <w:pPr>
        <w:ind w:firstLine="480"/>
        <w:keepLines w:val="0"/>
        <w:keepNext w:val="0"/>
        <w:pageBreakBefore w:val="0"/>
        <w:spacing w:line="360" w:lineRule="auto"/>
        <w:rPr>
          <w:rStyle w:val="839"/>
          <w:rFonts w:hint="eastAsia" w:ascii="宋体" w:hAnsi="宋体" w:eastAsia="宋体" w:cs="宋体"/>
          <w:color w:val="000000"/>
          <w:sz w:val="24"/>
          <w:szCs w:val="24"/>
          <w:highlight w:val="none"/>
        </w:rPr>
      </w:pPr>
      <w:r>
        <w:rPr>
          <w:rStyle w:val="839"/>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2" w:firstLine="480"/>
        <w:jc w:val="left"/>
        <w:keepLines w:val="0"/>
        <w:keepNext w:val="0"/>
        <w:pageBreakBefore w:val="0"/>
        <w:spacing w:line="360" w:lineRule="auto"/>
        <w:widowControl w:val="off"/>
        <w:rPr>
          <w:rStyle w:val="839"/>
          <w:rFonts w:hint="eastAsia" w:ascii="宋体" w:hAnsi="宋体" w:eastAsia="宋体" w:cs="宋体"/>
          <w:color w:val="000000"/>
          <w:sz w:val="24"/>
          <w:szCs w:val="24"/>
          <w:highlight w:val="none"/>
        </w:rPr>
      </w:pPr>
      <w:r>
        <w:rPr>
          <w:rStyle w:val="839"/>
          <w:rFonts w:hint="eastAsia" w:ascii="宋体" w:hAnsi="宋体" w:eastAsia="宋体" w:cs="宋体"/>
          <w:color w:val="000000"/>
          <w:sz w:val="24"/>
          <w:szCs w:val="24"/>
          <w:highlight w:val="none"/>
        </w:rPr>
        <w:t xml:space="preserve">4、验收程序：货物到达现场（采购人指定地点）后，中标人应提供详细的发货清单、有关测试报告、产品合格证书，由中标人和采购人共同打开包装验货、检查货物数量、质量。如果货物数量、质量或技术规格与要求不符，或货物有明显损坏，中标人必须更换，采购人有权提出索赔。</w:t>
      </w:r>
      <w:r/>
    </w:p>
    <w:p>
      <w:pPr>
        <w:ind w:right="2" w:firstLine="480"/>
        <w:jc w:val="left"/>
        <w:keepLines w:val="0"/>
        <w:keepNext w:val="0"/>
        <w:pageBreakBefore w:val="0"/>
        <w:spacing w:line="360" w:lineRule="auto"/>
        <w:widowControl w:val="off"/>
        <w:rPr>
          <w:rStyle w:val="839"/>
          <w:rFonts w:hint="eastAsia" w:ascii="宋体" w:hAnsi="宋体" w:eastAsia="宋体" w:cs="宋体"/>
          <w:color w:val="000000"/>
          <w:sz w:val="24"/>
          <w:szCs w:val="24"/>
          <w:highlight w:val="none"/>
        </w:rPr>
      </w:pPr>
      <w:r>
        <w:rPr>
          <w:rStyle w:val="839"/>
          <w:rFonts w:hint="eastAsia" w:ascii="宋体" w:hAnsi="宋体" w:eastAsia="宋体" w:cs="宋体"/>
          <w:color w:val="000000"/>
          <w:sz w:val="24"/>
          <w:szCs w:val="24"/>
          <w:highlight w:val="none"/>
        </w:rPr>
        <w:t xml:space="preserve">合同标的全部交付并安装完毕后，</w:t>
      </w:r>
      <w:r>
        <w:rPr>
          <w:rStyle w:val="839"/>
          <w:rFonts w:hint="eastAsia" w:ascii="宋体" w:hAnsi="宋体" w:cs="宋体"/>
          <w:color w:val="000000"/>
          <w:sz w:val="24"/>
          <w:szCs w:val="24"/>
          <w:highlight w:val="none"/>
          <w:lang w:val="en-US"/>
        </w:rPr>
        <w:t xml:space="preserve">中标人</w:t>
      </w:r>
      <w:r>
        <w:rPr>
          <w:rStyle w:val="839"/>
          <w:rFonts w:hint="eastAsia" w:ascii="宋体" w:hAnsi="宋体" w:eastAsia="宋体" w:cs="宋体"/>
          <w:color w:val="000000"/>
          <w:sz w:val="24"/>
          <w:szCs w:val="24"/>
          <w:highlight w:val="none"/>
        </w:rPr>
        <w:t xml:space="preserve">可向</w:t>
      </w:r>
      <w:r>
        <w:rPr>
          <w:rStyle w:val="839"/>
          <w:rFonts w:hint="eastAsia" w:ascii="宋体" w:hAnsi="宋体" w:cs="宋体"/>
          <w:color w:val="000000"/>
          <w:sz w:val="24"/>
          <w:szCs w:val="24"/>
          <w:highlight w:val="none"/>
          <w:lang w:val="en-US"/>
        </w:rPr>
        <w:t xml:space="preserve">采购人</w:t>
      </w:r>
      <w:r>
        <w:rPr>
          <w:rStyle w:val="839"/>
          <w:rFonts w:hint="eastAsia" w:ascii="宋体" w:hAnsi="宋体" w:eastAsia="宋体" w:cs="宋体"/>
          <w:color w:val="000000"/>
          <w:sz w:val="24"/>
          <w:szCs w:val="24"/>
          <w:highlight w:val="none"/>
        </w:rPr>
        <w:t xml:space="preserve">书面提出验收要求，</w:t>
      </w:r>
      <w:r>
        <w:rPr>
          <w:rStyle w:val="839"/>
          <w:rFonts w:hint="eastAsia" w:ascii="宋体" w:hAnsi="宋体" w:cs="宋体"/>
          <w:color w:val="000000"/>
          <w:sz w:val="24"/>
          <w:szCs w:val="24"/>
          <w:highlight w:val="none"/>
          <w:lang w:val="en-US"/>
        </w:rPr>
        <w:t xml:space="preserve">采购人</w:t>
      </w:r>
      <w:r>
        <w:rPr>
          <w:rStyle w:val="839"/>
          <w:rFonts w:hint="eastAsia" w:ascii="宋体" w:hAnsi="宋体" w:eastAsia="宋体" w:cs="宋体"/>
          <w:color w:val="000000"/>
          <w:sz w:val="24"/>
          <w:szCs w:val="24"/>
          <w:highlight w:val="none"/>
        </w:rPr>
        <w:t xml:space="preserve">在接到书面要求后进行验收，如果验收因</w:t>
      </w:r>
      <w:r>
        <w:rPr>
          <w:rStyle w:val="839"/>
          <w:rFonts w:hint="eastAsia" w:ascii="宋体" w:hAnsi="宋体" w:cs="宋体"/>
          <w:color w:val="000000"/>
          <w:sz w:val="24"/>
          <w:szCs w:val="24"/>
          <w:highlight w:val="none"/>
          <w:lang w:val="en-US"/>
        </w:rPr>
        <w:t xml:space="preserve">中标人</w:t>
      </w:r>
      <w:r>
        <w:rPr>
          <w:rStyle w:val="839"/>
          <w:rFonts w:hint="eastAsia" w:ascii="宋体" w:hAnsi="宋体" w:eastAsia="宋体" w:cs="宋体"/>
          <w:color w:val="000000"/>
          <w:sz w:val="24"/>
          <w:szCs w:val="24"/>
          <w:highlight w:val="none"/>
        </w:rPr>
        <w:t xml:space="preserve">原因发生迟延和在其它情况下发生额外费用，</w:t>
      </w:r>
      <w:r>
        <w:rPr>
          <w:rStyle w:val="839"/>
          <w:rFonts w:hint="eastAsia" w:ascii="宋体" w:hAnsi="宋体" w:cs="宋体"/>
          <w:color w:val="000000"/>
          <w:sz w:val="24"/>
          <w:szCs w:val="24"/>
          <w:highlight w:val="none"/>
        </w:rPr>
        <w:t xml:space="preserve">采购人</w:t>
      </w:r>
      <w:r>
        <w:rPr>
          <w:rStyle w:val="839"/>
          <w:rFonts w:hint="eastAsia" w:ascii="宋体" w:hAnsi="宋体" w:eastAsia="宋体" w:cs="宋体"/>
          <w:color w:val="000000"/>
          <w:sz w:val="24"/>
          <w:szCs w:val="24"/>
          <w:highlight w:val="none"/>
        </w:rPr>
        <w:t xml:space="preserve">有权就因迟延发生的损害和损失和任何额外费用请求赔偿。</w:t>
      </w:r>
      <w:r>
        <w:rPr>
          <w:rStyle w:val="839"/>
          <w:rFonts w:hint="eastAsia" w:ascii="宋体" w:hAnsi="宋体" w:eastAsia="宋体" w:cs="宋体"/>
          <w:color w:val="000000"/>
          <w:sz w:val="24"/>
          <w:szCs w:val="24"/>
          <w:highlight w:val="none"/>
          <w:lang w:eastAsia="zh-CN"/>
        </w:rPr>
        <w:t xml:space="preserve">验收中发现设备达不到验收标准或合同规定的性能指标，中标人必须更换，并且赔偿由此给采购人造成的损失。</w:t>
      </w:r>
      <w:r/>
    </w:p>
    <w:p>
      <w:pPr>
        <w:ind w:firstLine="482"/>
        <w:keepLines w:val="0"/>
        <w:keepNext w:val="0"/>
        <w:pageBreakBefore w:val="0"/>
        <w:spacing w:line="360" w:lineRule="auto"/>
        <w:tabs>
          <w:tab w:val="center" w:pos="4592" w:leader="none"/>
        </w:tabs>
        <w:rPr>
          <w:rStyle w:val="839"/>
          <w:rFonts w:hint="eastAsia" w:ascii="宋体" w:hAnsi="宋体" w:eastAsia="宋体" w:cs="宋体"/>
          <w:b/>
          <w:sz w:val="24"/>
          <w:szCs w:val="24"/>
          <w:highlight w:val="none"/>
        </w:rPr>
      </w:pPr>
      <w:r>
        <w:rPr>
          <w:rStyle w:val="839"/>
          <w:rFonts w:hint="eastAsia" w:ascii="宋体" w:hAnsi="宋体" w:eastAsia="宋体" w:cs="宋体"/>
          <w:b/>
          <w:sz w:val="24"/>
          <w:szCs w:val="24"/>
          <w:highlight w:val="none"/>
          <w:lang w:val="en-US"/>
        </w:rPr>
        <w:t xml:space="preserve">七</w:t>
      </w:r>
      <w:r>
        <w:rPr>
          <w:rStyle w:val="839"/>
          <w:rFonts w:hint="eastAsia" w:ascii="宋体" w:hAnsi="宋体" w:eastAsia="宋体" w:cs="宋体"/>
          <w:b/>
          <w:sz w:val="24"/>
          <w:szCs w:val="24"/>
          <w:highlight w:val="none"/>
        </w:rPr>
        <w:t xml:space="preserve">、售后服务要求</w:t>
      </w:r>
      <w:r>
        <w:rPr>
          <w:highlight w:val="none"/>
        </w:rPr>
        <w:tab/>
      </w:r>
      <w:r/>
    </w:p>
    <w:p>
      <w:pPr>
        <w:ind w:firstLine="480"/>
        <w:keepLines w:val="0"/>
        <w:keepNext w:val="0"/>
        <w:pageBreakBefore w:val="0"/>
        <w:spacing w:line="360" w:lineRule="auto"/>
        <w:widowControl/>
        <w:rPr>
          <w:rStyle w:val="839"/>
          <w:rFonts w:hint="eastAsia" w:ascii="宋体" w:hAnsi="宋体" w:eastAsia="宋体" w:cs="宋体"/>
          <w:b/>
          <w:bCs/>
          <w:color w:val="000000"/>
          <w:sz w:val="24"/>
          <w:szCs w:val="24"/>
          <w:highlight w:val="none"/>
          <w:lang w:val="en-US" w:eastAsia="zh-CN"/>
        </w:rPr>
        <w:outlineLvl w:val="9"/>
      </w:pPr>
      <w:r>
        <w:rPr>
          <w:rStyle w:val="839"/>
          <w:rFonts w:hint="eastAsia" w:ascii="宋体" w:hAnsi="宋体" w:eastAsia="宋体" w:cs="宋体"/>
          <w:b w:val="0"/>
          <w:bCs w:val="0"/>
          <w:color w:val="000000"/>
          <w:sz w:val="24"/>
          <w:szCs w:val="24"/>
          <w:highlight w:val="none"/>
          <w:lang w:val="en-US" w:eastAsia="zh-CN"/>
        </w:rPr>
        <w:t xml:space="preserve">1、质保期：</w:t>
      </w:r>
      <w:r>
        <w:rPr>
          <w:rStyle w:val="839"/>
          <w:rFonts w:hint="eastAsia" w:ascii="宋体" w:hAnsi="宋体" w:eastAsia="宋体" w:cs="宋体"/>
          <w:b/>
          <w:bCs/>
          <w:color w:val="000000"/>
          <w:sz w:val="24"/>
          <w:szCs w:val="24"/>
          <w:highlight w:val="none"/>
          <w:lang w:val="en-US" w:eastAsia="zh-CN"/>
        </w:rPr>
        <w:t xml:space="preserve">提供原厂整机不少于5年免费质保（自最终验收合格之日起，开始进入质保期）。</w:t>
      </w:r>
      <w:r/>
    </w:p>
    <w:p>
      <w:pPr>
        <w:ind w:firstLine="482"/>
        <w:keepLines w:val="0"/>
        <w:keepNext w:val="0"/>
        <w:pageBreakBefore w:val="0"/>
        <w:spacing w:line="360" w:lineRule="auto"/>
        <w:widowControl/>
        <w:rPr>
          <w:rStyle w:val="839"/>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w:t>
      </w:r>
      <w:r>
        <w:rPr>
          <w:rFonts w:hint="eastAsia" w:ascii="宋体" w:hAnsi="宋体" w:eastAsia="宋体" w:cs="宋体"/>
          <w:b/>
          <w:bCs/>
          <w:color w:val="auto"/>
          <w:sz w:val="24"/>
          <w:szCs w:val="24"/>
          <w:highlight w:val="none"/>
          <w:lang w:val="en-US" w:eastAsia="zh-CN"/>
        </w:rPr>
        <w:t xml:space="preserve">理。</w:t>
      </w:r>
      <w:r>
        <w:rPr>
          <w:rStyle w:val="839"/>
          <w:rFonts w:hint="eastAsia" w:ascii="宋体" w:hAnsi="宋体" w:cs="宋体"/>
          <w:b/>
          <w:bCs/>
          <w:color w:val="000000"/>
          <w:sz w:val="24"/>
          <w:szCs w:val="24"/>
          <w:highlight w:val="none"/>
          <w:lang w:val="en-US" w:eastAsia="zh-CN"/>
        </w:rPr>
        <w:t xml:space="preserve">（</w:t>
      </w:r>
      <w:r>
        <w:rPr>
          <w:rFonts w:hint="eastAsia" w:ascii="宋体" w:hAnsi="宋体" w:cs="宋体"/>
          <w:b/>
          <w:bCs/>
          <w:sz w:val="24"/>
          <w:szCs w:val="24"/>
          <w:highlight w:val="none"/>
          <w:lang w:val="en-US" w:eastAsia="zh-CN"/>
        </w:rPr>
        <w:t xml:space="preserve">中标后中标人</w:t>
      </w:r>
      <w:r>
        <w:rPr>
          <w:rFonts w:ascii="宋体" w:hAnsi="宋体" w:eastAsia="宋体" w:cs="宋体"/>
          <w:b/>
          <w:bCs/>
          <w:sz w:val="24"/>
          <w:szCs w:val="24"/>
          <w:highlight w:val="none"/>
        </w:rPr>
        <w:t xml:space="preserve">提供原厂出具的质保相关证明材料，证明文件须清晰载明针对本项目产品的原厂质保义务，加盖原厂公章</w:t>
      </w:r>
      <w:r>
        <w:rPr>
          <w:rStyle w:val="839"/>
          <w:rFonts w:hint="eastAsia" w:ascii="宋体" w:hAnsi="宋体" w:cs="宋体"/>
          <w:b/>
          <w:bCs/>
          <w:color w:val="000000"/>
          <w:sz w:val="24"/>
          <w:szCs w:val="24"/>
          <w:highlight w:val="none"/>
          <w:lang w:val="en-US" w:eastAsia="zh-CN"/>
        </w:rPr>
        <w:t xml:space="preserve">）</w:t>
      </w:r>
      <w:r/>
    </w:p>
    <w:p>
      <w:pPr>
        <w:ind w:right="2" w:firstLine="480"/>
        <w:jc w:val="left"/>
        <w:keepLines w:val="0"/>
        <w:keepNext w:val="0"/>
        <w:pageBreakBefore w:val="0"/>
        <w:spacing w:line="360" w:lineRule="auto"/>
        <w:widowControl w:val="off"/>
        <w:rPr>
          <w:rStyle w:val="839"/>
          <w:rFonts w:hint="eastAsia" w:ascii="宋体" w:hAnsi="宋体" w:eastAsia="宋体" w:cs="宋体"/>
          <w:b w:val="0"/>
          <w:bCs w:val="0"/>
          <w:color w:val="000000"/>
          <w:sz w:val="24"/>
          <w:szCs w:val="24"/>
          <w:highlight w:val="none"/>
          <w:lang w:val="en-US" w:eastAsia="zh-CN"/>
        </w:rPr>
      </w:pPr>
      <w:r>
        <w:rPr>
          <w:rStyle w:val="839"/>
          <w:rFonts w:hint="eastAsia" w:ascii="宋体" w:hAnsi="宋体" w:eastAsia="宋体" w:cs="宋体"/>
          <w:b w:val="0"/>
          <w:bCs w:val="0"/>
          <w:color w:val="000000"/>
          <w:sz w:val="24"/>
          <w:szCs w:val="24"/>
          <w:highlight w:val="none"/>
          <w:lang w:val="en-US" w:eastAsia="zh-CN"/>
        </w:rPr>
        <w:t xml:space="preserve">2、在质保期内，对采购人所提出的维修要求做出实质性响应，并提供应急策略；严格按照招标文件要求及时供货，并向采购人提供及时的完善售后服务。</w:t>
      </w:r>
      <w:r/>
    </w:p>
    <w:p>
      <w:pPr>
        <w:ind w:right="2" w:firstLine="480"/>
        <w:jc w:val="left"/>
        <w:keepLines w:val="0"/>
        <w:keepNext w:val="0"/>
        <w:pageBreakBefore w:val="0"/>
        <w:spacing w:line="360" w:lineRule="auto"/>
        <w:widowControl w:val="off"/>
        <w:rPr>
          <w:rStyle w:val="839"/>
          <w:rFonts w:hint="eastAsia" w:ascii="宋体" w:hAnsi="宋体" w:eastAsia="宋体" w:cs="宋体"/>
          <w:b w:val="0"/>
          <w:bCs w:val="0"/>
          <w:color w:val="000000"/>
          <w:sz w:val="24"/>
          <w:szCs w:val="24"/>
          <w:highlight w:val="none"/>
          <w:lang w:val="en-US" w:eastAsia="zh-CN"/>
        </w:rPr>
      </w:pPr>
      <w:r>
        <w:rPr>
          <w:rStyle w:val="839"/>
          <w:rFonts w:hint="eastAsia" w:ascii="宋体" w:hAnsi="宋体" w:eastAsia="宋体" w:cs="宋体"/>
          <w:b w:val="0"/>
          <w:bCs w:val="0"/>
          <w:color w:val="000000"/>
          <w:sz w:val="24"/>
          <w:szCs w:val="24"/>
          <w:highlight w:val="none"/>
          <w:lang w:val="en-US" w:eastAsia="zh-CN"/>
        </w:rPr>
        <w:t xml:space="preserve">3、软件维保服务要求：</w:t>
      </w:r>
      <w:r/>
    </w:p>
    <w:p>
      <w:pPr>
        <w:ind w:right="2" w:firstLine="480"/>
        <w:jc w:val="left"/>
        <w:keepLines w:val="0"/>
        <w:keepNext w:val="0"/>
        <w:pageBreakBefore w:val="0"/>
        <w:spacing w:line="360" w:lineRule="auto"/>
        <w:widowControl w:val="off"/>
        <w:rPr>
          <w:rStyle w:val="839"/>
          <w:rFonts w:hint="eastAsia" w:ascii="宋体" w:hAnsi="宋体" w:eastAsia="宋体" w:cs="宋体"/>
          <w:b w:val="0"/>
          <w:bCs w:val="0"/>
          <w:color w:val="000000"/>
          <w:sz w:val="24"/>
          <w:szCs w:val="24"/>
          <w:highlight w:val="none"/>
          <w:lang w:val="en-US" w:eastAsia="zh-CN"/>
        </w:rPr>
      </w:pPr>
      <w:r>
        <w:rPr>
          <w:rStyle w:val="839"/>
          <w:rFonts w:hint="eastAsia" w:ascii="宋体" w:hAnsi="宋体" w:eastAsia="宋体" w:cs="宋体"/>
          <w:b w:val="0"/>
          <w:bCs w:val="0"/>
          <w:color w:val="000000"/>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2" w:firstLine="480"/>
        <w:jc w:val="left"/>
        <w:keepLines w:val="0"/>
        <w:keepNext w:val="0"/>
        <w:pageBreakBefore w:val="0"/>
        <w:spacing w:line="360" w:lineRule="auto"/>
        <w:widowControl w:val="off"/>
        <w:rPr>
          <w:rStyle w:val="839"/>
          <w:rFonts w:hint="eastAsia" w:ascii="宋体" w:hAnsi="宋体" w:eastAsia="宋体" w:cs="宋体"/>
          <w:b w:val="0"/>
          <w:bCs w:val="0"/>
          <w:color w:val="000000"/>
          <w:sz w:val="24"/>
          <w:szCs w:val="24"/>
          <w:highlight w:val="none"/>
          <w:lang w:val="en-US" w:eastAsia="zh-CN"/>
        </w:rPr>
      </w:pPr>
      <w:r>
        <w:rPr>
          <w:rStyle w:val="839"/>
          <w:rFonts w:hint="eastAsia" w:ascii="宋体" w:hAnsi="宋体" w:eastAsia="宋体" w:cs="宋体"/>
          <w:b w:val="0"/>
          <w:bCs w:val="0"/>
          <w:color w:val="000000"/>
          <w:sz w:val="24"/>
          <w:szCs w:val="24"/>
          <w:highlight w:val="none"/>
          <w:lang w:val="en-US" w:eastAsia="zh-CN"/>
        </w:rPr>
        <w:t xml:space="preserve">4、硬件服务要求：</w:t>
      </w:r>
      <w:r/>
    </w:p>
    <w:p>
      <w:pPr>
        <w:ind w:right="2" w:firstLine="480"/>
        <w:jc w:val="left"/>
        <w:keepLines w:val="0"/>
        <w:keepNext w:val="0"/>
        <w:pageBreakBefore w:val="0"/>
        <w:spacing w:line="360" w:lineRule="auto"/>
        <w:widowControl w:val="off"/>
        <w:rPr>
          <w:rStyle w:val="839"/>
          <w:rFonts w:hint="eastAsia" w:ascii="宋体" w:hAnsi="宋体" w:eastAsia="宋体" w:cs="宋体"/>
          <w:b w:val="0"/>
          <w:bCs w:val="0"/>
          <w:color w:val="000000"/>
          <w:sz w:val="24"/>
          <w:szCs w:val="24"/>
          <w:highlight w:val="none"/>
          <w:lang w:val="en-US" w:eastAsia="zh-CN"/>
        </w:rPr>
      </w:pPr>
      <w:r>
        <w:rPr>
          <w:rStyle w:val="839"/>
          <w:rFonts w:hint="eastAsia" w:ascii="宋体" w:hAnsi="宋体" w:eastAsia="宋体" w:cs="宋体"/>
          <w:b w:val="0"/>
          <w:bCs w:val="0"/>
          <w:color w:val="000000"/>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ind w:right="2" w:firstLine="480"/>
        <w:jc w:val="left"/>
        <w:keepLines w:val="0"/>
        <w:keepNext w:val="0"/>
        <w:pageBreakBefore w:val="0"/>
        <w:spacing w:line="360" w:lineRule="auto"/>
        <w:widowControl w:val="off"/>
        <w:rPr>
          <w:rStyle w:val="839"/>
          <w:rFonts w:hint="eastAsia" w:ascii="宋体" w:hAnsi="宋体" w:eastAsia="宋体" w:cs="宋体"/>
          <w:b w:val="0"/>
          <w:bCs w:val="0"/>
          <w:color w:val="000000"/>
          <w:sz w:val="24"/>
          <w:szCs w:val="24"/>
          <w:highlight w:val="none"/>
          <w:lang w:val="en-US" w:eastAsia="zh-CN"/>
        </w:rPr>
      </w:pPr>
      <w:r>
        <w:rPr>
          <w:rStyle w:val="839"/>
          <w:rFonts w:hint="eastAsia" w:ascii="宋体" w:hAnsi="宋体" w:eastAsia="宋体" w:cs="宋体"/>
          <w:b w:val="0"/>
          <w:bCs w:val="0"/>
          <w:color w:val="000000"/>
          <w:sz w:val="24"/>
          <w:szCs w:val="24"/>
          <w:highlight w:val="none"/>
          <w:lang w:val="en-US" w:eastAsia="zh-CN"/>
        </w:rPr>
        <w:t xml:space="preserve">5、培训要求：对系统操作人员和系统管理人员进行培训</w:t>
      </w:r>
      <w:r>
        <w:rPr>
          <w:rStyle w:val="839"/>
          <w:rFonts w:hint="eastAsia" w:ascii="宋体" w:hAnsi="宋体" w:cs="宋体"/>
          <w:b w:val="0"/>
          <w:bCs w:val="0"/>
          <w:color w:val="000000"/>
          <w:sz w:val="24"/>
          <w:szCs w:val="24"/>
          <w:highlight w:val="none"/>
          <w:lang w:val="en-US" w:eastAsia="zh-CN"/>
        </w:rPr>
        <w:t xml:space="preserve">。</w:t>
      </w:r>
      <w:r>
        <w:rPr>
          <w:rFonts w:hint="eastAsia" w:hAnsi="宋体"/>
          <w:bCs/>
          <w:color w:val="auto"/>
          <w:sz w:val="24"/>
          <w:szCs w:val="24"/>
          <w:highlight w:val="none"/>
        </w:rPr>
        <w:t xml:space="preserve">提供详细的项目培训计划，如提供操作培训计划和维修培训计划,必要时提供正规培训班培训，确保操作人员掌握完成日常工作所需的基本操作方法，工程师掌握基本的维护保养操作技术为止。</w:t>
      </w:r>
      <w:r/>
    </w:p>
    <w:p>
      <w:pPr>
        <w:ind w:right="2" w:firstLine="482"/>
        <w:jc w:val="left"/>
        <w:keepLines w:val="0"/>
        <w:keepNext w:val="0"/>
        <w:pageBreakBefore w:val="0"/>
        <w:spacing w:line="360" w:lineRule="auto"/>
        <w:widowControl w:val="off"/>
        <w:rPr>
          <w:rStyle w:val="839"/>
          <w:rFonts w:hint="eastAsia" w:ascii="宋体" w:hAnsi="宋体" w:eastAsia="宋体" w:cs="宋体"/>
          <w:b/>
          <w:bCs/>
          <w:color w:val="000000"/>
          <w:sz w:val="24"/>
          <w:szCs w:val="24"/>
          <w:highlight w:val="none"/>
          <w:lang w:val="en-US" w:eastAsia="zh-CN"/>
        </w:rPr>
      </w:pPr>
      <w:r>
        <w:rPr>
          <w:rStyle w:val="839"/>
          <w:rFonts w:hint="eastAsia" w:ascii="宋体" w:hAnsi="宋体" w:eastAsia="宋体" w:cs="宋体"/>
          <w:b/>
          <w:bCs/>
          <w:color w:val="000000"/>
          <w:sz w:val="24"/>
          <w:szCs w:val="24"/>
          <w:highlight w:val="none"/>
          <w:lang w:val="en-US" w:eastAsia="zh-CN"/>
        </w:rPr>
        <w:t xml:space="preserve">八、</w:t>
      </w:r>
      <w:r>
        <w:rPr>
          <w:rStyle w:val="839"/>
          <w:rFonts w:hint="eastAsia" w:ascii="宋体" w:hAnsi="宋体" w:eastAsia="宋体" w:cs="宋体"/>
          <w:b/>
          <w:bCs/>
          <w:color w:val="000000"/>
          <w:sz w:val="24"/>
          <w:szCs w:val="24"/>
          <w:highlight w:val="none"/>
          <w:lang w:eastAsia="zh-CN"/>
        </w:rPr>
        <w:t xml:space="preserve">保修期外服务</w:t>
      </w:r>
      <w:r>
        <w:rPr>
          <w:rStyle w:val="839"/>
          <w:rFonts w:hint="eastAsia" w:ascii="宋体" w:hAnsi="宋体" w:eastAsia="宋体" w:cs="宋体"/>
          <w:b/>
          <w:bCs/>
          <w:color w:val="000000"/>
          <w:sz w:val="24"/>
          <w:szCs w:val="24"/>
          <w:highlight w:val="none"/>
          <w:lang w:val="en-US" w:eastAsia="zh-CN"/>
        </w:rPr>
        <w:t xml:space="preserve">要求</w:t>
      </w:r>
      <w:r/>
    </w:p>
    <w:p>
      <w:pPr>
        <w:ind w:firstLine="480"/>
        <w:keepLines w:val="0"/>
        <w:keepNext w:val="0"/>
        <w:pageBreakBefore w:val="0"/>
        <w:spacing w:line="360" w:lineRule="auto"/>
        <w:rPr>
          <w:rStyle w:val="839"/>
          <w:rFonts w:hint="eastAsia" w:ascii="宋体" w:hAnsi="宋体" w:eastAsia="宋体" w:cs="宋体"/>
          <w:color w:val="000000"/>
          <w:sz w:val="24"/>
          <w:szCs w:val="24"/>
          <w:highlight w:val="none"/>
          <w:lang w:eastAsia="zh-CN"/>
        </w:rPr>
      </w:pPr>
      <w:r>
        <w:rPr>
          <w:rStyle w:val="839"/>
          <w:rFonts w:hint="eastAsia" w:ascii="宋体" w:hAnsi="宋体" w:eastAsia="宋体" w:cs="宋体"/>
          <w:color w:val="000000"/>
          <w:sz w:val="24"/>
          <w:szCs w:val="24"/>
          <w:highlight w:val="none"/>
          <w:lang w:eastAsia="zh-CN"/>
        </w:rPr>
        <w:t xml:space="preserve">1</w:t>
      </w:r>
      <w:r>
        <w:rPr>
          <w:rStyle w:val="839"/>
          <w:rFonts w:hint="eastAsia" w:ascii="宋体" w:hAnsi="宋体" w:eastAsia="宋体" w:cs="宋体"/>
          <w:color w:val="000000"/>
          <w:sz w:val="24"/>
          <w:szCs w:val="24"/>
          <w:highlight w:val="none"/>
          <w:lang w:val="en-US" w:eastAsia="zh-CN"/>
        </w:rPr>
        <w:t xml:space="preserve">.</w:t>
      </w:r>
      <w:r>
        <w:rPr>
          <w:rStyle w:val="839"/>
          <w:rFonts w:hint="eastAsia" w:ascii="宋体" w:hAnsi="宋体" w:eastAsia="宋体" w:cs="宋体"/>
          <w:color w:val="000000"/>
          <w:sz w:val="24"/>
          <w:szCs w:val="24"/>
          <w:highlight w:val="none"/>
          <w:lang w:eastAsia="zh-CN"/>
        </w:rPr>
        <w:t xml:space="preserve">对超过保修期的设备提供免费电话咨询。</w:t>
      </w:r>
      <w:r/>
    </w:p>
    <w:p>
      <w:pPr>
        <w:ind w:firstLine="480"/>
        <w:keepLines w:val="0"/>
        <w:keepNext w:val="0"/>
        <w:pageBreakBefore w:val="0"/>
        <w:spacing w:line="360" w:lineRule="auto"/>
        <w:rPr>
          <w:rStyle w:val="839"/>
          <w:rFonts w:hint="eastAsia" w:ascii="宋体" w:hAnsi="宋体" w:eastAsia="宋体" w:cs="宋体"/>
          <w:color w:val="000000"/>
          <w:sz w:val="24"/>
          <w:szCs w:val="24"/>
          <w:highlight w:val="none"/>
          <w:lang w:eastAsia="zh-CN"/>
        </w:rPr>
      </w:pPr>
      <w:r>
        <w:rPr>
          <w:rStyle w:val="839"/>
          <w:rFonts w:hint="eastAsia" w:ascii="宋体" w:hAnsi="宋体" w:eastAsia="宋体" w:cs="宋体"/>
          <w:color w:val="000000"/>
          <w:sz w:val="24"/>
          <w:szCs w:val="24"/>
          <w:highlight w:val="none"/>
          <w:lang w:eastAsia="zh-CN"/>
        </w:rPr>
        <w:t xml:space="preserve">2</w:t>
      </w:r>
      <w:r>
        <w:rPr>
          <w:rStyle w:val="839"/>
          <w:rFonts w:hint="eastAsia" w:ascii="宋体" w:hAnsi="宋体" w:eastAsia="宋体" w:cs="宋体"/>
          <w:color w:val="000000"/>
          <w:sz w:val="24"/>
          <w:szCs w:val="24"/>
          <w:highlight w:val="none"/>
          <w:lang w:val="en-US" w:eastAsia="zh-CN"/>
        </w:rPr>
        <w:t xml:space="preserve">.</w:t>
      </w:r>
      <w:r>
        <w:rPr>
          <w:rStyle w:val="839"/>
          <w:rFonts w:hint="eastAsia" w:ascii="宋体" w:hAnsi="宋体" w:eastAsia="宋体" w:cs="宋体"/>
          <w:color w:val="000000"/>
          <w:sz w:val="24"/>
          <w:szCs w:val="24"/>
          <w:highlight w:val="none"/>
          <w:lang w:eastAsia="zh-CN"/>
        </w:rPr>
        <w:t xml:space="preserve">为设备提供终身服务。</w:t>
      </w:r>
      <w:r/>
    </w:p>
    <w:p>
      <w:pPr>
        <w:ind w:firstLine="480"/>
        <w:keepLines w:val="0"/>
        <w:keepNext w:val="0"/>
        <w:pageBreakBefore w:val="0"/>
        <w:spacing w:line="360" w:lineRule="auto"/>
        <w:rPr>
          <w:rStyle w:val="839"/>
          <w:rFonts w:hint="eastAsia" w:ascii="宋体" w:hAnsi="宋体" w:eastAsia="宋体" w:cs="宋体"/>
          <w:color w:val="000000"/>
          <w:sz w:val="24"/>
          <w:szCs w:val="24"/>
          <w:highlight w:val="none"/>
          <w:lang w:eastAsia="zh-CN"/>
        </w:rPr>
      </w:pPr>
      <w:r>
        <w:rPr>
          <w:rStyle w:val="839"/>
          <w:rFonts w:hint="eastAsia" w:ascii="宋体" w:hAnsi="宋体" w:eastAsia="宋体" w:cs="宋体"/>
          <w:color w:val="000000"/>
          <w:sz w:val="24"/>
          <w:szCs w:val="24"/>
          <w:highlight w:val="none"/>
          <w:lang w:eastAsia="zh-CN"/>
        </w:rPr>
        <w:t xml:space="preserve">3</w:t>
      </w:r>
      <w:r>
        <w:rPr>
          <w:rStyle w:val="839"/>
          <w:rFonts w:hint="eastAsia" w:ascii="宋体" w:hAnsi="宋体" w:eastAsia="宋体" w:cs="宋体"/>
          <w:color w:val="000000"/>
          <w:sz w:val="24"/>
          <w:szCs w:val="24"/>
          <w:highlight w:val="none"/>
          <w:lang w:val="en-US" w:eastAsia="zh-CN"/>
        </w:rPr>
        <w:t xml:space="preserve">.</w:t>
      </w:r>
      <w:r>
        <w:rPr>
          <w:rStyle w:val="839"/>
          <w:rFonts w:hint="eastAsia" w:ascii="宋体" w:hAnsi="宋体" w:eastAsia="宋体" w:cs="宋体"/>
          <w:color w:val="000000"/>
          <w:sz w:val="24"/>
          <w:szCs w:val="24"/>
          <w:highlight w:val="none"/>
          <w:lang w:eastAsia="zh-CN"/>
        </w:rPr>
        <w:t xml:space="preserve">提供优惠保修服务或配件报价，只收取配件成本费，免收人工费和其它工时杂费。</w:t>
      </w:r>
      <w:r/>
    </w:p>
    <w:p>
      <w:pPr>
        <w:ind w:firstLine="480"/>
        <w:keepLines w:val="0"/>
        <w:keepNext w:val="0"/>
        <w:pageBreakBefore w:val="0"/>
        <w:spacing w:line="360" w:lineRule="auto"/>
        <w:rPr>
          <w:rStyle w:val="839"/>
          <w:rFonts w:hint="eastAsia" w:ascii="宋体" w:hAnsi="宋体" w:eastAsia="宋体" w:cs="宋体"/>
          <w:color w:val="000000"/>
          <w:sz w:val="24"/>
          <w:szCs w:val="24"/>
          <w:highlight w:val="none"/>
          <w:lang w:eastAsia="zh-CN"/>
        </w:rPr>
      </w:pPr>
      <w:r>
        <w:rPr>
          <w:rStyle w:val="839"/>
          <w:rFonts w:hint="eastAsia" w:ascii="宋体" w:hAnsi="宋体" w:eastAsia="宋体" w:cs="宋体"/>
          <w:color w:val="000000"/>
          <w:sz w:val="24"/>
          <w:szCs w:val="24"/>
          <w:highlight w:val="none"/>
          <w:lang w:eastAsia="zh-CN"/>
        </w:rPr>
        <w:t xml:space="preserve">4</w:t>
      </w:r>
      <w:r>
        <w:rPr>
          <w:rStyle w:val="839"/>
          <w:rFonts w:hint="eastAsia" w:ascii="宋体" w:hAnsi="宋体" w:eastAsia="宋体" w:cs="宋体"/>
          <w:color w:val="000000"/>
          <w:sz w:val="24"/>
          <w:szCs w:val="24"/>
          <w:highlight w:val="none"/>
          <w:lang w:val="en-US" w:eastAsia="zh-CN"/>
        </w:rPr>
        <w:t xml:space="preserve">.</w:t>
      </w:r>
      <w:r>
        <w:rPr>
          <w:rStyle w:val="839"/>
          <w:rFonts w:hint="eastAsia" w:ascii="宋体" w:hAnsi="宋体" w:eastAsia="宋体" w:cs="宋体"/>
          <w:color w:val="000000"/>
          <w:sz w:val="24"/>
          <w:szCs w:val="24"/>
          <w:highlight w:val="none"/>
          <w:lang w:eastAsia="zh-CN"/>
        </w:rPr>
        <w:t xml:space="preserve">提供紧急维修服务。</w:t>
      </w:r>
      <w:r/>
    </w:p>
    <w:p>
      <w:pPr>
        <w:ind w:firstLine="480"/>
        <w:keepLines w:val="0"/>
        <w:keepNext w:val="0"/>
        <w:pageBreakBefore w:val="0"/>
        <w:spacing w:line="360" w:lineRule="auto"/>
        <w:rPr>
          <w:rStyle w:val="839"/>
          <w:rFonts w:hint="eastAsia" w:ascii="宋体" w:hAnsi="宋体" w:eastAsia="宋体" w:cs="宋体"/>
          <w:color w:val="000000"/>
          <w:sz w:val="24"/>
          <w:szCs w:val="24"/>
          <w:highlight w:val="none"/>
          <w:lang w:eastAsia="zh-CN"/>
        </w:rPr>
      </w:pPr>
      <w:r>
        <w:rPr>
          <w:rStyle w:val="839"/>
          <w:rFonts w:hint="eastAsia" w:ascii="宋体" w:hAnsi="宋体" w:eastAsia="宋体" w:cs="宋体"/>
          <w:color w:val="000000"/>
          <w:sz w:val="24"/>
          <w:szCs w:val="24"/>
          <w:highlight w:val="none"/>
          <w:lang w:eastAsia="zh-CN"/>
        </w:rPr>
        <w:t xml:space="preserve">5</w:t>
      </w:r>
      <w:r>
        <w:rPr>
          <w:rStyle w:val="839"/>
          <w:rFonts w:hint="eastAsia" w:ascii="宋体" w:hAnsi="宋体" w:eastAsia="宋体" w:cs="宋体"/>
          <w:color w:val="000000"/>
          <w:sz w:val="24"/>
          <w:szCs w:val="24"/>
          <w:highlight w:val="none"/>
          <w:lang w:val="en-US" w:eastAsia="zh-CN"/>
        </w:rPr>
        <w:t xml:space="preserve">.</w:t>
      </w:r>
      <w:r>
        <w:rPr>
          <w:rStyle w:val="839"/>
          <w:rFonts w:hint="eastAsia" w:ascii="宋体" w:hAnsi="宋体" w:eastAsia="宋体" w:cs="宋体"/>
          <w:color w:val="000000"/>
          <w:sz w:val="24"/>
          <w:szCs w:val="24"/>
          <w:highlight w:val="none"/>
          <w:lang w:eastAsia="zh-CN"/>
        </w:rPr>
        <w:t xml:space="preserve">提供升级软件服务。</w:t>
      </w:r>
      <w:r/>
    </w:p>
    <w:p>
      <w:pPr>
        <w:numPr>
          <w:ilvl w:val="0"/>
          <w:numId w:val="0"/>
        </w:numPr>
        <w:ind w:firstLine="482"/>
        <w:keepLines w:val="0"/>
        <w:keepNext w:val="0"/>
        <w:pageBreakBefore w:val="0"/>
        <w:spacing w:line="360" w:lineRule="auto"/>
        <w:widowControl/>
        <w:rPr>
          <w:sz w:val="24"/>
          <w:szCs w:val="32"/>
        </w:rPr>
        <w:outlineLvl w:val="9"/>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、其它要求见招标文件第五章《拟签订的合同文本》</w:t>
      </w:r>
      <w:r/>
    </w:p>
    <w:p>
      <w:pPr>
        <w:rPr>
          <w:rFonts w:hint="eastAsia"/>
          <w:color w:val="auto"/>
          <w:highlight w:val="none"/>
        </w:rPr>
      </w:pPr>
      <w:r>
        <w:rPr>
          <w:rFonts w:hint="eastAsia"/>
          <w:color w:val="auto"/>
          <w:highlight w:val="none"/>
        </w:rPr>
        <w:br w:type="page" w:clear="all"/>
      </w:r>
      <w:r/>
    </w:p>
    <w:p>
      <w:pPr>
        <w:pStyle w:val="783"/>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徐州市卫生健康委员会</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pStyle w:val="832"/>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pStyle w:val="84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2"/>
        <w:rPr>
          <w:rFonts w:hint="eastAsia"/>
        </w:rPr>
      </w:pPr>
      <w:r>
        <w:rPr>
          <w:rFonts w:hint="eastAsia"/>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32"/>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2"/>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u w:val="single"/>
        </w:rPr>
      </w:pPr>
      <w:r>
        <w:rPr>
          <w:rFonts w:hint="eastAsia" w:ascii="宋体" w:hAnsi="宋体" w:eastAsia="宋体" w:cs="宋体"/>
          <w:i/>
          <w:iCs/>
          <w:color w:val="auto"/>
          <w:sz w:val="30"/>
          <w:szCs w:val="30"/>
          <w:u w:val="single"/>
        </w:rPr>
        <w:t xml:space="preserve">具体以苏采云系统内格式为准</w:t>
      </w:r>
      <w:r>
        <w:rPr>
          <w:rFonts w:hint="eastAsia" w:ascii="宋体" w:hAnsi="宋体" w:eastAsia="宋体" w:cs="宋体"/>
          <w:i/>
          <w:iCs/>
          <w:color w:val="auto"/>
          <w:sz w:val="30"/>
          <w:szCs w:val="30"/>
          <w:u w:val="single"/>
          <w:lang w:eastAsia="zh-CN"/>
        </w:rPr>
        <w:t xml:space="preserve">，</w:t>
      </w:r>
      <w:r>
        <w:rPr>
          <w:rFonts w:hint="eastAsia" w:ascii="宋体" w:hAnsi="宋体" w:eastAsia="宋体" w:cs="宋体"/>
          <w:i/>
          <w:iCs/>
          <w:color w:val="auto"/>
          <w:sz w:val="30"/>
          <w:szCs w:val="30"/>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79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w:t>
            </w:r>
            <w:r>
              <w:rPr>
                <w:rFonts w:hint="eastAsia" w:ascii="宋体" w:hAnsi="宋体" w:cs="宋体"/>
                <w:sz w:val="24"/>
                <w:szCs w:val="24"/>
                <w:highlight w:val="none"/>
                <w:lang w:eastAsia="zh-CN"/>
              </w:rPr>
              <w:t xml:space="preserve">序</w:t>
            </w:r>
            <w:r>
              <w:rPr>
                <w:rFonts w:hint="eastAsia" w:ascii="宋体" w:hAnsi="宋体" w:eastAsia="宋体" w:cs="宋体"/>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w:t>
            </w:r>
            <w:r>
              <w:rPr>
                <w:rFonts w:hint="eastAsia" w:ascii="宋体" w:hAnsi="宋体" w:cs="宋体"/>
                <w:sz w:val="24"/>
                <w:szCs w:val="24"/>
                <w:highlight w:val="none"/>
                <w:lang w:eastAsia="zh-CN"/>
              </w:rPr>
              <w:t xml:space="preserve">数</w:t>
            </w:r>
            <w:r>
              <w:rPr>
                <w:rFonts w:hint="eastAsia" w:ascii="宋体" w:hAnsi="宋体" w:eastAsia="宋体" w:cs="宋体"/>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说明：</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1、本表中“产品制造企业的划分”以《政府采购促进中小企业发展管理办法》（财库[2020]046号）</w:t>
      </w:r>
      <w:r>
        <w:rPr>
          <w:rFonts w:hint="eastAsia" w:ascii="宋体" w:hAnsi="宋体" w:eastAsia="宋体" w:cs="宋体"/>
          <w:sz w:val="22"/>
          <w:szCs w:val="22"/>
          <w:highlight w:val="none"/>
        </w:rPr>
        <w:t xml:space="preserve">和《工业和信息化部、国家统计局、国家发展和改革委员会、财政部关于印发中小企业划型标准规定的通知》（工信部联企业[2011]300号）的规定为准。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3、享受政府采购支持政策的残疾人福利性单位的条件以《三部门联合发布关于促进残疾人就业政府采购政策的通知》（财库〔2017〕141号）规定为准。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注：1、如果不提供详细分项报价将视为没有实质性响应招标文件。</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、投标人对以上数据的真实性负责。</w:t>
      </w:r>
      <w:r/>
    </w:p>
    <w:p>
      <w:pPr>
        <w:ind w:left="0" w:firstLine="0"/>
        <w:jc w:val="left"/>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采购代理机构有权将以上内容进行公示。</w:t>
      </w:r>
      <w:r/>
    </w:p>
    <w:p>
      <w:pPr>
        <w:ind w:left="0" w:firstLine="0"/>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93"/>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801"/>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810"/>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35"/>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3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3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3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3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35"/>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35"/>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3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5"/>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35"/>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35"/>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5"/>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六、中小企业声明函格式</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徐州市卫生健康委员会</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江苏省2025年县域医共体设备更新项目-血透机</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p>
    <w:p>
      <w:pPr>
        <w:pStyle w:val="844"/>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4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84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ind w:firstLine="480"/>
        <w:pageBreakBefore w:val="0"/>
        <w:spacing w:line="360" w:lineRule="auto"/>
        <w:rPr>
          <w:rFonts w:hint="eastAsia"/>
          <w:color w:val="auto"/>
          <w:highlight w:val="none"/>
        </w:rPr>
      </w:pPr>
      <w:r>
        <w:rPr>
          <w:rFonts w:hint="eastAsia" w:ascii="宋体" w:hAnsi="宋体" w:eastAsia="宋体" w:cs="宋体"/>
          <w:b/>
          <w:bCs/>
          <w:color w:val="auto"/>
          <w:sz w:val="24"/>
          <w:szCs w:val="24"/>
          <w:highlight w:val="none"/>
          <w:lang w:eastAsia="zh-CN"/>
        </w:rPr>
        <w:t xml:space="preserve">注：本项目采购的货物属于</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8"/>
          <w:szCs w:val="28"/>
          <w:highlight w:val="none"/>
          <w:lang w:eastAsia="zh-CN"/>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44"/>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4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44"/>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lang w:eastAsia="zh-CN"/>
        </w:rPr>
        <w:t xml:space="preserve">。</w:t>
      </w:r>
      <w:r/>
    </w:p>
    <w:p>
      <w:pPr>
        <w:pStyle w:val="84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4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6"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8"/>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5pt;height:29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lang w:val="en-US" w:eastAsia="zh-CN"/>
        </w:rPr>
        <w:t xml:space="preserve"> </w:t>
      </w:r>
      <w:r>
        <w:rPr>
          <w:rFonts w:hint="eastAsia" w:ascii="宋体" w:hAnsi="宋体" w:cs="宋体"/>
          <w:color w:val="auto"/>
          <w:sz w:val="28"/>
          <w:szCs w:val="22"/>
          <w:highlight w:val="none"/>
          <w:u w:val="single"/>
          <w:lang w:eastAsia="zh-CN"/>
        </w:rPr>
        <w:t xml:space="preserve">江苏省2025年县域医共体设备更新项目-血透机</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color w:val="auto"/>
          <w:sz w:val="28"/>
          <w:szCs w:val="22"/>
          <w:highlight w:val="none"/>
        </w:rPr>
      </w:r>
      <w:r/>
    </w:p>
    <w:p>
      <w:pPr>
        <w:jc w:val="center"/>
        <w:spacing w:line="479" w:lineRule="atLeast"/>
        <w:rPr>
          <w:rFonts w:hint="default"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pStyle w:val="801"/>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）所必需的设备和专业技术能力。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设备：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rPr>
          <w:rFonts w:hint="eastAsia" w:ascii="宋体" w:hAnsi="宋体" w:cs="宋体"/>
          <w:sz w:val="24"/>
          <w:highlight w:val="none"/>
        </w:rPr>
      </w:pPr>
      <w:r>
        <w:rPr>
          <w:rFonts w:hint="eastAsia" w:ascii="宋体" w:hAnsi="宋体" w:cs="宋体"/>
          <w:sz w:val="24"/>
          <w:highlight w:val="none"/>
        </w:rPr>
      </w:r>
      <w:r/>
    </w:p>
    <w:p>
      <w:pPr>
        <w:pStyle w:val="852"/>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81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0" w:after="0" w:line="85" w:lineRule="atLeast"/>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w:t>
      </w:r>
      <w:r>
        <w:rPr>
          <w:rFonts w:ascii="宋体" w:hAnsi="宋体" w:eastAsia="宋体" w:cs="宋体"/>
          <w:color w:val="auto"/>
          <w:sz w:val="28"/>
          <w:szCs w:val="28"/>
          <w:highlight w:val="white"/>
          <w:u w:val="single"/>
        </w:rPr>
        <w:t xml:space="preserve">（产品名称1）</w:t>
      </w:r>
      <w:r>
        <w:rPr>
          <w:rFonts w:ascii="宋体" w:hAnsi="宋体" w:eastAsia="宋体" w:cs="宋体"/>
          <w:color w:val="auto"/>
          <w:sz w:val="28"/>
          <w:szCs w:val="28"/>
          <w:highlight w:val="white"/>
          <w:vertAlign w:val="superscript"/>
        </w:rPr>
        <w:t xml:space="preserve">1</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vertAlign w:val="superscript"/>
        </w:rPr>
        <w:t xml:space="preserve">2</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4</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5</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w:t>
      </w:r>
      <w:r>
        <w:rPr>
          <w:rFonts w:ascii="宋体" w:hAnsi="宋体" w:eastAsia="宋体" w:cs="宋体"/>
          <w:color w:val="auto"/>
          <w:sz w:val="28"/>
          <w:szCs w:val="28"/>
          <w:highlight w:val="white"/>
          <w:u w:val="single"/>
        </w:rPr>
        <w:t xml:space="preserve">（产品名称2）</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lang w:val="en-US" w:eastAsia="zh-CN"/>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（产品名称</w:t>
      </w:r>
      <w:r>
        <w:rPr>
          <w:rFonts w:hint="eastAsia" w:ascii="宋体" w:hAnsi="宋体" w:cs="宋体"/>
          <w:color w:val="auto"/>
          <w:sz w:val="28"/>
          <w:szCs w:val="28"/>
          <w:highlight w:val="white"/>
          <w:u w:val="single"/>
          <w:lang w:val="en-US" w:eastAsia="zh-CN"/>
        </w:rPr>
        <w:t xml:space="preserve">3</w:t>
      </w:r>
      <w:r>
        <w:rPr>
          <w:rFonts w:ascii="宋体" w:hAnsi="宋体" w:eastAsia="宋体" w:cs="宋体"/>
          <w:color w:val="auto"/>
          <w:sz w:val="28"/>
          <w:szCs w:val="28"/>
          <w:highlight w:val="white"/>
          <w:u w:val="single"/>
        </w:rPr>
        <w:t xml:space="preserve">）</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spacing w:before="30" w:after="30" w:line="85" w:lineRule="atLeast"/>
        <w:shd w:val="clear" w:color="ffffff" w:fill="ffff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jc w:val="right"/>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公司（单位）名称（加盖CA电子公章）：         </w:t>
      </w:r>
      <w:r/>
    </w:p>
    <w:p>
      <w:pPr>
        <w:ind w:left="0" w:right="0" w:firstLine="0"/>
        <w:jc w:val="center"/>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日期：  年  月  日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_________________</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1.产品如有型号，请在“产品名称”栏一并填写。</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6.《声明函》中标注“</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”的地方无需填写。</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pStyle w:val="940"/>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w:t>
      </w:r>
      <w:r/>
    </w:p>
    <w:p>
      <w:pPr>
        <w:pStyle w:val="94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40"/>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94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一、产品的一级组件是指直接组成产品的组件。产品的二级组件是指直接组成产品一级组件的组件。一级组件不可分解的，视同二级组件。</w:t>
      </w:r>
      <w:r/>
    </w:p>
    <w:p>
      <w:pPr>
        <w:pStyle w:val="9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三、产品总成本和组件成本以相关会计核算数据、采购合同、进货记录等为基础进行计算。</w:t>
      </w:r>
      <w:r/>
    </w:p>
    <w:p>
      <w:pPr>
        <w:pStyle w:val="94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宋体" w:hAnsi="宋体" w:eastAsia="宋体" w:cs="宋体"/>
          <w:b/>
          <w:bCs/>
          <w:color w:val="auto"/>
          <w:sz w:val="24"/>
          <w:szCs w:val="24"/>
          <w:highlight w:val="none"/>
          <w:lang w:eastAsia="zh-CN"/>
        </w:rPr>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val="en-US" w:eastAsia="zh-CN"/>
        </w:rPr>
        <w:t xml:space="preserve">、质保期限承诺</w:t>
      </w:r>
      <w:r>
        <w:rPr>
          <w:rFonts w:hint="eastAsia" w:ascii="宋体" w:hAnsi="宋体" w:cs="宋体"/>
          <w:b/>
          <w:color w:val="auto"/>
          <w:sz w:val="24"/>
          <w:szCs w:val="24"/>
          <w:highlight w:val="none"/>
          <w:lang w:val="en-US" w:eastAsia="zh-CN"/>
        </w:rPr>
        <w:t xml:space="preserve">函</w:t>
      </w:r>
      <w:r/>
    </w:p>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三</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w:t>
      </w:r>
      <w:r>
        <w:rPr>
          <w:rFonts w:ascii="宋体" w:hAnsi="宋体" w:eastAsia="宋体" w:cs="宋体"/>
          <w:b/>
          <w:bCs/>
          <w:color w:val="auto"/>
          <w:sz w:val="24"/>
        </w:rPr>
        <w:t xml:space="preserve">投标人投</w:t>
      </w:r>
      <w:r>
        <w:rPr>
          <w:rFonts w:ascii="宋体" w:hAnsi="宋体" w:eastAsia="宋体" w:cs="宋体"/>
          <w:b/>
          <w:color w:val="auto"/>
          <w:sz w:val="24"/>
        </w:rPr>
        <w:t xml:space="preserve">标文件中须提交药品监督管理局颁发的相关投标响应产品的医疗器械注册证或备案凭证（如果属于医疗器械类）的复印件并加盖投标人（电子签章）。</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rPr>
      </w:pPr>
      <w:r>
        <w:rPr>
          <w:color w:val="auto"/>
        </w:rPr>
      </w:r>
      <w:r/>
    </w:p>
    <w:p>
      <w:pPr>
        <w:ind w:firstLine="3000"/>
        <w:spacing w:line="300" w:lineRule="auto"/>
        <w:rPr>
          <w:color w:val="auto"/>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pStyle w:val="836"/>
        <w:numPr>
          <w:ilvl w:val="0"/>
          <w:numId w:val="0"/>
        </w:numPr>
        <w:ind w:right="144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Wingdings">
    <w:panose1 w:val="05000000000000000000"/>
  </w:font>
  <w:font w:name="微软简楷体">
    <w:panose1 w:val="020B0503020202020204"/>
  </w:font>
  <w:font w:name="PMingLiU">
    <w:panose1 w:val="02020500000000000000"/>
  </w:font>
  <w:font w:name="Symbol">
    <w:panose1 w:val="05050102010706020507"/>
  </w:font>
  <w:font w:name="新宋体">
    <w:panose1 w:val="02010609030101010101"/>
  </w:font>
  <w:font w:name="黑体">
    <w:panose1 w:val="02010609060101010101"/>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pBdr>
        <w:bottom w:val="single" w:color="000000" w:sz="4"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086"/>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83">
    <w:name w:val="Heading 1"/>
    <w:basedOn w:val="782"/>
    <w:next w:val="782"/>
    <w:link w:val="853"/>
    <w:uiPriority w:val="9"/>
    <w:qFormat/>
    <w:pPr>
      <w:jc w:val="center"/>
      <w:keepLines/>
      <w:keepNext/>
      <w:spacing w:before="100" w:after="100" w:line="240" w:lineRule="auto"/>
      <w:outlineLvl w:val="0"/>
    </w:pPr>
    <w:rPr>
      <w:rFonts w:ascii="Arial" w:hAnsi="Arial" w:cs="Arial"/>
      <w:b/>
      <w:szCs w:val="40"/>
    </w:rPr>
  </w:style>
  <w:style w:type="paragraph" w:styleId="784">
    <w:name w:val="Heading 2"/>
    <w:basedOn w:val="782"/>
    <w:next w:val="782"/>
    <w:link w:val="854"/>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55"/>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56"/>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57"/>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link w:val="858"/>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60"/>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61"/>
    <w:uiPriority w:val="9"/>
    <w:unhideWhenUsed/>
    <w:qFormat/>
    <w:pPr>
      <w:keepLines/>
      <w:keepNext/>
      <w:spacing w:before="320" w:after="200"/>
      <w:outlineLvl w:val="8"/>
    </w:pPr>
    <w:rPr>
      <w:rFonts w:ascii="Arial" w:hAnsi="Arial" w:eastAsia="Arial" w:cs="Arial"/>
      <w:i/>
      <w:iCs/>
      <w:sz w:val="21"/>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right="0" w:firstLine="0"/>
      <w:spacing w:after="57"/>
    </w:pPr>
  </w:style>
  <w:style w:type="paragraph" w:styleId="795">
    <w:name w:val="Normal Indent"/>
    <w:basedOn w:val="782"/>
    <w:uiPriority w:val="0"/>
    <w:qFormat/>
    <w:pPr>
      <w:ind w:firstLine="420"/>
    </w:pPr>
  </w:style>
  <w:style w:type="paragraph" w:styleId="796">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index 5"/>
    <w:basedOn w:val="782"/>
    <w:next w:val="782"/>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798">
    <w:name w:val="annotation text"/>
    <w:basedOn w:val="782"/>
    <w:uiPriority w:val="99"/>
    <w:semiHidden/>
    <w:unhideWhenUsed/>
    <w:qFormat/>
    <w:pPr>
      <w:jc w:val="left"/>
    </w:pPr>
  </w:style>
  <w:style w:type="paragraph" w:styleId="799">
    <w:name w:val="Body Text"/>
    <w:basedOn w:val="782"/>
    <w:uiPriority w:val="0"/>
    <w:qFormat/>
    <w:rPr>
      <w:rFonts w:ascii="楷体_GB2312" w:hAnsi="Arial" w:eastAsia="楷体_GB2312"/>
      <w:sz w:val="28"/>
      <w:szCs w:val="28"/>
    </w:rPr>
  </w:style>
  <w:style w:type="paragraph" w:styleId="800">
    <w:name w:val="Body Text Indent"/>
    <w:basedOn w:val="782"/>
    <w:next w:val="782"/>
    <w:uiPriority w:val="0"/>
    <w:qFormat/>
    <w:pPr>
      <w:ind w:left="420"/>
      <w:spacing w:after="120"/>
    </w:pPr>
    <w:rPr>
      <w:rFonts w:ascii="Calibri" w:hAnsi="Calibri"/>
    </w:rPr>
  </w:style>
  <w:style w:type="paragraph" w:styleId="801">
    <w:name w:val="Block Text"/>
    <w:basedOn w:val="782"/>
    <w:uiPriority w:val="99"/>
    <w:unhideWhenUsed/>
    <w:qFormat/>
    <w:pPr>
      <w:ind w:left="1440" w:right="1440"/>
      <w:spacing w:after="120"/>
    </w:pPr>
  </w:style>
  <w:style w:type="paragraph" w:styleId="802">
    <w:name w:val="toc 5"/>
    <w:basedOn w:val="782"/>
    <w:next w:val="782"/>
    <w:uiPriority w:val="39"/>
    <w:unhideWhenUsed/>
    <w:qFormat/>
    <w:pPr>
      <w:ind w:left="1134" w:right="0" w:firstLine="0"/>
      <w:spacing w:after="57"/>
    </w:pPr>
  </w:style>
  <w:style w:type="paragraph" w:styleId="803">
    <w:name w:val="toc 3"/>
    <w:basedOn w:val="782"/>
    <w:next w:val="782"/>
    <w:uiPriority w:val="39"/>
    <w:unhideWhenUsed/>
    <w:qFormat/>
    <w:pPr>
      <w:ind w:left="567" w:right="0" w:firstLine="0"/>
      <w:spacing w:after="57"/>
    </w:pPr>
  </w:style>
  <w:style w:type="paragraph" w:styleId="804">
    <w:name w:val="Plain Text"/>
    <w:basedOn w:val="782"/>
    <w:uiPriority w:val="0"/>
    <w:qFormat/>
    <w:rPr>
      <w:rFonts w:ascii="宋体" w:hAnsi="宋体"/>
    </w:rPr>
  </w:style>
  <w:style w:type="paragraph" w:styleId="805">
    <w:name w:val="toc 8"/>
    <w:basedOn w:val="782"/>
    <w:next w:val="782"/>
    <w:uiPriority w:val="39"/>
    <w:unhideWhenUsed/>
    <w:qFormat/>
    <w:pPr>
      <w:ind w:left="1984" w:right="0" w:firstLine="0"/>
      <w:spacing w:after="57"/>
    </w:pPr>
  </w:style>
  <w:style w:type="paragraph" w:styleId="806">
    <w:name w:val="endnote text"/>
    <w:basedOn w:val="782"/>
    <w:link w:val="873"/>
    <w:uiPriority w:val="99"/>
    <w:semiHidden/>
    <w:unhideWhenUsed/>
    <w:qFormat/>
    <w:pPr>
      <w:spacing w:after="0" w:line="240" w:lineRule="auto"/>
    </w:pPr>
    <w:rPr>
      <w:sz w:val="20"/>
    </w:rPr>
  </w:style>
  <w:style w:type="paragraph" w:styleId="807">
    <w:name w:val="Footer"/>
    <w:basedOn w:val="782"/>
    <w:link w:val="871"/>
    <w:uiPriority w:val="99"/>
    <w:unhideWhenUsed/>
    <w:qFormat/>
    <w:pPr>
      <w:spacing w:after="0" w:line="240" w:lineRule="auto"/>
      <w:tabs>
        <w:tab w:val="center" w:pos="7143" w:leader="none"/>
        <w:tab w:val="right" w:pos="14287" w:leader="none"/>
      </w:tabs>
    </w:pPr>
  </w:style>
  <w:style w:type="paragraph" w:styleId="808">
    <w:name w:val="envelope return"/>
    <w:basedOn w:val="782"/>
    <w:uiPriority w:val="0"/>
    <w:qFormat/>
    <w:rPr>
      <w:rFonts w:ascii="Arial" w:hAnsi="Arial"/>
    </w:rPr>
  </w:style>
  <w:style w:type="paragraph" w:styleId="809">
    <w:name w:val="Header"/>
    <w:basedOn w:val="782"/>
    <w:link w:val="870"/>
    <w:uiPriority w:val="99"/>
    <w:unhideWhenUsed/>
    <w:qFormat/>
    <w:pPr>
      <w:spacing w:after="0" w:line="240" w:lineRule="auto"/>
      <w:tabs>
        <w:tab w:val="center" w:pos="7143" w:leader="none"/>
        <w:tab w:val="right" w:pos="14287" w:leader="none"/>
      </w:tabs>
    </w:pPr>
  </w:style>
  <w:style w:type="paragraph" w:styleId="810">
    <w:name w:val="toc 1"/>
    <w:basedOn w:val="782"/>
    <w:next w:val="782"/>
    <w:uiPriority w:val="39"/>
    <w:unhideWhenUsed/>
    <w:qFormat/>
    <w:pPr>
      <w:ind w:left="0" w:right="0" w:firstLine="0"/>
      <w:spacing w:after="57"/>
    </w:pPr>
  </w:style>
  <w:style w:type="paragraph" w:styleId="811">
    <w:name w:val="toc 4"/>
    <w:basedOn w:val="782"/>
    <w:next w:val="782"/>
    <w:uiPriority w:val="39"/>
    <w:unhideWhenUsed/>
    <w:qFormat/>
    <w:pPr>
      <w:ind w:left="850" w:right="0" w:firstLine="0"/>
      <w:spacing w:after="57"/>
    </w:pPr>
  </w:style>
  <w:style w:type="paragraph" w:styleId="812">
    <w:name w:val="Subtitle"/>
    <w:basedOn w:val="782"/>
    <w:next w:val="782"/>
    <w:link w:val="865"/>
    <w:uiPriority w:val="11"/>
    <w:qFormat/>
    <w:pPr>
      <w:spacing w:before="200" w:after="200"/>
    </w:pPr>
    <w:rPr>
      <w:sz w:val="24"/>
      <w:szCs w:val="24"/>
    </w:rPr>
  </w:style>
  <w:style w:type="paragraph" w:styleId="813">
    <w:name w:val="List"/>
    <w:basedOn w:val="782"/>
    <w:uiPriority w:val="99"/>
    <w:qFormat/>
    <w:pPr>
      <w:contextualSpacing/>
      <w:ind w:left="200" w:hanging="200"/>
      <w:spacing w:line="360" w:lineRule="auto"/>
    </w:pPr>
    <w:rPr>
      <w:rFonts w:ascii="Calibri" w:hAnsi="Calibri"/>
      <w:szCs w:val="20"/>
    </w:rPr>
  </w:style>
  <w:style w:type="paragraph" w:styleId="814">
    <w:name w:val="footnote text"/>
    <w:basedOn w:val="782"/>
    <w:next w:val="797"/>
    <w:link w:val="872"/>
    <w:uiPriority w:val="99"/>
    <w:semiHidden/>
    <w:unhideWhenUsed/>
    <w:qFormat/>
    <w:pPr>
      <w:spacing w:after="40" w:line="240" w:lineRule="auto"/>
    </w:pPr>
    <w:rPr>
      <w:sz w:val="18"/>
    </w:rPr>
  </w:style>
  <w:style w:type="paragraph" w:styleId="815">
    <w:name w:val="toc 6"/>
    <w:basedOn w:val="782"/>
    <w:next w:val="782"/>
    <w:uiPriority w:val="39"/>
    <w:unhideWhenUsed/>
    <w:qFormat/>
    <w:pPr>
      <w:ind w:left="1417" w:right="0" w:firstLine="0"/>
      <w:spacing w:after="57"/>
    </w:pPr>
  </w:style>
  <w:style w:type="paragraph" w:styleId="816">
    <w:name w:val="Body Text Indent 3"/>
    <w:basedOn w:val="782"/>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817">
    <w:name w:val="table of figures"/>
    <w:basedOn w:val="782"/>
    <w:next w:val="782"/>
    <w:uiPriority w:val="99"/>
    <w:unhideWhenUsed/>
    <w:qFormat/>
    <w:pPr>
      <w:spacing w:after="0" w:afterAutospacing="0"/>
    </w:pPr>
  </w:style>
  <w:style w:type="paragraph" w:styleId="818">
    <w:name w:val="toc 2"/>
    <w:basedOn w:val="782"/>
    <w:next w:val="782"/>
    <w:uiPriority w:val="39"/>
    <w:unhideWhenUsed/>
    <w:qFormat/>
    <w:pPr>
      <w:ind w:left="283" w:right="0" w:firstLine="0"/>
      <w:spacing w:after="57"/>
    </w:pPr>
  </w:style>
  <w:style w:type="paragraph" w:styleId="819">
    <w:name w:val="toc 9"/>
    <w:basedOn w:val="782"/>
    <w:next w:val="782"/>
    <w:uiPriority w:val="39"/>
    <w:unhideWhenUsed/>
    <w:qFormat/>
    <w:pPr>
      <w:ind w:left="2268" w:right="0" w:firstLine="0"/>
      <w:spacing w:after="57"/>
    </w:pPr>
  </w:style>
  <w:style w:type="paragraph" w:styleId="820">
    <w:name w:val="Normal (Web)"/>
    <w:basedOn w:val="782"/>
    <w:uiPriority w:val="0"/>
    <w:qFormat/>
    <w:pPr>
      <w:ind w:left="0" w:right="0"/>
      <w:jc w:val="left"/>
      <w:spacing w:before="0" w:beforeAutospacing="1" w:after="0" w:afterAutospacing="1"/>
    </w:pPr>
    <w:rPr>
      <w:sz w:val="24"/>
      <w:lang w:val="en-US" w:eastAsia="zh-CN" w:bidi="ar"/>
    </w:rPr>
  </w:style>
  <w:style w:type="paragraph" w:styleId="821">
    <w:name w:val="Title"/>
    <w:basedOn w:val="782"/>
    <w:next w:val="782"/>
    <w:link w:val="864"/>
    <w:uiPriority w:val="10"/>
    <w:qFormat/>
    <w:pPr>
      <w:contextualSpacing/>
      <w:spacing w:before="300" w:after="200"/>
    </w:pPr>
    <w:rPr>
      <w:sz w:val="48"/>
      <w:szCs w:val="48"/>
    </w:rPr>
  </w:style>
  <w:style w:type="paragraph" w:styleId="822">
    <w:name w:val="Body Text First Indent 2"/>
    <w:basedOn w:val="800"/>
    <w:next w:val="813"/>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Strong"/>
    <w:basedOn w:val="792"/>
    <w:uiPriority w:val="0"/>
    <w:qFormat/>
    <w:rPr>
      <w:b/>
    </w:rPr>
  </w:style>
  <w:style w:type="character" w:styleId="825">
    <w:name w:val="endnote reference"/>
    <w:uiPriority w:val="99"/>
    <w:semiHidden/>
    <w:unhideWhenUsed/>
    <w:qFormat/>
    <w:rPr>
      <w:vertAlign w:val="superscript"/>
    </w:rPr>
  </w:style>
  <w:style w:type="character" w:styleId="826">
    <w:name w:val="page number"/>
    <w:uiPriority w:val="0"/>
    <w:qFormat/>
  </w:style>
  <w:style w:type="character" w:styleId="827">
    <w:name w:val="Emphasis"/>
    <w:basedOn w:val="792"/>
    <w:uiPriority w:val="20"/>
    <w:qFormat/>
    <w:rPr>
      <w:i/>
    </w:rPr>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footnote reference"/>
    <w:uiPriority w:val="99"/>
    <w:unhideWhenUsed/>
    <w:qFormat/>
    <w:rPr>
      <w:vertAlign w:val="superscript"/>
    </w:rPr>
  </w:style>
  <w:style w:type="paragraph" w:styleId="830" w:customStyle="1">
    <w:name w:val="一级条标题"/>
    <w:basedOn w:val="831"/>
    <w:next w:val="8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1" w:customStyle="1">
    <w:name w:val="章标题"/>
    <w:next w:val="83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2" w:customStyle="1">
    <w:name w:val="正文1"/>
    <w:basedOn w:val="833"/>
    <w:next w:val="837"/>
    <w:uiPriority w:val="0"/>
    <w:qFormat/>
    <w:pPr>
      <w:jc w:val="left"/>
      <w:spacing w:line="360" w:lineRule="atLeast"/>
    </w:pPr>
    <w:rPr>
      <w:rFonts w:ascii="宋体" w:hAnsi="Calibri" w:eastAsia="宋体" w:cs="Times New Roman"/>
      <w:sz w:val="24"/>
      <w:szCs w:val="20"/>
    </w:rPr>
  </w:style>
  <w:style w:type="paragraph" w:styleId="833" w:customStyle="1">
    <w:name w:val="正文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目录 11"/>
    <w:basedOn w:val="835"/>
    <w:next w:val="833"/>
    <w:uiPriority w:val="0"/>
    <w:qFormat/>
    <w:pPr>
      <w:jc w:val="left"/>
      <w:spacing w:after="100" w:line="259" w:lineRule="auto"/>
      <w:widowControl/>
    </w:pPr>
    <w:rPr>
      <w:rFonts w:ascii="Calibri" w:hAnsi="Calibri"/>
      <w:sz w:val="22"/>
      <w:szCs w:val="22"/>
    </w:rPr>
  </w:style>
  <w:style w:type="paragraph" w:styleId="835" w:customStyle="1">
    <w:name w:val="正文12"/>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文本块11"/>
    <w:basedOn w:val="835"/>
    <w:uiPriority w:val="0"/>
    <w:qFormat/>
    <w:pPr>
      <w:ind w:left="1440" w:right="1440"/>
      <w:spacing w:after="120"/>
    </w:pPr>
  </w:style>
  <w:style w:type="paragraph" w:styleId="837" w:customStyle="1">
    <w:name w:val="正文文本1"/>
    <w:basedOn w:val="833"/>
    <w:next w:val="832"/>
    <w:uiPriority w:val="99"/>
    <w:qFormat/>
    <w:pPr>
      <w:spacing w:after="120"/>
    </w:pPr>
    <w:rPr>
      <w:rFonts w:ascii="Calibri" w:hAnsi="Calibri"/>
    </w:rPr>
  </w:style>
  <w:style w:type="paragraph" w:styleId="838" w:customStyle="1">
    <w:name w:val="段"/>
    <w:basedOn w:val="832"/>
    <w:next w:val="782"/>
    <w:uiPriority w:val="0"/>
    <w:qFormat/>
    <w:pPr>
      <w:ind w:firstLine="200"/>
      <w:widowControl/>
    </w:pPr>
    <w:rPr>
      <w:sz w:val="20"/>
    </w:rPr>
  </w:style>
  <w:style w:type="character" w:styleId="839" w:customStyle="1">
    <w:name w:val="NormalCharacter11"/>
    <w:link w:val="782"/>
    <w:uiPriority w:val="0"/>
    <w:semiHidden/>
    <w:qFormat/>
    <w:rPr>
      <w:rFonts w:ascii="Times New Roman" w:hAnsi="Times New Roman" w:eastAsia="宋体"/>
      <w:sz w:val="28"/>
      <w:szCs w:val="24"/>
      <w:lang w:val="en-US" w:eastAsia="zh-CN" w:bidi="ar-SA"/>
    </w:rPr>
  </w:style>
  <w:style w:type="paragraph" w:styleId="840" w:customStyle="1">
    <w:name w:val="标题 21"/>
    <w:basedOn w:val="782"/>
    <w:next w:val="782"/>
    <w:uiPriority w:val="0"/>
    <w:qFormat/>
    <w:pPr>
      <w:jc w:val="left"/>
      <w:keepLines/>
      <w:keepNext/>
      <w:spacing w:before="50"/>
      <w:tabs>
        <w:tab w:val="left" w:pos="0" w:leader="none"/>
      </w:tabs>
    </w:pPr>
    <w:rPr>
      <w:rFonts w:ascii="Arial" w:hAnsi="Arial" w:eastAsia="黑体"/>
      <w:sz w:val="32"/>
      <w:szCs w:val="20"/>
    </w:rPr>
  </w:style>
  <w:style w:type="paragraph" w:styleId="841" w:customStyle="1">
    <w:name w:val="脚注文本1"/>
    <w:basedOn w:val="832"/>
    <w:next w:val="842"/>
    <w:uiPriority w:val="0"/>
    <w:qFormat/>
    <w:rPr>
      <w:rFonts w:eastAsia="Times New Roman"/>
      <w:sz w:val="18"/>
      <w:szCs w:val="18"/>
    </w:rPr>
  </w:style>
  <w:style w:type="paragraph" w:styleId="842" w:customStyle="1">
    <w:name w:val="索引 51"/>
    <w:basedOn w:val="832"/>
    <w:next w:val="832"/>
    <w:uiPriority w:val="0"/>
    <w:qFormat/>
    <w:pPr>
      <w:ind w:left="798"/>
    </w:pPr>
    <w:rPr>
      <w:rFonts w:ascii="Calibri" w:hAnsi="Calibri"/>
    </w:rPr>
  </w:style>
  <w:style w:type="paragraph" w:styleId="843" w:customStyle="1">
    <w:name w:val="正文1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正文文本缩进1"/>
    <w:basedOn w:val="782"/>
    <w:next w:val="845"/>
    <w:uiPriority w:val="0"/>
    <w:qFormat/>
    <w:pPr>
      <w:ind w:left="420"/>
      <w:spacing w:after="120"/>
    </w:pPr>
    <w:rPr>
      <w:rFonts w:ascii="Calibri" w:hAnsi="Calibri"/>
    </w:rPr>
  </w:style>
  <w:style w:type="paragraph" w:styleId="845" w:customStyle="1">
    <w:name w:val="寄信人地址1"/>
    <w:basedOn w:val="833"/>
    <w:uiPriority w:val="0"/>
    <w:qFormat/>
    <w:rPr>
      <w:rFonts w:ascii="Arial" w:hAnsi="Arial"/>
    </w:rPr>
  </w:style>
  <w:style w:type="paragraph" w:styleId="846" w:customStyle="1">
    <w:name w:val="文本块1"/>
    <w:basedOn w:val="782"/>
    <w:next w:val="847"/>
    <w:uiPriority w:val="99"/>
    <w:unhideWhenUsed/>
    <w:qFormat/>
    <w:pPr>
      <w:ind w:left="1440" w:right="1440"/>
      <w:spacing w:after="120"/>
    </w:pPr>
  </w:style>
  <w:style w:type="paragraph" w:styleId="847" w:customStyle="1">
    <w:name w:val="标题 41"/>
    <w:basedOn w:val="835"/>
    <w:next w:val="833"/>
    <w:link w:val="896"/>
    <w:uiPriority w:val="9"/>
    <w:qFormat/>
    <w:pPr>
      <w:keepLines/>
      <w:keepNext/>
      <w:spacing w:before="320" w:after="200"/>
      <w:outlineLvl w:val="3"/>
    </w:pPr>
    <w:rPr>
      <w:rFonts w:ascii="Arial" w:hAnsi="Arial" w:eastAsia="Arial" w:cs="Arial"/>
      <w:b/>
      <w:bCs/>
      <w:sz w:val="26"/>
      <w:szCs w:val="26"/>
    </w:rPr>
  </w:style>
  <w:style w:type="paragraph" w:styleId="848" w:customStyle="1">
    <w:name w:val="目录 111"/>
    <w:basedOn w:val="782"/>
    <w:next w:val="843"/>
    <w:uiPriority w:val="39"/>
    <w:unhideWhenUsed/>
    <w:qFormat/>
    <w:pPr>
      <w:ind w:left="0" w:right="0" w:firstLine="0"/>
      <w:spacing w:after="57"/>
    </w:pPr>
  </w:style>
  <w:style w:type="paragraph" w:styleId="849" w:customStyle="1">
    <w:name w:val="脚注文本11"/>
    <w:basedOn w:val="782"/>
    <w:next w:val="842"/>
    <w:link w:val="912"/>
    <w:uiPriority w:val="99"/>
    <w:unhideWhenUsed/>
    <w:qFormat/>
    <w:pPr>
      <w:spacing w:after="40" w:line="240" w:lineRule="auto"/>
    </w:pPr>
    <w:rPr>
      <w:sz w:val="18"/>
    </w:rPr>
  </w:style>
  <w:style w:type="paragraph" w:styleId="850" w:customStyle="1">
    <w:name w:val="文本块111"/>
    <w:basedOn w:val="782"/>
    <w:uiPriority w:val="99"/>
    <w:qFormat/>
    <w:pPr>
      <w:ind w:left="420" w:right="33"/>
      <w:jc w:val="left"/>
    </w:pPr>
    <w:rPr>
      <w:sz w:val="24"/>
      <w:szCs w:val="20"/>
    </w:rPr>
  </w:style>
  <w:style w:type="paragraph" w:styleId="851" w:customStyle="1">
    <w:name w:val="信息标题1"/>
    <w:basedOn w:val="782"/>
    <w:next w:val="85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2" w:customStyle="1">
    <w:name w:val="正文文本12"/>
    <w:basedOn w:val="782"/>
    <w:next w:val="782"/>
    <w:uiPriority w:val="99"/>
    <w:qFormat/>
    <w:pPr>
      <w:spacing w:after="120"/>
    </w:pPr>
  </w:style>
  <w:style w:type="character" w:styleId="853" w:customStyle="1">
    <w:name w:val="Heading 1 Char"/>
    <w:link w:val="783"/>
    <w:uiPriority w:val="9"/>
    <w:qFormat/>
    <w:rPr>
      <w:rFonts w:ascii="Arial" w:hAnsi="Arial" w:eastAsia="宋体" w:cs="Arial"/>
      <w:b/>
      <w:sz w:val="28"/>
      <w:szCs w:val="40"/>
    </w:rPr>
  </w:style>
  <w:style w:type="character" w:styleId="854" w:customStyle="1">
    <w:name w:val="Heading 2 Char"/>
    <w:link w:val="784"/>
    <w:uiPriority w:val="9"/>
    <w:qFormat/>
    <w:rPr>
      <w:rFonts w:ascii="Arial" w:hAnsi="Arial" w:eastAsia="Arial" w:cs="Arial"/>
      <w:sz w:val="34"/>
    </w:rPr>
  </w:style>
  <w:style w:type="character" w:styleId="855" w:customStyle="1">
    <w:name w:val="Heading 3 Char"/>
    <w:link w:val="785"/>
    <w:uiPriority w:val="9"/>
    <w:qFormat/>
    <w:rPr>
      <w:rFonts w:ascii="Arial" w:hAnsi="Arial" w:eastAsia="Arial" w:cs="Arial"/>
      <w:sz w:val="30"/>
      <w:szCs w:val="30"/>
    </w:rPr>
  </w:style>
  <w:style w:type="character" w:styleId="856" w:customStyle="1">
    <w:name w:val="Heading 4 Char"/>
    <w:link w:val="786"/>
    <w:uiPriority w:val="9"/>
    <w:qFormat/>
    <w:rPr>
      <w:rFonts w:ascii="Arial" w:hAnsi="Arial" w:eastAsia="Arial" w:cs="Arial"/>
      <w:b/>
      <w:bCs/>
      <w:sz w:val="26"/>
      <w:szCs w:val="26"/>
    </w:rPr>
  </w:style>
  <w:style w:type="character" w:styleId="857" w:customStyle="1">
    <w:name w:val="Heading 5 Char"/>
    <w:link w:val="787"/>
    <w:uiPriority w:val="9"/>
    <w:qFormat/>
    <w:rPr>
      <w:rFonts w:ascii="Arial" w:hAnsi="Arial" w:eastAsia="Arial" w:cs="Arial"/>
      <w:b/>
      <w:bCs/>
      <w:sz w:val="24"/>
      <w:szCs w:val="24"/>
    </w:rPr>
  </w:style>
  <w:style w:type="character" w:styleId="858" w:customStyle="1">
    <w:name w:val="Heading 6 Char"/>
    <w:link w:val="788"/>
    <w:uiPriority w:val="9"/>
    <w:qFormat/>
    <w:rPr>
      <w:rFonts w:ascii="Arial" w:hAnsi="Arial" w:eastAsia="Arial" w:cs="Arial"/>
      <w:b/>
      <w:bCs/>
      <w:sz w:val="22"/>
      <w:szCs w:val="22"/>
    </w:rPr>
  </w:style>
  <w:style w:type="character" w:styleId="859" w:customStyle="1">
    <w:name w:val="Heading 7 Char"/>
    <w:link w:val="789"/>
    <w:uiPriority w:val="9"/>
    <w:qFormat/>
    <w:rPr>
      <w:rFonts w:ascii="Arial" w:hAnsi="Arial" w:eastAsia="Arial" w:cs="Arial"/>
      <w:b/>
      <w:bCs/>
      <w:i/>
      <w:iCs/>
      <w:sz w:val="22"/>
      <w:szCs w:val="22"/>
    </w:rPr>
  </w:style>
  <w:style w:type="character" w:styleId="860" w:customStyle="1">
    <w:name w:val="Heading 8 Char"/>
    <w:link w:val="790"/>
    <w:uiPriority w:val="9"/>
    <w:qFormat/>
    <w:rPr>
      <w:rFonts w:ascii="Arial" w:hAnsi="Arial" w:eastAsia="Arial" w:cs="Arial"/>
      <w:i/>
      <w:iCs/>
      <w:sz w:val="22"/>
      <w:szCs w:val="22"/>
    </w:rPr>
  </w:style>
  <w:style w:type="character" w:styleId="861" w:customStyle="1">
    <w:name w:val="Heading 9 Char"/>
    <w:link w:val="791"/>
    <w:uiPriority w:val="9"/>
    <w:qFormat/>
    <w:rPr>
      <w:rFonts w:ascii="Arial" w:hAnsi="Arial" w:eastAsia="Arial" w:cs="Arial"/>
      <w:i/>
      <w:iCs/>
      <w:sz w:val="21"/>
      <w:szCs w:val="21"/>
    </w:rPr>
  </w:style>
  <w:style w:type="paragraph" w:styleId="862">
    <w:name w:val="List Paragraph"/>
    <w:basedOn w:val="782"/>
    <w:uiPriority w:val="34"/>
    <w:qFormat/>
    <w:pPr>
      <w:contextualSpacing/>
      <w:ind w:left="720"/>
    </w:pPr>
  </w:style>
  <w:style w:type="paragraph" w:styleId="863">
    <w:name w:val="No Spacing"/>
    <w:uiPriority w:val="1"/>
    <w:qFormat/>
    <w:pPr>
      <w:spacing w:before="0" w:after="0" w:line="240" w:lineRule="auto"/>
    </w:pPr>
    <w:rPr>
      <w:rFonts w:hint="default" w:ascii="Times New Roman" w:hAnsi="Times New Roman" w:eastAsia="宋体" w:cs="Times New Roman"/>
    </w:rPr>
  </w:style>
  <w:style w:type="character" w:styleId="864" w:customStyle="1">
    <w:name w:val="Title Char"/>
    <w:link w:val="821"/>
    <w:uiPriority w:val="10"/>
    <w:qFormat/>
    <w:rPr>
      <w:sz w:val="48"/>
      <w:szCs w:val="48"/>
    </w:rPr>
  </w:style>
  <w:style w:type="character" w:styleId="865" w:customStyle="1">
    <w:name w:val="Subtitle Char"/>
    <w:link w:val="812"/>
    <w:uiPriority w:val="11"/>
    <w:qFormat/>
    <w:rPr>
      <w:sz w:val="24"/>
      <w:szCs w:val="24"/>
    </w:rPr>
  </w:style>
  <w:style w:type="paragraph" w:styleId="866">
    <w:name w:val="Quote"/>
    <w:basedOn w:val="782"/>
    <w:next w:val="782"/>
    <w:link w:val="867"/>
    <w:uiPriority w:val="29"/>
    <w:qFormat/>
    <w:pPr>
      <w:ind w:left="720" w:right="720"/>
    </w:pPr>
    <w:rPr>
      <w:i/>
    </w:rPr>
  </w:style>
  <w:style w:type="character" w:styleId="867" w:customStyle="1">
    <w:name w:val="Quote Char"/>
    <w:link w:val="866"/>
    <w:uiPriority w:val="29"/>
    <w:qFormat/>
    <w:rPr>
      <w:i/>
    </w:rPr>
  </w:style>
  <w:style w:type="paragraph" w:styleId="868">
    <w:name w:val="Intense Quote"/>
    <w:basedOn w:val="782"/>
    <w:next w:val="782"/>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Header Char"/>
    <w:link w:val="809"/>
    <w:uiPriority w:val="99"/>
    <w:qFormat/>
  </w:style>
  <w:style w:type="character" w:styleId="871" w:customStyle="1">
    <w:name w:val="Caption Char"/>
    <w:link w:val="807"/>
    <w:uiPriority w:val="99"/>
    <w:qFormat/>
  </w:style>
  <w:style w:type="character" w:styleId="872" w:customStyle="1">
    <w:name w:val="Footnote Text Char"/>
    <w:link w:val="814"/>
    <w:uiPriority w:val="99"/>
    <w:qFormat/>
    <w:rPr>
      <w:sz w:val="18"/>
    </w:rPr>
  </w:style>
  <w:style w:type="character" w:styleId="873" w:customStyle="1">
    <w:name w:val="Endnote Text Char"/>
    <w:link w:val="806"/>
    <w:uiPriority w:val="99"/>
    <w:qFormat/>
    <w:rPr>
      <w:sz w:val="20"/>
    </w:rPr>
  </w:style>
  <w:style w:type="paragraph" w:styleId="874" w:customStyle="1">
    <w:name w:val="标题 111"/>
    <w:basedOn w:val="782"/>
    <w:next w:val="782"/>
    <w:link w:val="906"/>
    <w:uiPriority w:val="9"/>
    <w:qFormat/>
    <w:pPr>
      <w:keepLines/>
      <w:keepNext/>
      <w:spacing w:before="480" w:after="200"/>
      <w:outlineLvl w:val="0"/>
    </w:pPr>
    <w:rPr>
      <w:rFonts w:ascii="Arial" w:hAnsi="Arial" w:eastAsia="Arial" w:cs="Arial"/>
      <w:sz w:val="40"/>
      <w:szCs w:val="40"/>
    </w:rPr>
  </w:style>
  <w:style w:type="paragraph" w:styleId="875" w:customStyle="1">
    <w:name w:val="标题 211"/>
    <w:basedOn w:val="782"/>
    <w:next w:val="782"/>
    <w:link w:val="895"/>
    <w:uiPriority w:val="9"/>
    <w:qFormat/>
    <w:pPr>
      <w:keepLines/>
      <w:keepNext/>
      <w:spacing w:before="360" w:after="200"/>
      <w:outlineLvl w:val="1"/>
    </w:pPr>
    <w:rPr>
      <w:rFonts w:ascii="Arial" w:hAnsi="Arial" w:eastAsia="Arial" w:cs="Arial"/>
      <w:sz w:val="34"/>
    </w:rPr>
  </w:style>
  <w:style w:type="paragraph" w:styleId="876" w:customStyle="1">
    <w:name w:val="标题 31"/>
    <w:basedOn w:val="782"/>
    <w:next w:val="782"/>
    <w:link w:val="890"/>
    <w:uiPriority w:val="9"/>
    <w:qFormat/>
    <w:pPr>
      <w:keepLines/>
      <w:keepNext/>
      <w:spacing w:before="320" w:after="200"/>
      <w:outlineLvl w:val="2"/>
    </w:pPr>
    <w:rPr>
      <w:rFonts w:ascii="Arial" w:hAnsi="Arial" w:eastAsia="Arial" w:cs="Arial"/>
      <w:sz w:val="30"/>
      <w:szCs w:val="30"/>
    </w:rPr>
  </w:style>
  <w:style w:type="paragraph" w:styleId="877" w:customStyle="1">
    <w:name w:val="标题 51"/>
    <w:basedOn w:val="782"/>
    <w:next w:val="782"/>
    <w:link w:val="900"/>
    <w:uiPriority w:val="9"/>
    <w:qFormat/>
    <w:pPr>
      <w:keepLines/>
      <w:keepNext/>
      <w:spacing w:before="320" w:after="200"/>
      <w:outlineLvl w:val="4"/>
    </w:pPr>
    <w:rPr>
      <w:rFonts w:ascii="Arial" w:hAnsi="Arial" w:eastAsia="Arial" w:cs="Arial"/>
      <w:b/>
      <w:bCs/>
      <w:sz w:val="24"/>
      <w:szCs w:val="24"/>
    </w:rPr>
  </w:style>
  <w:style w:type="paragraph" w:styleId="878" w:customStyle="1">
    <w:name w:val="标题 61"/>
    <w:basedOn w:val="782"/>
    <w:next w:val="782"/>
    <w:link w:val="907"/>
    <w:uiPriority w:val="9"/>
    <w:qFormat/>
    <w:pPr>
      <w:keepLines/>
      <w:keepNext/>
      <w:spacing w:before="320" w:after="200"/>
      <w:outlineLvl w:val="5"/>
    </w:pPr>
    <w:rPr>
      <w:rFonts w:ascii="Arial" w:hAnsi="Arial" w:eastAsia="Arial" w:cs="Arial"/>
      <w:b/>
      <w:bCs/>
      <w:sz w:val="22"/>
      <w:szCs w:val="22"/>
    </w:rPr>
  </w:style>
  <w:style w:type="paragraph" w:styleId="879" w:customStyle="1">
    <w:name w:val="标题 71"/>
    <w:basedOn w:val="782"/>
    <w:next w:val="782"/>
    <w:link w:val="911"/>
    <w:uiPriority w:val="9"/>
    <w:qFormat/>
    <w:pPr>
      <w:keepLines/>
      <w:keepNext/>
      <w:spacing w:before="320" w:after="200"/>
      <w:outlineLvl w:val="6"/>
    </w:pPr>
    <w:rPr>
      <w:rFonts w:ascii="Arial" w:hAnsi="Arial" w:eastAsia="Arial" w:cs="Arial"/>
      <w:b/>
      <w:bCs/>
      <w:i/>
      <w:iCs/>
      <w:sz w:val="22"/>
      <w:szCs w:val="22"/>
    </w:rPr>
  </w:style>
  <w:style w:type="paragraph" w:styleId="880" w:customStyle="1">
    <w:name w:val="标题 81"/>
    <w:basedOn w:val="782"/>
    <w:next w:val="782"/>
    <w:link w:val="910"/>
    <w:uiPriority w:val="9"/>
    <w:qFormat/>
    <w:pPr>
      <w:keepLines/>
      <w:keepNext/>
      <w:spacing w:before="320" w:after="200"/>
      <w:outlineLvl w:val="7"/>
    </w:pPr>
    <w:rPr>
      <w:rFonts w:ascii="Arial" w:hAnsi="Arial" w:eastAsia="Arial" w:cs="Arial"/>
      <w:i/>
      <w:iCs/>
      <w:sz w:val="22"/>
      <w:szCs w:val="22"/>
    </w:rPr>
  </w:style>
  <w:style w:type="paragraph" w:styleId="881" w:customStyle="1">
    <w:name w:val="标题 91"/>
    <w:basedOn w:val="782"/>
    <w:next w:val="782"/>
    <w:link w:val="899"/>
    <w:uiPriority w:val="9"/>
    <w:qFormat/>
    <w:pPr>
      <w:keepLines/>
      <w:keepNext/>
      <w:spacing w:before="320" w:after="200"/>
      <w:outlineLvl w:val="8"/>
    </w:pPr>
    <w:rPr>
      <w:rFonts w:ascii="Arial" w:hAnsi="Arial" w:eastAsia="Arial" w:cs="Arial"/>
      <w:i/>
      <w:iCs/>
      <w:sz w:val="21"/>
      <w:szCs w:val="21"/>
    </w:rPr>
  </w:style>
  <w:style w:type="character" w:styleId="882" w:customStyle="1">
    <w:name w:val="默认段落字体11"/>
    <w:link w:val="782"/>
    <w:uiPriority w:val="1"/>
    <w:unhideWhenUsed/>
    <w:qFormat/>
  </w:style>
  <w:style w:type="table" w:styleId="883" w:customStyle="1">
    <w:name w:val="普通表格11"/>
    <w:uiPriority w:val="99"/>
    <w:unhideWhenUsed/>
    <w:qFormat/>
    <w:tblPr/>
  </w:style>
  <w:style w:type="character" w:styleId="884" w:customStyle="1">
    <w:name w:val="脚注引用1"/>
    <w:link w:val="782"/>
    <w:uiPriority w:val="99"/>
    <w:unhideWhenUsed/>
    <w:qFormat/>
    <w:rPr>
      <w:vertAlign w:val="superscript"/>
    </w:rPr>
  </w:style>
  <w:style w:type="character" w:styleId="885" w:customStyle="1">
    <w:name w:val="尾注引用1"/>
    <w:link w:val="782"/>
    <w:uiPriority w:val="99"/>
    <w:unhideWhenUsed/>
    <w:qFormat/>
    <w:rPr>
      <w:vertAlign w:val="superscript"/>
    </w:rPr>
  </w:style>
  <w:style w:type="character" w:styleId="886" w:customStyle="1">
    <w:name w:val="超链接11"/>
    <w:link w:val="782"/>
    <w:uiPriority w:val="99"/>
    <w:unhideWhenUsed/>
    <w:qFormat/>
    <w:rPr>
      <w:color w:val="0000ff"/>
      <w:u w:val="single"/>
    </w:rPr>
  </w:style>
  <w:style w:type="character" w:styleId="887" w:customStyle="1">
    <w:name w:val="Footer Char"/>
    <w:uiPriority w:val="99"/>
    <w:qFormat/>
  </w:style>
  <w:style w:type="character" w:styleId="888" w:customStyle="1">
    <w:name w:val="批注框文本 字符"/>
    <w:link w:val="889"/>
    <w:uiPriority w:val="0"/>
    <w:qFormat/>
    <w:rPr>
      <w:rFonts w:ascii="Times New Roman" w:hAnsi="Times New Roman" w:eastAsia="宋体" w:cs="Times New Roman"/>
      <w:sz w:val="18"/>
      <w:szCs w:val="18"/>
    </w:rPr>
  </w:style>
  <w:style w:type="paragraph" w:styleId="889" w:customStyle="1">
    <w:name w:val="批注框文本1"/>
    <w:basedOn w:val="782"/>
    <w:link w:val="888"/>
    <w:uiPriority w:val="0"/>
    <w:qFormat/>
    <w:rPr>
      <w:sz w:val="18"/>
      <w:szCs w:val="18"/>
    </w:rPr>
  </w:style>
  <w:style w:type="character" w:styleId="890" w:customStyle="1">
    <w:name w:val="标题 3 字符"/>
    <w:link w:val="876"/>
    <w:uiPriority w:val="9"/>
    <w:qFormat/>
    <w:rPr>
      <w:rFonts w:ascii="Arial" w:hAnsi="Arial" w:eastAsia="Arial" w:cs="Arial"/>
      <w:sz w:val="30"/>
      <w:szCs w:val="30"/>
    </w:rPr>
  </w:style>
  <w:style w:type="character" w:styleId="891" w:customStyle="1">
    <w:name w:val="标题 字符"/>
    <w:link w:val="892"/>
    <w:uiPriority w:val="10"/>
    <w:qFormat/>
    <w:rPr>
      <w:sz w:val="48"/>
      <w:szCs w:val="48"/>
    </w:rPr>
  </w:style>
  <w:style w:type="paragraph" w:styleId="892" w:customStyle="1">
    <w:name w:val="标题1"/>
    <w:basedOn w:val="782"/>
    <w:next w:val="782"/>
    <w:link w:val="891"/>
    <w:uiPriority w:val="10"/>
    <w:qFormat/>
    <w:pPr>
      <w:contextualSpacing/>
      <w:spacing w:before="300" w:after="200"/>
    </w:pPr>
    <w:rPr>
      <w:sz w:val="48"/>
      <w:szCs w:val="48"/>
    </w:rPr>
  </w:style>
  <w:style w:type="character" w:styleId="893" w:customStyle="1">
    <w:name w:val="副标题 字符"/>
    <w:link w:val="894"/>
    <w:uiPriority w:val="11"/>
    <w:qFormat/>
    <w:rPr>
      <w:sz w:val="24"/>
      <w:szCs w:val="24"/>
    </w:rPr>
  </w:style>
  <w:style w:type="paragraph" w:styleId="894" w:customStyle="1">
    <w:name w:val="副标题1"/>
    <w:basedOn w:val="782"/>
    <w:next w:val="782"/>
    <w:link w:val="893"/>
    <w:uiPriority w:val="11"/>
    <w:qFormat/>
    <w:pPr>
      <w:spacing w:before="200" w:after="200"/>
    </w:pPr>
    <w:rPr>
      <w:sz w:val="24"/>
      <w:szCs w:val="24"/>
    </w:rPr>
  </w:style>
  <w:style w:type="character" w:styleId="895" w:customStyle="1">
    <w:name w:val="标题 2 字符"/>
    <w:link w:val="875"/>
    <w:uiPriority w:val="9"/>
    <w:qFormat/>
    <w:rPr>
      <w:rFonts w:ascii="Arial" w:hAnsi="Arial" w:eastAsia="Arial" w:cs="Arial"/>
      <w:sz w:val="34"/>
    </w:rPr>
  </w:style>
  <w:style w:type="character" w:styleId="896" w:customStyle="1">
    <w:name w:val="标题 4 字符"/>
    <w:link w:val="847"/>
    <w:uiPriority w:val="9"/>
    <w:qFormat/>
    <w:rPr>
      <w:rFonts w:ascii="Arial" w:hAnsi="Arial" w:eastAsia="Arial" w:cs="Arial"/>
      <w:b/>
      <w:bCs/>
      <w:sz w:val="26"/>
      <w:szCs w:val="26"/>
    </w:rPr>
  </w:style>
  <w:style w:type="character" w:styleId="897" w:customStyle="1">
    <w:name w:val="页眉 字符"/>
    <w:link w:val="898"/>
    <w:uiPriority w:val="99"/>
    <w:qFormat/>
  </w:style>
  <w:style w:type="paragraph" w:styleId="898" w:customStyle="1">
    <w:name w:val="页眉11"/>
    <w:basedOn w:val="782"/>
    <w:link w:val="897"/>
    <w:uiPriority w:val="99"/>
    <w:unhideWhenUsed/>
    <w:qFormat/>
    <w:pPr>
      <w:spacing w:after="0" w:line="240" w:lineRule="auto"/>
      <w:tabs>
        <w:tab w:val="center" w:pos="7143" w:leader="none"/>
        <w:tab w:val="right" w:pos="14287" w:leader="none"/>
      </w:tabs>
    </w:pPr>
  </w:style>
  <w:style w:type="character" w:styleId="899" w:customStyle="1">
    <w:name w:val="标题 9 字符"/>
    <w:link w:val="881"/>
    <w:uiPriority w:val="9"/>
    <w:qFormat/>
    <w:rPr>
      <w:rFonts w:ascii="Arial" w:hAnsi="Arial" w:eastAsia="Arial" w:cs="Arial"/>
      <w:i/>
      <w:iCs/>
      <w:sz w:val="21"/>
      <w:szCs w:val="21"/>
    </w:rPr>
  </w:style>
  <w:style w:type="character" w:styleId="900" w:customStyle="1">
    <w:name w:val="标题 5 字符"/>
    <w:link w:val="877"/>
    <w:uiPriority w:val="9"/>
    <w:qFormat/>
    <w:rPr>
      <w:rFonts w:ascii="Arial" w:hAnsi="Arial" w:eastAsia="Arial" w:cs="Arial"/>
      <w:b/>
      <w:bCs/>
      <w:sz w:val="24"/>
      <w:szCs w:val="24"/>
    </w:rPr>
  </w:style>
  <w:style w:type="character" w:styleId="901" w:customStyle="1">
    <w:name w:val="font121"/>
    <w:link w:val="782"/>
    <w:uiPriority w:val="0"/>
    <w:qFormat/>
    <w:rPr>
      <w:rFonts w:hint="eastAsia" w:ascii="宋体" w:hAnsi="宋体" w:eastAsia="宋体" w:cs="宋体"/>
      <w:color w:val="000000"/>
      <w:sz w:val="18"/>
      <w:szCs w:val="18"/>
      <w:u w:val="none"/>
    </w:rPr>
  </w:style>
  <w:style w:type="character" w:styleId="902" w:customStyle="1">
    <w:name w:val="明显引用 字符"/>
    <w:link w:val="903"/>
    <w:uiPriority w:val="30"/>
    <w:qFormat/>
    <w:rPr>
      <w:i/>
    </w:rPr>
  </w:style>
  <w:style w:type="paragraph" w:styleId="903" w:customStyle="1">
    <w:name w:val="明显引用"/>
    <w:basedOn w:val="782"/>
    <w:next w:val="782"/>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引用 字符"/>
    <w:link w:val="905"/>
    <w:uiPriority w:val="29"/>
    <w:qFormat/>
    <w:rPr>
      <w:i/>
    </w:rPr>
  </w:style>
  <w:style w:type="paragraph" w:styleId="905" w:customStyle="1">
    <w:name w:val="引用"/>
    <w:basedOn w:val="782"/>
    <w:next w:val="782"/>
    <w:link w:val="904"/>
    <w:uiPriority w:val="29"/>
    <w:qFormat/>
    <w:pPr>
      <w:ind w:left="720" w:right="720"/>
    </w:pPr>
    <w:rPr>
      <w:i/>
    </w:rPr>
  </w:style>
  <w:style w:type="character" w:styleId="906" w:customStyle="1">
    <w:name w:val="标题 1 字符"/>
    <w:link w:val="874"/>
    <w:uiPriority w:val="9"/>
    <w:qFormat/>
    <w:rPr>
      <w:rFonts w:ascii="Arial" w:hAnsi="Arial" w:eastAsia="Arial" w:cs="Arial"/>
      <w:sz w:val="40"/>
      <w:szCs w:val="40"/>
    </w:rPr>
  </w:style>
  <w:style w:type="character" w:styleId="907" w:customStyle="1">
    <w:name w:val="标题 6 字符"/>
    <w:link w:val="878"/>
    <w:uiPriority w:val="9"/>
    <w:qFormat/>
    <w:rPr>
      <w:rFonts w:ascii="Arial" w:hAnsi="Arial" w:eastAsia="Arial" w:cs="Arial"/>
      <w:b/>
      <w:bCs/>
      <w:sz w:val="22"/>
      <w:szCs w:val="22"/>
    </w:rPr>
  </w:style>
  <w:style w:type="character" w:styleId="908" w:customStyle="1">
    <w:name w:val="页脚 字符"/>
    <w:link w:val="909"/>
    <w:uiPriority w:val="99"/>
    <w:qFormat/>
  </w:style>
  <w:style w:type="paragraph" w:styleId="909" w:customStyle="1">
    <w:name w:val="页脚11"/>
    <w:basedOn w:val="782"/>
    <w:link w:val="908"/>
    <w:uiPriority w:val="99"/>
    <w:unhideWhenUsed/>
    <w:qFormat/>
    <w:pPr>
      <w:spacing w:after="0" w:line="240" w:lineRule="auto"/>
      <w:tabs>
        <w:tab w:val="center" w:pos="7143" w:leader="none"/>
        <w:tab w:val="right" w:pos="14287" w:leader="none"/>
      </w:tabs>
    </w:pPr>
  </w:style>
  <w:style w:type="character" w:styleId="910" w:customStyle="1">
    <w:name w:val="标题 8 字符"/>
    <w:link w:val="880"/>
    <w:uiPriority w:val="9"/>
    <w:qFormat/>
    <w:rPr>
      <w:rFonts w:ascii="Arial" w:hAnsi="Arial" w:eastAsia="Arial" w:cs="Arial"/>
      <w:i/>
      <w:iCs/>
      <w:sz w:val="22"/>
      <w:szCs w:val="22"/>
    </w:rPr>
  </w:style>
  <w:style w:type="character" w:styleId="911" w:customStyle="1">
    <w:name w:val="标题 7 字符"/>
    <w:link w:val="879"/>
    <w:uiPriority w:val="9"/>
    <w:qFormat/>
    <w:rPr>
      <w:rFonts w:ascii="Arial" w:hAnsi="Arial" w:eastAsia="Arial" w:cs="Arial"/>
      <w:b/>
      <w:bCs/>
      <w:i/>
      <w:iCs/>
      <w:sz w:val="22"/>
      <w:szCs w:val="22"/>
    </w:rPr>
  </w:style>
  <w:style w:type="character" w:styleId="912" w:customStyle="1">
    <w:name w:val="脚注文本 字符"/>
    <w:link w:val="849"/>
    <w:uiPriority w:val="99"/>
    <w:qFormat/>
    <w:rPr>
      <w:sz w:val="18"/>
    </w:rPr>
  </w:style>
  <w:style w:type="character" w:styleId="913" w:customStyle="1">
    <w:name w:val="尾注文本 字符"/>
    <w:link w:val="914"/>
    <w:uiPriority w:val="99"/>
    <w:qFormat/>
    <w:rPr>
      <w:sz w:val="20"/>
    </w:rPr>
  </w:style>
  <w:style w:type="paragraph" w:styleId="914" w:customStyle="1">
    <w:name w:val="尾注文本1"/>
    <w:basedOn w:val="782"/>
    <w:link w:val="913"/>
    <w:uiPriority w:val="99"/>
    <w:unhideWhenUsed/>
    <w:qFormat/>
    <w:pPr>
      <w:spacing w:after="0" w:line="240" w:lineRule="auto"/>
    </w:pPr>
    <w:rPr>
      <w:sz w:val="20"/>
    </w:rPr>
  </w:style>
  <w:style w:type="character" w:styleId="915" w:customStyle="1">
    <w:name w:val="默认段落字体1"/>
    <w:link w:val="782"/>
    <w:uiPriority w:val="1"/>
    <w:unhideWhenUsed/>
    <w:qFormat/>
  </w:style>
  <w:style w:type="character" w:styleId="916" w:customStyle="1">
    <w:name w:val="超链接1"/>
    <w:link w:val="782"/>
    <w:uiPriority w:val="99"/>
    <w:unhideWhenUsed/>
    <w:qFormat/>
    <w:rPr>
      <w:color w:val="0000ff"/>
      <w:u w:val="single"/>
    </w:rPr>
  </w:style>
  <w:style w:type="character" w:styleId="917" w:customStyle="1">
    <w:name w:val="批注引用1"/>
    <w:link w:val="782"/>
    <w:uiPriority w:val="0"/>
    <w:qFormat/>
    <w:rPr>
      <w:sz w:val="21"/>
      <w:szCs w:val="21"/>
    </w:rPr>
  </w:style>
  <w:style w:type="character" w:styleId="918" w:customStyle="1">
    <w:name w:val="批注文字 字符"/>
    <w:link w:val="919"/>
    <w:uiPriority w:val="0"/>
    <w:qFormat/>
    <w:rPr>
      <w:rFonts w:ascii="Times New Roman" w:hAnsi="Times New Roman" w:eastAsia="宋体" w:cs="Times New Roman"/>
      <w:sz w:val="21"/>
      <w:szCs w:val="24"/>
    </w:rPr>
  </w:style>
  <w:style w:type="paragraph" w:styleId="919" w:customStyle="1">
    <w:name w:val="批注文字1"/>
    <w:basedOn w:val="782"/>
    <w:link w:val="918"/>
    <w:uiPriority w:val="0"/>
    <w:qFormat/>
    <w:pPr>
      <w:jc w:val="left"/>
    </w:pPr>
  </w:style>
  <w:style w:type="character" w:styleId="920" w:customStyle="1">
    <w:name w:val="批注主题 字符"/>
    <w:link w:val="921"/>
    <w:uiPriority w:val="0"/>
    <w:qFormat/>
    <w:rPr>
      <w:rFonts w:ascii="Times New Roman" w:hAnsi="Times New Roman" w:eastAsia="宋体" w:cs="Times New Roman"/>
      <w:b/>
      <w:bCs/>
      <w:sz w:val="21"/>
      <w:szCs w:val="24"/>
    </w:rPr>
  </w:style>
  <w:style w:type="paragraph" w:styleId="921" w:customStyle="1">
    <w:name w:val="批注主题1"/>
    <w:basedOn w:val="919"/>
    <w:next w:val="919"/>
    <w:link w:val="920"/>
    <w:uiPriority w:val="0"/>
    <w:qFormat/>
    <w:rPr>
      <w:b/>
      <w:bCs/>
    </w:rPr>
  </w:style>
  <w:style w:type="character" w:styleId="922" w:customStyle="1">
    <w:name w:val="font11"/>
    <w:link w:val="782"/>
    <w:uiPriority w:val="0"/>
    <w:qFormat/>
    <w:rPr>
      <w:rFonts w:hint="eastAsia" w:ascii="黑体" w:hAnsi="宋体" w:eastAsia="黑体" w:cs="黑体"/>
      <w:color w:val="000000"/>
      <w:sz w:val="18"/>
      <w:szCs w:val="18"/>
      <w:u w:val="none"/>
    </w:rPr>
  </w:style>
  <w:style w:type="character" w:styleId="923" w:customStyle="1">
    <w:name w:val="wyg1"/>
    <w:link w:val="782"/>
    <w:uiPriority w:val="6"/>
    <w:qFormat/>
    <w:rPr>
      <w:color w:val="000000"/>
      <w:sz w:val="20"/>
      <w:szCs w:val="20"/>
      <w:u w:val="none"/>
    </w:rPr>
  </w:style>
  <w:style w:type="character" w:styleId="924" w:customStyle="1">
    <w:name w:val="NormalCharacter1"/>
    <w:link w:val="782"/>
    <w:uiPriority w:val="0"/>
    <w:semiHidden/>
    <w:qFormat/>
    <w:rPr>
      <w:sz w:val="28"/>
      <w:lang w:val="en-US" w:eastAsia="zh-CN" w:bidi="ar-SA"/>
    </w:rPr>
  </w:style>
  <w:style w:type="character" w:styleId="925" w:customStyle="1">
    <w:name w:val="font21"/>
    <w:link w:val="782"/>
    <w:uiPriority w:val="0"/>
    <w:qFormat/>
    <w:rPr>
      <w:rFonts w:hint="eastAsia" w:ascii="宋体" w:hAnsi="宋体" w:eastAsia="宋体" w:cs="宋体"/>
      <w:b/>
      <w:bCs/>
      <w:color w:val="000000"/>
      <w:sz w:val="28"/>
      <w:szCs w:val="28"/>
      <w:u w:val="none"/>
    </w:rPr>
  </w:style>
  <w:style w:type="character" w:styleId="926" w:customStyle="1">
    <w:name w:val="font131"/>
    <w:link w:val="782"/>
    <w:uiPriority w:val="0"/>
    <w:qFormat/>
    <w:rPr>
      <w:rFonts w:hint="eastAsia" w:ascii="宋体" w:hAnsi="宋体" w:eastAsia="宋体" w:cs="宋体"/>
      <w:color w:val="000000"/>
      <w:sz w:val="20"/>
      <w:szCs w:val="20"/>
      <w:u w:val="none"/>
    </w:rPr>
  </w:style>
  <w:style w:type="character" w:styleId="927" w:customStyle="1">
    <w:name w:val="font41"/>
    <w:link w:val="782"/>
    <w:uiPriority w:val="0"/>
    <w:qFormat/>
    <w:rPr>
      <w:rFonts w:ascii="Arial" w:hAnsi="Arial" w:cs="Arial"/>
      <w:color w:val="000000"/>
      <w:sz w:val="22"/>
      <w:szCs w:val="22"/>
      <w:u w:val="none"/>
    </w:rPr>
  </w:style>
  <w:style w:type="paragraph" w:styleId="928" w:customStyle="1">
    <w:name w:val="题注1"/>
    <w:basedOn w:val="782"/>
    <w:next w:val="782"/>
    <w:uiPriority w:val="35"/>
    <w:qFormat/>
    <w:pPr>
      <w:spacing w:line="276" w:lineRule="auto"/>
    </w:pPr>
    <w:rPr>
      <w:b/>
      <w:bCs/>
      <w:color w:val="4f81bd"/>
      <w:sz w:val="18"/>
      <w:szCs w:val="18"/>
    </w:rPr>
  </w:style>
  <w:style w:type="paragraph" w:styleId="929" w:customStyle="1">
    <w:name w:val="目录 91"/>
    <w:basedOn w:val="782"/>
    <w:next w:val="782"/>
    <w:uiPriority w:val="39"/>
    <w:unhideWhenUsed/>
    <w:qFormat/>
    <w:pPr>
      <w:ind w:left="2268" w:right="0" w:firstLine="0"/>
      <w:spacing w:after="57"/>
    </w:pPr>
  </w:style>
  <w:style w:type="paragraph" w:styleId="930" w:customStyle="1">
    <w:name w:val="正文缩进11"/>
    <w:basedOn w:val="782"/>
    <w:uiPriority w:val="0"/>
    <w:unhideWhenUsed/>
    <w:qFormat/>
    <w:pPr>
      <w:ind w:firstLine="420"/>
    </w:pPr>
  </w:style>
  <w:style w:type="paragraph" w:styleId="931" w:customStyle="1">
    <w:name w:val="目录 71"/>
    <w:basedOn w:val="782"/>
    <w:next w:val="782"/>
    <w:uiPriority w:val="39"/>
    <w:unhideWhenUsed/>
    <w:qFormat/>
    <w:pPr>
      <w:ind w:left="1701" w:right="0" w:firstLine="0"/>
      <w:spacing w:after="57"/>
    </w:pPr>
  </w:style>
  <w:style w:type="paragraph" w:styleId="932" w:customStyle="1">
    <w:name w:val="图表目录1"/>
    <w:basedOn w:val="782"/>
    <w:next w:val="782"/>
    <w:uiPriority w:val="99"/>
    <w:unhideWhenUsed/>
    <w:qFormat/>
    <w:pPr>
      <w:spacing w:after="0" w:afterAutospacing="0"/>
    </w:pPr>
  </w:style>
  <w:style w:type="paragraph" w:styleId="933" w:customStyle="1">
    <w:name w:val="目录 31"/>
    <w:basedOn w:val="782"/>
    <w:next w:val="782"/>
    <w:uiPriority w:val="39"/>
    <w:unhideWhenUsed/>
    <w:qFormat/>
    <w:pPr>
      <w:ind w:left="567" w:right="0" w:firstLine="0"/>
      <w:spacing w:after="57"/>
    </w:pPr>
  </w:style>
  <w:style w:type="paragraph" w:styleId="934" w:customStyle="1">
    <w:name w:val="目录 61"/>
    <w:basedOn w:val="782"/>
    <w:next w:val="782"/>
    <w:uiPriority w:val="39"/>
    <w:unhideWhenUsed/>
    <w:qFormat/>
    <w:pPr>
      <w:ind w:left="1417" w:right="0" w:firstLine="0"/>
      <w:spacing w:after="57"/>
    </w:pPr>
  </w:style>
  <w:style w:type="paragraph" w:styleId="935" w:customStyle="1">
    <w:name w:val="目录 41"/>
    <w:basedOn w:val="782"/>
    <w:next w:val="782"/>
    <w:uiPriority w:val="39"/>
    <w:unhideWhenUsed/>
    <w:qFormat/>
    <w:pPr>
      <w:ind w:left="850" w:right="0" w:firstLine="0"/>
      <w:spacing w:after="57"/>
    </w:pPr>
  </w:style>
  <w:style w:type="paragraph" w:styleId="936" w:customStyle="1">
    <w:name w:val="正文缩进1"/>
    <w:basedOn w:val="782"/>
    <w:uiPriority w:val="0"/>
    <w:qFormat/>
    <w:pPr>
      <w:ind w:firstLine="420"/>
    </w:pPr>
  </w:style>
  <w:style w:type="paragraph" w:styleId="937" w:customStyle="1">
    <w:name w:val="目录 21"/>
    <w:basedOn w:val="782"/>
    <w:next w:val="782"/>
    <w:uiPriority w:val="39"/>
    <w:unhideWhenUsed/>
    <w:qFormat/>
    <w:pPr>
      <w:ind w:left="283" w:right="0" w:firstLine="0"/>
      <w:spacing w:after="57"/>
    </w:pPr>
  </w:style>
  <w:style w:type="paragraph" w:styleId="938" w:customStyle="1">
    <w:name w:val="目录 51"/>
    <w:basedOn w:val="782"/>
    <w:next w:val="782"/>
    <w:uiPriority w:val="39"/>
    <w:unhideWhenUsed/>
    <w:qFormat/>
    <w:pPr>
      <w:ind w:left="1134" w:right="0" w:firstLine="0"/>
      <w:spacing w:after="57"/>
    </w:pPr>
  </w:style>
  <w:style w:type="paragraph" w:styleId="939" w:customStyle="1">
    <w:name w:val="目录 81"/>
    <w:basedOn w:val="782"/>
    <w:next w:val="782"/>
    <w:uiPriority w:val="39"/>
    <w:unhideWhenUsed/>
    <w:qFormat/>
    <w:pPr>
      <w:ind w:left="1984" w:right="0" w:firstLine="0"/>
      <w:spacing w:after="57"/>
    </w:pPr>
  </w:style>
  <w:style w:type="paragraph" w:styleId="940" w:customStyle="1">
    <w:name w:val="普通(网站)1"/>
    <w:basedOn w:val="78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41" w:customStyle="1">
    <w:name w:val="列表段落"/>
    <w:basedOn w:val="782"/>
    <w:uiPriority w:val="34"/>
    <w:qFormat/>
    <w:pPr>
      <w:contextualSpacing/>
      <w:ind w:left="720"/>
    </w:pPr>
  </w:style>
  <w:style w:type="paragraph" w:styleId="942" w:customStyle="1">
    <w:name w:val="TOC Heading"/>
    <w:uiPriority w:val="39"/>
    <w:unhideWhenUsed/>
    <w:qFormat/>
    <w:rPr>
      <w:rFonts w:hint="default" w:ascii="Calibri" w:hAnsi="Calibri" w:eastAsia="宋体" w:cs="Times New Roman"/>
      <w:lang w:val="en-US" w:eastAsia="zh-CN" w:bidi="ar-SA"/>
    </w:rPr>
  </w:style>
  <w:style w:type="paragraph" w:styleId="943" w:customStyle="1">
    <w:name w:val="页眉1"/>
    <w:basedOn w:val="782"/>
    <w:uiPriority w:val="99"/>
    <w:qFormat/>
    <w:pPr>
      <w:jc w:val="center"/>
      <w:tabs>
        <w:tab w:val="center" w:pos="4153" w:leader="none"/>
        <w:tab w:val="right" w:pos="8306" w:leader="none"/>
      </w:tabs>
      <w:pBdr>
        <w:bottom w:val="single" w:color="000000" w:sz="6" w:space="1"/>
      </w:pBdr>
    </w:pPr>
    <w:rPr>
      <w:sz w:val="18"/>
      <w:szCs w:val="18"/>
    </w:rPr>
  </w:style>
  <w:style w:type="paragraph" w:styleId="944" w:customStyle="1">
    <w:name w:val="无间隔"/>
    <w:uiPriority w:val="1"/>
    <w:qFormat/>
    <w:rPr>
      <w:rFonts w:hint="default" w:ascii="Calibri" w:hAnsi="Calibri" w:eastAsia="宋体" w:cs="Times New Roman"/>
      <w:lang w:val="en-US" w:eastAsia="zh-CN" w:bidi="ar-SA"/>
    </w:rPr>
  </w:style>
  <w:style w:type="paragraph" w:styleId="945" w:customStyle="1">
    <w:name w:val="EnvelopeReturn1"/>
    <w:basedOn w:val="782"/>
    <w:uiPriority w:val="0"/>
    <w:qFormat/>
    <w:rPr>
      <w:rFonts w:ascii="Arial" w:hAnsi="Arial"/>
    </w:rPr>
  </w:style>
  <w:style w:type="paragraph" w:styleId="946" w:customStyle="1">
    <w:name w:val="EnvelopeReturn11"/>
    <w:basedOn w:val="782"/>
    <w:uiPriority w:val="0"/>
    <w:qFormat/>
    <w:rPr>
      <w:rFonts w:ascii="Arial" w:hAnsi="Arial"/>
    </w:rPr>
  </w:style>
  <w:style w:type="paragraph" w:styleId="947" w:customStyle="1">
    <w:name w:val="标题 11"/>
    <w:basedOn w:val="782"/>
    <w:next w:val="782"/>
    <w:uiPriority w:val="0"/>
    <w:qFormat/>
    <w:pPr>
      <w:jc w:val="center"/>
      <w:keepLines/>
      <w:keepNext/>
      <w:spacing w:line="578" w:lineRule="auto"/>
      <w:outlineLvl w:val="0"/>
    </w:pPr>
    <w:rPr>
      <w:rFonts w:eastAsia="新宋体"/>
      <w:b/>
      <w:bCs/>
      <w:sz w:val="30"/>
      <w:szCs w:val="44"/>
    </w:rPr>
  </w:style>
  <w:style w:type="paragraph" w:styleId="948" w:customStyle="1">
    <w:name w:val="BodyTextIndent1"/>
    <w:basedOn w:val="782"/>
    <w:next w:val="945"/>
    <w:uiPriority w:val="0"/>
    <w:qFormat/>
    <w:pPr>
      <w:ind w:left="420"/>
      <w:spacing w:after="120"/>
    </w:pPr>
  </w:style>
  <w:style w:type="paragraph" w:styleId="949" w:customStyle="1">
    <w:name w:val="页脚1"/>
    <w:basedOn w:val="782"/>
    <w:uiPriority w:val="99"/>
    <w:qFormat/>
    <w:pPr>
      <w:jc w:val="left"/>
      <w:tabs>
        <w:tab w:val="center" w:pos="4153" w:leader="none"/>
        <w:tab w:val="right" w:pos="8306" w:leader="none"/>
      </w:tabs>
    </w:pPr>
    <w:rPr>
      <w:sz w:val="18"/>
      <w:szCs w:val="18"/>
    </w:rPr>
  </w:style>
  <w:style w:type="paragraph" w:styleId="950" w:customStyle="1">
    <w:name w:val="正文缩进2"/>
    <w:basedOn w:val="782"/>
    <w:uiPriority w:val="0"/>
    <w:qFormat/>
    <w:pPr>
      <w:ind w:firstLine="420"/>
    </w:pPr>
  </w:style>
  <w:style w:type="paragraph" w:styleId="951" w:customStyle="1">
    <w:name w:val="BodyTextIndent11"/>
    <w:basedOn w:val="782"/>
    <w:next w:val="946"/>
    <w:uiPriority w:val="0"/>
    <w:qFormat/>
    <w:pPr>
      <w:ind w:left="420"/>
      <w:spacing w:after="120"/>
    </w:pPr>
  </w:style>
  <w:style w:type="paragraph" w:styleId="952" w:customStyle="1">
    <w:name w:val="Body text|21"/>
    <w:basedOn w:val="782"/>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53" w:customStyle="1">
    <w:name w:val="Grid Table 4 - Accent 2"/>
    <w:uiPriority w:val="59"/>
    <w:qFormat/>
    <w:rPr>
      <w:lang w:val="en-US" w:eastAsia="zh-CN" w:bidi="ar-SA"/>
    </w:rPr>
    <w:tblPr/>
  </w:style>
  <w:style w:type="table" w:styleId="954" w:customStyle="1">
    <w:name w:val="Lined - Accent 3"/>
    <w:uiPriority w:val="99"/>
    <w:qFormat/>
    <w:rPr>
      <w:color w:val="404040"/>
      <w:lang w:val="en-US" w:eastAsia="zh-CN" w:bidi="ar-SA"/>
    </w:rPr>
    <w:tblPr/>
  </w:style>
  <w:style w:type="table" w:styleId="955" w:customStyle="1">
    <w:name w:val="网格型11"/>
    <w:uiPriority w:val="59"/>
    <w:qFormat/>
    <w:rPr>
      <w:lang w:val="en-US" w:eastAsia="zh-CN" w:bidi="ar-SA"/>
    </w:rPr>
    <w:tblPr/>
  </w:style>
  <w:style w:type="table" w:styleId="956" w:customStyle="1">
    <w:name w:val="List Table 6 Colorful - Accent 1"/>
    <w:uiPriority w:val="99"/>
    <w:qFormat/>
    <w:rPr>
      <w:lang w:val="en-US" w:eastAsia="zh-CN" w:bidi="ar-SA"/>
    </w:rPr>
    <w:tblPr/>
  </w:style>
  <w:style w:type="table" w:styleId="957" w:customStyle="1">
    <w:name w:val="Grid Table 2 - Accent 4"/>
    <w:uiPriority w:val="99"/>
    <w:qFormat/>
    <w:rPr>
      <w:lang w:val="en-US" w:eastAsia="zh-CN" w:bidi="ar-SA"/>
    </w:rPr>
    <w:tblPr/>
  </w:style>
  <w:style w:type="table" w:styleId="958" w:customStyle="1">
    <w:name w:val="List Table 3 - Accent 5"/>
    <w:uiPriority w:val="99"/>
    <w:qFormat/>
    <w:rPr>
      <w:lang w:val="en-US" w:eastAsia="zh-CN" w:bidi="ar-SA"/>
    </w:rPr>
    <w:tblPr/>
  </w:style>
  <w:style w:type="table" w:styleId="959" w:customStyle="1">
    <w:name w:val="普通表格1"/>
    <w:uiPriority w:val="99"/>
    <w:unhideWhenUsed/>
    <w:qFormat/>
    <w:rPr>
      <w:lang w:val="en-US" w:eastAsia="zh-CN" w:bidi="ar-SA"/>
    </w:rPr>
    <w:tblPr/>
  </w:style>
  <w:style w:type="table" w:styleId="960" w:customStyle="1">
    <w:name w:val="List Table 3 - Accent 3"/>
    <w:uiPriority w:val="99"/>
    <w:qFormat/>
    <w:rPr>
      <w:lang w:val="en-US" w:eastAsia="zh-CN" w:bidi="ar-SA"/>
    </w:rPr>
    <w:tblPr/>
  </w:style>
  <w:style w:type="table" w:styleId="961" w:customStyle="1">
    <w:name w:val="List Table 4 - Accent 2"/>
    <w:uiPriority w:val="99"/>
    <w:qFormat/>
    <w:rPr>
      <w:lang w:val="en-US" w:eastAsia="zh-CN" w:bidi="ar-SA"/>
    </w:rPr>
    <w:tblPr/>
  </w:style>
  <w:style w:type="table" w:styleId="962" w:customStyle="1">
    <w:name w:val="List Table 6 Colorful - Accent 2"/>
    <w:uiPriority w:val="99"/>
    <w:qFormat/>
    <w:rPr>
      <w:lang w:val="en-US" w:eastAsia="zh-CN" w:bidi="ar-SA"/>
    </w:rPr>
    <w:tblPr/>
  </w:style>
  <w:style w:type="table" w:styleId="963" w:customStyle="1">
    <w:name w:val="List Table 4 - Accent 4"/>
    <w:uiPriority w:val="99"/>
    <w:qFormat/>
    <w:rPr>
      <w:lang w:val="en-US" w:eastAsia="zh-CN" w:bidi="ar-SA"/>
    </w:rPr>
    <w:tblPr/>
  </w:style>
  <w:style w:type="table" w:styleId="964" w:customStyle="1">
    <w:name w:val="List Table 5 Dark - Accent 3"/>
    <w:uiPriority w:val="99"/>
    <w:qFormat/>
    <w:rPr>
      <w:lang w:val="en-US" w:eastAsia="zh-CN" w:bidi="ar-SA"/>
    </w:rPr>
    <w:tblPr/>
  </w:style>
  <w:style w:type="table" w:styleId="965" w:customStyle="1">
    <w:name w:val="List Table 2"/>
    <w:uiPriority w:val="99"/>
    <w:qFormat/>
    <w:rPr>
      <w:lang w:val="en-US" w:eastAsia="zh-CN" w:bidi="ar-SA"/>
    </w:rPr>
    <w:tblPr/>
  </w:style>
  <w:style w:type="table" w:styleId="966" w:customStyle="1">
    <w:name w:val="List Table 5 Dark - Accent 1"/>
    <w:uiPriority w:val="99"/>
    <w:qFormat/>
    <w:rPr>
      <w:lang w:val="en-US" w:eastAsia="zh-CN" w:bidi="ar-SA"/>
    </w:rPr>
    <w:tblPr/>
  </w:style>
  <w:style w:type="table" w:styleId="967" w:customStyle="1">
    <w:name w:val="Grid Table 7 Colorful - Accent 5"/>
    <w:uiPriority w:val="99"/>
    <w:qFormat/>
    <w:rPr>
      <w:lang w:val="en-US" w:eastAsia="zh-CN" w:bidi="ar-SA"/>
    </w:rPr>
    <w:tblPr/>
  </w:style>
  <w:style w:type="table" w:styleId="968" w:customStyle="1">
    <w:name w:val="List Table 2 - Accent 5"/>
    <w:uiPriority w:val="99"/>
    <w:qFormat/>
    <w:rPr>
      <w:lang w:val="en-US" w:eastAsia="zh-CN" w:bidi="ar-SA"/>
    </w:rPr>
    <w:tblPr/>
  </w:style>
  <w:style w:type="table" w:styleId="969" w:customStyle="1">
    <w:name w:val="List Table 5 Dark"/>
    <w:uiPriority w:val="99"/>
    <w:qFormat/>
    <w:rPr>
      <w:lang w:val="en-US" w:eastAsia="zh-CN" w:bidi="ar-SA"/>
    </w:rPr>
    <w:tblPr/>
  </w:style>
  <w:style w:type="table" w:styleId="970" w:customStyle="1">
    <w:name w:val="List Table 1 Light - Accent 5"/>
    <w:uiPriority w:val="99"/>
    <w:qFormat/>
    <w:rPr>
      <w:lang w:val="en-US" w:eastAsia="zh-CN" w:bidi="ar-SA"/>
    </w:rPr>
    <w:tblPr/>
  </w:style>
  <w:style w:type="table" w:styleId="971" w:customStyle="1">
    <w:name w:val="Grid Table 7 Colorful - Accent 3"/>
    <w:uiPriority w:val="99"/>
    <w:qFormat/>
    <w:rPr>
      <w:lang w:val="en-US" w:eastAsia="zh-CN" w:bidi="ar-SA"/>
    </w:rPr>
    <w:tblPr/>
  </w:style>
  <w:style w:type="table" w:styleId="972" w:customStyle="1">
    <w:name w:val="List Table 3 - Accent 6"/>
    <w:uiPriority w:val="99"/>
    <w:qFormat/>
    <w:rPr>
      <w:lang w:val="en-US" w:eastAsia="zh-CN" w:bidi="ar-SA"/>
    </w:rPr>
    <w:tblPr/>
  </w:style>
  <w:style w:type="table" w:styleId="973" w:customStyle="1">
    <w:name w:val="List Table 5 Dark - Accent 6"/>
    <w:uiPriority w:val="99"/>
    <w:qFormat/>
    <w:rPr>
      <w:lang w:val="en-US" w:eastAsia="zh-CN" w:bidi="ar-SA"/>
    </w:rPr>
    <w:tblPr/>
  </w:style>
  <w:style w:type="table" w:styleId="974" w:customStyle="1">
    <w:name w:val="List Table 4 - Accent 3"/>
    <w:uiPriority w:val="99"/>
    <w:qFormat/>
    <w:rPr>
      <w:lang w:val="en-US" w:eastAsia="zh-CN" w:bidi="ar-SA"/>
    </w:rPr>
    <w:tblPr/>
  </w:style>
  <w:style w:type="table" w:styleId="975" w:customStyle="1">
    <w:name w:val="List Table 5 Dark - Accent 2"/>
    <w:uiPriority w:val="99"/>
    <w:qFormat/>
    <w:rPr>
      <w:lang w:val="en-US" w:eastAsia="zh-CN" w:bidi="ar-SA"/>
    </w:rPr>
    <w:tblPr/>
  </w:style>
  <w:style w:type="table" w:styleId="976" w:customStyle="1">
    <w:name w:val="List Table 2 - Accent 3"/>
    <w:uiPriority w:val="99"/>
    <w:qFormat/>
    <w:rPr>
      <w:lang w:val="en-US" w:eastAsia="zh-CN" w:bidi="ar-SA"/>
    </w:rPr>
    <w:tblPr/>
  </w:style>
  <w:style w:type="table" w:styleId="977" w:customStyle="1">
    <w:name w:val="Grid Table 7 Colorful"/>
    <w:uiPriority w:val="99"/>
    <w:qFormat/>
    <w:rPr>
      <w:lang w:val="en-US" w:eastAsia="zh-CN" w:bidi="ar-SA"/>
    </w:rPr>
    <w:tblPr/>
  </w:style>
  <w:style w:type="table" w:styleId="978" w:customStyle="1">
    <w:name w:val="List Table 4 - Accent 5"/>
    <w:uiPriority w:val="99"/>
    <w:qFormat/>
    <w:rPr>
      <w:lang w:val="en-US" w:eastAsia="zh-CN" w:bidi="ar-SA"/>
    </w:rPr>
    <w:tblPr/>
  </w:style>
  <w:style w:type="table" w:styleId="979" w:customStyle="1">
    <w:name w:val="网格型1"/>
    <w:basedOn w:val="959"/>
    <w:uiPriority w:val="39"/>
    <w:qFormat/>
    <w:tblPr/>
  </w:style>
  <w:style w:type="table" w:styleId="980" w:customStyle="1">
    <w:name w:val="List Table 1 Light - Accent 4"/>
    <w:uiPriority w:val="99"/>
    <w:qFormat/>
    <w:rPr>
      <w:lang w:val="en-US" w:eastAsia="zh-CN" w:bidi="ar-SA"/>
    </w:rPr>
    <w:tblPr/>
  </w:style>
  <w:style w:type="table" w:styleId="981" w:customStyle="1">
    <w:name w:val="List Table 6 Colorful - Accent 3"/>
    <w:uiPriority w:val="99"/>
    <w:qFormat/>
    <w:rPr>
      <w:lang w:val="en-US" w:eastAsia="zh-CN" w:bidi="ar-SA"/>
    </w:rPr>
    <w:tblPr/>
  </w:style>
  <w:style w:type="table" w:styleId="982" w:customStyle="1">
    <w:name w:val="List Table 3 - Accent 2"/>
    <w:uiPriority w:val="99"/>
    <w:qFormat/>
    <w:rPr>
      <w:lang w:val="en-US" w:eastAsia="zh-CN" w:bidi="ar-SA"/>
    </w:rPr>
    <w:tblPr/>
  </w:style>
  <w:style w:type="table" w:styleId="983" w:customStyle="1">
    <w:name w:val="List Table 1 Light"/>
    <w:uiPriority w:val="99"/>
    <w:qFormat/>
    <w:rPr>
      <w:lang w:val="en-US" w:eastAsia="zh-CN" w:bidi="ar-SA"/>
    </w:rPr>
    <w:tblPr/>
  </w:style>
  <w:style w:type="table" w:styleId="984" w:customStyle="1">
    <w:name w:val="List Table 6 Colorful"/>
    <w:uiPriority w:val="99"/>
    <w:qFormat/>
    <w:rPr>
      <w:lang w:val="en-US" w:eastAsia="zh-CN" w:bidi="ar-SA"/>
    </w:rPr>
    <w:tblPr/>
  </w:style>
  <w:style w:type="table" w:styleId="985" w:customStyle="1">
    <w:name w:val="Grid Table 7 Colorful - Accent 2"/>
    <w:uiPriority w:val="99"/>
    <w:qFormat/>
    <w:rPr>
      <w:lang w:val="en-US" w:eastAsia="zh-CN" w:bidi="ar-SA"/>
    </w:rPr>
    <w:tblPr/>
  </w:style>
  <w:style w:type="table" w:styleId="986" w:customStyle="1">
    <w:name w:val="List Table 2 - Accent 4"/>
    <w:uiPriority w:val="99"/>
    <w:qFormat/>
    <w:rPr>
      <w:lang w:val="en-US" w:eastAsia="zh-CN" w:bidi="ar-SA"/>
    </w:rPr>
    <w:tblPr/>
  </w:style>
  <w:style w:type="table" w:styleId="987" w:customStyle="1">
    <w:name w:val="Grid Table 6 Colorful - Accent 1"/>
    <w:uiPriority w:val="99"/>
    <w:qFormat/>
    <w:rPr>
      <w:lang w:val="en-US" w:eastAsia="zh-CN" w:bidi="ar-SA"/>
    </w:rPr>
    <w:tblPr/>
  </w:style>
  <w:style w:type="table" w:styleId="988" w:customStyle="1">
    <w:name w:val="Grid Table 3 - Accent 2"/>
    <w:uiPriority w:val="99"/>
    <w:qFormat/>
    <w:rPr>
      <w:lang w:val="en-US" w:eastAsia="zh-CN" w:bidi="ar-SA"/>
    </w:rPr>
    <w:tblPr/>
  </w:style>
  <w:style w:type="table" w:styleId="989" w:customStyle="1">
    <w:name w:val="Grid Table 5 Dark- Accent 4"/>
    <w:uiPriority w:val="99"/>
    <w:qFormat/>
    <w:rPr>
      <w:lang w:val="en-US" w:eastAsia="zh-CN" w:bidi="ar-SA"/>
    </w:rPr>
    <w:tblPr/>
  </w:style>
  <w:style w:type="table" w:styleId="990" w:customStyle="1">
    <w:name w:val="List Table 7 Colorful - Accent 2"/>
    <w:uiPriority w:val="99"/>
    <w:qFormat/>
    <w:rPr>
      <w:lang w:val="en-US" w:eastAsia="zh-CN" w:bidi="ar-SA"/>
    </w:rPr>
    <w:tblPr/>
  </w:style>
  <w:style w:type="table" w:styleId="991" w:customStyle="1">
    <w:name w:val="Grid Table 6 Colorful - Accent 4"/>
    <w:uiPriority w:val="99"/>
    <w:qFormat/>
    <w:rPr>
      <w:lang w:val="en-US" w:eastAsia="zh-CN" w:bidi="ar-SA"/>
    </w:rPr>
    <w:tblPr/>
  </w:style>
  <w:style w:type="table" w:styleId="992" w:customStyle="1">
    <w:name w:val="List Table 3"/>
    <w:uiPriority w:val="99"/>
    <w:qFormat/>
    <w:rPr>
      <w:lang w:val="en-US" w:eastAsia="zh-CN" w:bidi="ar-SA"/>
    </w:rPr>
    <w:tblPr/>
  </w:style>
  <w:style w:type="table" w:styleId="993" w:customStyle="1">
    <w:name w:val="Grid Table 2 - Accent 5"/>
    <w:uiPriority w:val="99"/>
    <w:qFormat/>
    <w:rPr>
      <w:lang w:val="en-US" w:eastAsia="zh-CN" w:bidi="ar-SA"/>
    </w:rPr>
    <w:tblPr/>
  </w:style>
  <w:style w:type="table" w:styleId="994" w:customStyle="1">
    <w:name w:val="Grid Table 5 Dark - Accent 3"/>
    <w:uiPriority w:val="99"/>
    <w:qFormat/>
    <w:rPr>
      <w:lang w:val="en-US" w:eastAsia="zh-CN" w:bidi="ar-SA"/>
    </w:rPr>
    <w:tblPr/>
  </w:style>
  <w:style w:type="table" w:styleId="995" w:customStyle="1">
    <w:name w:val="Grid Table 2"/>
    <w:uiPriority w:val="99"/>
    <w:qFormat/>
    <w:rPr>
      <w:lang w:val="en-US" w:eastAsia="zh-CN" w:bidi="ar-SA"/>
    </w:rPr>
    <w:tblPr/>
  </w:style>
  <w:style w:type="table" w:styleId="996" w:customStyle="1">
    <w:name w:val="Lined - Accent 5"/>
    <w:uiPriority w:val="99"/>
    <w:qFormat/>
    <w:rPr>
      <w:color w:val="404040"/>
      <w:lang w:val="en-US" w:eastAsia="zh-CN" w:bidi="ar-SA"/>
    </w:rPr>
    <w:tblPr/>
  </w:style>
  <w:style w:type="table" w:styleId="997" w:customStyle="1">
    <w:name w:val="Lined - Accent 4"/>
    <w:uiPriority w:val="99"/>
    <w:qFormat/>
    <w:rPr>
      <w:color w:val="404040"/>
      <w:lang w:val="en-US" w:eastAsia="zh-CN" w:bidi="ar-SA"/>
    </w:rPr>
    <w:tblPr/>
  </w:style>
  <w:style w:type="table" w:styleId="998" w:customStyle="1">
    <w:name w:val="Plain Table 2"/>
    <w:uiPriority w:val="59"/>
    <w:qFormat/>
    <w:rPr>
      <w:lang w:val="en-US" w:eastAsia="zh-CN" w:bidi="ar-SA"/>
    </w:rPr>
    <w:tblPr/>
  </w:style>
  <w:style w:type="table" w:styleId="999" w:customStyle="1">
    <w:name w:val="Bordered - Accent 6"/>
    <w:uiPriority w:val="99"/>
    <w:qFormat/>
    <w:rPr>
      <w:lang w:val="en-US" w:eastAsia="zh-CN" w:bidi="ar-SA"/>
    </w:rPr>
    <w:tblPr/>
  </w:style>
  <w:style w:type="table" w:styleId="1000" w:customStyle="1">
    <w:name w:val="Grid Table 3 - Accent 3"/>
    <w:uiPriority w:val="99"/>
    <w:qFormat/>
    <w:rPr>
      <w:lang w:val="en-US" w:eastAsia="zh-CN" w:bidi="ar-SA"/>
    </w:rPr>
    <w:tblPr/>
  </w:style>
  <w:style w:type="table" w:styleId="1001" w:customStyle="1">
    <w:name w:val="Table Grid Light"/>
    <w:uiPriority w:val="59"/>
    <w:qFormat/>
    <w:rPr>
      <w:lang w:val="en-US" w:eastAsia="zh-CN" w:bidi="ar-SA"/>
    </w:rPr>
    <w:tblPr/>
  </w:style>
  <w:style w:type="table" w:styleId="1002" w:customStyle="1">
    <w:name w:val="List Table 3 - Accent 4"/>
    <w:uiPriority w:val="99"/>
    <w:qFormat/>
    <w:rPr>
      <w:lang w:val="en-US" w:eastAsia="zh-CN" w:bidi="ar-SA"/>
    </w:rPr>
    <w:tblPr/>
  </w:style>
  <w:style w:type="table" w:styleId="1003" w:customStyle="1">
    <w:name w:val="List Table 7 Colorful - Accent 1"/>
    <w:uiPriority w:val="99"/>
    <w:qFormat/>
    <w:rPr>
      <w:lang w:val="en-US" w:eastAsia="zh-CN" w:bidi="ar-SA"/>
    </w:rPr>
    <w:tblPr/>
  </w:style>
  <w:style w:type="table" w:styleId="1004" w:customStyle="1">
    <w:name w:val="Grid Table 1 Light - Accent 1"/>
    <w:uiPriority w:val="99"/>
    <w:qFormat/>
    <w:rPr>
      <w:lang w:val="en-US" w:eastAsia="zh-CN" w:bidi="ar-SA"/>
    </w:rPr>
    <w:tblPr/>
  </w:style>
  <w:style w:type="table" w:styleId="1005" w:customStyle="1">
    <w:name w:val="Lined - Accent 1"/>
    <w:uiPriority w:val="99"/>
    <w:qFormat/>
    <w:rPr>
      <w:color w:val="404040"/>
      <w:lang w:val="en-US" w:eastAsia="zh-CN" w:bidi="ar-SA"/>
    </w:rPr>
    <w:tblPr/>
  </w:style>
  <w:style w:type="table" w:styleId="1006" w:customStyle="1">
    <w:name w:val="Grid Table 3 - Accent 6"/>
    <w:uiPriority w:val="99"/>
    <w:qFormat/>
    <w:rPr>
      <w:lang w:val="en-US" w:eastAsia="zh-CN" w:bidi="ar-SA"/>
    </w:rPr>
    <w:tblPr/>
  </w:style>
  <w:style w:type="table" w:styleId="1007" w:customStyle="1">
    <w:name w:val="Plain Table 3"/>
    <w:uiPriority w:val="99"/>
    <w:qFormat/>
    <w:rPr>
      <w:lang w:val="en-US" w:eastAsia="zh-CN" w:bidi="ar-SA"/>
    </w:rPr>
    <w:tblPr/>
  </w:style>
  <w:style w:type="table" w:styleId="1008" w:customStyle="1">
    <w:name w:val="Grid Table 4 - Accent 4"/>
    <w:uiPriority w:val="59"/>
    <w:qFormat/>
    <w:rPr>
      <w:lang w:val="en-US" w:eastAsia="zh-CN" w:bidi="ar-SA"/>
    </w:rPr>
    <w:tblPr/>
  </w:style>
  <w:style w:type="table" w:styleId="1009" w:customStyle="1">
    <w:name w:val="Grid Table 3 - Accent 5"/>
    <w:uiPriority w:val="99"/>
    <w:qFormat/>
    <w:rPr>
      <w:lang w:val="en-US" w:eastAsia="zh-CN" w:bidi="ar-SA"/>
    </w:rPr>
    <w:tblPr/>
  </w:style>
  <w:style w:type="table" w:styleId="1010" w:customStyle="1">
    <w:name w:val="Plain Table 1"/>
    <w:uiPriority w:val="59"/>
    <w:qFormat/>
    <w:rPr>
      <w:lang w:val="en-US" w:eastAsia="zh-CN" w:bidi="ar-SA"/>
    </w:rPr>
    <w:tblPr/>
  </w:style>
  <w:style w:type="table" w:styleId="1011" w:customStyle="1">
    <w:name w:val="Bordered - Accent 5"/>
    <w:uiPriority w:val="99"/>
    <w:qFormat/>
    <w:rPr>
      <w:lang w:val="en-US" w:eastAsia="zh-CN" w:bidi="ar-SA"/>
    </w:rPr>
    <w:tblPr/>
  </w:style>
  <w:style w:type="table" w:styleId="1012" w:customStyle="1">
    <w:name w:val="Grid Table 1 Light"/>
    <w:uiPriority w:val="99"/>
    <w:qFormat/>
    <w:rPr>
      <w:lang w:val="en-US" w:eastAsia="zh-CN" w:bidi="ar-SA"/>
    </w:rPr>
    <w:tblPr/>
  </w:style>
  <w:style w:type="table" w:styleId="1013" w:customStyle="1">
    <w:name w:val="Grid Table 6 Colorful - Accent 2"/>
    <w:uiPriority w:val="99"/>
    <w:qFormat/>
    <w:rPr>
      <w:lang w:val="en-US" w:eastAsia="zh-CN" w:bidi="ar-SA"/>
    </w:rPr>
    <w:tblPr/>
  </w:style>
  <w:style w:type="table" w:styleId="1014" w:customStyle="1">
    <w:name w:val="Grid Table 1 Light - Accent 4"/>
    <w:uiPriority w:val="99"/>
    <w:qFormat/>
    <w:rPr>
      <w:lang w:val="en-US" w:eastAsia="zh-CN" w:bidi="ar-SA"/>
    </w:rPr>
    <w:tblPr/>
  </w:style>
  <w:style w:type="table" w:styleId="1015" w:customStyle="1">
    <w:name w:val="Plain Table 4"/>
    <w:uiPriority w:val="99"/>
    <w:qFormat/>
    <w:rPr>
      <w:lang w:val="en-US" w:eastAsia="zh-CN" w:bidi="ar-SA"/>
    </w:rPr>
    <w:tblPr/>
  </w:style>
  <w:style w:type="table" w:styleId="1016" w:customStyle="1">
    <w:name w:val="Grid Table 4 - Accent 6"/>
    <w:uiPriority w:val="59"/>
    <w:qFormat/>
    <w:rPr>
      <w:lang w:val="en-US" w:eastAsia="zh-CN" w:bidi="ar-SA"/>
    </w:rPr>
    <w:tblPr/>
  </w:style>
  <w:style w:type="table" w:styleId="1017" w:customStyle="1">
    <w:name w:val="Grid Table 1 Light - Accent 3"/>
    <w:uiPriority w:val="99"/>
    <w:qFormat/>
    <w:rPr>
      <w:lang w:val="en-US" w:eastAsia="zh-CN" w:bidi="ar-SA"/>
    </w:rPr>
    <w:tblPr/>
  </w:style>
  <w:style w:type="table" w:styleId="1018" w:customStyle="1">
    <w:name w:val="Grid Table 1 Light - Accent 2"/>
    <w:uiPriority w:val="99"/>
    <w:qFormat/>
    <w:rPr>
      <w:lang w:val="en-US" w:eastAsia="zh-CN" w:bidi="ar-SA"/>
    </w:rPr>
    <w:tblPr/>
  </w:style>
  <w:style w:type="table" w:styleId="1019" w:customStyle="1">
    <w:name w:val="Grid Table 5 Dark- Accent 1"/>
    <w:uiPriority w:val="99"/>
    <w:qFormat/>
    <w:rPr>
      <w:lang w:val="en-US" w:eastAsia="zh-CN" w:bidi="ar-SA"/>
    </w:rPr>
    <w:tblPr/>
  </w:style>
  <w:style w:type="table" w:styleId="1020" w:customStyle="1">
    <w:name w:val="Grid Table 3 - Accent 1"/>
    <w:uiPriority w:val="99"/>
    <w:qFormat/>
    <w:rPr>
      <w:lang w:val="en-US" w:eastAsia="zh-CN" w:bidi="ar-SA"/>
    </w:rPr>
    <w:tblPr/>
  </w:style>
  <w:style w:type="table" w:styleId="1021" w:customStyle="1">
    <w:name w:val="Plain Table 5"/>
    <w:uiPriority w:val="99"/>
    <w:qFormat/>
    <w:rPr>
      <w:lang w:val="en-US" w:eastAsia="zh-CN" w:bidi="ar-SA"/>
    </w:rPr>
    <w:tblPr/>
  </w:style>
  <w:style w:type="table" w:styleId="1022" w:customStyle="1">
    <w:name w:val="Grid Table 4 - Accent 5"/>
    <w:uiPriority w:val="59"/>
    <w:qFormat/>
    <w:rPr>
      <w:lang w:val="en-US" w:eastAsia="zh-CN" w:bidi="ar-SA"/>
    </w:rPr>
    <w:tblPr/>
  </w:style>
  <w:style w:type="table" w:styleId="1023" w:customStyle="1">
    <w:name w:val="Grid Table 1 Light - Accent 5"/>
    <w:uiPriority w:val="99"/>
    <w:qFormat/>
    <w:rPr>
      <w:lang w:val="en-US" w:eastAsia="zh-CN" w:bidi="ar-SA"/>
    </w:rPr>
    <w:tblPr/>
  </w:style>
  <w:style w:type="table" w:styleId="1024" w:customStyle="1">
    <w:name w:val="List Table 7 Colorful - Accent 5"/>
    <w:uiPriority w:val="99"/>
    <w:qFormat/>
    <w:rPr>
      <w:lang w:val="en-US" w:eastAsia="zh-CN" w:bidi="ar-SA"/>
    </w:rPr>
    <w:tblPr/>
  </w:style>
  <w:style w:type="table" w:styleId="1025" w:customStyle="1">
    <w:name w:val="Grid Table 1 Light - Accent 6"/>
    <w:uiPriority w:val="99"/>
    <w:qFormat/>
    <w:rPr>
      <w:lang w:val="en-US" w:eastAsia="zh-CN" w:bidi="ar-SA"/>
    </w:rPr>
    <w:tblPr/>
  </w:style>
  <w:style w:type="table" w:styleId="1026" w:customStyle="1">
    <w:name w:val="Bordered &amp; Lined - Accent 5"/>
    <w:uiPriority w:val="99"/>
    <w:qFormat/>
    <w:rPr>
      <w:color w:val="404040"/>
      <w:lang w:val="en-US" w:eastAsia="zh-CN" w:bidi="ar-SA"/>
    </w:rPr>
    <w:tblPr/>
  </w:style>
  <w:style w:type="table" w:styleId="1027" w:customStyle="1">
    <w:name w:val="Lined - Accent"/>
    <w:uiPriority w:val="99"/>
    <w:qFormat/>
    <w:rPr>
      <w:color w:val="404040"/>
      <w:lang w:val="en-US" w:eastAsia="zh-CN" w:bidi="ar-SA"/>
    </w:rPr>
    <w:tblPr/>
  </w:style>
  <w:style w:type="table" w:styleId="1028" w:customStyle="1">
    <w:name w:val="Bordered &amp; Lined - Accent 4"/>
    <w:uiPriority w:val="99"/>
    <w:qFormat/>
    <w:rPr>
      <w:color w:val="404040"/>
      <w:lang w:val="en-US" w:eastAsia="zh-CN" w:bidi="ar-SA"/>
    </w:rPr>
    <w:tblPr/>
  </w:style>
  <w:style w:type="table" w:styleId="1029" w:customStyle="1">
    <w:name w:val="Grid Table 2 - Accent 1"/>
    <w:uiPriority w:val="99"/>
    <w:qFormat/>
    <w:rPr>
      <w:lang w:val="en-US" w:eastAsia="zh-CN" w:bidi="ar-SA"/>
    </w:rPr>
    <w:tblPr/>
  </w:style>
  <w:style w:type="table" w:styleId="1030" w:customStyle="1">
    <w:name w:val="List Table 5 Dark - Accent 5"/>
    <w:uiPriority w:val="99"/>
    <w:qFormat/>
    <w:rPr>
      <w:lang w:val="en-US" w:eastAsia="zh-CN" w:bidi="ar-SA"/>
    </w:rPr>
    <w:tblPr/>
  </w:style>
  <w:style w:type="table" w:styleId="1031" w:customStyle="1">
    <w:name w:val="List Table 7 Colorful - Accent 3"/>
    <w:uiPriority w:val="99"/>
    <w:qFormat/>
    <w:rPr>
      <w:lang w:val="en-US" w:eastAsia="zh-CN" w:bidi="ar-SA"/>
    </w:rPr>
    <w:tblPr/>
  </w:style>
  <w:style w:type="table" w:styleId="1032" w:customStyle="1">
    <w:name w:val="Bordered &amp; Lined - Accent 2"/>
    <w:uiPriority w:val="99"/>
    <w:qFormat/>
    <w:rPr>
      <w:color w:val="404040"/>
      <w:lang w:val="en-US" w:eastAsia="zh-CN" w:bidi="ar-SA"/>
    </w:rPr>
    <w:tblPr/>
  </w:style>
  <w:style w:type="table" w:styleId="1033" w:customStyle="1">
    <w:name w:val="Bordered &amp; Lined - Accent 6"/>
    <w:uiPriority w:val="99"/>
    <w:qFormat/>
    <w:rPr>
      <w:color w:val="404040"/>
      <w:lang w:val="en-US" w:eastAsia="zh-CN" w:bidi="ar-SA"/>
    </w:rPr>
    <w:tblPr/>
  </w:style>
  <w:style w:type="table" w:styleId="1034" w:customStyle="1">
    <w:name w:val="Grid Table 2 - Accent 2"/>
    <w:uiPriority w:val="99"/>
    <w:qFormat/>
    <w:rPr>
      <w:lang w:val="en-US" w:eastAsia="zh-CN" w:bidi="ar-SA"/>
    </w:rPr>
    <w:tblPr/>
  </w:style>
  <w:style w:type="table" w:styleId="1035" w:customStyle="1">
    <w:name w:val="Grid Table 6 Colorful - Accent 3"/>
    <w:uiPriority w:val="99"/>
    <w:qFormat/>
    <w:rPr>
      <w:lang w:val="en-US" w:eastAsia="zh-CN" w:bidi="ar-SA"/>
    </w:rPr>
    <w:tblPr/>
  </w:style>
  <w:style w:type="table" w:styleId="1036" w:customStyle="1">
    <w:name w:val="Grid Table 5 Dark - Accent 6"/>
    <w:uiPriority w:val="99"/>
    <w:qFormat/>
    <w:rPr>
      <w:lang w:val="en-US" w:eastAsia="zh-CN" w:bidi="ar-SA"/>
    </w:rPr>
    <w:tblPr/>
  </w:style>
  <w:style w:type="table" w:styleId="1037" w:customStyle="1">
    <w:name w:val="Grid Table 2 - Accent 3"/>
    <w:uiPriority w:val="99"/>
    <w:qFormat/>
    <w:rPr>
      <w:lang w:val="en-US" w:eastAsia="zh-CN" w:bidi="ar-SA"/>
    </w:rPr>
    <w:tblPr/>
  </w:style>
  <w:style w:type="table" w:styleId="1038" w:customStyle="1">
    <w:name w:val="Grid Table 5 Dark - Accent 2"/>
    <w:uiPriority w:val="99"/>
    <w:qFormat/>
    <w:rPr>
      <w:lang w:val="en-US" w:eastAsia="zh-CN" w:bidi="ar-SA"/>
    </w:rPr>
    <w:tblPr/>
  </w:style>
  <w:style w:type="table" w:styleId="1039" w:customStyle="1">
    <w:name w:val="Bordered &amp; Lined - Accent 3"/>
    <w:uiPriority w:val="99"/>
    <w:qFormat/>
    <w:rPr>
      <w:color w:val="404040"/>
      <w:lang w:val="en-US" w:eastAsia="zh-CN" w:bidi="ar-SA"/>
    </w:rPr>
    <w:tblPr/>
  </w:style>
  <w:style w:type="table" w:styleId="1040" w:customStyle="1">
    <w:name w:val="Grid Table 5 Dark - Accent 5"/>
    <w:uiPriority w:val="99"/>
    <w:qFormat/>
    <w:rPr>
      <w:lang w:val="en-US" w:eastAsia="zh-CN" w:bidi="ar-SA"/>
    </w:rPr>
    <w:tblPr/>
  </w:style>
  <w:style w:type="table" w:styleId="1041" w:customStyle="1">
    <w:name w:val="Grid Table 2 - Accent 6"/>
    <w:uiPriority w:val="99"/>
    <w:qFormat/>
    <w:rPr>
      <w:lang w:val="en-US" w:eastAsia="zh-CN" w:bidi="ar-SA"/>
    </w:rPr>
    <w:tblPr/>
  </w:style>
  <w:style w:type="table" w:styleId="1042" w:customStyle="1">
    <w:name w:val="Bordered &amp; Lined - Accent 1"/>
    <w:uiPriority w:val="99"/>
    <w:qFormat/>
    <w:rPr>
      <w:color w:val="404040"/>
      <w:lang w:val="en-US" w:eastAsia="zh-CN" w:bidi="ar-SA"/>
    </w:rPr>
    <w:tblPr/>
  </w:style>
  <w:style w:type="table" w:styleId="1043" w:customStyle="1">
    <w:name w:val="Bordered - Accent 3"/>
    <w:uiPriority w:val="99"/>
    <w:qFormat/>
    <w:rPr>
      <w:lang w:val="en-US" w:eastAsia="zh-CN" w:bidi="ar-SA"/>
    </w:rPr>
    <w:tblPr/>
  </w:style>
  <w:style w:type="table" w:styleId="1044" w:customStyle="1">
    <w:name w:val="Grid Table 4"/>
    <w:uiPriority w:val="59"/>
    <w:qFormat/>
    <w:rPr>
      <w:lang w:val="en-US" w:eastAsia="zh-CN" w:bidi="ar-SA"/>
    </w:rPr>
    <w:tblPr/>
  </w:style>
  <w:style w:type="table" w:styleId="1045" w:customStyle="1">
    <w:name w:val="Grid Table 3"/>
    <w:uiPriority w:val="99"/>
    <w:qFormat/>
    <w:rPr>
      <w:lang w:val="en-US" w:eastAsia="zh-CN" w:bidi="ar-SA"/>
    </w:rPr>
    <w:tblPr/>
  </w:style>
  <w:style w:type="table" w:styleId="1046" w:customStyle="1">
    <w:name w:val="Bordered &amp; Lined - Accent"/>
    <w:uiPriority w:val="99"/>
    <w:qFormat/>
    <w:rPr>
      <w:color w:val="404040"/>
      <w:lang w:val="en-US" w:eastAsia="zh-CN" w:bidi="ar-SA"/>
    </w:rPr>
    <w:tblPr/>
  </w:style>
  <w:style w:type="table" w:styleId="1047" w:customStyle="1">
    <w:name w:val="List Table 7 Colorful"/>
    <w:uiPriority w:val="99"/>
    <w:qFormat/>
    <w:rPr>
      <w:lang w:val="en-US" w:eastAsia="zh-CN" w:bidi="ar-SA"/>
    </w:rPr>
    <w:tblPr/>
  </w:style>
  <w:style w:type="table" w:styleId="1048" w:customStyle="1">
    <w:name w:val="Grid Table 6 Colorful"/>
    <w:uiPriority w:val="99"/>
    <w:qFormat/>
    <w:rPr>
      <w:lang w:val="en-US" w:eastAsia="zh-CN" w:bidi="ar-SA"/>
    </w:rPr>
    <w:tblPr/>
  </w:style>
  <w:style w:type="table" w:styleId="1049" w:customStyle="1">
    <w:name w:val="List Table 7 Colorful - Accent 6"/>
    <w:uiPriority w:val="99"/>
    <w:qFormat/>
    <w:rPr>
      <w:lang w:val="en-US" w:eastAsia="zh-CN" w:bidi="ar-SA"/>
    </w:rPr>
    <w:tblPr/>
  </w:style>
  <w:style w:type="table" w:styleId="1050" w:customStyle="1">
    <w:name w:val="Grid Table 4 - Accent 1"/>
    <w:uiPriority w:val="59"/>
    <w:qFormat/>
    <w:rPr>
      <w:lang w:val="en-US" w:eastAsia="zh-CN" w:bidi="ar-SA"/>
    </w:rPr>
    <w:tblPr/>
  </w:style>
  <w:style w:type="table" w:styleId="1051" w:customStyle="1">
    <w:name w:val="Bordered - Accent 1"/>
    <w:uiPriority w:val="99"/>
    <w:qFormat/>
    <w:rPr>
      <w:lang w:val="en-US" w:eastAsia="zh-CN" w:bidi="ar-SA"/>
    </w:rPr>
    <w:tblPr/>
  </w:style>
  <w:style w:type="table" w:styleId="1052" w:customStyle="1">
    <w:name w:val="Grid Table 5 Dark"/>
    <w:uiPriority w:val="99"/>
    <w:qFormat/>
    <w:rPr>
      <w:lang w:val="en-US" w:eastAsia="zh-CN" w:bidi="ar-SA"/>
    </w:rPr>
    <w:tblPr/>
  </w:style>
  <w:style w:type="table" w:styleId="1053" w:customStyle="1">
    <w:name w:val="Bordered - Accent 4"/>
    <w:uiPriority w:val="99"/>
    <w:qFormat/>
    <w:rPr>
      <w:lang w:val="en-US" w:eastAsia="zh-CN" w:bidi="ar-SA"/>
    </w:rPr>
    <w:tblPr/>
  </w:style>
  <w:style w:type="table" w:styleId="1054" w:customStyle="1">
    <w:name w:val="Grid Table 4 - Accent 3"/>
    <w:uiPriority w:val="59"/>
    <w:qFormat/>
    <w:rPr>
      <w:lang w:val="en-US" w:eastAsia="zh-CN" w:bidi="ar-SA"/>
    </w:rPr>
    <w:tblPr/>
  </w:style>
  <w:style w:type="table" w:styleId="1055" w:customStyle="1">
    <w:name w:val="Grid Table 3 - Accent 4"/>
    <w:uiPriority w:val="99"/>
    <w:qFormat/>
    <w:rPr>
      <w:lang w:val="en-US" w:eastAsia="zh-CN" w:bidi="ar-SA"/>
    </w:rPr>
    <w:tblPr/>
  </w:style>
  <w:style w:type="table" w:styleId="1056" w:customStyle="1">
    <w:name w:val="List Table 4 - Accent 6"/>
    <w:uiPriority w:val="99"/>
    <w:qFormat/>
    <w:rPr>
      <w:lang w:val="en-US" w:eastAsia="zh-CN" w:bidi="ar-SA"/>
    </w:rPr>
    <w:tblPr/>
  </w:style>
  <w:style w:type="table" w:styleId="1057" w:customStyle="1">
    <w:name w:val="Lined - Accent 2"/>
    <w:uiPriority w:val="99"/>
    <w:qFormat/>
    <w:rPr>
      <w:color w:val="404040"/>
      <w:lang w:val="en-US" w:eastAsia="zh-CN" w:bidi="ar-SA"/>
    </w:rPr>
    <w:tblPr/>
  </w:style>
  <w:style w:type="table" w:styleId="1058" w:customStyle="1">
    <w:name w:val="Grid Table 6 Colorful - Accent 5"/>
    <w:uiPriority w:val="99"/>
    <w:qFormat/>
    <w:rPr>
      <w:lang w:val="en-US" w:eastAsia="zh-CN" w:bidi="ar-SA"/>
    </w:rPr>
    <w:tblPr/>
  </w:style>
  <w:style w:type="table" w:styleId="1059" w:customStyle="1">
    <w:name w:val="List Table 5 Dark - Accent 4"/>
    <w:uiPriority w:val="99"/>
    <w:qFormat/>
    <w:rPr>
      <w:lang w:val="en-US" w:eastAsia="zh-CN" w:bidi="ar-SA"/>
    </w:rPr>
    <w:tblPr/>
  </w:style>
  <w:style w:type="table" w:styleId="1060" w:customStyle="1">
    <w:name w:val="Grid Table 6 Colorful - Accent 6"/>
    <w:uiPriority w:val="99"/>
    <w:qFormat/>
    <w:rPr>
      <w:lang w:val="en-US" w:eastAsia="zh-CN" w:bidi="ar-SA"/>
    </w:rPr>
    <w:tblPr/>
  </w:style>
  <w:style w:type="table" w:styleId="1061" w:customStyle="1">
    <w:name w:val="Bordered"/>
    <w:uiPriority w:val="99"/>
    <w:qFormat/>
    <w:rPr>
      <w:lang w:val="en-US" w:eastAsia="zh-CN" w:bidi="ar-SA"/>
    </w:rPr>
    <w:tblPr/>
  </w:style>
  <w:style w:type="table" w:styleId="1062" w:customStyle="1">
    <w:name w:val="Grid Table 7 Colorful - Accent 1"/>
    <w:uiPriority w:val="99"/>
    <w:qFormat/>
    <w:rPr>
      <w:lang w:val="en-US" w:eastAsia="zh-CN" w:bidi="ar-SA"/>
    </w:rPr>
    <w:tblPr/>
  </w:style>
  <w:style w:type="table" w:styleId="1063" w:customStyle="1">
    <w:name w:val="Bordered - Accent 2"/>
    <w:uiPriority w:val="99"/>
    <w:qFormat/>
    <w:rPr>
      <w:lang w:val="en-US" w:eastAsia="zh-CN" w:bidi="ar-SA"/>
    </w:rPr>
    <w:tblPr/>
  </w:style>
  <w:style w:type="table" w:styleId="1064" w:customStyle="1">
    <w:name w:val="List Table 6 Colorful - Accent 6"/>
    <w:uiPriority w:val="99"/>
    <w:qFormat/>
    <w:rPr>
      <w:lang w:val="en-US" w:eastAsia="zh-CN" w:bidi="ar-SA"/>
    </w:rPr>
    <w:tblPr/>
  </w:style>
  <w:style w:type="table" w:styleId="1065" w:customStyle="1">
    <w:name w:val="List Table 4"/>
    <w:uiPriority w:val="99"/>
    <w:qFormat/>
    <w:rPr>
      <w:lang w:val="en-US" w:eastAsia="zh-CN" w:bidi="ar-SA"/>
    </w:rPr>
    <w:tblPr/>
  </w:style>
  <w:style w:type="table" w:styleId="1066" w:customStyle="1">
    <w:name w:val="List Table 6 Colorful - Accent 5"/>
    <w:uiPriority w:val="99"/>
    <w:qFormat/>
    <w:rPr>
      <w:lang w:val="en-US" w:eastAsia="zh-CN" w:bidi="ar-SA"/>
    </w:rPr>
    <w:tblPr/>
  </w:style>
  <w:style w:type="table" w:styleId="1067" w:customStyle="1">
    <w:name w:val="List Table 2 - Accent 2"/>
    <w:uiPriority w:val="99"/>
    <w:qFormat/>
    <w:rPr>
      <w:lang w:val="en-US" w:eastAsia="zh-CN" w:bidi="ar-SA"/>
    </w:rPr>
    <w:tblPr/>
  </w:style>
  <w:style w:type="table" w:styleId="1068" w:customStyle="1">
    <w:name w:val="Grid Table 7 Colorful - Accent 4"/>
    <w:uiPriority w:val="99"/>
    <w:qFormat/>
    <w:rPr>
      <w:lang w:val="en-US" w:eastAsia="zh-CN" w:bidi="ar-SA"/>
    </w:rPr>
    <w:tblPr/>
  </w:style>
  <w:style w:type="table" w:styleId="1069" w:customStyle="1">
    <w:name w:val="List Table 1 Light - Accent 6"/>
    <w:uiPriority w:val="99"/>
    <w:qFormat/>
    <w:rPr>
      <w:lang w:val="en-US" w:eastAsia="zh-CN" w:bidi="ar-SA"/>
    </w:rPr>
    <w:tblPr/>
  </w:style>
  <w:style w:type="table" w:styleId="1070" w:customStyle="1">
    <w:name w:val="List Table 3 - Accent 1"/>
    <w:uiPriority w:val="99"/>
    <w:qFormat/>
    <w:rPr>
      <w:lang w:val="en-US" w:eastAsia="zh-CN" w:bidi="ar-SA"/>
    </w:rPr>
    <w:tblPr/>
  </w:style>
  <w:style w:type="table" w:styleId="1071" w:customStyle="1">
    <w:name w:val="List Table 2 - Accent 1"/>
    <w:uiPriority w:val="99"/>
    <w:qFormat/>
    <w:rPr>
      <w:lang w:val="en-US" w:eastAsia="zh-CN" w:bidi="ar-SA"/>
    </w:rPr>
    <w:tblPr/>
  </w:style>
  <w:style w:type="table" w:styleId="1072" w:customStyle="1">
    <w:name w:val="Grid Table 7 Colorful - Accent 6"/>
    <w:uiPriority w:val="99"/>
    <w:qFormat/>
    <w:rPr>
      <w:lang w:val="en-US" w:eastAsia="zh-CN" w:bidi="ar-SA"/>
    </w:rPr>
    <w:tblPr/>
  </w:style>
  <w:style w:type="table" w:styleId="1073" w:customStyle="1">
    <w:name w:val="List Table 2 - Accent 6"/>
    <w:uiPriority w:val="99"/>
    <w:qFormat/>
    <w:rPr>
      <w:lang w:val="en-US" w:eastAsia="zh-CN" w:bidi="ar-SA"/>
    </w:rPr>
    <w:tblPr/>
  </w:style>
  <w:style w:type="table" w:styleId="1074" w:customStyle="1">
    <w:name w:val="List Table 1 Light - Accent 1"/>
    <w:uiPriority w:val="99"/>
    <w:qFormat/>
    <w:rPr>
      <w:lang w:val="en-US" w:eastAsia="zh-CN" w:bidi="ar-SA"/>
    </w:rPr>
    <w:tblPr/>
  </w:style>
  <w:style w:type="table" w:styleId="1075" w:customStyle="1">
    <w:name w:val="List Table 6 Colorful - Accent 4"/>
    <w:uiPriority w:val="99"/>
    <w:qFormat/>
    <w:rPr>
      <w:lang w:val="en-US" w:eastAsia="zh-CN" w:bidi="ar-SA"/>
    </w:rPr>
    <w:tblPr/>
  </w:style>
  <w:style w:type="table" w:styleId="1076" w:customStyle="1">
    <w:name w:val="List Table 1 Light - Accent 2"/>
    <w:uiPriority w:val="99"/>
    <w:qFormat/>
    <w:rPr>
      <w:lang w:val="en-US" w:eastAsia="zh-CN" w:bidi="ar-SA"/>
    </w:rPr>
    <w:tblPr/>
  </w:style>
  <w:style w:type="table" w:styleId="1077" w:customStyle="1">
    <w:name w:val="List Table 7 Colorful - Accent 4"/>
    <w:uiPriority w:val="99"/>
    <w:qFormat/>
    <w:rPr>
      <w:lang w:val="en-US" w:eastAsia="zh-CN" w:bidi="ar-SA"/>
    </w:rPr>
    <w:tblPr/>
  </w:style>
  <w:style w:type="table" w:styleId="1078" w:customStyle="1">
    <w:name w:val="List Table 1 Light - Accent 3"/>
    <w:uiPriority w:val="99"/>
    <w:qFormat/>
    <w:rPr>
      <w:lang w:val="en-US" w:eastAsia="zh-CN" w:bidi="ar-SA"/>
    </w:rPr>
    <w:tblPr/>
  </w:style>
  <w:style w:type="table" w:styleId="1079" w:customStyle="1">
    <w:name w:val="List Table 4 - Accent 1"/>
    <w:uiPriority w:val="99"/>
    <w:qFormat/>
    <w:rPr>
      <w:lang w:val="en-US" w:eastAsia="zh-CN" w:bidi="ar-SA"/>
    </w:rPr>
    <w:tblPr/>
  </w:style>
  <w:style w:type="table" w:styleId="1080" w:customStyle="1">
    <w:name w:val="Lined - Accent 6"/>
    <w:uiPriority w:val="99"/>
    <w:qFormat/>
    <w:rPr>
      <w:color w:val="404040"/>
      <w:lang w:val="en-US" w:eastAsia="zh-CN" w:bidi="ar-SA"/>
    </w:rPr>
    <w:tblPr/>
  </w:style>
  <w:style w:type="paragraph" w:styleId="108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82" w:customStyle="1">
    <w:name w:val="正文文本11"/>
    <w:basedOn w:val="1083"/>
    <w:next w:val="830"/>
    <w:uiPriority w:val="0"/>
    <w:qFormat/>
    <w:pPr>
      <w:spacing w:line="300" w:lineRule="auto"/>
    </w:pPr>
    <w:rPr>
      <w:rFonts w:eastAsia="微软简楷体"/>
      <w:sz w:val="30"/>
    </w:rPr>
  </w:style>
  <w:style w:type="paragraph" w:styleId="1083" w:customStyle="1">
    <w:name w:val="正文112"/>
    <w:next w:val="108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4" w:customStyle="1">
    <w:name w:val="15"/>
    <w:basedOn w:val="792"/>
    <w:uiPriority w:val="0"/>
    <w:qFormat/>
    <w:rPr>
      <w:rFonts w:hint="default" w:ascii="Times New Roman" w:hAnsi="Times New Roman" w:cs="Times New Roman"/>
      <w:sz w:val="21"/>
      <w:szCs w:val="21"/>
    </w:rPr>
  </w:style>
  <w:style w:type="character" w:styleId="1085" w:customStyle="1">
    <w:name w:val="16"/>
    <w:basedOn w:val="792"/>
    <w:uiPriority w:val="0"/>
    <w:qFormat/>
    <w:rPr>
      <w:rFonts w:hint="default" w:ascii="Times New Roman" w:hAnsi="Times New Roman" w:eastAsia="宋体" w:cs="Times New Roman"/>
      <w:sz w:val="21"/>
      <w:szCs w:val="21"/>
    </w:rPr>
  </w:style>
  <w:style w:type="character" w:styleId="1086" w:customStyle="1">
    <w:name w:val="页码1"/>
    <w:link w:val="782"/>
    <w:uiPriority w:val="0"/>
    <w:qFormat/>
  </w:style>
  <w:style w:type="character" w:styleId="1087" w:customStyle="1">
    <w:name w:val="font71"/>
    <w:basedOn w:val="792"/>
    <w:uiPriority w:val="0"/>
    <w:qFormat/>
    <w:rPr>
      <w:rFonts w:hint="eastAsia" w:ascii="宋体" w:hAnsi="宋体" w:eastAsia="宋体" w:cs="宋体"/>
      <w:color w:val="ff0000"/>
      <w:sz w:val="24"/>
      <w:szCs w:val="24"/>
      <w:u w:val="none"/>
    </w:rPr>
  </w:style>
  <w:style w:type="paragraph" w:styleId="1088" w:customStyle="1">
    <w:name w:val="纯文本11"/>
    <w:basedOn w:val="782"/>
    <w:uiPriority w:val="0"/>
    <w:qFormat/>
    <w:rPr>
      <w:rFonts w:ascii="宋体" w:hAnsi="Courier New"/>
      <w:szCs w:val="20"/>
    </w:rPr>
  </w:style>
  <w:style w:type="paragraph" w:styleId="1089" w:customStyle="1">
    <w:name w:val="纯文本1"/>
    <w:basedOn w:val="832"/>
    <w:uiPriority w:val="0"/>
    <w:qFormat/>
    <w:rPr>
      <w:rFonts w:hAnsi="Courier New"/>
      <w:sz w:val="20"/>
    </w:rPr>
  </w:style>
  <w:style w:type="paragraph" w:styleId="1090" w:customStyle="1">
    <w:name w:val="列表段落1"/>
    <w:basedOn w:val="832"/>
    <w:next w:val="782"/>
    <w:uiPriority w:val="99"/>
    <w:qFormat/>
    <w:pPr>
      <w:ind w:firstLine="420"/>
    </w:p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29</cp:revision>
  <dcterms:created xsi:type="dcterms:W3CDTF">2023-11-15T03:32:00Z</dcterms:created>
  <dcterms:modified xsi:type="dcterms:W3CDTF">2026-09-17T06:34:50Z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6A63E623798F4D9DA9B8816C6DE5DD1D_13</vt:lpwstr>
  </property>
  <property fmtid="{D5CDD505-2E9C-101B-9397-08002B2CF9AE}" pid="4" name="KSOTemplateDocerSaveRecord">
    <vt:lpwstr>eyJoZGlkIjoiODY2N2RiNDgxY2QxM2NiMzIxYTQ3ZDk2YzcwOTAxNzkiLCJ1c2VySWQiOiIyNjM2NjI0MTMifQ==</vt:lpwstr>
  </property>
</Properties>
</file>